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F324F0" w14:textId="77777777" w:rsidR="00494BBD" w:rsidRPr="00494BBD" w:rsidRDefault="00494BBD" w:rsidP="00494BBD">
      <w:pPr>
        <w:pStyle w:val="NormalWeb"/>
        <w:spacing w:after="180"/>
        <w:rPr>
          <w:b/>
          <w:bCs/>
          <w:i/>
          <w:iCs/>
          <w:color w:val="000000"/>
          <w:u w:val="single"/>
          <w:lang w:val="en-US"/>
        </w:rPr>
      </w:pPr>
      <w:r w:rsidRPr="00494BBD">
        <w:rPr>
          <w:b/>
          <w:bCs/>
          <w:i/>
          <w:iCs/>
          <w:color w:val="000000"/>
          <w:u w:val="single"/>
          <w:lang w:val="en-US"/>
        </w:rPr>
        <w:t xml:space="preserve">Case report </w:t>
      </w:r>
    </w:p>
    <w:p w14:paraId="3735A365" w14:textId="77777777" w:rsidR="00E04AB9" w:rsidRPr="00302C0C" w:rsidRDefault="00E04AB9" w:rsidP="00E04AB9">
      <w:pPr>
        <w:pStyle w:val="NormalWeb"/>
        <w:spacing w:before="0" w:beforeAutospacing="0" w:after="180" w:afterAutospacing="0"/>
      </w:pPr>
      <w:r w:rsidRPr="00302C0C">
        <w:rPr>
          <w:b/>
          <w:bCs/>
          <w:color w:val="000000"/>
        </w:rPr>
        <w:t>Robotic Excision of a Para-Aortic Paraganglioma: Expanding Surgical Boundaries Through Controlled Decision-Making</w:t>
      </w:r>
    </w:p>
    <w:p w14:paraId="74634290" w14:textId="77777777" w:rsidR="00F21A6F" w:rsidRDefault="00F21A6F" w:rsidP="00B652A5">
      <w:pPr>
        <w:pStyle w:val="p1"/>
        <w:spacing w:before="0" w:beforeAutospacing="0" w:after="0" w:afterAutospacing="0"/>
        <w:ind w:left="578" w:hanging="425"/>
        <w:rPr>
          <w:bCs/>
        </w:rPr>
      </w:pPr>
    </w:p>
    <w:p w14:paraId="3AC7E5C0" w14:textId="77777777" w:rsidR="00B652A5" w:rsidRDefault="00B652A5" w:rsidP="00AD49B1">
      <w:pPr>
        <w:pStyle w:val="NormalWeb"/>
        <w:spacing w:before="0" w:beforeAutospacing="0" w:after="224" w:afterAutospacing="0"/>
        <w:rPr>
          <w:b/>
          <w:bCs/>
          <w:color w:val="000000"/>
        </w:rPr>
      </w:pPr>
    </w:p>
    <w:p w14:paraId="21C5BDB6" w14:textId="77777777" w:rsidR="00AD49B1" w:rsidRPr="00E04AB9" w:rsidRDefault="00AD49B1" w:rsidP="00AD49B1">
      <w:pPr>
        <w:pStyle w:val="NormalWeb"/>
        <w:spacing w:before="0" w:beforeAutospacing="0" w:after="224" w:afterAutospacing="0"/>
      </w:pPr>
      <w:r w:rsidRPr="00E04AB9">
        <w:rPr>
          <w:b/>
          <w:bCs/>
          <w:color w:val="000000"/>
        </w:rPr>
        <w:t>Abstract</w:t>
      </w:r>
    </w:p>
    <w:p w14:paraId="3A0BA31E" w14:textId="77777777" w:rsidR="00E04AB9" w:rsidRPr="00E04AB9" w:rsidRDefault="00E04AB9" w:rsidP="00E04AB9">
      <w:pPr>
        <w:pStyle w:val="NormalWeb"/>
        <w:spacing w:before="0" w:beforeAutospacing="0" w:after="180" w:afterAutospacing="0"/>
      </w:pPr>
      <w:r w:rsidRPr="00E04AB9">
        <w:rPr>
          <w:color w:val="000000"/>
        </w:rPr>
        <w:t xml:space="preserve">Paragangliomas are rare extra-adrenal </w:t>
      </w:r>
      <w:proofErr w:type="spellStart"/>
      <w:r w:rsidRPr="00E04AB9">
        <w:rPr>
          <w:color w:val="000000"/>
        </w:rPr>
        <w:t>tumors</w:t>
      </w:r>
      <w:proofErr w:type="spellEnd"/>
      <w:r w:rsidRPr="00E04AB9">
        <w:rPr>
          <w:color w:val="000000"/>
        </w:rPr>
        <w:t xml:space="preserve"> with potential catecholamine secretion, posing unique surgical challenges due to their vascularity and proximity to major vessels. We present a case of an elderly, obese woman diagnosed with a functional left-sided para-aortic paraganglioma, managed successfully using a robotic approach. The </w:t>
      </w:r>
      <w:proofErr w:type="spellStart"/>
      <w:r w:rsidRPr="00E04AB9">
        <w:rPr>
          <w:color w:val="000000"/>
        </w:rPr>
        <w:t>tumor’s</w:t>
      </w:r>
      <w:proofErr w:type="spellEnd"/>
      <w:r w:rsidRPr="00E04AB9">
        <w:rPr>
          <w:color w:val="000000"/>
        </w:rPr>
        <w:t xml:space="preserve"> location between the aorta and inferior vena cava (IVC), along with its vascular temperament, demanded deliberate dissection and careful intraoperative judgment. This case highlights how robotic surgery, when appropriately selected and cautiously executed, may expand the surgical horizon for retroperitoneal vascular </w:t>
      </w:r>
      <w:proofErr w:type="spellStart"/>
      <w:r w:rsidRPr="00E04AB9">
        <w:rPr>
          <w:color w:val="000000"/>
        </w:rPr>
        <w:t>tumors</w:t>
      </w:r>
      <w:proofErr w:type="spellEnd"/>
      <w:r w:rsidRPr="00E04AB9">
        <w:rPr>
          <w:color w:val="000000"/>
        </w:rPr>
        <w:t xml:space="preserve"> traditionally approached through open surgery.</w:t>
      </w:r>
    </w:p>
    <w:p w14:paraId="22B0D843" w14:textId="77777777" w:rsidR="00530B9F" w:rsidRPr="00E04AB9" w:rsidRDefault="00530B9F" w:rsidP="00AD49B1">
      <w:pPr>
        <w:pStyle w:val="NormalWeb"/>
        <w:spacing w:before="0" w:beforeAutospacing="0" w:after="180" w:afterAutospacing="0"/>
      </w:pPr>
    </w:p>
    <w:p w14:paraId="75C5AD18" w14:textId="77777777" w:rsidR="00530B9F" w:rsidRPr="00E04AB9" w:rsidRDefault="00530B9F" w:rsidP="00AD49B1">
      <w:pPr>
        <w:pStyle w:val="NormalWeb"/>
        <w:spacing w:before="0" w:beforeAutospacing="0" w:after="180" w:afterAutospacing="0"/>
      </w:pPr>
    </w:p>
    <w:p w14:paraId="3B8E5EBD" w14:textId="77777777" w:rsidR="00E04AB9" w:rsidRPr="00305D36" w:rsidRDefault="00E04AB9" w:rsidP="00E04AB9">
      <w:pPr>
        <w:pStyle w:val="NormalWeb"/>
        <w:spacing w:before="0" w:beforeAutospacing="0" w:after="180" w:afterAutospacing="0"/>
      </w:pPr>
      <w:r w:rsidRPr="00305D36">
        <w:rPr>
          <w:color w:val="000000"/>
        </w:rPr>
        <w:t xml:space="preserve">Keywords: </w:t>
      </w:r>
      <w:r w:rsidRPr="00E04AB9">
        <w:rPr>
          <w:i/>
          <w:color w:val="000000"/>
        </w:rPr>
        <w:t xml:space="preserve">Para-aortic paraganglioma, robotic surgery, pheochromocytoma, retroperitoneal </w:t>
      </w:r>
      <w:proofErr w:type="spellStart"/>
      <w:r w:rsidRPr="00E04AB9">
        <w:rPr>
          <w:i/>
          <w:color w:val="000000"/>
        </w:rPr>
        <w:t>tumor</w:t>
      </w:r>
      <w:proofErr w:type="spellEnd"/>
      <w:r w:rsidRPr="00E04AB9">
        <w:rPr>
          <w:i/>
          <w:color w:val="000000"/>
        </w:rPr>
        <w:t>, vascular dissection, decision-making, minimally invasive surgery</w:t>
      </w:r>
    </w:p>
    <w:p w14:paraId="456A361C" w14:textId="77777777" w:rsidR="00AD49B1" w:rsidRPr="00E04AB9" w:rsidRDefault="00AD49B1" w:rsidP="00AD49B1">
      <w:pPr>
        <w:pStyle w:val="NormalWeb"/>
        <w:spacing w:before="0" w:beforeAutospacing="0" w:after="180" w:afterAutospacing="0"/>
      </w:pPr>
    </w:p>
    <w:p w14:paraId="16AAABD0" w14:textId="77777777" w:rsidR="00AD49B1" w:rsidRPr="00E04AB9" w:rsidRDefault="00AD49B1" w:rsidP="00530B9F">
      <w:pPr>
        <w:pStyle w:val="NormalWeb"/>
        <w:spacing w:before="0" w:beforeAutospacing="0" w:after="224" w:afterAutospacing="0"/>
      </w:pPr>
      <w:r w:rsidRPr="00E04AB9">
        <w:rPr>
          <w:b/>
          <w:bCs/>
          <w:color w:val="000000"/>
        </w:rPr>
        <w:t>Introduction</w:t>
      </w:r>
    </w:p>
    <w:p w14:paraId="2C8E03A9" w14:textId="77777777" w:rsidR="00E04AB9" w:rsidRPr="00305D36" w:rsidRDefault="00E04AB9" w:rsidP="00E04AB9">
      <w:pPr>
        <w:pStyle w:val="NormalWeb"/>
        <w:spacing w:before="0" w:beforeAutospacing="0" w:after="180" w:afterAutospacing="0"/>
      </w:pPr>
      <w:r w:rsidRPr="00305D36">
        <w:rPr>
          <w:color w:val="000000"/>
        </w:rPr>
        <w:t xml:space="preserve">Paragangliomas are rare neuroendocrine </w:t>
      </w:r>
      <w:proofErr w:type="spellStart"/>
      <w:r w:rsidRPr="00305D36">
        <w:rPr>
          <w:color w:val="000000"/>
        </w:rPr>
        <w:t>tumors</w:t>
      </w:r>
      <w:proofErr w:type="spellEnd"/>
      <w:r w:rsidRPr="00305D36">
        <w:rPr>
          <w:color w:val="000000"/>
        </w:rPr>
        <w:t xml:space="preserve"> arising from chromaffin tissue of the autonomic nervous system, and may occur outside the adrenal gland. When functional, they secrete catecholamines and mimic the clinical </w:t>
      </w:r>
      <w:proofErr w:type="spellStart"/>
      <w:r w:rsidRPr="00305D36">
        <w:rPr>
          <w:color w:val="000000"/>
        </w:rPr>
        <w:t>behavior</w:t>
      </w:r>
      <w:proofErr w:type="spellEnd"/>
      <w:r w:rsidRPr="00305D36">
        <w:rPr>
          <w:color w:val="000000"/>
        </w:rPr>
        <w:t xml:space="preserve"> of pheochromocytomas (1,2). While most pheochromocytomas are adrenal in origin, extra-adrenal paragangliomas present unique surgical challenges due to their unpredictable anatomical locations and vascularity (3).</w:t>
      </w:r>
    </w:p>
    <w:p w14:paraId="5F2F2D9B" w14:textId="77777777" w:rsidR="00E04AB9" w:rsidRPr="00305D36" w:rsidRDefault="00E04AB9" w:rsidP="00E04AB9">
      <w:pPr>
        <w:pStyle w:val="NormalWeb"/>
        <w:spacing w:before="0" w:beforeAutospacing="0" w:after="180" w:afterAutospacing="0"/>
      </w:pPr>
      <w:r w:rsidRPr="00305D36">
        <w:rPr>
          <w:color w:val="000000"/>
        </w:rPr>
        <w:t xml:space="preserve">Among these, para-aortic paragangliomas carry additional technical difficulty given their adjacency to major vascular structures such as the aorta, inferior vena cava, renal vessels, and surrounding organs. While open thoracoabdominal surgery has traditionally been recommended for such deep retroperitoneal lesions, the progressive refinement of robotic platforms has opened new possibilities. Yet, for the surgical team, the real challenge lies not merely in accessing the </w:t>
      </w:r>
      <w:proofErr w:type="spellStart"/>
      <w:r w:rsidRPr="00305D36">
        <w:rPr>
          <w:color w:val="000000"/>
        </w:rPr>
        <w:t>tumor</w:t>
      </w:r>
      <w:proofErr w:type="spellEnd"/>
      <w:r w:rsidRPr="00305D36">
        <w:rPr>
          <w:color w:val="000000"/>
        </w:rPr>
        <w:t xml:space="preserve"> but in the initial decision-making—whether the advantages of robotic vision, articulation, and control can safely overcome the anticipated anatomical complexity.</w:t>
      </w:r>
    </w:p>
    <w:p w14:paraId="2FF56A87" w14:textId="77777777" w:rsidR="00E04AB9" w:rsidRPr="00305D36" w:rsidRDefault="00E04AB9" w:rsidP="00E04AB9">
      <w:pPr>
        <w:pStyle w:val="NormalWeb"/>
        <w:spacing w:before="0" w:beforeAutospacing="0" w:after="180" w:afterAutospacing="0"/>
      </w:pPr>
      <w:r w:rsidRPr="00305D36">
        <w:rPr>
          <w:color w:val="000000"/>
        </w:rPr>
        <w:t xml:space="preserve">We present a case of functional para-aortic paraganglioma where this critical decision was made. The safe execution of robotic surgery in this context offers important lessons on the evolving boundaries of minimal access techniques for complex retroperitoneal </w:t>
      </w:r>
      <w:proofErr w:type="spellStart"/>
      <w:r w:rsidRPr="00305D36">
        <w:rPr>
          <w:color w:val="000000"/>
        </w:rPr>
        <w:t>tumors</w:t>
      </w:r>
      <w:proofErr w:type="spellEnd"/>
      <w:r w:rsidRPr="00305D36">
        <w:rPr>
          <w:color w:val="000000"/>
        </w:rPr>
        <w:t>.</w:t>
      </w:r>
    </w:p>
    <w:p w14:paraId="66BB22F8" w14:textId="77777777" w:rsidR="00E04AB9" w:rsidRDefault="00E04AB9" w:rsidP="00AD49B1">
      <w:pPr>
        <w:pStyle w:val="NormalWeb"/>
        <w:spacing w:before="0" w:beforeAutospacing="0" w:after="224" w:afterAutospacing="0"/>
      </w:pPr>
    </w:p>
    <w:p w14:paraId="34396427" w14:textId="77777777" w:rsidR="00AD49B1" w:rsidRPr="00E04AB9" w:rsidRDefault="00AD49B1" w:rsidP="00AD49B1">
      <w:pPr>
        <w:pStyle w:val="NormalWeb"/>
        <w:spacing w:before="0" w:beforeAutospacing="0" w:after="224" w:afterAutospacing="0"/>
      </w:pPr>
      <w:r w:rsidRPr="00E04AB9">
        <w:rPr>
          <w:b/>
          <w:bCs/>
          <w:color w:val="000000"/>
        </w:rPr>
        <w:t>Case Presentation</w:t>
      </w:r>
    </w:p>
    <w:p w14:paraId="18C400C4" w14:textId="77777777" w:rsidR="00E04AB9" w:rsidRPr="00305D36" w:rsidRDefault="00792378" w:rsidP="00E04AB9">
      <w:pPr>
        <w:pStyle w:val="NormalWeb"/>
        <w:spacing w:before="0" w:beforeAutospacing="0" w:after="180" w:afterAutospacing="0"/>
      </w:pPr>
      <w:r>
        <w:rPr>
          <w:color w:val="000000"/>
        </w:rPr>
        <w:lastRenderedPageBreak/>
        <w:t>A</w:t>
      </w:r>
      <w:r w:rsidR="00E04AB9" w:rsidRPr="00305D36">
        <w:rPr>
          <w:color w:val="000000"/>
        </w:rPr>
        <w:t xml:space="preserve">n elderly obese woman, had a history of a fall around five years prior, leading to persistent backache. In 2023, she underwent a CT scan to evaluate the pain, which revealed a left-sided para-aortic mass. At that time, she was advised observation. Subsequently, she </w:t>
      </w:r>
      <w:proofErr w:type="spellStart"/>
      <w:r w:rsidR="00E04AB9" w:rsidRPr="00305D36">
        <w:rPr>
          <w:color w:val="000000"/>
        </w:rPr>
        <w:t>traveled</w:t>
      </w:r>
      <w:proofErr w:type="spellEnd"/>
      <w:r w:rsidR="00E04AB9" w:rsidRPr="00305D36">
        <w:rPr>
          <w:color w:val="000000"/>
        </w:rPr>
        <w:t xml:space="preserve"> to Canada to visit her children, where she underwent evaluation for hypertension. Investigations revealed massively raised urinary and plasma </w:t>
      </w:r>
      <w:proofErr w:type="spellStart"/>
      <w:r w:rsidR="00E04AB9" w:rsidRPr="00305D36">
        <w:rPr>
          <w:color w:val="000000"/>
        </w:rPr>
        <w:t>metanephrines</w:t>
      </w:r>
      <w:proofErr w:type="spellEnd"/>
      <w:r w:rsidR="00E04AB9" w:rsidRPr="00305D36">
        <w:rPr>
          <w:color w:val="000000"/>
        </w:rPr>
        <w:t>, leading to the diagnosis of a functioning paraganglioma.</w:t>
      </w:r>
    </w:p>
    <w:p w14:paraId="325E1574" w14:textId="77777777" w:rsidR="00E04AB9" w:rsidRPr="00305D36" w:rsidRDefault="00E04AB9" w:rsidP="00E04AB9">
      <w:pPr>
        <w:pStyle w:val="NormalWeb"/>
        <w:spacing w:before="0" w:beforeAutospacing="0" w:after="180" w:afterAutospacing="0"/>
      </w:pPr>
      <w:r w:rsidRPr="00305D36">
        <w:rPr>
          <w:color w:val="000000"/>
        </w:rPr>
        <w:t xml:space="preserve">She returned to India in 2025 and presented to us for further evaluation. A DOTA-NOC PET/CT scan confirmed avid uptake at the </w:t>
      </w:r>
      <w:proofErr w:type="spellStart"/>
      <w:r w:rsidRPr="00305D36">
        <w:rPr>
          <w:color w:val="000000"/>
        </w:rPr>
        <w:t>tumor</w:t>
      </w:r>
      <w:proofErr w:type="spellEnd"/>
      <w:r w:rsidRPr="00305D36">
        <w:rPr>
          <w:color w:val="000000"/>
        </w:rPr>
        <w:t xml:space="preserve"> site, with no evidence of metastasis. The lesion measured approximately 6–7 cm and was located anterior to the vertebral body, just inferior and medial to the lower pole of the left kidney, nestled between the aorta and IVC.</w:t>
      </w:r>
    </w:p>
    <w:p w14:paraId="5E69CA19" w14:textId="77777777" w:rsidR="00E04AB9" w:rsidRPr="00305D36" w:rsidRDefault="00E04AB9" w:rsidP="00E04AB9">
      <w:pPr>
        <w:pStyle w:val="NormalWeb"/>
        <w:spacing w:before="0" w:beforeAutospacing="0" w:after="180" w:afterAutospacing="0"/>
      </w:pPr>
      <w:r w:rsidRPr="00305D36">
        <w:rPr>
          <w:color w:val="000000"/>
        </w:rPr>
        <w:t xml:space="preserve">A thoracoabdominal approach was initially considered, both by our team and as previously suggested by the treating facility in Canada. Such an approach would have provided excellent access to the retroperitoneal field. However, </w:t>
      </w:r>
      <w:proofErr w:type="gramStart"/>
      <w:r w:rsidRPr="00305D36">
        <w:rPr>
          <w:color w:val="000000"/>
        </w:rPr>
        <w:t>taking into account</w:t>
      </w:r>
      <w:proofErr w:type="gramEnd"/>
      <w:r w:rsidRPr="00305D36">
        <w:rPr>
          <w:color w:val="000000"/>
        </w:rPr>
        <w:t xml:space="preserve"> the patient’s obesity, age, and the potential for faster recovery through minimally invasive surgery, we opted to proceed with a robotic approach.</w:t>
      </w:r>
    </w:p>
    <w:p w14:paraId="1B7AFB73" w14:textId="77777777" w:rsidR="00AD49B1" w:rsidRPr="00E04AB9" w:rsidRDefault="00AD49B1" w:rsidP="00AD49B1">
      <w:pPr>
        <w:pStyle w:val="NormalWeb"/>
        <w:spacing w:before="0" w:beforeAutospacing="0" w:after="180" w:afterAutospacing="0"/>
      </w:pPr>
    </w:p>
    <w:p w14:paraId="24C295DF" w14:textId="77777777" w:rsidR="00AD49B1" w:rsidRPr="00E04AB9" w:rsidRDefault="00AD49B1" w:rsidP="00AD49B1">
      <w:pPr>
        <w:pStyle w:val="NormalWeb"/>
        <w:spacing w:before="0" w:beforeAutospacing="0" w:after="180" w:afterAutospacing="0"/>
      </w:pPr>
    </w:p>
    <w:p w14:paraId="57FC41BC" w14:textId="77777777" w:rsidR="00AD49B1" w:rsidRPr="00E04AB9" w:rsidRDefault="00AD49B1" w:rsidP="00530B9F">
      <w:pPr>
        <w:pStyle w:val="NormalWeb"/>
        <w:spacing w:before="0" w:beforeAutospacing="0" w:after="224" w:afterAutospacing="0"/>
      </w:pPr>
      <w:r w:rsidRPr="00E04AB9">
        <w:rPr>
          <w:b/>
          <w:bCs/>
          <w:color w:val="000000"/>
        </w:rPr>
        <w:t>Surgical Technique</w:t>
      </w:r>
    </w:p>
    <w:p w14:paraId="0372AC35" w14:textId="77777777" w:rsidR="00E04AB9" w:rsidRPr="00305D36" w:rsidRDefault="00E04AB9" w:rsidP="00E04AB9">
      <w:pPr>
        <w:pStyle w:val="NormalWeb"/>
        <w:spacing w:before="0" w:beforeAutospacing="0" w:after="180" w:afterAutospacing="0" w:line="276" w:lineRule="auto"/>
      </w:pPr>
      <w:r w:rsidRPr="00305D36">
        <w:rPr>
          <w:color w:val="000000"/>
        </w:rPr>
        <w:t xml:space="preserve">The patient was placed in the modified left lateral decubitus (kidney) position, with the table jack-knifed at the 12th rib level to open the retroperitoneal plane. A Veress needle was inserted approximately 1 inch medial to the left anterior superior iliac spine for pneumoperitoneum. A 12 mm </w:t>
      </w:r>
      <w:proofErr w:type="spellStart"/>
      <w:r w:rsidRPr="00305D36">
        <w:rPr>
          <w:color w:val="000000"/>
        </w:rPr>
        <w:t>VisiPort</w:t>
      </w:r>
      <w:proofErr w:type="spellEnd"/>
      <w:r w:rsidRPr="00305D36">
        <w:rPr>
          <w:color w:val="000000"/>
        </w:rPr>
        <w:t xml:space="preserve"> was inserted at this site under vision, followed by the introduction of all remaining robotic ports (R1–R4) and a 12 mm assist port, positioned in a curved configuration, taking care to avoid instrument crowding (7).</w:t>
      </w:r>
    </w:p>
    <w:p w14:paraId="614517BD" w14:textId="77777777" w:rsidR="00E04AB9" w:rsidRPr="00305D36" w:rsidRDefault="00E04AB9" w:rsidP="00E04AB9">
      <w:pPr>
        <w:pStyle w:val="NormalWeb"/>
        <w:spacing w:before="0" w:beforeAutospacing="0" w:after="180" w:afterAutospacing="0" w:line="276" w:lineRule="auto"/>
      </w:pPr>
      <w:r w:rsidRPr="00305D36">
        <w:rPr>
          <w:color w:val="000000"/>
        </w:rPr>
        <w:t xml:space="preserve">The descending colon was mobilized with finesse, and the retroperitoneum was accessed. The </w:t>
      </w:r>
      <w:proofErr w:type="spellStart"/>
      <w:r w:rsidRPr="00305D36">
        <w:rPr>
          <w:color w:val="000000"/>
        </w:rPr>
        <w:t>tumor</w:t>
      </w:r>
      <w:proofErr w:type="spellEnd"/>
      <w:r w:rsidRPr="00305D36">
        <w:rPr>
          <w:color w:val="000000"/>
        </w:rPr>
        <w:t xml:space="preserve"> was seen as a highly vascular, pulsatile mass—a visual reminder of its pheochromocytoma-like </w:t>
      </w:r>
      <w:proofErr w:type="spellStart"/>
      <w:r w:rsidRPr="00305D36">
        <w:rPr>
          <w:color w:val="000000"/>
        </w:rPr>
        <w:t>behavior</w:t>
      </w:r>
      <w:proofErr w:type="spellEnd"/>
      <w:r w:rsidRPr="00305D36">
        <w:rPr>
          <w:color w:val="000000"/>
        </w:rPr>
        <w:t xml:space="preserve"> (3,6). Dissection proceeded with deliberate caution, maintaining </w:t>
      </w:r>
      <w:proofErr w:type="spellStart"/>
      <w:r w:rsidRPr="00305D36">
        <w:rPr>
          <w:color w:val="000000"/>
        </w:rPr>
        <w:t>hemostasis</w:t>
      </w:r>
      <w:proofErr w:type="spellEnd"/>
      <w:r w:rsidRPr="00305D36">
        <w:rPr>
          <w:color w:val="000000"/>
        </w:rPr>
        <w:t xml:space="preserve"> while gently releasing the anterior and lateral </w:t>
      </w:r>
      <w:proofErr w:type="spellStart"/>
      <w:r w:rsidRPr="00305D36">
        <w:rPr>
          <w:color w:val="000000"/>
        </w:rPr>
        <w:t>tumor</w:t>
      </w:r>
      <w:proofErr w:type="spellEnd"/>
      <w:r w:rsidRPr="00305D36">
        <w:rPr>
          <w:color w:val="000000"/>
        </w:rPr>
        <w:t xml:space="preserve"> capsule.</w:t>
      </w:r>
    </w:p>
    <w:p w14:paraId="32AC8720" w14:textId="77777777" w:rsidR="00E04AB9" w:rsidRPr="00305D36" w:rsidRDefault="00E04AB9" w:rsidP="00E04AB9">
      <w:pPr>
        <w:pStyle w:val="NormalWeb"/>
        <w:spacing w:before="0" w:beforeAutospacing="0" w:after="180" w:afterAutospacing="0" w:line="276" w:lineRule="auto"/>
      </w:pPr>
      <w:r w:rsidRPr="00305D36">
        <w:rPr>
          <w:color w:val="000000"/>
        </w:rPr>
        <w:t xml:space="preserve">A significant portion of the dissection was performed using fenestrated bipolar forceps, which provided controlled, precise coagulation in the highly vascular field. The monopolar curved scissors (hot shears) were used sparingly—only to divide tissue planes that were clearly bloodless. The vascular nature of the </w:t>
      </w:r>
      <w:proofErr w:type="spellStart"/>
      <w:r w:rsidRPr="00305D36">
        <w:rPr>
          <w:color w:val="000000"/>
        </w:rPr>
        <w:t>tumor</w:t>
      </w:r>
      <w:proofErr w:type="spellEnd"/>
      <w:r w:rsidRPr="00305D36">
        <w:rPr>
          <w:color w:val="000000"/>
        </w:rPr>
        <w:t xml:space="preserve"> necessitated this measured approach, emphasizing the dominance of bipolar technique for most of the operation.</w:t>
      </w:r>
    </w:p>
    <w:p w14:paraId="1FC8ABD2" w14:textId="77777777" w:rsidR="00E04AB9" w:rsidRPr="00305D36" w:rsidRDefault="00E04AB9" w:rsidP="00E04AB9">
      <w:pPr>
        <w:pStyle w:val="NormalWeb"/>
        <w:spacing w:before="0" w:beforeAutospacing="0" w:after="180" w:afterAutospacing="0" w:line="276" w:lineRule="auto"/>
      </w:pPr>
      <w:r w:rsidRPr="00305D36">
        <w:rPr>
          <w:color w:val="000000"/>
        </w:rPr>
        <w:t xml:space="preserve">The </w:t>
      </w:r>
      <w:proofErr w:type="spellStart"/>
      <w:r w:rsidRPr="00305D36">
        <w:rPr>
          <w:color w:val="000000"/>
        </w:rPr>
        <w:t>tumor</w:t>
      </w:r>
      <w:proofErr w:type="spellEnd"/>
      <w:r w:rsidRPr="00305D36">
        <w:rPr>
          <w:color w:val="000000"/>
        </w:rPr>
        <w:t xml:space="preserve"> was found to be closely applied to the aorta, with gonadal vessels coursing across it and the duodenum lying in close proximity. Despite the intimidating visual vascularity—common in robotic optics (8)—the field remained bloodless due to precise robotic movements.</w:t>
      </w:r>
    </w:p>
    <w:p w14:paraId="70745EEB" w14:textId="77777777" w:rsidR="00E04AB9" w:rsidRPr="00305D36" w:rsidRDefault="00E04AB9" w:rsidP="00E04AB9">
      <w:pPr>
        <w:pStyle w:val="NormalWeb"/>
        <w:spacing w:before="0" w:beforeAutospacing="0" w:after="180" w:afterAutospacing="0" w:line="276" w:lineRule="auto"/>
      </w:pPr>
      <w:r w:rsidRPr="00305D36">
        <w:rPr>
          <w:color w:val="000000"/>
        </w:rPr>
        <w:t xml:space="preserve">Working on a functional catecholamine-secreting </w:t>
      </w:r>
      <w:proofErr w:type="spellStart"/>
      <w:r w:rsidRPr="00305D36">
        <w:rPr>
          <w:color w:val="000000"/>
        </w:rPr>
        <w:t>tumor</w:t>
      </w:r>
      <w:proofErr w:type="spellEnd"/>
      <w:r w:rsidRPr="00305D36">
        <w:rPr>
          <w:color w:val="000000"/>
        </w:rPr>
        <w:t xml:space="preserve">, the intensity of the operative field was mirrored by a heightened physiological response among the surgical team. Each </w:t>
      </w:r>
      <w:r w:rsidRPr="00305D36">
        <w:rPr>
          <w:color w:val="000000"/>
        </w:rPr>
        <w:lastRenderedPageBreak/>
        <w:t xml:space="preserve">movement required inner composure as much as anatomical clarity—our own catecholamines surging in sympathetic resonance with the </w:t>
      </w:r>
      <w:proofErr w:type="spellStart"/>
      <w:r w:rsidRPr="00305D36">
        <w:rPr>
          <w:color w:val="000000"/>
        </w:rPr>
        <w:t>tumor’s</w:t>
      </w:r>
      <w:proofErr w:type="spellEnd"/>
      <w:r w:rsidRPr="00305D36">
        <w:rPr>
          <w:color w:val="000000"/>
        </w:rPr>
        <w:t xml:space="preserve"> volatile nature.</w:t>
      </w:r>
    </w:p>
    <w:p w14:paraId="3B6A5016" w14:textId="77777777" w:rsidR="00E04AB9" w:rsidRPr="00305D36" w:rsidRDefault="00E04AB9" w:rsidP="00E04AB9">
      <w:pPr>
        <w:pStyle w:val="NormalWeb"/>
        <w:spacing w:before="0" w:beforeAutospacing="0" w:after="180" w:afterAutospacing="0" w:line="276" w:lineRule="auto"/>
      </w:pPr>
      <w:r w:rsidRPr="00305D36">
        <w:rPr>
          <w:color w:val="000000"/>
        </w:rPr>
        <w:t>The mass was dissected fully and retrieved via the left iliac fossa port site, which was slightly enlarged for delivery. The 12 mm assist port was closed with a suture passer. The estimated blood loss was negligible. Postoperative recovery was uneventful.</w:t>
      </w:r>
    </w:p>
    <w:p w14:paraId="788F396D" w14:textId="77777777" w:rsidR="00AD49B1" w:rsidRPr="00E04AB9" w:rsidRDefault="00AD49B1" w:rsidP="00AD49B1">
      <w:pPr>
        <w:pStyle w:val="NormalWeb"/>
        <w:spacing w:before="0" w:beforeAutospacing="0" w:after="180" w:afterAutospacing="0"/>
      </w:pPr>
    </w:p>
    <w:p w14:paraId="546221A1" w14:textId="77777777" w:rsidR="00530B9F" w:rsidRPr="00E04AB9" w:rsidRDefault="00530B9F" w:rsidP="00AD49B1">
      <w:pPr>
        <w:pStyle w:val="NormalWeb"/>
        <w:spacing w:before="0" w:beforeAutospacing="0" w:after="0" w:afterAutospacing="0"/>
      </w:pPr>
    </w:p>
    <w:p w14:paraId="53B0FC46" w14:textId="77777777" w:rsidR="00AD49B1" w:rsidRPr="00E04AB9" w:rsidRDefault="00AD49B1" w:rsidP="00AD49B1">
      <w:pPr>
        <w:pStyle w:val="NormalWeb"/>
        <w:spacing w:before="0" w:beforeAutospacing="0" w:after="180" w:afterAutospacing="0"/>
      </w:pPr>
    </w:p>
    <w:p w14:paraId="47CADAA7" w14:textId="77777777" w:rsidR="00E04AB9" w:rsidRPr="00E04AB9" w:rsidRDefault="00AD49B1" w:rsidP="00E04AB9">
      <w:pPr>
        <w:pStyle w:val="NormalWeb"/>
        <w:spacing w:before="0" w:beforeAutospacing="0" w:after="224" w:afterAutospacing="0"/>
      </w:pPr>
      <w:r w:rsidRPr="00E04AB9">
        <w:rPr>
          <w:b/>
          <w:bCs/>
          <w:color w:val="000000"/>
        </w:rPr>
        <w:t>Histopathology</w:t>
      </w:r>
    </w:p>
    <w:p w14:paraId="4C330E9C" w14:textId="77777777" w:rsidR="00E04AB9" w:rsidRPr="00305D36" w:rsidRDefault="00E04AB9" w:rsidP="00E04AB9">
      <w:pPr>
        <w:pStyle w:val="NormalWeb"/>
        <w:spacing w:before="0" w:beforeAutospacing="0" w:after="180" w:afterAutospacing="0"/>
      </w:pPr>
      <w:r w:rsidRPr="00305D36">
        <w:rPr>
          <w:color w:val="000000"/>
        </w:rPr>
        <w:t>Final histopathological examination confirmed the diagnosis of a left para-aortic paraganglioma. The resected mass measured 5 × 4 × 3.5 cm, consistent with intraoperative findings. Microscopy showed nests of chief cells (</w:t>
      </w:r>
      <w:proofErr w:type="spellStart"/>
      <w:r w:rsidRPr="00305D36">
        <w:rPr>
          <w:color w:val="000000"/>
        </w:rPr>
        <w:t>Zellballen</w:t>
      </w:r>
      <w:proofErr w:type="spellEnd"/>
      <w:r w:rsidRPr="00305D36">
        <w:rPr>
          <w:color w:val="000000"/>
        </w:rPr>
        <w:t xml:space="preserve"> pattern) with sustentacular cells at the periphery, confirming neuroendocrine origin. Mitotic activity was low, and margins were free of </w:t>
      </w:r>
      <w:proofErr w:type="spellStart"/>
      <w:r w:rsidRPr="00305D36">
        <w:rPr>
          <w:color w:val="000000"/>
        </w:rPr>
        <w:t>tumor</w:t>
      </w:r>
      <w:proofErr w:type="spellEnd"/>
      <w:r w:rsidRPr="00305D36">
        <w:rPr>
          <w:color w:val="000000"/>
        </w:rPr>
        <w:t>.</w:t>
      </w:r>
    </w:p>
    <w:p w14:paraId="174163E1" w14:textId="77777777" w:rsidR="00E04AB9" w:rsidRDefault="00E04AB9" w:rsidP="00530B9F">
      <w:pPr>
        <w:pStyle w:val="NormalWeb"/>
        <w:spacing w:before="0" w:beforeAutospacing="0" w:after="224" w:afterAutospacing="0"/>
      </w:pPr>
    </w:p>
    <w:p w14:paraId="42A16E6D" w14:textId="77777777" w:rsidR="00AD49B1" w:rsidRPr="00E04AB9" w:rsidRDefault="00AD49B1" w:rsidP="00530B9F">
      <w:pPr>
        <w:pStyle w:val="NormalWeb"/>
        <w:spacing w:before="0" w:beforeAutospacing="0" w:after="224" w:afterAutospacing="0"/>
      </w:pPr>
      <w:r w:rsidRPr="00E04AB9">
        <w:rPr>
          <w:b/>
          <w:bCs/>
          <w:color w:val="000000"/>
        </w:rPr>
        <w:t>Discussion</w:t>
      </w:r>
    </w:p>
    <w:p w14:paraId="46163492" w14:textId="77777777" w:rsidR="00E04AB9" w:rsidRPr="00305D36" w:rsidRDefault="00E04AB9" w:rsidP="00E04AB9">
      <w:pPr>
        <w:pStyle w:val="NormalWeb"/>
        <w:spacing w:before="0" w:beforeAutospacing="0" w:after="180" w:afterAutospacing="0"/>
      </w:pPr>
      <w:r w:rsidRPr="00305D36">
        <w:rPr>
          <w:color w:val="000000"/>
        </w:rPr>
        <w:t xml:space="preserve">Paragangliomas are extra-adrenal neuroendocrine </w:t>
      </w:r>
      <w:proofErr w:type="spellStart"/>
      <w:r w:rsidRPr="00305D36">
        <w:rPr>
          <w:color w:val="000000"/>
        </w:rPr>
        <w:t>tumors</w:t>
      </w:r>
      <w:proofErr w:type="spellEnd"/>
      <w:r w:rsidRPr="00305D36">
        <w:rPr>
          <w:color w:val="000000"/>
        </w:rPr>
        <w:t xml:space="preserve"> derived from the paraganglionic system of the autonomic nervous system. They are histologically similar to pheochromocytomas but differ in their anatomic origin. While pheochromocytomas arise within the adrenal medulla, paragangliomas may occur anywhere along the sympathetic and parasympathetic chains, including the carotid body, </w:t>
      </w:r>
      <w:proofErr w:type="spellStart"/>
      <w:r w:rsidRPr="00305D36">
        <w:rPr>
          <w:color w:val="000000"/>
        </w:rPr>
        <w:t>jugulotympanic</w:t>
      </w:r>
      <w:proofErr w:type="spellEnd"/>
      <w:r w:rsidRPr="00305D36">
        <w:rPr>
          <w:color w:val="000000"/>
        </w:rPr>
        <w:t xml:space="preserve"> region, mediastinum, and retroperitoneum (1,2).</w:t>
      </w:r>
    </w:p>
    <w:p w14:paraId="5CEBB13C" w14:textId="77777777" w:rsidR="00E04AB9" w:rsidRPr="00305D36" w:rsidRDefault="00E04AB9" w:rsidP="00E04AB9">
      <w:pPr>
        <w:pStyle w:val="NormalWeb"/>
        <w:spacing w:before="0" w:beforeAutospacing="0" w:after="180" w:afterAutospacing="0"/>
      </w:pPr>
      <w:r w:rsidRPr="00305D36">
        <w:rPr>
          <w:color w:val="000000"/>
        </w:rPr>
        <w:t>The retroperitoneal (or para-aortic) subtype is often associated with the sympathetic nervous system and tends to be functional—secreting catecholamines such as norepinephrine and dopamine. Clinical symptoms can include paroxysmal hypertension, palpitations, headaches, and sweating, though many cases remain asymptomatic until discovered incidentally (3,6).</w:t>
      </w:r>
    </w:p>
    <w:p w14:paraId="58FB2FB9" w14:textId="77777777" w:rsidR="00E04AB9" w:rsidRPr="00305D36" w:rsidRDefault="00E04AB9" w:rsidP="00E04AB9">
      <w:pPr>
        <w:pStyle w:val="NormalWeb"/>
        <w:spacing w:before="0" w:beforeAutospacing="0" w:after="180" w:afterAutospacing="0"/>
      </w:pPr>
      <w:r w:rsidRPr="00305D36">
        <w:rPr>
          <w:color w:val="000000"/>
        </w:rPr>
        <w:t xml:space="preserve">Paragangliomas carry a genetic component in up to 30–40% of cases, with mutations in SDHB, SDHD, and other susceptibility genes linked to familial syndromes (2). Functional </w:t>
      </w:r>
      <w:proofErr w:type="spellStart"/>
      <w:r w:rsidRPr="00305D36">
        <w:rPr>
          <w:color w:val="000000"/>
        </w:rPr>
        <w:t>tumors</w:t>
      </w:r>
      <w:proofErr w:type="spellEnd"/>
      <w:r w:rsidRPr="00305D36">
        <w:rPr>
          <w:color w:val="000000"/>
        </w:rPr>
        <w:t xml:space="preserve"> pose unique perioperative risks, particularly during induction, </w:t>
      </w:r>
      <w:proofErr w:type="spellStart"/>
      <w:r w:rsidRPr="00305D36">
        <w:rPr>
          <w:color w:val="000000"/>
        </w:rPr>
        <w:t>tumor</w:t>
      </w:r>
      <w:proofErr w:type="spellEnd"/>
      <w:r w:rsidRPr="00305D36">
        <w:rPr>
          <w:color w:val="000000"/>
        </w:rPr>
        <w:t xml:space="preserve"> manipulation, and pneumoperitoneum, where catecholamine surges may lead to hemodynamic instability (4).</w:t>
      </w:r>
    </w:p>
    <w:p w14:paraId="3762BFBF" w14:textId="77777777" w:rsidR="00E04AB9" w:rsidRPr="00305D36" w:rsidRDefault="00E04AB9" w:rsidP="00E04AB9">
      <w:pPr>
        <w:pStyle w:val="NormalWeb"/>
        <w:spacing w:before="0" w:beforeAutospacing="0" w:after="180" w:afterAutospacing="0"/>
      </w:pPr>
      <w:r w:rsidRPr="00305D36">
        <w:rPr>
          <w:color w:val="000000"/>
        </w:rPr>
        <w:t xml:space="preserve">In this case, the proactive contributions of the endocrinologist and </w:t>
      </w:r>
      <w:proofErr w:type="spellStart"/>
      <w:r w:rsidRPr="00305D36">
        <w:rPr>
          <w:color w:val="000000"/>
        </w:rPr>
        <w:t>anesthesiologist</w:t>
      </w:r>
      <w:proofErr w:type="spellEnd"/>
      <w:r w:rsidRPr="00305D36">
        <w:rPr>
          <w:color w:val="000000"/>
        </w:rPr>
        <w:t xml:space="preserve"> were central to optimizing preoperative metabolic control and intraoperative hemodynamic safety, thereby enabling the surgeon to focus on anatomical precision and controlled dissection.</w:t>
      </w:r>
    </w:p>
    <w:p w14:paraId="6262DFAC" w14:textId="77777777" w:rsidR="00E04AB9" w:rsidRPr="00305D36" w:rsidRDefault="00E04AB9" w:rsidP="00E04AB9">
      <w:pPr>
        <w:pStyle w:val="NormalWeb"/>
        <w:spacing w:before="0" w:beforeAutospacing="0" w:after="180" w:afterAutospacing="0"/>
      </w:pPr>
      <w:r w:rsidRPr="00305D36">
        <w:rPr>
          <w:color w:val="000000"/>
        </w:rPr>
        <w:t xml:space="preserve">While classical surgical teaching would have </w:t>
      </w:r>
      <w:proofErr w:type="spellStart"/>
      <w:r w:rsidRPr="00305D36">
        <w:rPr>
          <w:color w:val="000000"/>
        </w:rPr>
        <w:t>favored</w:t>
      </w:r>
      <w:proofErr w:type="spellEnd"/>
      <w:r w:rsidRPr="00305D36">
        <w:rPr>
          <w:color w:val="000000"/>
        </w:rPr>
        <w:t xml:space="preserve"> open thoracoabdominal access for such deeply seated vascular </w:t>
      </w:r>
      <w:proofErr w:type="spellStart"/>
      <w:r w:rsidRPr="00305D36">
        <w:rPr>
          <w:color w:val="000000"/>
        </w:rPr>
        <w:t>tumors</w:t>
      </w:r>
      <w:proofErr w:type="spellEnd"/>
      <w:r w:rsidRPr="00305D36">
        <w:rPr>
          <w:color w:val="000000"/>
        </w:rPr>
        <w:t>, advances in robotic technology — including tremor filtration, wristed instrumentation, magnified 3D vision, and stable tissue handling — have allowed surgeons to cautiously approach such lesions robotically. The key, however, remains not merely the availability of technology but thoughtful preoperative judgment about its safe applicability.</w:t>
      </w:r>
    </w:p>
    <w:p w14:paraId="062BA8CC" w14:textId="77777777" w:rsidR="00E04AB9" w:rsidRPr="00305D36" w:rsidRDefault="00E04AB9" w:rsidP="00E04AB9">
      <w:pPr>
        <w:pStyle w:val="NormalWeb"/>
        <w:spacing w:before="0" w:beforeAutospacing="0" w:after="180" w:afterAutospacing="0"/>
      </w:pPr>
      <w:r w:rsidRPr="00305D36">
        <w:rPr>
          <w:color w:val="000000"/>
        </w:rPr>
        <w:lastRenderedPageBreak/>
        <w:t>Recent literature underscores the growing adoption of robotic-assisted techniques in managing complex paragangliomas, particularly in anatomically challenging locations. A retrospective analysis involving 29 patients demonstrated that robotic surgery for large pheochromocytomas and paragangliomas (&gt;6 cm) resulted in significantly reduced operative times, lower intraoperative blood loss, and decreased conversion rates to open surgery compared to traditional laparoscopic approaches (9).</w:t>
      </w:r>
    </w:p>
    <w:p w14:paraId="53F74F62" w14:textId="77777777" w:rsidR="00E04AB9" w:rsidRPr="00305D36" w:rsidRDefault="00E04AB9" w:rsidP="00E04AB9">
      <w:pPr>
        <w:pStyle w:val="NormalWeb"/>
        <w:spacing w:before="0" w:beforeAutospacing="0" w:after="180" w:afterAutospacing="0"/>
      </w:pPr>
      <w:r w:rsidRPr="00305D36">
        <w:rPr>
          <w:color w:val="000000"/>
        </w:rPr>
        <w:t>Additionally, a 2024 case report described the successful robotic excision of a para-aortic paraganglioma in a patient with SDHB mutation, reinforcing the safety and precision of robotic intervention in hereditary cases (10).</w:t>
      </w:r>
    </w:p>
    <w:p w14:paraId="51AD420F" w14:textId="77777777" w:rsidR="00E04AB9" w:rsidRPr="00305D36" w:rsidRDefault="00E04AB9" w:rsidP="00E04AB9">
      <w:pPr>
        <w:pStyle w:val="NormalWeb"/>
        <w:spacing w:before="0" w:beforeAutospacing="0" w:after="180" w:afterAutospacing="0"/>
      </w:pPr>
    </w:p>
    <w:p w14:paraId="7ECC2305" w14:textId="77777777" w:rsidR="00E04AB9" w:rsidRPr="00305D36" w:rsidRDefault="00E04AB9" w:rsidP="00E04AB9">
      <w:pPr>
        <w:pStyle w:val="NormalWeb"/>
        <w:spacing w:before="0" w:beforeAutospacing="0" w:after="180" w:afterAutospacing="0"/>
      </w:pPr>
      <w:r w:rsidRPr="00305D36">
        <w:rPr>
          <w:color w:val="000000"/>
        </w:rPr>
        <w:t>From a surgical pedagogy standpoint, this case underscores several important lessons:</w:t>
      </w:r>
    </w:p>
    <w:p w14:paraId="78687465" w14:textId="77777777" w:rsidR="00E04AB9" w:rsidRPr="00305D36" w:rsidRDefault="00E04AB9" w:rsidP="00E04AB9">
      <w:pPr>
        <w:numPr>
          <w:ilvl w:val="0"/>
          <w:numId w:val="3"/>
        </w:numPr>
        <w:spacing w:after="180"/>
        <w:rPr>
          <w:rFonts w:eastAsia="Times New Roman"/>
          <w:color w:val="000000"/>
        </w:rPr>
      </w:pPr>
      <w:r w:rsidRPr="00305D36">
        <w:rPr>
          <w:rFonts w:eastAsia="Times New Roman"/>
          <w:color w:val="000000"/>
        </w:rPr>
        <w:t>Preoperative Decision-Making: Careful patient selection and surgical access strategy remain paramount.</w:t>
      </w:r>
    </w:p>
    <w:p w14:paraId="5A463103" w14:textId="77777777" w:rsidR="00E04AB9" w:rsidRPr="00305D36" w:rsidRDefault="00E04AB9" w:rsidP="00E04AB9">
      <w:pPr>
        <w:numPr>
          <w:ilvl w:val="0"/>
          <w:numId w:val="3"/>
        </w:numPr>
        <w:spacing w:after="180"/>
        <w:rPr>
          <w:rFonts w:eastAsia="Times New Roman"/>
          <w:color w:val="000000"/>
        </w:rPr>
      </w:pPr>
      <w:r w:rsidRPr="00305D36">
        <w:rPr>
          <w:rFonts w:eastAsia="Times New Roman"/>
          <w:color w:val="000000"/>
        </w:rPr>
        <w:t>Planning and Port Placement: Adequate spacing and positioning are vital to avoid arm conflicts.</w:t>
      </w:r>
    </w:p>
    <w:p w14:paraId="51D336B3" w14:textId="77777777" w:rsidR="00E04AB9" w:rsidRPr="00305D36" w:rsidRDefault="00E04AB9" w:rsidP="00E04AB9">
      <w:pPr>
        <w:numPr>
          <w:ilvl w:val="0"/>
          <w:numId w:val="3"/>
        </w:numPr>
        <w:spacing w:after="180"/>
        <w:rPr>
          <w:rFonts w:eastAsia="Times New Roman"/>
          <w:color w:val="000000"/>
        </w:rPr>
      </w:pPr>
      <w:r w:rsidRPr="00305D36">
        <w:rPr>
          <w:rFonts w:eastAsia="Times New Roman"/>
          <w:color w:val="000000"/>
        </w:rPr>
        <w:t>Anatomical Adaptation: Colon mobilization techniques from nephrectomy and colorectal surgeries can be cross-utilized effectively.</w:t>
      </w:r>
    </w:p>
    <w:p w14:paraId="2EE65F79" w14:textId="77777777" w:rsidR="00E04AB9" w:rsidRPr="00305D36" w:rsidRDefault="00E04AB9" w:rsidP="00E04AB9">
      <w:pPr>
        <w:numPr>
          <w:ilvl w:val="0"/>
          <w:numId w:val="3"/>
        </w:numPr>
        <w:spacing w:after="180"/>
        <w:rPr>
          <w:rFonts w:eastAsia="Times New Roman"/>
          <w:color w:val="000000"/>
        </w:rPr>
      </w:pPr>
      <w:r w:rsidRPr="00305D36">
        <w:rPr>
          <w:rFonts w:eastAsia="Times New Roman"/>
          <w:color w:val="000000"/>
        </w:rPr>
        <w:t xml:space="preserve">Robotic Mindfulness: Speed is not a virtue in vascular </w:t>
      </w:r>
      <w:proofErr w:type="spellStart"/>
      <w:r w:rsidRPr="00305D36">
        <w:rPr>
          <w:rFonts w:eastAsia="Times New Roman"/>
          <w:color w:val="000000"/>
        </w:rPr>
        <w:t>tumors</w:t>
      </w:r>
      <w:proofErr w:type="spellEnd"/>
      <w:r w:rsidRPr="00305D36">
        <w:rPr>
          <w:rFonts w:eastAsia="Times New Roman"/>
          <w:color w:val="000000"/>
        </w:rPr>
        <w:t>; composure and micro-movements are.</w:t>
      </w:r>
    </w:p>
    <w:p w14:paraId="56E974C1" w14:textId="77777777" w:rsidR="00E04AB9" w:rsidRPr="00305D36" w:rsidRDefault="00E04AB9" w:rsidP="00E04AB9">
      <w:pPr>
        <w:numPr>
          <w:ilvl w:val="0"/>
          <w:numId w:val="3"/>
        </w:numPr>
        <w:spacing w:after="180"/>
        <w:rPr>
          <w:rFonts w:eastAsia="Times New Roman"/>
          <w:color w:val="000000"/>
        </w:rPr>
      </w:pPr>
      <w:r w:rsidRPr="00305D36">
        <w:rPr>
          <w:rFonts w:eastAsia="Times New Roman"/>
          <w:color w:val="000000"/>
        </w:rPr>
        <w:t>Perception and Reality: Visual magnification may intensify perceived risks—requiring the surgeon to recalibrate mental models.</w:t>
      </w:r>
    </w:p>
    <w:p w14:paraId="5530FB1C" w14:textId="77777777" w:rsidR="00AD49B1" w:rsidRPr="00E04AB9" w:rsidRDefault="00AD49B1" w:rsidP="00AD49B1">
      <w:pPr>
        <w:pStyle w:val="NormalWeb"/>
        <w:spacing w:before="0" w:beforeAutospacing="0" w:after="180" w:afterAutospacing="0"/>
      </w:pPr>
    </w:p>
    <w:p w14:paraId="1BE3939C" w14:textId="77777777" w:rsidR="00AD49B1" w:rsidRPr="00E04AB9" w:rsidRDefault="00AD49B1" w:rsidP="00AD49B1">
      <w:pPr>
        <w:pStyle w:val="NormalWeb"/>
        <w:spacing w:before="0" w:beforeAutospacing="0" w:after="180" w:afterAutospacing="0"/>
      </w:pPr>
    </w:p>
    <w:p w14:paraId="04A27A7A" w14:textId="77777777" w:rsidR="00AD49B1" w:rsidRPr="00E04AB9" w:rsidRDefault="00AD49B1" w:rsidP="00530B9F">
      <w:pPr>
        <w:pStyle w:val="NormalWeb"/>
        <w:spacing w:before="0" w:beforeAutospacing="0" w:after="224" w:afterAutospacing="0"/>
      </w:pPr>
      <w:r w:rsidRPr="00E04AB9">
        <w:rPr>
          <w:b/>
          <w:bCs/>
          <w:color w:val="000000"/>
        </w:rPr>
        <w:t>Conclusion</w:t>
      </w:r>
    </w:p>
    <w:p w14:paraId="684153A3" w14:textId="77777777" w:rsidR="00E04AB9" w:rsidRPr="00305D36" w:rsidRDefault="00E04AB9" w:rsidP="00E04AB9">
      <w:pPr>
        <w:pStyle w:val="NormalWeb"/>
        <w:spacing w:before="0" w:beforeAutospacing="0" w:after="180" w:afterAutospacing="0"/>
      </w:pPr>
      <w:r w:rsidRPr="00305D36">
        <w:rPr>
          <w:color w:val="000000"/>
        </w:rPr>
        <w:t xml:space="preserve">This case illustrates that complex para-aortic paragangliomas, traditionally considered candidates for thoracoabdominal open surgery, may be successfully approached robotically when guided by disciplined preoperative decision-making, endocrine and </w:t>
      </w:r>
      <w:proofErr w:type="spellStart"/>
      <w:r w:rsidRPr="00305D36">
        <w:rPr>
          <w:color w:val="000000"/>
        </w:rPr>
        <w:t>anesthetic</w:t>
      </w:r>
      <w:proofErr w:type="spellEnd"/>
      <w:r w:rsidRPr="00305D36">
        <w:rPr>
          <w:color w:val="000000"/>
        </w:rPr>
        <w:t xml:space="preserve"> optimization, and cautious intraoperative technique. It is not solely robotic technology that permits such surgeries but the surgeon’s composure, judgment, and respect for tissue planes that ultimately ensure safety and success.</w:t>
      </w:r>
    </w:p>
    <w:p w14:paraId="2D3292B2" w14:textId="77777777" w:rsidR="00AD49B1" w:rsidRPr="00E04AB9" w:rsidRDefault="00AD49B1" w:rsidP="00AD49B1">
      <w:pPr>
        <w:pStyle w:val="NormalWeb"/>
        <w:spacing w:before="0" w:beforeAutospacing="0" w:after="180" w:afterAutospacing="0"/>
      </w:pPr>
    </w:p>
    <w:p w14:paraId="08328185" w14:textId="77777777" w:rsidR="00AD49B1" w:rsidRPr="00E04AB9" w:rsidRDefault="00AD49B1" w:rsidP="00AD49B1">
      <w:pPr>
        <w:pStyle w:val="NormalWeb"/>
        <w:spacing w:before="0" w:beforeAutospacing="0" w:after="0" w:afterAutospacing="0"/>
      </w:pPr>
    </w:p>
    <w:p w14:paraId="48738507" w14:textId="77777777" w:rsidR="00530B9F" w:rsidRPr="00E04AB9" w:rsidRDefault="00530B9F" w:rsidP="00AD49B1">
      <w:pPr>
        <w:pStyle w:val="NormalWeb"/>
        <w:spacing w:before="0" w:beforeAutospacing="0" w:after="180" w:afterAutospacing="0"/>
      </w:pPr>
    </w:p>
    <w:p w14:paraId="2E89888B" w14:textId="77777777" w:rsidR="00AD49B1" w:rsidRPr="00E04AB9" w:rsidRDefault="00AD49B1" w:rsidP="00AD49B1">
      <w:pPr>
        <w:pStyle w:val="NormalWeb"/>
        <w:spacing w:before="0" w:beforeAutospacing="0" w:after="180" w:afterAutospacing="0"/>
      </w:pPr>
    </w:p>
    <w:p w14:paraId="6BEE8F26" w14:textId="77777777" w:rsidR="00530B9F" w:rsidRPr="00E04AB9" w:rsidRDefault="00530B9F" w:rsidP="00530B9F">
      <w:bookmarkStart w:id="0" w:name="_GoBack"/>
      <w:bookmarkEnd w:id="0"/>
      <w:r w:rsidRPr="00E04AB9">
        <w:rPr>
          <w:rFonts w:eastAsia="Times New Roman"/>
          <w:b/>
          <w:bCs/>
        </w:rPr>
        <w:t>Ethics approval</w:t>
      </w:r>
      <w:r w:rsidRPr="00E04AB9">
        <w:rPr>
          <w:rFonts w:eastAsia="Times New Roman"/>
        </w:rPr>
        <w:t xml:space="preserve">: This article </w:t>
      </w:r>
      <w:proofErr w:type="gramStart"/>
      <w:r w:rsidRPr="00E04AB9">
        <w:rPr>
          <w:rFonts w:eastAsia="Times New Roman"/>
        </w:rPr>
        <w:t>is in compliance with</w:t>
      </w:r>
      <w:proofErr w:type="gramEnd"/>
      <w:r w:rsidRPr="00E04AB9">
        <w:rPr>
          <w:rFonts w:eastAsia="Times New Roman"/>
        </w:rPr>
        <w:t xml:space="preserve"> ethical principles.</w:t>
      </w:r>
    </w:p>
    <w:p w14:paraId="45C90C42" w14:textId="77777777" w:rsidR="00530B9F" w:rsidRPr="00E04AB9" w:rsidRDefault="00530B9F" w:rsidP="00AD49B1">
      <w:pPr>
        <w:pStyle w:val="NormalWeb"/>
        <w:spacing w:before="0" w:beforeAutospacing="0" w:after="0" w:afterAutospacing="0"/>
      </w:pPr>
    </w:p>
    <w:p w14:paraId="4CE80FA0" w14:textId="77777777" w:rsidR="00530B9F" w:rsidRPr="00E04AB9" w:rsidRDefault="00530B9F" w:rsidP="00AD49B1">
      <w:pPr>
        <w:pStyle w:val="NormalWeb"/>
        <w:spacing w:before="0" w:beforeAutospacing="0" w:after="0" w:afterAutospacing="0"/>
      </w:pPr>
    </w:p>
    <w:p w14:paraId="4339C374" w14:textId="77777777" w:rsidR="00530B9F" w:rsidRPr="00E04AB9" w:rsidRDefault="00530B9F" w:rsidP="00AD49B1">
      <w:pPr>
        <w:pStyle w:val="NormalWeb"/>
        <w:spacing w:before="0" w:beforeAutospacing="0" w:after="180" w:afterAutospacing="0"/>
      </w:pPr>
    </w:p>
    <w:p w14:paraId="1A0C1561" w14:textId="77777777" w:rsidR="00AD49B1" w:rsidRPr="00E04AB9" w:rsidRDefault="00AD49B1" w:rsidP="00530B9F">
      <w:pPr>
        <w:pStyle w:val="NormalWeb"/>
        <w:spacing w:before="0" w:beforeAutospacing="0" w:after="224" w:afterAutospacing="0"/>
      </w:pPr>
      <w:r w:rsidRPr="00E04AB9">
        <w:rPr>
          <w:b/>
          <w:bCs/>
          <w:color w:val="000000"/>
        </w:rPr>
        <w:t>References</w:t>
      </w:r>
    </w:p>
    <w:p w14:paraId="5C9CF4B7" w14:textId="77777777" w:rsidR="00E04AB9" w:rsidRPr="00305D36" w:rsidRDefault="00E04AB9" w:rsidP="00E04AB9">
      <w:pPr>
        <w:numPr>
          <w:ilvl w:val="0"/>
          <w:numId w:val="4"/>
        </w:numPr>
        <w:spacing w:after="180"/>
        <w:rPr>
          <w:rFonts w:eastAsia="Times New Roman"/>
          <w:color w:val="000000"/>
        </w:rPr>
      </w:pPr>
      <w:r w:rsidRPr="00305D36">
        <w:rPr>
          <w:rFonts w:eastAsia="Times New Roman"/>
          <w:color w:val="000000"/>
        </w:rPr>
        <w:lastRenderedPageBreak/>
        <w:t xml:space="preserve">Lenders JWM, Duh QY, </w:t>
      </w:r>
      <w:proofErr w:type="spellStart"/>
      <w:r w:rsidRPr="00305D36">
        <w:rPr>
          <w:rFonts w:eastAsia="Times New Roman"/>
          <w:color w:val="000000"/>
        </w:rPr>
        <w:t>Eisenhofer</w:t>
      </w:r>
      <w:proofErr w:type="spellEnd"/>
      <w:r w:rsidRPr="00305D36">
        <w:rPr>
          <w:rFonts w:eastAsia="Times New Roman"/>
          <w:color w:val="000000"/>
        </w:rPr>
        <w:t xml:space="preserve"> G, et al. Pheochromocytoma and paraganglioma: An endocrine society clinical practice guideline. J Clin Endocrinol </w:t>
      </w:r>
      <w:proofErr w:type="spellStart"/>
      <w:r w:rsidRPr="00305D36">
        <w:rPr>
          <w:rFonts w:eastAsia="Times New Roman"/>
          <w:color w:val="000000"/>
        </w:rPr>
        <w:t>Metab</w:t>
      </w:r>
      <w:proofErr w:type="spellEnd"/>
      <w:r w:rsidRPr="00305D36">
        <w:rPr>
          <w:rFonts w:eastAsia="Times New Roman"/>
          <w:color w:val="000000"/>
        </w:rPr>
        <w:t>. 2014;99(6):1915–42.</w:t>
      </w:r>
    </w:p>
    <w:p w14:paraId="0C64FF74" w14:textId="77777777" w:rsidR="00E04AB9" w:rsidRPr="00305D36" w:rsidRDefault="00E04AB9" w:rsidP="00E04AB9">
      <w:pPr>
        <w:numPr>
          <w:ilvl w:val="0"/>
          <w:numId w:val="4"/>
        </w:numPr>
        <w:spacing w:after="180"/>
        <w:rPr>
          <w:rFonts w:eastAsia="Times New Roman"/>
          <w:color w:val="000000"/>
        </w:rPr>
      </w:pPr>
      <w:r w:rsidRPr="00305D36">
        <w:rPr>
          <w:rFonts w:eastAsia="Times New Roman"/>
          <w:color w:val="000000"/>
        </w:rPr>
        <w:t>Fishbein L, Nathanson KL. Pheochromocytoma and paraganglioma: Understanding the complexities of the genetic background. Cancer Genet. 2012;205(1-2):1–11.</w:t>
      </w:r>
    </w:p>
    <w:p w14:paraId="19A8B8FE" w14:textId="77777777" w:rsidR="00E04AB9" w:rsidRPr="00305D36" w:rsidRDefault="00E04AB9" w:rsidP="00E04AB9">
      <w:pPr>
        <w:numPr>
          <w:ilvl w:val="0"/>
          <w:numId w:val="4"/>
        </w:numPr>
        <w:spacing w:after="180"/>
        <w:rPr>
          <w:rFonts w:eastAsia="Times New Roman"/>
          <w:color w:val="000000"/>
        </w:rPr>
      </w:pPr>
      <w:r w:rsidRPr="00305D36">
        <w:rPr>
          <w:rFonts w:eastAsia="Times New Roman"/>
          <w:color w:val="000000"/>
        </w:rPr>
        <w:t xml:space="preserve">Goffredo P, Sosa JA, Roman SA. Malignant pheochromocytoma and paraganglioma: A population-level analysis of malignant potential and survival. J </w:t>
      </w:r>
      <w:proofErr w:type="spellStart"/>
      <w:r w:rsidRPr="00305D36">
        <w:rPr>
          <w:rFonts w:eastAsia="Times New Roman"/>
          <w:color w:val="000000"/>
        </w:rPr>
        <w:t>Surg</w:t>
      </w:r>
      <w:proofErr w:type="spellEnd"/>
      <w:r w:rsidRPr="00305D36">
        <w:rPr>
          <w:rFonts w:eastAsia="Times New Roman"/>
          <w:color w:val="000000"/>
        </w:rPr>
        <w:t xml:space="preserve"> Oncol. 2013;107(6):659–64.</w:t>
      </w:r>
    </w:p>
    <w:p w14:paraId="78CDB66C" w14:textId="77777777" w:rsidR="00E04AB9" w:rsidRPr="00305D36" w:rsidRDefault="00E04AB9" w:rsidP="00E04AB9">
      <w:pPr>
        <w:numPr>
          <w:ilvl w:val="0"/>
          <w:numId w:val="4"/>
        </w:numPr>
        <w:spacing w:after="180"/>
        <w:rPr>
          <w:rFonts w:eastAsia="Times New Roman"/>
          <w:color w:val="000000"/>
        </w:rPr>
      </w:pPr>
      <w:r w:rsidRPr="00305D36">
        <w:rPr>
          <w:rFonts w:eastAsia="Times New Roman"/>
          <w:color w:val="000000"/>
        </w:rPr>
        <w:t xml:space="preserve">Krauss T, Ferrara AM, Links TP, et al. Predictors of catecholamine-related perioperative complications in pheochromocytoma. J Clin Endocrinol </w:t>
      </w:r>
      <w:proofErr w:type="spellStart"/>
      <w:r w:rsidRPr="00305D36">
        <w:rPr>
          <w:rFonts w:eastAsia="Times New Roman"/>
          <w:color w:val="000000"/>
        </w:rPr>
        <w:t>Metab</w:t>
      </w:r>
      <w:proofErr w:type="spellEnd"/>
      <w:r w:rsidRPr="00305D36">
        <w:rPr>
          <w:rFonts w:eastAsia="Times New Roman"/>
          <w:color w:val="000000"/>
        </w:rPr>
        <w:t>. 2018;103(12):4366–74.</w:t>
      </w:r>
    </w:p>
    <w:p w14:paraId="06DC3863" w14:textId="77777777" w:rsidR="00E04AB9" w:rsidRPr="00305D36" w:rsidRDefault="00E04AB9" w:rsidP="00E04AB9">
      <w:pPr>
        <w:numPr>
          <w:ilvl w:val="0"/>
          <w:numId w:val="4"/>
        </w:numPr>
        <w:spacing w:after="180"/>
        <w:rPr>
          <w:rFonts w:eastAsia="Times New Roman"/>
          <w:color w:val="000000"/>
        </w:rPr>
      </w:pPr>
      <w:r w:rsidRPr="00305D36">
        <w:rPr>
          <w:rFonts w:eastAsia="Times New Roman"/>
          <w:color w:val="000000"/>
        </w:rPr>
        <w:t>Snyder SK, Hamid KS, Roberson CR, et al. Laparoscopic resection of extra-adrenal pheochromocytoma: A single-institution series. J Am Coll Surg. 2010;210(6):718–23.</w:t>
      </w:r>
    </w:p>
    <w:p w14:paraId="496BD7D9" w14:textId="77777777" w:rsidR="00E04AB9" w:rsidRPr="00305D36" w:rsidRDefault="00E04AB9" w:rsidP="00E04AB9">
      <w:pPr>
        <w:numPr>
          <w:ilvl w:val="0"/>
          <w:numId w:val="4"/>
        </w:numPr>
        <w:spacing w:after="180"/>
        <w:rPr>
          <w:rFonts w:eastAsia="Times New Roman"/>
          <w:color w:val="000000"/>
        </w:rPr>
      </w:pPr>
      <w:r w:rsidRPr="00305D36">
        <w:rPr>
          <w:rFonts w:eastAsia="Times New Roman"/>
          <w:color w:val="000000"/>
        </w:rPr>
        <w:t xml:space="preserve">Mayo SC, de Jong MC, Pulitano C, et al. Surgical management of hepatic neuroendocrine </w:t>
      </w:r>
      <w:proofErr w:type="spellStart"/>
      <w:r w:rsidRPr="00305D36">
        <w:rPr>
          <w:rFonts w:eastAsia="Times New Roman"/>
          <w:color w:val="000000"/>
        </w:rPr>
        <w:t>tumor</w:t>
      </w:r>
      <w:proofErr w:type="spellEnd"/>
      <w:r w:rsidRPr="00305D36">
        <w:rPr>
          <w:rFonts w:eastAsia="Times New Roman"/>
          <w:color w:val="000000"/>
        </w:rPr>
        <w:t xml:space="preserve"> metastasis: Results from an international multi-institutional analysis. Ann </w:t>
      </w:r>
      <w:proofErr w:type="spellStart"/>
      <w:r w:rsidRPr="00305D36">
        <w:rPr>
          <w:rFonts w:eastAsia="Times New Roman"/>
          <w:color w:val="000000"/>
        </w:rPr>
        <w:t>Surg</w:t>
      </w:r>
      <w:proofErr w:type="spellEnd"/>
      <w:r w:rsidRPr="00305D36">
        <w:rPr>
          <w:rFonts w:eastAsia="Times New Roman"/>
          <w:color w:val="000000"/>
        </w:rPr>
        <w:t xml:space="preserve"> Oncol. 2010;17(12):3129–36.</w:t>
      </w:r>
    </w:p>
    <w:p w14:paraId="49448E47" w14:textId="77777777" w:rsidR="00E04AB9" w:rsidRPr="00305D36" w:rsidRDefault="00E04AB9" w:rsidP="00E04AB9">
      <w:pPr>
        <w:numPr>
          <w:ilvl w:val="0"/>
          <w:numId w:val="4"/>
        </w:numPr>
        <w:spacing w:after="180"/>
        <w:rPr>
          <w:rFonts w:eastAsia="Times New Roman"/>
          <w:color w:val="000000"/>
        </w:rPr>
      </w:pPr>
      <w:r w:rsidRPr="00305D36">
        <w:rPr>
          <w:rFonts w:eastAsia="Times New Roman"/>
          <w:color w:val="000000"/>
        </w:rPr>
        <w:t xml:space="preserve">Dipen Parikh. Partial nephrectomy step-by-step technique [YouTube Video]. 2016. Available from: </w:t>
      </w:r>
      <w:hyperlink r:id="rId7" w:history="1">
        <w:r w:rsidRPr="00305D36">
          <w:rPr>
            <w:rStyle w:val="Hyperlink"/>
            <w:rFonts w:eastAsia="Times New Roman"/>
          </w:rPr>
          <w:t>https://www.youtube.com/watch?v=kuhvdscS8K0</w:t>
        </w:r>
      </w:hyperlink>
    </w:p>
    <w:p w14:paraId="66130997" w14:textId="77777777" w:rsidR="00E04AB9" w:rsidRPr="00305D36" w:rsidRDefault="00E04AB9" w:rsidP="00E04AB9">
      <w:pPr>
        <w:numPr>
          <w:ilvl w:val="0"/>
          <w:numId w:val="4"/>
        </w:numPr>
        <w:spacing w:after="180"/>
        <w:rPr>
          <w:rFonts w:eastAsia="Times New Roman"/>
          <w:color w:val="000000"/>
        </w:rPr>
      </w:pPr>
      <w:proofErr w:type="spellStart"/>
      <w:r w:rsidRPr="00305D36">
        <w:rPr>
          <w:rFonts w:eastAsia="Times New Roman"/>
          <w:color w:val="000000"/>
        </w:rPr>
        <w:t>Nikiforchin</w:t>
      </w:r>
      <w:proofErr w:type="spellEnd"/>
      <w:r w:rsidRPr="00305D36">
        <w:rPr>
          <w:rFonts w:eastAsia="Times New Roman"/>
          <w:color w:val="000000"/>
        </w:rPr>
        <w:t xml:space="preserve"> A, Baron E, Wernberg JA, Sharma R. Paraaortic Extra-Adrenal Paraganglioma: Challenging Robotic Resection. Ann </w:t>
      </w:r>
      <w:proofErr w:type="spellStart"/>
      <w:r w:rsidRPr="00305D36">
        <w:rPr>
          <w:rFonts w:eastAsia="Times New Roman"/>
          <w:color w:val="000000"/>
        </w:rPr>
        <w:t>Surg</w:t>
      </w:r>
      <w:proofErr w:type="spellEnd"/>
      <w:r w:rsidRPr="00305D36">
        <w:rPr>
          <w:rFonts w:eastAsia="Times New Roman"/>
          <w:color w:val="000000"/>
        </w:rPr>
        <w:t xml:space="preserve"> Oncol. </w:t>
      </w:r>
      <w:proofErr w:type="gramStart"/>
      <w:r w:rsidRPr="00305D36">
        <w:rPr>
          <w:rFonts w:eastAsia="Times New Roman"/>
          <w:color w:val="000000"/>
        </w:rPr>
        <w:t>2024;31:4197</w:t>
      </w:r>
      <w:proofErr w:type="gramEnd"/>
      <w:r w:rsidRPr="00305D36">
        <w:rPr>
          <w:rFonts w:eastAsia="Times New Roman"/>
          <w:color w:val="000000"/>
        </w:rPr>
        <w:t>–4198.</w:t>
      </w:r>
    </w:p>
    <w:p w14:paraId="0363D0DB" w14:textId="77777777" w:rsidR="00E04AB9" w:rsidRPr="00305D36" w:rsidRDefault="00E04AB9" w:rsidP="00E04AB9">
      <w:pPr>
        <w:numPr>
          <w:ilvl w:val="0"/>
          <w:numId w:val="4"/>
        </w:numPr>
        <w:spacing w:after="180"/>
        <w:rPr>
          <w:rFonts w:eastAsia="Times New Roman"/>
          <w:color w:val="000000"/>
        </w:rPr>
      </w:pPr>
      <w:r w:rsidRPr="00305D36">
        <w:rPr>
          <w:rFonts w:eastAsia="Times New Roman"/>
          <w:color w:val="000000"/>
        </w:rPr>
        <w:t>Ou MJ, Deng JH, Wen J, et al. Clinical analysis of robotic-assisted surgery in the treatment of large pheochromocytoma/paraganglioma: a study of 29 cases. Zhonghua Yi Xue Za Zhi. 2024;104(38):3604–3608.</w:t>
      </w:r>
    </w:p>
    <w:p w14:paraId="275023B9" w14:textId="77777777" w:rsidR="00E04AB9" w:rsidRPr="00305D36" w:rsidRDefault="00E04AB9" w:rsidP="00E04AB9">
      <w:pPr>
        <w:numPr>
          <w:ilvl w:val="0"/>
          <w:numId w:val="4"/>
        </w:numPr>
        <w:spacing w:after="180"/>
        <w:rPr>
          <w:rFonts w:eastAsia="Times New Roman"/>
          <w:color w:val="000000"/>
        </w:rPr>
      </w:pPr>
      <w:r w:rsidRPr="00305D36">
        <w:rPr>
          <w:rFonts w:eastAsia="Times New Roman"/>
          <w:color w:val="000000"/>
        </w:rPr>
        <w:t xml:space="preserve">Neumann HPH, Bausch B, McWhinney SR, et al. Germ-line mutations in </w:t>
      </w:r>
      <w:proofErr w:type="spellStart"/>
      <w:r w:rsidRPr="00305D36">
        <w:rPr>
          <w:rFonts w:eastAsia="Times New Roman"/>
          <w:color w:val="000000"/>
        </w:rPr>
        <w:t>nonsyndromic</w:t>
      </w:r>
      <w:proofErr w:type="spellEnd"/>
      <w:r w:rsidRPr="00305D36">
        <w:rPr>
          <w:rFonts w:eastAsia="Times New Roman"/>
          <w:color w:val="000000"/>
        </w:rPr>
        <w:t xml:space="preserve"> pheochromocytoma. N Engl J Med. 2002;346(19):1459–66.</w:t>
      </w:r>
    </w:p>
    <w:p w14:paraId="48773298" w14:textId="77777777" w:rsidR="00AD49B1" w:rsidRPr="00E04AB9" w:rsidRDefault="00AD49B1" w:rsidP="00AD49B1">
      <w:pPr>
        <w:pStyle w:val="NormalWeb"/>
        <w:spacing w:before="0" w:beforeAutospacing="0" w:after="180" w:afterAutospacing="0"/>
      </w:pPr>
    </w:p>
    <w:p w14:paraId="1FDCC883" w14:textId="77777777" w:rsidR="00AD49B1" w:rsidRPr="00E04AB9" w:rsidRDefault="00AD49B1" w:rsidP="00AD49B1">
      <w:pPr>
        <w:pStyle w:val="NormalWeb"/>
        <w:spacing w:before="0" w:beforeAutospacing="0" w:after="180" w:afterAutospacing="0"/>
      </w:pPr>
    </w:p>
    <w:p w14:paraId="74051484" w14:textId="77777777" w:rsidR="00AD49B1" w:rsidRPr="00E04AB9" w:rsidRDefault="00AD49B1" w:rsidP="00AD49B1">
      <w:pPr>
        <w:pStyle w:val="NormalWeb"/>
        <w:spacing w:before="0" w:beforeAutospacing="0" w:after="224" w:afterAutospacing="0"/>
      </w:pPr>
    </w:p>
    <w:p w14:paraId="01F0FE5F" w14:textId="77777777" w:rsidR="00530B9F" w:rsidRPr="00E04AB9" w:rsidRDefault="00530B9F" w:rsidP="00AD49B1">
      <w:pPr>
        <w:pStyle w:val="NormalWeb"/>
        <w:spacing w:before="0" w:beforeAutospacing="0" w:after="224" w:afterAutospacing="0"/>
      </w:pPr>
    </w:p>
    <w:p w14:paraId="155B4414" w14:textId="77777777" w:rsidR="00530B9F" w:rsidRPr="00E04AB9" w:rsidRDefault="00530B9F" w:rsidP="00AD49B1">
      <w:pPr>
        <w:pStyle w:val="NormalWeb"/>
        <w:spacing w:before="0" w:beforeAutospacing="0" w:after="224" w:afterAutospacing="0"/>
      </w:pPr>
    </w:p>
    <w:p w14:paraId="694F6445" w14:textId="77777777" w:rsidR="00530B9F" w:rsidRPr="00E04AB9" w:rsidRDefault="00530B9F" w:rsidP="00AD49B1">
      <w:pPr>
        <w:pStyle w:val="NormalWeb"/>
        <w:spacing w:before="0" w:beforeAutospacing="0" w:after="224" w:afterAutospacing="0"/>
      </w:pPr>
    </w:p>
    <w:p w14:paraId="25C693F8" w14:textId="77777777" w:rsidR="00530B9F" w:rsidRPr="00E04AB9" w:rsidRDefault="00530B9F" w:rsidP="00AD49B1">
      <w:pPr>
        <w:pStyle w:val="NormalWeb"/>
        <w:spacing w:before="0" w:beforeAutospacing="0" w:after="224" w:afterAutospacing="0"/>
      </w:pPr>
    </w:p>
    <w:p w14:paraId="4E274FF5" w14:textId="77777777" w:rsidR="00530B9F" w:rsidRPr="00E04AB9" w:rsidRDefault="00530B9F" w:rsidP="00AD49B1">
      <w:pPr>
        <w:pStyle w:val="NormalWeb"/>
        <w:spacing w:before="0" w:beforeAutospacing="0" w:after="224" w:afterAutospacing="0"/>
      </w:pPr>
    </w:p>
    <w:p w14:paraId="5533530D" w14:textId="77777777" w:rsidR="00530B9F" w:rsidRPr="00E04AB9" w:rsidRDefault="00530B9F" w:rsidP="00AD49B1">
      <w:pPr>
        <w:pStyle w:val="NormalWeb"/>
        <w:spacing w:before="0" w:beforeAutospacing="0" w:after="224" w:afterAutospacing="0"/>
      </w:pPr>
    </w:p>
    <w:p w14:paraId="5C294145" w14:textId="1C6FDEA2" w:rsidR="00D65DD6" w:rsidRPr="00D65DD6" w:rsidRDefault="001764AA" w:rsidP="001764AA">
      <w:pPr>
        <w:spacing w:after="180"/>
        <w:ind w:left="720"/>
        <w:rPr>
          <w:rFonts w:eastAsia="Times New Roman"/>
          <w:color w:val="000000"/>
        </w:rPr>
      </w:pPr>
      <w:r>
        <w:rPr>
          <w:rFonts w:eastAsia="Times New Roman"/>
          <w:color w:val="000000"/>
        </w:rPr>
        <w:t xml:space="preserve">Fig </w:t>
      </w:r>
      <w:proofErr w:type="gramStart"/>
      <w:r>
        <w:rPr>
          <w:rFonts w:eastAsia="Times New Roman"/>
          <w:color w:val="000000"/>
        </w:rPr>
        <w:t>1 :</w:t>
      </w:r>
      <w:proofErr w:type="gramEnd"/>
      <w:r>
        <w:rPr>
          <w:rFonts w:eastAsia="Times New Roman"/>
          <w:color w:val="000000"/>
        </w:rPr>
        <w:t xml:space="preserve"> </w:t>
      </w:r>
      <w:r w:rsidR="00D65DD6">
        <w:rPr>
          <w:rFonts w:eastAsia="Times New Roman"/>
          <w:color w:val="000000"/>
        </w:rPr>
        <w:t xml:space="preserve">Axial </w:t>
      </w:r>
      <w:r w:rsidR="00D65DD6" w:rsidRPr="00305D36">
        <w:rPr>
          <w:rFonts w:eastAsia="Times New Roman"/>
          <w:color w:val="000000"/>
        </w:rPr>
        <w:t>CT</w:t>
      </w:r>
      <w:r w:rsidR="00E04AB9" w:rsidRPr="00305D36">
        <w:rPr>
          <w:rFonts w:eastAsia="Times New Roman"/>
          <w:color w:val="000000"/>
        </w:rPr>
        <w:t xml:space="preserve"> images</w:t>
      </w:r>
    </w:p>
    <w:p w14:paraId="35B9E7FB" w14:textId="77777777" w:rsidR="00F066B8" w:rsidRDefault="00D65DD6" w:rsidP="00F066B8">
      <w:pPr>
        <w:spacing w:after="180"/>
        <w:ind w:left="567"/>
        <w:rPr>
          <w:rFonts w:eastAsia="Times New Roman"/>
          <w:color w:val="000000"/>
        </w:rPr>
      </w:pPr>
      <w:r>
        <w:rPr>
          <w:rFonts w:eastAsia="Times New Roman"/>
          <w:noProof/>
          <w:color w:val="000000"/>
        </w:rPr>
        <w:lastRenderedPageBreak/>
        <w:drawing>
          <wp:anchor distT="0" distB="0" distL="114300" distR="114300" simplePos="0" relativeHeight="251658240" behindDoc="0" locked="0" layoutInCell="1" allowOverlap="1" wp14:anchorId="65D98B09" wp14:editId="65B7BB9F">
            <wp:simplePos x="0" y="0"/>
            <wp:positionH relativeFrom="column">
              <wp:posOffset>85725</wp:posOffset>
            </wp:positionH>
            <wp:positionV relativeFrom="paragraph">
              <wp:posOffset>11430</wp:posOffset>
            </wp:positionV>
            <wp:extent cx="3543300" cy="35433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43300" cy="3543300"/>
                    </a:xfrm>
                    <a:prstGeom prst="rect">
                      <a:avLst/>
                    </a:prstGeom>
                  </pic:spPr>
                </pic:pic>
              </a:graphicData>
            </a:graphic>
            <wp14:sizeRelH relativeFrom="page">
              <wp14:pctWidth>0</wp14:pctWidth>
            </wp14:sizeRelH>
            <wp14:sizeRelV relativeFrom="page">
              <wp14:pctHeight>0</wp14:pctHeight>
            </wp14:sizeRelV>
          </wp:anchor>
        </w:drawing>
      </w:r>
    </w:p>
    <w:p w14:paraId="380561F3" w14:textId="77777777" w:rsidR="00F066B8" w:rsidRDefault="00F066B8" w:rsidP="00F066B8">
      <w:pPr>
        <w:spacing w:after="180"/>
        <w:ind w:left="567"/>
        <w:rPr>
          <w:rFonts w:eastAsia="Times New Roman"/>
          <w:color w:val="000000"/>
        </w:rPr>
      </w:pPr>
    </w:p>
    <w:p w14:paraId="418B71FB" w14:textId="77777777" w:rsidR="00F066B8" w:rsidRDefault="00F066B8" w:rsidP="00F066B8">
      <w:pPr>
        <w:spacing w:after="180"/>
        <w:ind w:left="567"/>
        <w:rPr>
          <w:rFonts w:eastAsia="Times New Roman"/>
          <w:color w:val="000000"/>
        </w:rPr>
      </w:pPr>
    </w:p>
    <w:p w14:paraId="1DA087B2" w14:textId="77777777" w:rsidR="00F066B8" w:rsidRDefault="00F066B8" w:rsidP="00F066B8">
      <w:pPr>
        <w:spacing w:after="180"/>
        <w:ind w:left="567"/>
        <w:rPr>
          <w:rFonts w:eastAsia="Times New Roman"/>
          <w:color w:val="000000"/>
        </w:rPr>
      </w:pPr>
    </w:p>
    <w:p w14:paraId="32828584" w14:textId="77777777" w:rsidR="00F066B8" w:rsidRDefault="00F066B8" w:rsidP="00F066B8">
      <w:pPr>
        <w:spacing w:after="180"/>
        <w:ind w:left="567"/>
        <w:rPr>
          <w:rFonts w:eastAsia="Times New Roman"/>
          <w:color w:val="000000"/>
        </w:rPr>
      </w:pPr>
    </w:p>
    <w:p w14:paraId="5448E83A" w14:textId="77777777" w:rsidR="00F066B8" w:rsidRDefault="00D65DD6" w:rsidP="00F066B8">
      <w:pPr>
        <w:spacing w:after="180"/>
        <w:ind w:left="567"/>
        <w:rPr>
          <w:rFonts w:eastAsia="Times New Roman"/>
          <w:color w:val="000000"/>
        </w:rPr>
      </w:pPr>
      <w:r>
        <w:rPr>
          <w:rFonts w:eastAsia="Times New Roman"/>
          <w:noProof/>
          <w:color w:val="000000"/>
        </w:rPr>
        <mc:AlternateContent>
          <mc:Choice Requires="wps">
            <w:drawing>
              <wp:anchor distT="0" distB="0" distL="114300" distR="114300" simplePos="0" relativeHeight="251661312" behindDoc="0" locked="0" layoutInCell="1" allowOverlap="1" wp14:anchorId="54A5BD6B" wp14:editId="756098F8">
                <wp:simplePos x="0" y="0"/>
                <wp:positionH relativeFrom="column">
                  <wp:posOffset>1849869</wp:posOffset>
                </wp:positionH>
                <wp:positionV relativeFrom="paragraph">
                  <wp:posOffset>66693</wp:posOffset>
                </wp:positionV>
                <wp:extent cx="184992" cy="117531"/>
                <wp:effectExtent l="0" t="0" r="81915" b="53975"/>
                <wp:wrapNone/>
                <wp:docPr id="3" name="Straight Arrow Connector 3"/>
                <wp:cNvGraphicFramePr/>
                <a:graphic xmlns:a="http://schemas.openxmlformats.org/drawingml/2006/main">
                  <a:graphicData uri="http://schemas.microsoft.com/office/word/2010/wordprocessingShape">
                    <wps:wsp>
                      <wps:cNvCnPr/>
                      <wps:spPr>
                        <a:xfrm>
                          <a:off x="0" y="0"/>
                          <a:ext cx="184992" cy="117531"/>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15B1DB4" id="_x0000_t32" coordsize="21600,21600" o:spt="32" o:oned="t" path="m,l21600,21600e" filled="f">
                <v:path arrowok="t" fillok="f" o:connecttype="none"/>
                <o:lock v:ext="edit" shapetype="t"/>
              </v:shapetype>
              <v:shape id="Straight Arrow Connector 3" o:spid="_x0000_s1026" type="#_x0000_t32" style="position:absolute;margin-left:145.65pt;margin-top:5.25pt;width:14.55pt;height: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" strokecolor="red" strokeweight="1pt">
                <v:stroke endarrow="block" joinstyle="miter"/>
              </v:shape>
            </w:pict>
          </mc:Fallback>
        </mc:AlternateContent>
      </w:r>
      <w:r w:rsidR="00F066B8">
        <w:rPr>
          <w:rFonts w:eastAsia="Times New Roman"/>
          <w:noProof/>
          <w:color w:val="000000"/>
        </w:rPr>
        <mc:AlternateContent>
          <mc:Choice Requires="wps">
            <w:drawing>
              <wp:anchor distT="0" distB="0" distL="114300" distR="114300" simplePos="0" relativeHeight="251663360" behindDoc="0" locked="0" layoutInCell="1" allowOverlap="1" wp14:anchorId="15D95FE7" wp14:editId="4F40D37E">
                <wp:simplePos x="0" y="0"/>
                <wp:positionH relativeFrom="column">
                  <wp:posOffset>2389567</wp:posOffset>
                </wp:positionH>
                <wp:positionV relativeFrom="paragraph">
                  <wp:posOffset>44821</wp:posOffset>
                </wp:positionV>
                <wp:extent cx="208230" cy="144673"/>
                <wp:effectExtent l="38100" t="0" r="20955" b="65405"/>
                <wp:wrapNone/>
                <wp:docPr id="4" name="Straight Arrow Connector 4"/>
                <wp:cNvGraphicFramePr/>
                <a:graphic xmlns:a="http://schemas.openxmlformats.org/drawingml/2006/main">
                  <a:graphicData uri="http://schemas.microsoft.com/office/word/2010/wordprocessingShape">
                    <wps:wsp>
                      <wps:cNvCnPr/>
                      <wps:spPr>
                        <a:xfrm flipH="1">
                          <a:off x="0" y="0"/>
                          <a:ext cx="208230" cy="144673"/>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5595503" id="Straight Arrow Connector 4" o:spid="_x0000_s1026" type="#_x0000_t32" style="position:absolute;margin-left:188.15pt;margin-top:3.55pt;width:16.4pt;height:11.4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" strokecolor="red" strokeweight="1pt">
                <v:stroke endarrow="block" joinstyle="miter"/>
              </v:shape>
            </w:pict>
          </mc:Fallback>
        </mc:AlternateContent>
      </w:r>
    </w:p>
    <w:p w14:paraId="0C01D9A8" w14:textId="77777777" w:rsidR="00F066B8" w:rsidRDefault="00F066B8" w:rsidP="00F066B8">
      <w:pPr>
        <w:spacing w:after="180"/>
        <w:ind w:left="567"/>
        <w:rPr>
          <w:rFonts w:eastAsia="Times New Roman"/>
          <w:color w:val="000000"/>
        </w:rPr>
      </w:pPr>
      <w:r>
        <w:rPr>
          <w:rFonts w:eastAsia="Times New Roman"/>
          <w:noProof/>
          <w:color w:val="000000"/>
        </w:rPr>
        <mc:AlternateContent>
          <mc:Choice Requires="wps">
            <w:drawing>
              <wp:anchor distT="0" distB="0" distL="114300" distR="114300" simplePos="0" relativeHeight="251671552" behindDoc="0" locked="0" layoutInCell="1" allowOverlap="1" wp14:anchorId="04FE79EB" wp14:editId="3197EA7D">
                <wp:simplePos x="0" y="0"/>
                <wp:positionH relativeFrom="column">
                  <wp:posOffset>2344847</wp:posOffset>
                </wp:positionH>
                <wp:positionV relativeFrom="paragraph">
                  <wp:posOffset>172279</wp:posOffset>
                </wp:positionV>
                <wp:extent cx="149382" cy="126365"/>
                <wp:effectExtent l="38100" t="38100" r="22225" b="26035"/>
                <wp:wrapNone/>
                <wp:docPr id="10" name="Straight Arrow Connector 10"/>
                <wp:cNvGraphicFramePr/>
                <a:graphic xmlns:a="http://schemas.openxmlformats.org/drawingml/2006/main">
                  <a:graphicData uri="http://schemas.microsoft.com/office/word/2010/wordprocessingShape">
                    <wps:wsp>
                      <wps:cNvCnPr/>
                      <wps:spPr>
                        <a:xfrm flipH="1" flipV="1">
                          <a:off x="0" y="0"/>
                          <a:ext cx="149382" cy="12636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A0FB2FE" id="Straight Arrow Connector 10" o:spid="_x0000_s1026" type="#_x0000_t32" style="position:absolute;margin-left:184.65pt;margin-top:13.55pt;width:11.75pt;height:9.9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" strokecolor="red" strokeweight="1pt">
                <v:stroke endarrow="block" joinstyle="miter"/>
              </v:shape>
            </w:pict>
          </mc:Fallback>
        </mc:AlternateContent>
      </w:r>
      <w:r>
        <w:rPr>
          <w:rFonts w:eastAsia="Times New Roman"/>
          <w:noProof/>
          <w:color w:val="000000"/>
        </w:rPr>
        <mc:AlternateContent>
          <mc:Choice Requires="wps">
            <w:drawing>
              <wp:anchor distT="0" distB="0" distL="114300" distR="114300" simplePos="0" relativeHeight="251666432" behindDoc="0" locked="0" layoutInCell="1" allowOverlap="1" wp14:anchorId="2C0B8724" wp14:editId="514C3FBA">
                <wp:simplePos x="0" y="0"/>
                <wp:positionH relativeFrom="column">
                  <wp:posOffset>1851434</wp:posOffset>
                </wp:positionH>
                <wp:positionV relativeFrom="paragraph">
                  <wp:posOffset>181332</wp:posOffset>
                </wp:positionV>
                <wp:extent cx="199038" cy="176543"/>
                <wp:effectExtent l="0" t="38100" r="48895" b="33020"/>
                <wp:wrapNone/>
                <wp:docPr id="6" name="Straight Arrow Connector 6"/>
                <wp:cNvGraphicFramePr/>
                <a:graphic xmlns:a="http://schemas.openxmlformats.org/drawingml/2006/main">
                  <a:graphicData uri="http://schemas.microsoft.com/office/word/2010/wordprocessingShape">
                    <wps:wsp>
                      <wps:cNvCnPr/>
                      <wps:spPr>
                        <a:xfrm flipV="1">
                          <a:off x="0" y="0"/>
                          <a:ext cx="199038" cy="176543"/>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9D51DAF" id="Straight Arrow Connector 6" o:spid="_x0000_s1026" type="#_x0000_t32" style="position:absolute;margin-left:145.8pt;margin-top:14.3pt;width:15.65pt;height:13.9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" strokecolor="red" strokeweight="1pt">
                <v:stroke endarrow="block" joinstyle="miter"/>
              </v:shape>
            </w:pict>
          </mc:Fallback>
        </mc:AlternateContent>
      </w:r>
    </w:p>
    <w:p w14:paraId="3E07BAAD" w14:textId="77777777" w:rsidR="00F066B8" w:rsidRDefault="00F066B8" w:rsidP="00F066B8">
      <w:pPr>
        <w:spacing w:after="180"/>
        <w:ind w:left="567"/>
        <w:rPr>
          <w:rFonts w:eastAsia="Times New Roman"/>
          <w:color w:val="000000"/>
        </w:rPr>
      </w:pPr>
    </w:p>
    <w:p w14:paraId="499164FA" w14:textId="77777777" w:rsidR="00F066B8" w:rsidRDefault="00F066B8" w:rsidP="00F066B8">
      <w:pPr>
        <w:spacing w:after="180"/>
        <w:ind w:left="567"/>
        <w:rPr>
          <w:rFonts w:eastAsia="Times New Roman"/>
          <w:color w:val="000000"/>
        </w:rPr>
      </w:pPr>
    </w:p>
    <w:p w14:paraId="69DB9466" w14:textId="77777777" w:rsidR="00F066B8" w:rsidRDefault="00F066B8" w:rsidP="00F066B8">
      <w:pPr>
        <w:spacing w:after="180"/>
        <w:ind w:left="567"/>
        <w:rPr>
          <w:rFonts w:eastAsia="Times New Roman"/>
          <w:color w:val="000000"/>
        </w:rPr>
      </w:pPr>
    </w:p>
    <w:p w14:paraId="27D8F522" w14:textId="77777777" w:rsidR="00F066B8" w:rsidRDefault="00F066B8" w:rsidP="00F066B8">
      <w:pPr>
        <w:spacing w:after="180"/>
        <w:ind w:left="567"/>
        <w:rPr>
          <w:rFonts w:eastAsia="Times New Roman"/>
          <w:color w:val="000000"/>
        </w:rPr>
      </w:pPr>
    </w:p>
    <w:p w14:paraId="4940D84B" w14:textId="77777777" w:rsidR="00F066B8" w:rsidRDefault="00F066B8" w:rsidP="00F066B8">
      <w:pPr>
        <w:spacing w:after="180"/>
        <w:ind w:left="567"/>
        <w:rPr>
          <w:rFonts w:eastAsia="Times New Roman"/>
          <w:color w:val="000000"/>
        </w:rPr>
      </w:pPr>
    </w:p>
    <w:p w14:paraId="57B67EE6" w14:textId="77777777" w:rsidR="00F066B8" w:rsidRDefault="00F066B8" w:rsidP="00F066B8">
      <w:pPr>
        <w:spacing w:after="180"/>
        <w:ind w:left="567"/>
        <w:rPr>
          <w:rFonts w:eastAsia="Times New Roman"/>
          <w:color w:val="000000"/>
        </w:rPr>
      </w:pPr>
    </w:p>
    <w:p w14:paraId="0F2F2C9A" w14:textId="77777777" w:rsidR="00D65DD6" w:rsidRDefault="00D65DD6" w:rsidP="00D65DD6">
      <w:pPr>
        <w:pStyle w:val="ListParagraph"/>
        <w:spacing w:after="180"/>
        <w:ind w:left="1287"/>
        <w:rPr>
          <w:rFonts w:eastAsia="Times New Roman"/>
          <w:color w:val="000000"/>
        </w:rPr>
      </w:pPr>
    </w:p>
    <w:p w14:paraId="1FCECAC4" w14:textId="6D58200E" w:rsidR="00F066B8" w:rsidRPr="00274AD4" w:rsidRDefault="001764AA" w:rsidP="001764AA">
      <w:pPr>
        <w:pStyle w:val="ListParagraph"/>
        <w:spacing w:after="180"/>
        <w:rPr>
          <w:rFonts w:eastAsia="Times New Roman"/>
          <w:color w:val="000000"/>
        </w:rPr>
      </w:pPr>
      <w:r>
        <w:rPr>
          <w:rFonts w:eastAsia="Times New Roman"/>
          <w:color w:val="000000"/>
        </w:rPr>
        <w:t xml:space="preserve">Fig </w:t>
      </w:r>
      <w:proofErr w:type="gramStart"/>
      <w:r>
        <w:rPr>
          <w:rFonts w:eastAsia="Times New Roman"/>
          <w:color w:val="000000"/>
        </w:rPr>
        <w:t>2 :</w:t>
      </w:r>
      <w:proofErr w:type="gramEnd"/>
      <w:r>
        <w:rPr>
          <w:rFonts w:eastAsia="Times New Roman"/>
          <w:color w:val="000000"/>
        </w:rPr>
        <w:t xml:space="preserve"> </w:t>
      </w:r>
      <w:r w:rsidR="00274AD4" w:rsidRPr="00274AD4">
        <w:rPr>
          <w:rFonts w:eastAsia="Times New Roman"/>
          <w:color w:val="000000"/>
        </w:rPr>
        <w:t>Coronal CT images</w:t>
      </w:r>
    </w:p>
    <w:p w14:paraId="5B458B3B" w14:textId="77777777" w:rsidR="00D65DD6" w:rsidRDefault="00D65DD6" w:rsidP="00F066B8">
      <w:pPr>
        <w:spacing w:after="180"/>
        <w:ind w:left="567"/>
        <w:rPr>
          <w:rFonts w:eastAsia="Times New Roman"/>
          <w:color w:val="000000"/>
        </w:rPr>
      </w:pPr>
      <w:r>
        <w:rPr>
          <w:rFonts w:eastAsia="Times New Roman"/>
          <w:noProof/>
          <w:color w:val="000000"/>
        </w:rPr>
        <w:drawing>
          <wp:anchor distT="0" distB="0" distL="114300" distR="114300" simplePos="0" relativeHeight="251672576" behindDoc="0" locked="0" layoutInCell="1" allowOverlap="1" wp14:anchorId="75359FA1" wp14:editId="2539D442">
            <wp:simplePos x="0" y="0"/>
            <wp:positionH relativeFrom="column">
              <wp:posOffset>116840</wp:posOffset>
            </wp:positionH>
            <wp:positionV relativeFrom="paragraph">
              <wp:posOffset>142240</wp:posOffset>
            </wp:positionV>
            <wp:extent cx="3705225" cy="360108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9">
                      <a:extLst>
                        <a:ext uri="{28A0092B-C50C-407E-A947-70E740481C1C}">
                          <a14:useLocalDpi xmlns:a14="http://schemas.microsoft.com/office/drawing/2010/main" val="0"/>
                        </a:ext>
                      </a:extLst>
                    </a:blip>
                    <a:stretch>
                      <a:fillRect/>
                    </a:stretch>
                  </pic:blipFill>
                  <pic:spPr>
                    <a:xfrm>
                      <a:off x="0" y="0"/>
                      <a:ext cx="3705225" cy="3601085"/>
                    </a:xfrm>
                    <a:prstGeom prst="rect">
                      <a:avLst/>
                    </a:prstGeom>
                  </pic:spPr>
                </pic:pic>
              </a:graphicData>
            </a:graphic>
            <wp14:sizeRelH relativeFrom="page">
              <wp14:pctWidth>0</wp14:pctWidth>
            </wp14:sizeRelH>
            <wp14:sizeRelV relativeFrom="page">
              <wp14:pctHeight>0</wp14:pctHeight>
            </wp14:sizeRelV>
          </wp:anchor>
        </w:drawing>
      </w:r>
    </w:p>
    <w:p w14:paraId="15FB41F5" w14:textId="77777777" w:rsidR="00D65DD6" w:rsidRDefault="00D65DD6" w:rsidP="00F066B8">
      <w:pPr>
        <w:spacing w:after="180"/>
        <w:ind w:left="567"/>
        <w:rPr>
          <w:rFonts w:eastAsia="Times New Roman"/>
          <w:color w:val="000000"/>
        </w:rPr>
      </w:pPr>
    </w:p>
    <w:p w14:paraId="631E2094" w14:textId="77777777" w:rsidR="00D65DD6" w:rsidRDefault="00D65DD6" w:rsidP="00F066B8">
      <w:pPr>
        <w:spacing w:after="180"/>
        <w:ind w:left="567"/>
        <w:rPr>
          <w:rFonts w:eastAsia="Times New Roman"/>
          <w:color w:val="000000"/>
        </w:rPr>
      </w:pPr>
    </w:p>
    <w:p w14:paraId="15D4C009" w14:textId="77777777" w:rsidR="00D65DD6" w:rsidRDefault="00D65DD6" w:rsidP="00F066B8">
      <w:pPr>
        <w:spacing w:after="180"/>
        <w:ind w:left="567"/>
        <w:rPr>
          <w:rFonts w:eastAsia="Times New Roman"/>
          <w:color w:val="000000"/>
        </w:rPr>
      </w:pPr>
    </w:p>
    <w:p w14:paraId="1DD7CCD3" w14:textId="77777777" w:rsidR="00D65DD6" w:rsidRPr="00305D36" w:rsidRDefault="00D65DD6" w:rsidP="00F066B8">
      <w:pPr>
        <w:spacing w:after="180"/>
        <w:ind w:left="567"/>
        <w:rPr>
          <w:rFonts w:eastAsia="Times New Roman"/>
          <w:color w:val="000000"/>
        </w:rPr>
      </w:pPr>
      <w:r>
        <w:rPr>
          <w:rFonts w:eastAsia="Times New Roman"/>
          <w:noProof/>
          <w:color w:val="000000"/>
        </w:rPr>
        <mc:AlternateContent>
          <mc:Choice Requires="wps">
            <w:drawing>
              <wp:anchor distT="0" distB="0" distL="114300" distR="114300" simplePos="0" relativeHeight="251674624" behindDoc="0" locked="0" layoutInCell="1" allowOverlap="1" wp14:anchorId="3690A9B1" wp14:editId="66CAAA3D">
                <wp:simplePos x="0" y="0"/>
                <wp:positionH relativeFrom="column">
                  <wp:posOffset>1775053</wp:posOffset>
                </wp:positionH>
                <wp:positionV relativeFrom="paragraph">
                  <wp:posOffset>240462</wp:posOffset>
                </wp:positionV>
                <wp:extent cx="206841" cy="116150"/>
                <wp:effectExtent l="0" t="0" r="79375" b="55880"/>
                <wp:wrapNone/>
                <wp:docPr id="5" name="Straight Arrow Connector 5"/>
                <wp:cNvGraphicFramePr/>
                <a:graphic xmlns:a="http://schemas.openxmlformats.org/drawingml/2006/main">
                  <a:graphicData uri="http://schemas.microsoft.com/office/word/2010/wordprocessingShape">
                    <wps:wsp>
                      <wps:cNvCnPr/>
                      <wps:spPr>
                        <a:xfrm>
                          <a:off x="0" y="0"/>
                          <a:ext cx="206841" cy="11615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22FEA7" id="Straight Arrow Connector 5" o:spid="_x0000_s1026" type="#_x0000_t32" style="position:absolute;margin-left:139.75pt;margin-top:18.95pt;width:16.3pt;height:9.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" strokecolor="red" strokeweight="1pt">
                <v:stroke endarrow="block" joinstyle="miter"/>
              </v:shape>
            </w:pict>
          </mc:Fallback>
        </mc:AlternateContent>
      </w:r>
      <w:r>
        <w:rPr>
          <w:rFonts w:eastAsia="Times New Roman"/>
          <w:noProof/>
          <w:color w:val="000000"/>
        </w:rPr>
        <mc:AlternateContent>
          <mc:Choice Requires="wps">
            <w:drawing>
              <wp:anchor distT="0" distB="0" distL="114300" distR="114300" simplePos="0" relativeHeight="251680768" behindDoc="0" locked="0" layoutInCell="1" allowOverlap="1" wp14:anchorId="07F1D62F" wp14:editId="63B26B64">
                <wp:simplePos x="0" y="0"/>
                <wp:positionH relativeFrom="column">
                  <wp:posOffset>2304415</wp:posOffset>
                </wp:positionH>
                <wp:positionV relativeFrom="paragraph">
                  <wp:posOffset>224460</wp:posOffset>
                </wp:positionV>
                <wp:extent cx="163852" cy="100179"/>
                <wp:effectExtent l="38100" t="0" r="26670" b="52705"/>
                <wp:wrapNone/>
                <wp:docPr id="11" name="Straight Arrow Connector 11"/>
                <wp:cNvGraphicFramePr/>
                <a:graphic xmlns:a="http://schemas.openxmlformats.org/drawingml/2006/main">
                  <a:graphicData uri="http://schemas.microsoft.com/office/word/2010/wordprocessingShape">
                    <wps:wsp>
                      <wps:cNvCnPr/>
                      <wps:spPr>
                        <a:xfrm flipH="1">
                          <a:off x="0" y="0"/>
                          <a:ext cx="163852" cy="100179"/>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CF8506" id="Straight Arrow Connector 11" o:spid="_x0000_s1026" type="#_x0000_t32" style="position:absolute;margin-left:181.45pt;margin-top:17.65pt;width:12.9pt;height:7.9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" strokecolor="red" strokeweight="1pt">
                <v:stroke endarrow="block" joinstyle="miter"/>
              </v:shape>
            </w:pict>
          </mc:Fallback>
        </mc:AlternateContent>
      </w:r>
    </w:p>
    <w:p w14:paraId="7AD96CED" w14:textId="77777777" w:rsidR="00D65DD6" w:rsidRDefault="00D65DD6" w:rsidP="00F066B8">
      <w:pPr>
        <w:spacing w:after="180"/>
        <w:rPr>
          <w:rFonts w:eastAsia="Times New Roman"/>
          <w:color w:val="000000"/>
        </w:rPr>
      </w:pPr>
    </w:p>
    <w:p w14:paraId="0234BBBC" w14:textId="77777777" w:rsidR="00D65DD6" w:rsidRDefault="00D65DD6" w:rsidP="00F066B8">
      <w:pPr>
        <w:spacing w:after="180"/>
        <w:rPr>
          <w:rFonts w:eastAsia="Times New Roman"/>
          <w:color w:val="000000"/>
        </w:rPr>
      </w:pPr>
      <w:r>
        <w:rPr>
          <w:rFonts w:eastAsia="Times New Roman"/>
          <w:noProof/>
          <w:color w:val="000000"/>
        </w:rPr>
        <mc:AlternateContent>
          <mc:Choice Requires="wps">
            <w:drawing>
              <wp:anchor distT="0" distB="0" distL="114300" distR="114300" simplePos="0" relativeHeight="251676672" behindDoc="0" locked="0" layoutInCell="1" allowOverlap="1" wp14:anchorId="4ECEBC82" wp14:editId="6C22B79E">
                <wp:simplePos x="0" y="0"/>
                <wp:positionH relativeFrom="column">
                  <wp:posOffset>1823924</wp:posOffset>
                </wp:positionH>
                <wp:positionV relativeFrom="paragraph">
                  <wp:posOffset>11430</wp:posOffset>
                </wp:positionV>
                <wp:extent cx="174904" cy="132139"/>
                <wp:effectExtent l="0" t="38100" r="53975" b="20320"/>
                <wp:wrapNone/>
                <wp:docPr id="7" name="Straight Arrow Connector 7"/>
                <wp:cNvGraphicFramePr/>
                <a:graphic xmlns:a="http://schemas.openxmlformats.org/drawingml/2006/main">
                  <a:graphicData uri="http://schemas.microsoft.com/office/word/2010/wordprocessingShape">
                    <wps:wsp>
                      <wps:cNvCnPr/>
                      <wps:spPr>
                        <a:xfrm flipV="1">
                          <a:off x="0" y="0"/>
                          <a:ext cx="174904" cy="132139"/>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E3F7AD0" id="Straight Arrow Connector 7" o:spid="_x0000_s1026" type="#_x0000_t32" style="position:absolute;margin-left:143.6pt;margin-top:.9pt;width:13.75pt;height:10.4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" strokecolor="red" strokeweight="1pt">
                <v:stroke endarrow="block" joinstyle="miter"/>
              </v:shape>
            </w:pict>
          </mc:Fallback>
        </mc:AlternateContent>
      </w:r>
      <w:r>
        <w:rPr>
          <w:rFonts w:eastAsia="Times New Roman"/>
          <w:noProof/>
          <w:color w:val="000000"/>
        </w:rPr>
        <mc:AlternateContent>
          <mc:Choice Requires="wps">
            <w:drawing>
              <wp:anchor distT="0" distB="0" distL="114300" distR="114300" simplePos="0" relativeHeight="251678720" behindDoc="0" locked="0" layoutInCell="1" allowOverlap="1" wp14:anchorId="0AEB13ED" wp14:editId="77681162">
                <wp:simplePos x="0" y="0"/>
                <wp:positionH relativeFrom="column">
                  <wp:posOffset>2264943</wp:posOffset>
                </wp:positionH>
                <wp:positionV relativeFrom="paragraph">
                  <wp:posOffset>9576</wp:posOffset>
                </wp:positionV>
                <wp:extent cx="163830" cy="163793"/>
                <wp:effectExtent l="38100" t="38100" r="26670" b="27305"/>
                <wp:wrapNone/>
                <wp:docPr id="8" name="Straight Arrow Connector 8"/>
                <wp:cNvGraphicFramePr/>
                <a:graphic xmlns:a="http://schemas.openxmlformats.org/drawingml/2006/main">
                  <a:graphicData uri="http://schemas.microsoft.com/office/word/2010/wordprocessingShape">
                    <wps:wsp>
                      <wps:cNvCnPr/>
                      <wps:spPr>
                        <a:xfrm flipH="1" flipV="1">
                          <a:off x="0" y="0"/>
                          <a:ext cx="163830" cy="163793"/>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6F2F8EC" id="Straight Arrow Connector 8" o:spid="_x0000_s1026" type="#_x0000_t32" style="position:absolute;margin-left:178.35pt;margin-top:.75pt;width:12.9pt;height:12.9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" strokecolor="red" strokeweight="1pt">
                <v:stroke endarrow="block" joinstyle="miter"/>
              </v:shape>
            </w:pict>
          </mc:Fallback>
        </mc:AlternateContent>
      </w:r>
    </w:p>
    <w:p w14:paraId="3C12C3AF" w14:textId="77777777" w:rsidR="00D65DD6" w:rsidRDefault="00D65DD6" w:rsidP="00F066B8">
      <w:pPr>
        <w:spacing w:after="180"/>
        <w:rPr>
          <w:rFonts w:eastAsia="Times New Roman"/>
          <w:color w:val="000000"/>
        </w:rPr>
      </w:pPr>
    </w:p>
    <w:p w14:paraId="36E9E6BF" w14:textId="77777777" w:rsidR="00D65DD6" w:rsidRDefault="00D65DD6" w:rsidP="00F066B8">
      <w:pPr>
        <w:spacing w:after="180"/>
        <w:rPr>
          <w:rFonts w:eastAsia="Times New Roman"/>
          <w:color w:val="000000"/>
        </w:rPr>
      </w:pPr>
    </w:p>
    <w:p w14:paraId="4645F385" w14:textId="77777777" w:rsidR="00D65DD6" w:rsidRDefault="00D65DD6" w:rsidP="00F066B8">
      <w:pPr>
        <w:spacing w:after="180"/>
        <w:rPr>
          <w:rFonts w:eastAsia="Times New Roman"/>
          <w:color w:val="000000"/>
        </w:rPr>
      </w:pPr>
    </w:p>
    <w:p w14:paraId="049C0FC2" w14:textId="77777777" w:rsidR="00D65DD6" w:rsidRDefault="00D65DD6" w:rsidP="00F066B8">
      <w:pPr>
        <w:spacing w:after="180"/>
        <w:rPr>
          <w:rFonts w:eastAsia="Times New Roman"/>
          <w:color w:val="000000"/>
        </w:rPr>
      </w:pPr>
    </w:p>
    <w:p w14:paraId="7215422A" w14:textId="77777777" w:rsidR="00D65DD6" w:rsidRDefault="00D65DD6" w:rsidP="00F066B8">
      <w:pPr>
        <w:spacing w:after="180"/>
        <w:rPr>
          <w:rFonts w:eastAsia="Times New Roman"/>
          <w:color w:val="000000"/>
        </w:rPr>
      </w:pPr>
    </w:p>
    <w:p w14:paraId="34984A68" w14:textId="77777777" w:rsidR="00D65DD6" w:rsidRDefault="00D65DD6" w:rsidP="00F066B8">
      <w:pPr>
        <w:spacing w:after="180"/>
        <w:rPr>
          <w:rFonts w:eastAsia="Times New Roman"/>
          <w:color w:val="000000"/>
        </w:rPr>
      </w:pPr>
    </w:p>
    <w:p w14:paraId="516B4914" w14:textId="77777777" w:rsidR="00274AD4" w:rsidRDefault="00274AD4" w:rsidP="00761C97">
      <w:pPr>
        <w:spacing w:after="180"/>
        <w:rPr>
          <w:rFonts w:eastAsia="Times New Roman"/>
          <w:color w:val="000000"/>
        </w:rPr>
      </w:pPr>
    </w:p>
    <w:p w14:paraId="1BDF612E" w14:textId="1CADACC0" w:rsidR="00E04AB9" w:rsidRPr="00274AD4" w:rsidRDefault="001764AA" w:rsidP="001764AA">
      <w:pPr>
        <w:pStyle w:val="ListParagraph"/>
        <w:spacing w:after="180"/>
        <w:rPr>
          <w:rFonts w:eastAsia="Times New Roman"/>
          <w:color w:val="000000"/>
        </w:rPr>
      </w:pPr>
      <w:r>
        <w:rPr>
          <w:rFonts w:eastAsia="Times New Roman"/>
          <w:color w:val="000000"/>
        </w:rPr>
        <w:lastRenderedPageBreak/>
        <w:t xml:space="preserve">Fig </w:t>
      </w:r>
      <w:proofErr w:type="gramStart"/>
      <w:r>
        <w:rPr>
          <w:rFonts w:eastAsia="Times New Roman"/>
          <w:color w:val="000000"/>
        </w:rPr>
        <w:t>3 :</w:t>
      </w:r>
      <w:proofErr w:type="gramEnd"/>
      <w:r>
        <w:rPr>
          <w:rFonts w:eastAsia="Times New Roman"/>
          <w:color w:val="000000"/>
        </w:rPr>
        <w:t xml:space="preserve"> </w:t>
      </w:r>
      <w:r w:rsidR="00E04AB9" w:rsidRPr="00274AD4">
        <w:rPr>
          <w:rFonts w:eastAsia="Times New Roman"/>
          <w:color w:val="000000"/>
        </w:rPr>
        <w:t>Intraoperative robotic views</w:t>
      </w:r>
      <w:r w:rsidR="00CA353C">
        <w:rPr>
          <w:noProof/>
        </w:rPr>
        <w:drawing>
          <wp:anchor distT="0" distB="0" distL="114300" distR="114300" simplePos="0" relativeHeight="251681792" behindDoc="0" locked="0" layoutInCell="1" allowOverlap="1" wp14:anchorId="6E6FD5D5" wp14:editId="536B48AF">
            <wp:simplePos x="0" y="0"/>
            <wp:positionH relativeFrom="column">
              <wp:posOffset>342900</wp:posOffset>
            </wp:positionH>
            <wp:positionV relativeFrom="paragraph">
              <wp:posOffset>281940</wp:posOffset>
            </wp:positionV>
            <wp:extent cx="4812030" cy="3822065"/>
            <wp:effectExtent l="0" t="0" r="7620" b="69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12030" cy="3822065"/>
                    </a:xfrm>
                    <a:prstGeom prst="rect">
                      <a:avLst/>
                    </a:prstGeom>
                  </pic:spPr>
                </pic:pic>
              </a:graphicData>
            </a:graphic>
            <wp14:sizeRelH relativeFrom="page">
              <wp14:pctWidth>0</wp14:pctWidth>
            </wp14:sizeRelH>
            <wp14:sizeRelV relativeFrom="page">
              <wp14:pctHeight>0</wp14:pctHeight>
            </wp14:sizeRelV>
          </wp:anchor>
        </w:drawing>
      </w:r>
    </w:p>
    <w:p w14:paraId="639FDE2D" w14:textId="77777777" w:rsidR="00D65DD6" w:rsidRDefault="00D65DD6" w:rsidP="00D65DD6">
      <w:pPr>
        <w:tabs>
          <w:tab w:val="left" w:pos="8931"/>
        </w:tabs>
        <w:spacing w:after="180"/>
        <w:rPr>
          <w:rFonts w:eastAsia="Times New Roman"/>
          <w:color w:val="000000"/>
        </w:rPr>
      </w:pPr>
    </w:p>
    <w:p w14:paraId="071B5498" w14:textId="77777777" w:rsidR="00D65DD6" w:rsidRDefault="00D65DD6" w:rsidP="00D65DD6">
      <w:pPr>
        <w:spacing w:after="180"/>
        <w:rPr>
          <w:rFonts w:eastAsia="Times New Roman"/>
          <w:color w:val="000000"/>
        </w:rPr>
      </w:pPr>
    </w:p>
    <w:p w14:paraId="3E890271" w14:textId="77777777" w:rsidR="00D65DD6" w:rsidRDefault="00D65DD6" w:rsidP="00D65DD6">
      <w:pPr>
        <w:spacing w:after="180"/>
        <w:rPr>
          <w:rFonts w:eastAsia="Times New Roman"/>
          <w:color w:val="000000"/>
        </w:rPr>
      </w:pPr>
    </w:p>
    <w:p w14:paraId="292F7DDF" w14:textId="77777777" w:rsidR="00D65DD6" w:rsidRDefault="00D65DD6" w:rsidP="00D65DD6">
      <w:pPr>
        <w:spacing w:after="180"/>
        <w:rPr>
          <w:rFonts w:eastAsia="Times New Roman"/>
          <w:color w:val="000000"/>
        </w:rPr>
      </w:pPr>
    </w:p>
    <w:p w14:paraId="1DFC9F2B" w14:textId="77777777" w:rsidR="00D65DD6" w:rsidRDefault="00D65DD6" w:rsidP="00D65DD6">
      <w:pPr>
        <w:spacing w:after="180"/>
        <w:rPr>
          <w:rFonts w:eastAsia="Times New Roman"/>
          <w:color w:val="000000"/>
        </w:rPr>
      </w:pPr>
    </w:p>
    <w:p w14:paraId="7F72EF36" w14:textId="77777777" w:rsidR="00D65DD6" w:rsidRDefault="00D65DD6" w:rsidP="00D65DD6">
      <w:pPr>
        <w:spacing w:after="180"/>
        <w:rPr>
          <w:rFonts w:eastAsia="Times New Roman"/>
          <w:color w:val="000000"/>
        </w:rPr>
      </w:pPr>
    </w:p>
    <w:p w14:paraId="774FEC77" w14:textId="77777777" w:rsidR="00761C97" w:rsidRDefault="00761C97" w:rsidP="00D65DD6">
      <w:pPr>
        <w:spacing w:after="180"/>
        <w:rPr>
          <w:rFonts w:eastAsia="Times New Roman"/>
          <w:color w:val="000000"/>
        </w:rPr>
      </w:pPr>
    </w:p>
    <w:p w14:paraId="502F8931" w14:textId="77777777" w:rsidR="00D65DD6" w:rsidRDefault="00D65DD6" w:rsidP="00D65DD6">
      <w:pPr>
        <w:spacing w:after="180"/>
        <w:rPr>
          <w:rFonts w:eastAsia="Times New Roman"/>
          <w:color w:val="000000"/>
        </w:rPr>
      </w:pPr>
    </w:p>
    <w:p w14:paraId="4AAEEF4C" w14:textId="77777777" w:rsidR="00761C97" w:rsidRDefault="00761C97" w:rsidP="00D65DD6">
      <w:pPr>
        <w:spacing w:after="180"/>
        <w:rPr>
          <w:rFonts w:eastAsia="Times New Roman"/>
          <w:color w:val="000000"/>
        </w:rPr>
      </w:pPr>
    </w:p>
    <w:p w14:paraId="341F0FED" w14:textId="77777777" w:rsidR="00CA353C" w:rsidRDefault="00CA353C" w:rsidP="00D65DD6">
      <w:pPr>
        <w:spacing w:after="180"/>
        <w:rPr>
          <w:rFonts w:eastAsia="Times New Roman"/>
          <w:color w:val="000000"/>
        </w:rPr>
      </w:pPr>
    </w:p>
    <w:p w14:paraId="26B2BE5B" w14:textId="77777777" w:rsidR="00CA353C" w:rsidRDefault="00CA353C" w:rsidP="00D65DD6">
      <w:pPr>
        <w:spacing w:after="180"/>
        <w:rPr>
          <w:rFonts w:eastAsia="Times New Roman"/>
          <w:color w:val="000000"/>
        </w:rPr>
      </w:pPr>
    </w:p>
    <w:p w14:paraId="323D78EF" w14:textId="77777777" w:rsidR="00CA353C" w:rsidRDefault="00CA353C" w:rsidP="00D65DD6">
      <w:pPr>
        <w:spacing w:after="180"/>
        <w:rPr>
          <w:rFonts w:eastAsia="Times New Roman"/>
          <w:color w:val="000000"/>
        </w:rPr>
      </w:pPr>
    </w:p>
    <w:p w14:paraId="7B55346C" w14:textId="77777777" w:rsidR="00CA353C" w:rsidRDefault="00CA353C" w:rsidP="00D65DD6">
      <w:pPr>
        <w:spacing w:after="180"/>
        <w:rPr>
          <w:rFonts w:eastAsia="Times New Roman"/>
          <w:color w:val="000000"/>
        </w:rPr>
      </w:pPr>
    </w:p>
    <w:p w14:paraId="0EC91E01" w14:textId="77777777" w:rsidR="00CA353C" w:rsidRDefault="00CA353C" w:rsidP="00D65DD6">
      <w:pPr>
        <w:spacing w:after="180"/>
        <w:rPr>
          <w:rFonts w:eastAsia="Times New Roman"/>
          <w:color w:val="000000"/>
        </w:rPr>
      </w:pPr>
    </w:p>
    <w:p w14:paraId="5490CF20" w14:textId="77777777" w:rsidR="00CA353C" w:rsidRDefault="00CA353C" w:rsidP="00D65DD6">
      <w:pPr>
        <w:spacing w:after="180"/>
        <w:rPr>
          <w:rFonts w:eastAsia="Times New Roman"/>
          <w:color w:val="000000"/>
        </w:rPr>
      </w:pPr>
    </w:p>
    <w:p w14:paraId="3628F90F" w14:textId="0BC50EA6" w:rsidR="001764AA" w:rsidRDefault="001764AA" w:rsidP="00D65DD6">
      <w:pPr>
        <w:spacing w:after="180"/>
        <w:rPr>
          <w:rFonts w:eastAsia="Times New Roman"/>
          <w:color w:val="000000"/>
        </w:rPr>
      </w:pPr>
      <w:r>
        <w:rPr>
          <w:rFonts w:eastAsia="Times New Roman"/>
          <w:color w:val="000000"/>
        </w:rPr>
        <w:t xml:space="preserve">Fig </w:t>
      </w:r>
      <w:proofErr w:type="gramStart"/>
      <w:r>
        <w:rPr>
          <w:rFonts w:eastAsia="Times New Roman"/>
          <w:color w:val="000000"/>
        </w:rPr>
        <w:t>4 :</w:t>
      </w:r>
      <w:proofErr w:type="gramEnd"/>
      <w:r>
        <w:rPr>
          <w:rFonts w:eastAsia="Times New Roman"/>
          <w:color w:val="000000"/>
        </w:rPr>
        <w:t xml:space="preserve"> </w:t>
      </w:r>
      <w:r w:rsidR="00EC02D7">
        <w:rPr>
          <w:rFonts w:eastAsia="Times New Roman"/>
          <w:color w:val="000000"/>
        </w:rPr>
        <w:t>A</w:t>
      </w:r>
      <w:r w:rsidR="00EC02D7" w:rsidRPr="00EC02D7">
        <w:rPr>
          <w:rFonts w:eastAsia="Times New Roman"/>
          <w:color w:val="000000"/>
        </w:rPr>
        <w:t xml:space="preserve"> robotic-assisted laparoscopic surgery showing surgical instruments dissecting tissue inside the abdomen</w:t>
      </w:r>
    </w:p>
    <w:p w14:paraId="5266D265" w14:textId="6ED474A0" w:rsidR="00CA353C" w:rsidRDefault="00CA353C" w:rsidP="00D65DD6">
      <w:pPr>
        <w:spacing w:after="180"/>
        <w:rPr>
          <w:rFonts w:eastAsia="Times New Roman"/>
          <w:color w:val="000000"/>
        </w:rPr>
      </w:pPr>
      <w:r>
        <w:rPr>
          <w:rFonts w:eastAsia="Times New Roman"/>
          <w:noProof/>
          <w:color w:val="000000"/>
        </w:rPr>
        <w:lastRenderedPageBreak/>
        <w:drawing>
          <wp:anchor distT="0" distB="0" distL="114300" distR="114300" simplePos="0" relativeHeight="251682816" behindDoc="0" locked="0" layoutInCell="1" allowOverlap="1" wp14:anchorId="55D0489A" wp14:editId="327E0C6B">
            <wp:simplePos x="0" y="0"/>
            <wp:positionH relativeFrom="column">
              <wp:posOffset>342900</wp:posOffset>
            </wp:positionH>
            <wp:positionV relativeFrom="paragraph">
              <wp:posOffset>163830</wp:posOffset>
            </wp:positionV>
            <wp:extent cx="4773930" cy="3766820"/>
            <wp:effectExtent l="0" t="0" r="7620" b="50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jpg"/>
                    <pic:cNvPicPr/>
                  </pic:nvPicPr>
                  <pic:blipFill>
                    <a:blip r:embed="rId11">
                      <a:extLst>
                        <a:ext uri="{28A0092B-C50C-407E-A947-70E740481C1C}">
                          <a14:useLocalDpi xmlns:a14="http://schemas.microsoft.com/office/drawing/2010/main" val="0"/>
                        </a:ext>
                      </a:extLst>
                    </a:blip>
                    <a:stretch>
                      <a:fillRect/>
                    </a:stretch>
                  </pic:blipFill>
                  <pic:spPr>
                    <a:xfrm>
                      <a:off x="0" y="0"/>
                      <a:ext cx="4773930" cy="3766820"/>
                    </a:xfrm>
                    <a:prstGeom prst="rect">
                      <a:avLst/>
                    </a:prstGeom>
                  </pic:spPr>
                </pic:pic>
              </a:graphicData>
            </a:graphic>
            <wp14:sizeRelH relativeFrom="page">
              <wp14:pctWidth>0</wp14:pctWidth>
            </wp14:sizeRelH>
            <wp14:sizeRelV relativeFrom="page">
              <wp14:pctHeight>0</wp14:pctHeight>
            </wp14:sizeRelV>
          </wp:anchor>
        </w:drawing>
      </w:r>
    </w:p>
    <w:p w14:paraId="4DA24961" w14:textId="77777777" w:rsidR="00CA353C" w:rsidRDefault="00CA353C" w:rsidP="00D65DD6">
      <w:pPr>
        <w:spacing w:after="180"/>
        <w:rPr>
          <w:rFonts w:eastAsia="Times New Roman"/>
          <w:color w:val="000000"/>
        </w:rPr>
      </w:pPr>
    </w:p>
    <w:p w14:paraId="65E5DC29" w14:textId="77777777" w:rsidR="00CA353C" w:rsidRDefault="00CA353C" w:rsidP="00D65DD6">
      <w:pPr>
        <w:spacing w:after="180"/>
        <w:rPr>
          <w:rFonts w:eastAsia="Times New Roman"/>
          <w:color w:val="000000"/>
        </w:rPr>
      </w:pPr>
    </w:p>
    <w:p w14:paraId="3E3C0D80" w14:textId="77777777" w:rsidR="00CA353C" w:rsidRDefault="00CA353C" w:rsidP="00D65DD6">
      <w:pPr>
        <w:spacing w:after="180"/>
        <w:rPr>
          <w:rFonts w:eastAsia="Times New Roman"/>
          <w:color w:val="000000"/>
        </w:rPr>
      </w:pPr>
    </w:p>
    <w:p w14:paraId="20DEC3F7" w14:textId="77777777" w:rsidR="00CA353C" w:rsidRDefault="00CA353C" w:rsidP="00D65DD6">
      <w:pPr>
        <w:spacing w:after="180"/>
        <w:rPr>
          <w:rFonts w:eastAsia="Times New Roman"/>
          <w:color w:val="000000"/>
        </w:rPr>
      </w:pPr>
    </w:p>
    <w:p w14:paraId="1D1093C1" w14:textId="77777777" w:rsidR="00CA353C" w:rsidRDefault="00CA353C" w:rsidP="00D65DD6">
      <w:pPr>
        <w:spacing w:after="180"/>
        <w:rPr>
          <w:rFonts w:eastAsia="Times New Roman"/>
          <w:color w:val="000000"/>
        </w:rPr>
      </w:pPr>
    </w:p>
    <w:p w14:paraId="20010F5C" w14:textId="77777777" w:rsidR="00CA353C" w:rsidRDefault="00CA353C" w:rsidP="00D65DD6">
      <w:pPr>
        <w:spacing w:after="180"/>
        <w:rPr>
          <w:rFonts w:eastAsia="Times New Roman"/>
          <w:color w:val="000000"/>
        </w:rPr>
      </w:pPr>
    </w:p>
    <w:p w14:paraId="63B6F165" w14:textId="77777777" w:rsidR="00CA353C" w:rsidRDefault="00CA353C" w:rsidP="00D65DD6">
      <w:pPr>
        <w:spacing w:after="180"/>
        <w:rPr>
          <w:rFonts w:eastAsia="Times New Roman"/>
          <w:color w:val="000000"/>
        </w:rPr>
      </w:pPr>
    </w:p>
    <w:p w14:paraId="7C5799A3" w14:textId="77777777" w:rsidR="00CA353C" w:rsidRDefault="00CA353C" w:rsidP="00D65DD6">
      <w:pPr>
        <w:spacing w:after="180"/>
        <w:rPr>
          <w:rFonts w:eastAsia="Times New Roman"/>
          <w:color w:val="000000"/>
        </w:rPr>
      </w:pPr>
    </w:p>
    <w:p w14:paraId="47ADFC46" w14:textId="77777777" w:rsidR="00CA353C" w:rsidRDefault="00CA353C" w:rsidP="00D65DD6">
      <w:pPr>
        <w:spacing w:after="180"/>
        <w:rPr>
          <w:rFonts w:eastAsia="Times New Roman"/>
          <w:color w:val="000000"/>
        </w:rPr>
      </w:pPr>
    </w:p>
    <w:p w14:paraId="78B3DF38" w14:textId="77777777" w:rsidR="00CA353C" w:rsidRDefault="00CA353C" w:rsidP="00D65DD6">
      <w:pPr>
        <w:spacing w:after="180"/>
        <w:rPr>
          <w:rFonts w:eastAsia="Times New Roman"/>
          <w:color w:val="000000"/>
        </w:rPr>
      </w:pPr>
    </w:p>
    <w:p w14:paraId="278766B9" w14:textId="77777777" w:rsidR="00CA353C" w:rsidRDefault="00CA353C" w:rsidP="00D65DD6">
      <w:pPr>
        <w:spacing w:after="180"/>
        <w:rPr>
          <w:rFonts w:eastAsia="Times New Roman"/>
          <w:color w:val="000000"/>
        </w:rPr>
      </w:pPr>
    </w:p>
    <w:p w14:paraId="107C98F5" w14:textId="77777777" w:rsidR="00CA353C" w:rsidRDefault="00CA353C" w:rsidP="00D65DD6">
      <w:pPr>
        <w:spacing w:after="180"/>
        <w:rPr>
          <w:rFonts w:eastAsia="Times New Roman"/>
          <w:color w:val="000000"/>
        </w:rPr>
      </w:pPr>
    </w:p>
    <w:p w14:paraId="1704A900" w14:textId="77777777" w:rsidR="00CA353C" w:rsidRDefault="00CA353C" w:rsidP="00D65DD6">
      <w:pPr>
        <w:spacing w:after="180"/>
        <w:rPr>
          <w:rFonts w:eastAsia="Times New Roman"/>
          <w:color w:val="000000"/>
        </w:rPr>
      </w:pPr>
    </w:p>
    <w:p w14:paraId="28D42F1B" w14:textId="34F3F884" w:rsidR="00CA353C" w:rsidRDefault="001764AA" w:rsidP="00CA353C">
      <w:pPr>
        <w:spacing w:after="180"/>
        <w:ind w:right="95"/>
        <w:rPr>
          <w:rFonts w:eastAsia="Times New Roman"/>
          <w:color w:val="000000"/>
        </w:rPr>
      </w:pPr>
      <w:r>
        <w:rPr>
          <w:rFonts w:eastAsia="Times New Roman"/>
          <w:color w:val="000000"/>
        </w:rPr>
        <w:t xml:space="preserve">Fig </w:t>
      </w:r>
      <w:proofErr w:type="gramStart"/>
      <w:r>
        <w:rPr>
          <w:rFonts w:eastAsia="Times New Roman"/>
          <w:color w:val="000000"/>
        </w:rPr>
        <w:t>5 :</w:t>
      </w:r>
      <w:proofErr w:type="gramEnd"/>
      <w:r>
        <w:rPr>
          <w:rFonts w:eastAsia="Times New Roman"/>
          <w:color w:val="000000"/>
        </w:rPr>
        <w:t xml:space="preserve"> </w:t>
      </w:r>
      <w:r w:rsidR="00EC02D7" w:rsidRPr="00EC02D7">
        <w:rPr>
          <w:rFonts w:eastAsia="Times New Roman"/>
          <w:color w:val="000000"/>
        </w:rPr>
        <w:t>Robotic Dissection of a Large, Vascular Surgical Mass</w:t>
      </w:r>
    </w:p>
    <w:p w14:paraId="6F1FEAEF" w14:textId="77777777" w:rsidR="00CA353C" w:rsidRDefault="00274AD4" w:rsidP="00D65DD6">
      <w:pPr>
        <w:spacing w:after="180"/>
        <w:rPr>
          <w:rFonts w:eastAsia="Times New Roman"/>
          <w:color w:val="000000"/>
        </w:rPr>
      </w:pPr>
      <w:r>
        <w:rPr>
          <w:rFonts w:eastAsia="Times New Roman"/>
          <w:noProof/>
          <w:color w:val="000000"/>
        </w:rPr>
        <w:drawing>
          <wp:anchor distT="0" distB="0" distL="114300" distR="114300" simplePos="0" relativeHeight="251683840" behindDoc="0" locked="0" layoutInCell="1" allowOverlap="1" wp14:anchorId="28AF41DC" wp14:editId="667E585B">
            <wp:simplePos x="0" y="0"/>
            <wp:positionH relativeFrom="column">
              <wp:posOffset>318770</wp:posOffset>
            </wp:positionH>
            <wp:positionV relativeFrom="paragraph">
              <wp:posOffset>199390</wp:posOffset>
            </wp:positionV>
            <wp:extent cx="4869180" cy="3784600"/>
            <wp:effectExtent l="0" t="0" r="762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jpg"/>
                    <pic:cNvPicPr/>
                  </pic:nvPicPr>
                  <pic:blipFill>
                    <a:blip r:embed="rId12">
                      <a:extLst>
                        <a:ext uri="{28A0092B-C50C-407E-A947-70E740481C1C}">
                          <a14:useLocalDpi xmlns:a14="http://schemas.microsoft.com/office/drawing/2010/main" val="0"/>
                        </a:ext>
                      </a:extLst>
                    </a:blip>
                    <a:stretch>
                      <a:fillRect/>
                    </a:stretch>
                  </pic:blipFill>
                  <pic:spPr>
                    <a:xfrm>
                      <a:off x="0" y="0"/>
                      <a:ext cx="4869180" cy="3784600"/>
                    </a:xfrm>
                    <a:prstGeom prst="rect">
                      <a:avLst/>
                    </a:prstGeom>
                  </pic:spPr>
                </pic:pic>
              </a:graphicData>
            </a:graphic>
            <wp14:sizeRelH relativeFrom="page">
              <wp14:pctWidth>0</wp14:pctWidth>
            </wp14:sizeRelH>
            <wp14:sizeRelV relativeFrom="page">
              <wp14:pctHeight>0</wp14:pctHeight>
            </wp14:sizeRelV>
          </wp:anchor>
        </w:drawing>
      </w:r>
    </w:p>
    <w:p w14:paraId="3684C1A5" w14:textId="77777777" w:rsidR="00CA353C" w:rsidRDefault="00CA353C" w:rsidP="00D65DD6">
      <w:pPr>
        <w:spacing w:after="180"/>
        <w:rPr>
          <w:rFonts w:eastAsia="Times New Roman"/>
          <w:color w:val="000000"/>
        </w:rPr>
      </w:pPr>
    </w:p>
    <w:p w14:paraId="1E05A34C" w14:textId="77777777" w:rsidR="00CA353C" w:rsidRDefault="00CA353C" w:rsidP="00D65DD6">
      <w:pPr>
        <w:spacing w:after="180"/>
        <w:rPr>
          <w:rFonts w:eastAsia="Times New Roman"/>
          <w:color w:val="000000"/>
        </w:rPr>
      </w:pPr>
    </w:p>
    <w:p w14:paraId="5956519B" w14:textId="77777777" w:rsidR="00CA353C" w:rsidRDefault="00CA353C" w:rsidP="00D65DD6">
      <w:pPr>
        <w:spacing w:after="180"/>
        <w:rPr>
          <w:rFonts w:eastAsia="Times New Roman"/>
          <w:color w:val="000000"/>
        </w:rPr>
      </w:pPr>
    </w:p>
    <w:p w14:paraId="5F858D96" w14:textId="77777777" w:rsidR="00CA353C" w:rsidRDefault="00CA353C" w:rsidP="00D65DD6">
      <w:pPr>
        <w:spacing w:after="180"/>
        <w:rPr>
          <w:rFonts w:eastAsia="Times New Roman"/>
          <w:color w:val="000000"/>
        </w:rPr>
      </w:pPr>
    </w:p>
    <w:p w14:paraId="21958B03" w14:textId="77777777" w:rsidR="00CA353C" w:rsidRDefault="00CA353C" w:rsidP="00D65DD6">
      <w:pPr>
        <w:spacing w:after="180"/>
        <w:rPr>
          <w:rFonts w:eastAsia="Times New Roman"/>
          <w:color w:val="000000"/>
        </w:rPr>
      </w:pPr>
    </w:p>
    <w:p w14:paraId="0102AB90" w14:textId="77777777" w:rsidR="00CA353C" w:rsidRDefault="00CA353C" w:rsidP="00D65DD6">
      <w:pPr>
        <w:spacing w:after="180"/>
        <w:rPr>
          <w:rFonts w:eastAsia="Times New Roman"/>
          <w:color w:val="000000"/>
        </w:rPr>
      </w:pPr>
    </w:p>
    <w:p w14:paraId="5E7C7300" w14:textId="77777777" w:rsidR="00CA353C" w:rsidRDefault="00CA353C" w:rsidP="00D65DD6">
      <w:pPr>
        <w:spacing w:after="180"/>
        <w:rPr>
          <w:rFonts w:eastAsia="Times New Roman"/>
          <w:color w:val="000000"/>
        </w:rPr>
      </w:pPr>
    </w:p>
    <w:p w14:paraId="6754AFF9" w14:textId="77777777" w:rsidR="00CA353C" w:rsidRDefault="00CA353C" w:rsidP="00D65DD6">
      <w:pPr>
        <w:spacing w:after="180"/>
        <w:rPr>
          <w:rFonts w:eastAsia="Times New Roman"/>
          <w:color w:val="000000"/>
        </w:rPr>
      </w:pPr>
    </w:p>
    <w:p w14:paraId="36EFDB1E" w14:textId="77777777" w:rsidR="00CA353C" w:rsidRDefault="00CA353C" w:rsidP="00D65DD6">
      <w:pPr>
        <w:spacing w:after="180"/>
        <w:rPr>
          <w:rFonts w:eastAsia="Times New Roman"/>
          <w:color w:val="000000"/>
        </w:rPr>
      </w:pPr>
    </w:p>
    <w:p w14:paraId="2AB5EAD0" w14:textId="77777777" w:rsidR="00CA353C" w:rsidRDefault="00CA353C" w:rsidP="00D65DD6">
      <w:pPr>
        <w:spacing w:after="180"/>
        <w:rPr>
          <w:rFonts w:eastAsia="Times New Roman"/>
          <w:color w:val="000000"/>
        </w:rPr>
      </w:pPr>
    </w:p>
    <w:p w14:paraId="1FFDEA08" w14:textId="77777777" w:rsidR="00CA353C" w:rsidRDefault="00CA353C" w:rsidP="00D65DD6">
      <w:pPr>
        <w:spacing w:after="180"/>
        <w:rPr>
          <w:rFonts w:eastAsia="Times New Roman"/>
          <w:color w:val="000000"/>
        </w:rPr>
      </w:pPr>
    </w:p>
    <w:p w14:paraId="6B07FEC9" w14:textId="77777777" w:rsidR="00CA353C" w:rsidRDefault="00CA353C" w:rsidP="00D65DD6">
      <w:pPr>
        <w:spacing w:after="180"/>
        <w:rPr>
          <w:rFonts w:eastAsia="Times New Roman"/>
          <w:color w:val="000000"/>
        </w:rPr>
      </w:pPr>
    </w:p>
    <w:p w14:paraId="2CC6429B" w14:textId="77777777" w:rsidR="00CA353C" w:rsidRDefault="00CA353C" w:rsidP="00D65DD6">
      <w:pPr>
        <w:spacing w:after="180"/>
        <w:rPr>
          <w:rFonts w:eastAsia="Times New Roman"/>
          <w:color w:val="000000"/>
        </w:rPr>
      </w:pPr>
    </w:p>
    <w:p w14:paraId="4CF60934" w14:textId="5829C486" w:rsidR="00CA353C" w:rsidRDefault="001764AA" w:rsidP="00D65DD6">
      <w:pPr>
        <w:spacing w:after="180"/>
        <w:rPr>
          <w:rFonts w:eastAsia="Times New Roman"/>
          <w:color w:val="000000"/>
        </w:rPr>
      </w:pPr>
      <w:r>
        <w:rPr>
          <w:rFonts w:eastAsia="Times New Roman"/>
          <w:color w:val="000000"/>
        </w:rPr>
        <w:t xml:space="preserve">Fig </w:t>
      </w:r>
      <w:proofErr w:type="gramStart"/>
      <w:r>
        <w:rPr>
          <w:rFonts w:eastAsia="Times New Roman"/>
          <w:color w:val="000000"/>
        </w:rPr>
        <w:t>6 :</w:t>
      </w:r>
      <w:proofErr w:type="gramEnd"/>
      <w:r>
        <w:rPr>
          <w:rFonts w:eastAsia="Times New Roman"/>
          <w:color w:val="000000"/>
        </w:rPr>
        <w:t xml:space="preserve"> </w:t>
      </w:r>
      <w:r w:rsidR="00EC02D7" w:rsidRPr="00EC02D7">
        <w:rPr>
          <w:rFonts w:eastAsia="Times New Roman"/>
          <w:color w:val="000000"/>
        </w:rPr>
        <w:t>Robotic Dissection and Coagulation of a Vascularized Soft Tissue Mass</w:t>
      </w:r>
    </w:p>
    <w:p w14:paraId="15CBE204" w14:textId="77777777" w:rsidR="00CA353C" w:rsidRPr="00305D36" w:rsidRDefault="00CA353C" w:rsidP="00D65DD6">
      <w:pPr>
        <w:spacing w:after="180"/>
        <w:rPr>
          <w:rFonts w:eastAsia="Times New Roman"/>
          <w:color w:val="000000"/>
        </w:rPr>
      </w:pPr>
      <w:r>
        <w:rPr>
          <w:rFonts w:eastAsia="Times New Roman"/>
          <w:noProof/>
          <w:color w:val="000000"/>
        </w:rPr>
        <w:lastRenderedPageBreak/>
        <w:drawing>
          <wp:anchor distT="0" distB="0" distL="114300" distR="114300" simplePos="0" relativeHeight="251684864" behindDoc="0" locked="0" layoutInCell="1" allowOverlap="1" wp14:anchorId="1810872F" wp14:editId="4D1ECDAC">
            <wp:simplePos x="0" y="0"/>
            <wp:positionH relativeFrom="column">
              <wp:posOffset>318770</wp:posOffset>
            </wp:positionH>
            <wp:positionV relativeFrom="paragraph">
              <wp:posOffset>247015</wp:posOffset>
            </wp:positionV>
            <wp:extent cx="4869180" cy="3888740"/>
            <wp:effectExtent l="0" t="0" r="762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jpg"/>
                    <pic:cNvPicPr/>
                  </pic:nvPicPr>
                  <pic:blipFill>
                    <a:blip r:embed="rId13">
                      <a:extLst>
                        <a:ext uri="{28A0092B-C50C-407E-A947-70E740481C1C}">
                          <a14:useLocalDpi xmlns:a14="http://schemas.microsoft.com/office/drawing/2010/main" val="0"/>
                        </a:ext>
                      </a:extLst>
                    </a:blip>
                    <a:stretch>
                      <a:fillRect/>
                    </a:stretch>
                  </pic:blipFill>
                  <pic:spPr>
                    <a:xfrm>
                      <a:off x="0" y="0"/>
                      <a:ext cx="4869180" cy="3888740"/>
                    </a:xfrm>
                    <a:prstGeom prst="rect">
                      <a:avLst/>
                    </a:prstGeom>
                  </pic:spPr>
                </pic:pic>
              </a:graphicData>
            </a:graphic>
            <wp14:sizeRelH relativeFrom="page">
              <wp14:pctWidth>0</wp14:pctWidth>
            </wp14:sizeRelH>
            <wp14:sizeRelV relativeFrom="page">
              <wp14:pctHeight>0</wp14:pctHeight>
            </wp14:sizeRelV>
          </wp:anchor>
        </w:drawing>
      </w:r>
    </w:p>
    <w:p w14:paraId="49AA69ED" w14:textId="696B97EF" w:rsidR="00761C97" w:rsidRDefault="00761C97" w:rsidP="001764AA">
      <w:pPr>
        <w:spacing w:after="180"/>
        <w:ind w:left="567"/>
        <w:rPr>
          <w:rFonts w:eastAsia="Times New Roman"/>
          <w:color w:val="000000"/>
        </w:rPr>
      </w:pPr>
    </w:p>
    <w:p w14:paraId="14F89A6B" w14:textId="77777777" w:rsidR="001764AA" w:rsidRDefault="001764AA" w:rsidP="001764AA">
      <w:pPr>
        <w:spacing w:after="180"/>
        <w:ind w:left="567"/>
        <w:rPr>
          <w:rFonts w:eastAsia="Times New Roman"/>
          <w:color w:val="000000"/>
        </w:rPr>
      </w:pPr>
    </w:p>
    <w:p w14:paraId="23910D40" w14:textId="77777777" w:rsidR="001764AA" w:rsidRDefault="001764AA" w:rsidP="001764AA">
      <w:pPr>
        <w:spacing w:after="180"/>
        <w:ind w:left="567"/>
        <w:rPr>
          <w:rFonts w:eastAsia="Times New Roman"/>
          <w:color w:val="000000"/>
        </w:rPr>
      </w:pPr>
    </w:p>
    <w:p w14:paraId="7A8B47C7" w14:textId="77777777" w:rsidR="001764AA" w:rsidRDefault="001764AA" w:rsidP="001764AA">
      <w:pPr>
        <w:spacing w:after="180"/>
        <w:ind w:left="567"/>
        <w:rPr>
          <w:rFonts w:eastAsia="Times New Roman"/>
          <w:color w:val="000000"/>
        </w:rPr>
      </w:pPr>
    </w:p>
    <w:p w14:paraId="58C54120" w14:textId="77777777" w:rsidR="001764AA" w:rsidRDefault="001764AA" w:rsidP="001764AA">
      <w:pPr>
        <w:spacing w:after="180"/>
        <w:ind w:left="567"/>
        <w:rPr>
          <w:rFonts w:eastAsia="Times New Roman"/>
          <w:color w:val="000000"/>
        </w:rPr>
      </w:pPr>
    </w:p>
    <w:p w14:paraId="654999B7" w14:textId="77777777" w:rsidR="001764AA" w:rsidRDefault="001764AA" w:rsidP="001764AA">
      <w:pPr>
        <w:spacing w:after="180"/>
        <w:ind w:left="567"/>
        <w:rPr>
          <w:rFonts w:eastAsia="Times New Roman"/>
          <w:color w:val="000000"/>
        </w:rPr>
      </w:pPr>
    </w:p>
    <w:p w14:paraId="79636D5C" w14:textId="77777777" w:rsidR="001764AA" w:rsidRDefault="001764AA" w:rsidP="001764AA">
      <w:pPr>
        <w:spacing w:after="180"/>
        <w:ind w:left="567"/>
        <w:rPr>
          <w:rFonts w:eastAsia="Times New Roman"/>
          <w:color w:val="000000"/>
        </w:rPr>
      </w:pPr>
    </w:p>
    <w:p w14:paraId="763411F9" w14:textId="77777777" w:rsidR="001764AA" w:rsidRDefault="001764AA" w:rsidP="001764AA">
      <w:pPr>
        <w:spacing w:after="180"/>
        <w:ind w:left="567"/>
        <w:rPr>
          <w:rFonts w:eastAsia="Times New Roman"/>
          <w:color w:val="000000"/>
        </w:rPr>
      </w:pPr>
    </w:p>
    <w:p w14:paraId="5EF5B998" w14:textId="77777777" w:rsidR="001764AA" w:rsidRDefault="001764AA" w:rsidP="001764AA">
      <w:pPr>
        <w:spacing w:after="180"/>
        <w:ind w:left="567"/>
        <w:rPr>
          <w:rFonts w:eastAsia="Times New Roman"/>
          <w:color w:val="000000"/>
        </w:rPr>
      </w:pPr>
    </w:p>
    <w:p w14:paraId="41EDDDAA" w14:textId="77777777" w:rsidR="001764AA" w:rsidRDefault="001764AA" w:rsidP="001764AA">
      <w:pPr>
        <w:spacing w:after="180"/>
        <w:ind w:left="567"/>
        <w:rPr>
          <w:rFonts w:eastAsia="Times New Roman"/>
          <w:color w:val="000000"/>
        </w:rPr>
      </w:pPr>
    </w:p>
    <w:p w14:paraId="68596D44" w14:textId="77777777" w:rsidR="001764AA" w:rsidRDefault="001764AA" w:rsidP="001764AA">
      <w:pPr>
        <w:spacing w:after="180"/>
        <w:ind w:left="567"/>
        <w:rPr>
          <w:rFonts w:eastAsia="Times New Roman"/>
          <w:color w:val="000000"/>
        </w:rPr>
      </w:pPr>
    </w:p>
    <w:p w14:paraId="260D6D43" w14:textId="77777777" w:rsidR="001764AA" w:rsidRDefault="001764AA" w:rsidP="001764AA">
      <w:pPr>
        <w:spacing w:after="180"/>
        <w:ind w:left="567"/>
        <w:rPr>
          <w:rFonts w:eastAsia="Times New Roman"/>
          <w:color w:val="000000"/>
        </w:rPr>
      </w:pPr>
    </w:p>
    <w:p w14:paraId="73F58E41" w14:textId="77777777" w:rsidR="001764AA" w:rsidRDefault="001764AA" w:rsidP="001764AA">
      <w:pPr>
        <w:spacing w:after="180"/>
        <w:ind w:left="567"/>
        <w:rPr>
          <w:rFonts w:eastAsia="Times New Roman"/>
          <w:color w:val="000000"/>
        </w:rPr>
      </w:pPr>
    </w:p>
    <w:p w14:paraId="16597621" w14:textId="77777777" w:rsidR="001764AA" w:rsidRDefault="001764AA" w:rsidP="001764AA">
      <w:pPr>
        <w:spacing w:after="180"/>
        <w:ind w:left="567"/>
        <w:rPr>
          <w:rFonts w:eastAsia="Times New Roman"/>
          <w:color w:val="000000"/>
        </w:rPr>
      </w:pPr>
    </w:p>
    <w:p w14:paraId="32E54C72" w14:textId="77777777" w:rsidR="001764AA" w:rsidRDefault="001764AA" w:rsidP="001764AA">
      <w:pPr>
        <w:spacing w:after="180"/>
        <w:ind w:left="567"/>
        <w:rPr>
          <w:rFonts w:eastAsia="Times New Roman"/>
          <w:color w:val="000000"/>
        </w:rPr>
      </w:pPr>
    </w:p>
    <w:p w14:paraId="56A11BCC" w14:textId="77777777" w:rsidR="001764AA" w:rsidRDefault="001764AA" w:rsidP="001764AA">
      <w:pPr>
        <w:spacing w:after="180"/>
        <w:ind w:left="567"/>
        <w:rPr>
          <w:rFonts w:eastAsia="Times New Roman"/>
          <w:color w:val="000000"/>
        </w:rPr>
      </w:pPr>
    </w:p>
    <w:p w14:paraId="114244AF" w14:textId="77777777" w:rsidR="001764AA" w:rsidRDefault="001764AA" w:rsidP="001764AA">
      <w:pPr>
        <w:spacing w:after="180"/>
        <w:ind w:left="567"/>
        <w:rPr>
          <w:rFonts w:eastAsia="Times New Roman"/>
          <w:color w:val="000000"/>
        </w:rPr>
      </w:pPr>
      <w:r>
        <w:rPr>
          <w:rFonts w:eastAsia="Times New Roman"/>
          <w:color w:val="000000"/>
        </w:rPr>
        <w:t xml:space="preserve">Fig </w:t>
      </w:r>
      <w:proofErr w:type="gramStart"/>
      <w:r>
        <w:rPr>
          <w:rFonts w:eastAsia="Times New Roman"/>
          <w:color w:val="000000"/>
        </w:rPr>
        <w:t>7 :</w:t>
      </w:r>
      <w:proofErr w:type="gramEnd"/>
      <w:r>
        <w:rPr>
          <w:rFonts w:eastAsia="Times New Roman"/>
          <w:color w:val="000000"/>
        </w:rPr>
        <w:t xml:space="preserve"> </w:t>
      </w:r>
      <w:r w:rsidRPr="00305D36">
        <w:rPr>
          <w:rFonts w:eastAsia="Times New Roman"/>
          <w:color w:val="000000"/>
        </w:rPr>
        <w:t>Gross specimen</w:t>
      </w:r>
      <w:r>
        <w:rPr>
          <w:rFonts w:eastAsia="Times New Roman"/>
          <w:color w:val="000000"/>
        </w:rPr>
        <w:t xml:space="preserve"> with Scale </w:t>
      </w:r>
    </w:p>
    <w:p w14:paraId="09D9D4BA" w14:textId="3651B97A" w:rsidR="001764AA" w:rsidRDefault="001764AA" w:rsidP="001764AA">
      <w:pPr>
        <w:spacing w:after="180"/>
        <w:ind w:left="567"/>
        <w:rPr>
          <w:rFonts w:eastAsia="Times New Roman"/>
          <w:color w:val="000000"/>
        </w:rPr>
      </w:pPr>
    </w:p>
    <w:p w14:paraId="48495F8D" w14:textId="77777777" w:rsidR="001764AA" w:rsidRDefault="001764AA" w:rsidP="001764AA">
      <w:pPr>
        <w:spacing w:after="180"/>
        <w:ind w:left="567"/>
        <w:rPr>
          <w:rFonts w:eastAsia="Times New Roman"/>
          <w:color w:val="000000"/>
        </w:rPr>
      </w:pPr>
    </w:p>
    <w:p w14:paraId="29AE84F6" w14:textId="77777777" w:rsidR="00274AD4" w:rsidRDefault="00274AD4" w:rsidP="00274AD4">
      <w:pPr>
        <w:spacing w:after="180"/>
        <w:ind w:left="567"/>
        <w:rPr>
          <w:rFonts w:eastAsia="Times New Roman"/>
          <w:color w:val="000000"/>
        </w:rPr>
      </w:pPr>
      <w:r>
        <w:rPr>
          <w:rFonts w:eastAsia="Times New Roman"/>
          <w:noProof/>
          <w:color w:val="000000"/>
        </w:rPr>
        <w:lastRenderedPageBreak/>
        <w:drawing>
          <wp:anchor distT="0" distB="0" distL="114300" distR="114300" simplePos="0" relativeHeight="251685888" behindDoc="0" locked="0" layoutInCell="1" allowOverlap="1" wp14:anchorId="31C510C8" wp14:editId="7021A591">
            <wp:simplePos x="0" y="0"/>
            <wp:positionH relativeFrom="column">
              <wp:posOffset>169545</wp:posOffset>
            </wp:positionH>
            <wp:positionV relativeFrom="paragraph">
              <wp:posOffset>110254</wp:posOffset>
            </wp:positionV>
            <wp:extent cx="4266565" cy="3200400"/>
            <wp:effectExtent l="0" t="0" r="63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jpg"/>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4266565" cy="3200400"/>
                    </a:xfrm>
                    <a:prstGeom prst="rect">
                      <a:avLst/>
                    </a:prstGeom>
                  </pic:spPr>
                </pic:pic>
              </a:graphicData>
            </a:graphic>
            <wp14:sizeRelH relativeFrom="page">
              <wp14:pctWidth>0</wp14:pctWidth>
            </wp14:sizeRelH>
            <wp14:sizeRelV relativeFrom="page">
              <wp14:pctHeight>0</wp14:pctHeight>
            </wp14:sizeRelV>
          </wp:anchor>
        </w:drawing>
      </w:r>
    </w:p>
    <w:p w14:paraId="272F9F5F" w14:textId="77777777" w:rsidR="00CA353C" w:rsidRDefault="00CA353C" w:rsidP="00CA353C">
      <w:pPr>
        <w:spacing w:after="180"/>
        <w:ind w:left="567"/>
        <w:rPr>
          <w:rFonts w:eastAsia="Times New Roman"/>
          <w:color w:val="000000"/>
        </w:rPr>
      </w:pPr>
    </w:p>
    <w:p w14:paraId="6901B65B" w14:textId="77777777" w:rsidR="00CA353C" w:rsidRDefault="00CA353C" w:rsidP="00274AD4">
      <w:pPr>
        <w:spacing w:after="180"/>
        <w:ind w:left="567" w:hanging="567"/>
        <w:rPr>
          <w:rFonts w:eastAsia="Times New Roman"/>
          <w:color w:val="000000"/>
        </w:rPr>
      </w:pPr>
    </w:p>
    <w:p w14:paraId="01BDBFC4" w14:textId="77777777" w:rsidR="00CA353C" w:rsidRDefault="00CA353C" w:rsidP="00CA353C">
      <w:pPr>
        <w:spacing w:after="180"/>
        <w:ind w:left="567"/>
        <w:rPr>
          <w:rFonts w:eastAsia="Times New Roman"/>
          <w:color w:val="000000"/>
        </w:rPr>
      </w:pPr>
    </w:p>
    <w:p w14:paraId="67727B99" w14:textId="77777777" w:rsidR="00CA353C" w:rsidRDefault="00CA353C" w:rsidP="00CA353C">
      <w:pPr>
        <w:spacing w:after="180"/>
        <w:ind w:left="567"/>
        <w:rPr>
          <w:rFonts w:eastAsia="Times New Roman"/>
          <w:color w:val="000000"/>
        </w:rPr>
      </w:pPr>
    </w:p>
    <w:p w14:paraId="2DFC7BAB" w14:textId="77777777" w:rsidR="00CA353C" w:rsidRDefault="00CA353C" w:rsidP="00CA353C">
      <w:pPr>
        <w:spacing w:after="180"/>
        <w:ind w:left="567"/>
        <w:rPr>
          <w:rFonts w:eastAsia="Times New Roman"/>
          <w:color w:val="000000"/>
        </w:rPr>
      </w:pPr>
    </w:p>
    <w:p w14:paraId="4A212CDB" w14:textId="77777777" w:rsidR="00CA353C" w:rsidRDefault="00CA353C" w:rsidP="00CA353C">
      <w:pPr>
        <w:spacing w:after="180"/>
        <w:ind w:left="567"/>
        <w:rPr>
          <w:rFonts w:eastAsia="Times New Roman"/>
          <w:color w:val="000000"/>
        </w:rPr>
      </w:pPr>
    </w:p>
    <w:p w14:paraId="75C2B050" w14:textId="77777777" w:rsidR="00CA353C" w:rsidRDefault="00CA353C" w:rsidP="00CA353C">
      <w:pPr>
        <w:spacing w:after="180"/>
        <w:ind w:left="567"/>
        <w:rPr>
          <w:rFonts w:eastAsia="Times New Roman"/>
          <w:color w:val="000000"/>
        </w:rPr>
      </w:pPr>
    </w:p>
    <w:p w14:paraId="48F2D656" w14:textId="77777777" w:rsidR="00CA353C" w:rsidRDefault="00CA353C" w:rsidP="00CA353C">
      <w:pPr>
        <w:spacing w:after="180"/>
        <w:ind w:left="567"/>
        <w:rPr>
          <w:rFonts w:eastAsia="Times New Roman"/>
          <w:color w:val="000000"/>
        </w:rPr>
      </w:pPr>
    </w:p>
    <w:p w14:paraId="27158307" w14:textId="77777777" w:rsidR="00CA353C" w:rsidRDefault="00CA353C" w:rsidP="00CA353C">
      <w:pPr>
        <w:spacing w:after="180"/>
        <w:ind w:left="567"/>
        <w:rPr>
          <w:rFonts w:eastAsia="Times New Roman"/>
          <w:color w:val="000000"/>
        </w:rPr>
      </w:pPr>
    </w:p>
    <w:p w14:paraId="7F505897" w14:textId="77777777" w:rsidR="00CA353C" w:rsidRDefault="00CA353C" w:rsidP="00CA353C">
      <w:pPr>
        <w:spacing w:after="180"/>
        <w:ind w:left="567"/>
        <w:rPr>
          <w:rFonts w:eastAsia="Times New Roman"/>
          <w:color w:val="000000"/>
        </w:rPr>
      </w:pPr>
    </w:p>
    <w:p w14:paraId="486389C6" w14:textId="77777777" w:rsidR="00CA353C" w:rsidRDefault="00CA353C" w:rsidP="00274AD4">
      <w:pPr>
        <w:spacing w:after="180"/>
        <w:rPr>
          <w:rFonts w:eastAsia="Times New Roman"/>
          <w:color w:val="000000"/>
        </w:rPr>
      </w:pPr>
    </w:p>
    <w:p w14:paraId="2DA94094" w14:textId="77777777" w:rsidR="00274AD4" w:rsidRPr="00CA353C" w:rsidRDefault="00274AD4" w:rsidP="00274AD4">
      <w:pPr>
        <w:spacing w:after="180"/>
        <w:rPr>
          <w:rFonts w:eastAsia="Times New Roman"/>
          <w:color w:val="000000"/>
        </w:rPr>
      </w:pPr>
    </w:p>
    <w:p w14:paraId="511F4AD3" w14:textId="6ABAA181" w:rsidR="00761C97" w:rsidRDefault="00761C97" w:rsidP="001764AA">
      <w:pPr>
        <w:spacing w:after="180"/>
        <w:rPr>
          <w:rFonts w:eastAsia="Times New Roman"/>
          <w:color w:val="000000"/>
        </w:rPr>
      </w:pPr>
      <w:r w:rsidRPr="00305D36">
        <w:rPr>
          <w:rFonts w:eastAsia="Times New Roman"/>
          <w:color w:val="000000"/>
        </w:rPr>
        <w:t>Histopathological photomicrograph</w:t>
      </w:r>
    </w:p>
    <w:p w14:paraId="3886716C" w14:textId="781A8BB9" w:rsidR="00274AD4" w:rsidRPr="00AD5C44" w:rsidRDefault="00431CF6" w:rsidP="00431CF6">
      <w:pPr>
        <w:pStyle w:val="ListParagraph"/>
        <w:spacing w:after="180"/>
        <w:rPr>
          <w:rFonts w:eastAsia="Times New Roman"/>
          <w:color w:val="000000"/>
        </w:rPr>
      </w:pPr>
      <w:r>
        <w:rPr>
          <w:rFonts w:eastAsia="Times New Roman"/>
          <w:color w:val="000000"/>
        </w:rPr>
        <w:t xml:space="preserve">Plate </w:t>
      </w:r>
      <w:proofErr w:type="gramStart"/>
      <w:r>
        <w:rPr>
          <w:rFonts w:eastAsia="Times New Roman"/>
          <w:color w:val="000000"/>
        </w:rPr>
        <w:t>1 :</w:t>
      </w:r>
      <w:proofErr w:type="gramEnd"/>
      <w:r>
        <w:rPr>
          <w:rFonts w:eastAsia="Times New Roman"/>
          <w:color w:val="000000"/>
        </w:rPr>
        <w:t xml:space="preserve"> </w:t>
      </w:r>
      <w:r w:rsidR="00274AD4" w:rsidRPr="00AD5C44">
        <w:rPr>
          <w:rFonts w:eastAsia="Times New Roman"/>
          <w:color w:val="000000"/>
        </w:rPr>
        <w:t xml:space="preserve">Photomicrograph showing encapsulated </w:t>
      </w:r>
      <w:proofErr w:type="spellStart"/>
      <w:r w:rsidR="00AD5C44" w:rsidRPr="00AD5C44">
        <w:rPr>
          <w:rFonts w:eastAsia="Times New Roman"/>
          <w:color w:val="000000"/>
        </w:rPr>
        <w:t>tumor</w:t>
      </w:r>
      <w:proofErr w:type="spellEnd"/>
      <w:r w:rsidR="00274AD4" w:rsidRPr="00AD5C44">
        <w:rPr>
          <w:rFonts w:eastAsia="Times New Roman"/>
          <w:color w:val="000000"/>
        </w:rPr>
        <w:t xml:space="preserve"> H&amp;E, 20X</w:t>
      </w:r>
    </w:p>
    <w:p w14:paraId="18B9FDE0" w14:textId="77777777" w:rsidR="00274AD4" w:rsidRDefault="00274AD4"/>
    <w:p w14:paraId="324D3259" w14:textId="77777777" w:rsidR="00274AD4" w:rsidRDefault="00274AD4">
      <w:pPr>
        <w:spacing w:after="160" w:line="259" w:lineRule="auto"/>
      </w:pPr>
      <w:r>
        <w:rPr>
          <w:noProof/>
        </w:rPr>
        <w:drawing>
          <wp:anchor distT="0" distB="0" distL="114300" distR="114300" simplePos="0" relativeHeight="251686912" behindDoc="0" locked="0" layoutInCell="1" allowOverlap="1" wp14:anchorId="55D98E81" wp14:editId="53D21B1E">
            <wp:simplePos x="0" y="0"/>
            <wp:positionH relativeFrom="column">
              <wp:posOffset>403860</wp:posOffset>
            </wp:positionH>
            <wp:positionV relativeFrom="paragraph">
              <wp:posOffset>146050</wp:posOffset>
            </wp:positionV>
            <wp:extent cx="3678555" cy="341503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250625-WA0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78555" cy="3415030"/>
                    </a:xfrm>
                    <a:prstGeom prst="rect">
                      <a:avLst/>
                    </a:prstGeom>
                  </pic:spPr>
                </pic:pic>
              </a:graphicData>
            </a:graphic>
            <wp14:sizeRelH relativeFrom="page">
              <wp14:pctWidth>0</wp14:pctWidth>
            </wp14:sizeRelH>
            <wp14:sizeRelV relativeFrom="page">
              <wp14:pctHeight>0</wp14:pctHeight>
            </wp14:sizeRelV>
          </wp:anchor>
        </w:drawing>
      </w:r>
      <w:r>
        <w:br w:type="page"/>
      </w:r>
    </w:p>
    <w:p w14:paraId="1C2AA49E" w14:textId="60ACB61C" w:rsidR="00431CF6" w:rsidRDefault="00431CF6">
      <w:pPr>
        <w:spacing w:after="160" w:line="259" w:lineRule="auto"/>
      </w:pPr>
      <w:r>
        <w:lastRenderedPageBreak/>
        <w:t xml:space="preserve">Plate </w:t>
      </w:r>
      <w:proofErr w:type="gramStart"/>
      <w:r>
        <w:t>2 :</w:t>
      </w:r>
      <w:proofErr w:type="gramEnd"/>
      <w:r>
        <w:t xml:space="preserve"> </w:t>
      </w:r>
      <w:r w:rsidR="00EC02D7" w:rsidRPr="00EC02D7">
        <w:t xml:space="preserve">Microscopic View of </w:t>
      </w:r>
      <w:proofErr w:type="spellStart"/>
      <w:r w:rsidR="00EC02D7" w:rsidRPr="00EC02D7">
        <w:t>Tumor</w:t>
      </w:r>
      <w:proofErr w:type="spellEnd"/>
      <w:r w:rsidR="00EC02D7" w:rsidRPr="00EC02D7">
        <w:t xml:space="preserve"> Tissue: </w:t>
      </w:r>
      <w:proofErr w:type="spellStart"/>
      <w:r w:rsidR="00EC02D7" w:rsidRPr="00EC02D7">
        <w:t>Zellerballen</w:t>
      </w:r>
      <w:proofErr w:type="spellEnd"/>
      <w:r w:rsidR="00EC02D7" w:rsidRPr="00EC02D7">
        <w:t>/Nesting Pattern</w:t>
      </w:r>
    </w:p>
    <w:p w14:paraId="56914E1B" w14:textId="77777777" w:rsidR="00AD5C44" w:rsidRDefault="00AD5C44">
      <w:r>
        <w:rPr>
          <w:noProof/>
        </w:rPr>
        <w:drawing>
          <wp:anchor distT="0" distB="0" distL="114300" distR="114300" simplePos="0" relativeHeight="251687936" behindDoc="0" locked="0" layoutInCell="1" allowOverlap="1" wp14:anchorId="37B15844" wp14:editId="7F755886">
            <wp:simplePos x="0" y="0"/>
            <wp:positionH relativeFrom="column">
              <wp:posOffset>95250</wp:posOffset>
            </wp:positionH>
            <wp:positionV relativeFrom="paragraph">
              <wp:posOffset>0</wp:posOffset>
            </wp:positionV>
            <wp:extent cx="3874135" cy="358584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20250625-WA00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74135" cy="3585845"/>
                    </a:xfrm>
                    <a:prstGeom prst="rect">
                      <a:avLst/>
                    </a:prstGeom>
                  </pic:spPr>
                </pic:pic>
              </a:graphicData>
            </a:graphic>
            <wp14:sizeRelH relativeFrom="page">
              <wp14:pctWidth>0</wp14:pctWidth>
            </wp14:sizeRelH>
            <wp14:sizeRelV relativeFrom="page">
              <wp14:pctHeight>0</wp14:pctHeight>
            </wp14:sizeRelV>
          </wp:anchor>
        </w:drawing>
      </w:r>
    </w:p>
    <w:p w14:paraId="1F6E507B" w14:textId="77777777" w:rsidR="00AD5C44" w:rsidRDefault="00AD5C44"/>
    <w:p w14:paraId="66123D06" w14:textId="77777777" w:rsidR="00AD5C44" w:rsidRDefault="00AD5C44"/>
    <w:p w14:paraId="64BBEDD0" w14:textId="77777777" w:rsidR="00AD5C44" w:rsidRDefault="00AD5C44"/>
    <w:p w14:paraId="189F2E37" w14:textId="77777777" w:rsidR="00AD5C44" w:rsidRDefault="00AD5C44"/>
    <w:p w14:paraId="2DBCABCE" w14:textId="77777777" w:rsidR="00AD5C44" w:rsidRDefault="00AD5C44"/>
    <w:p w14:paraId="3A17BDAD" w14:textId="77777777" w:rsidR="00AD5C44" w:rsidRDefault="00AD5C44"/>
    <w:p w14:paraId="3BD46665" w14:textId="77777777" w:rsidR="00AD5C44" w:rsidRDefault="00AD5C44"/>
    <w:p w14:paraId="5E6914A5" w14:textId="77777777" w:rsidR="00AD5C44" w:rsidRDefault="00AD5C44"/>
    <w:p w14:paraId="0049E3A0" w14:textId="77777777" w:rsidR="00AD5C44" w:rsidRDefault="00AD5C44"/>
    <w:p w14:paraId="2DAE10E5" w14:textId="77777777" w:rsidR="00AD5C44" w:rsidRDefault="00AD5C44"/>
    <w:p w14:paraId="09CAFBA3" w14:textId="77777777" w:rsidR="00AD5C44" w:rsidRDefault="00AD5C44"/>
    <w:p w14:paraId="4B2440EE" w14:textId="77777777" w:rsidR="00AD5C44" w:rsidRDefault="00AD5C44"/>
    <w:p w14:paraId="48DBC473" w14:textId="77777777" w:rsidR="00AD5C44" w:rsidRDefault="00AD5C44"/>
    <w:p w14:paraId="320C4F63" w14:textId="77777777" w:rsidR="00AD5C44" w:rsidRDefault="00AD5C44"/>
    <w:p w14:paraId="1D4E5A1D" w14:textId="77777777" w:rsidR="00AD5C44" w:rsidRDefault="00AD5C44"/>
    <w:p w14:paraId="61E3D982" w14:textId="77777777" w:rsidR="00AD5C44" w:rsidRDefault="00AD5C44"/>
    <w:p w14:paraId="7D1C3B4C" w14:textId="77777777" w:rsidR="00AD5C44" w:rsidRDefault="00AD5C44"/>
    <w:p w14:paraId="3F1BC21A" w14:textId="77777777" w:rsidR="0000548F" w:rsidRDefault="0000548F"/>
    <w:p w14:paraId="26F24413" w14:textId="77777777" w:rsidR="00AD5C44" w:rsidRDefault="00AD5C44"/>
    <w:p w14:paraId="372A6492" w14:textId="77777777" w:rsidR="00AD5C44" w:rsidRDefault="00AD5C44"/>
    <w:p w14:paraId="7060FC71" w14:textId="77777777" w:rsidR="00AD5C44" w:rsidRDefault="00AD5C44" w:rsidP="00AD5C44"/>
    <w:p w14:paraId="53C17F39" w14:textId="77777777" w:rsidR="00AD5C44" w:rsidRDefault="00AD5C44" w:rsidP="00AD5C44"/>
    <w:p w14:paraId="413A976E" w14:textId="77777777" w:rsidR="00AD5C44" w:rsidRDefault="00AD5C44" w:rsidP="00AD5C44"/>
    <w:p w14:paraId="7FD03C1C" w14:textId="77777777" w:rsidR="00AD5C44" w:rsidRDefault="00AD5C44" w:rsidP="00AD5C44"/>
    <w:p w14:paraId="729F069D" w14:textId="42EE4C36" w:rsidR="00AD5C44" w:rsidRDefault="00431CF6" w:rsidP="00431CF6">
      <w:pPr>
        <w:pStyle w:val="ListParagraph"/>
      </w:pPr>
      <w:r>
        <w:t xml:space="preserve">Plate </w:t>
      </w:r>
      <w:proofErr w:type="gramStart"/>
      <w:r>
        <w:t>3 :</w:t>
      </w:r>
      <w:proofErr w:type="gramEnd"/>
      <w:r>
        <w:t xml:space="preserve"> </w:t>
      </w:r>
      <w:r w:rsidR="00AD5C44">
        <w:t xml:space="preserve">Photomicrograph showing </w:t>
      </w:r>
      <w:proofErr w:type="spellStart"/>
      <w:r w:rsidR="00AD5C44">
        <w:t>tumor</w:t>
      </w:r>
      <w:proofErr w:type="spellEnd"/>
      <w:r w:rsidR="00AD5C44">
        <w:t xml:space="preserve"> cells arranged in nest H&amp;E, 40X</w:t>
      </w:r>
    </w:p>
    <w:p w14:paraId="59CDAC65" w14:textId="77777777" w:rsidR="00AD5C44" w:rsidRDefault="00AD5C44"/>
    <w:p w14:paraId="425B862B" w14:textId="77777777" w:rsidR="00AD5C44" w:rsidRDefault="00AD5C44"/>
    <w:p w14:paraId="4C36F38A" w14:textId="77777777" w:rsidR="00AD5C44" w:rsidRDefault="00AD5C44" w:rsidP="00AD5C44">
      <w:pPr>
        <w:tabs>
          <w:tab w:val="left" w:pos="4678"/>
        </w:tabs>
        <w:ind w:firstLine="142"/>
      </w:pPr>
      <w:r>
        <w:rPr>
          <w:noProof/>
        </w:rPr>
        <w:drawing>
          <wp:anchor distT="0" distB="0" distL="114300" distR="114300" simplePos="0" relativeHeight="251688960" behindDoc="0" locked="0" layoutInCell="1" allowOverlap="1" wp14:anchorId="2CD3AFF2" wp14:editId="480B958F">
            <wp:simplePos x="0" y="0"/>
            <wp:positionH relativeFrom="column">
              <wp:posOffset>106045</wp:posOffset>
            </wp:positionH>
            <wp:positionV relativeFrom="paragraph">
              <wp:posOffset>142875</wp:posOffset>
            </wp:positionV>
            <wp:extent cx="3933825" cy="324231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20250625-WA00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33825" cy="3242310"/>
                    </a:xfrm>
                    <a:prstGeom prst="rect">
                      <a:avLst/>
                    </a:prstGeom>
                  </pic:spPr>
                </pic:pic>
              </a:graphicData>
            </a:graphic>
            <wp14:sizeRelH relativeFrom="page">
              <wp14:pctWidth>0</wp14:pctWidth>
            </wp14:sizeRelH>
            <wp14:sizeRelV relativeFrom="page">
              <wp14:pctHeight>0</wp14:pctHeight>
            </wp14:sizeRelV>
          </wp:anchor>
        </w:drawing>
      </w:r>
    </w:p>
    <w:p w14:paraId="7329DFC1" w14:textId="77777777" w:rsidR="00AD5C44" w:rsidRDefault="00AD5C44">
      <w:pPr>
        <w:spacing w:after="160" w:line="259" w:lineRule="auto"/>
      </w:pPr>
      <w:r>
        <w:br w:type="page"/>
      </w:r>
    </w:p>
    <w:p w14:paraId="2879DB29" w14:textId="3AAE2C14" w:rsidR="00AD5C44" w:rsidRPr="00E04AB9" w:rsidRDefault="00AD5C44">
      <w:r>
        <w:rPr>
          <w:noProof/>
        </w:rPr>
        <w:lastRenderedPageBreak/>
        <w:drawing>
          <wp:anchor distT="0" distB="0" distL="114300" distR="114300" simplePos="0" relativeHeight="251689984" behindDoc="0" locked="0" layoutInCell="1" allowOverlap="1" wp14:anchorId="5240A794" wp14:editId="46DDDA46">
            <wp:simplePos x="0" y="0"/>
            <wp:positionH relativeFrom="column">
              <wp:posOffset>168600</wp:posOffset>
            </wp:positionH>
            <wp:positionV relativeFrom="paragraph">
              <wp:posOffset>201295</wp:posOffset>
            </wp:positionV>
            <wp:extent cx="4029710" cy="3596640"/>
            <wp:effectExtent l="0" t="0" r="8890" b="38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20250625-WA00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29710" cy="3596640"/>
                    </a:xfrm>
                    <a:prstGeom prst="rect">
                      <a:avLst/>
                    </a:prstGeom>
                  </pic:spPr>
                </pic:pic>
              </a:graphicData>
            </a:graphic>
            <wp14:sizeRelH relativeFrom="page">
              <wp14:pctWidth>0</wp14:pctWidth>
            </wp14:sizeRelH>
            <wp14:sizeRelV relativeFrom="page">
              <wp14:pctHeight>0</wp14:pctHeight>
            </wp14:sizeRelV>
          </wp:anchor>
        </w:drawing>
      </w:r>
      <w:r w:rsidR="00431CF6">
        <w:t xml:space="preserve">Plate </w:t>
      </w:r>
      <w:proofErr w:type="gramStart"/>
      <w:r w:rsidR="00431CF6">
        <w:t>4 :</w:t>
      </w:r>
      <w:proofErr w:type="gramEnd"/>
      <w:r w:rsidR="00431CF6">
        <w:t xml:space="preserve"> </w:t>
      </w:r>
      <w:r w:rsidR="00EC02D7" w:rsidRPr="00EC02D7">
        <w:t xml:space="preserve">High-Power Micrograph: Papillary and Solid </w:t>
      </w:r>
      <w:proofErr w:type="spellStart"/>
      <w:r w:rsidR="00EC02D7" w:rsidRPr="00EC02D7">
        <w:t>Tumor</w:t>
      </w:r>
      <w:proofErr w:type="spellEnd"/>
      <w:r w:rsidR="00EC02D7" w:rsidRPr="00EC02D7">
        <w:t xml:space="preserve"> Architecture with Nuclear Atypia</w:t>
      </w:r>
    </w:p>
    <w:sectPr w:rsidR="00AD5C44" w:rsidRPr="00E04AB9">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E211D5" w14:textId="77777777" w:rsidR="00F82ED5" w:rsidRDefault="00F82ED5" w:rsidP="00C7647F">
      <w:r>
        <w:separator/>
      </w:r>
    </w:p>
  </w:endnote>
  <w:endnote w:type="continuationSeparator" w:id="0">
    <w:p w14:paraId="72D9920C" w14:textId="77777777" w:rsidR="00F82ED5" w:rsidRDefault="00F82ED5" w:rsidP="00C76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507CE" w14:textId="77777777" w:rsidR="00C7647F" w:rsidRDefault="00C764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1B436" w14:textId="77777777" w:rsidR="00C7647F" w:rsidRDefault="00C764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2A3EB" w14:textId="77777777" w:rsidR="00C7647F" w:rsidRDefault="00C764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597E27" w14:textId="77777777" w:rsidR="00F82ED5" w:rsidRDefault="00F82ED5" w:rsidP="00C7647F">
      <w:r>
        <w:separator/>
      </w:r>
    </w:p>
  </w:footnote>
  <w:footnote w:type="continuationSeparator" w:id="0">
    <w:p w14:paraId="3C56ED59" w14:textId="77777777" w:rsidR="00F82ED5" w:rsidRDefault="00F82ED5" w:rsidP="00C764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37196" w14:textId="553E0238" w:rsidR="00C7647F" w:rsidRDefault="00C7647F">
    <w:pPr>
      <w:pStyle w:val="Header"/>
    </w:pPr>
    <w:r>
      <w:rPr>
        <w:noProof/>
      </w:rPr>
      <w:pict w14:anchorId="074DF8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386547"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23753" w14:textId="76CF241A" w:rsidR="00C7647F" w:rsidRDefault="00C7647F">
    <w:pPr>
      <w:pStyle w:val="Header"/>
    </w:pPr>
    <w:r>
      <w:rPr>
        <w:noProof/>
      </w:rPr>
      <w:pict w14:anchorId="6C46E5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386548"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BEC61" w14:textId="500C0D11" w:rsidR="00C7647F" w:rsidRDefault="00C7647F">
    <w:pPr>
      <w:pStyle w:val="Header"/>
    </w:pPr>
    <w:r>
      <w:rPr>
        <w:noProof/>
      </w:rPr>
      <w:pict w14:anchorId="08A229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386546"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A346BE"/>
    <w:multiLevelType w:val="multilevel"/>
    <w:tmpl w:val="500077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EB47E59"/>
    <w:multiLevelType w:val="hybridMultilevel"/>
    <w:tmpl w:val="E5907992"/>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94C5F47"/>
    <w:multiLevelType w:val="hybridMultilevel"/>
    <w:tmpl w:val="F26A81D2"/>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3" w15:restartNumberingAfterBreak="0">
    <w:nsid w:val="3D8C7279"/>
    <w:multiLevelType w:val="hybridMultilevel"/>
    <w:tmpl w:val="C51EB1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DBC1B59"/>
    <w:multiLevelType w:val="multilevel"/>
    <w:tmpl w:val="BCB862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8343425"/>
    <w:multiLevelType w:val="multilevel"/>
    <w:tmpl w:val="4C8AE0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EF00B3F"/>
    <w:multiLevelType w:val="multilevel"/>
    <w:tmpl w:val="249024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64223833"/>
    <w:multiLevelType w:val="multilevel"/>
    <w:tmpl w:val="6AAA6C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2"/>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MwMjEytDC1MDKzNDJQ0lEKTi0uzszPAykwrAUAYBW0kiwAAAA="/>
  </w:docVars>
  <w:rsids>
    <w:rsidRoot w:val="00AD49B1"/>
    <w:rsid w:val="0000548F"/>
    <w:rsid w:val="001764AA"/>
    <w:rsid w:val="00274AD4"/>
    <w:rsid w:val="0030002D"/>
    <w:rsid w:val="00302C0C"/>
    <w:rsid w:val="00416146"/>
    <w:rsid w:val="00431CF6"/>
    <w:rsid w:val="00494BBD"/>
    <w:rsid w:val="00530B9F"/>
    <w:rsid w:val="005A4E02"/>
    <w:rsid w:val="00761C97"/>
    <w:rsid w:val="00792378"/>
    <w:rsid w:val="0082114E"/>
    <w:rsid w:val="008E0644"/>
    <w:rsid w:val="008F31C7"/>
    <w:rsid w:val="00AD49B1"/>
    <w:rsid w:val="00AD5C44"/>
    <w:rsid w:val="00B652A5"/>
    <w:rsid w:val="00C37170"/>
    <w:rsid w:val="00C7647F"/>
    <w:rsid w:val="00CA353C"/>
    <w:rsid w:val="00CC3161"/>
    <w:rsid w:val="00D65DD6"/>
    <w:rsid w:val="00E04AB9"/>
    <w:rsid w:val="00EC02D7"/>
    <w:rsid w:val="00F066B8"/>
    <w:rsid w:val="00F21A6F"/>
    <w:rsid w:val="00F82ED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15322A9"/>
  <w15:chartTrackingRefBased/>
  <w15:docId w15:val="{A2C03088-7C74-4FFD-BD81-75DC6431C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49B1"/>
    <w:pPr>
      <w:spacing w:after="0" w:line="240" w:lineRule="auto"/>
    </w:pPr>
    <w:rPr>
      <w:rFonts w:ascii="Times New Roman" w:hAnsi="Times New Roman" w:cs="Times New Roman"/>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D49B1"/>
    <w:rPr>
      <w:color w:val="0000FF"/>
      <w:u w:val="single"/>
    </w:rPr>
  </w:style>
  <w:style w:type="paragraph" w:styleId="NormalWeb">
    <w:name w:val="Normal (Web)"/>
    <w:basedOn w:val="Normal"/>
    <w:uiPriority w:val="99"/>
    <w:unhideWhenUsed/>
    <w:rsid w:val="00AD49B1"/>
    <w:pPr>
      <w:spacing w:before="100" w:beforeAutospacing="1" w:after="100" w:afterAutospacing="1"/>
    </w:pPr>
  </w:style>
  <w:style w:type="paragraph" w:customStyle="1" w:styleId="p2">
    <w:name w:val="p2"/>
    <w:basedOn w:val="Normal"/>
    <w:rsid w:val="00530B9F"/>
    <w:pPr>
      <w:spacing w:before="100" w:beforeAutospacing="1" w:after="100" w:afterAutospacing="1"/>
    </w:pPr>
  </w:style>
  <w:style w:type="paragraph" w:customStyle="1" w:styleId="p1">
    <w:name w:val="p1"/>
    <w:basedOn w:val="Normal"/>
    <w:rsid w:val="00530B9F"/>
    <w:pPr>
      <w:spacing w:before="100" w:beforeAutospacing="1" w:after="100" w:afterAutospacing="1"/>
    </w:pPr>
  </w:style>
  <w:style w:type="paragraph" w:styleId="ListParagraph">
    <w:name w:val="List Paragraph"/>
    <w:basedOn w:val="Normal"/>
    <w:uiPriority w:val="34"/>
    <w:qFormat/>
    <w:rsid w:val="00D65DD6"/>
    <w:pPr>
      <w:ind w:left="720"/>
      <w:contextualSpacing/>
    </w:pPr>
  </w:style>
  <w:style w:type="paragraph" w:styleId="BalloonText">
    <w:name w:val="Balloon Text"/>
    <w:basedOn w:val="Normal"/>
    <w:link w:val="BalloonTextChar"/>
    <w:uiPriority w:val="99"/>
    <w:semiHidden/>
    <w:unhideWhenUsed/>
    <w:rsid w:val="00302C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2C0C"/>
    <w:rPr>
      <w:rFonts w:ascii="Segoe UI" w:hAnsi="Segoe UI" w:cs="Segoe UI"/>
      <w:sz w:val="18"/>
      <w:szCs w:val="18"/>
      <w:lang w:eastAsia="en-IN"/>
    </w:rPr>
  </w:style>
  <w:style w:type="paragraph" w:styleId="Header">
    <w:name w:val="header"/>
    <w:basedOn w:val="Normal"/>
    <w:link w:val="HeaderChar"/>
    <w:uiPriority w:val="99"/>
    <w:unhideWhenUsed/>
    <w:rsid w:val="00C7647F"/>
    <w:pPr>
      <w:tabs>
        <w:tab w:val="center" w:pos="4680"/>
        <w:tab w:val="right" w:pos="9360"/>
      </w:tabs>
    </w:pPr>
  </w:style>
  <w:style w:type="character" w:customStyle="1" w:styleId="HeaderChar">
    <w:name w:val="Header Char"/>
    <w:basedOn w:val="DefaultParagraphFont"/>
    <w:link w:val="Header"/>
    <w:uiPriority w:val="99"/>
    <w:rsid w:val="00C7647F"/>
    <w:rPr>
      <w:rFonts w:ascii="Times New Roman" w:hAnsi="Times New Roman" w:cs="Times New Roman"/>
      <w:sz w:val="24"/>
      <w:szCs w:val="24"/>
      <w:lang w:eastAsia="en-IN"/>
    </w:rPr>
  </w:style>
  <w:style w:type="paragraph" w:styleId="Footer">
    <w:name w:val="footer"/>
    <w:basedOn w:val="Normal"/>
    <w:link w:val="FooterChar"/>
    <w:uiPriority w:val="99"/>
    <w:unhideWhenUsed/>
    <w:rsid w:val="00C7647F"/>
    <w:pPr>
      <w:tabs>
        <w:tab w:val="center" w:pos="4680"/>
        <w:tab w:val="right" w:pos="9360"/>
      </w:tabs>
    </w:pPr>
  </w:style>
  <w:style w:type="character" w:customStyle="1" w:styleId="FooterChar">
    <w:name w:val="Footer Char"/>
    <w:basedOn w:val="DefaultParagraphFont"/>
    <w:link w:val="Footer"/>
    <w:uiPriority w:val="99"/>
    <w:rsid w:val="00C7647F"/>
    <w:rPr>
      <w:rFonts w:ascii="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0313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youtube.com/watch?v=kuhvdscS8K0" TargetMode="Externa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340</TotalTime>
  <Pages>12</Pages>
  <Words>1891</Words>
  <Characters>10779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Rajnish Talwar</dc:creator>
  <cp:keywords/>
  <dc:description/>
  <cp:lastModifiedBy>SDI 1084</cp:lastModifiedBy>
  <cp:revision>18</cp:revision>
  <cp:lastPrinted>2025-10-23T04:45:00Z</cp:lastPrinted>
  <dcterms:created xsi:type="dcterms:W3CDTF">2025-05-22T06:57:00Z</dcterms:created>
  <dcterms:modified xsi:type="dcterms:W3CDTF">2025-10-27T10:46:00Z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db1d3a0f-2725-4f9e-aeaf-0a4159ca93a5</vt:lpwstr>
  </property>
</Properties>
</file>