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14430" w14:textId="77777777" w:rsidR="00E71C72" w:rsidRDefault="00E71C72" w:rsidP="00FD5800">
      <w:pPr>
        <w:jc w:val="right"/>
        <w:rPr>
          <w:rFonts w:ascii="Arial" w:hAnsi="Arial" w:cs="Arial"/>
          <w:b/>
          <w:sz w:val="36"/>
          <w:szCs w:val="36"/>
        </w:rPr>
      </w:pPr>
      <w:r w:rsidRPr="00E71C72">
        <w:rPr>
          <w:rFonts w:ascii="Arial" w:hAnsi="Arial" w:cs="Arial"/>
          <w:b/>
          <w:bCs/>
          <w:i/>
          <w:iCs/>
          <w:sz w:val="36"/>
          <w:szCs w:val="36"/>
          <w:u w:val="single"/>
        </w:rPr>
        <w:t>Original Research Article</w:t>
      </w:r>
      <w:r w:rsidRPr="00E71C72">
        <w:rPr>
          <w:rFonts w:ascii="Arial" w:hAnsi="Arial" w:cs="Arial"/>
          <w:b/>
          <w:sz w:val="36"/>
          <w:szCs w:val="36"/>
        </w:rPr>
        <w:t xml:space="preserve"> </w:t>
      </w:r>
    </w:p>
    <w:p w14:paraId="2BB8162C" w14:textId="5A0182BC" w:rsidR="00FD5800" w:rsidRPr="0062048F" w:rsidRDefault="00727760" w:rsidP="00FD5800">
      <w:pPr>
        <w:jc w:val="right"/>
        <w:rPr>
          <w:rFonts w:ascii="Arial" w:hAnsi="Arial" w:cs="Arial"/>
          <w:b/>
          <w:sz w:val="36"/>
          <w:szCs w:val="36"/>
        </w:rPr>
      </w:pPr>
      <w:r>
        <w:rPr>
          <w:rFonts w:ascii="Arial" w:hAnsi="Arial" w:cs="Arial"/>
          <w:b/>
          <w:sz w:val="36"/>
          <w:szCs w:val="36"/>
        </w:rPr>
        <w:t>Genetic A</w:t>
      </w:r>
      <w:r w:rsidR="00FD5800" w:rsidRPr="0062048F">
        <w:rPr>
          <w:rFonts w:ascii="Arial" w:hAnsi="Arial" w:cs="Arial"/>
          <w:b/>
          <w:sz w:val="36"/>
          <w:szCs w:val="36"/>
        </w:rPr>
        <w:t xml:space="preserve">ssessment of </w:t>
      </w:r>
      <w:r w:rsidR="00FD5800" w:rsidRPr="0026746E">
        <w:rPr>
          <w:rFonts w:ascii="Arial" w:hAnsi="Arial" w:cs="Arial"/>
          <w:b/>
          <w:i/>
          <w:sz w:val="36"/>
          <w:szCs w:val="36"/>
        </w:rPr>
        <w:t xml:space="preserve">Leucaena </w:t>
      </w:r>
      <w:proofErr w:type="spellStart"/>
      <w:r w:rsidR="00FD5800" w:rsidRPr="0026746E">
        <w:rPr>
          <w:rFonts w:ascii="Arial" w:hAnsi="Arial" w:cs="Arial"/>
          <w:b/>
          <w:i/>
          <w:sz w:val="36"/>
          <w:szCs w:val="36"/>
        </w:rPr>
        <w:t>leucocephala</w:t>
      </w:r>
      <w:proofErr w:type="spellEnd"/>
      <w:r w:rsidR="00FD5800" w:rsidRPr="0062048F">
        <w:rPr>
          <w:rFonts w:ascii="Arial" w:hAnsi="Arial" w:cs="Arial"/>
          <w:b/>
          <w:sz w:val="36"/>
          <w:szCs w:val="36"/>
        </w:rPr>
        <w:t xml:space="preserve"> </w:t>
      </w:r>
      <w:r w:rsidR="00FD5800">
        <w:rPr>
          <w:rFonts w:ascii="Arial" w:hAnsi="Arial" w:cs="Arial"/>
          <w:b/>
          <w:sz w:val="36"/>
          <w:szCs w:val="36"/>
        </w:rPr>
        <w:t xml:space="preserve">(Lam.) de Wit </w:t>
      </w:r>
      <w:r>
        <w:rPr>
          <w:rFonts w:ascii="Arial" w:hAnsi="Arial" w:cs="Arial"/>
          <w:b/>
          <w:sz w:val="36"/>
          <w:szCs w:val="36"/>
        </w:rPr>
        <w:t>Provenances by U</w:t>
      </w:r>
      <w:r w:rsidR="00FD5800" w:rsidRPr="0062048F">
        <w:rPr>
          <w:rFonts w:ascii="Arial" w:hAnsi="Arial" w:cs="Arial"/>
          <w:b/>
          <w:sz w:val="36"/>
          <w:szCs w:val="36"/>
        </w:rPr>
        <w:t xml:space="preserve">sing </w:t>
      </w:r>
      <w:r w:rsidR="00FD5800">
        <w:rPr>
          <w:rFonts w:ascii="Arial" w:hAnsi="Arial" w:cs="Arial"/>
          <w:b/>
          <w:sz w:val="36"/>
          <w:szCs w:val="36"/>
        </w:rPr>
        <w:t>ISSR</w:t>
      </w:r>
      <w:r w:rsidR="00FD5800" w:rsidRPr="0062048F">
        <w:rPr>
          <w:rFonts w:ascii="Arial" w:hAnsi="Arial" w:cs="Arial"/>
          <w:b/>
          <w:sz w:val="36"/>
          <w:szCs w:val="36"/>
        </w:rPr>
        <w:t xml:space="preserve"> Markers</w:t>
      </w:r>
    </w:p>
    <w:p w14:paraId="50376BA0" w14:textId="77777777" w:rsidR="00FD5800" w:rsidRPr="00DC5D0F" w:rsidRDefault="00FD5800" w:rsidP="00FD5800">
      <w:pPr>
        <w:spacing w:after="0"/>
        <w:jc w:val="center"/>
        <w:rPr>
          <w:rFonts w:ascii="Arial" w:hAnsi="Arial" w:cs="Arial"/>
          <w:b/>
          <w:sz w:val="26"/>
          <w:szCs w:val="20"/>
        </w:rPr>
      </w:pPr>
    </w:p>
    <w:p w14:paraId="319377BF" w14:textId="77777777" w:rsidR="00FD5800" w:rsidRDefault="00FD5800" w:rsidP="00FD5800">
      <w:pPr>
        <w:spacing w:after="0"/>
        <w:jc w:val="right"/>
        <w:rPr>
          <w:rFonts w:ascii="Arial" w:hAnsi="Arial" w:cs="Arial"/>
          <w:b/>
          <w:sz w:val="20"/>
          <w:szCs w:val="20"/>
        </w:rPr>
      </w:pPr>
    </w:p>
    <w:p w14:paraId="791F6204" w14:textId="77777777" w:rsidR="00DA3078" w:rsidRPr="005C5F03" w:rsidRDefault="00DA3078" w:rsidP="00FD5800">
      <w:pPr>
        <w:spacing w:after="0"/>
        <w:jc w:val="right"/>
        <w:rPr>
          <w:rFonts w:ascii="Arial" w:hAnsi="Arial" w:cs="Arial"/>
          <w:b/>
          <w:sz w:val="20"/>
          <w:szCs w:val="20"/>
        </w:rPr>
      </w:pPr>
    </w:p>
    <w:p w14:paraId="0165B85A" w14:textId="77777777" w:rsidR="00FD5800" w:rsidRPr="001B1F2B" w:rsidRDefault="00FD5800" w:rsidP="00FD5800">
      <w:pPr>
        <w:spacing w:after="0"/>
        <w:rPr>
          <w:rFonts w:ascii="Arial" w:hAnsi="Arial" w:cs="Arial"/>
          <w:b/>
        </w:rPr>
      </w:pPr>
      <w:r w:rsidRPr="001B1F2B">
        <w:rPr>
          <w:rFonts w:ascii="Arial" w:hAnsi="Arial" w:cs="Arial"/>
          <w:b/>
        </w:rPr>
        <w:t>ABSTRACT</w:t>
      </w:r>
    </w:p>
    <w:p w14:paraId="365DFFA1" w14:textId="77777777" w:rsidR="00FD5800" w:rsidRPr="006A13EB" w:rsidRDefault="00FD5800" w:rsidP="00FD5800">
      <w:pPr>
        <w:spacing w:after="0"/>
        <w:rPr>
          <w:rFonts w:ascii="Arial" w:hAnsi="Arial" w:cs="Arial"/>
          <w:sz w:val="20"/>
          <w:szCs w:val="20"/>
        </w:rPr>
      </w:pPr>
    </w:p>
    <w:p w14:paraId="4F24A066" w14:textId="77777777" w:rsidR="00FD5800" w:rsidRDefault="00000000" w:rsidP="00FD5800">
      <w:pPr>
        <w:spacing w:after="0"/>
        <w:jc w:val="right"/>
      </w:pPr>
      <w:r>
        <w:rPr>
          <w:noProof/>
        </w:rPr>
        <w:pict w14:anchorId="0A626677">
          <v:shapetype id="_x0000_t202" coordsize="21600,21600" o:spt="202" path="m,l,21600r21600,l21600,xe">
            <v:stroke joinstyle="miter"/>
            <v:path gradientshapeok="t" o:connecttype="rect"/>
          </v:shapetype>
          <v:shape id="_x0000_s2050" type="#_x0000_t202" style="position:absolute;left:0;text-align:left;margin-left:2.5pt;margin-top:2pt;width:465.8pt;height:181pt;z-index:251660288">
            <v:textbox>
              <w:txbxContent>
                <w:p w14:paraId="14635515" w14:textId="77777777" w:rsidR="00FD5800" w:rsidRDefault="00FD5800" w:rsidP="00FD5800">
                  <w:r w:rsidRPr="006A13EB">
                    <w:rPr>
                      <w:rFonts w:ascii="Arial" w:hAnsi="Arial" w:cs="Arial"/>
                      <w:sz w:val="20"/>
                      <w:szCs w:val="20"/>
                    </w:rPr>
                    <w:t>Inter Simple Sequence Repeats (ISSR) technique</w:t>
                  </w:r>
                  <w:r>
                    <w:rPr>
                      <w:rFonts w:ascii="Arial" w:hAnsi="Arial" w:cs="Arial"/>
                      <w:sz w:val="20"/>
                      <w:szCs w:val="20"/>
                    </w:rPr>
                    <w:t xml:space="preserve"> was deployed for the estimation of genetic diversity in </w:t>
                  </w:r>
                  <w:r w:rsidRPr="006A13EB">
                    <w:rPr>
                      <w:rFonts w:ascii="Arial" w:hAnsi="Arial" w:cs="Arial"/>
                      <w:i/>
                      <w:sz w:val="20"/>
                      <w:szCs w:val="20"/>
                    </w:rPr>
                    <w:t>Leucaena leucocephala</w:t>
                  </w:r>
                  <w:r>
                    <w:rPr>
                      <w:rFonts w:ascii="Arial" w:hAnsi="Arial" w:cs="Arial"/>
                      <w:sz w:val="20"/>
                      <w:szCs w:val="20"/>
                    </w:rPr>
                    <w:t xml:space="preserve"> provenances collected from across the country and planted in a single location. DNA was extracted through Cetyl Trimethyl Ammonium Bromide (CTAB) method, visualized and analyzed the DNA bands on UV trans- illuminator gel doc (α-imager 3.2). Totally ten ISSR primers were used in this study. Among them, eight ISSR microsatellites showed a high degree of polymorphism in all the eighteen leucaena provenances studied. These primers successfully amplified a total of 645 bands, of which 577 bands (89 %) showed polymorphism. On average, 14.92 bands per accession were obtained and 68.28 % provenances were distinguished through these primers. The ISSR primer T(GT)</w:t>
                  </w:r>
                  <w:r w:rsidRPr="001B1F2B">
                    <w:rPr>
                      <w:rFonts w:ascii="Arial" w:hAnsi="Arial" w:cs="Arial"/>
                      <w:sz w:val="20"/>
                      <w:szCs w:val="20"/>
                      <w:vertAlign w:val="subscript"/>
                    </w:rPr>
                    <w:t>9</w:t>
                  </w:r>
                  <w:r>
                    <w:rPr>
                      <w:rFonts w:ascii="Arial" w:hAnsi="Arial" w:cs="Arial"/>
                      <w:sz w:val="20"/>
                      <w:szCs w:val="20"/>
                    </w:rPr>
                    <w:t xml:space="preserve"> was able to distinguish 100 % of the </w:t>
                  </w:r>
                  <w:r w:rsidRPr="00D1681C">
                    <w:rPr>
                      <w:rFonts w:ascii="Arial" w:hAnsi="Arial" w:cs="Arial"/>
                      <w:i/>
                      <w:sz w:val="20"/>
                      <w:szCs w:val="20"/>
                    </w:rPr>
                    <w:t>L</w:t>
                  </w:r>
                  <w:r>
                    <w:rPr>
                      <w:rFonts w:ascii="Arial" w:hAnsi="Arial" w:cs="Arial"/>
                      <w:i/>
                      <w:sz w:val="20"/>
                      <w:szCs w:val="20"/>
                    </w:rPr>
                    <w:t xml:space="preserve">. </w:t>
                  </w:r>
                  <w:r w:rsidRPr="00D1681C">
                    <w:rPr>
                      <w:rFonts w:ascii="Arial" w:hAnsi="Arial" w:cs="Arial"/>
                      <w:i/>
                      <w:sz w:val="20"/>
                      <w:szCs w:val="20"/>
                    </w:rPr>
                    <w:t>luecocephalla</w:t>
                  </w:r>
                  <w:r>
                    <w:rPr>
                      <w:rFonts w:ascii="Arial" w:hAnsi="Arial" w:cs="Arial"/>
                      <w:sz w:val="20"/>
                      <w:szCs w:val="20"/>
                    </w:rPr>
                    <w:t xml:space="preserve"> provenances. Cluster analysis based on the genotypic similarities assembled the 18 leucaena accessions in to three groups. The dendrogram generated based on the 8 ISSR primers distinctively demarcated many of the </w:t>
                  </w:r>
                  <w:r w:rsidRPr="00D1681C">
                    <w:rPr>
                      <w:rFonts w:ascii="Arial" w:hAnsi="Arial" w:cs="Arial"/>
                      <w:i/>
                      <w:sz w:val="20"/>
                      <w:szCs w:val="20"/>
                    </w:rPr>
                    <w:t>L. leucocephalla</w:t>
                  </w:r>
                  <w:r>
                    <w:rPr>
                      <w:rFonts w:ascii="Arial" w:hAnsi="Arial" w:cs="Arial"/>
                      <w:sz w:val="20"/>
                      <w:szCs w:val="20"/>
                    </w:rPr>
                    <w:t xml:space="preserve"> accessions into different clusters indicating vast genetic diversity among the provenances. The high degree of genetic variability demonstrated by the molecular markers in </w:t>
                  </w:r>
                  <w:r w:rsidRPr="00D1681C">
                    <w:rPr>
                      <w:rFonts w:ascii="Arial" w:hAnsi="Arial" w:cs="Arial"/>
                      <w:i/>
                      <w:sz w:val="20"/>
                      <w:szCs w:val="20"/>
                    </w:rPr>
                    <w:t>L.</w:t>
                  </w:r>
                  <w:r>
                    <w:rPr>
                      <w:rFonts w:ascii="Arial" w:hAnsi="Arial" w:cs="Arial"/>
                      <w:i/>
                      <w:sz w:val="20"/>
                      <w:szCs w:val="20"/>
                    </w:rPr>
                    <w:t xml:space="preserve"> </w:t>
                  </w:r>
                  <w:r w:rsidRPr="00D1681C">
                    <w:rPr>
                      <w:rFonts w:ascii="Arial" w:hAnsi="Arial" w:cs="Arial"/>
                      <w:i/>
                      <w:sz w:val="20"/>
                      <w:szCs w:val="20"/>
                    </w:rPr>
                    <w:t>leucocephalla</w:t>
                  </w:r>
                  <w:r>
                    <w:rPr>
                      <w:rFonts w:ascii="Arial" w:hAnsi="Arial" w:cs="Arial"/>
                      <w:sz w:val="20"/>
                      <w:szCs w:val="20"/>
                    </w:rPr>
                    <w:t xml:space="preserve"> can be used as a tool for assessing genetic diversity and in future leucaena genetic improvement programs.</w:t>
                  </w:r>
                </w:p>
              </w:txbxContent>
            </v:textbox>
          </v:shape>
        </w:pict>
      </w:r>
    </w:p>
    <w:p w14:paraId="4B2A5759" w14:textId="77777777" w:rsidR="00FD5800" w:rsidRDefault="00FD5800" w:rsidP="00FD5800">
      <w:pPr>
        <w:spacing w:after="0"/>
        <w:jc w:val="right"/>
      </w:pPr>
    </w:p>
    <w:p w14:paraId="3265D98F" w14:textId="77777777" w:rsidR="00FD5800" w:rsidRDefault="00FD5800" w:rsidP="00FD5800">
      <w:pPr>
        <w:spacing w:after="0"/>
        <w:jc w:val="right"/>
      </w:pPr>
    </w:p>
    <w:p w14:paraId="08580FD4" w14:textId="77777777" w:rsidR="00FD5800" w:rsidRDefault="00FD5800" w:rsidP="00FD5800">
      <w:pPr>
        <w:spacing w:after="0"/>
        <w:jc w:val="right"/>
      </w:pPr>
    </w:p>
    <w:p w14:paraId="3563F96E" w14:textId="77777777" w:rsidR="00FD5800" w:rsidRDefault="00FD5800" w:rsidP="00FD5800">
      <w:pPr>
        <w:spacing w:after="0"/>
        <w:jc w:val="right"/>
      </w:pPr>
    </w:p>
    <w:p w14:paraId="5764BA64" w14:textId="77777777" w:rsidR="00FD5800" w:rsidRDefault="00FD5800" w:rsidP="00FD5800">
      <w:pPr>
        <w:spacing w:after="0"/>
        <w:jc w:val="right"/>
      </w:pPr>
    </w:p>
    <w:p w14:paraId="4E4F6877" w14:textId="77777777" w:rsidR="00FD5800" w:rsidRDefault="00FD5800" w:rsidP="00FD5800">
      <w:pPr>
        <w:spacing w:after="0"/>
        <w:jc w:val="right"/>
      </w:pPr>
    </w:p>
    <w:p w14:paraId="57678AC6" w14:textId="77777777" w:rsidR="00FD5800" w:rsidRDefault="00FD5800" w:rsidP="00FD5800">
      <w:pPr>
        <w:spacing w:after="0"/>
        <w:jc w:val="right"/>
      </w:pPr>
    </w:p>
    <w:p w14:paraId="3A43BD33" w14:textId="77777777" w:rsidR="00FD5800" w:rsidRDefault="00FD5800" w:rsidP="00FD5800">
      <w:pPr>
        <w:spacing w:after="0"/>
        <w:jc w:val="right"/>
      </w:pPr>
    </w:p>
    <w:p w14:paraId="53BE1D40" w14:textId="77777777" w:rsidR="00FD5800" w:rsidRDefault="00FD5800" w:rsidP="00FD5800">
      <w:pPr>
        <w:spacing w:after="0"/>
        <w:jc w:val="right"/>
      </w:pPr>
    </w:p>
    <w:p w14:paraId="3F750448" w14:textId="77777777" w:rsidR="00FD5800" w:rsidRDefault="00FD5800" w:rsidP="00FD5800">
      <w:pPr>
        <w:spacing w:after="0"/>
        <w:jc w:val="right"/>
      </w:pPr>
    </w:p>
    <w:p w14:paraId="07320471" w14:textId="77777777" w:rsidR="00FD5800" w:rsidRDefault="00FD5800" w:rsidP="00FD5800">
      <w:pPr>
        <w:spacing w:after="0"/>
        <w:jc w:val="right"/>
      </w:pPr>
    </w:p>
    <w:p w14:paraId="24E12511" w14:textId="77777777" w:rsidR="00FD5800" w:rsidRDefault="00FD5800" w:rsidP="00FD5800">
      <w:pPr>
        <w:spacing w:after="0"/>
        <w:jc w:val="right"/>
      </w:pPr>
    </w:p>
    <w:p w14:paraId="6C57B1A0" w14:textId="77777777" w:rsidR="00E85430" w:rsidRDefault="00E85430" w:rsidP="00FD5800">
      <w:pPr>
        <w:spacing w:before="120"/>
        <w:jc w:val="left"/>
        <w:rPr>
          <w:rFonts w:ascii="Arial" w:hAnsi="Arial" w:cs="Arial"/>
          <w:i/>
          <w:sz w:val="20"/>
          <w:szCs w:val="20"/>
        </w:rPr>
      </w:pPr>
    </w:p>
    <w:p w14:paraId="7B4626A8" w14:textId="77777777" w:rsidR="00FD5800" w:rsidRPr="001B1F2B" w:rsidRDefault="00FD5800" w:rsidP="00FD5800">
      <w:pPr>
        <w:spacing w:before="120"/>
        <w:jc w:val="left"/>
        <w:rPr>
          <w:rFonts w:ascii="Arial" w:hAnsi="Arial" w:cs="Arial"/>
          <w:i/>
          <w:sz w:val="20"/>
          <w:szCs w:val="20"/>
        </w:rPr>
      </w:pPr>
      <w:r w:rsidRPr="001B1F2B">
        <w:rPr>
          <w:rFonts w:ascii="Arial" w:hAnsi="Arial" w:cs="Arial"/>
          <w:i/>
          <w:sz w:val="20"/>
          <w:szCs w:val="20"/>
        </w:rPr>
        <w:t xml:space="preserve">Keywords: Leucaena </w:t>
      </w:r>
      <w:proofErr w:type="spellStart"/>
      <w:r w:rsidRPr="001B1F2B">
        <w:rPr>
          <w:rFonts w:ascii="Arial" w:hAnsi="Arial" w:cs="Arial"/>
          <w:i/>
          <w:sz w:val="20"/>
          <w:szCs w:val="20"/>
        </w:rPr>
        <w:t>leucocephalla</w:t>
      </w:r>
      <w:proofErr w:type="spellEnd"/>
      <w:r w:rsidRPr="001B1F2B">
        <w:rPr>
          <w:rFonts w:ascii="Arial" w:hAnsi="Arial" w:cs="Arial"/>
          <w:i/>
          <w:sz w:val="20"/>
          <w:szCs w:val="20"/>
        </w:rPr>
        <w:t>, ISSR, polymorphism, genetic variability</w:t>
      </w:r>
    </w:p>
    <w:p w14:paraId="4D45EBA6" w14:textId="77777777" w:rsidR="00FD5800" w:rsidRPr="005C5F03" w:rsidRDefault="00FD5800" w:rsidP="00FD5800">
      <w:pPr>
        <w:spacing w:before="120"/>
        <w:jc w:val="right"/>
        <w:rPr>
          <w:rFonts w:ascii="Arial" w:hAnsi="Arial" w:cs="Arial"/>
          <w:b/>
          <w:sz w:val="20"/>
          <w:szCs w:val="20"/>
        </w:rPr>
      </w:pPr>
    </w:p>
    <w:p w14:paraId="0E6E1972" w14:textId="77777777" w:rsidR="00FD5800" w:rsidRPr="00DC5D0F" w:rsidRDefault="00FD5800" w:rsidP="00FD5800">
      <w:pPr>
        <w:pStyle w:val="ListParagraph"/>
        <w:numPr>
          <w:ilvl w:val="0"/>
          <w:numId w:val="4"/>
        </w:numPr>
        <w:spacing w:before="120"/>
        <w:ind w:left="426"/>
        <w:rPr>
          <w:rFonts w:ascii="Arial" w:hAnsi="Arial" w:cs="Arial"/>
          <w:b/>
        </w:rPr>
      </w:pPr>
      <w:r w:rsidRPr="00DC5D0F">
        <w:rPr>
          <w:rFonts w:ascii="Arial" w:hAnsi="Arial" w:cs="Arial"/>
          <w:b/>
        </w:rPr>
        <w:t>INTRODUCTION</w:t>
      </w:r>
    </w:p>
    <w:p w14:paraId="30D2F199" w14:textId="77777777" w:rsidR="00FD5800" w:rsidRDefault="00FD5800" w:rsidP="00FD5800">
      <w:pPr>
        <w:spacing w:before="120"/>
        <w:rPr>
          <w:rFonts w:ascii="Arial" w:hAnsi="Arial" w:cs="Arial"/>
          <w:sz w:val="20"/>
          <w:szCs w:val="20"/>
        </w:rPr>
      </w:pPr>
      <w:r w:rsidRPr="00DC5D0F">
        <w:rPr>
          <w:rFonts w:ascii="Arial" w:hAnsi="Arial" w:cs="Arial"/>
          <w:i/>
          <w:sz w:val="20"/>
          <w:szCs w:val="20"/>
        </w:rPr>
        <w:t xml:space="preserve">Leucaena </w:t>
      </w:r>
      <w:proofErr w:type="spellStart"/>
      <w:r w:rsidRPr="00DC5D0F">
        <w:rPr>
          <w:rFonts w:ascii="Arial" w:hAnsi="Arial" w:cs="Arial"/>
          <w:i/>
          <w:sz w:val="20"/>
          <w:szCs w:val="20"/>
        </w:rPr>
        <w:t>leucocephala</w:t>
      </w:r>
      <w:proofErr w:type="spellEnd"/>
      <w:r w:rsidRPr="00DC5D0F">
        <w:rPr>
          <w:rFonts w:ascii="Arial" w:hAnsi="Arial" w:cs="Arial"/>
          <w:sz w:val="20"/>
          <w:szCs w:val="20"/>
        </w:rPr>
        <w:t xml:space="preserve"> (Lam.) de wit is one of the long-lived and fastest growing leguminous tree species originated from Southern Mexico and widely spread across 35 countries in various continents except </w:t>
      </w:r>
      <w:proofErr w:type="spellStart"/>
      <w:r w:rsidRPr="00DC5D0F">
        <w:rPr>
          <w:rFonts w:ascii="Arial" w:hAnsi="Arial" w:cs="Arial"/>
          <w:sz w:val="20"/>
          <w:szCs w:val="20"/>
        </w:rPr>
        <w:t>Antartica</w:t>
      </w:r>
      <w:proofErr w:type="spellEnd"/>
      <w:r w:rsidRPr="00DC5D0F">
        <w:rPr>
          <w:rFonts w:ascii="Arial" w:hAnsi="Arial" w:cs="Arial"/>
          <w:sz w:val="20"/>
          <w:szCs w:val="20"/>
        </w:rPr>
        <w:t xml:space="preserve">.  It is also </w:t>
      </w:r>
      <w:r>
        <w:rPr>
          <w:rFonts w:ascii="Arial" w:hAnsi="Arial" w:cs="Arial"/>
          <w:sz w:val="20"/>
          <w:szCs w:val="20"/>
        </w:rPr>
        <w:t>popularly known</w:t>
      </w:r>
      <w:r w:rsidRPr="00DC5D0F">
        <w:rPr>
          <w:rFonts w:ascii="Arial" w:hAnsi="Arial" w:cs="Arial"/>
          <w:sz w:val="20"/>
          <w:szCs w:val="20"/>
        </w:rPr>
        <w:t xml:space="preserve"> as </w:t>
      </w:r>
      <w:proofErr w:type="spellStart"/>
      <w:r w:rsidRPr="00DC5D0F">
        <w:rPr>
          <w:rFonts w:ascii="Arial" w:hAnsi="Arial" w:cs="Arial"/>
          <w:sz w:val="20"/>
          <w:szCs w:val="20"/>
        </w:rPr>
        <w:t>Subabul</w:t>
      </w:r>
      <w:proofErr w:type="spellEnd"/>
      <w:r w:rsidRPr="00DC5D0F">
        <w:rPr>
          <w:rFonts w:ascii="Arial" w:hAnsi="Arial" w:cs="Arial"/>
          <w:sz w:val="20"/>
          <w:szCs w:val="20"/>
        </w:rPr>
        <w:t xml:space="preserve"> in India and due to its high biomass </w:t>
      </w:r>
      <w:r>
        <w:rPr>
          <w:rFonts w:ascii="Arial" w:hAnsi="Arial" w:cs="Arial"/>
          <w:sz w:val="20"/>
          <w:szCs w:val="20"/>
        </w:rPr>
        <w:t>productivity</w:t>
      </w:r>
      <w:r w:rsidRPr="00DC5D0F">
        <w:rPr>
          <w:rFonts w:ascii="Arial" w:hAnsi="Arial" w:cs="Arial"/>
          <w:sz w:val="20"/>
          <w:szCs w:val="20"/>
        </w:rPr>
        <w:t xml:space="preserve"> and vigorous coppicing ability become more </w:t>
      </w:r>
      <w:r>
        <w:rPr>
          <w:rFonts w:ascii="Arial" w:hAnsi="Arial" w:cs="Arial"/>
          <w:sz w:val="20"/>
          <w:szCs w:val="20"/>
        </w:rPr>
        <w:t>preferable species</w:t>
      </w:r>
      <w:r w:rsidRPr="00DC5D0F">
        <w:rPr>
          <w:rFonts w:ascii="Arial" w:hAnsi="Arial" w:cs="Arial"/>
          <w:sz w:val="20"/>
          <w:szCs w:val="20"/>
        </w:rPr>
        <w:t xml:space="preserve"> among the tree cultivars to produce huge quantity woody biomass for various applications. This leguminous species is important and encouraged under social forestry schemes for energy, fuel and food purposes</w:t>
      </w:r>
      <w:r w:rsidRPr="00285FCE">
        <w:rPr>
          <w:rFonts w:ascii="Arial" w:hAnsi="Arial" w:cs="Arial"/>
          <w:sz w:val="20"/>
          <w:szCs w:val="20"/>
        </w:rPr>
        <w:t xml:space="preserve">. In India around 25% of hardwood raw material for pulp and paper industry comes from </w:t>
      </w:r>
      <w:r w:rsidRPr="00285FCE">
        <w:rPr>
          <w:rFonts w:ascii="Arial" w:hAnsi="Arial" w:cs="Arial"/>
          <w:i/>
          <w:sz w:val="20"/>
          <w:szCs w:val="20"/>
        </w:rPr>
        <w:t xml:space="preserve">L. </w:t>
      </w:r>
      <w:proofErr w:type="spellStart"/>
      <w:r w:rsidRPr="00285FCE">
        <w:rPr>
          <w:rFonts w:ascii="Arial" w:hAnsi="Arial" w:cs="Arial"/>
          <w:i/>
          <w:sz w:val="20"/>
          <w:szCs w:val="20"/>
        </w:rPr>
        <w:t>leucocephala</w:t>
      </w:r>
      <w:proofErr w:type="spellEnd"/>
      <w:r w:rsidRPr="00285FCE">
        <w:rPr>
          <w:rFonts w:ascii="Arial" w:hAnsi="Arial" w:cs="Arial"/>
          <w:sz w:val="20"/>
          <w:szCs w:val="20"/>
        </w:rPr>
        <w:t xml:space="preserve"> plantation</w:t>
      </w:r>
      <w:r>
        <w:rPr>
          <w:rFonts w:ascii="Arial" w:hAnsi="Arial" w:cs="Arial"/>
          <w:sz w:val="20"/>
          <w:szCs w:val="20"/>
        </w:rPr>
        <w:t xml:space="preserve"> [1]</w:t>
      </w:r>
      <w:r w:rsidRPr="00285FCE">
        <w:rPr>
          <w:rFonts w:ascii="Arial" w:hAnsi="Arial" w:cs="Arial"/>
          <w:sz w:val="20"/>
          <w:szCs w:val="20"/>
        </w:rPr>
        <w:t xml:space="preserve">.  </w:t>
      </w:r>
    </w:p>
    <w:p w14:paraId="278B437D" w14:textId="77777777" w:rsidR="00FD5800" w:rsidRDefault="00FD5800" w:rsidP="00FD5800">
      <w:pPr>
        <w:spacing w:before="120"/>
        <w:rPr>
          <w:rFonts w:ascii="Arial" w:hAnsi="Arial" w:cs="Arial"/>
          <w:sz w:val="20"/>
          <w:szCs w:val="20"/>
        </w:rPr>
      </w:pPr>
    </w:p>
    <w:p w14:paraId="317F73E3" w14:textId="77777777" w:rsidR="00FD5800" w:rsidRDefault="00FD5800" w:rsidP="00FD5800">
      <w:pPr>
        <w:spacing w:before="120"/>
        <w:rPr>
          <w:rFonts w:ascii="Arial" w:hAnsi="Arial" w:cs="Arial"/>
          <w:sz w:val="20"/>
          <w:szCs w:val="20"/>
        </w:rPr>
      </w:pPr>
    </w:p>
    <w:p w14:paraId="018D8DA1" w14:textId="77777777" w:rsidR="00FD5800" w:rsidRPr="00DC5D0F" w:rsidRDefault="00FD5800" w:rsidP="00FD5800">
      <w:pPr>
        <w:spacing w:before="120"/>
        <w:rPr>
          <w:rFonts w:ascii="Arial" w:hAnsi="Arial" w:cs="Arial"/>
          <w:sz w:val="20"/>
          <w:szCs w:val="20"/>
        </w:rPr>
      </w:pPr>
      <w:r w:rsidRPr="00285FCE">
        <w:rPr>
          <w:rFonts w:ascii="Arial" w:hAnsi="Arial" w:cs="Arial"/>
          <w:sz w:val="20"/>
          <w:szCs w:val="20"/>
        </w:rPr>
        <w:t xml:space="preserve">In recent times, genetic improvement of </w:t>
      </w:r>
      <w:r w:rsidRPr="00285FCE">
        <w:rPr>
          <w:rFonts w:ascii="Arial" w:hAnsi="Arial" w:cs="Arial"/>
          <w:i/>
          <w:sz w:val="20"/>
          <w:szCs w:val="20"/>
        </w:rPr>
        <w:t xml:space="preserve">L. </w:t>
      </w:r>
      <w:proofErr w:type="spellStart"/>
      <w:r w:rsidRPr="00285FCE">
        <w:rPr>
          <w:rFonts w:ascii="Arial" w:hAnsi="Arial" w:cs="Arial"/>
          <w:i/>
          <w:sz w:val="20"/>
          <w:szCs w:val="20"/>
        </w:rPr>
        <w:t>leucocephala</w:t>
      </w:r>
      <w:proofErr w:type="spellEnd"/>
      <w:r w:rsidRPr="00285FCE">
        <w:rPr>
          <w:rFonts w:ascii="Arial" w:hAnsi="Arial" w:cs="Arial"/>
          <w:sz w:val="20"/>
          <w:szCs w:val="20"/>
        </w:rPr>
        <w:t xml:space="preserve"> in India proved its good adaptability and suitability for biomass production as industrial raw material. The pulp quality is highly suitable for paper making. </w:t>
      </w:r>
      <w:r w:rsidRPr="00285FCE">
        <w:rPr>
          <w:rFonts w:ascii="Arial" w:hAnsi="Arial" w:cs="Arial"/>
          <w:color w:val="333333"/>
          <w:sz w:val="20"/>
          <w:szCs w:val="20"/>
          <w:shd w:val="clear" w:color="auto" w:fill="FFFFFF"/>
        </w:rPr>
        <w:t xml:space="preserve">The fast growing nature of </w:t>
      </w:r>
      <w:proofErr w:type="spellStart"/>
      <w:proofErr w:type="gramStart"/>
      <w:r w:rsidRPr="00285FCE">
        <w:rPr>
          <w:rFonts w:ascii="Arial" w:hAnsi="Arial" w:cs="Arial"/>
          <w:i/>
          <w:color w:val="333333"/>
          <w:sz w:val="20"/>
          <w:szCs w:val="20"/>
          <w:shd w:val="clear" w:color="auto" w:fill="FFFFFF"/>
        </w:rPr>
        <w:t>L.leucocephalla</w:t>
      </w:r>
      <w:proofErr w:type="spellEnd"/>
      <w:proofErr w:type="gramEnd"/>
      <w:r w:rsidRPr="00285FCE">
        <w:rPr>
          <w:rFonts w:ascii="Arial" w:hAnsi="Arial" w:cs="Arial"/>
          <w:color w:val="333333"/>
          <w:sz w:val="20"/>
          <w:szCs w:val="20"/>
          <w:shd w:val="clear" w:color="auto" w:fill="FFFFFF"/>
        </w:rPr>
        <w:t xml:space="preserve"> species can be a viable preference in the industrial supply chain mechanism to the pulp and paper industry’s speedy development and large volume of raw material requirement [2].</w:t>
      </w:r>
      <w:r w:rsidRPr="00285FCE">
        <w:rPr>
          <w:rFonts w:ascii="Arial" w:hAnsi="Arial" w:cs="Arial"/>
          <w:sz w:val="20"/>
          <w:szCs w:val="20"/>
        </w:rPr>
        <w:t>This pulpwood material is string, light in weight</w:t>
      </w:r>
      <w:r>
        <w:rPr>
          <w:rFonts w:ascii="Arial" w:hAnsi="Arial" w:cs="Arial"/>
          <w:sz w:val="20"/>
          <w:szCs w:val="20"/>
        </w:rPr>
        <w:t>,</w:t>
      </w:r>
      <w:r w:rsidRPr="00285FCE">
        <w:rPr>
          <w:rFonts w:ascii="Arial" w:hAnsi="Arial" w:cs="Arial"/>
          <w:sz w:val="20"/>
          <w:szCs w:val="20"/>
        </w:rPr>
        <w:t xml:space="preserve"> easy to work and gives more attractive finish [3]. The major research priority for industrial application of </w:t>
      </w:r>
      <w:r w:rsidRPr="00285FCE">
        <w:rPr>
          <w:rFonts w:ascii="Arial" w:hAnsi="Arial" w:cs="Arial"/>
          <w:i/>
          <w:sz w:val="20"/>
          <w:szCs w:val="20"/>
        </w:rPr>
        <w:t xml:space="preserve">L. </w:t>
      </w:r>
      <w:proofErr w:type="spellStart"/>
      <w:r w:rsidRPr="00285FCE">
        <w:rPr>
          <w:rFonts w:ascii="Arial" w:hAnsi="Arial" w:cs="Arial"/>
          <w:i/>
          <w:sz w:val="20"/>
          <w:szCs w:val="20"/>
        </w:rPr>
        <w:t>leucocephala</w:t>
      </w:r>
      <w:proofErr w:type="spellEnd"/>
      <w:r w:rsidRPr="00285FCE">
        <w:rPr>
          <w:rFonts w:ascii="Arial" w:hAnsi="Arial" w:cs="Arial"/>
          <w:sz w:val="20"/>
          <w:szCs w:val="20"/>
        </w:rPr>
        <w:t xml:space="preserve"> has been focused on straight boles, fewer branches and higher proportion of wood and wider adaptability to different sites [4].</w:t>
      </w:r>
      <w:r w:rsidRPr="00DC5D0F">
        <w:rPr>
          <w:rFonts w:ascii="Arial" w:hAnsi="Arial" w:cs="Arial"/>
          <w:sz w:val="20"/>
          <w:szCs w:val="20"/>
        </w:rPr>
        <w:t xml:space="preserve"> </w:t>
      </w:r>
    </w:p>
    <w:p w14:paraId="2E7F1BE0" w14:textId="77777777" w:rsidR="00FD5800" w:rsidRPr="00DC5D0F" w:rsidRDefault="00FD5800" w:rsidP="00FD5800">
      <w:pPr>
        <w:autoSpaceDE w:val="0"/>
        <w:autoSpaceDN w:val="0"/>
        <w:adjustRightInd w:val="0"/>
        <w:spacing w:before="120"/>
        <w:rPr>
          <w:rFonts w:ascii="Arial" w:hAnsi="Arial" w:cs="Arial"/>
          <w:sz w:val="20"/>
          <w:szCs w:val="20"/>
        </w:rPr>
      </w:pPr>
      <w:r w:rsidRPr="00DC5D0F">
        <w:rPr>
          <w:rFonts w:ascii="Arial" w:hAnsi="Arial" w:cs="Arial"/>
          <w:sz w:val="20"/>
          <w:szCs w:val="20"/>
        </w:rPr>
        <w:t>The advancement of molecular bio-technology plays a key role in genetic population studies, particularly detecting genetic variations or polymorphism</w:t>
      </w:r>
      <w:r>
        <w:rPr>
          <w:rFonts w:ascii="Arial" w:hAnsi="Arial" w:cs="Arial"/>
          <w:sz w:val="20"/>
          <w:szCs w:val="20"/>
        </w:rPr>
        <w:t xml:space="preserve"> among and in between L. </w:t>
      </w:r>
      <w:proofErr w:type="spellStart"/>
      <w:r>
        <w:rPr>
          <w:rFonts w:ascii="Arial" w:hAnsi="Arial" w:cs="Arial"/>
          <w:sz w:val="20"/>
          <w:szCs w:val="20"/>
        </w:rPr>
        <w:t>keucocephalla</w:t>
      </w:r>
      <w:proofErr w:type="spellEnd"/>
      <w:r>
        <w:rPr>
          <w:rFonts w:ascii="Arial" w:hAnsi="Arial" w:cs="Arial"/>
          <w:sz w:val="20"/>
          <w:szCs w:val="20"/>
        </w:rPr>
        <w:t xml:space="preserve"> traits cultivated across Indian subcontinent</w:t>
      </w:r>
      <w:r w:rsidRPr="00DC5D0F">
        <w:rPr>
          <w:rFonts w:ascii="Arial" w:hAnsi="Arial" w:cs="Arial"/>
          <w:sz w:val="20"/>
          <w:szCs w:val="20"/>
        </w:rPr>
        <w:t xml:space="preserve">. Molecular markers have proved as a tool which is valuable in evaluation of </w:t>
      </w:r>
      <w:r w:rsidRPr="00DC5D0F">
        <w:rPr>
          <w:rFonts w:ascii="Arial" w:hAnsi="Arial" w:cs="Arial"/>
          <w:sz w:val="20"/>
          <w:szCs w:val="20"/>
        </w:rPr>
        <w:lastRenderedPageBreak/>
        <w:t>genetic diversity between species and population. The choice of molecular marker technique depends on the mode of inheritance, reproduc</w:t>
      </w:r>
      <w:r>
        <w:rPr>
          <w:rFonts w:ascii="Arial" w:hAnsi="Arial" w:cs="Arial"/>
          <w:sz w:val="20"/>
          <w:szCs w:val="20"/>
        </w:rPr>
        <w:t xml:space="preserve">ibility and simplicity </w:t>
      </w:r>
      <w:r w:rsidRPr="00285FCE">
        <w:rPr>
          <w:rFonts w:ascii="Arial" w:hAnsi="Arial" w:cs="Arial"/>
          <w:sz w:val="20"/>
          <w:szCs w:val="20"/>
        </w:rPr>
        <w:t>[5]. A wide range of molecular markers such as RAPD, ISSR, SSR, AFLP and RFLP are available in fingerprinting of cultivars, germplasm identification and purity test. Among them, ISSR markers are most reliable, simple, quick and cost effective [6, 7]. The ISSR method provides an alternative choice to other systems for obtaining highly reproducible markers without any necessity for prior sequence information for various genetic analyses. Because of those abundant and rapidly evolving SSR regions, ISSR amplification has the potential of revealing larger numbers of polymorphic fragments per primer than any other marker system used [8,9]. Brown-</w:t>
      </w:r>
      <w:proofErr w:type="spellStart"/>
      <w:r w:rsidRPr="00285FCE">
        <w:rPr>
          <w:rFonts w:ascii="Arial" w:hAnsi="Arial" w:cs="Arial"/>
          <w:sz w:val="20"/>
          <w:szCs w:val="20"/>
        </w:rPr>
        <w:t>Guedira</w:t>
      </w:r>
      <w:proofErr w:type="spellEnd"/>
      <w:r w:rsidRPr="00285FCE">
        <w:rPr>
          <w:rFonts w:ascii="Arial" w:hAnsi="Arial" w:cs="Arial"/>
          <w:sz w:val="20"/>
          <w:szCs w:val="20"/>
        </w:rPr>
        <w:t xml:space="preserve"> </w:t>
      </w:r>
      <w:r w:rsidRPr="00285FCE">
        <w:rPr>
          <w:rFonts w:ascii="Arial" w:hAnsi="Arial" w:cs="Arial"/>
          <w:i/>
          <w:sz w:val="20"/>
          <w:szCs w:val="20"/>
        </w:rPr>
        <w:t>et al</w:t>
      </w:r>
      <w:r w:rsidRPr="00285FCE">
        <w:rPr>
          <w:rFonts w:ascii="Arial" w:hAnsi="Arial" w:cs="Arial"/>
          <w:sz w:val="20"/>
          <w:szCs w:val="20"/>
        </w:rPr>
        <w:t>. [10] observed a higher level of genetic diversity with the SSR system compared to RAPD and other markers. Therefore, ISSR technique is being used extensively in several applications including molecular biology, plant breeding and conservation of germplasm [11,12].</w:t>
      </w:r>
    </w:p>
    <w:p w14:paraId="5D5D37AB" w14:textId="77777777" w:rsidR="00FD5800" w:rsidRPr="00DC5D0F" w:rsidRDefault="00FD5800" w:rsidP="00FD5800">
      <w:pPr>
        <w:spacing w:before="120"/>
        <w:rPr>
          <w:rFonts w:ascii="Arial" w:hAnsi="Arial" w:cs="Arial"/>
          <w:sz w:val="20"/>
          <w:szCs w:val="20"/>
        </w:rPr>
      </w:pPr>
      <w:r w:rsidRPr="00DC5D0F">
        <w:rPr>
          <w:rFonts w:ascii="Arial" w:hAnsi="Arial" w:cs="Arial"/>
          <w:sz w:val="20"/>
          <w:szCs w:val="20"/>
        </w:rPr>
        <w:t xml:space="preserve">In our present study, we examined the genetic diversity </w:t>
      </w:r>
      <w:r>
        <w:rPr>
          <w:rFonts w:ascii="Arial" w:hAnsi="Arial" w:cs="Arial"/>
          <w:sz w:val="20"/>
          <w:szCs w:val="20"/>
        </w:rPr>
        <w:t xml:space="preserve">in </w:t>
      </w:r>
      <w:r w:rsidRPr="00DC5D0F">
        <w:rPr>
          <w:rFonts w:ascii="Arial" w:hAnsi="Arial" w:cs="Arial"/>
          <w:sz w:val="20"/>
          <w:szCs w:val="20"/>
        </w:rPr>
        <w:t xml:space="preserve">eighteen provenance sources of </w:t>
      </w:r>
      <w:r w:rsidRPr="00DC5D0F">
        <w:rPr>
          <w:rFonts w:ascii="Arial" w:hAnsi="Arial" w:cs="Arial"/>
          <w:i/>
          <w:sz w:val="20"/>
          <w:szCs w:val="20"/>
        </w:rPr>
        <w:t xml:space="preserve">L. </w:t>
      </w:r>
      <w:proofErr w:type="spellStart"/>
      <w:r w:rsidRPr="00DC5D0F">
        <w:rPr>
          <w:rFonts w:ascii="Arial" w:hAnsi="Arial" w:cs="Arial"/>
          <w:i/>
          <w:sz w:val="20"/>
          <w:szCs w:val="20"/>
        </w:rPr>
        <w:t>leucocephala</w:t>
      </w:r>
      <w:proofErr w:type="spellEnd"/>
      <w:r w:rsidRPr="00DC5D0F">
        <w:rPr>
          <w:rFonts w:ascii="Arial" w:hAnsi="Arial" w:cs="Arial"/>
          <w:sz w:val="20"/>
          <w:szCs w:val="20"/>
        </w:rPr>
        <w:t xml:space="preserve"> corresponding to industrial application i.e. raw material for pulp and paper industry</w:t>
      </w:r>
      <w:r>
        <w:rPr>
          <w:rFonts w:ascii="Arial" w:hAnsi="Arial" w:cs="Arial"/>
          <w:sz w:val="20"/>
          <w:szCs w:val="20"/>
        </w:rPr>
        <w:t xml:space="preserve"> by</w:t>
      </w:r>
      <w:r w:rsidRPr="00DC5D0F">
        <w:rPr>
          <w:rFonts w:ascii="Arial" w:hAnsi="Arial" w:cs="Arial"/>
          <w:sz w:val="20"/>
          <w:szCs w:val="20"/>
        </w:rPr>
        <w:t xml:space="preserve"> using ISSR markers.</w:t>
      </w:r>
    </w:p>
    <w:p w14:paraId="5C2D718D" w14:textId="77777777" w:rsidR="00FD5800" w:rsidRPr="00DC5D0F" w:rsidRDefault="00FD5800" w:rsidP="00FD5800">
      <w:pPr>
        <w:pStyle w:val="ListParagraph"/>
        <w:numPr>
          <w:ilvl w:val="0"/>
          <w:numId w:val="4"/>
        </w:numPr>
        <w:spacing w:before="120"/>
        <w:ind w:left="284"/>
        <w:rPr>
          <w:rFonts w:ascii="Arial" w:hAnsi="Arial" w:cs="Arial"/>
          <w:b/>
        </w:rPr>
      </w:pPr>
      <w:r w:rsidRPr="00DC5D0F">
        <w:rPr>
          <w:rFonts w:ascii="Arial" w:hAnsi="Arial" w:cs="Arial"/>
          <w:b/>
        </w:rPr>
        <w:t>MATERIALS AND METHODS</w:t>
      </w:r>
    </w:p>
    <w:p w14:paraId="566A08E3" w14:textId="77777777" w:rsidR="00FD5800" w:rsidRPr="00163D3F" w:rsidRDefault="00FD5800" w:rsidP="00FD5800">
      <w:pPr>
        <w:spacing w:before="120"/>
        <w:rPr>
          <w:rFonts w:ascii="Arial" w:hAnsi="Arial" w:cs="Arial"/>
          <w:b/>
        </w:rPr>
      </w:pPr>
      <w:r w:rsidRPr="00163D3F">
        <w:rPr>
          <w:rFonts w:ascii="Arial" w:hAnsi="Arial" w:cs="Arial"/>
          <w:b/>
        </w:rPr>
        <w:t>2.1 Seed sources and trial location</w:t>
      </w:r>
    </w:p>
    <w:p w14:paraId="3CE3BE10" w14:textId="77777777" w:rsidR="00FD5800" w:rsidRPr="00DC5D0F" w:rsidRDefault="00FD5800" w:rsidP="00FD5800">
      <w:pPr>
        <w:spacing w:before="120"/>
        <w:rPr>
          <w:rFonts w:ascii="Arial" w:hAnsi="Arial" w:cs="Arial"/>
          <w:sz w:val="20"/>
          <w:szCs w:val="20"/>
        </w:rPr>
      </w:pPr>
      <w:r w:rsidRPr="00DC5D0F">
        <w:rPr>
          <w:rFonts w:ascii="Arial" w:hAnsi="Arial" w:cs="Arial"/>
          <w:sz w:val="20"/>
          <w:szCs w:val="20"/>
        </w:rPr>
        <w:t xml:space="preserve">Eighteen </w:t>
      </w:r>
      <w:r w:rsidRPr="00DC5D0F">
        <w:rPr>
          <w:rFonts w:ascii="Arial" w:hAnsi="Arial" w:cs="Arial"/>
          <w:i/>
          <w:sz w:val="20"/>
          <w:szCs w:val="20"/>
        </w:rPr>
        <w:t xml:space="preserve">Leucaena </w:t>
      </w:r>
      <w:proofErr w:type="spellStart"/>
      <w:r w:rsidRPr="00DC5D0F">
        <w:rPr>
          <w:rFonts w:ascii="Arial" w:hAnsi="Arial" w:cs="Arial"/>
          <w:i/>
          <w:sz w:val="20"/>
          <w:szCs w:val="20"/>
        </w:rPr>
        <w:t>leucocephala</w:t>
      </w:r>
      <w:proofErr w:type="spellEnd"/>
      <w:r w:rsidRPr="00DC5D0F">
        <w:rPr>
          <w:rFonts w:ascii="Arial" w:hAnsi="Arial" w:cs="Arial"/>
          <w:sz w:val="20"/>
          <w:szCs w:val="20"/>
        </w:rPr>
        <w:t xml:space="preserve"> accessions were planted in plantation research block of Tamil Nadu Newsprint and Papers Limited, Karur District in Tamil Nadu state (N11°06.0748’, E 077° 98.6061’: 459 ft </w:t>
      </w:r>
      <w:proofErr w:type="spellStart"/>
      <w:r w:rsidRPr="00DC5D0F">
        <w:rPr>
          <w:rFonts w:ascii="Arial" w:hAnsi="Arial" w:cs="Arial"/>
          <w:sz w:val="20"/>
          <w:szCs w:val="20"/>
        </w:rPr>
        <w:t>a.s.l</w:t>
      </w:r>
      <w:proofErr w:type="spellEnd"/>
      <w:r w:rsidRPr="00DC5D0F">
        <w:rPr>
          <w:rFonts w:ascii="Arial" w:hAnsi="Arial" w:cs="Arial"/>
          <w:sz w:val="20"/>
          <w:szCs w:val="20"/>
        </w:rPr>
        <w:t xml:space="preserve">). The details of accessions studied in the present study are </w:t>
      </w:r>
      <w:r>
        <w:rPr>
          <w:rFonts w:ascii="Arial" w:hAnsi="Arial" w:cs="Arial"/>
          <w:sz w:val="20"/>
          <w:szCs w:val="20"/>
        </w:rPr>
        <w:t>given</w:t>
      </w:r>
      <w:r w:rsidRPr="00DC5D0F">
        <w:rPr>
          <w:rFonts w:ascii="Arial" w:hAnsi="Arial" w:cs="Arial"/>
          <w:sz w:val="20"/>
          <w:szCs w:val="20"/>
        </w:rPr>
        <w:t xml:space="preserve"> in table1. Fifty </w:t>
      </w:r>
      <w:r>
        <w:rPr>
          <w:rFonts w:ascii="Arial" w:hAnsi="Arial" w:cs="Arial"/>
          <w:sz w:val="20"/>
          <w:szCs w:val="20"/>
        </w:rPr>
        <w:t>ramets</w:t>
      </w:r>
      <w:r w:rsidRPr="00DC5D0F">
        <w:rPr>
          <w:rFonts w:ascii="Arial" w:hAnsi="Arial" w:cs="Arial"/>
          <w:sz w:val="20"/>
          <w:szCs w:val="20"/>
        </w:rPr>
        <w:t xml:space="preserve"> of each accession were planted in red sandy loam soil having the pH range of 7-8. This site falls under semi-arid climate with mean rainfall of 745 mm per annum. </w:t>
      </w:r>
    </w:p>
    <w:p w14:paraId="07FF3E3D" w14:textId="77777777" w:rsidR="00FD5800" w:rsidRPr="00163D3F" w:rsidRDefault="00FD5800" w:rsidP="00FD5800">
      <w:pPr>
        <w:spacing w:before="120"/>
        <w:rPr>
          <w:rFonts w:ascii="Arial" w:hAnsi="Arial" w:cs="Arial"/>
          <w:b/>
        </w:rPr>
      </w:pPr>
      <w:r w:rsidRPr="00163D3F">
        <w:rPr>
          <w:rFonts w:ascii="Arial" w:hAnsi="Arial" w:cs="Arial"/>
          <w:b/>
        </w:rPr>
        <w:t>2.2 DNA extraction</w:t>
      </w:r>
    </w:p>
    <w:p w14:paraId="66035624" w14:textId="77777777" w:rsidR="00FD5800" w:rsidRPr="00DC5D0F" w:rsidRDefault="00FD5800" w:rsidP="00FD5800">
      <w:pPr>
        <w:spacing w:before="120"/>
        <w:rPr>
          <w:rFonts w:ascii="Arial" w:hAnsi="Arial" w:cs="Arial"/>
          <w:b/>
          <w:sz w:val="20"/>
          <w:szCs w:val="20"/>
        </w:rPr>
      </w:pPr>
      <w:r w:rsidRPr="00DC5D0F">
        <w:rPr>
          <w:rFonts w:ascii="Arial" w:hAnsi="Arial" w:cs="Arial"/>
          <w:sz w:val="20"/>
          <w:szCs w:val="20"/>
        </w:rPr>
        <w:t xml:space="preserve">DNA was isolated from juvenile leaf tissues collected from </w:t>
      </w:r>
      <w:r w:rsidRPr="0000346C">
        <w:rPr>
          <w:rFonts w:ascii="Arial" w:hAnsi="Arial" w:cs="Arial"/>
          <w:sz w:val="20"/>
          <w:szCs w:val="20"/>
        </w:rPr>
        <w:t>24 months old seedlings</w:t>
      </w:r>
      <w:r w:rsidRPr="00DC5D0F">
        <w:rPr>
          <w:rFonts w:ascii="Arial" w:hAnsi="Arial" w:cs="Arial"/>
          <w:sz w:val="20"/>
          <w:szCs w:val="20"/>
        </w:rPr>
        <w:t xml:space="preserve"> by the CTAB method described by </w:t>
      </w:r>
      <w:r w:rsidRPr="00946881">
        <w:rPr>
          <w:rFonts w:ascii="Arial" w:hAnsi="Arial" w:cs="Arial"/>
          <w:color w:val="000000" w:themeColor="text1"/>
          <w:sz w:val="20"/>
          <w:szCs w:val="20"/>
        </w:rPr>
        <w:t xml:space="preserve">Doyle and Doyle </w:t>
      </w:r>
      <w:r w:rsidRPr="00285FCE">
        <w:rPr>
          <w:rFonts w:ascii="Arial" w:hAnsi="Arial" w:cs="Arial"/>
          <w:color w:val="000000" w:themeColor="text1"/>
          <w:sz w:val="20"/>
          <w:szCs w:val="20"/>
        </w:rPr>
        <w:t xml:space="preserve">[13] as reported by Rawat </w:t>
      </w:r>
      <w:r w:rsidRPr="00285FCE">
        <w:rPr>
          <w:rFonts w:ascii="Arial" w:hAnsi="Arial" w:cs="Arial"/>
          <w:i/>
          <w:color w:val="000000" w:themeColor="text1"/>
          <w:sz w:val="20"/>
          <w:szCs w:val="20"/>
        </w:rPr>
        <w:t>et al</w:t>
      </w:r>
      <w:r w:rsidRPr="00285FCE">
        <w:rPr>
          <w:rFonts w:ascii="Arial" w:hAnsi="Arial" w:cs="Arial"/>
          <w:color w:val="000000" w:themeColor="text1"/>
          <w:sz w:val="20"/>
          <w:szCs w:val="20"/>
        </w:rPr>
        <w:t>. [14].</w:t>
      </w:r>
      <w:r w:rsidRPr="00285FCE">
        <w:rPr>
          <w:rFonts w:ascii="Arial" w:hAnsi="Arial" w:cs="Arial"/>
          <w:sz w:val="20"/>
          <w:szCs w:val="20"/>
        </w:rPr>
        <w:t xml:space="preserve"> Total genomic DNA was extracted from 100 mg of fresh, non microbial young leaves collected </w:t>
      </w:r>
      <w:r>
        <w:rPr>
          <w:rFonts w:ascii="Arial" w:hAnsi="Arial" w:cs="Arial"/>
          <w:sz w:val="20"/>
          <w:szCs w:val="20"/>
        </w:rPr>
        <w:t xml:space="preserve">in </w:t>
      </w:r>
      <w:r w:rsidRPr="00285FCE">
        <w:rPr>
          <w:rFonts w:ascii="Arial" w:hAnsi="Arial" w:cs="Arial"/>
          <w:sz w:val="20"/>
          <w:szCs w:val="20"/>
        </w:rPr>
        <w:t>five</w:t>
      </w:r>
      <w:r w:rsidRPr="00DC5D0F">
        <w:rPr>
          <w:rFonts w:ascii="Arial" w:hAnsi="Arial" w:cs="Arial"/>
          <w:sz w:val="20"/>
          <w:szCs w:val="20"/>
        </w:rPr>
        <w:t xml:space="preserve"> replications of 18 provenances (90 individuals). The RNA was removed from the DNA extract by treating it with RNase A (1 mg ml</w:t>
      </w:r>
      <w:r w:rsidRPr="00DC5D0F">
        <w:rPr>
          <w:rFonts w:ascii="Arial" w:hAnsi="Arial" w:cs="Arial"/>
          <w:sz w:val="20"/>
          <w:szCs w:val="20"/>
          <w:vertAlign w:val="superscript"/>
        </w:rPr>
        <w:t>-1</w:t>
      </w:r>
      <w:r w:rsidRPr="00DC5D0F">
        <w:rPr>
          <w:rFonts w:ascii="Arial" w:hAnsi="Arial" w:cs="Arial"/>
          <w:sz w:val="20"/>
          <w:szCs w:val="20"/>
        </w:rPr>
        <w:t>) for 30 minutes at 37</w:t>
      </w:r>
      <w:r w:rsidRPr="00DC5D0F">
        <w:rPr>
          <w:rFonts w:ascii="Arial" w:hAnsi="Arial" w:cs="Arial"/>
          <w:sz w:val="20"/>
          <w:szCs w:val="20"/>
          <w:vertAlign w:val="superscript"/>
        </w:rPr>
        <w:t>o</w:t>
      </w:r>
      <w:r>
        <w:rPr>
          <w:rFonts w:ascii="Arial" w:hAnsi="Arial" w:cs="Arial"/>
          <w:sz w:val="20"/>
          <w:szCs w:val="20"/>
        </w:rPr>
        <w:t xml:space="preserve">C. </w:t>
      </w:r>
      <w:r w:rsidRPr="00DC5D0F">
        <w:rPr>
          <w:rFonts w:ascii="Arial" w:hAnsi="Arial" w:cs="Arial"/>
          <w:sz w:val="20"/>
          <w:szCs w:val="20"/>
        </w:rPr>
        <w:t>The resultant DNA was dissolved in TE buffer and its concentration</w:t>
      </w:r>
      <w:r>
        <w:rPr>
          <w:rFonts w:ascii="Arial" w:hAnsi="Arial" w:cs="Arial"/>
          <w:sz w:val="20"/>
          <w:szCs w:val="20"/>
        </w:rPr>
        <w:t xml:space="preserve"> was</w:t>
      </w:r>
      <w:r w:rsidRPr="00DC5D0F">
        <w:rPr>
          <w:rFonts w:ascii="Arial" w:hAnsi="Arial" w:cs="Arial"/>
          <w:sz w:val="20"/>
          <w:szCs w:val="20"/>
        </w:rPr>
        <w:t xml:space="preserve"> estimated by agarose gel (0.8%) electrophoresis with </w:t>
      </w:r>
      <w:r w:rsidRPr="00DC5D0F">
        <w:rPr>
          <w:rFonts w:ascii="Arial" w:hAnsi="Arial" w:cs="Arial"/>
          <w:sz w:val="20"/>
          <w:szCs w:val="20"/>
        </w:rPr>
        <w:sym w:font="Symbol" w:char="F061"/>
      </w:r>
      <w:r w:rsidRPr="00DC5D0F">
        <w:rPr>
          <w:rFonts w:ascii="Arial" w:hAnsi="Arial" w:cs="Arial"/>
          <w:sz w:val="20"/>
          <w:szCs w:val="20"/>
        </w:rPr>
        <w:t xml:space="preserve"> DNA (</w:t>
      </w:r>
      <w:r w:rsidRPr="0093621F">
        <w:rPr>
          <w:rFonts w:ascii="Arial" w:hAnsi="Arial" w:cs="Arial"/>
          <w:sz w:val="20"/>
          <w:szCs w:val="20"/>
        </w:rPr>
        <w:t>Bangalore Genei Ltd., India</w:t>
      </w:r>
      <w:r w:rsidRPr="00DC5D0F">
        <w:rPr>
          <w:rFonts w:ascii="Arial" w:hAnsi="Arial" w:cs="Arial"/>
          <w:sz w:val="20"/>
          <w:szCs w:val="20"/>
        </w:rPr>
        <w:t>) as the standard.</w:t>
      </w:r>
    </w:p>
    <w:p w14:paraId="290C94D2" w14:textId="77777777" w:rsidR="00FD5800" w:rsidRPr="00163D3F" w:rsidRDefault="00FD5800" w:rsidP="00FD5800">
      <w:pPr>
        <w:spacing w:before="120"/>
        <w:rPr>
          <w:rFonts w:ascii="Arial" w:hAnsi="Arial" w:cs="Arial"/>
          <w:b/>
        </w:rPr>
      </w:pPr>
      <w:r w:rsidRPr="00163D3F">
        <w:rPr>
          <w:rFonts w:ascii="Arial" w:hAnsi="Arial" w:cs="Arial"/>
          <w:b/>
        </w:rPr>
        <w:t>2.3 DNA quantification</w:t>
      </w:r>
      <w:r>
        <w:rPr>
          <w:rFonts w:ascii="Arial" w:hAnsi="Arial" w:cs="Arial"/>
          <w:b/>
        </w:rPr>
        <w:t xml:space="preserve"> and </w:t>
      </w:r>
      <w:r w:rsidRPr="00163D3F">
        <w:rPr>
          <w:rFonts w:ascii="Arial" w:hAnsi="Arial" w:cs="Arial"/>
          <w:b/>
        </w:rPr>
        <w:t>analysis through ISSR molecular markers</w:t>
      </w:r>
    </w:p>
    <w:p w14:paraId="62B60BC9" w14:textId="77777777" w:rsidR="00FD5800" w:rsidRPr="00DC5D0F" w:rsidRDefault="00FD5800" w:rsidP="00FD5800">
      <w:pPr>
        <w:spacing w:before="120"/>
        <w:rPr>
          <w:rFonts w:ascii="Arial" w:hAnsi="Arial" w:cs="Arial"/>
          <w:sz w:val="20"/>
          <w:szCs w:val="20"/>
        </w:rPr>
      </w:pPr>
      <w:r w:rsidRPr="00DC5D0F">
        <w:rPr>
          <w:rFonts w:ascii="Arial" w:hAnsi="Arial" w:cs="Arial"/>
          <w:sz w:val="20"/>
          <w:szCs w:val="20"/>
        </w:rPr>
        <w:t>Quantification of DNA was done by reading the absorbance at 260 and 280 nm in a spectrophotometer.  The purity of DNA was checked by running the samples on 0.8% agarose gel in 1X TAE buffer (pH 8.0) stain containing 2 ml of 0.3% Ethidium Bromide and visualized on UV trans illuminator gel doc (Alfa imager 3.2) to analyze the DNA bands.</w:t>
      </w:r>
    </w:p>
    <w:p w14:paraId="7CEF1381" w14:textId="77777777" w:rsidR="00FD5800" w:rsidRPr="00DC5D0F" w:rsidRDefault="00FD5800" w:rsidP="00FD5800">
      <w:pPr>
        <w:spacing w:before="120"/>
        <w:rPr>
          <w:rFonts w:ascii="Arial" w:hAnsi="Arial" w:cs="Arial"/>
          <w:sz w:val="20"/>
          <w:szCs w:val="20"/>
        </w:rPr>
      </w:pPr>
      <w:r w:rsidRPr="00DC5D0F">
        <w:rPr>
          <w:rFonts w:ascii="Arial" w:hAnsi="Arial" w:cs="Arial"/>
          <w:sz w:val="20"/>
          <w:szCs w:val="20"/>
        </w:rPr>
        <w:t>Ten ISSR primers were screened for analysis and DNA amplification was carried out in 10 ml reaction volume containing genomic DNA 0.80 ml (30 ng/ml), 10 mM 1ml primers, 1 ml PCR buffer, 0.40 ml dNTPs, 0.40 ml MgCl</w:t>
      </w:r>
      <w:r w:rsidRPr="00DC5D0F">
        <w:rPr>
          <w:rFonts w:ascii="Arial" w:hAnsi="Arial" w:cs="Arial"/>
          <w:sz w:val="20"/>
          <w:szCs w:val="20"/>
          <w:vertAlign w:val="subscript"/>
        </w:rPr>
        <w:t>2</w:t>
      </w:r>
      <w:r w:rsidRPr="00DC5D0F">
        <w:rPr>
          <w:rFonts w:ascii="Arial" w:hAnsi="Arial" w:cs="Arial"/>
          <w:sz w:val="20"/>
          <w:szCs w:val="20"/>
        </w:rPr>
        <w:t xml:space="preserve"> (0.3 u), 0.10 ml Taq polymerase and 6.30 ml RNase free double distilled water.  Amplification cycle consists of an initial 5 minutes denaturation at 94</w:t>
      </w:r>
      <w:r w:rsidRPr="00DC5D0F">
        <w:rPr>
          <w:rFonts w:ascii="Arial" w:hAnsi="Arial" w:cs="Arial"/>
          <w:sz w:val="20"/>
          <w:szCs w:val="20"/>
          <w:vertAlign w:val="superscript"/>
        </w:rPr>
        <w:t>o</w:t>
      </w:r>
      <w:r w:rsidRPr="00DC5D0F">
        <w:rPr>
          <w:rFonts w:ascii="Arial" w:hAnsi="Arial" w:cs="Arial"/>
          <w:sz w:val="20"/>
          <w:szCs w:val="20"/>
        </w:rPr>
        <w:t>C, 35 cycles for 1 minute at 50</w:t>
      </w:r>
      <w:r w:rsidRPr="00DC5D0F">
        <w:rPr>
          <w:rFonts w:ascii="Arial" w:hAnsi="Arial" w:cs="Arial"/>
          <w:sz w:val="20"/>
          <w:szCs w:val="20"/>
          <w:vertAlign w:val="superscript"/>
        </w:rPr>
        <w:t>o</w:t>
      </w:r>
      <w:r w:rsidRPr="00DC5D0F">
        <w:rPr>
          <w:rFonts w:ascii="Arial" w:hAnsi="Arial" w:cs="Arial"/>
          <w:sz w:val="20"/>
          <w:szCs w:val="20"/>
        </w:rPr>
        <w:t>C, 2 minutes 72</w:t>
      </w:r>
      <w:r w:rsidRPr="00DC5D0F">
        <w:rPr>
          <w:rFonts w:ascii="Arial" w:hAnsi="Arial" w:cs="Arial"/>
          <w:sz w:val="20"/>
          <w:szCs w:val="20"/>
          <w:vertAlign w:val="superscript"/>
        </w:rPr>
        <w:t>o</w:t>
      </w:r>
      <w:r w:rsidRPr="00DC5D0F">
        <w:rPr>
          <w:rFonts w:ascii="Arial" w:hAnsi="Arial" w:cs="Arial"/>
          <w:sz w:val="20"/>
          <w:szCs w:val="20"/>
        </w:rPr>
        <w:t>C and final extension step for 7 minutes at 72</w:t>
      </w:r>
      <w:r w:rsidRPr="00DC5D0F">
        <w:rPr>
          <w:rFonts w:ascii="Arial" w:hAnsi="Arial" w:cs="Arial"/>
          <w:sz w:val="20"/>
          <w:szCs w:val="20"/>
          <w:vertAlign w:val="superscript"/>
        </w:rPr>
        <w:t>o</w:t>
      </w:r>
      <w:r w:rsidRPr="00DC5D0F">
        <w:rPr>
          <w:rFonts w:ascii="Arial" w:hAnsi="Arial" w:cs="Arial"/>
          <w:sz w:val="20"/>
          <w:szCs w:val="20"/>
        </w:rPr>
        <w:t>C.</w:t>
      </w:r>
    </w:p>
    <w:p w14:paraId="7ACC34DF" w14:textId="77777777" w:rsidR="00FD5800" w:rsidRDefault="00FD5800" w:rsidP="00FD5800">
      <w:pPr>
        <w:spacing w:before="120"/>
        <w:jc w:val="center"/>
        <w:rPr>
          <w:rFonts w:ascii="Arial" w:eastAsia="Times New Roman" w:hAnsi="Arial" w:cs="Arial"/>
          <w:b/>
          <w:bCs/>
          <w:color w:val="000000"/>
          <w:sz w:val="20"/>
          <w:szCs w:val="20"/>
        </w:rPr>
      </w:pPr>
    </w:p>
    <w:p w14:paraId="07153657" w14:textId="77777777" w:rsidR="00FD5800" w:rsidRPr="00DC5D0F" w:rsidRDefault="00FD5800" w:rsidP="00FD5800">
      <w:pPr>
        <w:spacing w:before="120"/>
        <w:jc w:val="center"/>
        <w:rPr>
          <w:rFonts w:ascii="Arial" w:eastAsia="Times New Roman" w:hAnsi="Arial" w:cs="Arial"/>
          <w:b/>
          <w:bCs/>
          <w:color w:val="000000"/>
          <w:sz w:val="20"/>
          <w:szCs w:val="20"/>
        </w:rPr>
      </w:pPr>
      <w:r w:rsidRPr="00DC5D0F">
        <w:rPr>
          <w:rFonts w:ascii="Arial" w:eastAsia="Times New Roman" w:hAnsi="Arial" w:cs="Arial"/>
          <w:b/>
          <w:bCs/>
          <w:color w:val="000000"/>
          <w:sz w:val="20"/>
          <w:szCs w:val="20"/>
        </w:rPr>
        <w:t xml:space="preserve">Table 1. Details of </w:t>
      </w:r>
      <w:r w:rsidRPr="00DC5D0F">
        <w:rPr>
          <w:rFonts w:ascii="Arial" w:eastAsia="Times New Roman" w:hAnsi="Arial" w:cs="Arial"/>
          <w:b/>
          <w:bCs/>
          <w:i/>
          <w:color w:val="000000"/>
          <w:sz w:val="20"/>
          <w:szCs w:val="20"/>
        </w:rPr>
        <w:t xml:space="preserve">Leucaena </w:t>
      </w:r>
      <w:proofErr w:type="spellStart"/>
      <w:r w:rsidRPr="00DC5D0F">
        <w:rPr>
          <w:rFonts w:ascii="Arial" w:eastAsia="Times New Roman" w:hAnsi="Arial" w:cs="Arial"/>
          <w:b/>
          <w:bCs/>
          <w:i/>
          <w:color w:val="000000"/>
          <w:sz w:val="20"/>
          <w:szCs w:val="20"/>
        </w:rPr>
        <w:t>leucacephala</w:t>
      </w:r>
      <w:proofErr w:type="spellEnd"/>
      <w:r w:rsidRPr="00DC5D0F">
        <w:rPr>
          <w:rFonts w:ascii="Arial" w:eastAsia="Times New Roman" w:hAnsi="Arial" w:cs="Arial"/>
          <w:b/>
          <w:bCs/>
          <w:color w:val="000000"/>
          <w:sz w:val="20"/>
          <w:szCs w:val="20"/>
        </w:rPr>
        <w:t xml:space="preserve"> accessions examined in this study</w:t>
      </w:r>
    </w:p>
    <w:tbl>
      <w:tblPr>
        <w:tblW w:w="7579" w:type="dxa"/>
        <w:jc w:val="center"/>
        <w:tblLook w:val="04A0" w:firstRow="1" w:lastRow="0" w:firstColumn="1" w:lastColumn="0" w:noHBand="0" w:noVBand="1"/>
      </w:tblPr>
      <w:tblGrid>
        <w:gridCol w:w="1218"/>
        <w:gridCol w:w="1665"/>
        <w:gridCol w:w="2918"/>
        <w:gridCol w:w="1778"/>
      </w:tblGrid>
      <w:tr w:rsidR="00FD5800" w:rsidRPr="005E760D" w14:paraId="02A6C15B" w14:textId="77777777" w:rsidTr="00C57AC0">
        <w:trPr>
          <w:trHeight w:val="630"/>
          <w:jc w:val="center"/>
        </w:trPr>
        <w:tc>
          <w:tcPr>
            <w:tcW w:w="1218" w:type="dxa"/>
            <w:tcBorders>
              <w:top w:val="single" w:sz="4" w:space="0" w:color="auto"/>
              <w:left w:val="nil"/>
              <w:bottom w:val="single" w:sz="4" w:space="0" w:color="auto"/>
              <w:right w:val="nil"/>
            </w:tcBorders>
            <w:shd w:val="clear" w:color="auto" w:fill="auto"/>
            <w:vAlign w:val="center"/>
            <w:hideMark/>
          </w:tcPr>
          <w:p w14:paraId="53D26DAA" w14:textId="77777777" w:rsidR="00FD5800" w:rsidRPr="00DC5D0F" w:rsidRDefault="00FD5800" w:rsidP="00C57AC0">
            <w:pPr>
              <w:spacing w:after="0"/>
              <w:jc w:val="center"/>
              <w:rPr>
                <w:rFonts w:ascii="Arial" w:eastAsia="Times New Roman" w:hAnsi="Arial" w:cs="Arial"/>
                <w:b/>
                <w:bCs/>
                <w:color w:val="000000"/>
                <w:sz w:val="20"/>
                <w:szCs w:val="20"/>
              </w:rPr>
            </w:pPr>
            <w:r w:rsidRPr="00DC5D0F">
              <w:rPr>
                <w:rFonts w:ascii="Arial" w:eastAsia="Times New Roman" w:hAnsi="Arial" w:cs="Arial"/>
                <w:b/>
                <w:bCs/>
                <w:color w:val="000000"/>
                <w:sz w:val="20"/>
                <w:szCs w:val="20"/>
              </w:rPr>
              <w:t>Accession No</w:t>
            </w:r>
          </w:p>
        </w:tc>
        <w:tc>
          <w:tcPr>
            <w:tcW w:w="1665" w:type="dxa"/>
            <w:tcBorders>
              <w:top w:val="single" w:sz="4" w:space="0" w:color="auto"/>
              <w:left w:val="nil"/>
              <w:bottom w:val="single" w:sz="4" w:space="0" w:color="auto"/>
              <w:right w:val="nil"/>
            </w:tcBorders>
            <w:shd w:val="clear" w:color="auto" w:fill="auto"/>
            <w:vAlign w:val="center"/>
            <w:hideMark/>
          </w:tcPr>
          <w:p w14:paraId="4AC5E63A" w14:textId="77777777" w:rsidR="00FD5800" w:rsidRPr="00DC5D0F" w:rsidRDefault="00FD5800" w:rsidP="00C57AC0">
            <w:pPr>
              <w:spacing w:after="0"/>
              <w:jc w:val="center"/>
              <w:rPr>
                <w:rFonts w:ascii="Arial" w:eastAsia="Times New Roman" w:hAnsi="Arial" w:cs="Arial"/>
                <w:b/>
                <w:bCs/>
                <w:color w:val="000000"/>
                <w:sz w:val="20"/>
                <w:szCs w:val="20"/>
              </w:rPr>
            </w:pPr>
            <w:r w:rsidRPr="00DC5D0F">
              <w:rPr>
                <w:rFonts w:ascii="Arial" w:eastAsia="Times New Roman" w:hAnsi="Arial" w:cs="Arial"/>
                <w:b/>
                <w:bCs/>
                <w:color w:val="000000"/>
                <w:sz w:val="20"/>
                <w:szCs w:val="20"/>
              </w:rPr>
              <w:t>Accession Name</w:t>
            </w:r>
          </w:p>
        </w:tc>
        <w:tc>
          <w:tcPr>
            <w:tcW w:w="2918" w:type="dxa"/>
            <w:tcBorders>
              <w:top w:val="single" w:sz="4" w:space="0" w:color="auto"/>
              <w:left w:val="nil"/>
              <w:bottom w:val="single" w:sz="4" w:space="0" w:color="auto"/>
              <w:right w:val="nil"/>
            </w:tcBorders>
            <w:shd w:val="clear" w:color="auto" w:fill="auto"/>
            <w:vAlign w:val="center"/>
            <w:hideMark/>
          </w:tcPr>
          <w:p w14:paraId="251E2640" w14:textId="77777777" w:rsidR="00FD5800" w:rsidRPr="00DC5D0F" w:rsidRDefault="00FD5800" w:rsidP="00C57AC0">
            <w:pPr>
              <w:spacing w:after="0"/>
              <w:jc w:val="center"/>
              <w:rPr>
                <w:rFonts w:ascii="Arial" w:eastAsia="Times New Roman" w:hAnsi="Arial" w:cs="Arial"/>
                <w:b/>
                <w:bCs/>
                <w:color w:val="000000"/>
                <w:sz w:val="20"/>
                <w:szCs w:val="20"/>
              </w:rPr>
            </w:pPr>
            <w:r w:rsidRPr="00DC5D0F">
              <w:rPr>
                <w:rFonts w:ascii="Arial" w:eastAsia="Times New Roman" w:hAnsi="Arial" w:cs="Arial"/>
                <w:b/>
                <w:bCs/>
                <w:color w:val="000000"/>
                <w:sz w:val="20"/>
                <w:szCs w:val="20"/>
              </w:rPr>
              <w:t>Source of the Accessions</w:t>
            </w:r>
          </w:p>
        </w:tc>
        <w:tc>
          <w:tcPr>
            <w:tcW w:w="1778" w:type="dxa"/>
            <w:tcBorders>
              <w:top w:val="single" w:sz="4" w:space="0" w:color="auto"/>
              <w:left w:val="nil"/>
              <w:bottom w:val="single" w:sz="4" w:space="0" w:color="auto"/>
              <w:right w:val="nil"/>
            </w:tcBorders>
            <w:shd w:val="clear" w:color="auto" w:fill="auto"/>
            <w:vAlign w:val="center"/>
            <w:hideMark/>
          </w:tcPr>
          <w:p w14:paraId="10AE1D4D" w14:textId="77777777" w:rsidR="00FD5800" w:rsidRPr="00DC5D0F" w:rsidRDefault="00FD5800" w:rsidP="00C57AC0">
            <w:pPr>
              <w:spacing w:after="0"/>
              <w:jc w:val="left"/>
              <w:rPr>
                <w:rFonts w:ascii="Arial" w:eastAsia="Times New Roman" w:hAnsi="Arial" w:cs="Arial"/>
                <w:b/>
                <w:bCs/>
                <w:color w:val="000000"/>
                <w:sz w:val="20"/>
                <w:szCs w:val="20"/>
              </w:rPr>
            </w:pPr>
            <w:r w:rsidRPr="00DC5D0F">
              <w:rPr>
                <w:rFonts w:ascii="Arial" w:eastAsia="Times New Roman" w:hAnsi="Arial" w:cs="Arial"/>
                <w:b/>
                <w:bCs/>
                <w:color w:val="000000"/>
                <w:sz w:val="20"/>
                <w:szCs w:val="20"/>
              </w:rPr>
              <w:t xml:space="preserve">Total trees and tree identity </w:t>
            </w:r>
          </w:p>
        </w:tc>
      </w:tr>
      <w:tr w:rsidR="00FD5800" w:rsidRPr="005E760D" w14:paraId="63EF5843" w14:textId="77777777" w:rsidTr="00C57AC0">
        <w:trPr>
          <w:trHeight w:val="315"/>
          <w:jc w:val="center"/>
        </w:trPr>
        <w:tc>
          <w:tcPr>
            <w:tcW w:w="1218" w:type="dxa"/>
            <w:tcBorders>
              <w:top w:val="nil"/>
              <w:left w:val="nil"/>
              <w:bottom w:val="nil"/>
              <w:right w:val="nil"/>
            </w:tcBorders>
            <w:shd w:val="clear" w:color="auto" w:fill="auto"/>
            <w:vAlign w:val="center"/>
            <w:hideMark/>
          </w:tcPr>
          <w:p w14:paraId="5254843E"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w:t>
            </w:r>
          </w:p>
        </w:tc>
        <w:tc>
          <w:tcPr>
            <w:tcW w:w="1665" w:type="dxa"/>
            <w:tcBorders>
              <w:top w:val="nil"/>
              <w:left w:val="nil"/>
              <w:bottom w:val="nil"/>
              <w:right w:val="nil"/>
            </w:tcBorders>
            <w:shd w:val="clear" w:color="auto" w:fill="auto"/>
            <w:vAlign w:val="center"/>
            <w:hideMark/>
          </w:tcPr>
          <w:p w14:paraId="0F62239B"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BAIF1</w:t>
            </w:r>
          </w:p>
        </w:tc>
        <w:tc>
          <w:tcPr>
            <w:tcW w:w="2918" w:type="dxa"/>
            <w:vMerge w:val="restart"/>
            <w:tcBorders>
              <w:top w:val="nil"/>
              <w:left w:val="nil"/>
              <w:bottom w:val="single" w:sz="4" w:space="0" w:color="000000"/>
              <w:right w:val="nil"/>
            </w:tcBorders>
            <w:shd w:val="clear" w:color="auto" w:fill="auto"/>
            <w:vAlign w:val="center"/>
            <w:hideMark/>
          </w:tcPr>
          <w:p w14:paraId="42FCBD10"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 xml:space="preserve">BAIF Development Research Foundation, Pune, </w:t>
            </w:r>
            <w:proofErr w:type="spellStart"/>
            <w:r w:rsidRPr="00DC5D0F">
              <w:rPr>
                <w:rFonts w:ascii="Arial" w:eastAsia="Times New Roman" w:hAnsi="Arial" w:cs="Arial"/>
                <w:color w:val="000000"/>
                <w:sz w:val="20"/>
                <w:szCs w:val="20"/>
              </w:rPr>
              <w:t>Maharastra</w:t>
            </w:r>
            <w:proofErr w:type="spellEnd"/>
            <w:r w:rsidRPr="00DC5D0F">
              <w:rPr>
                <w:rFonts w:ascii="Arial" w:eastAsia="Times New Roman" w:hAnsi="Arial" w:cs="Arial"/>
                <w:color w:val="000000"/>
                <w:sz w:val="20"/>
                <w:szCs w:val="20"/>
              </w:rPr>
              <w:t>, India</w:t>
            </w:r>
          </w:p>
        </w:tc>
        <w:tc>
          <w:tcPr>
            <w:tcW w:w="1778" w:type="dxa"/>
            <w:tcBorders>
              <w:top w:val="nil"/>
              <w:left w:val="nil"/>
              <w:bottom w:val="nil"/>
              <w:right w:val="nil"/>
            </w:tcBorders>
            <w:shd w:val="clear" w:color="auto" w:fill="auto"/>
            <w:vAlign w:val="center"/>
            <w:hideMark/>
          </w:tcPr>
          <w:p w14:paraId="74EDDAC9"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(B23)</w:t>
            </w:r>
          </w:p>
        </w:tc>
      </w:tr>
      <w:tr w:rsidR="00FD5800" w:rsidRPr="005E760D" w14:paraId="6B7B6B59" w14:textId="77777777" w:rsidTr="00C57AC0">
        <w:trPr>
          <w:trHeight w:val="315"/>
          <w:jc w:val="center"/>
        </w:trPr>
        <w:tc>
          <w:tcPr>
            <w:tcW w:w="1218" w:type="dxa"/>
            <w:tcBorders>
              <w:top w:val="nil"/>
              <w:left w:val="nil"/>
              <w:bottom w:val="single" w:sz="4" w:space="0" w:color="auto"/>
              <w:right w:val="nil"/>
            </w:tcBorders>
            <w:shd w:val="clear" w:color="auto" w:fill="auto"/>
            <w:vAlign w:val="center"/>
            <w:hideMark/>
          </w:tcPr>
          <w:p w14:paraId="7019FD4B"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2</w:t>
            </w:r>
          </w:p>
        </w:tc>
        <w:tc>
          <w:tcPr>
            <w:tcW w:w="1665" w:type="dxa"/>
            <w:tcBorders>
              <w:top w:val="nil"/>
              <w:left w:val="nil"/>
              <w:bottom w:val="single" w:sz="4" w:space="0" w:color="auto"/>
              <w:right w:val="nil"/>
            </w:tcBorders>
            <w:shd w:val="clear" w:color="auto" w:fill="auto"/>
            <w:vAlign w:val="center"/>
            <w:hideMark/>
          </w:tcPr>
          <w:p w14:paraId="30172939"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BAIF2</w:t>
            </w:r>
          </w:p>
        </w:tc>
        <w:tc>
          <w:tcPr>
            <w:tcW w:w="2918" w:type="dxa"/>
            <w:vMerge/>
            <w:tcBorders>
              <w:top w:val="nil"/>
              <w:left w:val="nil"/>
              <w:bottom w:val="single" w:sz="4" w:space="0" w:color="000000"/>
              <w:right w:val="nil"/>
            </w:tcBorders>
            <w:vAlign w:val="center"/>
            <w:hideMark/>
          </w:tcPr>
          <w:p w14:paraId="039536AB" w14:textId="77777777" w:rsidR="00FD5800" w:rsidRPr="00DC5D0F" w:rsidRDefault="00FD5800" w:rsidP="00C57AC0">
            <w:pPr>
              <w:spacing w:after="0"/>
              <w:jc w:val="left"/>
              <w:rPr>
                <w:rFonts w:ascii="Arial" w:eastAsia="Times New Roman" w:hAnsi="Arial" w:cs="Arial"/>
                <w:color w:val="000000"/>
                <w:sz w:val="20"/>
                <w:szCs w:val="20"/>
              </w:rPr>
            </w:pPr>
          </w:p>
        </w:tc>
        <w:tc>
          <w:tcPr>
            <w:tcW w:w="1778" w:type="dxa"/>
            <w:tcBorders>
              <w:top w:val="nil"/>
              <w:left w:val="nil"/>
              <w:bottom w:val="single" w:sz="4" w:space="0" w:color="auto"/>
              <w:right w:val="nil"/>
            </w:tcBorders>
            <w:shd w:val="clear" w:color="auto" w:fill="auto"/>
            <w:vAlign w:val="center"/>
            <w:hideMark/>
          </w:tcPr>
          <w:p w14:paraId="0E5EF220"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(B17)</w:t>
            </w:r>
          </w:p>
        </w:tc>
      </w:tr>
      <w:tr w:rsidR="00FD5800" w:rsidRPr="005E760D" w14:paraId="73B99B28" w14:textId="77777777" w:rsidTr="00C57AC0">
        <w:trPr>
          <w:trHeight w:val="315"/>
          <w:jc w:val="center"/>
        </w:trPr>
        <w:tc>
          <w:tcPr>
            <w:tcW w:w="1218" w:type="dxa"/>
            <w:tcBorders>
              <w:top w:val="nil"/>
              <w:left w:val="nil"/>
              <w:bottom w:val="nil"/>
              <w:right w:val="nil"/>
            </w:tcBorders>
            <w:shd w:val="clear" w:color="auto" w:fill="auto"/>
            <w:vAlign w:val="center"/>
            <w:hideMark/>
          </w:tcPr>
          <w:p w14:paraId="78D2183C"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3</w:t>
            </w:r>
          </w:p>
        </w:tc>
        <w:tc>
          <w:tcPr>
            <w:tcW w:w="1665" w:type="dxa"/>
            <w:tcBorders>
              <w:top w:val="nil"/>
              <w:left w:val="nil"/>
              <w:bottom w:val="nil"/>
              <w:right w:val="nil"/>
            </w:tcBorders>
            <w:shd w:val="clear" w:color="auto" w:fill="auto"/>
            <w:vAlign w:val="center"/>
            <w:hideMark/>
          </w:tcPr>
          <w:p w14:paraId="2EF8AD02"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CRIDA1</w:t>
            </w:r>
          </w:p>
        </w:tc>
        <w:tc>
          <w:tcPr>
            <w:tcW w:w="2918" w:type="dxa"/>
            <w:vMerge w:val="restart"/>
            <w:tcBorders>
              <w:top w:val="nil"/>
              <w:left w:val="nil"/>
              <w:bottom w:val="single" w:sz="4" w:space="0" w:color="000000"/>
              <w:right w:val="nil"/>
            </w:tcBorders>
            <w:shd w:val="clear" w:color="auto" w:fill="auto"/>
            <w:vAlign w:val="center"/>
            <w:hideMark/>
          </w:tcPr>
          <w:p w14:paraId="1511FF45"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 xml:space="preserve">Central Research Institute for Dryland Agriculture, </w:t>
            </w:r>
            <w:proofErr w:type="spellStart"/>
            <w:r w:rsidRPr="00DC5D0F">
              <w:rPr>
                <w:rFonts w:ascii="Arial" w:eastAsia="Times New Roman" w:hAnsi="Arial" w:cs="Arial"/>
                <w:color w:val="000000"/>
                <w:sz w:val="20"/>
                <w:szCs w:val="20"/>
              </w:rPr>
              <w:lastRenderedPageBreak/>
              <w:t>Hydrabad</w:t>
            </w:r>
            <w:proofErr w:type="spellEnd"/>
            <w:r w:rsidRPr="00DC5D0F">
              <w:rPr>
                <w:rFonts w:ascii="Arial" w:eastAsia="Times New Roman" w:hAnsi="Arial" w:cs="Arial"/>
                <w:color w:val="000000"/>
                <w:sz w:val="20"/>
                <w:szCs w:val="20"/>
              </w:rPr>
              <w:t>, Andra Pradesh, India</w:t>
            </w:r>
          </w:p>
        </w:tc>
        <w:tc>
          <w:tcPr>
            <w:tcW w:w="1778" w:type="dxa"/>
            <w:tcBorders>
              <w:top w:val="nil"/>
              <w:left w:val="nil"/>
              <w:bottom w:val="nil"/>
              <w:right w:val="nil"/>
            </w:tcBorders>
            <w:shd w:val="clear" w:color="auto" w:fill="auto"/>
            <w:vAlign w:val="center"/>
            <w:hideMark/>
          </w:tcPr>
          <w:p w14:paraId="6E7AAFDD"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lastRenderedPageBreak/>
              <w:t>50 (CR6)</w:t>
            </w:r>
          </w:p>
        </w:tc>
      </w:tr>
      <w:tr w:rsidR="00FD5800" w:rsidRPr="005E760D" w14:paraId="0176572F" w14:textId="77777777" w:rsidTr="00C57AC0">
        <w:trPr>
          <w:trHeight w:val="315"/>
          <w:jc w:val="center"/>
        </w:trPr>
        <w:tc>
          <w:tcPr>
            <w:tcW w:w="1218" w:type="dxa"/>
            <w:tcBorders>
              <w:top w:val="nil"/>
              <w:left w:val="nil"/>
              <w:bottom w:val="nil"/>
              <w:right w:val="nil"/>
            </w:tcBorders>
            <w:shd w:val="clear" w:color="auto" w:fill="auto"/>
            <w:vAlign w:val="center"/>
            <w:hideMark/>
          </w:tcPr>
          <w:p w14:paraId="328240B2"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4</w:t>
            </w:r>
          </w:p>
        </w:tc>
        <w:tc>
          <w:tcPr>
            <w:tcW w:w="1665" w:type="dxa"/>
            <w:tcBorders>
              <w:top w:val="nil"/>
              <w:left w:val="nil"/>
              <w:bottom w:val="nil"/>
              <w:right w:val="nil"/>
            </w:tcBorders>
            <w:shd w:val="clear" w:color="auto" w:fill="auto"/>
            <w:vAlign w:val="center"/>
            <w:hideMark/>
          </w:tcPr>
          <w:p w14:paraId="49F8CD8C"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CRIDA2</w:t>
            </w:r>
          </w:p>
        </w:tc>
        <w:tc>
          <w:tcPr>
            <w:tcW w:w="2918" w:type="dxa"/>
            <w:vMerge/>
            <w:tcBorders>
              <w:top w:val="nil"/>
              <w:left w:val="nil"/>
              <w:bottom w:val="single" w:sz="4" w:space="0" w:color="000000"/>
              <w:right w:val="nil"/>
            </w:tcBorders>
            <w:vAlign w:val="center"/>
            <w:hideMark/>
          </w:tcPr>
          <w:p w14:paraId="68F24860" w14:textId="77777777" w:rsidR="00FD5800" w:rsidRPr="00DC5D0F" w:rsidRDefault="00FD5800" w:rsidP="00C57AC0">
            <w:pPr>
              <w:spacing w:after="0"/>
              <w:jc w:val="left"/>
              <w:rPr>
                <w:rFonts w:ascii="Arial" w:eastAsia="Times New Roman" w:hAnsi="Arial" w:cs="Arial"/>
                <w:color w:val="000000"/>
                <w:sz w:val="20"/>
                <w:szCs w:val="20"/>
              </w:rPr>
            </w:pPr>
          </w:p>
        </w:tc>
        <w:tc>
          <w:tcPr>
            <w:tcW w:w="1778" w:type="dxa"/>
            <w:tcBorders>
              <w:top w:val="nil"/>
              <w:left w:val="nil"/>
              <w:bottom w:val="nil"/>
              <w:right w:val="nil"/>
            </w:tcBorders>
            <w:shd w:val="clear" w:color="auto" w:fill="auto"/>
            <w:vAlign w:val="center"/>
            <w:hideMark/>
          </w:tcPr>
          <w:p w14:paraId="31CF86E2"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(CR33)</w:t>
            </w:r>
          </w:p>
        </w:tc>
      </w:tr>
      <w:tr w:rsidR="00FD5800" w:rsidRPr="005E760D" w14:paraId="0E2BC2B4" w14:textId="77777777" w:rsidTr="00C57AC0">
        <w:trPr>
          <w:trHeight w:val="315"/>
          <w:jc w:val="center"/>
        </w:trPr>
        <w:tc>
          <w:tcPr>
            <w:tcW w:w="1218" w:type="dxa"/>
            <w:tcBorders>
              <w:top w:val="nil"/>
              <w:left w:val="nil"/>
              <w:bottom w:val="single" w:sz="4" w:space="0" w:color="auto"/>
              <w:right w:val="nil"/>
            </w:tcBorders>
            <w:shd w:val="clear" w:color="auto" w:fill="auto"/>
            <w:vAlign w:val="center"/>
            <w:hideMark/>
          </w:tcPr>
          <w:p w14:paraId="33FB59B3"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lastRenderedPageBreak/>
              <w:t>5</w:t>
            </w:r>
          </w:p>
        </w:tc>
        <w:tc>
          <w:tcPr>
            <w:tcW w:w="1665" w:type="dxa"/>
            <w:tcBorders>
              <w:top w:val="nil"/>
              <w:left w:val="nil"/>
              <w:bottom w:val="single" w:sz="4" w:space="0" w:color="auto"/>
              <w:right w:val="nil"/>
            </w:tcBorders>
            <w:shd w:val="clear" w:color="auto" w:fill="auto"/>
            <w:vAlign w:val="center"/>
            <w:hideMark/>
          </w:tcPr>
          <w:p w14:paraId="4CAD07A3"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CRIDA3</w:t>
            </w:r>
          </w:p>
        </w:tc>
        <w:tc>
          <w:tcPr>
            <w:tcW w:w="2918" w:type="dxa"/>
            <w:vMerge/>
            <w:tcBorders>
              <w:top w:val="nil"/>
              <w:left w:val="nil"/>
              <w:bottom w:val="single" w:sz="4" w:space="0" w:color="000000"/>
              <w:right w:val="nil"/>
            </w:tcBorders>
            <w:vAlign w:val="center"/>
            <w:hideMark/>
          </w:tcPr>
          <w:p w14:paraId="250AD4DE" w14:textId="77777777" w:rsidR="00FD5800" w:rsidRPr="00DC5D0F" w:rsidRDefault="00FD5800" w:rsidP="00C57AC0">
            <w:pPr>
              <w:spacing w:after="0"/>
              <w:jc w:val="left"/>
              <w:rPr>
                <w:rFonts w:ascii="Arial" w:eastAsia="Times New Roman" w:hAnsi="Arial" w:cs="Arial"/>
                <w:color w:val="000000"/>
                <w:sz w:val="20"/>
                <w:szCs w:val="20"/>
              </w:rPr>
            </w:pPr>
          </w:p>
        </w:tc>
        <w:tc>
          <w:tcPr>
            <w:tcW w:w="1778" w:type="dxa"/>
            <w:tcBorders>
              <w:top w:val="nil"/>
              <w:left w:val="nil"/>
              <w:bottom w:val="single" w:sz="4" w:space="0" w:color="auto"/>
              <w:right w:val="nil"/>
            </w:tcBorders>
            <w:shd w:val="clear" w:color="auto" w:fill="auto"/>
            <w:vAlign w:val="center"/>
            <w:hideMark/>
          </w:tcPr>
          <w:p w14:paraId="2B94FFF2"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(CR49)</w:t>
            </w:r>
          </w:p>
        </w:tc>
      </w:tr>
      <w:tr w:rsidR="00FD5800" w:rsidRPr="005E760D" w14:paraId="7BFBEF3F" w14:textId="77777777" w:rsidTr="00C57AC0">
        <w:trPr>
          <w:trHeight w:val="315"/>
          <w:jc w:val="center"/>
        </w:trPr>
        <w:tc>
          <w:tcPr>
            <w:tcW w:w="1218" w:type="dxa"/>
            <w:tcBorders>
              <w:top w:val="nil"/>
              <w:left w:val="nil"/>
              <w:bottom w:val="nil"/>
              <w:right w:val="nil"/>
            </w:tcBorders>
            <w:shd w:val="clear" w:color="auto" w:fill="auto"/>
            <w:vAlign w:val="center"/>
            <w:hideMark/>
          </w:tcPr>
          <w:p w14:paraId="3FD93A6C"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6</w:t>
            </w:r>
          </w:p>
        </w:tc>
        <w:tc>
          <w:tcPr>
            <w:tcW w:w="1665" w:type="dxa"/>
            <w:tcBorders>
              <w:top w:val="nil"/>
              <w:left w:val="nil"/>
              <w:bottom w:val="nil"/>
              <w:right w:val="nil"/>
            </w:tcBorders>
            <w:shd w:val="clear" w:color="auto" w:fill="auto"/>
            <w:vAlign w:val="center"/>
            <w:hideMark/>
          </w:tcPr>
          <w:p w14:paraId="0BA32292"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FCRI1</w:t>
            </w:r>
          </w:p>
        </w:tc>
        <w:tc>
          <w:tcPr>
            <w:tcW w:w="2918" w:type="dxa"/>
            <w:vMerge w:val="restart"/>
            <w:tcBorders>
              <w:top w:val="nil"/>
              <w:left w:val="nil"/>
              <w:bottom w:val="single" w:sz="4" w:space="0" w:color="000000"/>
              <w:right w:val="nil"/>
            </w:tcBorders>
            <w:shd w:val="clear" w:color="auto" w:fill="auto"/>
            <w:vAlign w:val="center"/>
            <w:hideMark/>
          </w:tcPr>
          <w:p w14:paraId="0C71ECA5"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Forest College and Research Institute, Tamil Nadu Agricultural University, Tamil Nadu, India</w:t>
            </w:r>
          </w:p>
        </w:tc>
        <w:tc>
          <w:tcPr>
            <w:tcW w:w="1778" w:type="dxa"/>
            <w:tcBorders>
              <w:top w:val="nil"/>
              <w:left w:val="nil"/>
              <w:bottom w:val="nil"/>
              <w:right w:val="nil"/>
            </w:tcBorders>
            <w:shd w:val="clear" w:color="auto" w:fill="auto"/>
            <w:vAlign w:val="center"/>
            <w:hideMark/>
          </w:tcPr>
          <w:p w14:paraId="099032DD"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(TNAU26)</w:t>
            </w:r>
          </w:p>
        </w:tc>
      </w:tr>
      <w:tr w:rsidR="00FD5800" w:rsidRPr="005E760D" w14:paraId="1CADA71A" w14:textId="77777777" w:rsidTr="00C57AC0">
        <w:trPr>
          <w:trHeight w:val="315"/>
          <w:jc w:val="center"/>
        </w:trPr>
        <w:tc>
          <w:tcPr>
            <w:tcW w:w="1218" w:type="dxa"/>
            <w:tcBorders>
              <w:top w:val="nil"/>
              <w:left w:val="nil"/>
              <w:bottom w:val="nil"/>
              <w:right w:val="nil"/>
            </w:tcBorders>
            <w:shd w:val="clear" w:color="auto" w:fill="auto"/>
            <w:vAlign w:val="center"/>
            <w:hideMark/>
          </w:tcPr>
          <w:p w14:paraId="0B162F1D"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w:t>
            </w:r>
          </w:p>
        </w:tc>
        <w:tc>
          <w:tcPr>
            <w:tcW w:w="1665" w:type="dxa"/>
            <w:tcBorders>
              <w:top w:val="nil"/>
              <w:left w:val="nil"/>
              <w:bottom w:val="nil"/>
              <w:right w:val="nil"/>
            </w:tcBorders>
            <w:shd w:val="clear" w:color="auto" w:fill="auto"/>
            <w:vAlign w:val="center"/>
            <w:hideMark/>
          </w:tcPr>
          <w:p w14:paraId="6D1A1C50"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FCRI2</w:t>
            </w:r>
          </w:p>
        </w:tc>
        <w:tc>
          <w:tcPr>
            <w:tcW w:w="2918" w:type="dxa"/>
            <w:vMerge/>
            <w:tcBorders>
              <w:top w:val="nil"/>
              <w:left w:val="nil"/>
              <w:bottom w:val="single" w:sz="4" w:space="0" w:color="000000"/>
              <w:right w:val="nil"/>
            </w:tcBorders>
            <w:vAlign w:val="center"/>
            <w:hideMark/>
          </w:tcPr>
          <w:p w14:paraId="1DBD0C6B" w14:textId="77777777" w:rsidR="00FD5800" w:rsidRPr="00DC5D0F" w:rsidRDefault="00FD5800" w:rsidP="00C57AC0">
            <w:pPr>
              <w:spacing w:after="0"/>
              <w:jc w:val="left"/>
              <w:rPr>
                <w:rFonts w:ascii="Arial" w:eastAsia="Times New Roman" w:hAnsi="Arial" w:cs="Arial"/>
                <w:color w:val="000000"/>
                <w:sz w:val="20"/>
                <w:szCs w:val="20"/>
              </w:rPr>
            </w:pPr>
          </w:p>
        </w:tc>
        <w:tc>
          <w:tcPr>
            <w:tcW w:w="1778" w:type="dxa"/>
            <w:tcBorders>
              <w:top w:val="nil"/>
              <w:left w:val="nil"/>
              <w:bottom w:val="nil"/>
              <w:right w:val="nil"/>
            </w:tcBorders>
            <w:shd w:val="clear" w:color="auto" w:fill="auto"/>
            <w:vAlign w:val="center"/>
            <w:hideMark/>
          </w:tcPr>
          <w:p w14:paraId="78923950"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(TNAU4)</w:t>
            </w:r>
          </w:p>
        </w:tc>
      </w:tr>
      <w:tr w:rsidR="00FD5800" w:rsidRPr="005E760D" w14:paraId="5108ABA3" w14:textId="77777777" w:rsidTr="00C57AC0">
        <w:trPr>
          <w:trHeight w:val="315"/>
          <w:jc w:val="center"/>
        </w:trPr>
        <w:tc>
          <w:tcPr>
            <w:tcW w:w="1218" w:type="dxa"/>
            <w:tcBorders>
              <w:top w:val="nil"/>
              <w:left w:val="nil"/>
              <w:bottom w:val="nil"/>
              <w:right w:val="nil"/>
            </w:tcBorders>
            <w:shd w:val="clear" w:color="auto" w:fill="auto"/>
            <w:vAlign w:val="center"/>
            <w:hideMark/>
          </w:tcPr>
          <w:p w14:paraId="4CF05FCB"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8</w:t>
            </w:r>
          </w:p>
        </w:tc>
        <w:tc>
          <w:tcPr>
            <w:tcW w:w="1665" w:type="dxa"/>
            <w:tcBorders>
              <w:top w:val="nil"/>
              <w:left w:val="nil"/>
              <w:bottom w:val="nil"/>
              <w:right w:val="nil"/>
            </w:tcBorders>
            <w:shd w:val="clear" w:color="auto" w:fill="auto"/>
            <w:vAlign w:val="center"/>
            <w:hideMark/>
          </w:tcPr>
          <w:p w14:paraId="3C97D64C"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FCRI3</w:t>
            </w:r>
          </w:p>
        </w:tc>
        <w:tc>
          <w:tcPr>
            <w:tcW w:w="2918" w:type="dxa"/>
            <w:vMerge/>
            <w:tcBorders>
              <w:top w:val="nil"/>
              <w:left w:val="nil"/>
              <w:bottom w:val="single" w:sz="4" w:space="0" w:color="000000"/>
              <w:right w:val="nil"/>
            </w:tcBorders>
            <w:vAlign w:val="center"/>
            <w:hideMark/>
          </w:tcPr>
          <w:p w14:paraId="2804FC80" w14:textId="77777777" w:rsidR="00FD5800" w:rsidRPr="00DC5D0F" w:rsidRDefault="00FD5800" w:rsidP="00C57AC0">
            <w:pPr>
              <w:spacing w:after="0"/>
              <w:jc w:val="left"/>
              <w:rPr>
                <w:rFonts w:ascii="Arial" w:eastAsia="Times New Roman" w:hAnsi="Arial" w:cs="Arial"/>
                <w:color w:val="000000"/>
                <w:sz w:val="20"/>
                <w:szCs w:val="20"/>
              </w:rPr>
            </w:pPr>
          </w:p>
        </w:tc>
        <w:tc>
          <w:tcPr>
            <w:tcW w:w="1778" w:type="dxa"/>
            <w:tcBorders>
              <w:top w:val="nil"/>
              <w:left w:val="nil"/>
              <w:bottom w:val="nil"/>
              <w:right w:val="nil"/>
            </w:tcBorders>
            <w:shd w:val="clear" w:color="auto" w:fill="auto"/>
            <w:vAlign w:val="center"/>
            <w:hideMark/>
          </w:tcPr>
          <w:p w14:paraId="62577AA3"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(TNAU12)</w:t>
            </w:r>
          </w:p>
        </w:tc>
      </w:tr>
      <w:tr w:rsidR="00FD5800" w:rsidRPr="005E760D" w14:paraId="6B4CBFC3" w14:textId="77777777" w:rsidTr="00C57AC0">
        <w:trPr>
          <w:trHeight w:val="315"/>
          <w:jc w:val="center"/>
        </w:trPr>
        <w:tc>
          <w:tcPr>
            <w:tcW w:w="1218" w:type="dxa"/>
            <w:tcBorders>
              <w:top w:val="nil"/>
              <w:left w:val="nil"/>
              <w:bottom w:val="nil"/>
              <w:right w:val="nil"/>
            </w:tcBorders>
            <w:shd w:val="clear" w:color="auto" w:fill="auto"/>
            <w:vAlign w:val="center"/>
            <w:hideMark/>
          </w:tcPr>
          <w:p w14:paraId="54AD5FAF"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9</w:t>
            </w:r>
          </w:p>
        </w:tc>
        <w:tc>
          <w:tcPr>
            <w:tcW w:w="1665" w:type="dxa"/>
            <w:tcBorders>
              <w:top w:val="nil"/>
              <w:left w:val="nil"/>
              <w:bottom w:val="nil"/>
              <w:right w:val="nil"/>
            </w:tcBorders>
            <w:shd w:val="clear" w:color="auto" w:fill="auto"/>
            <w:vAlign w:val="center"/>
            <w:hideMark/>
          </w:tcPr>
          <w:p w14:paraId="1A3CA3C1"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FCRI4</w:t>
            </w:r>
          </w:p>
        </w:tc>
        <w:tc>
          <w:tcPr>
            <w:tcW w:w="2918" w:type="dxa"/>
            <w:vMerge/>
            <w:tcBorders>
              <w:top w:val="nil"/>
              <w:left w:val="nil"/>
              <w:bottom w:val="single" w:sz="4" w:space="0" w:color="000000"/>
              <w:right w:val="nil"/>
            </w:tcBorders>
            <w:vAlign w:val="center"/>
            <w:hideMark/>
          </w:tcPr>
          <w:p w14:paraId="2362DB29" w14:textId="77777777" w:rsidR="00FD5800" w:rsidRPr="00DC5D0F" w:rsidRDefault="00FD5800" w:rsidP="00C57AC0">
            <w:pPr>
              <w:spacing w:after="0"/>
              <w:jc w:val="left"/>
              <w:rPr>
                <w:rFonts w:ascii="Arial" w:eastAsia="Times New Roman" w:hAnsi="Arial" w:cs="Arial"/>
                <w:color w:val="000000"/>
                <w:sz w:val="20"/>
                <w:szCs w:val="20"/>
              </w:rPr>
            </w:pPr>
          </w:p>
        </w:tc>
        <w:tc>
          <w:tcPr>
            <w:tcW w:w="1778" w:type="dxa"/>
            <w:tcBorders>
              <w:top w:val="nil"/>
              <w:left w:val="nil"/>
              <w:bottom w:val="nil"/>
              <w:right w:val="nil"/>
            </w:tcBorders>
            <w:shd w:val="clear" w:color="auto" w:fill="auto"/>
            <w:vAlign w:val="center"/>
            <w:hideMark/>
          </w:tcPr>
          <w:p w14:paraId="227E88A4"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(TNAU17)</w:t>
            </w:r>
          </w:p>
        </w:tc>
      </w:tr>
      <w:tr w:rsidR="00FD5800" w:rsidRPr="005E760D" w14:paraId="10134F33" w14:textId="77777777" w:rsidTr="00C57AC0">
        <w:trPr>
          <w:trHeight w:val="315"/>
          <w:jc w:val="center"/>
        </w:trPr>
        <w:tc>
          <w:tcPr>
            <w:tcW w:w="1218" w:type="dxa"/>
            <w:tcBorders>
              <w:top w:val="nil"/>
              <w:left w:val="nil"/>
              <w:bottom w:val="single" w:sz="4" w:space="0" w:color="auto"/>
              <w:right w:val="nil"/>
            </w:tcBorders>
            <w:shd w:val="clear" w:color="auto" w:fill="auto"/>
            <w:vAlign w:val="center"/>
            <w:hideMark/>
          </w:tcPr>
          <w:p w14:paraId="7A6580EA"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10</w:t>
            </w:r>
          </w:p>
        </w:tc>
        <w:tc>
          <w:tcPr>
            <w:tcW w:w="1665" w:type="dxa"/>
            <w:tcBorders>
              <w:top w:val="nil"/>
              <w:left w:val="nil"/>
              <w:bottom w:val="single" w:sz="4" w:space="0" w:color="auto"/>
              <w:right w:val="nil"/>
            </w:tcBorders>
            <w:shd w:val="clear" w:color="auto" w:fill="auto"/>
            <w:vAlign w:val="center"/>
            <w:hideMark/>
          </w:tcPr>
          <w:p w14:paraId="230F9290"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FCRI5</w:t>
            </w:r>
          </w:p>
        </w:tc>
        <w:tc>
          <w:tcPr>
            <w:tcW w:w="2918" w:type="dxa"/>
            <w:vMerge/>
            <w:tcBorders>
              <w:top w:val="nil"/>
              <w:left w:val="nil"/>
              <w:bottom w:val="single" w:sz="4" w:space="0" w:color="000000"/>
              <w:right w:val="nil"/>
            </w:tcBorders>
            <w:vAlign w:val="center"/>
            <w:hideMark/>
          </w:tcPr>
          <w:p w14:paraId="2776540A" w14:textId="77777777" w:rsidR="00FD5800" w:rsidRPr="00DC5D0F" w:rsidRDefault="00FD5800" w:rsidP="00C57AC0">
            <w:pPr>
              <w:spacing w:after="0"/>
              <w:jc w:val="left"/>
              <w:rPr>
                <w:rFonts w:ascii="Arial" w:eastAsia="Times New Roman" w:hAnsi="Arial" w:cs="Arial"/>
                <w:color w:val="000000"/>
                <w:sz w:val="20"/>
                <w:szCs w:val="20"/>
              </w:rPr>
            </w:pPr>
          </w:p>
        </w:tc>
        <w:tc>
          <w:tcPr>
            <w:tcW w:w="1778" w:type="dxa"/>
            <w:tcBorders>
              <w:top w:val="nil"/>
              <w:left w:val="nil"/>
              <w:bottom w:val="single" w:sz="4" w:space="0" w:color="auto"/>
              <w:right w:val="nil"/>
            </w:tcBorders>
            <w:shd w:val="clear" w:color="auto" w:fill="auto"/>
            <w:vAlign w:val="center"/>
            <w:hideMark/>
          </w:tcPr>
          <w:p w14:paraId="0182C02E"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(TNAU43)</w:t>
            </w:r>
          </w:p>
        </w:tc>
      </w:tr>
      <w:tr w:rsidR="00FD5800" w:rsidRPr="005E760D" w14:paraId="161DC8BE" w14:textId="77777777" w:rsidTr="00C57AC0">
        <w:trPr>
          <w:trHeight w:val="315"/>
          <w:jc w:val="center"/>
        </w:trPr>
        <w:tc>
          <w:tcPr>
            <w:tcW w:w="1218" w:type="dxa"/>
            <w:tcBorders>
              <w:top w:val="nil"/>
              <w:left w:val="nil"/>
              <w:bottom w:val="nil"/>
              <w:right w:val="nil"/>
            </w:tcBorders>
            <w:shd w:val="clear" w:color="auto" w:fill="auto"/>
            <w:vAlign w:val="center"/>
            <w:hideMark/>
          </w:tcPr>
          <w:p w14:paraId="4FD20AA1"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11</w:t>
            </w:r>
          </w:p>
        </w:tc>
        <w:tc>
          <w:tcPr>
            <w:tcW w:w="1665" w:type="dxa"/>
            <w:tcBorders>
              <w:top w:val="nil"/>
              <w:left w:val="nil"/>
              <w:bottom w:val="nil"/>
              <w:right w:val="nil"/>
            </w:tcBorders>
            <w:shd w:val="clear" w:color="auto" w:fill="auto"/>
            <w:vAlign w:val="center"/>
            <w:hideMark/>
          </w:tcPr>
          <w:p w14:paraId="47EEA32F"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NAV1</w:t>
            </w:r>
          </w:p>
        </w:tc>
        <w:tc>
          <w:tcPr>
            <w:tcW w:w="2918" w:type="dxa"/>
            <w:vMerge w:val="restart"/>
            <w:tcBorders>
              <w:top w:val="nil"/>
              <w:left w:val="nil"/>
              <w:bottom w:val="single" w:sz="4" w:space="0" w:color="000000"/>
              <w:right w:val="nil"/>
            </w:tcBorders>
            <w:shd w:val="clear" w:color="auto" w:fill="auto"/>
            <w:vAlign w:val="center"/>
            <w:hideMark/>
          </w:tcPr>
          <w:p w14:paraId="28F71865"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Navsari Agricultural University, Navsari, Gujarat, India.</w:t>
            </w:r>
          </w:p>
        </w:tc>
        <w:tc>
          <w:tcPr>
            <w:tcW w:w="1778" w:type="dxa"/>
            <w:tcBorders>
              <w:top w:val="nil"/>
              <w:left w:val="nil"/>
              <w:bottom w:val="nil"/>
              <w:right w:val="nil"/>
            </w:tcBorders>
            <w:shd w:val="clear" w:color="auto" w:fill="auto"/>
            <w:vAlign w:val="center"/>
            <w:hideMark/>
          </w:tcPr>
          <w:p w14:paraId="2A6F97C2"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(NAU36)</w:t>
            </w:r>
          </w:p>
        </w:tc>
      </w:tr>
      <w:tr w:rsidR="00FD5800" w:rsidRPr="005E760D" w14:paraId="1EF1EE38" w14:textId="77777777" w:rsidTr="00C57AC0">
        <w:trPr>
          <w:trHeight w:val="315"/>
          <w:jc w:val="center"/>
        </w:trPr>
        <w:tc>
          <w:tcPr>
            <w:tcW w:w="1218" w:type="dxa"/>
            <w:tcBorders>
              <w:top w:val="nil"/>
              <w:left w:val="nil"/>
              <w:bottom w:val="nil"/>
              <w:right w:val="nil"/>
            </w:tcBorders>
            <w:shd w:val="clear" w:color="auto" w:fill="auto"/>
            <w:vAlign w:val="center"/>
            <w:hideMark/>
          </w:tcPr>
          <w:p w14:paraId="0FAADDA5"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12</w:t>
            </w:r>
          </w:p>
        </w:tc>
        <w:tc>
          <w:tcPr>
            <w:tcW w:w="1665" w:type="dxa"/>
            <w:tcBorders>
              <w:top w:val="nil"/>
              <w:left w:val="nil"/>
              <w:bottom w:val="nil"/>
              <w:right w:val="nil"/>
            </w:tcBorders>
            <w:shd w:val="clear" w:color="auto" w:fill="auto"/>
            <w:vAlign w:val="center"/>
            <w:hideMark/>
          </w:tcPr>
          <w:p w14:paraId="2905B465"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NAV2</w:t>
            </w:r>
          </w:p>
        </w:tc>
        <w:tc>
          <w:tcPr>
            <w:tcW w:w="2918" w:type="dxa"/>
            <w:vMerge/>
            <w:tcBorders>
              <w:top w:val="nil"/>
              <w:left w:val="nil"/>
              <w:bottom w:val="single" w:sz="4" w:space="0" w:color="000000"/>
              <w:right w:val="nil"/>
            </w:tcBorders>
            <w:vAlign w:val="center"/>
            <w:hideMark/>
          </w:tcPr>
          <w:p w14:paraId="5AE65C09" w14:textId="77777777" w:rsidR="00FD5800" w:rsidRPr="00DC5D0F" w:rsidRDefault="00FD5800" w:rsidP="00C57AC0">
            <w:pPr>
              <w:spacing w:after="0"/>
              <w:jc w:val="left"/>
              <w:rPr>
                <w:rFonts w:ascii="Arial" w:eastAsia="Times New Roman" w:hAnsi="Arial" w:cs="Arial"/>
                <w:color w:val="000000"/>
                <w:sz w:val="20"/>
                <w:szCs w:val="20"/>
              </w:rPr>
            </w:pPr>
          </w:p>
        </w:tc>
        <w:tc>
          <w:tcPr>
            <w:tcW w:w="1778" w:type="dxa"/>
            <w:tcBorders>
              <w:top w:val="nil"/>
              <w:left w:val="nil"/>
              <w:bottom w:val="nil"/>
              <w:right w:val="nil"/>
            </w:tcBorders>
            <w:shd w:val="clear" w:color="auto" w:fill="auto"/>
            <w:vAlign w:val="center"/>
            <w:hideMark/>
          </w:tcPr>
          <w:p w14:paraId="52659AD6"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(NAU25)</w:t>
            </w:r>
          </w:p>
        </w:tc>
      </w:tr>
      <w:tr w:rsidR="00FD5800" w:rsidRPr="005E760D" w14:paraId="5AF3892D" w14:textId="77777777" w:rsidTr="00C57AC0">
        <w:trPr>
          <w:trHeight w:val="315"/>
          <w:jc w:val="center"/>
        </w:trPr>
        <w:tc>
          <w:tcPr>
            <w:tcW w:w="1218" w:type="dxa"/>
            <w:tcBorders>
              <w:top w:val="nil"/>
              <w:left w:val="nil"/>
              <w:bottom w:val="nil"/>
              <w:right w:val="nil"/>
            </w:tcBorders>
            <w:shd w:val="clear" w:color="auto" w:fill="auto"/>
            <w:vAlign w:val="center"/>
            <w:hideMark/>
          </w:tcPr>
          <w:p w14:paraId="424C9217"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13</w:t>
            </w:r>
          </w:p>
        </w:tc>
        <w:tc>
          <w:tcPr>
            <w:tcW w:w="1665" w:type="dxa"/>
            <w:tcBorders>
              <w:top w:val="nil"/>
              <w:left w:val="nil"/>
              <w:bottom w:val="nil"/>
              <w:right w:val="nil"/>
            </w:tcBorders>
            <w:shd w:val="clear" w:color="auto" w:fill="auto"/>
            <w:vAlign w:val="center"/>
            <w:hideMark/>
          </w:tcPr>
          <w:p w14:paraId="0E8D5B98"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NAV3</w:t>
            </w:r>
          </w:p>
        </w:tc>
        <w:tc>
          <w:tcPr>
            <w:tcW w:w="2918" w:type="dxa"/>
            <w:vMerge/>
            <w:tcBorders>
              <w:top w:val="nil"/>
              <w:left w:val="nil"/>
              <w:bottom w:val="single" w:sz="4" w:space="0" w:color="000000"/>
              <w:right w:val="nil"/>
            </w:tcBorders>
            <w:vAlign w:val="center"/>
            <w:hideMark/>
          </w:tcPr>
          <w:p w14:paraId="5FFF8486" w14:textId="77777777" w:rsidR="00FD5800" w:rsidRPr="00DC5D0F" w:rsidRDefault="00FD5800" w:rsidP="00C57AC0">
            <w:pPr>
              <w:spacing w:after="0"/>
              <w:jc w:val="left"/>
              <w:rPr>
                <w:rFonts w:ascii="Arial" w:eastAsia="Times New Roman" w:hAnsi="Arial" w:cs="Arial"/>
                <w:color w:val="000000"/>
                <w:sz w:val="20"/>
                <w:szCs w:val="20"/>
              </w:rPr>
            </w:pPr>
          </w:p>
        </w:tc>
        <w:tc>
          <w:tcPr>
            <w:tcW w:w="1778" w:type="dxa"/>
            <w:tcBorders>
              <w:top w:val="nil"/>
              <w:left w:val="nil"/>
              <w:bottom w:val="nil"/>
              <w:right w:val="nil"/>
            </w:tcBorders>
            <w:shd w:val="clear" w:color="auto" w:fill="auto"/>
            <w:vAlign w:val="center"/>
            <w:hideMark/>
          </w:tcPr>
          <w:p w14:paraId="688BEC42"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(NAU44)</w:t>
            </w:r>
          </w:p>
        </w:tc>
      </w:tr>
      <w:tr w:rsidR="00FD5800" w:rsidRPr="005E760D" w14:paraId="352ACB50" w14:textId="77777777" w:rsidTr="00C57AC0">
        <w:trPr>
          <w:trHeight w:val="315"/>
          <w:jc w:val="center"/>
        </w:trPr>
        <w:tc>
          <w:tcPr>
            <w:tcW w:w="1218" w:type="dxa"/>
            <w:tcBorders>
              <w:top w:val="nil"/>
              <w:left w:val="nil"/>
              <w:bottom w:val="single" w:sz="4" w:space="0" w:color="auto"/>
              <w:right w:val="nil"/>
            </w:tcBorders>
            <w:shd w:val="clear" w:color="auto" w:fill="auto"/>
            <w:vAlign w:val="center"/>
            <w:hideMark/>
          </w:tcPr>
          <w:p w14:paraId="4BE25E16"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14</w:t>
            </w:r>
          </w:p>
        </w:tc>
        <w:tc>
          <w:tcPr>
            <w:tcW w:w="1665" w:type="dxa"/>
            <w:tcBorders>
              <w:top w:val="nil"/>
              <w:left w:val="nil"/>
              <w:bottom w:val="single" w:sz="4" w:space="0" w:color="auto"/>
              <w:right w:val="nil"/>
            </w:tcBorders>
            <w:shd w:val="clear" w:color="auto" w:fill="auto"/>
            <w:vAlign w:val="center"/>
            <w:hideMark/>
          </w:tcPr>
          <w:p w14:paraId="46404A8F"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NAV4</w:t>
            </w:r>
          </w:p>
        </w:tc>
        <w:tc>
          <w:tcPr>
            <w:tcW w:w="2918" w:type="dxa"/>
            <w:vMerge/>
            <w:tcBorders>
              <w:top w:val="nil"/>
              <w:left w:val="nil"/>
              <w:bottom w:val="single" w:sz="4" w:space="0" w:color="000000"/>
              <w:right w:val="nil"/>
            </w:tcBorders>
            <w:vAlign w:val="center"/>
            <w:hideMark/>
          </w:tcPr>
          <w:p w14:paraId="2B791E40" w14:textId="77777777" w:rsidR="00FD5800" w:rsidRPr="00DC5D0F" w:rsidRDefault="00FD5800" w:rsidP="00C57AC0">
            <w:pPr>
              <w:spacing w:after="0"/>
              <w:jc w:val="left"/>
              <w:rPr>
                <w:rFonts w:ascii="Arial" w:eastAsia="Times New Roman" w:hAnsi="Arial" w:cs="Arial"/>
                <w:color w:val="000000"/>
                <w:sz w:val="20"/>
                <w:szCs w:val="20"/>
              </w:rPr>
            </w:pPr>
          </w:p>
        </w:tc>
        <w:tc>
          <w:tcPr>
            <w:tcW w:w="1778" w:type="dxa"/>
            <w:tcBorders>
              <w:top w:val="nil"/>
              <w:left w:val="nil"/>
              <w:bottom w:val="single" w:sz="4" w:space="0" w:color="auto"/>
              <w:right w:val="nil"/>
            </w:tcBorders>
            <w:shd w:val="clear" w:color="auto" w:fill="auto"/>
            <w:vAlign w:val="center"/>
            <w:hideMark/>
          </w:tcPr>
          <w:p w14:paraId="608A4FF8"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(NAU36)</w:t>
            </w:r>
          </w:p>
        </w:tc>
      </w:tr>
      <w:tr w:rsidR="00FD5800" w:rsidRPr="005E760D" w14:paraId="6657EAD1" w14:textId="77777777" w:rsidTr="00C57AC0">
        <w:trPr>
          <w:trHeight w:val="315"/>
          <w:jc w:val="center"/>
        </w:trPr>
        <w:tc>
          <w:tcPr>
            <w:tcW w:w="1218" w:type="dxa"/>
            <w:tcBorders>
              <w:top w:val="nil"/>
              <w:left w:val="nil"/>
              <w:bottom w:val="nil"/>
              <w:right w:val="nil"/>
            </w:tcBorders>
            <w:shd w:val="clear" w:color="auto" w:fill="auto"/>
            <w:vAlign w:val="center"/>
            <w:hideMark/>
          </w:tcPr>
          <w:p w14:paraId="45C69D52"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15</w:t>
            </w:r>
          </w:p>
        </w:tc>
        <w:tc>
          <w:tcPr>
            <w:tcW w:w="1665" w:type="dxa"/>
            <w:tcBorders>
              <w:top w:val="nil"/>
              <w:left w:val="nil"/>
              <w:bottom w:val="nil"/>
              <w:right w:val="nil"/>
            </w:tcBorders>
            <w:shd w:val="clear" w:color="auto" w:fill="auto"/>
            <w:vAlign w:val="center"/>
            <w:hideMark/>
          </w:tcPr>
          <w:p w14:paraId="6F8E23C9"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CFRHRD1</w:t>
            </w:r>
          </w:p>
        </w:tc>
        <w:tc>
          <w:tcPr>
            <w:tcW w:w="2918" w:type="dxa"/>
            <w:vMerge w:val="restart"/>
            <w:tcBorders>
              <w:top w:val="nil"/>
              <w:left w:val="nil"/>
              <w:bottom w:val="single" w:sz="4" w:space="0" w:color="000000"/>
              <w:right w:val="nil"/>
            </w:tcBorders>
            <w:shd w:val="clear" w:color="auto" w:fill="auto"/>
            <w:vAlign w:val="center"/>
            <w:hideMark/>
          </w:tcPr>
          <w:p w14:paraId="3AFFBD6C"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 xml:space="preserve">Center for Forestry Research and Humen Resource </w:t>
            </w:r>
            <w:proofErr w:type="gramStart"/>
            <w:r w:rsidRPr="00DC5D0F">
              <w:rPr>
                <w:rFonts w:ascii="Arial" w:eastAsia="Times New Roman" w:hAnsi="Arial" w:cs="Arial"/>
                <w:color w:val="000000"/>
                <w:sz w:val="20"/>
                <w:szCs w:val="20"/>
              </w:rPr>
              <w:t xml:space="preserve">Development,  </w:t>
            </w:r>
            <w:proofErr w:type="spellStart"/>
            <w:r w:rsidRPr="00DC5D0F">
              <w:rPr>
                <w:rFonts w:ascii="Arial" w:eastAsia="Times New Roman" w:hAnsi="Arial" w:cs="Arial"/>
                <w:color w:val="000000"/>
                <w:sz w:val="20"/>
                <w:szCs w:val="20"/>
              </w:rPr>
              <w:t>Chhindwara</w:t>
            </w:r>
            <w:proofErr w:type="spellEnd"/>
            <w:proofErr w:type="gramEnd"/>
            <w:r w:rsidRPr="00DC5D0F">
              <w:rPr>
                <w:rFonts w:ascii="Arial" w:eastAsia="Times New Roman" w:hAnsi="Arial" w:cs="Arial"/>
                <w:color w:val="000000"/>
                <w:sz w:val="20"/>
                <w:szCs w:val="20"/>
              </w:rPr>
              <w:t>, Madya Pradesh, India</w:t>
            </w:r>
          </w:p>
        </w:tc>
        <w:tc>
          <w:tcPr>
            <w:tcW w:w="1778" w:type="dxa"/>
            <w:tcBorders>
              <w:top w:val="nil"/>
              <w:left w:val="nil"/>
              <w:bottom w:val="nil"/>
              <w:right w:val="nil"/>
            </w:tcBorders>
            <w:shd w:val="clear" w:color="auto" w:fill="auto"/>
            <w:vAlign w:val="center"/>
            <w:hideMark/>
          </w:tcPr>
          <w:p w14:paraId="0012A531"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(CFMP16)</w:t>
            </w:r>
          </w:p>
        </w:tc>
      </w:tr>
      <w:tr w:rsidR="00FD5800" w:rsidRPr="005E760D" w14:paraId="2C84C670" w14:textId="77777777" w:rsidTr="00C57AC0">
        <w:trPr>
          <w:trHeight w:val="315"/>
          <w:jc w:val="center"/>
        </w:trPr>
        <w:tc>
          <w:tcPr>
            <w:tcW w:w="1218" w:type="dxa"/>
            <w:tcBorders>
              <w:top w:val="nil"/>
              <w:left w:val="nil"/>
              <w:bottom w:val="nil"/>
              <w:right w:val="nil"/>
            </w:tcBorders>
            <w:shd w:val="clear" w:color="auto" w:fill="auto"/>
            <w:vAlign w:val="center"/>
            <w:hideMark/>
          </w:tcPr>
          <w:p w14:paraId="55D83F99"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16</w:t>
            </w:r>
          </w:p>
        </w:tc>
        <w:tc>
          <w:tcPr>
            <w:tcW w:w="1665" w:type="dxa"/>
            <w:tcBorders>
              <w:top w:val="nil"/>
              <w:left w:val="nil"/>
              <w:bottom w:val="nil"/>
              <w:right w:val="nil"/>
            </w:tcBorders>
            <w:shd w:val="clear" w:color="auto" w:fill="auto"/>
            <w:vAlign w:val="center"/>
            <w:hideMark/>
          </w:tcPr>
          <w:p w14:paraId="640CB8BB"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CFRHRD2</w:t>
            </w:r>
          </w:p>
        </w:tc>
        <w:tc>
          <w:tcPr>
            <w:tcW w:w="2918" w:type="dxa"/>
            <w:vMerge/>
            <w:tcBorders>
              <w:top w:val="nil"/>
              <w:left w:val="nil"/>
              <w:bottom w:val="single" w:sz="4" w:space="0" w:color="000000"/>
              <w:right w:val="nil"/>
            </w:tcBorders>
            <w:vAlign w:val="center"/>
            <w:hideMark/>
          </w:tcPr>
          <w:p w14:paraId="5717CA34" w14:textId="77777777" w:rsidR="00FD5800" w:rsidRPr="00DC5D0F" w:rsidRDefault="00FD5800" w:rsidP="00C57AC0">
            <w:pPr>
              <w:spacing w:after="0"/>
              <w:jc w:val="left"/>
              <w:rPr>
                <w:rFonts w:ascii="Arial" w:eastAsia="Times New Roman" w:hAnsi="Arial" w:cs="Arial"/>
                <w:color w:val="000000"/>
                <w:sz w:val="20"/>
                <w:szCs w:val="20"/>
              </w:rPr>
            </w:pPr>
          </w:p>
        </w:tc>
        <w:tc>
          <w:tcPr>
            <w:tcW w:w="1778" w:type="dxa"/>
            <w:tcBorders>
              <w:top w:val="nil"/>
              <w:left w:val="nil"/>
              <w:bottom w:val="nil"/>
              <w:right w:val="nil"/>
            </w:tcBorders>
            <w:shd w:val="clear" w:color="auto" w:fill="auto"/>
            <w:vAlign w:val="center"/>
            <w:hideMark/>
          </w:tcPr>
          <w:p w14:paraId="46B518CA"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(CFMP5)</w:t>
            </w:r>
          </w:p>
        </w:tc>
      </w:tr>
      <w:tr w:rsidR="00FD5800" w:rsidRPr="005E760D" w14:paraId="78EEEF9E" w14:textId="77777777" w:rsidTr="00C57AC0">
        <w:trPr>
          <w:trHeight w:val="315"/>
          <w:jc w:val="center"/>
        </w:trPr>
        <w:tc>
          <w:tcPr>
            <w:tcW w:w="1218" w:type="dxa"/>
            <w:tcBorders>
              <w:top w:val="nil"/>
              <w:left w:val="nil"/>
              <w:bottom w:val="nil"/>
              <w:right w:val="nil"/>
            </w:tcBorders>
            <w:shd w:val="clear" w:color="auto" w:fill="auto"/>
            <w:vAlign w:val="center"/>
            <w:hideMark/>
          </w:tcPr>
          <w:p w14:paraId="7CBD9458"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17</w:t>
            </w:r>
          </w:p>
        </w:tc>
        <w:tc>
          <w:tcPr>
            <w:tcW w:w="1665" w:type="dxa"/>
            <w:tcBorders>
              <w:top w:val="nil"/>
              <w:left w:val="nil"/>
              <w:bottom w:val="nil"/>
              <w:right w:val="nil"/>
            </w:tcBorders>
            <w:shd w:val="clear" w:color="auto" w:fill="auto"/>
            <w:vAlign w:val="center"/>
            <w:hideMark/>
          </w:tcPr>
          <w:p w14:paraId="0FF0F61F"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CFRHRD3</w:t>
            </w:r>
          </w:p>
        </w:tc>
        <w:tc>
          <w:tcPr>
            <w:tcW w:w="2918" w:type="dxa"/>
            <w:vMerge/>
            <w:tcBorders>
              <w:top w:val="nil"/>
              <w:left w:val="nil"/>
              <w:bottom w:val="single" w:sz="4" w:space="0" w:color="000000"/>
              <w:right w:val="nil"/>
            </w:tcBorders>
            <w:vAlign w:val="center"/>
            <w:hideMark/>
          </w:tcPr>
          <w:p w14:paraId="2A1ECA5F" w14:textId="77777777" w:rsidR="00FD5800" w:rsidRPr="00DC5D0F" w:rsidRDefault="00FD5800" w:rsidP="00C57AC0">
            <w:pPr>
              <w:spacing w:after="0"/>
              <w:jc w:val="left"/>
              <w:rPr>
                <w:rFonts w:ascii="Arial" w:eastAsia="Times New Roman" w:hAnsi="Arial" w:cs="Arial"/>
                <w:color w:val="000000"/>
                <w:sz w:val="20"/>
                <w:szCs w:val="20"/>
              </w:rPr>
            </w:pPr>
          </w:p>
        </w:tc>
        <w:tc>
          <w:tcPr>
            <w:tcW w:w="1778" w:type="dxa"/>
            <w:tcBorders>
              <w:top w:val="nil"/>
              <w:left w:val="nil"/>
              <w:bottom w:val="nil"/>
              <w:right w:val="nil"/>
            </w:tcBorders>
            <w:shd w:val="clear" w:color="auto" w:fill="auto"/>
            <w:vAlign w:val="center"/>
            <w:hideMark/>
          </w:tcPr>
          <w:p w14:paraId="7A466072"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(CFMP43)</w:t>
            </w:r>
          </w:p>
        </w:tc>
      </w:tr>
      <w:tr w:rsidR="00FD5800" w:rsidRPr="005E760D" w14:paraId="4A0ADB7C" w14:textId="77777777" w:rsidTr="00C57AC0">
        <w:trPr>
          <w:trHeight w:val="315"/>
          <w:jc w:val="center"/>
        </w:trPr>
        <w:tc>
          <w:tcPr>
            <w:tcW w:w="1218" w:type="dxa"/>
            <w:tcBorders>
              <w:top w:val="nil"/>
              <w:left w:val="nil"/>
              <w:bottom w:val="single" w:sz="4" w:space="0" w:color="auto"/>
              <w:right w:val="nil"/>
            </w:tcBorders>
            <w:shd w:val="clear" w:color="auto" w:fill="auto"/>
            <w:vAlign w:val="center"/>
            <w:hideMark/>
          </w:tcPr>
          <w:p w14:paraId="016B8A7F"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18</w:t>
            </w:r>
          </w:p>
        </w:tc>
        <w:tc>
          <w:tcPr>
            <w:tcW w:w="1665" w:type="dxa"/>
            <w:tcBorders>
              <w:top w:val="nil"/>
              <w:left w:val="nil"/>
              <w:bottom w:val="single" w:sz="4" w:space="0" w:color="auto"/>
              <w:right w:val="nil"/>
            </w:tcBorders>
            <w:shd w:val="clear" w:color="auto" w:fill="auto"/>
            <w:vAlign w:val="center"/>
            <w:hideMark/>
          </w:tcPr>
          <w:p w14:paraId="15ACD4A0"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CFRHRD4</w:t>
            </w:r>
          </w:p>
        </w:tc>
        <w:tc>
          <w:tcPr>
            <w:tcW w:w="2918" w:type="dxa"/>
            <w:vMerge/>
            <w:tcBorders>
              <w:top w:val="nil"/>
              <w:left w:val="nil"/>
              <w:bottom w:val="single" w:sz="4" w:space="0" w:color="000000"/>
              <w:right w:val="nil"/>
            </w:tcBorders>
            <w:vAlign w:val="center"/>
            <w:hideMark/>
          </w:tcPr>
          <w:p w14:paraId="2265B13B" w14:textId="77777777" w:rsidR="00FD5800" w:rsidRPr="00DC5D0F" w:rsidRDefault="00FD5800" w:rsidP="00C57AC0">
            <w:pPr>
              <w:spacing w:after="0"/>
              <w:jc w:val="left"/>
              <w:rPr>
                <w:rFonts w:ascii="Arial" w:eastAsia="Times New Roman" w:hAnsi="Arial" w:cs="Arial"/>
                <w:color w:val="000000"/>
                <w:sz w:val="20"/>
                <w:szCs w:val="20"/>
              </w:rPr>
            </w:pPr>
          </w:p>
        </w:tc>
        <w:tc>
          <w:tcPr>
            <w:tcW w:w="1778" w:type="dxa"/>
            <w:tcBorders>
              <w:top w:val="nil"/>
              <w:left w:val="nil"/>
              <w:bottom w:val="single" w:sz="4" w:space="0" w:color="auto"/>
              <w:right w:val="nil"/>
            </w:tcBorders>
            <w:shd w:val="clear" w:color="auto" w:fill="auto"/>
            <w:vAlign w:val="center"/>
            <w:hideMark/>
          </w:tcPr>
          <w:p w14:paraId="324CDEC4"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(CFMP29)</w:t>
            </w:r>
          </w:p>
        </w:tc>
      </w:tr>
    </w:tbl>
    <w:p w14:paraId="1D92F0D0" w14:textId="77777777" w:rsidR="00FD5800" w:rsidRDefault="00FD5800" w:rsidP="00FD5800">
      <w:pPr>
        <w:spacing w:before="120"/>
        <w:rPr>
          <w:rFonts w:ascii="Arial" w:hAnsi="Arial" w:cs="Arial"/>
          <w:sz w:val="20"/>
          <w:szCs w:val="20"/>
        </w:rPr>
      </w:pPr>
    </w:p>
    <w:p w14:paraId="292D25BE" w14:textId="77777777" w:rsidR="00FD5800" w:rsidRPr="00DC5D0F" w:rsidRDefault="00FD5800" w:rsidP="00FD5800">
      <w:pPr>
        <w:spacing w:before="120"/>
        <w:rPr>
          <w:rFonts w:ascii="Arial" w:hAnsi="Arial" w:cs="Arial"/>
          <w:sz w:val="20"/>
          <w:szCs w:val="20"/>
        </w:rPr>
      </w:pPr>
      <w:r w:rsidRPr="00DC5D0F">
        <w:rPr>
          <w:rFonts w:ascii="Arial" w:hAnsi="Arial" w:cs="Arial"/>
          <w:sz w:val="20"/>
          <w:szCs w:val="20"/>
        </w:rPr>
        <w:t>The amplified product loaded with 2 µl 6x loading buffer were size fractionated by electrophoresis on a 2% for ISSR agarose gel with 1 kb ladder DNA using inter chelating agent ethidium bromide and visualized on UV transilluminator to determine the amplified clear bands to validate the DNA quality and suitability for PCR reactions.</w:t>
      </w:r>
    </w:p>
    <w:p w14:paraId="440DBD1E" w14:textId="77777777" w:rsidR="00FD5800" w:rsidRPr="00163D3F" w:rsidRDefault="00FD5800" w:rsidP="00FD5800">
      <w:pPr>
        <w:spacing w:before="120"/>
        <w:rPr>
          <w:rFonts w:ascii="Arial" w:hAnsi="Arial" w:cs="Arial"/>
          <w:b/>
        </w:rPr>
      </w:pPr>
      <w:r>
        <w:rPr>
          <w:rFonts w:ascii="Arial" w:hAnsi="Arial" w:cs="Arial"/>
          <w:b/>
        </w:rPr>
        <w:t>2.4</w:t>
      </w:r>
      <w:r w:rsidRPr="00163D3F">
        <w:rPr>
          <w:rFonts w:ascii="Arial" w:hAnsi="Arial" w:cs="Arial"/>
          <w:b/>
        </w:rPr>
        <w:t xml:space="preserve"> ISSR Amplification</w:t>
      </w:r>
    </w:p>
    <w:p w14:paraId="5E1D1298" w14:textId="77777777" w:rsidR="00FD5800" w:rsidRPr="00DC5D0F" w:rsidRDefault="00FD5800" w:rsidP="00FD5800">
      <w:pPr>
        <w:spacing w:before="120"/>
        <w:rPr>
          <w:rFonts w:ascii="Arial" w:hAnsi="Arial" w:cs="Arial"/>
          <w:sz w:val="20"/>
          <w:szCs w:val="20"/>
        </w:rPr>
      </w:pPr>
      <w:r w:rsidRPr="00DC5D0F">
        <w:rPr>
          <w:rFonts w:ascii="Arial" w:hAnsi="Arial" w:cs="Arial"/>
          <w:sz w:val="20"/>
          <w:szCs w:val="20"/>
        </w:rPr>
        <w:t>ISSR amplifications were performed in 10µl reactions volumes consisting 1 µl of 2.5 µMol/L primers</w:t>
      </w:r>
      <w:r>
        <w:rPr>
          <w:rFonts w:ascii="Arial" w:hAnsi="Arial" w:cs="Arial"/>
          <w:sz w:val="20"/>
          <w:szCs w:val="20"/>
        </w:rPr>
        <w:t xml:space="preserve"> (University of British Colombia and Centre for DNA fingerprinting and Diagnostics, </w:t>
      </w:r>
      <w:proofErr w:type="spellStart"/>
      <w:r>
        <w:rPr>
          <w:rFonts w:ascii="Arial" w:hAnsi="Arial" w:cs="Arial"/>
          <w:sz w:val="20"/>
          <w:szCs w:val="20"/>
        </w:rPr>
        <w:t>Hydrabad</w:t>
      </w:r>
      <w:proofErr w:type="spellEnd"/>
      <w:r>
        <w:rPr>
          <w:rFonts w:ascii="Arial" w:hAnsi="Arial" w:cs="Arial"/>
          <w:sz w:val="20"/>
          <w:szCs w:val="20"/>
        </w:rPr>
        <w:t>, India)</w:t>
      </w:r>
      <w:r w:rsidRPr="00DC5D0F">
        <w:rPr>
          <w:rFonts w:ascii="Arial" w:hAnsi="Arial" w:cs="Arial"/>
          <w:sz w:val="20"/>
          <w:szCs w:val="20"/>
        </w:rPr>
        <w:t xml:space="preserve">, 0.80µl of DNA template of </w:t>
      </w:r>
      <w:r w:rsidRPr="00DC5D0F">
        <w:rPr>
          <w:rFonts w:ascii="Arial" w:hAnsi="Arial" w:cs="Arial"/>
          <w:i/>
          <w:sz w:val="20"/>
          <w:szCs w:val="20"/>
        </w:rPr>
        <w:t xml:space="preserve">L. </w:t>
      </w:r>
      <w:proofErr w:type="spellStart"/>
      <w:r w:rsidRPr="00DC5D0F">
        <w:rPr>
          <w:rFonts w:ascii="Arial" w:hAnsi="Arial" w:cs="Arial"/>
          <w:i/>
          <w:sz w:val="20"/>
          <w:szCs w:val="20"/>
        </w:rPr>
        <w:t>leucocephala</w:t>
      </w:r>
      <w:proofErr w:type="spellEnd"/>
      <w:r w:rsidRPr="00DC5D0F">
        <w:rPr>
          <w:rFonts w:ascii="Arial" w:hAnsi="Arial" w:cs="Arial"/>
          <w:sz w:val="20"/>
          <w:szCs w:val="20"/>
        </w:rPr>
        <w:t xml:space="preserve"> species samples, 1µl 10X PCR buffer, 2.5 mM MgCl</w:t>
      </w:r>
      <w:r w:rsidRPr="00DC5D0F">
        <w:rPr>
          <w:rFonts w:ascii="Arial" w:hAnsi="Arial" w:cs="Arial"/>
          <w:sz w:val="20"/>
          <w:szCs w:val="20"/>
          <w:vertAlign w:val="subscript"/>
        </w:rPr>
        <w:t>2</w:t>
      </w:r>
      <w:r w:rsidRPr="00DC5D0F">
        <w:rPr>
          <w:rFonts w:ascii="Arial" w:hAnsi="Arial" w:cs="Arial"/>
          <w:sz w:val="20"/>
          <w:szCs w:val="20"/>
        </w:rPr>
        <w:t>, 40 µM dNTPs mix, 0.3 U Taq DNA polymerase and finally 6.30 ml of ddH</w:t>
      </w:r>
      <w:r w:rsidRPr="00DC5D0F">
        <w:rPr>
          <w:rFonts w:ascii="Arial" w:hAnsi="Arial" w:cs="Arial"/>
          <w:sz w:val="20"/>
          <w:szCs w:val="20"/>
          <w:vertAlign w:val="subscript"/>
        </w:rPr>
        <w:t>2</w:t>
      </w:r>
      <w:r w:rsidRPr="00DC5D0F">
        <w:rPr>
          <w:rFonts w:ascii="Arial" w:hAnsi="Arial" w:cs="Arial"/>
          <w:sz w:val="20"/>
          <w:szCs w:val="20"/>
        </w:rPr>
        <w:t xml:space="preserve">O. The PCR condition was as follows. </w:t>
      </w:r>
    </w:p>
    <w:p w14:paraId="1C5F443C" w14:textId="77777777" w:rsidR="00FD5800" w:rsidRDefault="00FD5800" w:rsidP="00FD5800">
      <w:pPr>
        <w:spacing w:before="120"/>
        <w:rPr>
          <w:rFonts w:ascii="Arial" w:hAnsi="Arial" w:cs="Arial"/>
          <w:sz w:val="20"/>
          <w:szCs w:val="20"/>
        </w:rPr>
      </w:pPr>
      <w:r w:rsidRPr="00DC5D0F">
        <w:rPr>
          <w:rFonts w:ascii="Arial" w:hAnsi="Arial" w:cs="Arial"/>
          <w:sz w:val="20"/>
          <w:szCs w:val="20"/>
        </w:rPr>
        <w:t>Initial denaturation at 94</w:t>
      </w:r>
      <w:r w:rsidRPr="00DC5D0F">
        <w:rPr>
          <w:rFonts w:ascii="Arial" w:hAnsi="Arial" w:cs="Arial"/>
          <w:sz w:val="20"/>
          <w:szCs w:val="20"/>
          <w:vertAlign w:val="superscript"/>
        </w:rPr>
        <w:t>o</w:t>
      </w:r>
      <w:r w:rsidRPr="00DC5D0F">
        <w:rPr>
          <w:rFonts w:ascii="Arial" w:hAnsi="Arial" w:cs="Arial"/>
          <w:sz w:val="20"/>
          <w:szCs w:val="20"/>
        </w:rPr>
        <w:t>C for 5 minutes followed by 35 cycles of 1 minute at 94</w:t>
      </w:r>
      <w:r w:rsidRPr="00DC5D0F">
        <w:rPr>
          <w:rFonts w:ascii="Arial" w:hAnsi="Arial" w:cs="Arial"/>
          <w:sz w:val="20"/>
          <w:szCs w:val="20"/>
          <w:vertAlign w:val="superscript"/>
        </w:rPr>
        <w:t>o</w:t>
      </w:r>
      <w:r w:rsidRPr="00DC5D0F">
        <w:rPr>
          <w:rFonts w:ascii="Arial" w:hAnsi="Arial" w:cs="Arial"/>
          <w:sz w:val="20"/>
          <w:szCs w:val="20"/>
        </w:rPr>
        <w:t>C, 1 minute at 50</w:t>
      </w:r>
      <w:r w:rsidRPr="00DC5D0F">
        <w:rPr>
          <w:rFonts w:ascii="Arial" w:hAnsi="Arial" w:cs="Arial"/>
          <w:sz w:val="20"/>
          <w:szCs w:val="20"/>
          <w:vertAlign w:val="superscript"/>
        </w:rPr>
        <w:t>o</w:t>
      </w:r>
      <w:r w:rsidRPr="00DC5D0F">
        <w:rPr>
          <w:rFonts w:ascii="Arial" w:hAnsi="Arial" w:cs="Arial"/>
          <w:sz w:val="20"/>
          <w:szCs w:val="20"/>
        </w:rPr>
        <w:t>C, 2 minutes at 72</w:t>
      </w:r>
      <w:r w:rsidRPr="00DC5D0F">
        <w:rPr>
          <w:rFonts w:ascii="Arial" w:hAnsi="Arial" w:cs="Arial"/>
          <w:sz w:val="20"/>
          <w:szCs w:val="20"/>
          <w:vertAlign w:val="superscript"/>
        </w:rPr>
        <w:t>o</w:t>
      </w:r>
      <w:r w:rsidRPr="00DC5D0F">
        <w:rPr>
          <w:rFonts w:ascii="Arial" w:hAnsi="Arial" w:cs="Arial"/>
          <w:sz w:val="20"/>
          <w:szCs w:val="20"/>
        </w:rPr>
        <w:t>C and final extension of 7 minutes at 72</w:t>
      </w:r>
      <w:r w:rsidRPr="00DC5D0F">
        <w:rPr>
          <w:rFonts w:ascii="Arial" w:hAnsi="Arial" w:cs="Arial"/>
          <w:sz w:val="20"/>
          <w:szCs w:val="20"/>
          <w:vertAlign w:val="superscript"/>
        </w:rPr>
        <w:t>o</w:t>
      </w:r>
      <w:r w:rsidRPr="00DC5D0F">
        <w:rPr>
          <w:rFonts w:ascii="Arial" w:hAnsi="Arial" w:cs="Arial"/>
          <w:sz w:val="20"/>
          <w:szCs w:val="20"/>
        </w:rPr>
        <w:t>C.  PCR was executed in “</w:t>
      </w:r>
      <w:r w:rsidRPr="00946881">
        <w:rPr>
          <w:rFonts w:ascii="Arial" w:hAnsi="Arial" w:cs="Arial"/>
          <w:sz w:val="20"/>
          <w:szCs w:val="20"/>
        </w:rPr>
        <w:t>Techne 5000” 96 well Thermal Cycler</w:t>
      </w:r>
      <w:r>
        <w:rPr>
          <w:rFonts w:ascii="Arial" w:hAnsi="Arial" w:cs="Arial"/>
          <w:sz w:val="20"/>
          <w:szCs w:val="20"/>
        </w:rPr>
        <w:t xml:space="preserve">”. </w:t>
      </w:r>
      <w:r w:rsidRPr="00DC5D0F">
        <w:rPr>
          <w:rFonts w:ascii="Arial" w:hAnsi="Arial" w:cs="Arial"/>
          <w:sz w:val="20"/>
          <w:szCs w:val="20"/>
        </w:rPr>
        <w:t>Totally ten ISSR primers (</w:t>
      </w:r>
      <w:r w:rsidRPr="000940A8">
        <w:rPr>
          <w:rFonts w:ascii="Arial" w:hAnsi="Arial" w:cs="Arial"/>
          <w:sz w:val="20"/>
          <w:szCs w:val="20"/>
        </w:rPr>
        <w:t>Table 2</w:t>
      </w:r>
      <w:r w:rsidRPr="00DC5D0F">
        <w:rPr>
          <w:rFonts w:ascii="Arial" w:hAnsi="Arial" w:cs="Arial"/>
          <w:sz w:val="20"/>
          <w:szCs w:val="20"/>
        </w:rPr>
        <w:t>) were tested initially.  Eight primers amplified DNA well with polymorphic bands and were selected for further use.</w:t>
      </w:r>
    </w:p>
    <w:p w14:paraId="0DC984AC" w14:textId="77777777" w:rsidR="00FD5800" w:rsidRPr="00163D3F" w:rsidRDefault="00FD5800" w:rsidP="00FD5800">
      <w:pPr>
        <w:spacing w:before="120"/>
        <w:rPr>
          <w:rFonts w:ascii="Arial" w:hAnsi="Arial" w:cs="Arial"/>
          <w:b/>
        </w:rPr>
      </w:pPr>
      <w:r>
        <w:rPr>
          <w:rFonts w:ascii="Arial" w:hAnsi="Arial" w:cs="Arial"/>
          <w:b/>
        </w:rPr>
        <w:t>2.5</w:t>
      </w:r>
      <w:r w:rsidRPr="00163D3F">
        <w:rPr>
          <w:rFonts w:ascii="Arial" w:hAnsi="Arial" w:cs="Arial"/>
          <w:b/>
        </w:rPr>
        <w:t xml:space="preserve"> </w:t>
      </w:r>
      <w:r>
        <w:rPr>
          <w:rFonts w:ascii="Arial" w:hAnsi="Arial" w:cs="Arial"/>
          <w:b/>
        </w:rPr>
        <w:t>Cluster analysis</w:t>
      </w:r>
    </w:p>
    <w:p w14:paraId="06F369EB" w14:textId="77777777" w:rsidR="00FD5800" w:rsidRDefault="00FD5800" w:rsidP="00FD5800">
      <w:pPr>
        <w:spacing w:before="120"/>
        <w:rPr>
          <w:rFonts w:ascii="Arial" w:hAnsi="Arial" w:cs="Arial"/>
          <w:sz w:val="20"/>
          <w:szCs w:val="20"/>
        </w:rPr>
      </w:pPr>
      <w:r>
        <w:rPr>
          <w:rFonts w:ascii="Arial" w:hAnsi="Arial" w:cs="Arial"/>
          <w:sz w:val="20"/>
          <w:szCs w:val="20"/>
        </w:rPr>
        <w:t xml:space="preserve">Each distinct band in the gel was assigned an identification number based on its position and scores in visual observations i.e. present (1) or absent (0) for each of the 90 individuals with all the primers used in this study. The scores of all primers were combined and data matrix was created. The data matrix was used to construct UPGMA (Un weighted Pair Group Method of Arithmetic means) dendrogram among the </w:t>
      </w:r>
      <w:r w:rsidRPr="0041549B">
        <w:rPr>
          <w:rFonts w:ascii="Arial" w:hAnsi="Arial" w:cs="Arial"/>
          <w:i/>
          <w:sz w:val="20"/>
          <w:szCs w:val="20"/>
        </w:rPr>
        <w:t xml:space="preserve">L. </w:t>
      </w:r>
      <w:proofErr w:type="spellStart"/>
      <w:r w:rsidRPr="0041549B">
        <w:rPr>
          <w:rFonts w:ascii="Arial" w:hAnsi="Arial" w:cs="Arial"/>
          <w:i/>
          <w:sz w:val="20"/>
          <w:szCs w:val="20"/>
        </w:rPr>
        <w:t>leucocephalla</w:t>
      </w:r>
      <w:proofErr w:type="spellEnd"/>
      <w:r>
        <w:rPr>
          <w:rFonts w:ascii="Arial" w:hAnsi="Arial" w:cs="Arial"/>
          <w:sz w:val="20"/>
          <w:szCs w:val="20"/>
        </w:rPr>
        <w:t xml:space="preserve"> provenances. </w:t>
      </w:r>
    </w:p>
    <w:p w14:paraId="43330F06" w14:textId="77777777" w:rsidR="00FD5800" w:rsidRDefault="00FD5800" w:rsidP="00FD5800">
      <w:pPr>
        <w:spacing w:before="120"/>
        <w:rPr>
          <w:rFonts w:ascii="Arial" w:hAnsi="Arial" w:cs="Arial"/>
          <w:sz w:val="20"/>
          <w:szCs w:val="20"/>
        </w:rPr>
      </w:pPr>
    </w:p>
    <w:p w14:paraId="18D42AEE" w14:textId="77777777" w:rsidR="00FD5800" w:rsidRPr="00163D3F" w:rsidRDefault="00FD5800" w:rsidP="00FD5800">
      <w:pPr>
        <w:pStyle w:val="ListParagraph"/>
        <w:numPr>
          <w:ilvl w:val="0"/>
          <w:numId w:val="4"/>
        </w:numPr>
        <w:spacing w:before="120"/>
        <w:ind w:left="284"/>
        <w:rPr>
          <w:rFonts w:ascii="Arial" w:hAnsi="Arial" w:cs="Arial"/>
          <w:b/>
        </w:rPr>
      </w:pPr>
      <w:r w:rsidRPr="00163D3F">
        <w:rPr>
          <w:rFonts w:ascii="Arial" w:hAnsi="Arial" w:cs="Arial"/>
          <w:b/>
        </w:rPr>
        <w:t>RESULTS AND DISCUSSION</w:t>
      </w:r>
    </w:p>
    <w:p w14:paraId="1E7FA675" w14:textId="77777777" w:rsidR="00FD5800" w:rsidRPr="00F72443" w:rsidRDefault="00FD5800" w:rsidP="00FD5800">
      <w:pPr>
        <w:spacing w:before="120"/>
        <w:rPr>
          <w:rFonts w:ascii="Arial" w:hAnsi="Arial" w:cs="Arial"/>
          <w:sz w:val="20"/>
          <w:szCs w:val="20"/>
        </w:rPr>
      </w:pPr>
      <w:r w:rsidRPr="00F72443">
        <w:rPr>
          <w:rFonts w:ascii="Arial" w:hAnsi="Arial" w:cs="Arial"/>
          <w:sz w:val="20"/>
          <w:szCs w:val="20"/>
        </w:rPr>
        <w:t xml:space="preserve">Genetic assessment through DNA fingerprinting of 18 </w:t>
      </w:r>
      <w:proofErr w:type="spellStart"/>
      <w:proofErr w:type="gramStart"/>
      <w:r w:rsidRPr="00F72443">
        <w:rPr>
          <w:rFonts w:ascii="Arial" w:hAnsi="Arial" w:cs="Arial"/>
          <w:i/>
          <w:sz w:val="20"/>
          <w:szCs w:val="20"/>
        </w:rPr>
        <w:t>L.leucocepahlla</w:t>
      </w:r>
      <w:proofErr w:type="spellEnd"/>
      <w:proofErr w:type="gramEnd"/>
      <w:r w:rsidRPr="00F72443">
        <w:rPr>
          <w:rFonts w:ascii="Arial" w:hAnsi="Arial" w:cs="Arial"/>
          <w:sz w:val="20"/>
          <w:szCs w:val="20"/>
        </w:rPr>
        <w:t xml:space="preserve"> provenances using ISSR markers</w:t>
      </w:r>
      <w:r>
        <w:rPr>
          <w:rFonts w:ascii="Arial" w:hAnsi="Arial" w:cs="Arial"/>
          <w:sz w:val="20"/>
          <w:szCs w:val="20"/>
        </w:rPr>
        <w:t xml:space="preserve"> namely</w:t>
      </w:r>
      <w:r w:rsidRPr="00F72443">
        <w:rPr>
          <w:rFonts w:ascii="Arial" w:hAnsi="Arial" w:cs="Arial"/>
          <w:sz w:val="20"/>
          <w:szCs w:val="20"/>
        </w:rPr>
        <w:t xml:space="preserve"> R (CA)</w:t>
      </w:r>
      <w:r w:rsidRPr="00F72443">
        <w:rPr>
          <w:rFonts w:ascii="Arial" w:hAnsi="Arial" w:cs="Arial"/>
          <w:sz w:val="20"/>
          <w:szCs w:val="20"/>
          <w:vertAlign w:val="subscript"/>
        </w:rPr>
        <w:t>7</w:t>
      </w:r>
      <w:r w:rsidRPr="00F72443">
        <w:rPr>
          <w:rFonts w:ascii="Arial" w:hAnsi="Arial" w:cs="Arial"/>
          <w:sz w:val="20"/>
          <w:szCs w:val="20"/>
        </w:rPr>
        <w:t>, T(GT)</w:t>
      </w:r>
      <w:r w:rsidRPr="00F72443">
        <w:rPr>
          <w:rFonts w:ascii="Arial" w:hAnsi="Arial" w:cs="Arial"/>
          <w:sz w:val="20"/>
          <w:szCs w:val="20"/>
          <w:vertAlign w:val="subscript"/>
        </w:rPr>
        <w:t>9,</w:t>
      </w:r>
      <w:r w:rsidRPr="00F72443">
        <w:rPr>
          <w:rFonts w:ascii="Arial" w:hAnsi="Arial" w:cs="Arial"/>
          <w:sz w:val="20"/>
          <w:szCs w:val="20"/>
        </w:rPr>
        <w:t xml:space="preserve"> TA(CAG)</w:t>
      </w:r>
      <w:r w:rsidRPr="00F72443">
        <w:rPr>
          <w:rFonts w:ascii="Arial" w:hAnsi="Arial" w:cs="Arial"/>
          <w:sz w:val="20"/>
          <w:szCs w:val="20"/>
          <w:vertAlign w:val="subscript"/>
        </w:rPr>
        <w:t>4</w:t>
      </w:r>
      <w:r w:rsidRPr="00F72443">
        <w:rPr>
          <w:rFonts w:ascii="Arial" w:hAnsi="Arial" w:cs="Arial"/>
          <w:sz w:val="20"/>
          <w:szCs w:val="20"/>
        </w:rPr>
        <w:t>, RA(GCT)</w:t>
      </w:r>
      <w:r w:rsidRPr="00F72443">
        <w:rPr>
          <w:rFonts w:ascii="Arial" w:hAnsi="Arial" w:cs="Arial"/>
          <w:sz w:val="20"/>
          <w:szCs w:val="20"/>
          <w:vertAlign w:val="subscript"/>
        </w:rPr>
        <w:t>6</w:t>
      </w:r>
      <w:r w:rsidRPr="00F72443">
        <w:rPr>
          <w:rFonts w:ascii="Arial" w:hAnsi="Arial" w:cs="Arial"/>
          <w:sz w:val="20"/>
          <w:szCs w:val="20"/>
        </w:rPr>
        <w:t>, (GA)</w:t>
      </w:r>
      <w:r w:rsidRPr="00F72443">
        <w:rPr>
          <w:rFonts w:ascii="Arial" w:hAnsi="Arial" w:cs="Arial"/>
          <w:sz w:val="20"/>
          <w:szCs w:val="20"/>
          <w:vertAlign w:val="subscript"/>
        </w:rPr>
        <w:t>8</w:t>
      </w:r>
      <w:r w:rsidRPr="00F72443">
        <w:rPr>
          <w:rFonts w:ascii="Arial" w:hAnsi="Arial" w:cs="Arial"/>
          <w:sz w:val="20"/>
          <w:szCs w:val="20"/>
        </w:rPr>
        <w:t>R, UBC 810, UBC842, (CAG)</w:t>
      </w:r>
      <w:r w:rsidRPr="00F72443">
        <w:rPr>
          <w:rFonts w:ascii="Arial" w:hAnsi="Arial" w:cs="Arial"/>
          <w:sz w:val="20"/>
          <w:szCs w:val="20"/>
          <w:vertAlign w:val="subscript"/>
        </w:rPr>
        <w:t>5</w:t>
      </w:r>
      <w:r w:rsidRPr="00F72443">
        <w:rPr>
          <w:rFonts w:ascii="Arial" w:hAnsi="Arial" w:cs="Arial"/>
          <w:sz w:val="20"/>
          <w:szCs w:val="20"/>
        </w:rPr>
        <w:t>, (GACA)</w:t>
      </w:r>
      <w:r w:rsidRPr="00F72443">
        <w:rPr>
          <w:rFonts w:ascii="Arial" w:hAnsi="Arial" w:cs="Arial"/>
          <w:sz w:val="20"/>
          <w:szCs w:val="20"/>
          <w:vertAlign w:val="subscript"/>
        </w:rPr>
        <w:t>4</w:t>
      </w:r>
      <w:r w:rsidRPr="00F72443">
        <w:rPr>
          <w:rFonts w:ascii="Arial" w:hAnsi="Arial" w:cs="Arial"/>
          <w:sz w:val="20"/>
          <w:szCs w:val="20"/>
        </w:rPr>
        <w:t xml:space="preserve"> and (AG)</w:t>
      </w:r>
      <w:r w:rsidRPr="00F72443">
        <w:rPr>
          <w:rFonts w:ascii="Arial" w:hAnsi="Arial" w:cs="Arial"/>
          <w:sz w:val="20"/>
          <w:szCs w:val="20"/>
          <w:vertAlign w:val="subscript"/>
        </w:rPr>
        <w:t>8</w:t>
      </w:r>
      <w:r w:rsidRPr="00F72443">
        <w:rPr>
          <w:rFonts w:ascii="Arial" w:hAnsi="Arial" w:cs="Arial"/>
          <w:sz w:val="20"/>
          <w:szCs w:val="20"/>
        </w:rPr>
        <w:t xml:space="preserve">TC revealed high intensity bands with no smearing except the primers </w:t>
      </w:r>
      <w:r w:rsidRPr="00F72443">
        <w:rPr>
          <w:rFonts w:ascii="Arial" w:eastAsia="Times New Roman" w:hAnsi="Arial" w:cs="Arial"/>
          <w:color w:val="000000"/>
          <w:sz w:val="20"/>
          <w:szCs w:val="20"/>
        </w:rPr>
        <w:t>R(CA)</w:t>
      </w:r>
      <w:r w:rsidRPr="00F72443">
        <w:rPr>
          <w:rFonts w:ascii="Arial" w:eastAsia="Times New Roman" w:hAnsi="Arial" w:cs="Arial"/>
          <w:color w:val="000000"/>
          <w:sz w:val="20"/>
          <w:szCs w:val="20"/>
          <w:vertAlign w:val="subscript"/>
        </w:rPr>
        <w:t>7</w:t>
      </w:r>
      <w:r w:rsidRPr="00F72443">
        <w:rPr>
          <w:rFonts w:ascii="Arial" w:eastAsia="Times New Roman" w:hAnsi="Arial" w:cs="Arial"/>
          <w:color w:val="000000"/>
          <w:sz w:val="20"/>
          <w:szCs w:val="20"/>
        </w:rPr>
        <w:t xml:space="preserve"> and (GACA)</w:t>
      </w:r>
      <w:r w:rsidRPr="00F72443">
        <w:rPr>
          <w:rFonts w:ascii="Arial" w:eastAsia="Times New Roman" w:hAnsi="Arial" w:cs="Arial"/>
          <w:color w:val="000000"/>
          <w:sz w:val="20"/>
          <w:szCs w:val="20"/>
          <w:vertAlign w:val="subscript"/>
        </w:rPr>
        <w:t>4</w:t>
      </w:r>
      <w:r w:rsidRPr="00F72443">
        <w:rPr>
          <w:rFonts w:ascii="Arial" w:eastAsia="Times New Roman" w:hAnsi="Arial" w:cs="Arial"/>
          <w:color w:val="000000"/>
          <w:sz w:val="20"/>
          <w:szCs w:val="20"/>
        </w:rPr>
        <w:t>.</w:t>
      </w:r>
    </w:p>
    <w:p w14:paraId="2221A09C" w14:textId="77777777" w:rsidR="00FD5800" w:rsidRDefault="00FD5800" w:rsidP="00FD5800">
      <w:pPr>
        <w:spacing w:before="120"/>
        <w:rPr>
          <w:rFonts w:ascii="Arial" w:hAnsi="Arial" w:cs="Arial"/>
          <w:sz w:val="20"/>
          <w:szCs w:val="20"/>
        </w:rPr>
      </w:pPr>
    </w:p>
    <w:p w14:paraId="7F1B4CCC" w14:textId="77777777" w:rsidR="00FD5800" w:rsidRDefault="00FD5800" w:rsidP="00FD5800">
      <w:pPr>
        <w:spacing w:before="120"/>
        <w:jc w:val="center"/>
        <w:rPr>
          <w:rFonts w:ascii="Arial" w:hAnsi="Arial" w:cs="Arial"/>
          <w:sz w:val="20"/>
          <w:szCs w:val="20"/>
        </w:rPr>
      </w:pPr>
      <w:r w:rsidRPr="00DC5D0F">
        <w:rPr>
          <w:rFonts w:ascii="Arial" w:eastAsia="Times New Roman" w:hAnsi="Arial" w:cs="Arial"/>
          <w:b/>
          <w:bCs/>
          <w:color w:val="000000"/>
          <w:sz w:val="20"/>
          <w:szCs w:val="20"/>
        </w:rPr>
        <w:t>Table 2. Characteristics of ISSR primers used for PCR amplification</w:t>
      </w:r>
    </w:p>
    <w:tbl>
      <w:tblPr>
        <w:tblW w:w="8479" w:type="dxa"/>
        <w:jc w:val="center"/>
        <w:tblLook w:val="04A0" w:firstRow="1" w:lastRow="0" w:firstColumn="1" w:lastColumn="0" w:noHBand="0" w:noVBand="1"/>
      </w:tblPr>
      <w:tblGrid>
        <w:gridCol w:w="689"/>
        <w:gridCol w:w="1413"/>
        <w:gridCol w:w="3905"/>
        <w:gridCol w:w="960"/>
        <w:gridCol w:w="1512"/>
      </w:tblGrid>
      <w:tr w:rsidR="00FD5800" w:rsidRPr="005E760D" w14:paraId="43E3CA24" w14:textId="77777777" w:rsidTr="00C57AC0">
        <w:trPr>
          <w:trHeight w:val="570"/>
          <w:jc w:val="center"/>
        </w:trPr>
        <w:tc>
          <w:tcPr>
            <w:tcW w:w="689" w:type="dxa"/>
            <w:tcBorders>
              <w:top w:val="single" w:sz="4" w:space="0" w:color="auto"/>
              <w:left w:val="nil"/>
              <w:bottom w:val="single" w:sz="4" w:space="0" w:color="auto"/>
              <w:right w:val="nil"/>
            </w:tcBorders>
            <w:shd w:val="clear" w:color="auto" w:fill="auto"/>
            <w:vAlign w:val="center"/>
            <w:hideMark/>
          </w:tcPr>
          <w:p w14:paraId="555E1CED" w14:textId="77777777" w:rsidR="00FD5800" w:rsidRPr="00DC5D0F" w:rsidRDefault="00FD5800" w:rsidP="00C57AC0">
            <w:pPr>
              <w:spacing w:after="0"/>
              <w:jc w:val="center"/>
              <w:rPr>
                <w:rFonts w:ascii="Arial" w:eastAsia="Times New Roman" w:hAnsi="Arial" w:cs="Arial"/>
                <w:b/>
                <w:bCs/>
                <w:color w:val="0D0D0D"/>
                <w:sz w:val="20"/>
                <w:szCs w:val="20"/>
              </w:rPr>
            </w:pPr>
            <w:r w:rsidRPr="00DC5D0F">
              <w:rPr>
                <w:rFonts w:ascii="Arial" w:eastAsia="Times New Roman" w:hAnsi="Arial" w:cs="Arial"/>
                <w:b/>
                <w:bCs/>
                <w:color w:val="0D0D0D"/>
                <w:sz w:val="20"/>
                <w:szCs w:val="20"/>
              </w:rPr>
              <w:lastRenderedPageBreak/>
              <w:t>Sl. No.</w:t>
            </w:r>
          </w:p>
        </w:tc>
        <w:tc>
          <w:tcPr>
            <w:tcW w:w="1413" w:type="dxa"/>
            <w:tcBorders>
              <w:top w:val="single" w:sz="4" w:space="0" w:color="auto"/>
              <w:left w:val="nil"/>
              <w:bottom w:val="single" w:sz="4" w:space="0" w:color="auto"/>
              <w:right w:val="nil"/>
            </w:tcBorders>
            <w:shd w:val="clear" w:color="auto" w:fill="auto"/>
            <w:vAlign w:val="center"/>
            <w:hideMark/>
          </w:tcPr>
          <w:p w14:paraId="1688A2D1" w14:textId="77777777" w:rsidR="00FD5800" w:rsidRPr="00DC5D0F" w:rsidRDefault="00FD5800" w:rsidP="00C57AC0">
            <w:pPr>
              <w:spacing w:after="0"/>
              <w:jc w:val="center"/>
              <w:rPr>
                <w:rFonts w:ascii="Arial" w:eastAsia="Times New Roman" w:hAnsi="Arial" w:cs="Arial"/>
                <w:b/>
                <w:bCs/>
                <w:color w:val="0D0D0D"/>
                <w:sz w:val="20"/>
                <w:szCs w:val="20"/>
              </w:rPr>
            </w:pPr>
            <w:r w:rsidRPr="00DC5D0F">
              <w:rPr>
                <w:rFonts w:ascii="Arial" w:eastAsia="Times New Roman" w:hAnsi="Arial" w:cs="Arial"/>
                <w:b/>
                <w:bCs/>
                <w:color w:val="0D0D0D"/>
                <w:sz w:val="20"/>
                <w:szCs w:val="20"/>
              </w:rPr>
              <w:t xml:space="preserve">Name </w:t>
            </w:r>
            <w:proofErr w:type="gramStart"/>
            <w:r w:rsidRPr="00DC5D0F">
              <w:rPr>
                <w:rFonts w:ascii="Arial" w:eastAsia="Times New Roman" w:hAnsi="Arial" w:cs="Arial"/>
                <w:b/>
                <w:bCs/>
                <w:color w:val="0D0D0D"/>
                <w:sz w:val="20"/>
                <w:szCs w:val="20"/>
              </w:rPr>
              <w:t>of  the</w:t>
            </w:r>
            <w:proofErr w:type="gramEnd"/>
            <w:r w:rsidRPr="00DC5D0F">
              <w:rPr>
                <w:rFonts w:ascii="Arial" w:eastAsia="Times New Roman" w:hAnsi="Arial" w:cs="Arial"/>
                <w:b/>
                <w:bCs/>
                <w:color w:val="0D0D0D"/>
                <w:sz w:val="20"/>
                <w:szCs w:val="20"/>
              </w:rPr>
              <w:t xml:space="preserve"> Primer</w:t>
            </w:r>
          </w:p>
        </w:tc>
        <w:tc>
          <w:tcPr>
            <w:tcW w:w="3905" w:type="dxa"/>
            <w:tcBorders>
              <w:top w:val="single" w:sz="4" w:space="0" w:color="auto"/>
              <w:left w:val="nil"/>
              <w:bottom w:val="single" w:sz="4" w:space="0" w:color="auto"/>
              <w:right w:val="nil"/>
            </w:tcBorders>
            <w:shd w:val="clear" w:color="auto" w:fill="auto"/>
            <w:vAlign w:val="center"/>
            <w:hideMark/>
          </w:tcPr>
          <w:p w14:paraId="12DAE2ED" w14:textId="77777777" w:rsidR="00FD5800" w:rsidRPr="00DC5D0F" w:rsidRDefault="00FD5800" w:rsidP="00C57AC0">
            <w:pPr>
              <w:spacing w:after="0"/>
              <w:jc w:val="center"/>
              <w:rPr>
                <w:rFonts w:ascii="Arial" w:eastAsia="Times New Roman" w:hAnsi="Arial" w:cs="Arial"/>
                <w:b/>
                <w:bCs/>
                <w:color w:val="0D0D0D"/>
                <w:sz w:val="20"/>
                <w:szCs w:val="20"/>
              </w:rPr>
            </w:pPr>
            <w:r>
              <w:rPr>
                <w:rFonts w:ascii="Arial" w:eastAsia="Times New Roman" w:hAnsi="Arial" w:cs="Arial"/>
                <w:b/>
                <w:bCs/>
                <w:color w:val="0D0D0D"/>
                <w:sz w:val="20"/>
                <w:szCs w:val="20"/>
              </w:rPr>
              <w:t>Nucleotide</w:t>
            </w:r>
            <w:r w:rsidRPr="00DC5D0F">
              <w:rPr>
                <w:rFonts w:ascii="Arial" w:eastAsia="Times New Roman" w:hAnsi="Arial" w:cs="Arial"/>
                <w:b/>
                <w:bCs/>
                <w:color w:val="0D0D0D"/>
                <w:sz w:val="20"/>
                <w:szCs w:val="20"/>
              </w:rPr>
              <w:t xml:space="preserve"> Sequence</w:t>
            </w:r>
          </w:p>
        </w:tc>
        <w:tc>
          <w:tcPr>
            <w:tcW w:w="960" w:type="dxa"/>
            <w:tcBorders>
              <w:top w:val="single" w:sz="4" w:space="0" w:color="auto"/>
              <w:left w:val="nil"/>
              <w:bottom w:val="single" w:sz="4" w:space="0" w:color="auto"/>
              <w:right w:val="nil"/>
            </w:tcBorders>
            <w:shd w:val="clear" w:color="auto" w:fill="auto"/>
            <w:vAlign w:val="center"/>
            <w:hideMark/>
          </w:tcPr>
          <w:p w14:paraId="72405E02" w14:textId="77777777" w:rsidR="00FD5800" w:rsidRPr="00DC5D0F" w:rsidRDefault="00FD5800" w:rsidP="00C57AC0">
            <w:pPr>
              <w:spacing w:after="0"/>
              <w:jc w:val="center"/>
              <w:rPr>
                <w:rFonts w:ascii="Arial" w:eastAsia="Times New Roman" w:hAnsi="Arial" w:cs="Arial"/>
                <w:b/>
                <w:bCs/>
                <w:color w:val="000000"/>
                <w:sz w:val="20"/>
                <w:szCs w:val="20"/>
              </w:rPr>
            </w:pPr>
            <w:r w:rsidRPr="00DC5D0F">
              <w:rPr>
                <w:rFonts w:ascii="Arial" w:eastAsia="Times New Roman" w:hAnsi="Arial" w:cs="Arial"/>
                <w:b/>
                <w:bCs/>
                <w:color w:val="000000"/>
                <w:sz w:val="20"/>
                <w:szCs w:val="20"/>
              </w:rPr>
              <w:t>Tm (</w:t>
            </w:r>
            <w:proofErr w:type="spellStart"/>
            <w:r w:rsidRPr="00DC5D0F">
              <w:rPr>
                <w:rFonts w:ascii="Arial" w:eastAsia="Times New Roman" w:hAnsi="Arial" w:cs="Arial"/>
                <w:b/>
                <w:bCs/>
                <w:color w:val="000000"/>
                <w:sz w:val="20"/>
                <w:szCs w:val="20"/>
                <w:vertAlign w:val="superscript"/>
              </w:rPr>
              <w:t>o</w:t>
            </w:r>
            <w:r w:rsidRPr="00DC5D0F">
              <w:rPr>
                <w:rFonts w:ascii="Arial" w:eastAsia="Times New Roman" w:hAnsi="Arial" w:cs="Arial"/>
                <w:b/>
                <w:bCs/>
                <w:color w:val="000000"/>
                <w:sz w:val="20"/>
                <w:szCs w:val="20"/>
              </w:rPr>
              <w:t>C</w:t>
            </w:r>
            <w:proofErr w:type="spellEnd"/>
            <w:r w:rsidRPr="00DC5D0F">
              <w:rPr>
                <w:rFonts w:ascii="Arial" w:eastAsia="Times New Roman" w:hAnsi="Arial" w:cs="Arial"/>
                <w:b/>
                <w:bCs/>
                <w:color w:val="000000"/>
                <w:sz w:val="20"/>
                <w:szCs w:val="20"/>
              </w:rPr>
              <w:t>)</w:t>
            </w:r>
          </w:p>
        </w:tc>
        <w:tc>
          <w:tcPr>
            <w:tcW w:w="1512" w:type="dxa"/>
            <w:tcBorders>
              <w:top w:val="single" w:sz="4" w:space="0" w:color="auto"/>
              <w:left w:val="nil"/>
              <w:bottom w:val="single" w:sz="4" w:space="0" w:color="auto"/>
              <w:right w:val="nil"/>
            </w:tcBorders>
            <w:shd w:val="clear" w:color="auto" w:fill="auto"/>
            <w:noWrap/>
            <w:vAlign w:val="center"/>
            <w:hideMark/>
          </w:tcPr>
          <w:p w14:paraId="2A63709C" w14:textId="77777777" w:rsidR="00FD5800" w:rsidRPr="00DC5D0F" w:rsidRDefault="00FD5800" w:rsidP="00C57AC0">
            <w:pPr>
              <w:spacing w:after="0"/>
              <w:jc w:val="center"/>
              <w:rPr>
                <w:rFonts w:ascii="Arial" w:eastAsia="Times New Roman" w:hAnsi="Arial" w:cs="Arial"/>
                <w:b/>
                <w:bCs/>
                <w:color w:val="000000"/>
                <w:sz w:val="20"/>
                <w:szCs w:val="20"/>
              </w:rPr>
            </w:pPr>
            <w:r w:rsidRPr="00DC5D0F">
              <w:rPr>
                <w:rFonts w:ascii="Arial" w:eastAsia="Times New Roman" w:hAnsi="Arial" w:cs="Arial"/>
                <w:b/>
                <w:bCs/>
                <w:color w:val="000000"/>
                <w:sz w:val="20"/>
                <w:szCs w:val="20"/>
              </w:rPr>
              <w:t>Amplification</w:t>
            </w:r>
          </w:p>
        </w:tc>
      </w:tr>
      <w:tr w:rsidR="00FD5800" w:rsidRPr="005E760D" w14:paraId="02AA1C78" w14:textId="77777777" w:rsidTr="00C57AC0">
        <w:trPr>
          <w:trHeight w:val="418"/>
          <w:jc w:val="center"/>
        </w:trPr>
        <w:tc>
          <w:tcPr>
            <w:tcW w:w="689" w:type="dxa"/>
            <w:tcBorders>
              <w:top w:val="nil"/>
              <w:left w:val="nil"/>
              <w:bottom w:val="nil"/>
              <w:right w:val="nil"/>
            </w:tcBorders>
            <w:shd w:val="clear" w:color="auto" w:fill="auto"/>
            <w:vAlign w:val="center"/>
            <w:hideMark/>
          </w:tcPr>
          <w:p w14:paraId="14CEAD22"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w:t>
            </w:r>
          </w:p>
        </w:tc>
        <w:tc>
          <w:tcPr>
            <w:tcW w:w="1413" w:type="dxa"/>
            <w:tcBorders>
              <w:top w:val="nil"/>
              <w:left w:val="nil"/>
              <w:bottom w:val="nil"/>
              <w:right w:val="nil"/>
            </w:tcBorders>
            <w:shd w:val="clear" w:color="auto" w:fill="auto"/>
            <w:vAlign w:val="center"/>
            <w:hideMark/>
          </w:tcPr>
          <w:p w14:paraId="57D4B3F6"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R(CA)</w:t>
            </w:r>
            <w:r w:rsidRPr="00DC5D0F">
              <w:rPr>
                <w:rFonts w:ascii="Arial" w:eastAsia="Times New Roman" w:hAnsi="Arial" w:cs="Arial"/>
                <w:color w:val="000000"/>
                <w:sz w:val="20"/>
                <w:szCs w:val="20"/>
                <w:vertAlign w:val="subscript"/>
              </w:rPr>
              <w:t>7</w:t>
            </w:r>
          </w:p>
        </w:tc>
        <w:tc>
          <w:tcPr>
            <w:tcW w:w="3905" w:type="dxa"/>
            <w:tcBorders>
              <w:top w:val="nil"/>
              <w:left w:val="nil"/>
              <w:bottom w:val="nil"/>
              <w:right w:val="nil"/>
            </w:tcBorders>
            <w:shd w:val="clear" w:color="auto" w:fill="auto"/>
            <w:vAlign w:val="center"/>
            <w:hideMark/>
          </w:tcPr>
          <w:p w14:paraId="1608D091" w14:textId="77777777" w:rsidR="00FD5800" w:rsidRPr="00DC5D0F" w:rsidRDefault="00FD5800" w:rsidP="00C57AC0">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GRTRCYGRTRCACACACACACACA</w:t>
            </w:r>
          </w:p>
        </w:tc>
        <w:tc>
          <w:tcPr>
            <w:tcW w:w="960" w:type="dxa"/>
            <w:tcBorders>
              <w:top w:val="nil"/>
              <w:left w:val="nil"/>
              <w:bottom w:val="nil"/>
              <w:right w:val="nil"/>
            </w:tcBorders>
            <w:shd w:val="clear" w:color="auto" w:fill="auto"/>
            <w:noWrap/>
            <w:vAlign w:val="center"/>
            <w:hideMark/>
          </w:tcPr>
          <w:p w14:paraId="6B36093D"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nil"/>
              <w:right w:val="nil"/>
            </w:tcBorders>
            <w:shd w:val="clear" w:color="auto" w:fill="auto"/>
            <w:noWrap/>
            <w:vAlign w:val="center"/>
            <w:hideMark/>
          </w:tcPr>
          <w:p w14:paraId="130D5CB4"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r w:rsidR="00FD5800" w:rsidRPr="005E760D" w14:paraId="7E620B96" w14:textId="77777777" w:rsidTr="00C57AC0">
        <w:trPr>
          <w:trHeight w:val="375"/>
          <w:jc w:val="center"/>
        </w:trPr>
        <w:tc>
          <w:tcPr>
            <w:tcW w:w="689" w:type="dxa"/>
            <w:tcBorders>
              <w:top w:val="nil"/>
              <w:left w:val="nil"/>
              <w:bottom w:val="nil"/>
              <w:right w:val="nil"/>
            </w:tcBorders>
            <w:shd w:val="clear" w:color="auto" w:fill="auto"/>
            <w:vAlign w:val="center"/>
            <w:hideMark/>
          </w:tcPr>
          <w:p w14:paraId="5312C81D"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2</w:t>
            </w:r>
          </w:p>
        </w:tc>
        <w:tc>
          <w:tcPr>
            <w:tcW w:w="1413" w:type="dxa"/>
            <w:tcBorders>
              <w:top w:val="nil"/>
              <w:left w:val="nil"/>
              <w:bottom w:val="nil"/>
              <w:right w:val="nil"/>
            </w:tcBorders>
            <w:shd w:val="clear" w:color="auto" w:fill="auto"/>
            <w:vAlign w:val="center"/>
            <w:hideMark/>
          </w:tcPr>
          <w:p w14:paraId="1293D3F0" w14:textId="77777777" w:rsidR="00FD5800" w:rsidRPr="00DC5D0F" w:rsidRDefault="00FD5800" w:rsidP="00C57AC0">
            <w:pPr>
              <w:spacing w:after="0"/>
              <w:jc w:val="left"/>
              <w:rPr>
                <w:rFonts w:ascii="Arial" w:eastAsia="Times New Roman" w:hAnsi="Arial" w:cs="Arial"/>
                <w:color w:val="000000"/>
                <w:sz w:val="20"/>
                <w:szCs w:val="20"/>
              </w:rPr>
            </w:pPr>
            <w:r>
              <w:rPr>
                <w:rFonts w:ascii="Arial" w:eastAsia="Times New Roman" w:hAnsi="Arial" w:cs="Arial"/>
                <w:color w:val="000000"/>
                <w:sz w:val="20"/>
                <w:szCs w:val="20"/>
              </w:rPr>
              <w:t>T</w:t>
            </w:r>
            <w:r w:rsidRPr="00DC5D0F">
              <w:rPr>
                <w:rFonts w:ascii="Arial" w:eastAsia="Times New Roman" w:hAnsi="Arial" w:cs="Arial"/>
                <w:color w:val="000000"/>
                <w:sz w:val="20"/>
                <w:szCs w:val="20"/>
              </w:rPr>
              <w:t>(GT)</w:t>
            </w:r>
            <w:r w:rsidRPr="00DC5D0F">
              <w:rPr>
                <w:rFonts w:ascii="Arial" w:eastAsia="Times New Roman" w:hAnsi="Arial" w:cs="Arial"/>
                <w:color w:val="000000"/>
                <w:sz w:val="20"/>
                <w:szCs w:val="20"/>
                <w:vertAlign w:val="subscript"/>
              </w:rPr>
              <w:t>9</w:t>
            </w:r>
          </w:p>
        </w:tc>
        <w:tc>
          <w:tcPr>
            <w:tcW w:w="3905" w:type="dxa"/>
            <w:tcBorders>
              <w:top w:val="nil"/>
              <w:left w:val="nil"/>
              <w:bottom w:val="nil"/>
              <w:right w:val="nil"/>
            </w:tcBorders>
            <w:shd w:val="clear" w:color="auto" w:fill="auto"/>
            <w:vAlign w:val="center"/>
            <w:hideMark/>
          </w:tcPr>
          <w:p w14:paraId="4C3648AC" w14:textId="77777777" w:rsidR="00FD5800" w:rsidRPr="00DC5D0F" w:rsidRDefault="00FD5800" w:rsidP="00C57AC0">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CRTAYGTGTGTGTGTGTGTGTGT</w:t>
            </w:r>
          </w:p>
        </w:tc>
        <w:tc>
          <w:tcPr>
            <w:tcW w:w="960" w:type="dxa"/>
            <w:tcBorders>
              <w:top w:val="nil"/>
              <w:left w:val="nil"/>
              <w:bottom w:val="nil"/>
              <w:right w:val="nil"/>
            </w:tcBorders>
            <w:shd w:val="clear" w:color="auto" w:fill="auto"/>
            <w:noWrap/>
            <w:vAlign w:val="center"/>
            <w:hideMark/>
          </w:tcPr>
          <w:p w14:paraId="598EC7F3"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nil"/>
              <w:right w:val="nil"/>
            </w:tcBorders>
            <w:shd w:val="clear" w:color="auto" w:fill="auto"/>
            <w:noWrap/>
            <w:vAlign w:val="center"/>
            <w:hideMark/>
          </w:tcPr>
          <w:p w14:paraId="55998A78"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r w:rsidR="00FD5800" w:rsidRPr="005E760D" w14:paraId="788B02DF" w14:textId="77777777" w:rsidTr="00C57AC0">
        <w:trPr>
          <w:trHeight w:val="375"/>
          <w:jc w:val="center"/>
        </w:trPr>
        <w:tc>
          <w:tcPr>
            <w:tcW w:w="689" w:type="dxa"/>
            <w:tcBorders>
              <w:top w:val="nil"/>
              <w:left w:val="nil"/>
              <w:bottom w:val="nil"/>
              <w:right w:val="nil"/>
            </w:tcBorders>
            <w:shd w:val="clear" w:color="auto" w:fill="auto"/>
            <w:vAlign w:val="center"/>
            <w:hideMark/>
          </w:tcPr>
          <w:p w14:paraId="12636C36"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3</w:t>
            </w:r>
          </w:p>
        </w:tc>
        <w:tc>
          <w:tcPr>
            <w:tcW w:w="1413" w:type="dxa"/>
            <w:tcBorders>
              <w:top w:val="nil"/>
              <w:left w:val="nil"/>
              <w:bottom w:val="nil"/>
              <w:right w:val="nil"/>
            </w:tcBorders>
            <w:shd w:val="clear" w:color="auto" w:fill="auto"/>
            <w:vAlign w:val="center"/>
            <w:hideMark/>
          </w:tcPr>
          <w:p w14:paraId="0B3B0AB1"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TA(CAG)</w:t>
            </w:r>
            <w:r w:rsidRPr="00DC5D0F">
              <w:rPr>
                <w:rFonts w:ascii="Arial" w:eastAsia="Times New Roman" w:hAnsi="Arial" w:cs="Arial"/>
                <w:color w:val="000000"/>
                <w:sz w:val="20"/>
                <w:szCs w:val="20"/>
                <w:vertAlign w:val="subscript"/>
              </w:rPr>
              <w:t>4</w:t>
            </w:r>
          </w:p>
        </w:tc>
        <w:tc>
          <w:tcPr>
            <w:tcW w:w="3905" w:type="dxa"/>
            <w:tcBorders>
              <w:top w:val="nil"/>
              <w:left w:val="nil"/>
              <w:bottom w:val="nil"/>
              <w:right w:val="nil"/>
            </w:tcBorders>
            <w:shd w:val="clear" w:color="auto" w:fill="auto"/>
            <w:vAlign w:val="center"/>
            <w:hideMark/>
          </w:tcPr>
          <w:p w14:paraId="7315EF2E" w14:textId="77777777" w:rsidR="00FD5800" w:rsidRPr="00DC5D0F" w:rsidRDefault="00FD5800" w:rsidP="00C57AC0">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ARRTYCAGCAGCAGCAG</w:t>
            </w:r>
          </w:p>
        </w:tc>
        <w:tc>
          <w:tcPr>
            <w:tcW w:w="960" w:type="dxa"/>
            <w:tcBorders>
              <w:top w:val="nil"/>
              <w:left w:val="nil"/>
              <w:bottom w:val="nil"/>
              <w:right w:val="nil"/>
            </w:tcBorders>
            <w:shd w:val="clear" w:color="auto" w:fill="auto"/>
            <w:noWrap/>
            <w:vAlign w:val="center"/>
            <w:hideMark/>
          </w:tcPr>
          <w:p w14:paraId="2B85B179"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nil"/>
              <w:right w:val="nil"/>
            </w:tcBorders>
            <w:shd w:val="clear" w:color="auto" w:fill="auto"/>
            <w:noWrap/>
            <w:vAlign w:val="center"/>
            <w:hideMark/>
          </w:tcPr>
          <w:p w14:paraId="42F628E0"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r w:rsidR="00FD5800" w:rsidRPr="005E760D" w14:paraId="09291037" w14:textId="77777777" w:rsidTr="00C57AC0">
        <w:trPr>
          <w:trHeight w:val="375"/>
          <w:jc w:val="center"/>
        </w:trPr>
        <w:tc>
          <w:tcPr>
            <w:tcW w:w="689" w:type="dxa"/>
            <w:tcBorders>
              <w:top w:val="nil"/>
              <w:left w:val="nil"/>
              <w:bottom w:val="nil"/>
              <w:right w:val="nil"/>
            </w:tcBorders>
            <w:shd w:val="clear" w:color="auto" w:fill="auto"/>
            <w:vAlign w:val="center"/>
            <w:hideMark/>
          </w:tcPr>
          <w:p w14:paraId="07FA1BA1"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4</w:t>
            </w:r>
          </w:p>
        </w:tc>
        <w:tc>
          <w:tcPr>
            <w:tcW w:w="1413" w:type="dxa"/>
            <w:tcBorders>
              <w:top w:val="nil"/>
              <w:left w:val="nil"/>
              <w:bottom w:val="nil"/>
              <w:right w:val="nil"/>
            </w:tcBorders>
            <w:shd w:val="clear" w:color="auto" w:fill="auto"/>
            <w:vAlign w:val="center"/>
            <w:hideMark/>
          </w:tcPr>
          <w:p w14:paraId="21029148"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RA(GCT)</w:t>
            </w:r>
            <w:r w:rsidRPr="00DC5D0F">
              <w:rPr>
                <w:rFonts w:ascii="Arial" w:eastAsia="Times New Roman" w:hAnsi="Arial" w:cs="Arial"/>
                <w:color w:val="000000"/>
                <w:sz w:val="20"/>
                <w:szCs w:val="20"/>
                <w:vertAlign w:val="subscript"/>
              </w:rPr>
              <w:t>6</w:t>
            </w:r>
          </w:p>
        </w:tc>
        <w:tc>
          <w:tcPr>
            <w:tcW w:w="3905" w:type="dxa"/>
            <w:tcBorders>
              <w:top w:val="nil"/>
              <w:left w:val="nil"/>
              <w:bottom w:val="nil"/>
              <w:right w:val="nil"/>
            </w:tcBorders>
            <w:shd w:val="clear" w:color="auto" w:fill="auto"/>
            <w:vAlign w:val="center"/>
            <w:hideMark/>
          </w:tcPr>
          <w:p w14:paraId="7A8C4DEC" w14:textId="77777777" w:rsidR="00FD5800" w:rsidRPr="00DC5D0F" w:rsidRDefault="00FD5800" w:rsidP="00C57AC0">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AYARAGCTGCTGCTGCTGCTGCT</w:t>
            </w:r>
          </w:p>
        </w:tc>
        <w:tc>
          <w:tcPr>
            <w:tcW w:w="960" w:type="dxa"/>
            <w:tcBorders>
              <w:top w:val="nil"/>
              <w:left w:val="nil"/>
              <w:bottom w:val="nil"/>
              <w:right w:val="nil"/>
            </w:tcBorders>
            <w:shd w:val="clear" w:color="auto" w:fill="auto"/>
            <w:noWrap/>
            <w:vAlign w:val="center"/>
            <w:hideMark/>
          </w:tcPr>
          <w:p w14:paraId="73963D9C"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nil"/>
              <w:right w:val="nil"/>
            </w:tcBorders>
            <w:shd w:val="clear" w:color="auto" w:fill="auto"/>
            <w:noWrap/>
            <w:vAlign w:val="center"/>
            <w:hideMark/>
          </w:tcPr>
          <w:p w14:paraId="65C672A5"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r w:rsidR="00FD5800" w:rsidRPr="005E760D" w14:paraId="61516F12" w14:textId="77777777" w:rsidTr="00C57AC0">
        <w:trPr>
          <w:trHeight w:val="330"/>
          <w:jc w:val="center"/>
        </w:trPr>
        <w:tc>
          <w:tcPr>
            <w:tcW w:w="689" w:type="dxa"/>
            <w:tcBorders>
              <w:top w:val="nil"/>
              <w:left w:val="nil"/>
              <w:bottom w:val="nil"/>
              <w:right w:val="nil"/>
            </w:tcBorders>
            <w:shd w:val="clear" w:color="auto" w:fill="auto"/>
            <w:vAlign w:val="center"/>
            <w:hideMark/>
          </w:tcPr>
          <w:p w14:paraId="075FD385"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5</w:t>
            </w:r>
          </w:p>
        </w:tc>
        <w:tc>
          <w:tcPr>
            <w:tcW w:w="1413" w:type="dxa"/>
            <w:tcBorders>
              <w:top w:val="nil"/>
              <w:left w:val="nil"/>
              <w:bottom w:val="nil"/>
              <w:right w:val="nil"/>
            </w:tcBorders>
            <w:shd w:val="clear" w:color="auto" w:fill="auto"/>
            <w:vAlign w:val="center"/>
            <w:hideMark/>
          </w:tcPr>
          <w:p w14:paraId="02423803"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(GA)</w:t>
            </w:r>
            <w:r w:rsidRPr="00DC5D0F">
              <w:rPr>
                <w:rFonts w:ascii="Arial" w:eastAsia="Times New Roman" w:hAnsi="Arial" w:cs="Arial"/>
                <w:color w:val="000000"/>
                <w:sz w:val="20"/>
                <w:szCs w:val="20"/>
                <w:vertAlign w:val="subscript"/>
              </w:rPr>
              <w:t>8</w:t>
            </w:r>
            <w:r w:rsidRPr="00DC5D0F">
              <w:rPr>
                <w:rFonts w:ascii="Arial" w:eastAsia="Times New Roman" w:hAnsi="Arial" w:cs="Arial"/>
                <w:color w:val="000000"/>
                <w:sz w:val="20"/>
                <w:szCs w:val="20"/>
              </w:rPr>
              <w:t>R</w:t>
            </w:r>
          </w:p>
        </w:tc>
        <w:tc>
          <w:tcPr>
            <w:tcW w:w="3905" w:type="dxa"/>
            <w:tcBorders>
              <w:top w:val="nil"/>
              <w:left w:val="nil"/>
              <w:bottom w:val="nil"/>
              <w:right w:val="nil"/>
            </w:tcBorders>
            <w:shd w:val="clear" w:color="auto" w:fill="auto"/>
            <w:vAlign w:val="center"/>
            <w:hideMark/>
          </w:tcPr>
          <w:p w14:paraId="416B8263" w14:textId="77777777" w:rsidR="00FD5800" w:rsidRPr="00DC5D0F" w:rsidRDefault="00FD5800" w:rsidP="00C57AC0">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GAGAGAGAGAGAGAGARGY</w:t>
            </w:r>
          </w:p>
        </w:tc>
        <w:tc>
          <w:tcPr>
            <w:tcW w:w="960" w:type="dxa"/>
            <w:tcBorders>
              <w:top w:val="nil"/>
              <w:left w:val="nil"/>
              <w:bottom w:val="nil"/>
              <w:right w:val="nil"/>
            </w:tcBorders>
            <w:shd w:val="clear" w:color="auto" w:fill="auto"/>
            <w:noWrap/>
            <w:vAlign w:val="center"/>
            <w:hideMark/>
          </w:tcPr>
          <w:p w14:paraId="5475EBC1"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nil"/>
              <w:right w:val="nil"/>
            </w:tcBorders>
            <w:shd w:val="clear" w:color="auto" w:fill="auto"/>
            <w:noWrap/>
            <w:vAlign w:val="center"/>
            <w:hideMark/>
          </w:tcPr>
          <w:p w14:paraId="4AE22926"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r w:rsidR="00FD5800" w:rsidRPr="005E760D" w14:paraId="4152551E" w14:textId="77777777" w:rsidTr="00C57AC0">
        <w:trPr>
          <w:trHeight w:val="375"/>
          <w:jc w:val="center"/>
        </w:trPr>
        <w:tc>
          <w:tcPr>
            <w:tcW w:w="689" w:type="dxa"/>
            <w:tcBorders>
              <w:top w:val="nil"/>
              <w:left w:val="nil"/>
              <w:bottom w:val="nil"/>
              <w:right w:val="nil"/>
            </w:tcBorders>
            <w:shd w:val="clear" w:color="auto" w:fill="auto"/>
            <w:vAlign w:val="center"/>
            <w:hideMark/>
          </w:tcPr>
          <w:p w14:paraId="0C1EDE55"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6</w:t>
            </w:r>
          </w:p>
        </w:tc>
        <w:tc>
          <w:tcPr>
            <w:tcW w:w="1413" w:type="dxa"/>
            <w:tcBorders>
              <w:top w:val="nil"/>
              <w:left w:val="nil"/>
              <w:bottom w:val="nil"/>
              <w:right w:val="nil"/>
            </w:tcBorders>
            <w:shd w:val="clear" w:color="auto" w:fill="auto"/>
            <w:vAlign w:val="center"/>
            <w:hideMark/>
          </w:tcPr>
          <w:p w14:paraId="17441FB9"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UBC</w:t>
            </w:r>
            <w:r w:rsidRPr="00F72443">
              <w:rPr>
                <w:rFonts w:ascii="Arial" w:eastAsia="Times New Roman" w:hAnsi="Arial" w:cs="Arial"/>
                <w:color w:val="000000"/>
                <w:sz w:val="20"/>
                <w:szCs w:val="20"/>
              </w:rPr>
              <w:t>810</w:t>
            </w:r>
          </w:p>
        </w:tc>
        <w:tc>
          <w:tcPr>
            <w:tcW w:w="3905" w:type="dxa"/>
            <w:tcBorders>
              <w:top w:val="nil"/>
              <w:left w:val="nil"/>
              <w:bottom w:val="nil"/>
              <w:right w:val="nil"/>
            </w:tcBorders>
            <w:shd w:val="clear" w:color="auto" w:fill="auto"/>
            <w:vAlign w:val="center"/>
            <w:hideMark/>
          </w:tcPr>
          <w:p w14:paraId="2B81C291" w14:textId="77777777" w:rsidR="00FD5800" w:rsidRPr="00DC5D0F" w:rsidRDefault="00FD5800" w:rsidP="00C57AC0">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GAGAGAGAGAGAGAGAT</w:t>
            </w:r>
          </w:p>
        </w:tc>
        <w:tc>
          <w:tcPr>
            <w:tcW w:w="960" w:type="dxa"/>
            <w:tcBorders>
              <w:top w:val="nil"/>
              <w:left w:val="nil"/>
              <w:bottom w:val="nil"/>
              <w:right w:val="nil"/>
            </w:tcBorders>
            <w:shd w:val="clear" w:color="auto" w:fill="auto"/>
            <w:noWrap/>
            <w:vAlign w:val="center"/>
            <w:hideMark/>
          </w:tcPr>
          <w:p w14:paraId="2C11FDA8"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nil"/>
              <w:right w:val="nil"/>
            </w:tcBorders>
            <w:shd w:val="clear" w:color="auto" w:fill="auto"/>
            <w:noWrap/>
            <w:vAlign w:val="center"/>
            <w:hideMark/>
          </w:tcPr>
          <w:p w14:paraId="493CECB9"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r w:rsidR="00FD5800" w:rsidRPr="005E760D" w14:paraId="6E29B6D1" w14:textId="77777777" w:rsidTr="00C57AC0">
        <w:trPr>
          <w:trHeight w:val="315"/>
          <w:jc w:val="center"/>
        </w:trPr>
        <w:tc>
          <w:tcPr>
            <w:tcW w:w="689" w:type="dxa"/>
            <w:tcBorders>
              <w:top w:val="nil"/>
              <w:left w:val="nil"/>
              <w:bottom w:val="nil"/>
              <w:right w:val="nil"/>
            </w:tcBorders>
            <w:shd w:val="clear" w:color="auto" w:fill="auto"/>
            <w:vAlign w:val="center"/>
            <w:hideMark/>
          </w:tcPr>
          <w:p w14:paraId="0E98268F"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w:t>
            </w:r>
          </w:p>
        </w:tc>
        <w:tc>
          <w:tcPr>
            <w:tcW w:w="1413" w:type="dxa"/>
            <w:tcBorders>
              <w:top w:val="nil"/>
              <w:left w:val="nil"/>
              <w:bottom w:val="nil"/>
              <w:right w:val="nil"/>
            </w:tcBorders>
            <w:shd w:val="clear" w:color="auto" w:fill="auto"/>
            <w:vAlign w:val="center"/>
            <w:hideMark/>
          </w:tcPr>
          <w:p w14:paraId="7E0BFA70"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UBC</w:t>
            </w:r>
            <w:r w:rsidRPr="00F72443">
              <w:rPr>
                <w:rFonts w:ascii="Arial" w:eastAsia="Times New Roman" w:hAnsi="Arial" w:cs="Arial"/>
                <w:color w:val="000000"/>
                <w:sz w:val="20"/>
                <w:szCs w:val="20"/>
              </w:rPr>
              <w:t>842</w:t>
            </w:r>
          </w:p>
        </w:tc>
        <w:tc>
          <w:tcPr>
            <w:tcW w:w="3905" w:type="dxa"/>
            <w:tcBorders>
              <w:top w:val="nil"/>
              <w:left w:val="nil"/>
              <w:bottom w:val="nil"/>
              <w:right w:val="nil"/>
            </w:tcBorders>
            <w:shd w:val="clear" w:color="auto" w:fill="auto"/>
            <w:vAlign w:val="center"/>
            <w:hideMark/>
          </w:tcPr>
          <w:p w14:paraId="2C938743" w14:textId="77777777" w:rsidR="00FD5800" w:rsidRPr="00DC5D0F" w:rsidRDefault="00FD5800" w:rsidP="00C57AC0">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GAGAGAGAGAGAGAGAYG</w:t>
            </w:r>
          </w:p>
        </w:tc>
        <w:tc>
          <w:tcPr>
            <w:tcW w:w="960" w:type="dxa"/>
            <w:tcBorders>
              <w:top w:val="nil"/>
              <w:left w:val="nil"/>
              <w:bottom w:val="nil"/>
              <w:right w:val="nil"/>
            </w:tcBorders>
            <w:shd w:val="clear" w:color="auto" w:fill="auto"/>
            <w:noWrap/>
            <w:vAlign w:val="center"/>
            <w:hideMark/>
          </w:tcPr>
          <w:p w14:paraId="32B8D076"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nil"/>
              <w:right w:val="nil"/>
            </w:tcBorders>
            <w:shd w:val="clear" w:color="auto" w:fill="auto"/>
            <w:noWrap/>
            <w:vAlign w:val="center"/>
            <w:hideMark/>
          </w:tcPr>
          <w:p w14:paraId="7721FE67"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r w:rsidR="00FD5800" w:rsidRPr="005E760D" w14:paraId="61651185" w14:textId="77777777" w:rsidTr="00C57AC0">
        <w:trPr>
          <w:trHeight w:val="375"/>
          <w:jc w:val="center"/>
        </w:trPr>
        <w:tc>
          <w:tcPr>
            <w:tcW w:w="689" w:type="dxa"/>
            <w:tcBorders>
              <w:top w:val="nil"/>
              <w:left w:val="nil"/>
              <w:bottom w:val="nil"/>
              <w:right w:val="nil"/>
            </w:tcBorders>
            <w:shd w:val="clear" w:color="auto" w:fill="auto"/>
            <w:vAlign w:val="center"/>
            <w:hideMark/>
          </w:tcPr>
          <w:p w14:paraId="51576470"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8</w:t>
            </w:r>
          </w:p>
        </w:tc>
        <w:tc>
          <w:tcPr>
            <w:tcW w:w="1413" w:type="dxa"/>
            <w:tcBorders>
              <w:top w:val="nil"/>
              <w:left w:val="nil"/>
              <w:bottom w:val="nil"/>
              <w:right w:val="nil"/>
            </w:tcBorders>
            <w:shd w:val="clear" w:color="auto" w:fill="auto"/>
            <w:vAlign w:val="center"/>
            <w:hideMark/>
          </w:tcPr>
          <w:p w14:paraId="20B507EA"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(CAG)</w:t>
            </w:r>
            <w:r w:rsidRPr="00DC5D0F">
              <w:rPr>
                <w:rFonts w:ascii="Arial" w:eastAsia="Times New Roman" w:hAnsi="Arial" w:cs="Arial"/>
                <w:color w:val="000000"/>
                <w:sz w:val="20"/>
                <w:szCs w:val="20"/>
                <w:vertAlign w:val="subscript"/>
              </w:rPr>
              <w:t>5</w:t>
            </w:r>
          </w:p>
        </w:tc>
        <w:tc>
          <w:tcPr>
            <w:tcW w:w="3905" w:type="dxa"/>
            <w:tcBorders>
              <w:top w:val="nil"/>
              <w:left w:val="nil"/>
              <w:bottom w:val="nil"/>
              <w:right w:val="nil"/>
            </w:tcBorders>
            <w:shd w:val="clear" w:color="auto" w:fill="auto"/>
            <w:vAlign w:val="center"/>
            <w:hideMark/>
          </w:tcPr>
          <w:p w14:paraId="5BFD4CB6" w14:textId="77777777" w:rsidR="00FD5800" w:rsidRPr="00DC5D0F" w:rsidRDefault="00FD5800" w:rsidP="00C57AC0">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CAGCAGCAGCAGCAG</w:t>
            </w:r>
          </w:p>
        </w:tc>
        <w:tc>
          <w:tcPr>
            <w:tcW w:w="960" w:type="dxa"/>
            <w:tcBorders>
              <w:top w:val="nil"/>
              <w:left w:val="nil"/>
              <w:bottom w:val="nil"/>
              <w:right w:val="nil"/>
            </w:tcBorders>
            <w:shd w:val="clear" w:color="auto" w:fill="auto"/>
            <w:noWrap/>
            <w:vAlign w:val="center"/>
            <w:hideMark/>
          </w:tcPr>
          <w:p w14:paraId="1F74BE82"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nil"/>
              <w:right w:val="nil"/>
            </w:tcBorders>
            <w:shd w:val="clear" w:color="auto" w:fill="auto"/>
            <w:noWrap/>
            <w:vAlign w:val="center"/>
            <w:hideMark/>
          </w:tcPr>
          <w:p w14:paraId="5CBD3347"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r w:rsidR="00FD5800" w:rsidRPr="005E760D" w14:paraId="77DB86D5" w14:textId="77777777" w:rsidTr="00C57AC0">
        <w:trPr>
          <w:trHeight w:val="375"/>
          <w:jc w:val="center"/>
        </w:trPr>
        <w:tc>
          <w:tcPr>
            <w:tcW w:w="689" w:type="dxa"/>
            <w:tcBorders>
              <w:top w:val="nil"/>
              <w:left w:val="nil"/>
              <w:bottom w:val="nil"/>
              <w:right w:val="nil"/>
            </w:tcBorders>
            <w:shd w:val="clear" w:color="auto" w:fill="auto"/>
            <w:vAlign w:val="center"/>
            <w:hideMark/>
          </w:tcPr>
          <w:p w14:paraId="7D5DF647"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9</w:t>
            </w:r>
          </w:p>
        </w:tc>
        <w:tc>
          <w:tcPr>
            <w:tcW w:w="1413" w:type="dxa"/>
            <w:tcBorders>
              <w:top w:val="nil"/>
              <w:left w:val="nil"/>
              <w:bottom w:val="nil"/>
              <w:right w:val="nil"/>
            </w:tcBorders>
            <w:shd w:val="clear" w:color="auto" w:fill="auto"/>
            <w:vAlign w:val="center"/>
            <w:hideMark/>
          </w:tcPr>
          <w:p w14:paraId="18BDEF44"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(GACA)</w:t>
            </w:r>
            <w:r w:rsidRPr="00DC5D0F">
              <w:rPr>
                <w:rFonts w:ascii="Arial" w:eastAsia="Times New Roman" w:hAnsi="Arial" w:cs="Arial"/>
                <w:color w:val="000000"/>
                <w:sz w:val="20"/>
                <w:szCs w:val="20"/>
                <w:vertAlign w:val="subscript"/>
              </w:rPr>
              <w:t>4</w:t>
            </w:r>
          </w:p>
        </w:tc>
        <w:tc>
          <w:tcPr>
            <w:tcW w:w="3905" w:type="dxa"/>
            <w:tcBorders>
              <w:top w:val="nil"/>
              <w:left w:val="nil"/>
              <w:bottom w:val="nil"/>
              <w:right w:val="nil"/>
            </w:tcBorders>
            <w:shd w:val="clear" w:color="auto" w:fill="auto"/>
            <w:vAlign w:val="center"/>
            <w:hideMark/>
          </w:tcPr>
          <w:p w14:paraId="4990C5B7" w14:textId="77777777" w:rsidR="00FD5800" w:rsidRPr="00DC5D0F" w:rsidRDefault="00FD5800" w:rsidP="00C57AC0">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GACAGACAGACAGACA</w:t>
            </w:r>
          </w:p>
        </w:tc>
        <w:tc>
          <w:tcPr>
            <w:tcW w:w="960" w:type="dxa"/>
            <w:tcBorders>
              <w:top w:val="nil"/>
              <w:left w:val="nil"/>
              <w:bottom w:val="nil"/>
              <w:right w:val="nil"/>
            </w:tcBorders>
            <w:shd w:val="clear" w:color="auto" w:fill="auto"/>
            <w:noWrap/>
            <w:vAlign w:val="center"/>
            <w:hideMark/>
          </w:tcPr>
          <w:p w14:paraId="51FDD84B"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nil"/>
              <w:right w:val="nil"/>
            </w:tcBorders>
            <w:shd w:val="clear" w:color="auto" w:fill="auto"/>
            <w:noWrap/>
            <w:vAlign w:val="center"/>
            <w:hideMark/>
          </w:tcPr>
          <w:p w14:paraId="125F94C8"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r w:rsidR="00FD5800" w:rsidRPr="005E760D" w14:paraId="3936E1BC" w14:textId="77777777" w:rsidTr="00C57AC0">
        <w:trPr>
          <w:trHeight w:val="330"/>
          <w:jc w:val="center"/>
        </w:trPr>
        <w:tc>
          <w:tcPr>
            <w:tcW w:w="689" w:type="dxa"/>
            <w:tcBorders>
              <w:top w:val="nil"/>
              <w:left w:val="nil"/>
              <w:bottom w:val="single" w:sz="4" w:space="0" w:color="auto"/>
              <w:right w:val="nil"/>
            </w:tcBorders>
            <w:shd w:val="clear" w:color="auto" w:fill="auto"/>
            <w:vAlign w:val="center"/>
            <w:hideMark/>
          </w:tcPr>
          <w:p w14:paraId="3BD092D7"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10</w:t>
            </w:r>
          </w:p>
        </w:tc>
        <w:tc>
          <w:tcPr>
            <w:tcW w:w="1413" w:type="dxa"/>
            <w:tcBorders>
              <w:top w:val="nil"/>
              <w:left w:val="nil"/>
              <w:bottom w:val="single" w:sz="4" w:space="0" w:color="auto"/>
              <w:right w:val="nil"/>
            </w:tcBorders>
            <w:shd w:val="clear" w:color="auto" w:fill="auto"/>
            <w:vAlign w:val="center"/>
            <w:hideMark/>
          </w:tcPr>
          <w:p w14:paraId="4B9E0684"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(AG)</w:t>
            </w:r>
            <w:r w:rsidRPr="00DC5D0F">
              <w:rPr>
                <w:rFonts w:ascii="Arial" w:eastAsia="Times New Roman" w:hAnsi="Arial" w:cs="Arial"/>
                <w:color w:val="000000"/>
                <w:sz w:val="20"/>
                <w:szCs w:val="20"/>
                <w:vertAlign w:val="subscript"/>
              </w:rPr>
              <w:t>8</w:t>
            </w:r>
            <w:r w:rsidRPr="00DC5D0F">
              <w:rPr>
                <w:rFonts w:ascii="Arial" w:eastAsia="Times New Roman" w:hAnsi="Arial" w:cs="Arial"/>
                <w:color w:val="000000"/>
                <w:sz w:val="20"/>
                <w:szCs w:val="20"/>
              </w:rPr>
              <w:t>TC</w:t>
            </w:r>
          </w:p>
        </w:tc>
        <w:tc>
          <w:tcPr>
            <w:tcW w:w="3905" w:type="dxa"/>
            <w:tcBorders>
              <w:top w:val="nil"/>
              <w:left w:val="nil"/>
              <w:bottom w:val="single" w:sz="4" w:space="0" w:color="auto"/>
              <w:right w:val="nil"/>
            </w:tcBorders>
            <w:shd w:val="clear" w:color="auto" w:fill="auto"/>
            <w:vAlign w:val="center"/>
            <w:hideMark/>
          </w:tcPr>
          <w:p w14:paraId="086CC994" w14:textId="77777777" w:rsidR="00FD5800" w:rsidRPr="00DC5D0F" w:rsidRDefault="00FD5800" w:rsidP="00C57AC0">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AGAGAGAGAGAGAGAGTC</w:t>
            </w:r>
          </w:p>
        </w:tc>
        <w:tc>
          <w:tcPr>
            <w:tcW w:w="960" w:type="dxa"/>
            <w:tcBorders>
              <w:top w:val="nil"/>
              <w:left w:val="nil"/>
              <w:bottom w:val="single" w:sz="4" w:space="0" w:color="auto"/>
              <w:right w:val="nil"/>
            </w:tcBorders>
            <w:shd w:val="clear" w:color="auto" w:fill="auto"/>
            <w:noWrap/>
            <w:vAlign w:val="center"/>
            <w:hideMark/>
          </w:tcPr>
          <w:p w14:paraId="507DDB27" w14:textId="77777777" w:rsidR="00FD5800" w:rsidRPr="00DC5D0F" w:rsidRDefault="00FD5800" w:rsidP="00C57AC0">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single" w:sz="4" w:space="0" w:color="auto"/>
              <w:right w:val="nil"/>
            </w:tcBorders>
            <w:shd w:val="clear" w:color="auto" w:fill="auto"/>
            <w:noWrap/>
            <w:vAlign w:val="center"/>
            <w:hideMark/>
          </w:tcPr>
          <w:p w14:paraId="074D3D57" w14:textId="77777777" w:rsidR="00FD5800" w:rsidRPr="00DC5D0F" w:rsidRDefault="00FD5800" w:rsidP="00C57AC0">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bl>
    <w:p w14:paraId="097ECCCE" w14:textId="77777777" w:rsidR="00FD5800" w:rsidRDefault="00FD5800" w:rsidP="00FD5800">
      <w:pPr>
        <w:pStyle w:val="ListParagraph"/>
        <w:ind w:left="284"/>
        <w:rPr>
          <w:rFonts w:ascii="Arial" w:hAnsi="Arial" w:cs="Arial"/>
          <w:b/>
        </w:rPr>
      </w:pPr>
    </w:p>
    <w:p w14:paraId="6083B6B4" w14:textId="77777777" w:rsidR="00FD5800" w:rsidRPr="00F72443" w:rsidRDefault="00FD5800" w:rsidP="00FD5800">
      <w:pPr>
        <w:pStyle w:val="ListParagraph"/>
        <w:numPr>
          <w:ilvl w:val="1"/>
          <w:numId w:val="4"/>
        </w:numPr>
        <w:spacing w:before="120"/>
        <w:rPr>
          <w:rFonts w:ascii="Arial" w:hAnsi="Arial" w:cs="Arial"/>
          <w:b/>
        </w:rPr>
      </w:pPr>
      <w:r w:rsidRPr="00F72443">
        <w:rPr>
          <w:rFonts w:ascii="Arial" w:hAnsi="Arial" w:cs="Arial"/>
          <w:b/>
        </w:rPr>
        <w:t>Band Size</w:t>
      </w:r>
    </w:p>
    <w:p w14:paraId="3804F640" w14:textId="77777777" w:rsidR="00FD5800" w:rsidRDefault="00FD5800" w:rsidP="00FD5800">
      <w:pPr>
        <w:spacing w:before="120"/>
        <w:rPr>
          <w:rFonts w:ascii="Arial" w:hAnsi="Arial" w:cs="Arial"/>
          <w:sz w:val="20"/>
          <w:szCs w:val="20"/>
        </w:rPr>
      </w:pPr>
      <w:r w:rsidRPr="00F72443">
        <w:rPr>
          <w:rFonts w:ascii="Arial" w:hAnsi="Arial" w:cs="Arial"/>
          <w:sz w:val="20"/>
          <w:szCs w:val="20"/>
        </w:rPr>
        <w:t xml:space="preserve">The </w:t>
      </w:r>
      <w:r>
        <w:rPr>
          <w:rFonts w:ascii="Arial" w:hAnsi="Arial" w:cs="Arial"/>
          <w:sz w:val="20"/>
          <w:szCs w:val="20"/>
        </w:rPr>
        <w:t xml:space="preserve">amplified band size for 18 leucaena provenances ranged from 100 to 2000 bp (Table 3). The highest band sixe range of 200- 2000bp was recorded with the primer </w:t>
      </w:r>
      <w:r w:rsidRPr="00DC5D0F">
        <w:rPr>
          <w:rFonts w:ascii="Arial" w:eastAsia="Times New Roman" w:hAnsi="Arial" w:cs="Arial"/>
          <w:color w:val="000000"/>
          <w:sz w:val="20"/>
          <w:szCs w:val="20"/>
        </w:rPr>
        <w:t>(CAG)</w:t>
      </w:r>
      <w:r w:rsidRPr="00DC5D0F">
        <w:rPr>
          <w:rFonts w:ascii="Arial" w:eastAsia="Times New Roman" w:hAnsi="Arial" w:cs="Arial"/>
          <w:color w:val="000000"/>
          <w:sz w:val="20"/>
          <w:szCs w:val="20"/>
          <w:vertAlign w:val="subscript"/>
        </w:rPr>
        <w:t>5</w:t>
      </w:r>
      <w:r>
        <w:rPr>
          <w:rFonts w:ascii="Arial" w:eastAsia="Times New Roman" w:hAnsi="Arial" w:cs="Arial"/>
          <w:color w:val="000000"/>
          <w:sz w:val="20"/>
          <w:szCs w:val="20"/>
        </w:rPr>
        <w:t xml:space="preserve"> and the narrow band size of 250-1100 bp was observed with </w:t>
      </w:r>
      <w:r w:rsidRPr="00F72443">
        <w:rPr>
          <w:rFonts w:ascii="Arial" w:hAnsi="Arial" w:cs="Arial"/>
          <w:sz w:val="20"/>
          <w:szCs w:val="20"/>
        </w:rPr>
        <w:t>T(GT)</w:t>
      </w:r>
      <w:r w:rsidRPr="00F72443">
        <w:rPr>
          <w:rFonts w:ascii="Arial" w:hAnsi="Arial" w:cs="Arial"/>
          <w:sz w:val="20"/>
          <w:szCs w:val="20"/>
          <w:vertAlign w:val="subscript"/>
        </w:rPr>
        <w:t>9</w:t>
      </w:r>
      <w:r>
        <w:rPr>
          <w:rFonts w:ascii="Arial" w:hAnsi="Arial" w:cs="Arial"/>
          <w:sz w:val="20"/>
          <w:szCs w:val="20"/>
        </w:rPr>
        <w:t xml:space="preserve">. Differences in samples and size of alleles contribute to the variation in the band sizes of all the primers </w:t>
      </w:r>
      <w:r w:rsidRPr="00285FCE">
        <w:rPr>
          <w:rFonts w:ascii="Arial" w:hAnsi="Arial" w:cs="Arial"/>
          <w:sz w:val="20"/>
          <w:szCs w:val="20"/>
        </w:rPr>
        <w:t>[15].</w:t>
      </w:r>
      <w:r>
        <w:rPr>
          <w:rFonts w:ascii="Arial" w:hAnsi="Arial" w:cs="Arial"/>
          <w:sz w:val="20"/>
          <w:szCs w:val="20"/>
        </w:rPr>
        <w:t xml:space="preserve">  </w:t>
      </w:r>
    </w:p>
    <w:p w14:paraId="3167CD71" w14:textId="77777777" w:rsidR="00FD5800" w:rsidRPr="00874ED6" w:rsidRDefault="00FD5800" w:rsidP="00FD5800">
      <w:pPr>
        <w:spacing w:before="120"/>
        <w:rPr>
          <w:rFonts w:ascii="Arial" w:hAnsi="Arial" w:cs="Arial"/>
          <w:b/>
        </w:rPr>
      </w:pPr>
      <w:r w:rsidRPr="00874ED6">
        <w:rPr>
          <w:rFonts w:ascii="Arial" w:hAnsi="Arial" w:cs="Arial"/>
          <w:b/>
        </w:rPr>
        <w:t>3.2 Number of Bands</w:t>
      </w:r>
      <w:r>
        <w:rPr>
          <w:rFonts w:ascii="Arial" w:hAnsi="Arial" w:cs="Arial"/>
          <w:b/>
        </w:rPr>
        <w:t xml:space="preserve">, </w:t>
      </w:r>
      <w:r w:rsidRPr="00874ED6">
        <w:rPr>
          <w:rFonts w:ascii="Arial" w:hAnsi="Arial" w:cs="Arial"/>
          <w:b/>
        </w:rPr>
        <w:t>Polymorp</w:t>
      </w:r>
      <w:r>
        <w:rPr>
          <w:rFonts w:ascii="Arial" w:hAnsi="Arial" w:cs="Arial"/>
          <w:b/>
        </w:rPr>
        <w:t>h</w:t>
      </w:r>
      <w:r w:rsidRPr="00874ED6">
        <w:rPr>
          <w:rFonts w:ascii="Arial" w:hAnsi="Arial" w:cs="Arial"/>
          <w:b/>
        </w:rPr>
        <w:t xml:space="preserve">ism </w:t>
      </w:r>
      <w:r>
        <w:rPr>
          <w:rFonts w:ascii="Arial" w:hAnsi="Arial" w:cs="Arial"/>
          <w:b/>
        </w:rPr>
        <w:t xml:space="preserve">and Provenances distinguished </w:t>
      </w:r>
      <w:r w:rsidRPr="00874ED6">
        <w:rPr>
          <w:rFonts w:ascii="Arial" w:hAnsi="Arial" w:cs="Arial"/>
          <w:b/>
        </w:rPr>
        <w:t>with ISSR markers</w:t>
      </w:r>
    </w:p>
    <w:p w14:paraId="764139DF" w14:textId="77777777" w:rsidR="00FD5800" w:rsidRDefault="00FD5800" w:rsidP="00FD5800">
      <w:pPr>
        <w:spacing w:before="120"/>
        <w:rPr>
          <w:rFonts w:ascii="Arial" w:hAnsi="Arial" w:cs="Arial"/>
          <w:sz w:val="20"/>
          <w:szCs w:val="20"/>
        </w:rPr>
      </w:pPr>
      <w:r>
        <w:rPr>
          <w:rFonts w:ascii="Arial" w:hAnsi="Arial" w:cs="Arial"/>
          <w:sz w:val="20"/>
          <w:szCs w:val="20"/>
        </w:rPr>
        <w:t xml:space="preserve">The total number of bands scored, number of bands showing polymorphism, visible number of bands per provenance and per cent provenance distinguished with the respective primers are depicted in table 3. The respective profiles of all 18 </w:t>
      </w:r>
      <w:r w:rsidRPr="00FE22C6">
        <w:rPr>
          <w:rFonts w:ascii="Arial" w:hAnsi="Arial" w:cs="Arial"/>
          <w:i/>
          <w:sz w:val="20"/>
          <w:szCs w:val="20"/>
        </w:rPr>
        <w:t xml:space="preserve">L. </w:t>
      </w:r>
      <w:proofErr w:type="spellStart"/>
      <w:r w:rsidRPr="00FE22C6">
        <w:rPr>
          <w:rFonts w:ascii="Arial" w:hAnsi="Arial" w:cs="Arial"/>
          <w:i/>
          <w:sz w:val="20"/>
          <w:szCs w:val="20"/>
        </w:rPr>
        <w:t>leucocephalla</w:t>
      </w:r>
      <w:proofErr w:type="spellEnd"/>
      <w:r>
        <w:rPr>
          <w:rFonts w:ascii="Arial" w:hAnsi="Arial" w:cs="Arial"/>
          <w:sz w:val="20"/>
          <w:szCs w:val="20"/>
        </w:rPr>
        <w:t xml:space="preserve"> provenances using the primer UBC 842 (which </w:t>
      </w:r>
      <w:proofErr w:type="spellStart"/>
      <w:r>
        <w:rPr>
          <w:rFonts w:ascii="Arial" w:hAnsi="Arial" w:cs="Arial"/>
          <w:sz w:val="20"/>
          <w:szCs w:val="20"/>
        </w:rPr>
        <w:t>showedthe</w:t>
      </w:r>
      <w:proofErr w:type="spellEnd"/>
      <w:r>
        <w:rPr>
          <w:rFonts w:ascii="Arial" w:hAnsi="Arial" w:cs="Arial"/>
          <w:sz w:val="20"/>
          <w:szCs w:val="20"/>
        </w:rPr>
        <w:t xml:space="preserve"> highest percent of polymorphism) is shown in figure 1. </w:t>
      </w:r>
      <w:r w:rsidRPr="0086308E">
        <w:rPr>
          <w:rFonts w:ascii="Arial" w:hAnsi="Arial" w:cs="Arial"/>
          <w:sz w:val="20"/>
          <w:szCs w:val="20"/>
        </w:rPr>
        <w:t xml:space="preserve">A total of 645 loci were amplified from 90 individuals belonging to the </w:t>
      </w:r>
      <w:r>
        <w:rPr>
          <w:rFonts w:ascii="Arial" w:hAnsi="Arial" w:cs="Arial"/>
          <w:sz w:val="20"/>
          <w:szCs w:val="20"/>
        </w:rPr>
        <w:t>18 provenances</w:t>
      </w:r>
      <w:r w:rsidRPr="0086308E">
        <w:rPr>
          <w:rFonts w:ascii="Arial" w:hAnsi="Arial" w:cs="Arial"/>
          <w:sz w:val="20"/>
          <w:szCs w:val="20"/>
        </w:rPr>
        <w:t xml:space="preserve"> and </w:t>
      </w:r>
      <w:r>
        <w:rPr>
          <w:rFonts w:ascii="Arial" w:hAnsi="Arial" w:cs="Arial"/>
          <w:sz w:val="20"/>
          <w:szCs w:val="20"/>
        </w:rPr>
        <w:t>t</w:t>
      </w:r>
      <w:r w:rsidRPr="0086308E">
        <w:rPr>
          <w:rFonts w:ascii="Arial" w:hAnsi="Arial" w:cs="Arial"/>
          <w:sz w:val="20"/>
          <w:szCs w:val="20"/>
        </w:rPr>
        <w:t>otal number of amplified loci per ISSR primer varied from 74 (with RA (GCT)</w:t>
      </w:r>
      <w:r w:rsidRPr="0086308E">
        <w:rPr>
          <w:rFonts w:ascii="Arial" w:hAnsi="Arial" w:cs="Arial"/>
          <w:sz w:val="20"/>
          <w:szCs w:val="20"/>
          <w:vertAlign w:val="subscript"/>
        </w:rPr>
        <w:t>6</w:t>
      </w:r>
      <w:r w:rsidRPr="0086308E">
        <w:rPr>
          <w:rFonts w:ascii="Arial" w:hAnsi="Arial" w:cs="Arial"/>
          <w:sz w:val="20"/>
          <w:szCs w:val="20"/>
        </w:rPr>
        <w:t>) to 89 (with T (GT)</w:t>
      </w:r>
      <w:r w:rsidRPr="0086308E">
        <w:rPr>
          <w:rFonts w:ascii="Arial" w:hAnsi="Arial" w:cs="Arial"/>
          <w:sz w:val="20"/>
          <w:szCs w:val="20"/>
          <w:vertAlign w:val="subscript"/>
        </w:rPr>
        <w:t>9</w:t>
      </w:r>
      <w:r>
        <w:rPr>
          <w:rFonts w:ascii="Arial" w:hAnsi="Arial" w:cs="Arial"/>
          <w:sz w:val="20"/>
          <w:szCs w:val="20"/>
        </w:rPr>
        <w:t xml:space="preserve"> and</w:t>
      </w:r>
      <w:r w:rsidRPr="0086308E">
        <w:rPr>
          <w:rFonts w:ascii="Arial" w:hAnsi="Arial" w:cs="Arial"/>
          <w:sz w:val="20"/>
          <w:szCs w:val="20"/>
        </w:rPr>
        <w:t xml:space="preserve"> TA (CAG)</w:t>
      </w:r>
      <w:r w:rsidRPr="0086308E">
        <w:rPr>
          <w:rFonts w:ascii="Arial" w:hAnsi="Arial" w:cs="Arial"/>
          <w:sz w:val="20"/>
          <w:szCs w:val="20"/>
          <w:vertAlign w:val="subscript"/>
        </w:rPr>
        <w:t>4</w:t>
      </w:r>
      <w:r w:rsidRPr="0086308E">
        <w:rPr>
          <w:rFonts w:ascii="Arial" w:hAnsi="Arial" w:cs="Arial"/>
          <w:sz w:val="20"/>
          <w:szCs w:val="20"/>
        </w:rPr>
        <w:t xml:space="preserve">).  </w:t>
      </w:r>
      <w:r>
        <w:rPr>
          <w:rFonts w:ascii="Arial" w:hAnsi="Arial" w:cs="Arial"/>
          <w:sz w:val="20"/>
          <w:szCs w:val="20"/>
        </w:rPr>
        <w:t>Polymorphism with a range of 97 % (</w:t>
      </w:r>
      <w:r w:rsidRPr="00F72443">
        <w:rPr>
          <w:rFonts w:ascii="Arial" w:hAnsi="Arial" w:cs="Arial"/>
          <w:sz w:val="20"/>
          <w:szCs w:val="20"/>
        </w:rPr>
        <w:t>UBC842</w:t>
      </w:r>
      <w:r>
        <w:rPr>
          <w:rFonts w:ascii="Arial" w:hAnsi="Arial" w:cs="Arial"/>
          <w:sz w:val="20"/>
          <w:szCs w:val="20"/>
        </w:rPr>
        <w:t>) to 79 % (</w:t>
      </w:r>
      <w:r w:rsidRPr="00F72443">
        <w:rPr>
          <w:rFonts w:ascii="Arial" w:hAnsi="Arial" w:cs="Arial"/>
          <w:sz w:val="20"/>
          <w:szCs w:val="20"/>
        </w:rPr>
        <w:t>(CAG)</w:t>
      </w:r>
      <w:r w:rsidRPr="00F72443">
        <w:rPr>
          <w:rFonts w:ascii="Arial" w:hAnsi="Arial" w:cs="Arial"/>
          <w:sz w:val="20"/>
          <w:szCs w:val="20"/>
          <w:vertAlign w:val="subscript"/>
        </w:rPr>
        <w:t>5</w:t>
      </w:r>
      <w:r>
        <w:rPr>
          <w:rFonts w:ascii="Arial" w:hAnsi="Arial" w:cs="Arial"/>
          <w:sz w:val="20"/>
          <w:szCs w:val="20"/>
        </w:rPr>
        <w:t>) was recorded in the present estimation. The primer T</w:t>
      </w:r>
      <w:r w:rsidRPr="0086308E">
        <w:rPr>
          <w:rFonts w:ascii="Arial" w:hAnsi="Arial" w:cs="Arial"/>
          <w:sz w:val="20"/>
          <w:szCs w:val="20"/>
        </w:rPr>
        <w:t>(GT)</w:t>
      </w:r>
      <w:r w:rsidRPr="0086308E">
        <w:rPr>
          <w:rFonts w:ascii="Arial" w:hAnsi="Arial" w:cs="Arial"/>
          <w:sz w:val="20"/>
          <w:szCs w:val="20"/>
          <w:vertAlign w:val="subscript"/>
        </w:rPr>
        <w:t>9</w:t>
      </w:r>
      <w:r w:rsidRPr="0086308E">
        <w:rPr>
          <w:rFonts w:ascii="Arial" w:hAnsi="Arial" w:cs="Arial"/>
          <w:sz w:val="20"/>
          <w:szCs w:val="20"/>
        </w:rPr>
        <w:t xml:space="preserve"> </w:t>
      </w:r>
      <w:r>
        <w:rPr>
          <w:rFonts w:ascii="Arial" w:hAnsi="Arial" w:cs="Arial"/>
          <w:sz w:val="20"/>
          <w:szCs w:val="20"/>
        </w:rPr>
        <w:t xml:space="preserve">showed </w:t>
      </w:r>
      <w:r w:rsidRPr="0086308E">
        <w:rPr>
          <w:rFonts w:ascii="Arial" w:hAnsi="Arial" w:cs="Arial"/>
          <w:sz w:val="20"/>
          <w:szCs w:val="20"/>
        </w:rPr>
        <w:t>85 polymorphic bands</w:t>
      </w:r>
      <w:r>
        <w:rPr>
          <w:rFonts w:ascii="Arial" w:hAnsi="Arial" w:cs="Arial"/>
          <w:sz w:val="20"/>
          <w:szCs w:val="20"/>
        </w:rPr>
        <w:t xml:space="preserve"> and lease number of 61 polymorphic bands was observed with </w:t>
      </w:r>
      <w:r w:rsidRPr="00F72443">
        <w:rPr>
          <w:rFonts w:ascii="Arial" w:hAnsi="Arial" w:cs="Arial"/>
          <w:sz w:val="20"/>
          <w:szCs w:val="20"/>
        </w:rPr>
        <w:t>(CAG)</w:t>
      </w:r>
      <w:r w:rsidRPr="00F72443">
        <w:rPr>
          <w:rFonts w:ascii="Arial" w:hAnsi="Arial" w:cs="Arial"/>
          <w:sz w:val="20"/>
          <w:szCs w:val="20"/>
          <w:vertAlign w:val="subscript"/>
        </w:rPr>
        <w:t>5</w:t>
      </w:r>
      <w:r w:rsidRPr="0086308E">
        <w:rPr>
          <w:rFonts w:ascii="Arial" w:hAnsi="Arial" w:cs="Arial"/>
          <w:sz w:val="20"/>
          <w:szCs w:val="20"/>
        </w:rPr>
        <w:t xml:space="preserve">. </w:t>
      </w:r>
      <w:r>
        <w:rPr>
          <w:rFonts w:ascii="Arial" w:hAnsi="Arial" w:cs="Arial"/>
          <w:sz w:val="20"/>
          <w:szCs w:val="20"/>
        </w:rPr>
        <w:t xml:space="preserve">The highest mean 16.47 </w:t>
      </w:r>
      <w:r w:rsidRPr="0086308E">
        <w:rPr>
          <w:rFonts w:ascii="Arial" w:hAnsi="Arial" w:cs="Arial"/>
          <w:sz w:val="20"/>
          <w:szCs w:val="20"/>
        </w:rPr>
        <w:t>bands</w:t>
      </w:r>
      <w:r>
        <w:rPr>
          <w:rFonts w:ascii="Arial" w:hAnsi="Arial" w:cs="Arial"/>
          <w:sz w:val="20"/>
          <w:szCs w:val="20"/>
        </w:rPr>
        <w:t xml:space="preserve"> were visible with the primer </w:t>
      </w:r>
      <w:r w:rsidRPr="00F72443">
        <w:rPr>
          <w:rFonts w:ascii="Arial" w:hAnsi="Arial" w:cs="Arial"/>
          <w:sz w:val="20"/>
          <w:szCs w:val="20"/>
        </w:rPr>
        <w:t>T(GT)</w:t>
      </w:r>
      <w:r w:rsidRPr="00F72443">
        <w:rPr>
          <w:rFonts w:ascii="Arial" w:hAnsi="Arial" w:cs="Arial"/>
          <w:sz w:val="20"/>
          <w:szCs w:val="20"/>
          <w:vertAlign w:val="subscript"/>
        </w:rPr>
        <w:t>9</w:t>
      </w:r>
      <w:r>
        <w:rPr>
          <w:rFonts w:ascii="Arial" w:hAnsi="Arial" w:cs="Arial"/>
          <w:sz w:val="20"/>
          <w:szCs w:val="20"/>
        </w:rPr>
        <w:t xml:space="preserve">, followed by </w:t>
      </w:r>
      <w:r w:rsidRPr="00F72443">
        <w:rPr>
          <w:rFonts w:ascii="Arial" w:hAnsi="Arial" w:cs="Arial"/>
          <w:sz w:val="20"/>
          <w:szCs w:val="20"/>
        </w:rPr>
        <w:t>TA(CAG)</w:t>
      </w:r>
      <w:r w:rsidRPr="00F72443">
        <w:rPr>
          <w:rFonts w:ascii="Arial" w:hAnsi="Arial" w:cs="Arial"/>
          <w:sz w:val="20"/>
          <w:szCs w:val="20"/>
          <w:vertAlign w:val="subscript"/>
        </w:rPr>
        <w:t>4</w:t>
      </w:r>
      <w:r>
        <w:rPr>
          <w:rFonts w:ascii="Arial" w:hAnsi="Arial" w:cs="Arial"/>
          <w:sz w:val="20"/>
          <w:szCs w:val="20"/>
        </w:rPr>
        <w:t xml:space="preserve"> with recording mean number of bands as 16.45. All other primers recorded within the range of 13.69 to 14.80 bands per provenance. Among all, the primer T</w:t>
      </w:r>
      <w:r w:rsidRPr="0086308E">
        <w:rPr>
          <w:rFonts w:ascii="Arial" w:hAnsi="Arial" w:cs="Arial"/>
          <w:sz w:val="20"/>
          <w:szCs w:val="20"/>
        </w:rPr>
        <w:t>(GT)</w:t>
      </w:r>
      <w:r w:rsidRPr="0086308E">
        <w:rPr>
          <w:rFonts w:ascii="Arial" w:hAnsi="Arial" w:cs="Arial"/>
          <w:sz w:val="20"/>
          <w:szCs w:val="20"/>
          <w:vertAlign w:val="subscript"/>
        </w:rPr>
        <w:t>9</w:t>
      </w:r>
      <w:r>
        <w:rPr>
          <w:rFonts w:ascii="Arial" w:hAnsi="Arial" w:cs="Arial"/>
          <w:sz w:val="20"/>
          <w:szCs w:val="20"/>
        </w:rPr>
        <w:t xml:space="preserve"> was able to distinguish all the 18 provenances of </w:t>
      </w:r>
      <w:proofErr w:type="spellStart"/>
      <w:proofErr w:type="gramStart"/>
      <w:r w:rsidRPr="00F56895">
        <w:rPr>
          <w:rFonts w:ascii="Arial" w:hAnsi="Arial" w:cs="Arial"/>
          <w:i/>
          <w:sz w:val="20"/>
          <w:szCs w:val="20"/>
        </w:rPr>
        <w:t>L.leucocephalla</w:t>
      </w:r>
      <w:proofErr w:type="spellEnd"/>
      <w:proofErr w:type="gramEnd"/>
      <w:r>
        <w:rPr>
          <w:rFonts w:ascii="Arial" w:hAnsi="Arial" w:cs="Arial"/>
          <w:sz w:val="20"/>
          <w:szCs w:val="20"/>
        </w:rPr>
        <w:t xml:space="preserve"> (100 %), followed by </w:t>
      </w:r>
      <w:r w:rsidRPr="00F72443">
        <w:rPr>
          <w:rFonts w:ascii="Arial" w:hAnsi="Arial" w:cs="Arial"/>
          <w:sz w:val="20"/>
          <w:szCs w:val="20"/>
        </w:rPr>
        <w:t>TA(CAG)</w:t>
      </w:r>
      <w:r w:rsidRPr="00F72443">
        <w:rPr>
          <w:rFonts w:ascii="Arial" w:hAnsi="Arial" w:cs="Arial"/>
          <w:sz w:val="20"/>
          <w:szCs w:val="20"/>
          <w:vertAlign w:val="subscript"/>
        </w:rPr>
        <w:t>4</w:t>
      </w:r>
      <w:r>
        <w:rPr>
          <w:rFonts w:ascii="Arial" w:hAnsi="Arial" w:cs="Arial"/>
          <w:sz w:val="20"/>
          <w:szCs w:val="20"/>
        </w:rPr>
        <w:t xml:space="preserve"> with 97.5 % of corresponding parameter.  The primer </w:t>
      </w:r>
      <w:r w:rsidRPr="00F72443">
        <w:rPr>
          <w:rFonts w:ascii="Arial" w:hAnsi="Arial" w:cs="Arial"/>
          <w:sz w:val="20"/>
          <w:szCs w:val="20"/>
        </w:rPr>
        <w:t>RA(GCT)</w:t>
      </w:r>
      <w:r w:rsidRPr="00F72443">
        <w:rPr>
          <w:rFonts w:ascii="Arial" w:hAnsi="Arial" w:cs="Arial"/>
          <w:sz w:val="20"/>
          <w:szCs w:val="20"/>
          <w:vertAlign w:val="subscript"/>
        </w:rPr>
        <w:t>6</w:t>
      </w:r>
      <w:r>
        <w:rPr>
          <w:rFonts w:ascii="Arial" w:hAnsi="Arial" w:cs="Arial"/>
          <w:sz w:val="20"/>
          <w:szCs w:val="20"/>
        </w:rPr>
        <w:t xml:space="preserve"> performed the least (43.50 %) in differentiating the leucaena provenances. The remaining five primers ranged from 57.50 to 62.75 % in this regard.</w:t>
      </w:r>
    </w:p>
    <w:p w14:paraId="3F560757" w14:textId="77777777" w:rsidR="00FD5800" w:rsidRDefault="00FD5800" w:rsidP="00FD5800">
      <w:pPr>
        <w:spacing w:before="120"/>
        <w:rPr>
          <w:rFonts w:ascii="Arial" w:hAnsi="Arial" w:cs="Arial"/>
          <w:sz w:val="20"/>
          <w:szCs w:val="20"/>
        </w:rPr>
      </w:pPr>
    </w:p>
    <w:p w14:paraId="62645AA9" w14:textId="77777777" w:rsidR="00FD5800" w:rsidRDefault="00FD5800" w:rsidP="00FD5800">
      <w:pPr>
        <w:spacing w:before="120"/>
        <w:rPr>
          <w:rFonts w:ascii="Arial" w:hAnsi="Arial" w:cs="Arial"/>
          <w:sz w:val="20"/>
          <w:szCs w:val="20"/>
        </w:rPr>
      </w:pPr>
    </w:p>
    <w:p w14:paraId="3EF6FF3A" w14:textId="77777777" w:rsidR="00FD5800" w:rsidRDefault="00FD5800" w:rsidP="00FD5800">
      <w:pPr>
        <w:spacing w:before="120"/>
        <w:rPr>
          <w:rFonts w:ascii="Arial" w:hAnsi="Arial" w:cs="Arial"/>
          <w:sz w:val="20"/>
          <w:szCs w:val="20"/>
        </w:rPr>
      </w:pPr>
    </w:p>
    <w:p w14:paraId="24AA3B40" w14:textId="77777777" w:rsidR="00FD5800" w:rsidRDefault="00FD5800" w:rsidP="00FD5800">
      <w:pPr>
        <w:spacing w:before="120"/>
        <w:rPr>
          <w:rFonts w:ascii="Arial" w:hAnsi="Arial" w:cs="Arial"/>
          <w:sz w:val="20"/>
          <w:szCs w:val="20"/>
        </w:rPr>
      </w:pPr>
    </w:p>
    <w:p w14:paraId="31AFBE4C" w14:textId="77777777" w:rsidR="00FD5800" w:rsidRDefault="00FD5800" w:rsidP="00FD5800">
      <w:pPr>
        <w:spacing w:before="120"/>
        <w:rPr>
          <w:rFonts w:ascii="Arial" w:eastAsia="Times New Roman" w:hAnsi="Arial" w:cs="Arial"/>
          <w:b/>
          <w:bCs/>
          <w:color w:val="000000"/>
          <w:sz w:val="20"/>
          <w:szCs w:val="20"/>
        </w:rPr>
      </w:pPr>
      <w:r>
        <w:rPr>
          <w:rFonts w:ascii="Arial" w:hAnsi="Arial" w:cs="Arial"/>
          <w:sz w:val="20"/>
          <w:szCs w:val="20"/>
        </w:rPr>
        <w:t xml:space="preserve"> </w:t>
      </w:r>
      <w:r w:rsidRPr="00DC5D0F">
        <w:rPr>
          <w:rFonts w:ascii="Arial" w:eastAsia="Times New Roman" w:hAnsi="Arial" w:cs="Arial"/>
          <w:b/>
          <w:bCs/>
          <w:color w:val="000000"/>
          <w:sz w:val="20"/>
          <w:szCs w:val="20"/>
        </w:rPr>
        <w:t xml:space="preserve">Table 3. </w:t>
      </w:r>
      <w:r>
        <w:rPr>
          <w:rFonts w:ascii="Arial" w:eastAsia="Times New Roman" w:hAnsi="Arial" w:cs="Arial"/>
          <w:b/>
          <w:bCs/>
          <w:color w:val="000000"/>
          <w:sz w:val="20"/>
          <w:szCs w:val="20"/>
        </w:rPr>
        <w:t xml:space="preserve">Microsatellite primers used in this study with their corresponding scores, size range, percent polymorphism, number of bands per provenance and number of provenance distinguished in </w:t>
      </w:r>
      <w:proofErr w:type="gramStart"/>
      <w:r>
        <w:rPr>
          <w:rFonts w:ascii="Arial" w:eastAsia="Times New Roman" w:hAnsi="Arial" w:cs="Arial"/>
          <w:b/>
          <w:bCs/>
          <w:color w:val="000000"/>
          <w:sz w:val="20"/>
          <w:szCs w:val="20"/>
        </w:rPr>
        <w:t xml:space="preserve">18 </w:t>
      </w:r>
      <w:r w:rsidRPr="00DC5D0F">
        <w:rPr>
          <w:rFonts w:ascii="Arial" w:eastAsia="Times New Roman" w:hAnsi="Arial" w:cs="Arial"/>
          <w:b/>
          <w:bCs/>
          <w:color w:val="000000"/>
          <w:sz w:val="20"/>
          <w:szCs w:val="20"/>
        </w:rPr>
        <w:t xml:space="preserve"> </w:t>
      </w:r>
      <w:r w:rsidRPr="00236BC1">
        <w:rPr>
          <w:rFonts w:ascii="Arial" w:eastAsia="Times New Roman" w:hAnsi="Arial" w:cs="Arial"/>
          <w:b/>
          <w:bCs/>
          <w:i/>
          <w:color w:val="000000"/>
          <w:sz w:val="20"/>
          <w:szCs w:val="20"/>
        </w:rPr>
        <w:t>Leucaena</w:t>
      </w:r>
      <w:proofErr w:type="gramEnd"/>
      <w:r w:rsidRPr="00236BC1">
        <w:rPr>
          <w:rFonts w:ascii="Arial" w:eastAsia="Times New Roman" w:hAnsi="Arial" w:cs="Arial"/>
          <w:b/>
          <w:bCs/>
          <w:i/>
          <w:color w:val="000000"/>
          <w:sz w:val="20"/>
          <w:szCs w:val="20"/>
        </w:rPr>
        <w:t xml:space="preserve"> </w:t>
      </w:r>
      <w:proofErr w:type="spellStart"/>
      <w:r w:rsidRPr="00236BC1">
        <w:rPr>
          <w:rFonts w:ascii="Arial" w:eastAsia="Times New Roman" w:hAnsi="Arial" w:cs="Arial"/>
          <w:b/>
          <w:bCs/>
          <w:i/>
          <w:color w:val="000000"/>
          <w:sz w:val="20"/>
          <w:szCs w:val="20"/>
        </w:rPr>
        <w:t>leucocephella</w:t>
      </w:r>
      <w:proofErr w:type="spellEnd"/>
      <w:r w:rsidRPr="00DC5D0F">
        <w:rPr>
          <w:rFonts w:ascii="Arial" w:eastAsia="Times New Roman" w:hAnsi="Arial" w:cs="Arial"/>
          <w:b/>
          <w:bCs/>
          <w:color w:val="000000"/>
          <w:sz w:val="20"/>
          <w:szCs w:val="20"/>
        </w:rPr>
        <w:t xml:space="preserve"> accessions using ISSR primers</w:t>
      </w:r>
    </w:p>
    <w:tbl>
      <w:tblPr>
        <w:tblW w:w="10513" w:type="dxa"/>
        <w:jc w:val="center"/>
        <w:tblLook w:val="04A0" w:firstRow="1" w:lastRow="0" w:firstColumn="1" w:lastColumn="0" w:noHBand="0" w:noVBand="1"/>
      </w:tblPr>
      <w:tblGrid>
        <w:gridCol w:w="1122"/>
        <w:gridCol w:w="1180"/>
        <w:gridCol w:w="980"/>
        <w:gridCol w:w="1005"/>
        <w:gridCol w:w="1005"/>
        <w:gridCol w:w="1183"/>
        <w:gridCol w:w="1183"/>
        <w:gridCol w:w="1339"/>
        <w:gridCol w:w="1516"/>
      </w:tblGrid>
      <w:tr w:rsidR="00FD5800" w:rsidRPr="00236BC1" w14:paraId="3169E3D8" w14:textId="77777777" w:rsidTr="00C57AC0">
        <w:trPr>
          <w:trHeight w:val="570"/>
          <w:jc w:val="center"/>
        </w:trPr>
        <w:tc>
          <w:tcPr>
            <w:tcW w:w="1122" w:type="dxa"/>
            <w:vMerge w:val="restart"/>
            <w:tcBorders>
              <w:top w:val="single" w:sz="4" w:space="0" w:color="auto"/>
              <w:left w:val="nil"/>
              <w:bottom w:val="single" w:sz="4" w:space="0" w:color="000000"/>
              <w:right w:val="nil"/>
            </w:tcBorders>
            <w:shd w:val="clear" w:color="auto" w:fill="auto"/>
            <w:noWrap/>
            <w:vAlign w:val="center"/>
            <w:hideMark/>
          </w:tcPr>
          <w:p w14:paraId="3E243E5B" w14:textId="77777777" w:rsidR="00FD5800" w:rsidRPr="00236BC1" w:rsidRDefault="00FD5800" w:rsidP="00C57AC0">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Primer</w:t>
            </w:r>
          </w:p>
        </w:tc>
        <w:tc>
          <w:tcPr>
            <w:tcW w:w="1180" w:type="dxa"/>
            <w:vMerge w:val="restart"/>
            <w:tcBorders>
              <w:top w:val="single" w:sz="4" w:space="0" w:color="auto"/>
              <w:left w:val="nil"/>
              <w:bottom w:val="single" w:sz="4" w:space="0" w:color="000000"/>
              <w:right w:val="nil"/>
            </w:tcBorders>
            <w:shd w:val="clear" w:color="auto" w:fill="auto"/>
            <w:vAlign w:val="center"/>
            <w:hideMark/>
          </w:tcPr>
          <w:p w14:paraId="0F78ED3F" w14:textId="77777777" w:rsidR="00FD5800" w:rsidRPr="00236BC1" w:rsidRDefault="00FD5800" w:rsidP="00C57AC0">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 xml:space="preserve">Loci size range </w:t>
            </w:r>
            <w:r w:rsidRPr="00236BC1">
              <w:rPr>
                <w:rFonts w:ascii="Arial" w:eastAsia="Times New Roman" w:hAnsi="Arial" w:cs="Arial"/>
                <w:b/>
                <w:bCs/>
                <w:color w:val="000000"/>
                <w:sz w:val="20"/>
                <w:szCs w:val="20"/>
              </w:rPr>
              <w:lastRenderedPageBreak/>
              <w:t>(bp)</w:t>
            </w:r>
          </w:p>
        </w:tc>
        <w:tc>
          <w:tcPr>
            <w:tcW w:w="980" w:type="dxa"/>
            <w:vMerge w:val="restart"/>
            <w:tcBorders>
              <w:top w:val="single" w:sz="4" w:space="0" w:color="auto"/>
              <w:left w:val="nil"/>
              <w:bottom w:val="single" w:sz="4" w:space="0" w:color="000000"/>
              <w:right w:val="nil"/>
            </w:tcBorders>
            <w:shd w:val="clear" w:color="auto" w:fill="auto"/>
            <w:vAlign w:val="center"/>
            <w:hideMark/>
          </w:tcPr>
          <w:p w14:paraId="2D32489A" w14:textId="77777777" w:rsidR="00FD5800" w:rsidRPr="00236BC1" w:rsidRDefault="00FD5800" w:rsidP="00C57AC0">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lastRenderedPageBreak/>
              <w:t xml:space="preserve">Total No of </w:t>
            </w:r>
            <w:r w:rsidRPr="00236BC1">
              <w:rPr>
                <w:rFonts w:ascii="Arial" w:eastAsia="Times New Roman" w:hAnsi="Arial" w:cs="Arial"/>
                <w:b/>
                <w:bCs/>
                <w:color w:val="000000"/>
                <w:sz w:val="20"/>
                <w:szCs w:val="20"/>
              </w:rPr>
              <w:lastRenderedPageBreak/>
              <w:t>Bands Scored</w:t>
            </w:r>
          </w:p>
        </w:tc>
        <w:tc>
          <w:tcPr>
            <w:tcW w:w="2010" w:type="dxa"/>
            <w:gridSpan w:val="2"/>
            <w:tcBorders>
              <w:top w:val="single" w:sz="4" w:space="0" w:color="auto"/>
              <w:left w:val="nil"/>
              <w:bottom w:val="single" w:sz="4" w:space="0" w:color="auto"/>
              <w:right w:val="nil"/>
            </w:tcBorders>
            <w:shd w:val="clear" w:color="auto" w:fill="auto"/>
            <w:noWrap/>
            <w:vAlign w:val="center"/>
            <w:hideMark/>
          </w:tcPr>
          <w:p w14:paraId="7D18170E" w14:textId="77777777" w:rsidR="00FD5800" w:rsidRPr="00236BC1" w:rsidRDefault="00FD5800" w:rsidP="00C57AC0">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lastRenderedPageBreak/>
              <w:t>No of bands</w:t>
            </w:r>
          </w:p>
        </w:tc>
        <w:tc>
          <w:tcPr>
            <w:tcW w:w="2366" w:type="dxa"/>
            <w:gridSpan w:val="2"/>
            <w:tcBorders>
              <w:top w:val="single" w:sz="4" w:space="0" w:color="auto"/>
              <w:left w:val="nil"/>
              <w:bottom w:val="single" w:sz="4" w:space="0" w:color="auto"/>
              <w:right w:val="nil"/>
            </w:tcBorders>
            <w:shd w:val="clear" w:color="auto" w:fill="auto"/>
            <w:noWrap/>
            <w:vAlign w:val="center"/>
            <w:hideMark/>
          </w:tcPr>
          <w:p w14:paraId="20396F7F" w14:textId="77777777" w:rsidR="00FD5800" w:rsidRPr="00236BC1" w:rsidRDefault="00FD5800" w:rsidP="00C57AC0">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Percentage</w:t>
            </w:r>
          </w:p>
        </w:tc>
        <w:tc>
          <w:tcPr>
            <w:tcW w:w="2855" w:type="dxa"/>
            <w:gridSpan w:val="2"/>
            <w:tcBorders>
              <w:top w:val="single" w:sz="4" w:space="0" w:color="auto"/>
              <w:left w:val="nil"/>
              <w:bottom w:val="single" w:sz="4" w:space="0" w:color="auto"/>
              <w:right w:val="nil"/>
            </w:tcBorders>
            <w:shd w:val="clear" w:color="auto" w:fill="auto"/>
            <w:noWrap/>
            <w:vAlign w:val="center"/>
            <w:hideMark/>
          </w:tcPr>
          <w:p w14:paraId="567714E8" w14:textId="77777777" w:rsidR="00FD5800" w:rsidRPr="00236BC1" w:rsidRDefault="00FD5800" w:rsidP="00C57AC0">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 xml:space="preserve">Corresponding bands </w:t>
            </w:r>
          </w:p>
        </w:tc>
      </w:tr>
      <w:tr w:rsidR="00FD5800" w:rsidRPr="00236BC1" w14:paraId="13B975B2" w14:textId="77777777" w:rsidTr="00C57AC0">
        <w:trPr>
          <w:trHeight w:val="810"/>
          <w:jc w:val="center"/>
        </w:trPr>
        <w:tc>
          <w:tcPr>
            <w:tcW w:w="1122" w:type="dxa"/>
            <w:vMerge/>
            <w:tcBorders>
              <w:top w:val="single" w:sz="4" w:space="0" w:color="auto"/>
              <w:left w:val="nil"/>
              <w:bottom w:val="single" w:sz="4" w:space="0" w:color="000000"/>
              <w:right w:val="nil"/>
            </w:tcBorders>
            <w:vAlign w:val="center"/>
            <w:hideMark/>
          </w:tcPr>
          <w:p w14:paraId="4656ADF6" w14:textId="77777777" w:rsidR="00FD5800" w:rsidRPr="00236BC1" w:rsidRDefault="00FD5800" w:rsidP="00C57AC0">
            <w:pPr>
              <w:spacing w:after="0"/>
              <w:jc w:val="left"/>
              <w:rPr>
                <w:rFonts w:ascii="Arial" w:eastAsia="Times New Roman" w:hAnsi="Arial" w:cs="Arial"/>
                <w:b/>
                <w:bCs/>
                <w:color w:val="000000"/>
                <w:sz w:val="20"/>
                <w:szCs w:val="20"/>
              </w:rPr>
            </w:pPr>
          </w:p>
        </w:tc>
        <w:tc>
          <w:tcPr>
            <w:tcW w:w="1180" w:type="dxa"/>
            <w:vMerge/>
            <w:tcBorders>
              <w:top w:val="single" w:sz="4" w:space="0" w:color="auto"/>
              <w:left w:val="nil"/>
              <w:bottom w:val="single" w:sz="4" w:space="0" w:color="000000"/>
              <w:right w:val="nil"/>
            </w:tcBorders>
            <w:vAlign w:val="center"/>
            <w:hideMark/>
          </w:tcPr>
          <w:p w14:paraId="065C7DB4" w14:textId="77777777" w:rsidR="00FD5800" w:rsidRPr="00236BC1" w:rsidRDefault="00FD5800" w:rsidP="00C57AC0">
            <w:pPr>
              <w:spacing w:after="0"/>
              <w:jc w:val="left"/>
              <w:rPr>
                <w:rFonts w:ascii="Arial" w:eastAsia="Times New Roman" w:hAnsi="Arial" w:cs="Arial"/>
                <w:b/>
                <w:bCs/>
                <w:color w:val="000000"/>
                <w:sz w:val="20"/>
                <w:szCs w:val="20"/>
              </w:rPr>
            </w:pPr>
          </w:p>
        </w:tc>
        <w:tc>
          <w:tcPr>
            <w:tcW w:w="980" w:type="dxa"/>
            <w:vMerge/>
            <w:tcBorders>
              <w:top w:val="single" w:sz="4" w:space="0" w:color="auto"/>
              <w:left w:val="nil"/>
              <w:bottom w:val="single" w:sz="4" w:space="0" w:color="000000"/>
              <w:right w:val="nil"/>
            </w:tcBorders>
            <w:vAlign w:val="center"/>
            <w:hideMark/>
          </w:tcPr>
          <w:p w14:paraId="254F12DF" w14:textId="77777777" w:rsidR="00FD5800" w:rsidRPr="00236BC1" w:rsidRDefault="00FD5800" w:rsidP="00C57AC0">
            <w:pPr>
              <w:spacing w:after="0"/>
              <w:jc w:val="left"/>
              <w:rPr>
                <w:rFonts w:ascii="Arial" w:eastAsia="Times New Roman" w:hAnsi="Arial" w:cs="Arial"/>
                <w:b/>
                <w:bCs/>
                <w:color w:val="000000"/>
                <w:sz w:val="20"/>
                <w:szCs w:val="20"/>
              </w:rPr>
            </w:pPr>
          </w:p>
        </w:tc>
        <w:tc>
          <w:tcPr>
            <w:tcW w:w="1005" w:type="dxa"/>
            <w:tcBorders>
              <w:top w:val="nil"/>
              <w:left w:val="nil"/>
              <w:bottom w:val="single" w:sz="4" w:space="0" w:color="auto"/>
              <w:right w:val="nil"/>
            </w:tcBorders>
            <w:shd w:val="clear" w:color="auto" w:fill="auto"/>
            <w:vAlign w:val="center"/>
            <w:hideMark/>
          </w:tcPr>
          <w:p w14:paraId="6593BC7E" w14:textId="77777777" w:rsidR="00FD5800" w:rsidRPr="00236BC1" w:rsidRDefault="00FD5800" w:rsidP="00C57AC0">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Mono morphic</w:t>
            </w:r>
          </w:p>
        </w:tc>
        <w:tc>
          <w:tcPr>
            <w:tcW w:w="1005" w:type="dxa"/>
            <w:tcBorders>
              <w:top w:val="nil"/>
              <w:left w:val="nil"/>
              <w:bottom w:val="single" w:sz="4" w:space="0" w:color="auto"/>
              <w:right w:val="nil"/>
            </w:tcBorders>
            <w:shd w:val="clear" w:color="auto" w:fill="auto"/>
            <w:vAlign w:val="center"/>
            <w:hideMark/>
          </w:tcPr>
          <w:p w14:paraId="6FB3128D" w14:textId="77777777" w:rsidR="00FD5800" w:rsidRPr="00236BC1" w:rsidRDefault="00FD5800" w:rsidP="00C57AC0">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Poly morphic</w:t>
            </w:r>
          </w:p>
        </w:tc>
        <w:tc>
          <w:tcPr>
            <w:tcW w:w="1183" w:type="dxa"/>
            <w:tcBorders>
              <w:top w:val="nil"/>
              <w:left w:val="nil"/>
              <w:bottom w:val="single" w:sz="4" w:space="0" w:color="auto"/>
              <w:right w:val="nil"/>
            </w:tcBorders>
            <w:shd w:val="clear" w:color="auto" w:fill="auto"/>
            <w:vAlign w:val="center"/>
            <w:hideMark/>
          </w:tcPr>
          <w:p w14:paraId="43DB90D3" w14:textId="77777777" w:rsidR="00FD5800" w:rsidRPr="00236BC1" w:rsidRDefault="00FD5800" w:rsidP="00C57AC0">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Mono morphism</w:t>
            </w:r>
          </w:p>
        </w:tc>
        <w:tc>
          <w:tcPr>
            <w:tcW w:w="1183" w:type="dxa"/>
            <w:tcBorders>
              <w:top w:val="nil"/>
              <w:left w:val="nil"/>
              <w:bottom w:val="single" w:sz="4" w:space="0" w:color="auto"/>
              <w:right w:val="nil"/>
            </w:tcBorders>
            <w:shd w:val="clear" w:color="auto" w:fill="auto"/>
            <w:vAlign w:val="center"/>
            <w:hideMark/>
          </w:tcPr>
          <w:p w14:paraId="594FD42E" w14:textId="77777777" w:rsidR="00FD5800" w:rsidRPr="00236BC1" w:rsidRDefault="00FD5800" w:rsidP="00C57AC0">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Poly morphism</w:t>
            </w:r>
          </w:p>
        </w:tc>
        <w:tc>
          <w:tcPr>
            <w:tcW w:w="1339" w:type="dxa"/>
            <w:tcBorders>
              <w:top w:val="nil"/>
              <w:left w:val="nil"/>
              <w:bottom w:val="single" w:sz="4" w:space="0" w:color="auto"/>
              <w:right w:val="nil"/>
            </w:tcBorders>
            <w:shd w:val="clear" w:color="auto" w:fill="auto"/>
            <w:vAlign w:val="center"/>
            <w:hideMark/>
          </w:tcPr>
          <w:p w14:paraId="668BC745" w14:textId="77777777" w:rsidR="00FD5800" w:rsidRPr="00236BC1" w:rsidRDefault="00FD5800" w:rsidP="00C57AC0">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Number of bands per provenance</w:t>
            </w:r>
          </w:p>
        </w:tc>
        <w:tc>
          <w:tcPr>
            <w:tcW w:w="1516" w:type="dxa"/>
            <w:tcBorders>
              <w:top w:val="nil"/>
              <w:left w:val="nil"/>
              <w:bottom w:val="single" w:sz="4" w:space="0" w:color="auto"/>
              <w:right w:val="nil"/>
            </w:tcBorders>
            <w:shd w:val="clear" w:color="auto" w:fill="auto"/>
            <w:vAlign w:val="center"/>
            <w:hideMark/>
          </w:tcPr>
          <w:p w14:paraId="1B6884C0" w14:textId="77777777" w:rsidR="00FD5800" w:rsidRPr="00236BC1" w:rsidRDefault="00FD5800" w:rsidP="00C57AC0">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Provenance distinguished (%)</w:t>
            </w:r>
          </w:p>
        </w:tc>
      </w:tr>
      <w:tr w:rsidR="00FD5800" w:rsidRPr="00236BC1" w14:paraId="1B1A46B1" w14:textId="77777777" w:rsidTr="00C57AC0">
        <w:trPr>
          <w:trHeight w:val="375"/>
          <w:jc w:val="center"/>
        </w:trPr>
        <w:tc>
          <w:tcPr>
            <w:tcW w:w="1122" w:type="dxa"/>
            <w:tcBorders>
              <w:top w:val="nil"/>
              <w:left w:val="nil"/>
              <w:bottom w:val="nil"/>
              <w:right w:val="nil"/>
            </w:tcBorders>
            <w:shd w:val="clear" w:color="auto" w:fill="auto"/>
            <w:noWrap/>
            <w:vAlign w:val="center"/>
            <w:hideMark/>
          </w:tcPr>
          <w:p w14:paraId="4CE4ED21" w14:textId="77777777" w:rsidR="00FD5800" w:rsidRPr="00236BC1" w:rsidRDefault="00FD5800" w:rsidP="00C57AC0">
            <w:pPr>
              <w:spacing w:after="0"/>
              <w:rPr>
                <w:rFonts w:ascii="Arial" w:eastAsia="Times New Roman" w:hAnsi="Arial" w:cs="Arial"/>
                <w:color w:val="000000"/>
                <w:sz w:val="20"/>
                <w:szCs w:val="20"/>
              </w:rPr>
            </w:pPr>
            <w:r w:rsidRPr="00236BC1">
              <w:rPr>
                <w:rFonts w:ascii="Arial" w:eastAsia="Times New Roman" w:hAnsi="Arial" w:cs="Arial"/>
                <w:color w:val="000000"/>
                <w:sz w:val="20"/>
                <w:szCs w:val="20"/>
              </w:rPr>
              <w:t>T(GT)</w:t>
            </w:r>
            <w:r w:rsidRPr="00236BC1">
              <w:rPr>
                <w:rFonts w:ascii="Arial" w:eastAsia="Times New Roman" w:hAnsi="Arial" w:cs="Arial"/>
                <w:color w:val="000000"/>
                <w:sz w:val="20"/>
                <w:szCs w:val="20"/>
                <w:vertAlign w:val="subscript"/>
              </w:rPr>
              <w:t>9</w:t>
            </w:r>
          </w:p>
        </w:tc>
        <w:tc>
          <w:tcPr>
            <w:tcW w:w="1180" w:type="dxa"/>
            <w:tcBorders>
              <w:top w:val="nil"/>
              <w:left w:val="nil"/>
              <w:bottom w:val="nil"/>
              <w:right w:val="nil"/>
            </w:tcBorders>
            <w:shd w:val="clear" w:color="auto" w:fill="auto"/>
            <w:noWrap/>
            <w:vAlign w:val="center"/>
            <w:hideMark/>
          </w:tcPr>
          <w:p w14:paraId="0569DF10"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250 - 1100</w:t>
            </w:r>
          </w:p>
        </w:tc>
        <w:tc>
          <w:tcPr>
            <w:tcW w:w="980" w:type="dxa"/>
            <w:tcBorders>
              <w:top w:val="nil"/>
              <w:left w:val="nil"/>
              <w:bottom w:val="nil"/>
              <w:right w:val="nil"/>
            </w:tcBorders>
            <w:shd w:val="clear" w:color="auto" w:fill="auto"/>
            <w:noWrap/>
            <w:vAlign w:val="center"/>
            <w:hideMark/>
          </w:tcPr>
          <w:p w14:paraId="499F14A5"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89</w:t>
            </w:r>
          </w:p>
        </w:tc>
        <w:tc>
          <w:tcPr>
            <w:tcW w:w="1005" w:type="dxa"/>
            <w:tcBorders>
              <w:top w:val="nil"/>
              <w:left w:val="nil"/>
              <w:bottom w:val="nil"/>
              <w:right w:val="nil"/>
            </w:tcBorders>
            <w:shd w:val="clear" w:color="auto" w:fill="auto"/>
            <w:noWrap/>
            <w:vAlign w:val="center"/>
            <w:hideMark/>
          </w:tcPr>
          <w:p w14:paraId="76E7E1BE"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4</w:t>
            </w:r>
          </w:p>
        </w:tc>
        <w:tc>
          <w:tcPr>
            <w:tcW w:w="1005" w:type="dxa"/>
            <w:tcBorders>
              <w:top w:val="nil"/>
              <w:left w:val="nil"/>
              <w:bottom w:val="nil"/>
              <w:right w:val="nil"/>
            </w:tcBorders>
            <w:shd w:val="clear" w:color="auto" w:fill="auto"/>
            <w:noWrap/>
            <w:vAlign w:val="center"/>
            <w:hideMark/>
          </w:tcPr>
          <w:p w14:paraId="38CC3421"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85</w:t>
            </w:r>
          </w:p>
        </w:tc>
        <w:tc>
          <w:tcPr>
            <w:tcW w:w="1183" w:type="dxa"/>
            <w:tcBorders>
              <w:top w:val="nil"/>
              <w:left w:val="nil"/>
              <w:bottom w:val="nil"/>
              <w:right w:val="nil"/>
            </w:tcBorders>
            <w:shd w:val="clear" w:color="auto" w:fill="auto"/>
            <w:noWrap/>
            <w:vAlign w:val="center"/>
            <w:hideMark/>
          </w:tcPr>
          <w:p w14:paraId="0CF8A471"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4</w:t>
            </w:r>
          </w:p>
        </w:tc>
        <w:tc>
          <w:tcPr>
            <w:tcW w:w="1183" w:type="dxa"/>
            <w:tcBorders>
              <w:top w:val="nil"/>
              <w:left w:val="nil"/>
              <w:bottom w:val="nil"/>
              <w:right w:val="nil"/>
            </w:tcBorders>
            <w:shd w:val="clear" w:color="auto" w:fill="auto"/>
            <w:noWrap/>
            <w:vAlign w:val="center"/>
            <w:hideMark/>
          </w:tcPr>
          <w:p w14:paraId="39C93D58"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96</w:t>
            </w:r>
          </w:p>
        </w:tc>
        <w:tc>
          <w:tcPr>
            <w:tcW w:w="1339" w:type="dxa"/>
            <w:tcBorders>
              <w:top w:val="nil"/>
              <w:left w:val="nil"/>
              <w:bottom w:val="nil"/>
              <w:right w:val="nil"/>
            </w:tcBorders>
            <w:shd w:val="clear" w:color="auto" w:fill="auto"/>
            <w:noWrap/>
            <w:vAlign w:val="center"/>
            <w:hideMark/>
          </w:tcPr>
          <w:p w14:paraId="78433EF1"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16.47</w:t>
            </w:r>
          </w:p>
        </w:tc>
        <w:tc>
          <w:tcPr>
            <w:tcW w:w="1516" w:type="dxa"/>
            <w:tcBorders>
              <w:top w:val="nil"/>
              <w:left w:val="nil"/>
              <w:bottom w:val="nil"/>
              <w:right w:val="nil"/>
            </w:tcBorders>
            <w:shd w:val="clear" w:color="auto" w:fill="auto"/>
            <w:noWrap/>
            <w:vAlign w:val="center"/>
            <w:hideMark/>
          </w:tcPr>
          <w:p w14:paraId="46D2ABEC"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100.00</w:t>
            </w:r>
          </w:p>
        </w:tc>
      </w:tr>
      <w:tr w:rsidR="00FD5800" w:rsidRPr="00236BC1" w14:paraId="0737E052" w14:textId="77777777" w:rsidTr="00C57AC0">
        <w:trPr>
          <w:trHeight w:val="375"/>
          <w:jc w:val="center"/>
        </w:trPr>
        <w:tc>
          <w:tcPr>
            <w:tcW w:w="1122" w:type="dxa"/>
            <w:tcBorders>
              <w:top w:val="nil"/>
              <w:left w:val="nil"/>
              <w:bottom w:val="nil"/>
              <w:right w:val="nil"/>
            </w:tcBorders>
            <w:shd w:val="clear" w:color="auto" w:fill="auto"/>
            <w:noWrap/>
            <w:vAlign w:val="center"/>
            <w:hideMark/>
          </w:tcPr>
          <w:p w14:paraId="5A16B27D" w14:textId="77777777" w:rsidR="00FD5800" w:rsidRPr="00236BC1" w:rsidRDefault="00FD5800" w:rsidP="00C57AC0">
            <w:pPr>
              <w:spacing w:after="0"/>
              <w:rPr>
                <w:rFonts w:ascii="Arial" w:eastAsia="Times New Roman" w:hAnsi="Arial" w:cs="Arial"/>
                <w:color w:val="000000"/>
                <w:sz w:val="20"/>
                <w:szCs w:val="20"/>
              </w:rPr>
            </w:pPr>
            <w:r w:rsidRPr="00236BC1">
              <w:rPr>
                <w:rFonts w:ascii="Arial" w:eastAsia="Times New Roman" w:hAnsi="Arial" w:cs="Arial"/>
                <w:color w:val="000000"/>
                <w:sz w:val="20"/>
                <w:szCs w:val="20"/>
              </w:rPr>
              <w:t>(AG)</w:t>
            </w:r>
            <w:r w:rsidRPr="00236BC1">
              <w:rPr>
                <w:rFonts w:ascii="Arial" w:eastAsia="Times New Roman" w:hAnsi="Arial" w:cs="Arial"/>
                <w:color w:val="000000"/>
                <w:sz w:val="20"/>
                <w:szCs w:val="20"/>
                <w:vertAlign w:val="subscript"/>
              </w:rPr>
              <w:t>8</w:t>
            </w:r>
            <w:r w:rsidRPr="00236BC1">
              <w:rPr>
                <w:rFonts w:ascii="Arial" w:eastAsia="Times New Roman" w:hAnsi="Arial" w:cs="Arial"/>
                <w:color w:val="000000"/>
                <w:sz w:val="20"/>
                <w:szCs w:val="20"/>
              </w:rPr>
              <w:t>TC</w:t>
            </w:r>
          </w:p>
        </w:tc>
        <w:tc>
          <w:tcPr>
            <w:tcW w:w="1180" w:type="dxa"/>
            <w:tcBorders>
              <w:top w:val="nil"/>
              <w:left w:val="nil"/>
              <w:bottom w:val="nil"/>
              <w:right w:val="nil"/>
            </w:tcBorders>
            <w:shd w:val="clear" w:color="auto" w:fill="auto"/>
            <w:noWrap/>
            <w:vAlign w:val="center"/>
            <w:hideMark/>
          </w:tcPr>
          <w:p w14:paraId="33CA5C79"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250 - 1400</w:t>
            </w:r>
          </w:p>
        </w:tc>
        <w:tc>
          <w:tcPr>
            <w:tcW w:w="980" w:type="dxa"/>
            <w:tcBorders>
              <w:top w:val="nil"/>
              <w:left w:val="nil"/>
              <w:bottom w:val="nil"/>
              <w:right w:val="nil"/>
            </w:tcBorders>
            <w:shd w:val="clear" w:color="auto" w:fill="auto"/>
            <w:noWrap/>
            <w:vAlign w:val="center"/>
            <w:hideMark/>
          </w:tcPr>
          <w:p w14:paraId="754A597B"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79</w:t>
            </w:r>
          </w:p>
        </w:tc>
        <w:tc>
          <w:tcPr>
            <w:tcW w:w="1005" w:type="dxa"/>
            <w:tcBorders>
              <w:top w:val="nil"/>
              <w:left w:val="nil"/>
              <w:bottom w:val="nil"/>
              <w:right w:val="nil"/>
            </w:tcBorders>
            <w:shd w:val="clear" w:color="auto" w:fill="auto"/>
            <w:noWrap/>
            <w:vAlign w:val="center"/>
            <w:hideMark/>
          </w:tcPr>
          <w:p w14:paraId="4057C77C"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5</w:t>
            </w:r>
          </w:p>
        </w:tc>
        <w:tc>
          <w:tcPr>
            <w:tcW w:w="1005" w:type="dxa"/>
            <w:tcBorders>
              <w:top w:val="nil"/>
              <w:left w:val="nil"/>
              <w:bottom w:val="nil"/>
              <w:right w:val="nil"/>
            </w:tcBorders>
            <w:shd w:val="clear" w:color="auto" w:fill="auto"/>
            <w:noWrap/>
            <w:vAlign w:val="center"/>
            <w:hideMark/>
          </w:tcPr>
          <w:p w14:paraId="028CA702"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74</w:t>
            </w:r>
          </w:p>
        </w:tc>
        <w:tc>
          <w:tcPr>
            <w:tcW w:w="1183" w:type="dxa"/>
            <w:tcBorders>
              <w:top w:val="nil"/>
              <w:left w:val="nil"/>
              <w:bottom w:val="nil"/>
              <w:right w:val="nil"/>
            </w:tcBorders>
            <w:shd w:val="clear" w:color="auto" w:fill="auto"/>
            <w:noWrap/>
            <w:vAlign w:val="center"/>
            <w:hideMark/>
          </w:tcPr>
          <w:p w14:paraId="68EFABBA"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6</w:t>
            </w:r>
          </w:p>
        </w:tc>
        <w:tc>
          <w:tcPr>
            <w:tcW w:w="1183" w:type="dxa"/>
            <w:tcBorders>
              <w:top w:val="nil"/>
              <w:left w:val="nil"/>
              <w:bottom w:val="nil"/>
              <w:right w:val="nil"/>
            </w:tcBorders>
            <w:shd w:val="clear" w:color="auto" w:fill="auto"/>
            <w:noWrap/>
            <w:vAlign w:val="center"/>
            <w:hideMark/>
          </w:tcPr>
          <w:p w14:paraId="4D9BDAA9"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94</w:t>
            </w:r>
          </w:p>
        </w:tc>
        <w:tc>
          <w:tcPr>
            <w:tcW w:w="1339" w:type="dxa"/>
            <w:tcBorders>
              <w:top w:val="nil"/>
              <w:left w:val="nil"/>
              <w:bottom w:val="nil"/>
              <w:right w:val="nil"/>
            </w:tcBorders>
            <w:shd w:val="clear" w:color="auto" w:fill="auto"/>
            <w:noWrap/>
            <w:vAlign w:val="center"/>
            <w:hideMark/>
          </w:tcPr>
          <w:p w14:paraId="6F2058F0"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14.62</w:t>
            </w:r>
          </w:p>
        </w:tc>
        <w:tc>
          <w:tcPr>
            <w:tcW w:w="1516" w:type="dxa"/>
            <w:tcBorders>
              <w:top w:val="nil"/>
              <w:left w:val="nil"/>
              <w:bottom w:val="nil"/>
              <w:right w:val="nil"/>
            </w:tcBorders>
            <w:shd w:val="clear" w:color="auto" w:fill="auto"/>
            <w:noWrap/>
            <w:vAlign w:val="center"/>
            <w:hideMark/>
          </w:tcPr>
          <w:p w14:paraId="4700DD55"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62.50</w:t>
            </w:r>
          </w:p>
        </w:tc>
      </w:tr>
      <w:tr w:rsidR="00FD5800" w:rsidRPr="00236BC1" w14:paraId="72C47D80" w14:textId="77777777" w:rsidTr="00C57AC0">
        <w:trPr>
          <w:trHeight w:val="375"/>
          <w:jc w:val="center"/>
        </w:trPr>
        <w:tc>
          <w:tcPr>
            <w:tcW w:w="1122" w:type="dxa"/>
            <w:tcBorders>
              <w:top w:val="nil"/>
              <w:left w:val="nil"/>
              <w:bottom w:val="nil"/>
              <w:right w:val="nil"/>
            </w:tcBorders>
            <w:shd w:val="clear" w:color="auto" w:fill="auto"/>
            <w:noWrap/>
            <w:vAlign w:val="center"/>
            <w:hideMark/>
          </w:tcPr>
          <w:p w14:paraId="05A5667C" w14:textId="77777777" w:rsidR="00FD5800" w:rsidRPr="00236BC1" w:rsidRDefault="00FD5800" w:rsidP="00C57AC0">
            <w:pPr>
              <w:spacing w:after="0"/>
              <w:rPr>
                <w:rFonts w:ascii="Arial" w:eastAsia="Times New Roman" w:hAnsi="Arial" w:cs="Arial"/>
                <w:color w:val="000000"/>
                <w:sz w:val="20"/>
                <w:szCs w:val="20"/>
              </w:rPr>
            </w:pPr>
            <w:r w:rsidRPr="00236BC1">
              <w:rPr>
                <w:rFonts w:ascii="Arial" w:eastAsia="Times New Roman" w:hAnsi="Arial" w:cs="Arial"/>
                <w:color w:val="000000"/>
                <w:sz w:val="20"/>
                <w:szCs w:val="20"/>
              </w:rPr>
              <w:t>CAG</w:t>
            </w:r>
            <w:r w:rsidRPr="00236BC1">
              <w:rPr>
                <w:rFonts w:ascii="Arial" w:eastAsia="Times New Roman" w:hAnsi="Arial" w:cs="Arial"/>
                <w:color w:val="000000"/>
                <w:sz w:val="20"/>
                <w:szCs w:val="20"/>
                <w:vertAlign w:val="subscript"/>
              </w:rPr>
              <w:t>5</w:t>
            </w:r>
          </w:p>
        </w:tc>
        <w:tc>
          <w:tcPr>
            <w:tcW w:w="1180" w:type="dxa"/>
            <w:tcBorders>
              <w:top w:val="nil"/>
              <w:left w:val="nil"/>
              <w:bottom w:val="nil"/>
              <w:right w:val="nil"/>
            </w:tcBorders>
            <w:shd w:val="clear" w:color="auto" w:fill="auto"/>
            <w:noWrap/>
            <w:vAlign w:val="center"/>
            <w:hideMark/>
          </w:tcPr>
          <w:p w14:paraId="35595B78"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200 -2000</w:t>
            </w:r>
          </w:p>
        </w:tc>
        <w:tc>
          <w:tcPr>
            <w:tcW w:w="980" w:type="dxa"/>
            <w:tcBorders>
              <w:top w:val="nil"/>
              <w:left w:val="nil"/>
              <w:bottom w:val="nil"/>
              <w:right w:val="nil"/>
            </w:tcBorders>
            <w:shd w:val="clear" w:color="auto" w:fill="auto"/>
            <w:noWrap/>
            <w:vAlign w:val="center"/>
            <w:hideMark/>
          </w:tcPr>
          <w:p w14:paraId="4016DBD1"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77</w:t>
            </w:r>
          </w:p>
        </w:tc>
        <w:tc>
          <w:tcPr>
            <w:tcW w:w="1005" w:type="dxa"/>
            <w:tcBorders>
              <w:top w:val="nil"/>
              <w:left w:val="nil"/>
              <w:bottom w:val="nil"/>
              <w:right w:val="nil"/>
            </w:tcBorders>
            <w:shd w:val="clear" w:color="auto" w:fill="auto"/>
            <w:noWrap/>
            <w:vAlign w:val="center"/>
            <w:hideMark/>
          </w:tcPr>
          <w:p w14:paraId="47FBB6DE"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16</w:t>
            </w:r>
          </w:p>
        </w:tc>
        <w:tc>
          <w:tcPr>
            <w:tcW w:w="1005" w:type="dxa"/>
            <w:tcBorders>
              <w:top w:val="nil"/>
              <w:left w:val="nil"/>
              <w:bottom w:val="nil"/>
              <w:right w:val="nil"/>
            </w:tcBorders>
            <w:shd w:val="clear" w:color="auto" w:fill="auto"/>
            <w:noWrap/>
            <w:vAlign w:val="center"/>
            <w:hideMark/>
          </w:tcPr>
          <w:p w14:paraId="1EA3499A"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61</w:t>
            </w:r>
          </w:p>
        </w:tc>
        <w:tc>
          <w:tcPr>
            <w:tcW w:w="1183" w:type="dxa"/>
            <w:tcBorders>
              <w:top w:val="nil"/>
              <w:left w:val="nil"/>
              <w:bottom w:val="nil"/>
              <w:right w:val="nil"/>
            </w:tcBorders>
            <w:shd w:val="clear" w:color="auto" w:fill="auto"/>
            <w:noWrap/>
            <w:vAlign w:val="center"/>
            <w:hideMark/>
          </w:tcPr>
          <w:p w14:paraId="794B6272"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21</w:t>
            </w:r>
          </w:p>
        </w:tc>
        <w:tc>
          <w:tcPr>
            <w:tcW w:w="1183" w:type="dxa"/>
            <w:tcBorders>
              <w:top w:val="nil"/>
              <w:left w:val="nil"/>
              <w:bottom w:val="nil"/>
              <w:right w:val="nil"/>
            </w:tcBorders>
            <w:shd w:val="clear" w:color="auto" w:fill="auto"/>
            <w:noWrap/>
            <w:vAlign w:val="center"/>
            <w:hideMark/>
          </w:tcPr>
          <w:p w14:paraId="5C0CB6E2"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79</w:t>
            </w:r>
          </w:p>
        </w:tc>
        <w:tc>
          <w:tcPr>
            <w:tcW w:w="1339" w:type="dxa"/>
            <w:tcBorders>
              <w:top w:val="nil"/>
              <w:left w:val="nil"/>
              <w:bottom w:val="nil"/>
              <w:right w:val="nil"/>
            </w:tcBorders>
            <w:shd w:val="clear" w:color="auto" w:fill="auto"/>
            <w:noWrap/>
            <w:vAlign w:val="center"/>
            <w:hideMark/>
          </w:tcPr>
          <w:p w14:paraId="6ED0E586"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14.25</w:t>
            </w:r>
          </w:p>
        </w:tc>
        <w:tc>
          <w:tcPr>
            <w:tcW w:w="1516" w:type="dxa"/>
            <w:tcBorders>
              <w:top w:val="nil"/>
              <w:left w:val="nil"/>
              <w:bottom w:val="nil"/>
              <w:right w:val="nil"/>
            </w:tcBorders>
            <w:shd w:val="clear" w:color="auto" w:fill="auto"/>
            <w:noWrap/>
            <w:vAlign w:val="center"/>
            <w:hideMark/>
          </w:tcPr>
          <w:p w14:paraId="5F023552"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57.50</w:t>
            </w:r>
          </w:p>
        </w:tc>
      </w:tr>
      <w:tr w:rsidR="00FD5800" w:rsidRPr="00236BC1" w14:paraId="03AE4A6F" w14:textId="77777777" w:rsidTr="00C57AC0">
        <w:trPr>
          <w:trHeight w:val="330"/>
          <w:jc w:val="center"/>
        </w:trPr>
        <w:tc>
          <w:tcPr>
            <w:tcW w:w="1122" w:type="dxa"/>
            <w:tcBorders>
              <w:top w:val="nil"/>
              <w:left w:val="nil"/>
              <w:bottom w:val="nil"/>
              <w:right w:val="nil"/>
            </w:tcBorders>
            <w:shd w:val="clear" w:color="auto" w:fill="auto"/>
            <w:noWrap/>
            <w:vAlign w:val="center"/>
            <w:hideMark/>
          </w:tcPr>
          <w:p w14:paraId="770F9B39" w14:textId="77777777" w:rsidR="00FD5800" w:rsidRPr="00236BC1" w:rsidRDefault="00FD5800" w:rsidP="00C57AC0">
            <w:pPr>
              <w:spacing w:after="0"/>
              <w:rPr>
                <w:rFonts w:ascii="Arial" w:eastAsia="Times New Roman" w:hAnsi="Arial" w:cs="Arial"/>
                <w:color w:val="000000"/>
                <w:sz w:val="20"/>
                <w:szCs w:val="20"/>
              </w:rPr>
            </w:pPr>
            <w:r w:rsidRPr="00236BC1">
              <w:rPr>
                <w:rFonts w:ascii="Arial" w:eastAsia="Times New Roman" w:hAnsi="Arial" w:cs="Arial"/>
                <w:color w:val="000000"/>
                <w:sz w:val="20"/>
                <w:szCs w:val="20"/>
              </w:rPr>
              <w:t>UBC</w:t>
            </w:r>
            <w:r w:rsidRPr="00146540">
              <w:rPr>
                <w:rFonts w:ascii="Arial" w:eastAsia="Times New Roman" w:hAnsi="Arial" w:cs="Arial"/>
                <w:color w:val="000000"/>
                <w:sz w:val="20"/>
                <w:szCs w:val="20"/>
              </w:rPr>
              <w:t>842</w:t>
            </w:r>
          </w:p>
        </w:tc>
        <w:tc>
          <w:tcPr>
            <w:tcW w:w="1180" w:type="dxa"/>
            <w:tcBorders>
              <w:top w:val="nil"/>
              <w:left w:val="nil"/>
              <w:bottom w:val="nil"/>
              <w:right w:val="nil"/>
            </w:tcBorders>
            <w:shd w:val="clear" w:color="auto" w:fill="auto"/>
            <w:noWrap/>
            <w:vAlign w:val="center"/>
            <w:hideMark/>
          </w:tcPr>
          <w:p w14:paraId="2CC2C023"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100 - 1150</w:t>
            </w:r>
          </w:p>
        </w:tc>
        <w:tc>
          <w:tcPr>
            <w:tcW w:w="980" w:type="dxa"/>
            <w:tcBorders>
              <w:top w:val="nil"/>
              <w:left w:val="nil"/>
              <w:bottom w:val="nil"/>
              <w:right w:val="nil"/>
            </w:tcBorders>
            <w:shd w:val="clear" w:color="auto" w:fill="auto"/>
            <w:noWrap/>
            <w:vAlign w:val="center"/>
            <w:hideMark/>
          </w:tcPr>
          <w:p w14:paraId="4651BDE1"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78</w:t>
            </w:r>
          </w:p>
        </w:tc>
        <w:tc>
          <w:tcPr>
            <w:tcW w:w="1005" w:type="dxa"/>
            <w:tcBorders>
              <w:top w:val="nil"/>
              <w:left w:val="nil"/>
              <w:bottom w:val="nil"/>
              <w:right w:val="nil"/>
            </w:tcBorders>
            <w:shd w:val="clear" w:color="auto" w:fill="auto"/>
            <w:noWrap/>
            <w:vAlign w:val="center"/>
            <w:hideMark/>
          </w:tcPr>
          <w:p w14:paraId="48EE3F4C"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2</w:t>
            </w:r>
          </w:p>
        </w:tc>
        <w:tc>
          <w:tcPr>
            <w:tcW w:w="1005" w:type="dxa"/>
            <w:tcBorders>
              <w:top w:val="nil"/>
              <w:left w:val="nil"/>
              <w:bottom w:val="nil"/>
              <w:right w:val="nil"/>
            </w:tcBorders>
            <w:shd w:val="clear" w:color="auto" w:fill="auto"/>
            <w:noWrap/>
            <w:vAlign w:val="center"/>
            <w:hideMark/>
          </w:tcPr>
          <w:p w14:paraId="76FF2949"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76</w:t>
            </w:r>
          </w:p>
        </w:tc>
        <w:tc>
          <w:tcPr>
            <w:tcW w:w="1183" w:type="dxa"/>
            <w:tcBorders>
              <w:top w:val="nil"/>
              <w:left w:val="nil"/>
              <w:bottom w:val="nil"/>
              <w:right w:val="nil"/>
            </w:tcBorders>
            <w:shd w:val="clear" w:color="auto" w:fill="auto"/>
            <w:noWrap/>
            <w:vAlign w:val="center"/>
            <w:hideMark/>
          </w:tcPr>
          <w:p w14:paraId="35DFDE31"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3</w:t>
            </w:r>
          </w:p>
        </w:tc>
        <w:tc>
          <w:tcPr>
            <w:tcW w:w="1183" w:type="dxa"/>
            <w:tcBorders>
              <w:top w:val="nil"/>
              <w:left w:val="nil"/>
              <w:bottom w:val="nil"/>
              <w:right w:val="nil"/>
            </w:tcBorders>
            <w:shd w:val="clear" w:color="auto" w:fill="auto"/>
            <w:noWrap/>
            <w:vAlign w:val="center"/>
            <w:hideMark/>
          </w:tcPr>
          <w:p w14:paraId="685BBD43"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97</w:t>
            </w:r>
          </w:p>
        </w:tc>
        <w:tc>
          <w:tcPr>
            <w:tcW w:w="1339" w:type="dxa"/>
            <w:tcBorders>
              <w:top w:val="nil"/>
              <w:left w:val="nil"/>
              <w:bottom w:val="nil"/>
              <w:right w:val="nil"/>
            </w:tcBorders>
            <w:shd w:val="clear" w:color="auto" w:fill="auto"/>
            <w:noWrap/>
            <w:vAlign w:val="center"/>
            <w:hideMark/>
          </w:tcPr>
          <w:p w14:paraId="2278ADC6"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14.43</w:t>
            </w:r>
          </w:p>
        </w:tc>
        <w:tc>
          <w:tcPr>
            <w:tcW w:w="1516" w:type="dxa"/>
            <w:tcBorders>
              <w:top w:val="nil"/>
              <w:left w:val="nil"/>
              <w:bottom w:val="nil"/>
              <w:right w:val="nil"/>
            </w:tcBorders>
            <w:shd w:val="clear" w:color="auto" w:fill="auto"/>
            <w:noWrap/>
            <w:vAlign w:val="center"/>
            <w:hideMark/>
          </w:tcPr>
          <w:p w14:paraId="0AAF5721"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60.00</w:t>
            </w:r>
          </w:p>
        </w:tc>
      </w:tr>
      <w:tr w:rsidR="00FD5800" w:rsidRPr="00236BC1" w14:paraId="7BA1EE75" w14:textId="77777777" w:rsidTr="00C57AC0">
        <w:trPr>
          <w:trHeight w:val="375"/>
          <w:jc w:val="center"/>
        </w:trPr>
        <w:tc>
          <w:tcPr>
            <w:tcW w:w="1122" w:type="dxa"/>
            <w:tcBorders>
              <w:top w:val="nil"/>
              <w:left w:val="nil"/>
              <w:bottom w:val="nil"/>
              <w:right w:val="nil"/>
            </w:tcBorders>
            <w:shd w:val="clear" w:color="auto" w:fill="auto"/>
            <w:noWrap/>
            <w:vAlign w:val="center"/>
            <w:hideMark/>
          </w:tcPr>
          <w:p w14:paraId="506A35B4" w14:textId="77777777" w:rsidR="00FD5800" w:rsidRPr="00236BC1" w:rsidRDefault="00FD5800" w:rsidP="00C57AC0">
            <w:pPr>
              <w:spacing w:after="0"/>
              <w:rPr>
                <w:rFonts w:ascii="Arial" w:eastAsia="Times New Roman" w:hAnsi="Arial" w:cs="Arial"/>
                <w:color w:val="000000"/>
                <w:sz w:val="20"/>
                <w:szCs w:val="20"/>
              </w:rPr>
            </w:pPr>
            <w:r w:rsidRPr="00236BC1">
              <w:rPr>
                <w:rFonts w:ascii="Arial" w:eastAsia="Times New Roman" w:hAnsi="Arial" w:cs="Arial"/>
                <w:color w:val="000000"/>
                <w:sz w:val="20"/>
                <w:szCs w:val="20"/>
              </w:rPr>
              <w:t>(GA)</w:t>
            </w:r>
            <w:r w:rsidRPr="00236BC1">
              <w:rPr>
                <w:rFonts w:ascii="Arial" w:eastAsia="Times New Roman" w:hAnsi="Arial" w:cs="Arial"/>
                <w:color w:val="000000"/>
                <w:sz w:val="20"/>
                <w:szCs w:val="20"/>
                <w:vertAlign w:val="subscript"/>
              </w:rPr>
              <w:t>8</w:t>
            </w:r>
            <w:r w:rsidRPr="00236BC1">
              <w:rPr>
                <w:rFonts w:ascii="Arial" w:eastAsia="Times New Roman" w:hAnsi="Arial" w:cs="Arial"/>
                <w:color w:val="000000"/>
                <w:sz w:val="20"/>
                <w:szCs w:val="20"/>
              </w:rPr>
              <w:t>R</w:t>
            </w:r>
          </w:p>
        </w:tc>
        <w:tc>
          <w:tcPr>
            <w:tcW w:w="1180" w:type="dxa"/>
            <w:tcBorders>
              <w:top w:val="nil"/>
              <w:left w:val="nil"/>
              <w:bottom w:val="nil"/>
              <w:right w:val="nil"/>
            </w:tcBorders>
            <w:shd w:val="clear" w:color="auto" w:fill="auto"/>
            <w:noWrap/>
            <w:vAlign w:val="center"/>
            <w:hideMark/>
          </w:tcPr>
          <w:p w14:paraId="159B08C5" w14:textId="77777777" w:rsidR="00FD5800" w:rsidRPr="00236BC1" w:rsidRDefault="00FD5800" w:rsidP="00C57AC0">
            <w:pPr>
              <w:spacing w:after="0"/>
              <w:jc w:val="center"/>
              <w:rPr>
                <w:rFonts w:ascii="Arial" w:eastAsia="Times New Roman" w:hAnsi="Arial" w:cs="Arial"/>
                <w:color w:val="000000"/>
                <w:sz w:val="20"/>
                <w:szCs w:val="20"/>
              </w:rPr>
            </w:pPr>
            <w:proofErr w:type="gramStart"/>
            <w:r w:rsidRPr="00236BC1">
              <w:rPr>
                <w:rFonts w:ascii="Arial" w:eastAsia="Times New Roman" w:hAnsi="Arial" w:cs="Arial"/>
                <w:color w:val="000000"/>
                <w:sz w:val="20"/>
                <w:szCs w:val="20"/>
              </w:rPr>
              <w:t>250  -</w:t>
            </w:r>
            <w:proofErr w:type="gramEnd"/>
            <w:r w:rsidRPr="00236BC1">
              <w:rPr>
                <w:rFonts w:ascii="Arial" w:eastAsia="Times New Roman" w:hAnsi="Arial" w:cs="Arial"/>
                <w:color w:val="000000"/>
                <w:sz w:val="20"/>
                <w:szCs w:val="20"/>
              </w:rPr>
              <w:t>1500</w:t>
            </w:r>
          </w:p>
        </w:tc>
        <w:tc>
          <w:tcPr>
            <w:tcW w:w="980" w:type="dxa"/>
            <w:tcBorders>
              <w:top w:val="nil"/>
              <w:left w:val="nil"/>
              <w:bottom w:val="nil"/>
              <w:right w:val="nil"/>
            </w:tcBorders>
            <w:shd w:val="clear" w:color="auto" w:fill="auto"/>
            <w:noWrap/>
            <w:vAlign w:val="center"/>
            <w:hideMark/>
          </w:tcPr>
          <w:p w14:paraId="77AC20E4"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80</w:t>
            </w:r>
          </w:p>
        </w:tc>
        <w:tc>
          <w:tcPr>
            <w:tcW w:w="1005" w:type="dxa"/>
            <w:tcBorders>
              <w:top w:val="nil"/>
              <w:left w:val="nil"/>
              <w:bottom w:val="nil"/>
              <w:right w:val="nil"/>
            </w:tcBorders>
            <w:shd w:val="clear" w:color="auto" w:fill="auto"/>
            <w:noWrap/>
            <w:vAlign w:val="center"/>
            <w:hideMark/>
          </w:tcPr>
          <w:p w14:paraId="2176B4EE"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11</w:t>
            </w:r>
          </w:p>
        </w:tc>
        <w:tc>
          <w:tcPr>
            <w:tcW w:w="1005" w:type="dxa"/>
            <w:tcBorders>
              <w:top w:val="nil"/>
              <w:left w:val="nil"/>
              <w:bottom w:val="nil"/>
              <w:right w:val="nil"/>
            </w:tcBorders>
            <w:shd w:val="clear" w:color="auto" w:fill="auto"/>
            <w:noWrap/>
            <w:vAlign w:val="center"/>
            <w:hideMark/>
          </w:tcPr>
          <w:p w14:paraId="6207C9BA"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69</w:t>
            </w:r>
          </w:p>
        </w:tc>
        <w:tc>
          <w:tcPr>
            <w:tcW w:w="1183" w:type="dxa"/>
            <w:tcBorders>
              <w:top w:val="nil"/>
              <w:left w:val="nil"/>
              <w:bottom w:val="nil"/>
              <w:right w:val="nil"/>
            </w:tcBorders>
            <w:shd w:val="clear" w:color="auto" w:fill="auto"/>
            <w:noWrap/>
            <w:vAlign w:val="center"/>
            <w:hideMark/>
          </w:tcPr>
          <w:p w14:paraId="5FD2D868"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14</w:t>
            </w:r>
          </w:p>
        </w:tc>
        <w:tc>
          <w:tcPr>
            <w:tcW w:w="1183" w:type="dxa"/>
            <w:tcBorders>
              <w:top w:val="nil"/>
              <w:left w:val="nil"/>
              <w:bottom w:val="nil"/>
              <w:right w:val="nil"/>
            </w:tcBorders>
            <w:shd w:val="clear" w:color="auto" w:fill="auto"/>
            <w:noWrap/>
            <w:vAlign w:val="center"/>
            <w:hideMark/>
          </w:tcPr>
          <w:p w14:paraId="36C506F1"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86</w:t>
            </w:r>
          </w:p>
        </w:tc>
        <w:tc>
          <w:tcPr>
            <w:tcW w:w="1339" w:type="dxa"/>
            <w:tcBorders>
              <w:top w:val="nil"/>
              <w:left w:val="nil"/>
              <w:bottom w:val="nil"/>
              <w:right w:val="nil"/>
            </w:tcBorders>
            <w:shd w:val="clear" w:color="auto" w:fill="auto"/>
            <w:noWrap/>
            <w:vAlign w:val="center"/>
            <w:hideMark/>
          </w:tcPr>
          <w:p w14:paraId="3FA81A60"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14.80</w:t>
            </w:r>
          </w:p>
        </w:tc>
        <w:tc>
          <w:tcPr>
            <w:tcW w:w="1516" w:type="dxa"/>
            <w:tcBorders>
              <w:top w:val="nil"/>
              <w:left w:val="nil"/>
              <w:bottom w:val="nil"/>
              <w:right w:val="nil"/>
            </w:tcBorders>
            <w:shd w:val="clear" w:color="auto" w:fill="auto"/>
            <w:noWrap/>
            <w:vAlign w:val="center"/>
            <w:hideMark/>
          </w:tcPr>
          <w:p w14:paraId="2F08B203"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62.75</w:t>
            </w:r>
          </w:p>
        </w:tc>
      </w:tr>
      <w:tr w:rsidR="00FD5800" w:rsidRPr="00236BC1" w14:paraId="3AA0C8E1" w14:textId="77777777" w:rsidTr="00C57AC0">
        <w:trPr>
          <w:trHeight w:val="315"/>
          <w:jc w:val="center"/>
        </w:trPr>
        <w:tc>
          <w:tcPr>
            <w:tcW w:w="1122" w:type="dxa"/>
            <w:tcBorders>
              <w:top w:val="nil"/>
              <w:left w:val="nil"/>
              <w:bottom w:val="nil"/>
              <w:right w:val="nil"/>
            </w:tcBorders>
            <w:shd w:val="clear" w:color="auto" w:fill="auto"/>
            <w:noWrap/>
            <w:vAlign w:val="center"/>
            <w:hideMark/>
          </w:tcPr>
          <w:p w14:paraId="0E4608C0" w14:textId="77777777" w:rsidR="00FD5800" w:rsidRPr="00236BC1" w:rsidRDefault="00FD5800" w:rsidP="00C57AC0">
            <w:pPr>
              <w:spacing w:after="0"/>
              <w:rPr>
                <w:rFonts w:ascii="Arial" w:eastAsia="Times New Roman" w:hAnsi="Arial" w:cs="Arial"/>
                <w:color w:val="000000"/>
                <w:sz w:val="20"/>
                <w:szCs w:val="20"/>
              </w:rPr>
            </w:pPr>
            <w:r w:rsidRPr="00236BC1">
              <w:rPr>
                <w:rFonts w:ascii="Arial" w:eastAsia="Times New Roman" w:hAnsi="Arial" w:cs="Arial"/>
                <w:color w:val="000000"/>
                <w:sz w:val="20"/>
                <w:szCs w:val="20"/>
              </w:rPr>
              <w:t xml:space="preserve">UBC </w:t>
            </w:r>
            <w:r w:rsidRPr="00146540">
              <w:rPr>
                <w:rFonts w:ascii="Arial" w:eastAsia="Times New Roman" w:hAnsi="Arial" w:cs="Arial"/>
                <w:color w:val="000000"/>
                <w:sz w:val="20"/>
                <w:szCs w:val="20"/>
              </w:rPr>
              <w:t>810</w:t>
            </w:r>
          </w:p>
        </w:tc>
        <w:tc>
          <w:tcPr>
            <w:tcW w:w="1180" w:type="dxa"/>
            <w:tcBorders>
              <w:top w:val="nil"/>
              <w:left w:val="nil"/>
              <w:bottom w:val="nil"/>
              <w:right w:val="nil"/>
            </w:tcBorders>
            <w:shd w:val="clear" w:color="auto" w:fill="auto"/>
            <w:noWrap/>
            <w:vAlign w:val="center"/>
            <w:hideMark/>
          </w:tcPr>
          <w:p w14:paraId="2FCA662C"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150 -1500</w:t>
            </w:r>
          </w:p>
        </w:tc>
        <w:tc>
          <w:tcPr>
            <w:tcW w:w="980" w:type="dxa"/>
            <w:tcBorders>
              <w:top w:val="nil"/>
              <w:left w:val="nil"/>
              <w:bottom w:val="nil"/>
              <w:right w:val="nil"/>
            </w:tcBorders>
            <w:shd w:val="clear" w:color="auto" w:fill="auto"/>
            <w:noWrap/>
            <w:vAlign w:val="center"/>
            <w:hideMark/>
          </w:tcPr>
          <w:p w14:paraId="02BE7736"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79</w:t>
            </w:r>
          </w:p>
        </w:tc>
        <w:tc>
          <w:tcPr>
            <w:tcW w:w="1005" w:type="dxa"/>
            <w:tcBorders>
              <w:top w:val="nil"/>
              <w:left w:val="nil"/>
              <w:bottom w:val="nil"/>
              <w:right w:val="nil"/>
            </w:tcBorders>
            <w:shd w:val="clear" w:color="auto" w:fill="auto"/>
            <w:noWrap/>
            <w:vAlign w:val="center"/>
            <w:hideMark/>
          </w:tcPr>
          <w:p w14:paraId="5FF00232"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12</w:t>
            </w:r>
          </w:p>
        </w:tc>
        <w:tc>
          <w:tcPr>
            <w:tcW w:w="1005" w:type="dxa"/>
            <w:tcBorders>
              <w:top w:val="nil"/>
              <w:left w:val="nil"/>
              <w:bottom w:val="nil"/>
              <w:right w:val="nil"/>
            </w:tcBorders>
            <w:shd w:val="clear" w:color="auto" w:fill="auto"/>
            <w:noWrap/>
            <w:vAlign w:val="center"/>
            <w:hideMark/>
          </w:tcPr>
          <w:p w14:paraId="15911F1F"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67</w:t>
            </w:r>
          </w:p>
        </w:tc>
        <w:tc>
          <w:tcPr>
            <w:tcW w:w="1183" w:type="dxa"/>
            <w:tcBorders>
              <w:top w:val="nil"/>
              <w:left w:val="nil"/>
              <w:bottom w:val="nil"/>
              <w:right w:val="nil"/>
            </w:tcBorders>
            <w:shd w:val="clear" w:color="auto" w:fill="auto"/>
            <w:noWrap/>
            <w:vAlign w:val="center"/>
            <w:hideMark/>
          </w:tcPr>
          <w:p w14:paraId="7B63A267"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15</w:t>
            </w:r>
          </w:p>
        </w:tc>
        <w:tc>
          <w:tcPr>
            <w:tcW w:w="1183" w:type="dxa"/>
            <w:tcBorders>
              <w:top w:val="nil"/>
              <w:left w:val="nil"/>
              <w:bottom w:val="nil"/>
              <w:right w:val="nil"/>
            </w:tcBorders>
            <w:shd w:val="clear" w:color="auto" w:fill="auto"/>
            <w:noWrap/>
            <w:vAlign w:val="center"/>
            <w:hideMark/>
          </w:tcPr>
          <w:p w14:paraId="385A47D3"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85</w:t>
            </w:r>
          </w:p>
        </w:tc>
        <w:tc>
          <w:tcPr>
            <w:tcW w:w="1339" w:type="dxa"/>
            <w:tcBorders>
              <w:top w:val="nil"/>
              <w:left w:val="nil"/>
              <w:bottom w:val="nil"/>
              <w:right w:val="nil"/>
            </w:tcBorders>
            <w:shd w:val="clear" w:color="auto" w:fill="auto"/>
            <w:noWrap/>
            <w:vAlign w:val="center"/>
            <w:hideMark/>
          </w:tcPr>
          <w:p w14:paraId="7A822D9C"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14.62</w:t>
            </w:r>
          </w:p>
        </w:tc>
        <w:tc>
          <w:tcPr>
            <w:tcW w:w="1516" w:type="dxa"/>
            <w:tcBorders>
              <w:top w:val="nil"/>
              <w:left w:val="nil"/>
              <w:bottom w:val="nil"/>
              <w:right w:val="nil"/>
            </w:tcBorders>
            <w:shd w:val="clear" w:color="auto" w:fill="auto"/>
            <w:noWrap/>
            <w:vAlign w:val="center"/>
            <w:hideMark/>
          </w:tcPr>
          <w:p w14:paraId="6F1CB035"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62.50</w:t>
            </w:r>
          </w:p>
        </w:tc>
      </w:tr>
      <w:tr w:rsidR="00FD5800" w:rsidRPr="00236BC1" w14:paraId="0FC435B2" w14:textId="77777777" w:rsidTr="00C57AC0">
        <w:trPr>
          <w:trHeight w:val="375"/>
          <w:jc w:val="center"/>
        </w:trPr>
        <w:tc>
          <w:tcPr>
            <w:tcW w:w="1122" w:type="dxa"/>
            <w:tcBorders>
              <w:top w:val="nil"/>
              <w:left w:val="nil"/>
              <w:bottom w:val="nil"/>
              <w:right w:val="nil"/>
            </w:tcBorders>
            <w:shd w:val="clear" w:color="auto" w:fill="auto"/>
            <w:noWrap/>
            <w:vAlign w:val="center"/>
            <w:hideMark/>
          </w:tcPr>
          <w:p w14:paraId="454741AB" w14:textId="77777777" w:rsidR="00FD5800" w:rsidRPr="00236BC1" w:rsidRDefault="00FD5800" w:rsidP="00C57AC0">
            <w:pPr>
              <w:spacing w:after="0"/>
              <w:rPr>
                <w:rFonts w:ascii="Arial" w:eastAsia="Times New Roman" w:hAnsi="Arial" w:cs="Arial"/>
                <w:color w:val="000000"/>
                <w:sz w:val="20"/>
                <w:szCs w:val="20"/>
              </w:rPr>
            </w:pPr>
            <w:r w:rsidRPr="00236BC1">
              <w:rPr>
                <w:rFonts w:ascii="Arial" w:eastAsia="Times New Roman" w:hAnsi="Arial" w:cs="Arial"/>
                <w:color w:val="000000"/>
                <w:sz w:val="20"/>
                <w:szCs w:val="20"/>
              </w:rPr>
              <w:t>RA(GCT)</w:t>
            </w:r>
            <w:r w:rsidRPr="00236BC1">
              <w:rPr>
                <w:rFonts w:ascii="Arial" w:eastAsia="Times New Roman" w:hAnsi="Arial" w:cs="Arial"/>
                <w:color w:val="000000"/>
                <w:sz w:val="20"/>
                <w:szCs w:val="20"/>
                <w:vertAlign w:val="subscript"/>
              </w:rPr>
              <w:t>6</w:t>
            </w:r>
          </w:p>
        </w:tc>
        <w:tc>
          <w:tcPr>
            <w:tcW w:w="1180" w:type="dxa"/>
            <w:tcBorders>
              <w:top w:val="nil"/>
              <w:left w:val="nil"/>
              <w:bottom w:val="nil"/>
              <w:right w:val="nil"/>
            </w:tcBorders>
            <w:shd w:val="clear" w:color="auto" w:fill="auto"/>
            <w:noWrap/>
            <w:vAlign w:val="center"/>
            <w:hideMark/>
          </w:tcPr>
          <w:p w14:paraId="59AF2678"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150 -2000</w:t>
            </w:r>
          </w:p>
        </w:tc>
        <w:tc>
          <w:tcPr>
            <w:tcW w:w="980" w:type="dxa"/>
            <w:tcBorders>
              <w:top w:val="nil"/>
              <w:left w:val="nil"/>
              <w:bottom w:val="nil"/>
              <w:right w:val="nil"/>
            </w:tcBorders>
            <w:shd w:val="clear" w:color="auto" w:fill="auto"/>
            <w:noWrap/>
            <w:vAlign w:val="center"/>
            <w:hideMark/>
          </w:tcPr>
          <w:p w14:paraId="2F63B245"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74</w:t>
            </w:r>
          </w:p>
        </w:tc>
        <w:tc>
          <w:tcPr>
            <w:tcW w:w="1005" w:type="dxa"/>
            <w:tcBorders>
              <w:top w:val="nil"/>
              <w:left w:val="nil"/>
              <w:bottom w:val="nil"/>
              <w:right w:val="nil"/>
            </w:tcBorders>
            <w:shd w:val="clear" w:color="auto" w:fill="auto"/>
            <w:noWrap/>
            <w:vAlign w:val="center"/>
            <w:hideMark/>
          </w:tcPr>
          <w:p w14:paraId="1EBAD164"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8</w:t>
            </w:r>
          </w:p>
        </w:tc>
        <w:tc>
          <w:tcPr>
            <w:tcW w:w="1005" w:type="dxa"/>
            <w:tcBorders>
              <w:top w:val="nil"/>
              <w:left w:val="nil"/>
              <w:bottom w:val="nil"/>
              <w:right w:val="nil"/>
            </w:tcBorders>
            <w:shd w:val="clear" w:color="auto" w:fill="auto"/>
            <w:noWrap/>
            <w:vAlign w:val="center"/>
            <w:hideMark/>
          </w:tcPr>
          <w:p w14:paraId="7FFFB860"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66</w:t>
            </w:r>
          </w:p>
        </w:tc>
        <w:tc>
          <w:tcPr>
            <w:tcW w:w="1183" w:type="dxa"/>
            <w:tcBorders>
              <w:top w:val="nil"/>
              <w:left w:val="nil"/>
              <w:bottom w:val="nil"/>
              <w:right w:val="nil"/>
            </w:tcBorders>
            <w:shd w:val="clear" w:color="auto" w:fill="auto"/>
            <w:noWrap/>
            <w:vAlign w:val="center"/>
            <w:hideMark/>
          </w:tcPr>
          <w:p w14:paraId="10512CEB"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11</w:t>
            </w:r>
          </w:p>
        </w:tc>
        <w:tc>
          <w:tcPr>
            <w:tcW w:w="1183" w:type="dxa"/>
            <w:tcBorders>
              <w:top w:val="nil"/>
              <w:left w:val="nil"/>
              <w:bottom w:val="nil"/>
              <w:right w:val="nil"/>
            </w:tcBorders>
            <w:shd w:val="clear" w:color="auto" w:fill="auto"/>
            <w:noWrap/>
            <w:vAlign w:val="center"/>
            <w:hideMark/>
          </w:tcPr>
          <w:p w14:paraId="1534F888"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89</w:t>
            </w:r>
          </w:p>
        </w:tc>
        <w:tc>
          <w:tcPr>
            <w:tcW w:w="1339" w:type="dxa"/>
            <w:tcBorders>
              <w:top w:val="nil"/>
              <w:left w:val="nil"/>
              <w:bottom w:val="nil"/>
              <w:right w:val="nil"/>
            </w:tcBorders>
            <w:shd w:val="clear" w:color="auto" w:fill="auto"/>
            <w:noWrap/>
            <w:vAlign w:val="center"/>
            <w:hideMark/>
          </w:tcPr>
          <w:p w14:paraId="2C2F45FC"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13.69</w:t>
            </w:r>
          </w:p>
        </w:tc>
        <w:tc>
          <w:tcPr>
            <w:tcW w:w="1516" w:type="dxa"/>
            <w:tcBorders>
              <w:top w:val="nil"/>
              <w:left w:val="nil"/>
              <w:bottom w:val="nil"/>
              <w:right w:val="nil"/>
            </w:tcBorders>
            <w:shd w:val="clear" w:color="auto" w:fill="auto"/>
            <w:noWrap/>
            <w:vAlign w:val="center"/>
            <w:hideMark/>
          </w:tcPr>
          <w:p w14:paraId="2C9CA073"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43.50</w:t>
            </w:r>
          </w:p>
        </w:tc>
      </w:tr>
      <w:tr w:rsidR="00FD5800" w:rsidRPr="00236BC1" w14:paraId="1824F57F" w14:textId="77777777" w:rsidTr="00C57AC0">
        <w:trPr>
          <w:trHeight w:val="375"/>
          <w:jc w:val="center"/>
        </w:trPr>
        <w:tc>
          <w:tcPr>
            <w:tcW w:w="1122" w:type="dxa"/>
            <w:tcBorders>
              <w:top w:val="nil"/>
              <w:left w:val="nil"/>
              <w:bottom w:val="single" w:sz="4" w:space="0" w:color="auto"/>
              <w:right w:val="nil"/>
            </w:tcBorders>
            <w:shd w:val="clear" w:color="auto" w:fill="auto"/>
            <w:noWrap/>
            <w:vAlign w:val="center"/>
            <w:hideMark/>
          </w:tcPr>
          <w:p w14:paraId="754C9FF0" w14:textId="77777777" w:rsidR="00FD5800" w:rsidRPr="00236BC1" w:rsidRDefault="00FD5800" w:rsidP="00C57AC0">
            <w:pPr>
              <w:spacing w:after="0"/>
              <w:rPr>
                <w:rFonts w:ascii="Arial" w:eastAsia="Times New Roman" w:hAnsi="Arial" w:cs="Arial"/>
                <w:color w:val="000000"/>
                <w:sz w:val="20"/>
                <w:szCs w:val="20"/>
              </w:rPr>
            </w:pPr>
            <w:r w:rsidRPr="00236BC1">
              <w:rPr>
                <w:rFonts w:ascii="Arial" w:eastAsia="Times New Roman" w:hAnsi="Arial" w:cs="Arial"/>
                <w:color w:val="000000"/>
                <w:sz w:val="20"/>
                <w:szCs w:val="20"/>
              </w:rPr>
              <w:t>TA(CAG)</w:t>
            </w:r>
            <w:r w:rsidRPr="00236BC1">
              <w:rPr>
                <w:rFonts w:ascii="Arial" w:eastAsia="Times New Roman" w:hAnsi="Arial" w:cs="Arial"/>
                <w:color w:val="000000"/>
                <w:sz w:val="20"/>
                <w:szCs w:val="20"/>
                <w:vertAlign w:val="subscript"/>
              </w:rPr>
              <w:t>4</w:t>
            </w:r>
          </w:p>
        </w:tc>
        <w:tc>
          <w:tcPr>
            <w:tcW w:w="1180" w:type="dxa"/>
            <w:tcBorders>
              <w:top w:val="nil"/>
              <w:left w:val="nil"/>
              <w:bottom w:val="single" w:sz="4" w:space="0" w:color="auto"/>
              <w:right w:val="nil"/>
            </w:tcBorders>
            <w:shd w:val="clear" w:color="auto" w:fill="auto"/>
            <w:noWrap/>
            <w:vAlign w:val="center"/>
            <w:hideMark/>
          </w:tcPr>
          <w:p w14:paraId="17A0B5D2"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200 -1500</w:t>
            </w:r>
          </w:p>
        </w:tc>
        <w:tc>
          <w:tcPr>
            <w:tcW w:w="980" w:type="dxa"/>
            <w:tcBorders>
              <w:top w:val="nil"/>
              <w:left w:val="nil"/>
              <w:bottom w:val="single" w:sz="4" w:space="0" w:color="auto"/>
              <w:right w:val="nil"/>
            </w:tcBorders>
            <w:shd w:val="clear" w:color="auto" w:fill="auto"/>
            <w:noWrap/>
            <w:vAlign w:val="center"/>
            <w:hideMark/>
          </w:tcPr>
          <w:p w14:paraId="0B6C080B"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89</w:t>
            </w:r>
          </w:p>
        </w:tc>
        <w:tc>
          <w:tcPr>
            <w:tcW w:w="1005" w:type="dxa"/>
            <w:tcBorders>
              <w:top w:val="nil"/>
              <w:left w:val="nil"/>
              <w:bottom w:val="single" w:sz="4" w:space="0" w:color="auto"/>
              <w:right w:val="nil"/>
            </w:tcBorders>
            <w:shd w:val="clear" w:color="auto" w:fill="auto"/>
            <w:noWrap/>
            <w:vAlign w:val="center"/>
            <w:hideMark/>
          </w:tcPr>
          <w:p w14:paraId="4A7D3DCD"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10</w:t>
            </w:r>
          </w:p>
        </w:tc>
        <w:tc>
          <w:tcPr>
            <w:tcW w:w="1005" w:type="dxa"/>
            <w:tcBorders>
              <w:top w:val="nil"/>
              <w:left w:val="nil"/>
              <w:bottom w:val="single" w:sz="4" w:space="0" w:color="auto"/>
              <w:right w:val="nil"/>
            </w:tcBorders>
            <w:shd w:val="clear" w:color="auto" w:fill="auto"/>
            <w:noWrap/>
            <w:vAlign w:val="center"/>
            <w:hideMark/>
          </w:tcPr>
          <w:p w14:paraId="41B8B6F7"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79</w:t>
            </w:r>
          </w:p>
        </w:tc>
        <w:tc>
          <w:tcPr>
            <w:tcW w:w="1183" w:type="dxa"/>
            <w:tcBorders>
              <w:top w:val="nil"/>
              <w:left w:val="nil"/>
              <w:bottom w:val="single" w:sz="4" w:space="0" w:color="auto"/>
              <w:right w:val="nil"/>
            </w:tcBorders>
            <w:shd w:val="clear" w:color="auto" w:fill="auto"/>
            <w:noWrap/>
            <w:vAlign w:val="center"/>
            <w:hideMark/>
          </w:tcPr>
          <w:p w14:paraId="6650053C"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11</w:t>
            </w:r>
          </w:p>
        </w:tc>
        <w:tc>
          <w:tcPr>
            <w:tcW w:w="1183" w:type="dxa"/>
            <w:tcBorders>
              <w:top w:val="nil"/>
              <w:left w:val="nil"/>
              <w:bottom w:val="single" w:sz="4" w:space="0" w:color="auto"/>
              <w:right w:val="nil"/>
            </w:tcBorders>
            <w:shd w:val="clear" w:color="auto" w:fill="auto"/>
            <w:noWrap/>
            <w:vAlign w:val="center"/>
            <w:hideMark/>
          </w:tcPr>
          <w:p w14:paraId="26E5B108"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89</w:t>
            </w:r>
          </w:p>
        </w:tc>
        <w:tc>
          <w:tcPr>
            <w:tcW w:w="1339" w:type="dxa"/>
            <w:tcBorders>
              <w:top w:val="nil"/>
              <w:left w:val="nil"/>
              <w:bottom w:val="single" w:sz="4" w:space="0" w:color="auto"/>
              <w:right w:val="nil"/>
            </w:tcBorders>
            <w:shd w:val="clear" w:color="auto" w:fill="auto"/>
            <w:noWrap/>
            <w:vAlign w:val="center"/>
            <w:hideMark/>
          </w:tcPr>
          <w:p w14:paraId="54C53867"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16.45</w:t>
            </w:r>
          </w:p>
        </w:tc>
        <w:tc>
          <w:tcPr>
            <w:tcW w:w="1516" w:type="dxa"/>
            <w:tcBorders>
              <w:top w:val="nil"/>
              <w:left w:val="nil"/>
              <w:bottom w:val="single" w:sz="4" w:space="0" w:color="auto"/>
              <w:right w:val="nil"/>
            </w:tcBorders>
            <w:shd w:val="clear" w:color="auto" w:fill="auto"/>
            <w:noWrap/>
            <w:vAlign w:val="center"/>
            <w:hideMark/>
          </w:tcPr>
          <w:p w14:paraId="2D119F9C"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97.50</w:t>
            </w:r>
          </w:p>
        </w:tc>
      </w:tr>
      <w:tr w:rsidR="00FD5800" w:rsidRPr="00236BC1" w14:paraId="28C46AE9" w14:textId="77777777" w:rsidTr="00C57AC0">
        <w:trPr>
          <w:trHeight w:val="330"/>
          <w:jc w:val="center"/>
        </w:trPr>
        <w:tc>
          <w:tcPr>
            <w:tcW w:w="1122" w:type="dxa"/>
            <w:tcBorders>
              <w:top w:val="single" w:sz="4" w:space="0" w:color="auto"/>
              <w:left w:val="nil"/>
              <w:bottom w:val="nil"/>
              <w:right w:val="nil"/>
            </w:tcBorders>
            <w:shd w:val="clear" w:color="auto" w:fill="auto"/>
            <w:noWrap/>
            <w:vAlign w:val="center"/>
            <w:hideMark/>
          </w:tcPr>
          <w:p w14:paraId="5CEACA19" w14:textId="77777777" w:rsidR="00FD5800" w:rsidRPr="00236BC1" w:rsidRDefault="00FD5800" w:rsidP="00C57AC0">
            <w:pPr>
              <w:spacing w:after="0"/>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Total</w:t>
            </w:r>
          </w:p>
        </w:tc>
        <w:tc>
          <w:tcPr>
            <w:tcW w:w="1180" w:type="dxa"/>
            <w:tcBorders>
              <w:top w:val="single" w:sz="4" w:space="0" w:color="auto"/>
              <w:left w:val="nil"/>
              <w:bottom w:val="nil"/>
              <w:right w:val="nil"/>
            </w:tcBorders>
            <w:shd w:val="clear" w:color="auto" w:fill="auto"/>
            <w:noWrap/>
            <w:vAlign w:val="center"/>
            <w:hideMark/>
          </w:tcPr>
          <w:p w14:paraId="36580D6E"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w:t>
            </w:r>
          </w:p>
        </w:tc>
        <w:tc>
          <w:tcPr>
            <w:tcW w:w="980" w:type="dxa"/>
            <w:tcBorders>
              <w:top w:val="single" w:sz="4" w:space="0" w:color="auto"/>
              <w:left w:val="nil"/>
              <w:bottom w:val="nil"/>
              <w:right w:val="nil"/>
            </w:tcBorders>
            <w:shd w:val="clear" w:color="auto" w:fill="auto"/>
            <w:noWrap/>
            <w:vAlign w:val="center"/>
            <w:hideMark/>
          </w:tcPr>
          <w:p w14:paraId="6B080176" w14:textId="77777777" w:rsidR="00FD5800" w:rsidRPr="00236BC1" w:rsidRDefault="00FD5800" w:rsidP="00C57AC0">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645</w:t>
            </w:r>
          </w:p>
        </w:tc>
        <w:tc>
          <w:tcPr>
            <w:tcW w:w="1005" w:type="dxa"/>
            <w:tcBorders>
              <w:top w:val="single" w:sz="4" w:space="0" w:color="auto"/>
              <w:left w:val="nil"/>
              <w:bottom w:val="nil"/>
              <w:right w:val="nil"/>
            </w:tcBorders>
            <w:shd w:val="clear" w:color="auto" w:fill="auto"/>
            <w:noWrap/>
            <w:vAlign w:val="center"/>
            <w:hideMark/>
          </w:tcPr>
          <w:p w14:paraId="2D2CF72A" w14:textId="77777777" w:rsidR="00FD5800" w:rsidRPr="00236BC1" w:rsidRDefault="00FD5800" w:rsidP="00C57AC0">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68</w:t>
            </w:r>
          </w:p>
        </w:tc>
        <w:tc>
          <w:tcPr>
            <w:tcW w:w="1005" w:type="dxa"/>
            <w:tcBorders>
              <w:top w:val="single" w:sz="4" w:space="0" w:color="auto"/>
              <w:left w:val="nil"/>
              <w:bottom w:val="nil"/>
              <w:right w:val="nil"/>
            </w:tcBorders>
            <w:shd w:val="clear" w:color="auto" w:fill="auto"/>
            <w:noWrap/>
            <w:vAlign w:val="center"/>
            <w:hideMark/>
          </w:tcPr>
          <w:p w14:paraId="3112E44B" w14:textId="77777777" w:rsidR="00FD5800" w:rsidRPr="00236BC1" w:rsidRDefault="00FD5800" w:rsidP="00C57AC0">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577</w:t>
            </w:r>
          </w:p>
        </w:tc>
        <w:tc>
          <w:tcPr>
            <w:tcW w:w="1183" w:type="dxa"/>
            <w:tcBorders>
              <w:top w:val="single" w:sz="4" w:space="0" w:color="auto"/>
              <w:left w:val="nil"/>
              <w:bottom w:val="nil"/>
              <w:right w:val="nil"/>
            </w:tcBorders>
            <w:shd w:val="clear" w:color="auto" w:fill="auto"/>
            <w:noWrap/>
            <w:vAlign w:val="center"/>
            <w:hideMark/>
          </w:tcPr>
          <w:p w14:paraId="3CCCE983" w14:textId="77777777" w:rsidR="00FD5800" w:rsidRPr="00236BC1" w:rsidRDefault="00FD5800" w:rsidP="00C57AC0">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w:t>
            </w:r>
          </w:p>
        </w:tc>
        <w:tc>
          <w:tcPr>
            <w:tcW w:w="1183" w:type="dxa"/>
            <w:tcBorders>
              <w:top w:val="single" w:sz="4" w:space="0" w:color="auto"/>
              <w:left w:val="nil"/>
              <w:bottom w:val="nil"/>
              <w:right w:val="nil"/>
            </w:tcBorders>
            <w:shd w:val="clear" w:color="auto" w:fill="auto"/>
            <w:noWrap/>
            <w:vAlign w:val="center"/>
            <w:hideMark/>
          </w:tcPr>
          <w:p w14:paraId="1C271F62" w14:textId="77777777" w:rsidR="00FD5800" w:rsidRPr="00236BC1" w:rsidRDefault="00FD5800" w:rsidP="00C57AC0">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w:t>
            </w:r>
          </w:p>
        </w:tc>
        <w:tc>
          <w:tcPr>
            <w:tcW w:w="1339" w:type="dxa"/>
            <w:tcBorders>
              <w:top w:val="single" w:sz="4" w:space="0" w:color="auto"/>
              <w:left w:val="nil"/>
              <w:bottom w:val="nil"/>
              <w:right w:val="nil"/>
            </w:tcBorders>
            <w:shd w:val="clear" w:color="auto" w:fill="auto"/>
            <w:noWrap/>
            <w:vAlign w:val="center"/>
            <w:hideMark/>
          </w:tcPr>
          <w:p w14:paraId="23EBAF72"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w:t>
            </w:r>
          </w:p>
        </w:tc>
        <w:tc>
          <w:tcPr>
            <w:tcW w:w="1516" w:type="dxa"/>
            <w:tcBorders>
              <w:top w:val="single" w:sz="4" w:space="0" w:color="auto"/>
              <w:left w:val="nil"/>
              <w:bottom w:val="nil"/>
              <w:right w:val="nil"/>
            </w:tcBorders>
            <w:shd w:val="clear" w:color="auto" w:fill="auto"/>
            <w:noWrap/>
            <w:vAlign w:val="center"/>
            <w:hideMark/>
          </w:tcPr>
          <w:p w14:paraId="23B66EC6" w14:textId="77777777" w:rsidR="00FD5800" w:rsidRPr="00236BC1" w:rsidRDefault="00FD5800" w:rsidP="00C57AC0">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w:t>
            </w:r>
          </w:p>
        </w:tc>
      </w:tr>
      <w:tr w:rsidR="00FD5800" w:rsidRPr="00236BC1" w14:paraId="09FA3071" w14:textId="77777777" w:rsidTr="00C57AC0">
        <w:trPr>
          <w:trHeight w:val="315"/>
          <w:jc w:val="center"/>
        </w:trPr>
        <w:tc>
          <w:tcPr>
            <w:tcW w:w="1122" w:type="dxa"/>
            <w:tcBorders>
              <w:top w:val="nil"/>
              <w:left w:val="nil"/>
              <w:bottom w:val="single" w:sz="4" w:space="0" w:color="auto"/>
              <w:right w:val="nil"/>
            </w:tcBorders>
            <w:shd w:val="clear" w:color="auto" w:fill="auto"/>
            <w:noWrap/>
            <w:vAlign w:val="center"/>
            <w:hideMark/>
          </w:tcPr>
          <w:p w14:paraId="12464357" w14:textId="77777777" w:rsidR="00FD5800" w:rsidRPr="00236BC1" w:rsidRDefault="00FD5800" w:rsidP="00C57AC0">
            <w:pPr>
              <w:spacing w:after="0"/>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Mean</w:t>
            </w:r>
          </w:p>
        </w:tc>
        <w:tc>
          <w:tcPr>
            <w:tcW w:w="1180" w:type="dxa"/>
            <w:tcBorders>
              <w:top w:val="nil"/>
              <w:left w:val="nil"/>
              <w:bottom w:val="single" w:sz="4" w:space="0" w:color="auto"/>
              <w:right w:val="nil"/>
            </w:tcBorders>
            <w:shd w:val="clear" w:color="auto" w:fill="auto"/>
            <w:noWrap/>
            <w:vAlign w:val="center"/>
            <w:hideMark/>
          </w:tcPr>
          <w:p w14:paraId="2C921A27" w14:textId="77777777" w:rsidR="00FD5800" w:rsidRPr="00236BC1" w:rsidRDefault="00FD5800" w:rsidP="00C57AC0">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w:t>
            </w:r>
          </w:p>
        </w:tc>
        <w:tc>
          <w:tcPr>
            <w:tcW w:w="980" w:type="dxa"/>
            <w:tcBorders>
              <w:top w:val="nil"/>
              <w:left w:val="nil"/>
              <w:bottom w:val="single" w:sz="4" w:space="0" w:color="auto"/>
              <w:right w:val="nil"/>
            </w:tcBorders>
            <w:shd w:val="clear" w:color="auto" w:fill="auto"/>
            <w:noWrap/>
            <w:vAlign w:val="center"/>
            <w:hideMark/>
          </w:tcPr>
          <w:p w14:paraId="7C0210D2" w14:textId="77777777" w:rsidR="00FD5800" w:rsidRPr="00236BC1" w:rsidRDefault="00FD5800" w:rsidP="00C57AC0">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80.63</w:t>
            </w:r>
          </w:p>
        </w:tc>
        <w:tc>
          <w:tcPr>
            <w:tcW w:w="1005" w:type="dxa"/>
            <w:tcBorders>
              <w:top w:val="nil"/>
              <w:left w:val="nil"/>
              <w:bottom w:val="single" w:sz="4" w:space="0" w:color="auto"/>
              <w:right w:val="nil"/>
            </w:tcBorders>
            <w:shd w:val="clear" w:color="auto" w:fill="auto"/>
            <w:noWrap/>
            <w:vAlign w:val="center"/>
            <w:hideMark/>
          </w:tcPr>
          <w:p w14:paraId="764C5381" w14:textId="77777777" w:rsidR="00FD5800" w:rsidRPr="00236BC1" w:rsidRDefault="00FD5800" w:rsidP="00C57AC0">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8.50</w:t>
            </w:r>
          </w:p>
        </w:tc>
        <w:tc>
          <w:tcPr>
            <w:tcW w:w="1005" w:type="dxa"/>
            <w:tcBorders>
              <w:top w:val="nil"/>
              <w:left w:val="nil"/>
              <w:bottom w:val="single" w:sz="4" w:space="0" w:color="auto"/>
              <w:right w:val="nil"/>
            </w:tcBorders>
            <w:shd w:val="clear" w:color="auto" w:fill="auto"/>
            <w:noWrap/>
            <w:vAlign w:val="center"/>
            <w:hideMark/>
          </w:tcPr>
          <w:p w14:paraId="692C6895" w14:textId="77777777" w:rsidR="00FD5800" w:rsidRPr="00236BC1" w:rsidRDefault="00FD5800" w:rsidP="00C57AC0">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72.13</w:t>
            </w:r>
          </w:p>
        </w:tc>
        <w:tc>
          <w:tcPr>
            <w:tcW w:w="1183" w:type="dxa"/>
            <w:tcBorders>
              <w:top w:val="nil"/>
              <w:left w:val="nil"/>
              <w:bottom w:val="single" w:sz="4" w:space="0" w:color="auto"/>
              <w:right w:val="nil"/>
            </w:tcBorders>
            <w:shd w:val="clear" w:color="auto" w:fill="auto"/>
            <w:noWrap/>
            <w:vAlign w:val="center"/>
            <w:hideMark/>
          </w:tcPr>
          <w:p w14:paraId="67B50B8C" w14:textId="77777777" w:rsidR="00FD5800" w:rsidRPr="00236BC1" w:rsidRDefault="00FD5800" w:rsidP="00C57AC0">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11</w:t>
            </w:r>
          </w:p>
        </w:tc>
        <w:tc>
          <w:tcPr>
            <w:tcW w:w="1183" w:type="dxa"/>
            <w:tcBorders>
              <w:top w:val="nil"/>
              <w:left w:val="nil"/>
              <w:bottom w:val="single" w:sz="4" w:space="0" w:color="auto"/>
              <w:right w:val="nil"/>
            </w:tcBorders>
            <w:shd w:val="clear" w:color="auto" w:fill="auto"/>
            <w:noWrap/>
            <w:vAlign w:val="center"/>
            <w:hideMark/>
          </w:tcPr>
          <w:p w14:paraId="2788D786" w14:textId="77777777" w:rsidR="00FD5800" w:rsidRPr="00236BC1" w:rsidRDefault="00FD5800" w:rsidP="00C57AC0">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89</w:t>
            </w:r>
          </w:p>
        </w:tc>
        <w:tc>
          <w:tcPr>
            <w:tcW w:w="1339" w:type="dxa"/>
            <w:tcBorders>
              <w:top w:val="nil"/>
              <w:left w:val="nil"/>
              <w:bottom w:val="single" w:sz="4" w:space="0" w:color="auto"/>
              <w:right w:val="nil"/>
            </w:tcBorders>
            <w:shd w:val="clear" w:color="auto" w:fill="auto"/>
            <w:noWrap/>
            <w:vAlign w:val="center"/>
            <w:hideMark/>
          </w:tcPr>
          <w:p w14:paraId="47C0E51A" w14:textId="77777777" w:rsidR="00FD5800" w:rsidRPr="00236BC1" w:rsidRDefault="00FD5800" w:rsidP="00C57AC0">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14.92</w:t>
            </w:r>
          </w:p>
        </w:tc>
        <w:tc>
          <w:tcPr>
            <w:tcW w:w="1516" w:type="dxa"/>
            <w:tcBorders>
              <w:top w:val="nil"/>
              <w:left w:val="nil"/>
              <w:bottom w:val="single" w:sz="4" w:space="0" w:color="auto"/>
              <w:right w:val="nil"/>
            </w:tcBorders>
            <w:shd w:val="clear" w:color="auto" w:fill="auto"/>
            <w:noWrap/>
            <w:vAlign w:val="center"/>
            <w:hideMark/>
          </w:tcPr>
          <w:p w14:paraId="4E2203D7" w14:textId="77777777" w:rsidR="00FD5800" w:rsidRPr="00236BC1" w:rsidRDefault="00FD5800" w:rsidP="00C57AC0">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68.28</w:t>
            </w:r>
          </w:p>
        </w:tc>
      </w:tr>
    </w:tbl>
    <w:p w14:paraId="5E2110A7" w14:textId="77777777" w:rsidR="00FD5800" w:rsidRDefault="00FD5800" w:rsidP="00FD5800">
      <w:pPr>
        <w:jc w:val="center"/>
        <w:rPr>
          <w:rFonts w:ascii="Arial" w:hAnsi="Arial" w:cs="Arial"/>
          <w:sz w:val="20"/>
          <w:szCs w:val="20"/>
        </w:rPr>
      </w:pPr>
    </w:p>
    <w:p w14:paraId="3588B9F3" w14:textId="77777777" w:rsidR="00FD5800" w:rsidRDefault="00FD5800" w:rsidP="00FD5800">
      <w:pPr>
        <w:jc w:val="center"/>
        <w:rPr>
          <w:rFonts w:ascii="Arial" w:hAnsi="Arial" w:cs="Arial"/>
          <w:sz w:val="20"/>
          <w:szCs w:val="20"/>
        </w:rPr>
      </w:pPr>
      <w:r w:rsidRPr="00FE22C6">
        <w:rPr>
          <w:rFonts w:ascii="Arial" w:hAnsi="Arial" w:cs="Arial"/>
          <w:noProof/>
          <w:sz w:val="20"/>
          <w:szCs w:val="20"/>
        </w:rPr>
        <w:drawing>
          <wp:inline distT="0" distB="0" distL="0" distR="0" wp14:anchorId="7C01901C" wp14:editId="63027ACE">
            <wp:extent cx="4355439" cy="2241004"/>
            <wp:effectExtent l="19050" t="0" r="7011"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rcRect b="11730"/>
                    <a:stretch>
                      <a:fillRect/>
                    </a:stretch>
                  </pic:blipFill>
                  <pic:spPr>
                    <a:xfrm>
                      <a:off x="0" y="0"/>
                      <a:ext cx="4360778" cy="2243751"/>
                    </a:xfrm>
                    <a:prstGeom prst="rect">
                      <a:avLst/>
                    </a:prstGeom>
                  </pic:spPr>
                </pic:pic>
              </a:graphicData>
            </a:graphic>
          </wp:inline>
        </w:drawing>
      </w:r>
    </w:p>
    <w:p w14:paraId="59526C9A" w14:textId="77777777" w:rsidR="00FD5800" w:rsidRDefault="00FD5800" w:rsidP="00FD5800">
      <w:pPr>
        <w:spacing w:before="120"/>
        <w:rPr>
          <w:rFonts w:ascii="Arial" w:hAnsi="Arial" w:cs="Arial"/>
          <w:sz w:val="20"/>
          <w:szCs w:val="20"/>
        </w:rPr>
      </w:pPr>
      <w:r w:rsidRPr="00777CFD">
        <w:rPr>
          <w:rFonts w:ascii="Arial" w:hAnsi="Arial" w:cs="Arial"/>
          <w:b/>
          <w:sz w:val="20"/>
          <w:szCs w:val="20"/>
        </w:rPr>
        <w:t xml:space="preserve">Figure 1. ISSR primer profiles 18 accessions of </w:t>
      </w:r>
      <w:r w:rsidRPr="000B55AA">
        <w:rPr>
          <w:rFonts w:ascii="Arial" w:hAnsi="Arial" w:cs="Arial"/>
          <w:b/>
          <w:i/>
          <w:sz w:val="20"/>
          <w:szCs w:val="20"/>
        </w:rPr>
        <w:t xml:space="preserve">L. </w:t>
      </w:r>
      <w:proofErr w:type="spellStart"/>
      <w:r w:rsidRPr="000B55AA">
        <w:rPr>
          <w:rFonts w:ascii="Arial" w:hAnsi="Arial" w:cs="Arial"/>
          <w:b/>
          <w:i/>
          <w:sz w:val="20"/>
          <w:szCs w:val="20"/>
        </w:rPr>
        <w:t>leucocephalla</w:t>
      </w:r>
      <w:proofErr w:type="spellEnd"/>
      <w:r>
        <w:rPr>
          <w:rFonts w:ascii="Arial" w:hAnsi="Arial" w:cs="Arial"/>
          <w:b/>
          <w:sz w:val="20"/>
          <w:szCs w:val="20"/>
        </w:rPr>
        <w:t xml:space="preserve"> based on the primer UBC842 (lane1- BAIF1, lane2- BAIF2, lane3- CRIDA1, lane4- CRIDA2, lane5- CRIDA3, lane6- FCRI1, lane7- FCRI2, lane8- FCRI3, lane9- FCRI4, lane10- FCRI5, lane11- NAV1, lane12- NAV2, lane13- NAV3, lane14- NAV4, lane15- CFRHRD1, lane16- CFRHRD2, lane17- CFRHRD3 and lane18- CFRHRD4)</w:t>
      </w:r>
    </w:p>
    <w:p w14:paraId="4A1D3B2B" w14:textId="77777777" w:rsidR="00FD5800" w:rsidRDefault="00FD5800" w:rsidP="00FD5800">
      <w:pPr>
        <w:spacing w:before="120"/>
        <w:rPr>
          <w:rFonts w:ascii="Arial" w:hAnsi="Arial" w:cs="Arial"/>
          <w:sz w:val="20"/>
          <w:szCs w:val="20"/>
        </w:rPr>
      </w:pPr>
      <w:r>
        <w:rPr>
          <w:rFonts w:ascii="Arial" w:hAnsi="Arial" w:cs="Arial"/>
          <w:sz w:val="20"/>
          <w:szCs w:val="20"/>
        </w:rPr>
        <w:t xml:space="preserve">Earlier work carried out in India by </w:t>
      </w:r>
      <w:r w:rsidRPr="00285FCE">
        <w:rPr>
          <w:rFonts w:ascii="Arial" w:hAnsi="Arial" w:cs="Arial"/>
          <w:sz w:val="20"/>
          <w:szCs w:val="20"/>
        </w:rPr>
        <w:t xml:space="preserve">Rajarajan </w:t>
      </w:r>
      <w:r w:rsidRPr="00285FCE">
        <w:rPr>
          <w:rFonts w:ascii="Arial" w:hAnsi="Arial" w:cs="Arial"/>
          <w:i/>
          <w:sz w:val="20"/>
          <w:szCs w:val="20"/>
        </w:rPr>
        <w:t>et al</w:t>
      </w:r>
      <w:r w:rsidRPr="00285FCE">
        <w:rPr>
          <w:rFonts w:ascii="Arial" w:hAnsi="Arial" w:cs="Arial"/>
          <w:sz w:val="20"/>
          <w:szCs w:val="20"/>
        </w:rPr>
        <w:t xml:space="preserve">. [16] </w:t>
      </w:r>
      <w:r>
        <w:rPr>
          <w:rFonts w:ascii="Arial" w:hAnsi="Arial" w:cs="Arial"/>
          <w:sz w:val="20"/>
          <w:szCs w:val="20"/>
        </w:rPr>
        <w:t>in</w:t>
      </w:r>
      <w:r w:rsidRPr="00285FCE">
        <w:rPr>
          <w:rFonts w:ascii="Arial" w:hAnsi="Arial" w:cs="Arial"/>
          <w:sz w:val="20"/>
          <w:szCs w:val="20"/>
        </w:rPr>
        <w:t xml:space="preserve"> studying genetic variability among 21 </w:t>
      </w:r>
      <w:r w:rsidRPr="00285FCE">
        <w:rPr>
          <w:rFonts w:ascii="Arial" w:hAnsi="Arial" w:cs="Arial"/>
          <w:i/>
          <w:sz w:val="20"/>
          <w:szCs w:val="20"/>
        </w:rPr>
        <w:t xml:space="preserve">L. </w:t>
      </w:r>
      <w:proofErr w:type="spellStart"/>
      <w:r w:rsidRPr="00285FCE">
        <w:rPr>
          <w:rFonts w:ascii="Arial" w:hAnsi="Arial" w:cs="Arial"/>
          <w:i/>
          <w:sz w:val="20"/>
          <w:szCs w:val="20"/>
        </w:rPr>
        <w:t>leucocephala</w:t>
      </w:r>
      <w:proofErr w:type="spellEnd"/>
      <w:r w:rsidRPr="00285FCE">
        <w:rPr>
          <w:rFonts w:ascii="Arial" w:hAnsi="Arial" w:cs="Arial"/>
          <w:sz w:val="20"/>
          <w:szCs w:val="20"/>
        </w:rPr>
        <w:t xml:space="preserve"> accessions using simple SSR markers resulted in 82.57 % of polymorphism among the traits. Similar kind of analyzing genetic variations among the accessions of other pulpwood speci</w:t>
      </w:r>
      <w:r>
        <w:rPr>
          <w:rFonts w:ascii="Arial" w:hAnsi="Arial" w:cs="Arial"/>
          <w:sz w:val="20"/>
          <w:szCs w:val="20"/>
        </w:rPr>
        <w:t xml:space="preserve">es like </w:t>
      </w:r>
      <w:r w:rsidRPr="00634A31">
        <w:rPr>
          <w:rFonts w:ascii="Arial" w:hAnsi="Arial" w:cs="Arial"/>
          <w:i/>
          <w:sz w:val="20"/>
          <w:szCs w:val="20"/>
        </w:rPr>
        <w:t>Casuarina</w:t>
      </w:r>
      <w:r w:rsidRPr="00285FCE">
        <w:rPr>
          <w:rFonts w:ascii="Arial" w:hAnsi="Arial" w:cs="Arial"/>
          <w:sz w:val="20"/>
          <w:szCs w:val="20"/>
        </w:rPr>
        <w:t xml:space="preserve"> [17</w:t>
      </w:r>
      <w:r>
        <w:rPr>
          <w:rFonts w:ascii="Arial" w:hAnsi="Arial" w:cs="Arial"/>
          <w:sz w:val="20"/>
          <w:szCs w:val="20"/>
        </w:rPr>
        <w:t>, 5</w:t>
      </w:r>
      <w:r w:rsidRPr="00285FCE">
        <w:rPr>
          <w:rFonts w:ascii="Arial" w:hAnsi="Arial" w:cs="Arial"/>
          <w:sz w:val="20"/>
          <w:szCs w:val="20"/>
        </w:rPr>
        <w:t xml:space="preserve">], </w:t>
      </w:r>
      <w:r w:rsidRPr="00634A31">
        <w:rPr>
          <w:rFonts w:ascii="Arial" w:hAnsi="Arial" w:cs="Arial"/>
          <w:i/>
          <w:sz w:val="20"/>
          <w:szCs w:val="20"/>
        </w:rPr>
        <w:t>Eucalyptus</w:t>
      </w:r>
      <w:r w:rsidRPr="00285FCE">
        <w:rPr>
          <w:rFonts w:ascii="Arial" w:hAnsi="Arial" w:cs="Arial"/>
          <w:sz w:val="20"/>
          <w:szCs w:val="20"/>
        </w:rPr>
        <w:t xml:space="preserve"> </w:t>
      </w:r>
      <w:r>
        <w:rPr>
          <w:rFonts w:ascii="Arial" w:hAnsi="Arial" w:cs="Arial"/>
          <w:sz w:val="20"/>
          <w:szCs w:val="20"/>
        </w:rPr>
        <w:t>[18-20</w:t>
      </w:r>
      <w:r w:rsidRPr="00285FCE">
        <w:rPr>
          <w:rFonts w:ascii="Arial" w:hAnsi="Arial" w:cs="Arial"/>
          <w:sz w:val="20"/>
          <w:szCs w:val="20"/>
        </w:rPr>
        <w:t xml:space="preserve">]and </w:t>
      </w:r>
      <w:r w:rsidRPr="00634A31">
        <w:rPr>
          <w:rFonts w:ascii="Arial" w:hAnsi="Arial" w:cs="Arial"/>
          <w:i/>
          <w:sz w:val="20"/>
          <w:szCs w:val="20"/>
        </w:rPr>
        <w:t>Populus</w:t>
      </w:r>
      <w:r>
        <w:rPr>
          <w:rFonts w:ascii="Arial" w:hAnsi="Arial" w:cs="Arial"/>
          <w:sz w:val="20"/>
          <w:szCs w:val="20"/>
        </w:rPr>
        <w:t xml:space="preserve"> [21,22</w:t>
      </w:r>
      <w:r w:rsidRPr="00285FCE">
        <w:rPr>
          <w:rFonts w:ascii="Arial" w:hAnsi="Arial" w:cs="Arial"/>
          <w:sz w:val="20"/>
          <w:szCs w:val="20"/>
        </w:rPr>
        <w:t>]</w:t>
      </w:r>
      <w:r>
        <w:rPr>
          <w:rFonts w:ascii="Arial" w:hAnsi="Arial" w:cs="Arial"/>
          <w:sz w:val="20"/>
          <w:szCs w:val="20"/>
        </w:rPr>
        <w:t xml:space="preserve"> were well documented. </w:t>
      </w:r>
    </w:p>
    <w:p w14:paraId="5E73B7B0" w14:textId="77777777" w:rsidR="00FD5800" w:rsidRDefault="00FD5800" w:rsidP="00FD5800">
      <w:pPr>
        <w:spacing w:before="120"/>
        <w:rPr>
          <w:rFonts w:ascii="Arial" w:hAnsi="Arial" w:cs="Arial"/>
          <w:sz w:val="20"/>
          <w:szCs w:val="20"/>
        </w:rPr>
      </w:pPr>
      <w:r>
        <w:rPr>
          <w:rFonts w:ascii="Arial" w:hAnsi="Arial" w:cs="Arial"/>
          <w:b/>
        </w:rPr>
        <w:t>3.3</w:t>
      </w:r>
      <w:r w:rsidRPr="00874ED6">
        <w:rPr>
          <w:rFonts w:ascii="Arial" w:hAnsi="Arial" w:cs="Arial"/>
          <w:b/>
        </w:rPr>
        <w:t xml:space="preserve"> </w:t>
      </w:r>
      <w:r>
        <w:rPr>
          <w:rFonts w:ascii="Arial" w:hAnsi="Arial" w:cs="Arial"/>
          <w:b/>
        </w:rPr>
        <w:t xml:space="preserve">Percent </w:t>
      </w:r>
      <w:proofErr w:type="spellStart"/>
      <w:r w:rsidRPr="00874ED6">
        <w:rPr>
          <w:rFonts w:ascii="Arial" w:hAnsi="Arial" w:cs="Arial"/>
          <w:b/>
        </w:rPr>
        <w:t>Polymorpism</w:t>
      </w:r>
      <w:proofErr w:type="spellEnd"/>
      <w:r>
        <w:rPr>
          <w:rFonts w:ascii="Arial" w:hAnsi="Arial" w:cs="Arial"/>
          <w:b/>
        </w:rPr>
        <w:t xml:space="preserve"> recorded in provenances </w:t>
      </w:r>
      <w:r w:rsidRPr="00874ED6">
        <w:rPr>
          <w:rFonts w:ascii="Arial" w:hAnsi="Arial" w:cs="Arial"/>
          <w:b/>
        </w:rPr>
        <w:t>with ISSR markers</w:t>
      </w:r>
    </w:p>
    <w:p w14:paraId="185AB754" w14:textId="77777777" w:rsidR="00FD5800" w:rsidRPr="00946881" w:rsidRDefault="00FD5800" w:rsidP="00FD5800">
      <w:pPr>
        <w:spacing w:before="120"/>
        <w:rPr>
          <w:rFonts w:ascii="Arial" w:hAnsi="Arial" w:cs="Arial"/>
          <w:sz w:val="20"/>
          <w:szCs w:val="20"/>
        </w:rPr>
      </w:pPr>
      <w:r w:rsidRPr="00946881">
        <w:rPr>
          <w:rFonts w:ascii="Arial" w:hAnsi="Arial" w:cs="Arial"/>
          <w:sz w:val="20"/>
          <w:szCs w:val="20"/>
        </w:rPr>
        <w:t xml:space="preserve">The degree of polymorphism found in the 18 </w:t>
      </w:r>
      <w:r w:rsidRPr="00946881">
        <w:rPr>
          <w:rFonts w:ascii="Arial" w:hAnsi="Arial" w:cs="Arial"/>
          <w:i/>
          <w:sz w:val="20"/>
          <w:szCs w:val="20"/>
        </w:rPr>
        <w:t xml:space="preserve">L. </w:t>
      </w:r>
      <w:proofErr w:type="spellStart"/>
      <w:r w:rsidRPr="00946881">
        <w:rPr>
          <w:rFonts w:ascii="Arial" w:hAnsi="Arial" w:cs="Arial"/>
          <w:i/>
          <w:sz w:val="20"/>
          <w:szCs w:val="20"/>
        </w:rPr>
        <w:t>leucocephalla</w:t>
      </w:r>
      <w:proofErr w:type="spellEnd"/>
      <w:r w:rsidRPr="00946881">
        <w:rPr>
          <w:rFonts w:ascii="Arial" w:hAnsi="Arial" w:cs="Arial"/>
          <w:sz w:val="20"/>
          <w:szCs w:val="20"/>
        </w:rPr>
        <w:t xml:space="preserve"> provenances accessed in our study with all the ISSR primers is presented in table 4. The provenances BAIF1 and NAV3 recorded 100 % polymorphism with all the primers. Following this, the provenances CRIDA2, TNAU4, TNAU5, NAV1, CFRHRD1 and CFRHRD4 recorded ˃ 90 % polymorphism. The provenance CRIDA2 showed the least polymorphism of 54.29 %. The remaining 9 provenances recorded the polymorphism in the range of 82.86 to 89.54 %. </w:t>
      </w:r>
    </w:p>
    <w:p w14:paraId="6B37C391" w14:textId="77777777" w:rsidR="00FD5800" w:rsidRDefault="00FD5800" w:rsidP="00FD5800">
      <w:pPr>
        <w:spacing w:before="120"/>
        <w:rPr>
          <w:rFonts w:ascii="Arial" w:hAnsi="Arial" w:cs="Arial"/>
          <w:sz w:val="20"/>
          <w:szCs w:val="20"/>
        </w:rPr>
      </w:pPr>
      <w:r w:rsidRPr="006F3864">
        <w:rPr>
          <w:rFonts w:ascii="Arial" w:hAnsi="Arial" w:cs="Arial"/>
          <w:i/>
          <w:sz w:val="20"/>
          <w:szCs w:val="20"/>
        </w:rPr>
        <w:t xml:space="preserve">Leucaena </w:t>
      </w:r>
      <w:proofErr w:type="spellStart"/>
      <w:r w:rsidRPr="006F3864">
        <w:rPr>
          <w:rFonts w:ascii="Arial" w:hAnsi="Arial" w:cs="Arial"/>
          <w:i/>
          <w:sz w:val="20"/>
          <w:szCs w:val="20"/>
        </w:rPr>
        <w:t>leucocephalla</w:t>
      </w:r>
      <w:proofErr w:type="spellEnd"/>
      <w:r>
        <w:rPr>
          <w:rFonts w:ascii="Arial" w:hAnsi="Arial" w:cs="Arial"/>
          <w:sz w:val="20"/>
          <w:szCs w:val="20"/>
        </w:rPr>
        <w:t xml:space="preserve">, being </w:t>
      </w:r>
      <w:r w:rsidRPr="00285FCE">
        <w:rPr>
          <w:rFonts w:ascii="Arial" w:hAnsi="Arial" w:cs="Arial"/>
          <w:sz w:val="20"/>
          <w:szCs w:val="20"/>
        </w:rPr>
        <w:t xml:space="preserve">a tetraploid species (2n=4X=104) and regulated with diversified gene sequences that are responsible for different functional characteristics like tetraploid biosynthesis </w:t>
      </w:r>
      <w:r>
        <w:rPr>
          <w:rFonts w:ascii="Arial" w:hAnsi="Arial" w:cs="Arial"/>
          <w:sz w:val="20"/>
          <w:szCs w:val="20"/>
        </w:rPr>
        <w:t>[23</w:t>
      </w:r>
      <w:r w:rsidRPr="00285FCE">
        <w:rPr>
          <w:rFonts w:ascii="Arial" w:hAnsi="Arial" w:cs="Arial"/>
          <w:sz w:val="20"/>
          <w:szCs w:val="20"/>
        </w:rPr>
        <w:t xml:space="preserve">], </w:t>
      </w:r>
      <w:r w:rsidRPr="00285FCE">
        <w:rPr>
          <w:rFonts w:ascii="Arial" w:hAnsi="Arial" w:cs="Arial"/>
          <w:sz w:val="20"/>
          <w:szCs w:val="20"/>
        </w:rPr>
        <w:lastRenderedPageBreak/>
        <w:t xml:space="preserve">drought tolerance </w:t>
      </w:r>
      <w:r>
        <w:rPr>
          <w:rFonts w:ascii="Arial" w:hAnsi="Arial" w:cs="Arial"/>
          <w:sz w:val="20"/>
          <w:szCs w:val="20"/>
        </w:rPr>
        <w:t>[24</w:t>
      </w:r>
      <w:r w:rsidRPr="00285FCE">
        <w:rPr>
          <w:rFonts w:ascii="Arial" w:hAnsi="Arial" w:cs="Arial"/>
          <w:sz w:val="20"/>
          <w:szCs w:val="20"/>
        </w:rPr>
        <w:t xml:space="preserve">], foliage nutrient content </w:t>
      </w:r>
      <w:r>
        <w:rPr>
          <w:rFonts w:ascii="Arial" w:hAnsi="Arial" w:cs="Arial"/>
          <w:sz w:val="20"/>
          <w:szCs w:val="20"/>
        </w:rPr>
        <w:t>[25</w:t>
      </w:r>
      <w:r w:rsidRPr="00285FCE">
        <w:rPr>
          <w:rFonts w:ascii="Arial" w:hAnsi="Arial" w:cs="Arial"/>
          <w:sz w:val="20"/>
          <w:szCs w:val="20"/>
        </w:rPr>
        <w:t xml:space="preserve">], chitinase antifungal biosynthesis </w:t>
      </w:r>
      <w:r>
        <w:rPr>
          <w:rFonts w:ascii="Arial" w:hAnsi="Arial" w:cs="Arial"/>
          <w:sz w:val="20"/>
          <w:szCs w:val="20"/>
        </w:rPr>
        <w:t>[26</w:t>
      </w:r>
      <w:r w:rsidRPr="00285FCE">
        <w:rPr>
          <w:rFonts w:ascii="Arial" w:hAnsi="Arial" w:cs="Arial"/>
          <w:sz w:val="20"/>
          <w:szCs w:val="20"/>
        </w:rPr>
        <w:t xml:space="preserve">], </w:t>
      </w:r>
      <w:proofErr w:type="spellStart"/>
      <w:r w:rsidRPr="00285FCE">
        <w:rPr>
          <w:rFonts w:ascii="Arial" w:hAnsi="Arial" w:cs="Arial"/>
          <w:sz w:val="20"/>
          <w:szCs w:val="20"/>
        </w:rPr>
        <w:t>monolignolol</w:t>
      </w:r>
      <w:proofErr w:type="spellEnd"/>
      <w:r w:rsidRPr="00285FCE">
        <w:rPr>
          <w:rFonts w:ascii="Arial" w:hAnsi="Arial" w:cs="Arial"/>
          <w:sz w:val="20"/>
          <w:szCs w:val="20"/>
        </w:rPr>
        <w:t xml:space="preserve"> biosynthesis </w:t>
      </w:r>
      <w:r>
        <w:rPr>
          <w:rFonts w:ascii="Arial" w:hAnsi="Arial" w:cs="Arial"/>
          <w:sz w:val="20"/>
          <w:szCs w:val="20"/>
        </w:rPr>
        <w:t>[27</w:t>
      </w:r>
      <w:r w:rsidRPr="00285FCE">
        <w:rPr>
          <w:rFonts w:ascii="Arial" w:hAnsi="Arial" w:cs="Arial"/>
          <w:sz w:val="20"/>
          <w:szCs w:val="20"/>
        </w:rPr>
        <w:t xml:space="preserve">], </w:t>
      </w:r>
      <w:proofErr w:type="spellStart"/>
      <w:r w:rsidRPr="00285FCE">
        <w:rPr>
          <w:rFonts w:ascii="Arial" w:hAnsi="Arial" w:cs="Arial"/>
          <w:sz w:val="20"/>
          <w:szCs w:val="20"/>
        </w:rPr>
        <w:t>mimosine</w:t>
      </w:r>
      <w:proofErr w:type="spellEnd"/>
      <w:r w:rsidRPr="00285FCE">
        <w:rPr>
          <w:rFonts w:ascii="Arial" w:hAnsi="Arial" w:cs="Arial"/>
          <w:sz w:val="20"/>
          <w:szCs w:val="20"/>
        </w:rPr>
        <w:t xml:space="preserve"> </w:t>
      </w:r>
      <w:proofErr w:type="gramStart"/>
      <w:r w:rsidRPr="00285FCE">
        <w:rPr>
          <w:rFonts w:ascii="Arial" w:hAnsi="Arial" w:cs="Arial"/>
          <w:sz w:val="20"/>
          <w:szCs w:val="20"/>
        </w:rPr>
        <w:t xml:space="preserve">biosynthesis </w:t>
      </w:r>
      <w:r>
        <w:rPr>
          <w:rFonts w:ascii="Arial" w:hAnsi="Arial" w:cs="Arial"/>
          <w:sz w:val="20"/>
          <w:szCs w:val="20"/>
        </w:rPr>
        <w:t xml:space="preserve"> [</w:t>
      </w:r>
      <w:proofErr w:type="gramEnd"/>
      <w:r>
        <w:rPr>
          <w:rFonts w:ascii="Arial" w:hAnsi="Arial" w:cs="Arial"/>
          <w:sz w:val="20"/>
          <w:szCs w:val="20"/>
        </w:rPr>
        <w:t>28</w:t>
      </w:r>
      <w:r w:rsidRPr="00285FCE">
        <w:rPr>
          <w:rFonts w:ascii="Arial" w:hAnsi="Arial" w:cs="Arial"/>
          <w:sz w:val="20"/>
          <w:szCs w:val="20"/>
        </w:rPr>
        <w:t xml:space="preserve">] and genes related to environmental stress response </w:t>
      </w:r>
      <w:r>
        <w:rPr>
          <w:rFonts w:ascii="Arial" w:hAnsi="Arial" w:cs="Arial"/>
          <w:sz w:val="20"/>
          <w:szCs w:val="20"/>
        </w:rPr>
        <w:t>[29</w:t>
      </w:r>
      <w:r w:rsidRPr="00285FCE">
        <w:rPr>
          <w:rFonts w:ascii="Arial" w:hAnsi="Arial" w:cs="Arial"/>
          <w:sz w:val="20"/>
          <w:szCs w:val="20"/>
        </w:rPr>
        <w:t xml:space="preserve">]. These diversified gene sequences in turn expressed as high degree of polymorphism among the various provenances of </w:t>
      </w:r>
      <w:r w:rsidRPr="00285FCE">
        <w:rPr>
          <w:rFonts w:ascii="Arial" w:hAnsi="Arial" w:cs="Arial"/>
          <w:i/>
          <w:sz w:val="20"/>
          <w:szCs w:val="20"/>
        </w:rPr>
        <w:t xml:space="preserve">L. </w:t>
      </w:r>
      <w:proofErr w:type="spellStart"/>
      <w:r w:rsidRPr="00285FCE">
        <w:rPr>
          <w:rFonts w:ascii="Arial" w:hAnsi="Arial" w:cs="Arial"/>
          <w:i/>
          <w:sz w:val="20"/>
          <w:szCs w:val="20"/>
        </w:rPr>
        <w:t>leucocephalla</w:t>
      </w:r>
      <w:proofErr w:type="spellEnd"/>
      <w:r w:rsidRPr="00285FCE">
        <w:rPr>
          <w:rFonts w:ascii="Arial" w:hAnsi="Arial" w:cs="Arial"/>
          <w:sz w:val="20"/>
          <w:szCs w:val="20"/>
        </w:rPr>
        <w:t xml:space="preserve"> </w:t>
      </w:r>
      <w:r>
        <w:rPr>
          <w:rFonts w:ascii="Arial" w:hAnsi="Arial" w:cs="Arial"/>
          <w:sz w:val="20"/>
          <w:szCs w:val="20"/>
        </w:rPr>
        <w:t>[30</w:t>
      </w:r>
      <w:r w:rsidRPr="00285FCE">
        <w:rPr>
          <w:rFonts w:ascii="Arial" w:hAnsi="Arial" w:cs="Arial"/>
          <w:sz w:val="20"/>
          <w:szCs w:val="20"/>
        </w:rPr>
        <w:t>].</w:t>
      </w:r>
    </w:p>
    <w:p w14:paraId="55567867" w14:textId="77777777" w:rsidR="00FD5800" w:rsidRPr="00163D3F" w:rsidRDefault="00FD5800" w:rsidP="00FD5800">
      <w:pPr>
        <w:spacing w:before="120"/>
        <w:rPr>
          <w:rFonts w:ascii="Arial" w:hAnsi="Arial" w:cs="Arial"/>
          <w:b/>
        </w:rPr>
      </w:pPr>
      <w:r w:rsidRPr="00163D3F">
        <w:rPr>
          <w:rFonts w:ascii="Arial" w:hAnsi="Arial" w:cs="Arial"/>
          <w:b/>
        </w:rPr>
        <w:t xml:space="preserve">3.2 </w:t>
      </w:r>
      <w:r>
        <w:rPr>
          <w:rFonts w:ascii="Arial" w:hAnsi="Arial" w:cs="Arial"/>
          <w:b/>
        </w:rPr>
        <w:t>Cluster analysis</w:t>
      </w:r>
      <w:r w:rsidRPr="00163D3F">
        <w:rPr>
          <w:rFonts w:ascii="Arial" w:hAnsi="Arial" w:cs="Arial"/>
          <w:b/>
        </w:rPr>
        <w:t xml:space="preserve"> of </w:t>
      </w:r>
      <w:r w:rsidRPr="0068075B">
        <w:rPr>
          <w:rFonts w:ascii="Arial" w:hAnsi="Arial" w:cs="Arial"/>
          <w:b/>
          <w:i/>
        </w:rPr>
        <w:t xml:space="preserve">L. </w:t>
      </w:r>
      <w:proofErr w:type="spellStart"/>
      <w:r w:rsidRPr="0068075B">
        <w:rPr>
          <w:rFonts w:ascii="Arial" w:hAnsi="Arial" w:cs="Arial"/>
          <w:b/>
          <w:i/>
        </w:rPr>
        <w:t>leucocephalla</w:t>
      </w:r>
      <w:proofErr w:type="spellEnd"/>
      <w:r w:rsidRPr="00163D3F">
        <w:rPr>
          <w:rFonts w:ascii="Arial" w:hAnsi="Arial" w:cs="Arial"/>
          <w:b/>
        </w:rPr>
        <w:t xml:space="preserve"> genetic accessions</w:t>
      </w:r>
    </w:p>
    <w:p w14:paraId="7155E274" w14:textId="77777777" w:rsidR="00FD5800" w:rsidRPr="00777CFD" w:rsidRDefault="00FD5800" w:rsidP="00FD5800">
      <w:pPr>
        <w:spacing w:before="120"/>
        <w:rPr>
          <w:rFonts w:ascii="Arial" w:hAnsi="Arial" w:cs="Arial"/>
          <w:sz w:val="20"/>
          <w:szCs w:val="20"/>
        </w:rPr>
      </w:pPr>
      <w:r w:rsidRPr="00777CFD">
        <w:rPr>
          <w:rFonts w:ascii="Arial" w:hAnsi="Arial" w:cs="Arial"/>
          <w:sz w:val="20"/>
          <w:szCs w:val="20"/>
        </w:rPr>
        <w:t xml:space="preserve">The dendrogram of ISSR data was able to clearly distinguish the </w:t>
      </w:r>
      <w:r w:rsidRPr="001A5061">
        <w:rPr>
          <w:rFonts w:ascii="Arial" w:hAnsi="Arial" w:cs="Arial"/>
          <w:i/>
          <w:sz w:val="20"/>
          <w:szCs w:val="20"/>
        </w:rPr>
        <w:t xml:space="preserve">L. </w:t>
      </w:r>
      <w:proofErr w:type="spellStart"/>
      <w:r w:rsidRPr="001A5061">
        <w:rPr>
          <w:rFonts w:ascii="Arial" w:hAnsi="Arial" w:cs="Arial"/>
          <w:i/>
          <w:sz w:val="20"/>
          <w:szCs w:val="20"/>
        </w:rPr>
        <w:t>leucocephalla</w:t>
      </w:r>
      <w:proofErr w:type="spellEnd"/>
      <w:r w:rsidRPr="00777CFD">
        <w:rPr>
          <w:rFonts w:ascii="Arial" w:hAnsi="Arial" w:cs="Arial"/>
          <w:sz w:val="20"/>
          <w:szCs w:val="20"/>
        </w:rPr>
        <w:t xml:space="preserve"> accessions and established the uniqueness of </w:t>
      </w:r>
      <w:proofErr w:type="gramStart"/>
      <w:r w:rsidRPr="00777CFD">
        <w:rPr>
          <w:rFonts w:ascii="Arial" w:hAnsi="Arial" w:cs="Arial"/>
          <w:sz w:val="20"/>
          <w:szCs w:val="20"/>
        </w:rPr>
        <w:t>the each</w:t>
      </w:r>
      <w:proofErr w:type="gramEnd"/>
      <w:r w:rsidRPr="00777CFD">
        <w:rPr>
          <w:rFonts w:ascii="Arial" w:hAnsi="Arial" w:cs="Arial"/>
          <w:sz w:val="20"/>
          <w:szCs w:val="20"/>
        </w:rPr>
        <w:t xml:space="preserve"> </w:t>
      </w:r>
      <w:r>
        <w:rPr>
          <w:rFonts w:ascii="Arial" w:hAnsi="Arial" w:cs="Arial"/>
          <w:sz w:val="20"/>
          <w:szCs w:val="20"/>
        </w:rPr>
        <w:t>provenance</w:t>
      </w:r>
      <w:r w:rsidRPr="00777CFD">
        <w:rPr>
          <w:rFonts w:ascii="Arial" w:hAnsi="Arial" w:cs="Arial"/>
          <w:sz w:val="20"/>
          <w:szCs w:val="20"/>
        </w:rPr>
        <w:t xml:space="preserve">. Distinct clusters and sub-clusters were produced within the accessions, showing </w:t>
      </w:r>
      <w:r>
        <w:rPr>
          <w:rFonts w:ascii="Arial" w:hAnsi="Arial" w:cs="Arial"/>
          <w:sz w:val="20"/>
          <w:szCs w:val="20"/>
        </w:rPr>
        <w:t>appreciable</w:t>
      </w:r>
      <w:r w:rsidRPr="00777CFD">
        <w:rPr>
          <w:rFonts w:ascii="Arial" w:hAnsi="Arial" w:cs="Arial"/>
          <w:sz w:val="20"/>
          <w:szCs w:val="20"/>
        </w:rPr>
        <w:t xml:space="preserve"> genetic diversity of </w:t>
      </w:r>
      <w:r w:rsidRPr="00B56E78">
        <w:rPr>
          <w:rFonts w:ascii="Arial" w:hAnsi="Arial" w:cs="Arial"/>
          <w:i/>
          <w:sz w:val="20"/>
          <w:szCs w:val="20"/>
        </w:rPr>
        <w:t xml:space="preserve">L. </w:t>
      </w:r>
      <w:proofErr w:type="spellStart"/>
      <w:r w:rsidRPr="00B56E78">
        <w:rPr>
          <w:rFonts w:ascii="Arial" w:hAnsi="Arial" w:cs="Arial"/>
          <w:i/>
          <w:sz w:val="20"/>
          <w:szCs w:val="20"/>
        </w:rPr>
        <w:t>leucocephalla</w:t>
      </w:r>
      <w:proofErr w:type="spellEnd"/>
      <w:r>
        <w:rPr>
          <w:rFonts w:ascii="Arial" w:hAnsi="Arial" w:cs="Arial"/>
          <w:sz w:val="20"/>
          <w:szCs w:val="20"/>
        </w:rPr>
        <w:t xml:space="preserve"> species.</w:t>
      </w:r>
    </w:p>
    <w:p w14:paraId="06DD7095" w14:textId="77777777" w:rsidR="00FD5800" w:rsidRPr="00777CFD" w:rsidRDefault="00FD5800" w:rsidP="00FD5800">
      <w:pPr>
        <w:spacing w:before="120"/>
        <w:rPr>
          <w:rFonts w:ascii="Arial" w:hAnsi="Arial" w:cs="Arial"/>
          <w:sz w:val="20"/>
          <w:szCs w:val="20"/>
        </w:rPr>
      </w:pPr>
      <w:r>
        <w:rPr>
          <w:rFonts w:ascii="Arial" w:hAnsi="Arial" w:cs="Arial"/>
          <w:sz w:val="20"/>
          <w:szCs w:val="20"/>
        </w:rPr>
        <w:t xml:space="preserve">The application of unweighted pair group method of arithmetic means (UPGMA) resolved the 18 genotypes into three major clusters having 6, 7 and 5 germplasm in C1, C2 and C3 clusters respectively. </w:t>
      </w:r>
      <w:r w:rsidRPr="006E1B54">
        <w:rPr>
          <w:rFonts w:ascii="Arial" w:hAnsi="Arial" w:cs="Arial"/>
          <w:sz w:val="20"/>
          <w:szCs w:val="20"/>
        </w:rPr>
        <w:t xml:space="preserve">As stated by </w:t>
      </w:r>
      <w:r w:rsidRPr="006553FD">
        <w:rPr>
          <w:rFonts w:ascii="Arial" w:hAnsi="Arial" w:cs="Arial"/>
          <w:sz w:val="20"/>
          <w:szCs w:val="20"/>
        </w:rPr>
        <w:t xml:space="preserve">Pande </w:t>
      </w:r>
      <w:r w:rsidRPr="006553FD">
        <w:rPr>
          <w:rFonts w:ascii="Arial" w:hAnsi="Arial" w:cs="Arial"/>
          <w:i/>
          <w:sz w:val="20"/>
          <w:szCs w:val="20"/>
        </w:rPr>
        <w:t>et al</w:t>
      </w:r>
      <w:r w:rsidRPr="006553FD">
        <w:rPr>
          <w:rFonts w:ascii="Arial" w:hAnsi="Arial" w:cs="Arial"/>
          <w:sz w:val="20"/>
          <w:szCs w:val="20"/>
        </w:rPr>
        <w:t xml:space="preserve">. </w:t>
      </w:r>
      <w:r>
        <w:rPr>
          <w:rFonts w:ascii="Arial" w:hAnsi="Arial" w:cs="Arial"/>
          <w:sz w:val="20"/>
          <w:szCs w:val="20"/>
        </w:rPr>
        <w:t>[</w:t>
      </w:r>
      <w:r w:rsidRPr="00285FCE">
        <w:rPr>
          <w:rFonts w:ascii="Arial" w:hAnsi="Arial" w:cs="Arial"/>
          <w:sz w:val="20"/>
          <w:szCs w:val="20"/>
        </w:rPr>
        <w:t>3</w:t>
      </w:r>
      <w:r>
        <w:rPr>
          <w:rFonts w:ascii="Arial" w:hAnsi="Arial" w:cs="Arial"/>
          <w:sz w:val="20"/>
          <w:szCs w:val="20"/>
        </w:rPr>
        <w:t>1] and Chavan and Keerthika [32</w:t>
      </w:r>
      <w:r w:rsidRPr="00285FCE">
        <w:rPr>
          <w:rFonts w:ascii="Arial" w:hAnsi="Arial" w:cs="Arial"/>
          <w:sz w:val="20"/>
          <w:szCs w:val="20"/>
        </w:rPr>
        <w:t>], the variation</w:t>
      </w:r>
      <w:r w:rsidRPr="006E1B54">
        <w:rPr>
          <w:rFonts w:ascii="Arial" w:hAnsi="Arial" w:cs="Arial"/>
          <w:sz w:val="20"/>
          <w:szCs w:val="20"/>
        </w:rPr>
        <w:t xml:space="preserve"> in genotypic coefficient found among </w:t>
      </w:r>
      <w:proofErr w:type="spellStart"/>
      <w:proofErr w:type="gramStart"/>
      <w:r w:rsidRPr="006E1B54">
        <w:rPr>
          <w:rFonts w:ascii="Arial" w:hAnsi="Arial" w:cs="Arial"/>
          <w:i/>
          <w:sz w:val="20"/>
          <w:szCs w:val="20"/>
        </w:rPr>
        <w:t>L.leucocephala</w:t>
      </w:r>
      <w:proofErr w:type="spellEnd"/>
      <w:proofErr w:type="gramEnd"/>
      <w:r w:rsidRPr="006E1B54">
        <w:rPr>
          <w:rFonts w:ascii="Arial" w:hAnsi="Arial" w:cs="Arial"/>
          <w:sz w:val="20"/>
          <w:szCs w:val="20"/>
        </w:rPr>
        <w:t xml:space="preserve"> provenances indicates that considerable inter- genotypic variation exists and that could be a major tool for further genetic improvement in selecting site specific suitable traits under large scale planting.</w:t>
      </w:r>
      <w:r>
        <w:rPr>
          <w:rFonts w:ascii="Arial" w:hAnsi="Arial" w:cs="Arial"/>
          <w:sz w:val="20"/>
          <w:szCs w:val="20"/>
        </w:rPr>
        <w:t xml:space="preserve"> </w:t>
      </w:r>
    </w:p>
    <w:p w14:paraId="7834C217" w14:textId="77777777" w:rsidR="00FD5800" w:rsidRDefault="00FD5800" w:rsidP="00FD5800">
      <w:pPr>
        <w:spacing w:before="120"/>
        <w:jc w:val="center"/>
        <w:rPr>
          <w:rFonts w:ascii="Arial" w:eastAsia="Times New Roman" w:hAnsi="Arial" w:cs="Arial"/>
          <w:b/>
          <w:bCs/>
          <w:color w:val="000000"/>
          <w:sz w:val="20"/>
          <w:szCs w:val="20"/>
        </w:rPr>
      </w:pPr>
      <w:r>
        <w:rPr>
          <w:rFonts w:ascii="Arial" w:eastAsia="Times New Roman" w:hAnsi="Arial" w:cs="Arial"/>
          <w:b/>
          <w:bCs/>
          <w:color w:val="000000"/>
          <w:sz w:val="20"/>
          <w:szCs w:val="20"/>
        </w:rPr>
        <w:t>Table 4</w:t>
      </w:r>
      <w:r w:rsidRPr="00DC5D0F">
        <w:rPr>
          <w:rFonts w:ascii="Arial" w:eastAsia="Times New Roman" w:hAnsi="Arial" w:cs="Arial"/>
          <w:b/>
          <w:bCs/>
          <w:color w:val="000000"/>
          <w:sz w:val="20"/>
          <w:szCs w:val="20"/>
        </w:rPr>
        <w:t xml:space="preserve">. </w:t>
      </w:r>
      <w:r>
        <w:rPr>
          <w:rFonts w:ascii="Arial" w:eastAsia="Times New Roman" w:hAnsi="Arial" w:cs="Arial"/>
          <w:b/>
          <w:bCs/>
          <w:color w:val="000000"/>
          <w:sz w:val="20"/>
          <w:szCs w:val="20"/>
        </w:rPr>
        <w:t xml:space="preserve">Degree of polymorphism found in 18 </w:t>
      </w:r>
      <w:r w:rsidRPr="00DC5D0F">
        <w:rPr>
          <w:rFonts w:ascii="Arial" w:eastAsia="Times New Roman" w:hAnsi="Arial" w:cs="Arial"/>
          <w:b/>
          <w:bCs/>
          <w:color w:val="000000"/>
          <w:sz w:val="20"/>
          <w:szCs w:val="20"/>
        </w:rPr>
        <w:t>Leucaena</w:t>
      </w:r>
      <w:r w:rsidRPr="00236BC1">
        <w:rPr>
          <w:rFonts w:ascii="Arial" w:eastAsia="Times New Roman" w:hAnsi="Arial" w:cs="Arial"/>
          <w:b/>
          <w:bCs/>
          <w:i/>
          <w:color w:val="000000"/>
          <w:sz w:val="20"/>
          <w:szCs w:val="20"/>
        </w:rPr>
        <w:t xml:space="preserve"> </w:t>
      </w:r>
      <w:proofErr w:type="spellStart"/>
      <w:r w:rsidRPr="00236BC1">
        <w:rPr>
          <w:rFonts w:ascii="Arial" w:eastAsia="Times New Roman" w:hAnsi="Arial" w:cs="Arial"/>
          <w:b/>
          <w:bCs/>
          <w:i/>
          <w:color w:val="000000"/>
          <w:sz w:val="20"/>
          <w:szCs w:val="20"/>
        </w:rPr>
        <w:t>leucocephella</w:t>
      </w:r>
      <w:proofErr w:type="spellEnd"/>
      <w:r w:rsidRPr="00DC5D0F">
        <w:rPr>
          <w:rFonts w:ascii="Arial" w:eastAsia="Times New Roman" w:hAnsi="Arial" w:cs="Arial"/>
          <w:b/>
          <w:bCs/>
          <w:color w:val="000000"/>
          <w:sz w:val="20"/>
          <w:szCs w:val="20"/>
        </w:rPr>
        <w:t xml:space="preserve"> </w:t>
      </w:r>
      <w:r>
        <w:rPr>
          <w:rFonts w:ascii="Arial" w:eastAsia="Times New Roman" w:hAnsi="Arial" w:cs="Arial"/>
          <w:b/>
          <w:bCs/>
          <w:color w:val="000000"/>
          <w:sz w:val="20"/>
          <w:szCs w:val="20"/>
        </w:rPr>
        <w:t>provenances</w:t>
      </w:r>
      <w:r w:rsidRPr="00DC5D0F">
        <w:rPr>
          <w:rFonts w:ascii="Arial" w:eastAsia="Times New Roman" w:hAnsi="Arial" w:cs="Arial"/>
          <w:b/>
          <w:bCs/>
          <w:color w:val="000000"/>
          <w:sz w:val="20"/>
          <w:szCs w:val="20"/>
        </w:rPr>
        <w:t xml:space="preserve"> using ISSR primers</w:t>
      </w:r>
      <w:r>
        <w:rPr>
          <w:rFonts w:ascii="Arial" w:eastAsia="Times New Roman" w:hAnsi="Arial" w:cs="Arial"/>
          <w:b/>
          <w:bCs/>
          <w:color w:val="000000"/>
          <w:sz w:val="20"/>
          <w:szCs w:val="20"/>
        </w:rPr>
        <w:t xml:space="preserve"> (values in %)</w:t>
      </w:r>
    </w:p>
    <w:tbl>
      <w:tblPr>
        <w:tblW w:w="10120" w:type="dxa"/>
        <w:jc w:val="center"/>
        <w:tblLook w:val="04A0" w:firstRow="1" w:lastRow="0" w:firstColumn="1" w:lastColumn="0" w:noHBand="0" w:noVBand="1"/>
      </w:tblPr>
      <w:tblGrid>
        <w:gridCol w:w="1350"/>
        <w:gridCol w:w="980"/>
        <w:gridCol w:w="989"/>
        <w:gridCol w:w="980"/>
        <w:gridCol w:w="980"/>
        <w:gridCol w:w="980"/>
        <w:gridCol w:w="980"/>
        <w:gridCol w:w="980"/>
        <w:gridCol w:w="980"/>
        <w:gridCol w:w="980"/>
      </w:tblGrid>
      <w:tr w:rsidR="00FD5800" w:rsidRPr="00676339" w14:paraId="452885C2" w14:textId="77777777" w:rsidTr="00C57AC0">
        <w:trPr>
          <w:trHeight w:val="300"/>
          <w:jc w:val="center"/>
        </w:trPr>
        <w:tc>
          <w:tcPr>
            <w:tcW w:w="1300" w:type="dxa"/>
            <w:vMerge w:val="restart"/>
            <w:tcBorders>
              <w:top w:val="single" w:sz="4" w:space="0" w:color="auto"/>
              <w:left w:val="nil"/>
              <w:bottom w:val="single" w:sz="4" w:space="0" w:color="000000"/>
              <w:right w:val="nil"/>
            </w:tcBorders>
            <w:shd w:val="clear" w:color="auto" w:fill="auto"/>
            <w:noWrap/>
            <w:vAlign w:val="center"/>
            <w:hideMark/>
          </w:tcPr>
          <w:p w14:paraId="1B06F4E1" w14:textId="77777777" w:rsidR="00FD5800" w:rsidRPr="00676339" w:rsidRDefault="00FD5800" w:rsidP="00C57AC0">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Provenance</w:t>
            </w:r>
          </w:p>
        </w:tc>
        <w:tc>
          <w:tcPr>
            <w:tcW w:w="8820" w:type="dxa"/>
            <w:gridSpan w:val="9"/>
            <w:tcBorders>
              <w:top w:val="single" w:sz="4" w:space="0" w:color="auto"/>
              <w:left w:val="nil"/>
              <w:bottom w:val="single" w:sz="4" w:space="0" w:color="auto"/>
              <w:right w:val="nil"/>
            </w:tcBorders>
            <w:shd w:val="clear" w:color="auto" w:fill="auto"/>
            <w:noWrap/>
            <w:vAlign w:val="bottom"/>
            <w:hideMark/>
          </w:tcPr>
          <w:p w14:paraId="74ED0D6A" w14:textId="77777777" w:rsidR="00FD5800" w:rsidRPr="00676339" w:rsidRDefault="00FD5800" w:rsidP="00C57AC0">
            <w:pPr>
              <w:spacing w:after="0"/>
              <w:jc w:val="center"/>
              <w:rPr>
                <w:rFonts w:ascii="Arial" w:eastAsia="Times New Roman" w:hAnsi="Arial" w:cs="Arial"/>
                <w:b/>
                <w:bCs/>
                <w:color w:val="000000"/>
              </w:rPr>
            </w:pPr>
            <w:r w:rsidRPr="00676339">
              <w:rPr>
                <w:rFonts w:ascii="Arial" w:eastAsia="Times New Roman" w:hAnsi="Arial" w:cs="Arial"/>
                <w:b/>
                <w:bCs/>
                <w:color w:val="000000"/>
              </w:rPr>
              <w:t>ISSR Primers</w:t>
            </w:r>
          </w:p>
        </w:tc>
      </w:tr>
      <w:tr w:rsidR="00FD5800" w:rsidRPr="00676339" w14:paraId="52C98572" w14:textId="77777777" w:rsidTr="00C57AC0">
        <w:trPr>
          <w:trHeight w:val="540"/>
          <w:jc w:val="center"/>
        </w:trPr>
        <w:tc>
          <w:tcPr>
            <w:tcW w:w="1300" w:type="dxa"/>
            <w:vMerge/>
            <w:tcBorders>
              <w:top w:val="single" w:sz="4" w:space="0" w:color="auto"/>
              <w:left w:val="nil"/>
              <w:bottom w:val="single" w:sz="4" w:space="0" w:color="000000"/>
              <w:right w:val="nil"/>
            </w:tcBorders>
            <w:vAlign w:val="center"/>
            <w:hideMark/>
          </w:tcPr>
          <w:p w14:paraId="3EA02CD5" w14:textId="77777777" w:rsidR="00FD5800" w:rsidRPr="00676339" w:rsidRDefault="00FD5800" w:rsidP="00C57AC0">
            <w:pPr>
              <w:spacing w:after="0"/>
              <w:jc w:val="left"/>
              <w:rPr>
                <w:rFonts w:ascii="Arial" w:eastAsia="Times New Roman" w:hAnsi="Arial" w:cs="Arial"/>
                <w:b/>
                <w:bCs/>
                <w:color w:val="000000"/>
                <w:sz w:val="20"/>
                <w:szCs w:val="20"/>
              </w:rPr>
            </w:pPr>
          </w:p>
        </w:tc>
        <w:tc>
          <w:tcPr>
            <w:tcW w:w="980" w:type="dxa"/>
            <w:tcBorders>
              <w:top w:val="nil"/>
              <w:left w:val="nil"/>
              <w:bottom w:val="single" w:sz="4" w:space="0" w:color="auto"/>
              <w:right w:val="nil"/>
            </w:tcBorders>
            <w:shd w:val="clear" w:color="auto" w:fill="auto"/>
            <w:vAlign w:val="center"/>
            <w:hideMark/>
          </w:tcPr>
          <w:p w14:paraId="21E4BA8D" w14:textId="77777777" w:rsidR="00FD5800" w:rsidRPr="00676339" w:rsidRDefault="00FD5800" w:rsidP="00C57AC0">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T(GT)</w:t>
            </w:r>
            <w:r w:rsidRPr="00676339">
              <w:rPr>
                <w:rFonts w:ascii="Arial" w:eastAsia="Times New Roman" w:hAnsi="Arial" w:cs="Arial"/>
                <w:b/>
                <w:bCs/>
                <w:color w:val="000000"/>
                <w:sz w:val="20"/>
                <w:szCs w:val="20"/>
                <w:vertAlign w:val="subscript"/>
              </w:rPr>
              <w:t>9</w:t>
            </w:r>
          </w:p>
        </w:tc>
        <w:tc>
          <w:tcPr>
            <w:tcW w:w="980" w:type="dxa"/>
            <w:tcBorders>
              <w:top w:val="nil"/>
              <w:left w:val="nil"/>
              <w:bottom w:val="single" w:sz="4" w:space="0" w:color="auto"/>
              <w:right w:val="nil"/>
            </w:tcBorders>
            <w:shd w:val="clear" w:color="auto" w:fill="auto"/>
            <w:vAlign w:val="center"/>
            <w:hideMark/>
          </w:tcPr>
          <w:p w14:paraId="5ED57E86" w14:textId="77777777" w:rsidR="00FD5800" w:rsidRPr="00676339" w:rsidRDefault="00FD5800" w:rsidP="00C57AC0">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(AG)</w:t>
            </w:r>
            <w:r w:rsidRPr="00676339">
              <w:rPr>
                <w:rFonts w:ascii="Arial" w:eastAsia="Times New Roman" w:hAnsi="Arial" w:cs="Arial"/>
                <w:b/>
                <w:bCs/>
                <w:color w:val="000000"/>
                <w:sz w:val="20"/>
                <w:szCs w:val="20"/>
                <w:vertAlign w:val="subscript"/>
              </w:rPr>
              <w:t>8</w:t>
            </w:r>
            <w:r w:rsidRPr="00676339">
              <w:rPr>
                <w:rFonts w:ascii="Arial" w:eastAsia="Times New Roman" w:hAnsi="Arial" w:cs="Arial"/>
                <w:b/>
                <w:bCs/>
                <w:color w:val="000000"/>
                <w:sz w:val="20"/>
                <w:szCs w:val="20"/>
              </w:rPr>
              <w:t>TC</w:t>
            </w:r>
          </w:p>
        </w:tc>
        <w:tc>
          <w:tcPr>
            <w:tcW w:w="980" w:type="dxa"/>
            <w:tcBorders>
              <w:top w:val="nil"/>
              <w:left w:val="nil"/>
              <w:bottom w:val="single" w:sz="4" w:space="0" w:color="auto"/>
              <w:right w:val="nil"/>
            </w:tcBorders>
            <w:shd w:val="clear" w:color="auto" w:fill="auto"/>
            <w:vAlign w:val="center"/>
            <w:hideMark/>
          </w:tcPr>
          <w:p w14:paraId="3F63C993" w14:textId="77777777" w:rsidR="00FD5800" w:rsidRPr="00676339" w:rsidRDefault="00FD5800" w:rsidP="00C57AC0">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(CAG)</w:t>
            </w:r>
            <w:r w:rsidRPr="00676339">
              <w:rPr>
                <w:rFonts w:ascii="Arial" w:eastAsia="Times New Roman" w:hAnsi="Arial" w:cs="Arial"/>
                <w:b/>
                <w:bCs/>
                <w:color w:val="000000"/>
                <w:sz w:val="20"/>
                <w:szCs w:val="20"/>
                <w:vertAlign w:val="subscript"/>
              </w:rPr>
              <w:t>5</w:t>
            </w:r>
          </w:p>
        </w:tc>
        <w:tc>
          <w:tcPr>
            <w:tcW w:w="980" w:type="dxa"/>
            <w:tcBorders>
              <w:top w:val="nil"/>
              <w:left w:val="nil"/>
              <w:bottom w:val="single" w:sz="4" w:space="0" w:color="auto"/>
              <w:right w:val="nil"/>
            </w:tcBorders>
            <w:shd w:val="clear" w:color="auto" w:fill="auto"/>
            <w:vAlign w:val="center"/>
            <w:hideMark/>
          </w:tcPr>
          <w:p w14:paraId="7238DFA5" w14:textId="77777777" w:rsidR="00FD5800" w:rsidRPr="00676339" w:rsidRDefault="00FD5800" w:rsidP="00C57AC0">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UBC</w:t>
            </w:r>
            <w:r w:rsidRPr="00A411AF">
              <w:rPr>
                <w:rFonts w:ascii="Arial" w:eastAsia="Times New Roman" w:hAnsi="Arial" w:cs="Arial"/>
                <w:b/>
                <w:bCs/>
                <w:color w:val="000000"/>
                <w:sz w:val="20"/>
                <w:szCs w:val="20"/>
                <w:vertAlign w:val="subscript"/>
              </w:rPr>
              <w:t>842</w:t>
            </w:r>
          </w:p>
        </w:tc>
        <w:tc>
          <w:tcPr>
            <w:tcW w:w="980" w:type="dxa"/>
            <w:tcBorders>
              <w:top w:val="nil"/>
              <w:left w:val="nil"/>
              <w:bottom w:val="single" w:sz="4" w:space="0" w:color="auto"/>
              <w:right w:val="nil"/>
            </w:tcBorders>
            <w:shd w:val="clear" w:color="auto" w:fill="auto"/>
            <w:vAlign w:val="center"/>
            <w:hideMark/>
          </w:tcPr>
          <w:p w14:paraId="0AE8B594" w14:textId="77777777" w:rsidR="00FD5800" w:rsidRPr="00676339" w:rsidRDefault="00FD5800" w:rsidP="00C57AC0">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(GA)</w:t>
            </w:r>
            <w:r w:rsidRPr="00676339">
              <w:rPr>
                <w:rFonts w:ascii="Arial" w:eastAsia="Times New Roman" w:hAnsi="Arial" w:cs="Arial"/>
                <w:b/>
                <w:bCs/>
                <w:color w:val="000000"/>
                <w:sz w:val="20"/>
                <w:szCs w:val="20"/>
                <w:vertAlign w:val="subscript"/>
              </w:rPr>
              <w:t>8</w:t>
            </w:r>
            <w:r w:rsidRPr="00676339">
              <w:rPr>
                <w:rFonts w:ascii="Arial" w:eastAsia="Times New Roman" w:hAnsi="Arial" w:cs="Arial"/>
                <w:b/>
                <w:bCs/>
                <w:color w:val="000000"/>
                <w:sz w:val="20"/>
                <w:szCs w:val="20"/>
              </w:rPr>
              <w:t>R</w:t>
            </w:r>
          </w:p>
        </w:tc>
        <w:tc>
          <w:tcPr>
            <w:tcW w:w="980" w:type="dxa"/>
            <w:tcBorders>
              <w:top w:val="nil"/>
              <w:left w:val="nil"/>
              <w:bottom w:val="single" w:sz="4" w:space="0" w:color="auto"/>
              <w:right w:val="nil"/>
            </w:tcBorders>
            <w:shd w:val="clear" w:color="auto" w:fill="auto"/>
            <w:vAlign w:val="center"/>
            <w:hideMark/>
          </w:tcPr>
          <w:p w14:paraId="1C8AB354" w14:textId="77777777" w:rsidR="00FD5800" w:rsidRPr="00676339" w:rsidRDefault="00FD5800" w:rsidP="00C57AC0">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 xml:space="preserve">UBC </w:t>
            </w:r>
            <w:r w:rsidRPr="00A411AF">
              <w:rPr>
                <w:rFonts w:ascii="Arial" w:eastAsia="Times New Roman" w:hAnsi="Arial" w:cs="Arial"/>
                <w:b/>
                <w:bCs/>
                <w:color w:val="000000"/>
                <w:sz w:val="20"/>
                <w:szCs w:val="20"/>
                <w:vertAlign w:val="subscript"/>
              </w:rPr>
              <w:t>810</w:t>
            </w:r>
          </w:p>
        </w:tc>
        <w:tc>
          <w:tcPr>
            <w:tcW w:w="980" w:type="dxa"/>
            <w:tcBorders>
              <w:top w:val="nil"/>
              <w:left w:val="nil"/>
              <w:bottom w:val="single" w:sz="4" w:space="0" w:color="auto"/>
              <w:right w:val="nil"/>
            </w:tcBorders>
            <w:shd w:val="clear" w:color="auto" w:fill="auto"/>
            <w:vAlign w:val="center"/>
            <w:hideMark/>
          </w:tcPr>
          <w:p w14:paraId="100E58B6" w14:textId="77777777" w:rsidR="00FD5800" w:rsidRPr="00676339" w:rsidRDefault="00FD5800" w:rsidP="00C57AC0">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RA (GCT)</w:t>
            </w:r>
            <w:r w:rsidRPr="00676339">
              <w:rPr>
                <w:rFonts w:ascii="Arial" w:eastAsia="Times New Roman" w:hAnsi="Arial" w:cs="Arial"/>
                <w:b/>
                <w:bCs/>
                <w:color w:val="000000"/>
                <w:sz w:val="20"/>
                <w:szCs w:val="20"/>
                <w:vertAlign w:val="subscript"/>
              </w:rPr>
              <w:t>6</w:t>
            </w:r>
          </w:p>
        </w:tc>
        <w:tc>
          <w:tcPr>
            <w:tcW w:w="980" w:type="dxa"/>
            <w:tcBorders>
              <w:top w:val="nil"/>
              <w:left w:val="nil"/>
              <w:bottom w:val="single" w:sz="4" w:space="0" w:color="auto"/>
              <w:right w:val="nil"/>
            </w:tcBorders>
            <w:shd w:val="clear" w:color="auto" w:fill="auto"/>
            <w:vAlign w:val="center"/>
            <w:hideMark/>
          </w:tcPr>
          <w:p w14:paraId="116E04A1" w14:textId="77777777" w:rsidR="00FD5800" w:rsidRPr="00676339" w:rsidRDefault="00FD5800" w:rsidP="00C57AC0">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TA (CAG)</w:t>
            </w:r>
            <w:r w:rsidRPr="00676339">
              <w:rPr>
                <w:rFonts w:ascii="Arial" w:eastAsia="Times New Roman" w:hAnsi="Arial" w:cs="Arial"/>
                <w:b/>
                <w:bCs/>
                <w:color w:val="000000"/>
                <w:sz w:val="20"/>
                <w:szCs w:val="20"/>
                <w:vertAlign w:val="subscript"/>
              </w:rPr>
              <w:t>4</w:t>
            </w:r>
          </w:p>
        </w:tc>
        <w:tc>
          <w:tcPr>
            <w:tcW w:w="980" w:type="dxa"/>
            <w:tcBorders>
              <w:top w:val="nil"/>
              <w:left w:val="nil"/>
              <w:bottom w:val="single" w:sz="4" w:space="0" w:color="auto"/>
              <w:right w:val="nil"/>
            </w:tcBorders>
            <w:shd w:val="clear" w:color="auto" w:fill="auto"/>
            <w:vAlign w:val="center"/>
            <w:hideMark/>
          </w:tcPr>
          <w:p w14:paraId="44B4450B" w14:textId="77777777" w:rsidR="00FD5800" w:rsidRPr="00676339" w:rsidRDefault="00FD5800" w:rsidP="00C57AC0">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Mean</w:t>
            </w:r>
          </w:p>
        </w:tc>
      </w:tr>
      <w:tr w:rsidR="00FD5800" w:rsidRPr="00676339" w14:paraId="279FEBC3" w14:textId="77777777" w:rsidTr="00C57AC0">
        <w:trPr>
          <w:trHeight w:val="300"/>
          <w:jc w:val="center"/>
        </w:trPr>
        <w:tc>
          <w:tcPr>
            <w:tcW w:w="1300" w:type="dxa"/>
            <w:tcBorders>
              <w:top w:val="nil"/>
              <w:left w:val="nil"/>
              <w:bottom w:val="nil"/>
              <w:right w:val="nil"/>
            </w:tcBorders>
            <w:shd w:val="clear" w:color="auto" w:fill="auto"/>
            <w:noWrap/>
            <w:vAlign w:val="center"/>
            <w:hideMark/>
          </w:tcPr>
          <w:p w14:paraId="18114713" w14:textId="77777777" w:rsidR="00FD5800" w:rsidRPr="00676339" w:rsidRDefault="00FD5800" w:rsidP="00C57AC0">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BAIF1</w:t>
            </w:r>
          </w:p>
        </w:tc>
        <w:tc>
          <w:tcPr>
            <w:tcW w:w="980" w:type="dxa"/>
            <w:tcBorders>
              <w:top w:val="nil"/>
              <w:left w:val="nil"/>
              <w:bottom w:val="nil"/>
              <w:right w:val="nil"/>
            </w:tcBorders>
            <w:shd w:val="clear" w:color="auto" w:fill="auto"/>
            <w:noWrap/>
            <w:vAlign w:val="center"/>
            <w:hideMark/>
          </w:tcPr>
          <w:p w14:paraId="69E06384"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6056A0F5"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669C752"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53107958"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A0BF5D1"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7E22C63"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ACDCD86"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4525564"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65A28A48"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100.00</w:t>
            </w:r>
          </w:p>
        </w:tc>
      </w:tr>
      <w:tr w:rsidR="00FD5800" w:rsidRPr="00676339" w14:paraId="43350BEC" w14:textId="77777777" w:rsidTr="00C57AC0">
        <w:trPr>
          <w:trHeight w:val="300"/>
          <w:jc w:val="center"/>
        </w:trPr>
        <w:tc>
          <w:tcPr>
            <w:tcW w:w="1300" w:type="dxa"/>
            <w:tcBorders>
              <w:top w:val="nil"/>
              <w:left w:val="nil"/>
              <w:bottom w:val="nil"/>
              <w:right w:val="nil"/>
            </w:tcBorders>
            <w:shd w:val="clear" w:color="auto" w:fill="auto"/>
            <w:noWrap/>
            <w:vAlign w:val="center"/>
            <w:hideMark/>
          </w:tcPr>
          <w:p w14:paraId="3D245821" w14:textId="77777777" w:rsidR="00FD5800" w:rsidRPr="00676339" w:rsidRDefault="00FD5800" w:rsidP="00C57AC0">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BAIF2</w:t>
            </w:r>
          </w:p>
        </w:tc>
        <w:tc>
          <w:tcPr>
            <w:tcW w:w="980" w:type="dxa"/>
            <w:tcBorders>
              <w:top w:val="nil"/>
              <w:left w:val="nil"/>
              <w:bottom w:val="nil"/>
              <w:right w:val="nil"/>
            </w:tcBorders>
            <w:shd w:val="clear" w:color="auto" w:fill="auto"/>
            <w:noWrap/>
            <w:vAlign w:val="center"/>
            <w:hideMark/>
          </w:tcPr>
          <w:p w14:paraId="3655BDFC"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26637C7"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6768EDA"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D533EED"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DA1DC25"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0" w:type="dxa"/>
            <w:tcBorders>
              <w:top w:val="nil"/>
              <w:left w:val="nil"/>
              <w:bottom w:val="nil"/>
              <w:right w:val="nil"/>
            </w:tcBorders>
            <w:shd w:val="clear" w:color="auto" w:fill="auto"/>
            <w:noWrap/>
            <w:vAlign w:val="center"/>
            <w:hideMark/>
          </w:tcPr>
          <w:p w14:paraId="05874D50"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67</w:t>
            </w:r>
          </w:p>
        </w:tc>
        <w:tc>
          <w:tcPr>
            <w:tcW w:w="980" w:type="dxa"/>
            <w:tcBorders>
              <w:top w:val="nil"/>
              <w:left w:val="nil"/>
              <w:bottom w:val="nil"/>
              <w:right w:val="nil"/>
            </w:tcBorders>
            <w:shd w:val="clear" w:color="auto" w:fill="auto"/>
            <w:noWrap/>
            <w:vAlign w:val="center"/>
            <w:hideMark/>
          </w:tcPr>
          <w:p w14:paraId="32ADAFAF"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4C399A33"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58DD7742"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89.54</w:t>
            </w:r>
          </w:p>
        </w:tc>
      </w:tr>
      <w:tr w:rsidR="00FD5800" w:rsidRPr="00676339" w14:paraId="1D15DC56" w14:textId="77777777" w:rsidTr="00C57AC0">
        <w:trPr>
          <w:trHeight w:val="300"/>
          <w:jc w:val="center"/>
        </w:trPr>
        <w:tc>
          <w:tcPr>
            <w:tcW w:w="1300" w:type="dxa"/>
            <w:tcBorders>
              <w:top w:val="nil"/>
              <w:left w:val="nil"/>
              <w:bottom w:val="nil"/>
              <w:right w:val="nil"/>
            </w:tcBorders>
            <w:shd w:val="clear" w:color="auto" w:fill="auto"/>
            <w:noWrap/>
            <w:vAlign w:val="center"/>
            <w:hideMark/>
          </w:tcPr>
          <w:p w14:paraId="65173A9E" w14:textId="77777777" w:rsidR="00FD5800" w:rsidRPr="00676339" w:rsidRDefault="00FD5800" w:rsidP="00C57AC0">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CRIDA1</w:t>
            </w:r>
          </w:p>
        </w:tc>
        <w:tc>
          <w:tcPr>
            <w:tcW w:w="980" w:type="dxa"/>
            <w:tcBorders>
              <w:top w:val="nil"/>
              <w:left w:val="nil"/>
              <w:bottom w:val="nil"/>
              <w:right w:val="nil"/>
            </w:tcBorders>
            <w:shd w:val="clear" w:color="auto" w:fill="auto"/>
            <w:noWrap/>
            <w:vAlign w:val="center"/>
            <w:hideMark/>
          </w:tcPr>
          <w:p w14:paraId="4730B017"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1E04364"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3860F6D"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490A6FA3"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0698C0B"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5C2E54F1"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33</w:t>
            </w:r>
          </w:p>
        </w:tc>
        <w:tc>
          <w:tcPr>
            <w:tcW w:w="980" w:type="dxa"/>
            <w:tcBorders>
              <w:top w:val="nil"/>
              <w:left w:val="nil"/>
              <w:bottom w:val="nil"/>
              <w:right w:val="nil"/>
            </w:tcBorders>
            <w:shd w:val="clear" w:color="auto" w:fill="auto"/>
            <w:noWrap/>
            <w:vAlign w:val="center"/>
            <w:hideMark/>
          </w:tcPr>
          <w:p w14:paraId="787D7E4F"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16397F6"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63</w:t>
            </w:r>
          </w:p>
        </w:tc>
        <w:tc>
          <w:tcPr>
            <w:tcW w:w="980" w:type="dxa"/>
            <w:tcBorders>
              <w:top w:val="nil"/>
              <w:left w:val="nil"/>
              <w:bottom w:val="nil"/>
              <w:right w:val="nil"/>
            </w:tcBorders>
            <w:shd w:val="clear" w:color="auto" w:fill="auto"/>
            <w:noWrap/>
            <w:vAlign w:val="center"/>
            <w:hideMark/>
          </w:tcPr>
          <w:p w14:paraId="64C96433"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84.76</w:t>
            </w:r>
          </w:p>
        </w:tc>
      </w:tr>
      <w:tr w:rsidR="00FD5800" w:rsidRPr="00676339" w14:paraId="5B420612" w14:textId="77777777" w:rsidTr="00C57AC0">
        <w:trPr>
          <w:trHeight w:val="300"/>
          <w:jc w:val="center"/>
        </w:trPr>
        <w:tc>
          <w:tcPr>
            <w:tcW w:w="1300" w:type="dxa"/>
            <w:tcBorders>
              <w:top w:val="nil"/>
              <w:left w:val="nil"/>
              <w:bottom w:val="nil"/>
              <w:right w:val="nil"/>
            </w:tcBorders>
            <w:shd w:val="clear" w:color="auto" w:fill="auto"/>
            <w:noWrap/>
            <w:vAlign w:val="center"/>
            <w:hideMark/>
          </w:tcPr>
          <w:p w14:paraId="6AB28C15" w14:textId="77777777" w:rsidR="00FD5800" w:rsidRPr="00676339" w:rsidRDefault="00FD5800" w:rsidP="00C57AC0">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CRIDA2</w:t>
            </w:r>
          </w:p>
        </w:tc>
        <w:tc>
          <w:tcPr>
            <w:tcW w:w="980" w:type="dxa"/>
            <w:tcBorders>
              <w:top w:val="nil"/>
              <w:left w:val="nil"/>
              <w:bottom w:val="nil"/>
              <w:right w:val="nil"/>
            </w:tcBorders>
            <w:shd w:val="clear" w:color="auto" w:fill="auto"/>
            <w:noWrap/>
            <w:vAlign w:val="center"/>
            <w:hideMark/>
          </w:tcPr>
          <w:p w14:paraId="5EB4EE59"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5E28BBAD"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5BB4B28A"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E32380B"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279CC4A8"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44311F86"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2B931DE4"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45EE6EDF"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67203FF2"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94.29</w:t>
            </w:r>
          </w:p>
        </w:tc>
      </w:tr>
      <w:tr w:rsidR="00FD5800" w:rsidRPr="00676339" w14:paraId="23AC7FC6" w14:textId="77777777" w:rsidTr="00C57AC0">
        <w:trPr>
          <w:trHeight w:val="300"/>
          <w:jc w:val="center"/>
        </w:trPr>
        <w:tc>
          <w:tcPr>
            <w:tcW w:w="1300" w:type="dxa"/>
            <w:tcBorders>
              <w:top w:val="nil"/>
              <w:left w:val="nil"/>
              <w:bottom w:val="nil"/>
              <w:right w:val="nil"/>
            </w:tcBorders>
            <w:shd w:val="clear" w:color="auto" w:fill="auto"/>
            <w:noWrap/>
            <w:vAlign w:val="center"/>
            <w:hideMark/>
          </w:tcPr>
          <w:p w14:paraId="0EEFD49B" w14:textId="77777777" w:rsidR="00FD5800" w:rsidRPr="00676339" w:rsidRDefault="00FD5800" w:rsidP="00C57AC0">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CRIDA2</w:t>
            </w:r>
          </w:p>
        </w:tc>
        <w:tc>
          <w:tcPr>
            <w:tcW w:w="980" w:type="dxa"/>
            <w:tcBorders>
              <w:top w:val="nil"/>
              <w:left w:val="nil"/>
              <w:bottom w:val="nil"/>
              <w:right w:val="nil"/>
            </w:tcBorders>
            <w:shd w:val="clear" w:color="auto" w:fill="auto"/>
            <w:noWrap/>
            <w:vAlign w:val="center"/>
            <w:hideMark/>
          </w:tcPr>
          <w:p w14:paraId="21BBFFA6"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444B45C4"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6C04E77"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6A8EF209"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8E83610"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0</w:t>
            </w:r>
          </w:p>
        </w:tc>
        <w:tc>
          <w:tcPr>
            <w:tcW w:w="980" w:type="dxa"/>
            <w:tcBorders>
              <w:top w:val="nil"/>
              <w:left w:val="nil"/>
              <w:bottom w:val="nil"/>
              <w:right w:val="nil"/>
            </w:tcBorders>
            <w:shd w:val="clear" w:color="auto" w:fill="auto"/>
            <w:noWrap/>
            <w:vAlign w:val="center"/>
            <w:hideMark/>
          </w:tcPr>
          <w:p w14:paraId="4F6EC1C7"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0</w:t>
            </w:r>
          </w:p>
        </w:tc>
        <w:tc>
          <w:tcPr>
            <w:tcW w:w="980" w:type="dxa"/>
            <w:tcBorders>
              <w:top w:val="nil"/>
              <w:left w:val="nil"/>
              <w:bottom w:val="nil"/>
              <w:right w:val="nil"/>
            </w:tcBorders>
            <w:shd w:val="clear" w:color="auto" w:fill="auto"/>
            <w:noWrap/>
            <w:vAlign w:val="center"/>
            <w:hideMark/>
          </w:tcPr>
          <w:p w14:paraId="670CD172"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0</w:t>
            </w:r>
          </w:p>
        </w:tc>
        <w:tc>
          <w:tcPr>
            <w:tcW w:w="980" w:type="dxa"/>
            <w:tcBorders>
              <w:top w:val="nil"/>
              <w:left w:val="nil"/>
              <w:bottom w:val="nil"/>
              <w:right w:val="nil"/>
            </w:tcBorders>
            <w:shd w:val="clear" w:color="auto" w:fill="auto"/>
            <w:noWrap/>
            <w:vAlign w:val="center"/>
            <w:hideMark/>
          </w:tcPr>
          <w:p w14:paraId="71CC00AA"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A427C6F"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54.29</w:t>
            </w:r>
          </w:p>
        </w:tc>
      </w:tr>
      <w:tr w:rsidR="00FD5800" w:rsidRPr="00676339" w14:paraId="638DD5C7" w14:textId="77777777" w:rsidTr="00C57AC0">
        <w:trPr>
          <w:trHeight w:val="300"/>
          <w:jc w:val="center"/>
        </w:trPr>
        <w:tc>
          <w:tcPr>
            <w:tcW w:w="1300" w:type="dxa"/>
            <w:tcBorders>
              <w:top w:val="nil"/>
              <w:left w:val="nil"/>
              <w:bottom w:val="nil"/>
              <w:right w:val="nil"/>
            </w:tcBorders>
            <w:shd w:val="clear" w:color="auto" w:fill="auto"/>
            <w:noWrap/>
            <w:vAlign w:val="center"/>
            <w:hideMark/>
          </w:tcPr>
          <w:p w14:paraId="2BAE936A" w14:textId="77777777" w:rsidR="00FD5800" w:rsidRPr="00676339" w:rsidRDefault="00FD5800" w:rsidP="00C57AC0">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TNAU1</w:t>
            </w:r>
          </w:p>
        </w:tc>
        <w:tc>
          <w:tcPr>
            <w:tcW w:w="980" w:type="dxa"/>
            <w:tcBorders>
              <w:top w:val="nil"/>
              <w:left w:val="nil"/>
              <w:bottom w:val="nil"/>
              <w:right w:val="nil"/>
            </w:tcBorders>
            <w:shd w:val="clear" w:color="auto" w:fill="auto"/>
            <w:noWrap/>
            <w:vAlign w:val="center"/>
            <w:hideMark/>
          </w:tcPr>
          <w:p w14:paraId="635A2418"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4279DB7"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40</w:t>
            </w:r>
          </w:p>
        </w:tc>
        <w:tc>
          <w:tcPr>
            <w:tcW w:w="980" w:type="dxa"/>
            <w:tcBorders>
              <w:top w:val="nil"/>
              <w:left w:val="nil"/>
              <w:bottom w:val="nil"/>
              <w:right w:val="nil"/>
            </w:tcBorders>
            <w:shd w:val="clear" w:color="auto" w:fill="auto"/>
            <w:noWrap/>
            <w:vAlign w:val="center"/>
            <w:hideMark/>
          </w:tcPr>
          <w:p w14:paraId="4EDA25A9"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21E3965E"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30C630D"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D40A776"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4654D7C"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90</w:t>
            </w:r>
          </w:p>
        </w:tc>
        <w:tc>
          <w:tcPr>
            <w:tcW w:w="980" w:type="dxa"/>
            <w:tcBorders>
              <w:top w:val="nil"/>
              <w:left w:val="nil"/>
              <w:bottom w:val="nil"/>
              <w:right w:val="nil"/>
            </w:tcBorders>
            <w:shd w:val="clear" w:color="auto" w:fill="auto"/>
            <w:noWrap/>
            <w:vAlign w:val="center"/>
            <w:hideMark/>
          </w:tcPr>
          <w:p w14:paraId="2D5A4C04"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C22F13E"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87.14</w:t>
            </w:r>
          </w:p>
        </w:tc>
      </w:tr>
      <w:tr w:rsidR="00FD5800" w:rsidRPr="00676339" w14:paraId="6088C5FD" w14:textId="77777777" w:rsidTr="00C57AC0">
        <w:trPr>
          <w:trHeight w:val="300"/>
          <w:jc w:val="center"/>
        </w:trPr>
        <w:tc>
          <w:tcPr>
            <w:tcW w:w="1300" w:type="dxa"/>
            <w:tcBorders>
              <w:top w:val="nil"/>
              <w:left w:val="nil"/>
              <w:bottom w:val="nil"/>
              <w:right w:val="nil"/>
            </w:tcBorders>
            <w:shd w:val="clear" w:color="auto" w:fill="auto"/>
            <w:noWrap/>
            <w:vAlign w:val="center"/>
            <w:hideMark/>
          </w:tcPr>
          <w:p w14:paraId="534F0FAE" w14:textId="77777777" w:rsidR="00FD5800" w:rsidRPr="00676339" w:rsidRDefault="00FD5800" w:rsidP="00C57AC0">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TNAU2</w:t>
            </w:r>
          </w:p>
        </w:tc>
        <w:tc>
          <w:tcPr>
            <w:tcW w:w="980" w:type="dxa"/>
            <w:tcBorders>
              <w:top w:val="nil"/>
              <w:left w:val="nil"/>
              <w:bottom w:val="nil"/>
              <w:right w:val="nil"/>
            </w:tcBorders>
            <w:shd w:val="clear" w:color="auto" w:fill="auto"/>
            <w:noWrap/>
            <w:vAlign w:val="center"/>
            <w:hideMark/>
          </w:tcPr>
          <w:p w14:paraId="1B195EA1"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75006DA"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423B429"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40</w:t>
            </w:r>
          </w:p>
        </w:tc>
        <w:tc>
          <w:tcPr>
            <w:tcW w:w="980" w:type="dxa"/>
            <w:tcBorders>
              <w:top w:val="nil"/>
              <w:left w:val="nil"/>
              <w:bottom w:val="nil"/>
              <w:right w:val="nil"/>
            </w:tcBorders>
            <w:shd w:val="clear" w:color="auto" w:fill="auto"/>
            <w:noWrap/>
            <w:vAlign w:val="center"/>
            <w:hideMark/>
          </w:tcPr>
          <w:p w14:paraId="38C35001"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7E0F84D"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4CA275D1"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0F8EB695"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0FF3BEE"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AAB1672"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88.57</w:t>
            </w:r>
          </w:p>
        </w:tc>
      </w:tr>
      <w:tr w:rsidR="00FD5800" w:rsidRPr="00676339" w14:paraId="5FABEE42" w14:textId="77777777" w:rsidTr="00C57AC0">
        <w:trPr>
          <w:trHeight w:val="300"/>
          <w:jc w:val="center"/>
        </w:trPr>
        <w:tc>
          <w:tcPr>
            <w:tcW w:w="1300" w:type="dxa"/>
            <w:tcBorders>
              <w:top w:val="nil"/>
              <w:left w:val="nil"/>
              <w:bottom w:val="nil"/>
              <w:right w:val="nil"/>
            </w:tcBorders>
            <w:shd w:val="clear" w:color="auto" w:fill="auto"/>
            <w:noWrap/>
            <w:vAlign w:val="center"/>
            <w:hideMark/>
          </w:tcPr>
          <w:p w14:paraId="7A206C0C" w14:textId="77777777" w:rsidR="00FD5800" w:rsidRPr="00676339" w:rsidRDefault="00FD5800" w:rsidP="00C57AC0">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TNAU3</w:t>
            </w:r>
          </w:p>
        </w:tc>
        <w:tc>
          <w:tcPr>
            <w:tcW w:w="980" w:type="dxa"/>
            <w:tcBorders>
              <w:top w:val="nil"/>
              <w:left w:val="nil"/>
              <w:bottom w:val="nil"/>
              <w:right w:val="nil"/>
            </w:tcBorders>
            <w:shd w:val="clear" w:color="auto" w:fill="auto"/>
            <w:noWrap/>
            <w:vAlign w:val="center"/>
            <w:hideMark/>
          </w:tcPr>
          <w:p w14:paraId="48DE1334"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A937BB3"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56FD3248"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0" w:type="dxa"/>
            <w:tcBorders>
              <w:top w:val="nil"/>
              <w:left w:val="nil"/>
              <w:bottom w:val="nil"/>
              <w:right w:val="nil"/>
            </w:tcBorders>
            <w:shd w:val="clear" w:color="auto" w:fill="auto"/>
            <w:noWrap/>
            <w:vAlign w:val="center"/>
            <w:hideMark/>
          </w:tcPr>
          <w:p w14:paraId="4A7ECD19"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D8F02DB"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726D9666"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12FB738"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0" w:type="dxa"/>
            <w:tcBorders>
              <w:top w:val="nil"/>
              <w:left w:val="nil"/>
              <w:bottom w:val="nil"/>
              <w:right w:val="nil"/>
            </w:tcBorders>
            <w:shd w:val="clear" w:color="auto" w:fill="auto"/>
            <w:noWrap/>
            <w:vAlign w:val="center"/>
            <w:hideMark/>
          </w:tcPr>
          <w:p w14:paraId="4E94DC66"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40</w:t>
            </w:r>
          </w:p>
        </w:tc>
        <w:tc>
          <w:tcPr>
            <w:tcW w:w="980" w:type="dxa"/>
            <w:tcBorders>
              <w:top w:val="nil"/>
              <w:left w:val="nil"/>
              <w:bottom w:val="nil"/>
              <w:right w:val="nil"/>
            </w:tcBorders>
            <w:shd w:val="clear" w:color="auto" w:fill="auto"/>
            <w:noWrap/>
            <w:vAlign w:val="center"/>
            <w:hideMark/>
          </w:tcPr>
          <w:p w14:paraId="3FD8150A"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82.86</w:t>
            </w:r>
          </w:p>
        </w:tc>
      </w:tr>
      <w:tr w:rsidR="00FD5800" w:rsidRPr="00676339" w14:paraId="5F63980C" w14:textId="77777777" w:rsidTr="00C57AC0">
        <w:trPr>
          <w:trHeight w:val="300"/>
          <w:jc w:val="center"/>
        </w:trPr>
        <w:tc>
          <w:tcPr>
            <w:tcW w:w="1300" w:type="dxa"/>
            <w:tcBorders>
              <w:top w:val="nil"/>
              <w:left w:val="nil"/>
              <w:bottom w:val="nil"/>
              <w:right w:val="nil"/>
            </w:tcBorders>
            <w:shd w:val="clear" w:color="auto" w:fill="auto"/>
            <w:noWrap/>
            <w:vAlign w:val="center"/>
            <w:hideMark/>
          </w:tcPr>
          <w:p w14:paraId="61E03AB5" w14:textId="77777777" w:rsidR="00FD5800" w:rsidRPr="00676339" w:rsidRDefault="00FD5800" w:rsidP="00C57AC0">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TNAU4</w:t>
            </w:r>
          </w:p>
        </w:tc>
        <w:tc>
          <w:tcPr>
            <w:tcW w:w="980" w:type="dxa"/>
            <w:tcBorders>
              <w:top w:val="nil"/>
              <w:left w:val="nil"/>
              <w:bottom w:val="nil"/>
              <w:right w:val="nil"/>
            </w:tcBorders>
            <w:shd w:val="clear" w:color="auto" w:fill="auto"/>
            <w:noWrap/>
            <w:vAlign w:val="center"/>
            <w:hideMark/>
          </w:tcPr>
          <w:p w14:paraId="72391EB2"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45B96EA"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8B9596A"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9A7F926"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5C0DDEC6"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B284612"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70</w:t>
            </w:r>
          </w:p>
        </w:tc>
        <w:tc>
          <w:tcPr>
            <w:tcW w:w="980" w:type="dxa"/>
            <w:tcBorders>
              <w:top w:val="nil"/>
              <w:left w:val="nil"/>
              <w:bottom w:val="nil"/>
              <w:right w:val="nil"/>
            </w:tcBorders>
            <w:shd w:val="clear" w:color="auto" w:fill="auto"/>
            <w:noWrap/>
            <w:vAlign w:val="center"/>
            <w:hideMark/>
          </w:tcPr>
          <w:p w14:paraId="7314E8D8"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4358B2D"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528F59F"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95.71</w:t>
            </w:r>
          </w:p>
        </w:tc>
      </w:tr>
      <w:tr w:rsidR="00FD5800" w:rsidRPr="00676339" w14:paraId="518EAE08" w14:textId="77777777" w:rsidTr="00C57AC0">
        <w:trPr>
          <w:trHeight w:val="300"/>
          <w:jc w:val="center"/>
        </w:trPr>
        <w:tc>
          <w:tcPr>
            <w:tcW w:w="1300" w:type="dxa"/>
            <w:tcBorders>
              <w:top w:val="nil"/>
              <w:left w:val="nil"/>
              <w:bottom w:val="nil"/>
              <w:right w:val="nil"/>
            </w:tcBorders>
            <w:shd w:val="clear" w:color="auto" w:fill="auto"/>
            <w:noWrap/>
            <w:vAlign w:val="center"/>
            <w:hideMark/>
          </w:tcPr>
          <w:p w14:paraId="0ACCE28C" w14:textId="77777777" w:rsidR="00FD5800" w:rsidRPr="00676339" w:rsidRDefault="00FD5800" w:rsidP="00C57AC0">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TNAU5</w:t>
            </w:r>
          </w:p>
        </w:tc>
        <w:tc>
          <w:tcPr>
            <w:tcW w:w="980" w:type="dxa"/>
            <w:tcBorders>
              <w:top w:val="nil"/>
              <w:left w:val="nil"/>
              <w:bottom w:val="nil"/>
              <w:right w:val="nil"/>
            </w:tcBorders>
            <w:shd w:val="clear" w:color="auto" w:fill="auto"/>
            <w:noWrap/>
            <w:vAlign w:val="center"/>
            <w:hideMark/>
          </w:tcPr>
          <w:p w14:paraId="711BD4B2"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0" w:type="dxa"/>
            <w:tcBorders>
              <w:top w:val="nil"/>
              <w:left w:val="nil"/>
              <w:bottom w:val="nil"/>
              <w:right w:val="nil"/>
            </w:tcBorders>
            <w:shd w:val="clear" w:color="auto" w:fill="auto"/>
            <w:noWrap/>
            <w:vAlign w:val="center"/>
            <w:hideMark/>
          </w:tcPr>
          <w:p w14:paraId="53BBA793"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6118966E"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74FE69C"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F4EB0B0"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28DD0464"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41FE2980"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4E8ADDAE"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40672F4F"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94.29</w:t>
            </w:r>
          </w:p>
        </w:tc>
      </w:tr>
      <w:tr w:rsidR="00FD5800" w:rsidRPr="00676339" w14:paraId="583778FA" w14:textId="77777777" w:rsidTr="00C57AC0">
        <w:trPr>
          <w:trHeight w:val="300"/>
          <w:jc w:val="center"/>
        </w:trPr>
        <w:tc>
          <w:tcPr>
            <w:tcW w:w="1300" w:type="dxa"/>
            <w:tcBorders>
              <w:top w:val="nil"/>
              <w:left w:val="nil"/>
              <w:bottom w:val="nil"/>
              <w:right w:val="nil"/>
            </w:tcBorders>
            <w:shd w:val="clear" w:color="auto" w:fill="auto"/>
            <w:noWrap/>
            <w:vAlign w:val="center"/>
            <w:hideMark/>
          </w:tcPr>
          <w:p w14:paraId="69B75BEB" w14:textId="77777777" w:rsidR="00FD5800" w:rsidRPr="00676339" w:rsidRDefault="00FD5800" w:rsidP="00C57AC0">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NAV1</w:t>
            </w:r>
          </w:p>
        </w:tc>
        <w:tc>
          <w:tcPr>
            <w:tcW w:w="980" w:type="dxa"/>
            <w:tcBorders>
              <w:top w:val="nil"/>
              <w:left w:val="nil"/>
              <w:bottom w:val="nil"/>
              <w:right w:val="nil"/>
            </w:tcBorders>
            <w:shd w:val="clear" w:color="auto" w:fill="auto"/>
            <w:noWrap/>
            <w:vAlign w:val="center"/>
            <w:hideMark/>
          </w:tcPr>
          <w:p w14:paraId="3A4E3F9B"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66EAF319"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5E7D0575"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D47519C"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412D465"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516AF0F2"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EAA4DFB"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67E5666"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27C55415"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97.14</w:t>
            </w:r>
          </w:p>
        </w:tc>
      </w:tr>
      <w:tr w:rsidR="00FD5800" w:rsidRPr="00676339" w14:paraId="14C0BFB7" w14:textId="77777777" w:rsidTr="00C57AC0">
        <w:trPr>
          <w:trHeight w:val="300"/>
          <w:jc w:val="center"/>
        </w:trPr>
        <w:tc>
          <w:tcPr>
            <w:tcW w:w="1300" w:type="dxa"/>
            <w:tcBorders>
              <w:top w:val="nil"/>
              <w:left w:val="nil"/>
              <w:bottom w:val="nil"/>
              <w:right w:val="nil"/>
            </w:tcBorders>
            <w:shd w:val="clear" w:color="auto" w:fill="auto"/>
            <w:noWrap/>
            <w:vAlign w:val="center"/>
            <w:hideMark/>
          </w:tcPr>
          <w:p w14:paraId="6328F65F" w14:textId="77777777" w:rsidR="00FD5800" w:rsidRPr="00676339" w:rsidRDefault="00FD5800" w:rsidP="00C57AC0">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NAV2</w:t>
            </w:r>
          </w:p>
        </w:tc>
        <w:tc>
          <w:tcPr>
            <w:tcW w:w="980" w:type="dxa"/>
            <w:tcBorders>
              <w:top w:val="nil"/>
              <w:left w:val="nil"/>
              <w:bottom w:val="nil"/>
              <w:right w:val="nil"/>
            </w:tcBorders>
            <w:shd w:val="clear" w:color="auto" w:fill="auto"/>
            <w:noWrap/>
            <w:vAlign w:val="center"/>
            <w:hideMark/>
          </w:tcPr>
          <w:p w14:paraId="35807567"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C24B08F"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46962402"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0" w:type="dxa"/>
            <w:tcBorders>
              <w:top w:val="nil"/>
              <w:left w:val="nil"/>
              <w:bottom w:val="nil"/>
              <w:right w:val="nil"/>
            </w:tcBorders>
            <w:shd w:val="clear" w:color="auto" w:fill="auto"/>
            <w:noWrap/>
            <w:vAlign w:val="center"/>
            <w:hideMark/>
          </w:tcPr>
          <w:p w14:paraId="08F03433"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20F4958"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F7D6D04"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29CC0733"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0" w:type="dxa"/>
            <w:tcBorders>
              <w:top w:val="nil"/>
              <w:left w:val="nil"/>
              <w:bottom w:val="nil"/>
              <w:right w:val="nil"/>
            </w:tcBorders>
            <w:shd w:val="clear" w:color="auto" w:fill="auto"/>
            <w:noWrap/>
            <w:vAlign w:val="center"/>
            <w:hideMark/>
          </w:tcPr>
          <w:p w14:paraId="133D0AB8"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27D0EA7F"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88.57</w:t>
            </w:r>
          </w:p>
        </w:tc>
      </w:tr>
      <w:tr w:rsidR="00FD5800" w:rsidRPr="00676339" w14:paraId="4EF4F700" w14:textId="77777777" w:rsidTr="00C57AC0">
        <w:trPr>
          <w:trHeight w:val="300"/>
          <w:jc w:val="center"/>
        </w:trPr>
        <w:tc>
          <w:tcPr>
            <w:tcW w:w="1300" w:type="dxa"/>
            <w:tcBorders>
              <w:top w:val="nil"/>
              <w:left w:val="nil"/>
              <w:bottom w:val="nil"/>
              <w:right w:val="nil"/>
            </w:tcBorders>
            <w:shd w:val="clear" w:color="auto" w:fill="auto"/>
            <w:noWrap/>
            <w:vAlign w:val="center"/>
            <w:hideMark/>
          </w:tcPr>
          <w:p w14:paraId="41877E16" w14:textId="77777777" w:rsidR="00FD5800" w:rsidRPr="00676339" w:rsidRDefault="00FD5800" w:rsidP="00C57AC0">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NAV3</w:t>
            </w:r>
          </w:p>
        </w:tc>
        <w:tc>
          <w:tcPr>
            <w:tcW w:w="980" w:type="dxa"/>
            <w:tcBorders>
              <w:top w:val="nil"/>
              <w:left w:val="nil"/>
              <w:bottom w:val="nil"/>
              <w:right w:val="nil"/>
            </w:tcBorders>
            <w:shd w:val="clear" w:color="auto" w:fill="auto"/>
            <w:noWrap/>
            <w:vAlign w:val="center"/>
            <w:hideMark/>
          </w:tcPr>
          <w:p w14:paraId="05FCEB16"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52D35D58"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1B0D535"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47F01CBC"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618B20E7"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17A1822"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3FC9E81"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D597FA5"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6D82D367"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100.00</w:t>
            </w:r>
          </w:p>
        </w:tc>
      </w:tr>
      <w:tr w:rsidR="00FD5800" w:rsidRPr="00676339" w14:paraId="34D32F87" w14:textId="77777777" w:rsidTr="00C57AC0">
        <w:trPr>
          <w:trHeight w:val="300"/>
          <w:jc w:val="center"/>
        </w:trPr>
        <w:tc>
          <w:tcPr>
            <w:tcW w:w="1300" w:type="dxa"/>
            <w:tcBorders>
              <w:top w:val="nil"/>
              <w:left w:val="nil"/>
              <w:bottom w:val="nil"/>
              <w:right w:val="nil"/>
            </w:tcBorders>
            <w:shd w:val="clear" w:color="auto" w:fill="auto"/>
            <w:noWrap/>
            <w:vAlign w:val="center"/>
            <w:hideMark/>
          </w:tcPr>
          <w:p w14:paraId="26B49A16" w14:textId="77777777" w:rsidR="00FD5800" w:rsidRPr="00676339" w:rsidRDefault="00FD5800" w:rsidP="00C57AC0">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NAV4</w:t>
            </w:r>
          </w:p>
        </w:tc>
        <w:tc>
          <w:tcPr>
            <w:tcW w:w="980" w:type="dxa"/>
            <w:tcBorders>
              <w:top w:val="nil"/>
              <w:left w:val="nil"/>
              <w:bottom w:val="nil"/>
              <w:right w:val="nil"/>
            </w:tcBorders>
            <w:shd w:val="clear" w:color="auto" w:fill="auto"/>
            <w:noWrap/>
            <w:vAlign w:val="center"/>
            <w:hideMark/>
          </w:tcPr>
          <w:p w14:paraId="798804B9"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22A1907"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540F0A11"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0" w:type="dxa"/>
            <w:tcBorders>
              <w:top w:val="nil"/>
              <w:left w:val="nil"/>
              <w:bottom w:val="nil"/>
              <w:right w:val="nil"/>
            </w:tcBorders>
            <w:shd w:val="clear" w:color="auto" w:fill="auto"/>
            <w:noWrap/>
            <w:vAlign w:val="center"/>
            <w:hideMark/>
          </w:tcPr>
          <w:p w14:paraId="60021700"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4B393942"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67</w:t>
            </w:r>
          </w:p>
        </w:tc>
        <w:tc>
          <w:tcPr>
            <w:tcW w:w="980" w:type="dxa"/>
            <w:tcBorders>
              <w:top w:val="nil"/>
              <w:left w:val="nil"/>
              <w:bottom w:val="nil"/>
              <w:right w:val="nil"/>
            </w:tcBorders>
            <w:shd w:val="clear" w:color="auto" w:fill="auto"/>
            <w:noWrap/>
            <w:vAlign w:val="center"/>
            <w:hideMark/>
          </w:tcPr>
          <w:p w14:paraId="6D568625"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2B652C3C"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635EB7C3"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43BC95FF"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89.54</w:t>
            </w:r>
          </w:p>
        </w:tc>
      </w:tr>
      <w:tr w:rsidR="00FD5800" w:rsidRPr="00676339" w14:paraId="335B1E08" w14:textId="77777777" w:rsidTr="00C57AC0">
        <w:trPr>
          <w:trHeight w:val="300"/>
          <w:jc w:val="center"/>
        </w:trPr>
        <w:tc>
          <w:tcPr>
            <w:tcW w:w="1300" w:type="dxa"/>
            <w:tcBorders>
              <w:top w:val="nil"/>
              <w:left w:val="nil"/>
              <w:bottom w:val="nil"/>
              <w:right w:val="nil"/>
            </w:tcBorders>
            <w:shd w:val="clear" w:color="auto" w:fill="auto"/>
            <w:noWrap/>
            <w:vAlign w:val="center"/>
            <w:hideMark/>
          </w:tcPr>
          <w:p w14:paraId="24D32A5B" w14:textId="77777777" w:rsidR="00FD5800" w:rsidRPr="00676339" w:rsidRDefault="00FD5800" w:rsidP="00C57AC0">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CFRHRD1</w:t>
            </w:r>
          </w:p>
        </w:tc>
        <w:tc>
          <w:tcPr>
            <w:tcW w:w="980" w:type="dxa"/>
            <w:tcBorders>
              <w:top w:val="nil"/>
              <w:left w:val="nil"/>
              <w:bottom w:val="nil"/>
              <w:right w:val="nil"/>
            </w:tcBorders>
            <w:shd w:val="clear" w:color="auto" w:fill="auto"/>
            <w:noWrap/>
            <w:vAlign w:val="center"/>
            <w:hideMark/>
          </w:tcPr>
          <w:p w14:paraId="540CB681"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06C25DB7"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6991E9B4"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0" w:type="dxa"/>
            <w:tcBorders>
              <w:top w:val="nil"/>
              <w:left w:val="nil"/>
              <w:bottom w:val="nil"/>
              <w:right w:val="nil"/>
            </w:tcBorders>
            <w:shd w:val="clear" w:color="auto" w:fill="auto"/>
            <w:noWrap/>
            <w:vAlign w:val="center"/>
            <w:hideMark/>
          </w:tcPr>
          <w:p w14:paraId="1DBF8F63"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58EC7924"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2F0526B"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58967B68"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200928E4"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A7270B9"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91.43</w:t>
            </w:r>
          </w:p>
        </w:tc>
      </w:tr>
      <w:tr w:rsidR="00FD5800" w:rsidRPr="00676339" w14:paraId="393FDD7C" w14:textId="77777777" w:rsidTr="00C57AC0">
        <w:trPr>
          <w:trHeight w:val="300"/>
          <w:jc w:val="center"/>
        </w:trPr>
        <w:tc>
          <w:tcPr>
            <w:tcW w:w="1300" w:type="dxa"/>
            <w:tcBorders>
              <w:top w:val="nil"/>
              <w:left w:val="nil"/>
              <w:bottom w:val="nil"/>
              <w:right w:val="nil"/>
            </w:tcBorders>
            <w:shd w:val="clear" w:color="auto" w:fill="auto"/>
            <w:noWrap/>
            <w:vAlign w:val="center"/>
            <w:hideMark/>
          </w:tcPr>
          <w:p w14:paraId="499BF4EB" w14:textId="77777777" w:rsidR="00FD5800" w:rsidRPr="00676339" w:rsidRDefault="00FD5800" w:rsidP="00C57AC0">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CFRHRD2</w:t>
            </w:r>
          </w:p>
        </w:tc>
        <w:tc>
          <w:tcPr>
            <w:tcW w:w="980" w:type="dxa"/>
            <w:tcBorders>
              <w:top w:val="nil"/>
              <w:left w:val="nil"/>
              <w:bottom w:val="nil"/>
              <w:right w:val="nil"/>
            </w:tcBorders>
            <w:shd w:val="clear" w:color="auto" w:fill="auto"/>
            <w:noWrap/>
            <w:vAlign w:val="center"/>
            <w:hideMark/>
          </w:tcPr>
          <w:p w14:paraId="7F0FB74E"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8F826AC"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2F0475D"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40</w:t>
            </w:r>
          </w:p>
        </w:tc>
        <w:tc>
          <w:tcPr>
            <w:tcW w:w="980" w:type="dxa"/>
            <w:tcBorders>
              <w:top w:val="nil"/>
              <w:left w:val="nil"/>
              <w:bottom w:val="nil"/>
              <w:right w:val="nil"/>
            </w:tcBorders>
            <w:shd w:val="clear" w:color="auto" w:fill="auto"/>
            <w:noWrap/>
            <w:vAlign w:val="center"/>
            <w:hideMark/>
          </w:tcPr>
          <w:p w14:paraId="56EE7B13"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15F45BE7"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5A7668C9"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B9EC5E2"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651A20ED"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66E1C49"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88.57</w:t>
            </w:r>
          </w:p>
        </w:tc>
      </w:tr>
      <w:tr w:rsidR="00FD5800" w:rsidRPr="00676339" w14:paraId="0A3C0D65" w14:textId="77777777" w:rsidTr="00C57AC0">
        <w:trPr>
          <w:trHeight w:val="300"/>
          <w:jc w:val="center"/>
        </w:trPr>
        <w:tc>
          <w:tcPr>
            <w:tcW w:w="1300" w:type="dxa"/>
            <w:tcBorders>
              <w:top w:val="nil"/>
              <w:left w:val="nil"/>
              <w:bottom w:val="nil"/>
              <w:right w:val="nil"/>
            </w:tcBorders>
            <w:shd w:val="clear" w:color="auto" w:fill="auto"/>
            <w:noWrap/>
            <w:vAlign w:val="center"/>
            <w:hideMark/>
          </w:tcPr>
          <w:p w14:paraId="6220A407" w14:textId="77777777" w:rsidR="00FD5800" w:rsidRPr="00676339" w:rsidRDefault="00FD5800" w:rsidP="00C57AC0">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CFRHRD3</w:t>
            </w:r>
          </w:p>
        </w:tc>
        <w:tc>
          <w:tcPr>
            <w:tcW w:w="980" w:type="dxa"/>
            <w:tcBorders>
              <w:top w:val="nil"/>
              <w:left w:val="nil"/>
              <w:bottom w:val="nil"/>
              <w:right w:val="nil"/>
            </w:tcBorders>
            <w:shd w:val="clear" w:color="auto" w:fill="auto"/>
            <w:noWrap/>
            <w:vAlign w:val="center"/>
            <w:hideMark/>
          </w:tcPr>
          <w:p w14:paraId="19419369"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3C0E815"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67</w:t>
            </w:r>
          </w:p>
        </w:tc>
        <w:tc>
          <w:tcPr>
            <w:tcW w:w="980" w:type="dxa"/>
            <w:tcBorders>
              <w:top w:val="nil"/>
              <w:left w:val="nil"/>
              <w:bottom w:val="nil"/>
              <w:right w:val="nil"/>
            </w:tcBorders>
            <w:shd w:val="clear" w:color="auto" w:fill="auto"/>
            <w:noWrap/>
            <w:vAlign w:val="center"/>
            <w:hideMark/>
          </w:tcPr>
          <w:p w14:paraId="1A94254E"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0" w:type="dxa"/>
            <w:tcBorders>
              <w:top w:val="nil"/>
              <w:left w:val="nil"/>
              <w:bottom w:val="nil"/>
              <w:right w:val="nil"/>
            </w:tcBorders>
            <w:shd w:val="clear" w:color="auto" w:fill="auto"/>
            <w:noWrap/>
            <w:vAlign w:val="center"/>
            <w:hideMark/>
          </w:tcPr>
          <w:p w14:paraId="4067D33D"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6A1FA3F3"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5AE1847B"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8A44F68"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28711C2"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0" w:type="dxa"/>
            <w:tcBorders>
              <w:top w:val="nil"/>
              <w:left w:val="nil"/>
              <w:bottom w:val="nil"/>
              <w:right w:val="nil"/>
            </w:tcBorders>
            <w:shd w:val="clear" w:color="auto" w:fill="auto"/>
            <w:noWrap/>
            <w:vAlign w:val="center"/>
            <w:hideMark/>
          </w:tcPr>
          <w:p w14:paraId="42C13C88"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86.68</w:t>
            </w:r>
          </w:p>
        </w:tc>
      </w:tr>
      <w:tr w:rsidR="00FD5800" w:rsidRPr="00676339" w14:paraId="7F4D723B" w14:textId="77777777" w:rsidTr="00C57AC0">
        <w:trPr>
          <w:trHeight w:val="300"/>
          <w:jc w:val="center"/>
        </w:trPr>
        <w:tc>
          <w:tcPr>
            <w:tcW w:w="1300" w:type="dxa"/>
            <w:tcBorders>
              <w:top w:val="nil"/>
              <w:left w:val="nil"/>
              <w:bottom w:val="single" w:sz="4" w:space="0" w:color="auto"/>
              <w:right w:val="nil"/>
            </w:tcBorders>
            <w:shd w:val="clear" w:color="auto" w:fill="auto"/>
            <w:noWrap/>
            <w:vAlign w:val="center"/>
            <w:hideMark/>
          </w:tcPr>
          <w:p w14:paraId="3CDA82F4" w14:textId="77777777" w:rsidR="00FD5800" w:rsidRPr="00676339" w:rsidRDefault="00FD5800" w:rsidP="00C57AC0">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CFRHRD4</w:t>
            </w:r>
          </w:p>
        </w:tc>
        <w:tc>
          <w:tcPr>
            <w:tcW w:w="980" w:type="dxa"/>
            <w:tcBorders>
              <w:top w:val="nil"/>
              <w:left w:val="nil"/>
              <w:bottom w:val="single" w:sz="4" w:space="0" w:color="auto"/>
              <w:right w:val="nil"/>
            </w:tcBorders>
            <w:shd w:val="clear" w:color="auto" w:fill="auto"/>
            <w:noWrap/>
            <w:vAlign w:val="center"/>
            <w:hideMark/>
          </w:tcPr>
          <w:p w14:paraId="25DEAB60"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single" w:sz="4" w:space="0" w:color="auto"/>
              <w:right w:val="nil"/>
            </w:tcBorders>
            <w:shd w:val="clear" w:color="auto" w:fill="auto"/>
            <w:noWrap/>
            <w:vAlign w:val="center"/>
            <w:hideMark/>
          </w:tcPr>
          <w:p w14:paraId="6A614875"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single" w:sz="4" w:space="0" w:color="auto"/>
              <w:right w:val="nil"/>
            </w:tcBorders>
            <w:shd w:val="clear" w:color="auto" w:fill="auto"/>
            <w:noWrap/>
            <w:vAlign w:val="center"/>
            <w:hideMark/>
          </w:tcPr>
          <w:p w14:paraId="31258E64"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single" w:sz="4" w:space="0" w:color="auto"/>
              <w:right w:val="nil"/>
            </w:tcBorders>
            <w:shd w:val="clear" w:color="auto" w:fill="auto"/>
            <w:noWrap/>
            <w:vAlign w:val="center"/>
            <w:hideMark/>
          </w:tcPr>
          <w:p w14:paraId="08D45CA9"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0" w:type="dxa"/>
            <w:tcBorders>
              <w:top w:val="nil"/>
              <w:left w:val="nil"/>
              <w:bottom w:val="single" w:sz="4" w:space="0" w:color="auto"/>
              <w:right w:val="nil"/>
            </w:tcBorders>
            <w:shd w:val="clear" w:color="auto" w:fill="auto"/>
            <w:noWrap/>
            <w:vAlign w:val="center"/>
            <w:hideMark/>
          </w:tcPr>
          <w:p w14:paraId="55F37A10"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single" w:sz="4" w:space="0" w:color="auto"/>
              <w:right w:val="nil"/>
            </w:tcBorders>
            <w:shd w:val="clear" w:color="auto" w:fill="auto"/>
            <w:noWrap/>
            <w:vAlign w:val="center"/>
            <w:hideMark/>
          </w:tcPr>
          <w:p w14:paraId="789E9A44"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single" w:sz="4" w:space="0" w:color="auto"/>
              <w:right w:val="nil"/>
            </w:tcBorders>
            <w:shd w:val="clear" w:color="auto" w:fill="auto"/>
            <w:noWrap/>
            <w:vAlign w:val="center"/>
            <w:hideMark/>
          </w:tcPr>
          <w:p w14:paraId="77911677"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single" w:sz="4" w:space="0" w:color="auto"/>
              <w:right w:val="nil"/>
            </w:tcBorders>
            <w:shd w:val="clear" w:color="auto" w:fill="auto"/>
            <w:noWrap/>
            <w:vAlign w:val="center"/>
            <w:hideMark/>
          </w:tcPr>
          <w:p w14:paraId="1417C580"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single" w:sz="4" w:space="0" w:color="auto"/>
              <w:right w:val="nil"/>
            </w:tcBorders>
            <w:shd w:val="clear" w:color="auto" w:fill="auto"/>
            <w:noWrap/>
            <w:vAlign w:val="center"/>
            <w:hideMark/>
          </w:tcPr>
          <w:p w14:paraId="6F007320" w14:textId="77777777" w:rsidR="00FD5800" w:rsidRPr="00676339" w:rsidRDefault="00FD5800" w:rsidP="00C57AC0">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94.29</w:t>
            </w:r>
          </w:p>
        </w:tc>
      </w:tr>
      <w:tr w:rsidR="00FD5800" w:rsidRPr="00676339" w14:paraId="352F6775" w14:textId="77777777" w:rsidTr="00C57AC0">
        <w:trPr>
          <w:trHeight w:val="300"/>
          <w:jc w:val="center"/>
        </w:trPr>
        <w:tc>
          <w:tcPr>
            <w:tcW w:w="1300" w:type="dxa"/>
            <w:tcBorders>
              <w:top w:val="nil"/>
              <w:left w:val="nil"/>
              <w:bottom w:val="single" w:sz="4" w:space="0" w:color="auto"/>
              <w:right w:val="nil"/>
            </w:tcBorders>
            <w:shd w:val="clear" w:color="auto" w:fill="auto"/>
            <w:noWrap/>
            <w:vAlign w:val="center"/>
            <w:hideMark/>
          </w:tcPr>
          <w:p w14:paraId="592438F1" w14:textId="77777777" w:rsidR="00FD5800" w:rsidRPr="00676339" w:rsidRDefault="00FD5800" w:rsidP="00C57AC0">
            <w:pPr>
              <w:spacing w:after="0"/>
              <w:jc w:val="left"/>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Mean</w:t>
            </w:r>
          </w:p>
        </w:tc>
        <w:tc>
          <w:tcPr>
            <w:tcW w:w="980" w:type="dxa"/>
            <w:tcBorders>
              <w:top w:val="nil"/>
              <w:left w:val="nil"/>
              <w:bottom w:val="single" w:sz="4" w:space="0" w:color="auto"/>
              <w:right w:val="nil"/>
            </w:tcBorders>
            <w:shd w:val="clear" w:color="auto" w:fill="auto"/>
            <w:noWrap/>
            <w:vAlign w:val="center"/>
            <w:hideMark/>
          </w:tcPr>
          <w:p w14:paraId="5DA96AF6" w14:textId="77777777" w:rsidR="00FD5800" w:rsidRPr="00676339" w:rsidRDefault="00FD5800" w:rsidP="00C57AC0">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95.56</w:t>
            </w:r>
          </w:p>
        </w:tc>
        <w:tc>
          <w:tcPr>
            <w:tcW w:w="980" w:type="dxa"/>
            <w:tcBorders>
              <w:top w:val="nil"/>
              <w:left w:val="nil"/>
              <w:bottom w:val="single" w:sz="4" w:space="0" w:color="auto"/>
              <w:right w:val="nil"/>
            </w:tcBorders>
            <w:shd w:val="clear" w:color="auto" w:fill="auto"/>
            <w:noWrap/>
            <w:vAlign w:val="center"/>
            <w:hideMark/>
          </w:tcPr>
          <w:p w14:paraId="47795168" w14:textId="77777777" w:rsidR="00FD5800" w:rsidRPr="00676339" w:rsidRDefault="00FD5800" w:rsidP="00C57AC0">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93.71</w:t>
            </w:r>
          </w:p>
        </w:tc>
        <w:tc>
          <w:tcPr>
            <w:tcW w:w="980" w:type="dxa"/>
            <w:tcBorders>
              <w:top w:val="nil"/>
              <w:left w:val="nil"/>
              <w:bottom w:val="single" w:sz="4" w:space="0" w:color="auto"/>
              <w:right w:val="nil"/>
            </w:tcBorders>
            <w:shd w:val="clear" w:color="auto" w:fill="auto"/>
            <w:noWrap/>
            <w:vAlign w:val="center"/>
            <w:hideMark/>
          </w:tcPr>
          <w:p w14:paraId="1434EE28" w14:textId="77777777" w:rsidR="00FD5800" w:rsidRPr="00676339" w:rsidRDefault="00FD5800" w:rsidP="00C57AC0">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78.89</w:t>
            </w:r>
          </w:p>
        </w:tc>
        <w:tc>
          <w:tcPr>
            <w:tcW w:w="980" w:type="dxa"/>
            <w:tcBorders>
              <w:top w:val="nil"/>
              <w:left w:val="nil"/>
              <w:bottom w:val="single" w:sz="4" w:space="0" w:color="auto"/>
              <w:right w:val="nil"/>
            </w:tcBorders>
            <w:shd w:val="clear" w:color="auto" w:fill="auto"/>
            <w:noWrap/>
            <w:vAlign w:val="center"/>
            <w:hideMark/>
          </w:tcPr>
          <w:p w14:paraId="4DA1332C" w14:textId="77777777" w:rsidR="00FD5800" w:rsidRPr="00676339" w:rsidRDefault="00FD5800" w:rsidP="00C57AC0">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96.67</w:t>
            </w:r>
          </w:p>
        </w:tc>
        <w:tc>
          <w:tcPr>
            <w:tcW w:w="980" w:type="dxa"/>
            <w:tcBorders>
              <w:top w:val="nil"/>
              <w:left w:val="nil"/>
              <w:bottom w:val="single" w:sz="4" w:space="0" w:color="auto"/>
              <w:right w:val="nil"/>
            </w:tcBorders>
            <w:shd w:val="clear" w:color="auto" w:fill="auto"/>
            <w:noWrap/>
            <w:vAlign w:val="center"/>
            <w:hideMark/>
          </w:tcPr>
          <w:p w14:paraId="3C34F321" w14:textId="77777777" w:rsidR="00FD5800" w:rsidRPr="00676339" w:rsidRDefault="00FD5800" w:rsidP="00C57AC0">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85.93</w:t>
            </w:r>
          </w:p>
        </w:tc>
        <w:tc>
          <w:tcPr>
            <w:tcW w:w="980" w:type="dxa"/>
            <w:tcBorders>
              <w:top w:val="nil"/>
              <w:left w:val="nil"/>
              <w:bottom w:val="single" w:sz="4" w:space="0" w:color="auto"/>
              <w:right w:val="nil"/>
            </w:tcBorders>
            <w:shd w:val="clear" w:color="auto" w:fill="auto"/>
            <w:noWrap/>
            <w:vAlign w:val="center"/>
            <w:hideMark/>
          </w:tcPr>
          <w:p w14:paraId="56601227" w14:textId="77777777" w:rsidR="00FD5800" w:rsidRPr="00676339" w:rsidRDefault="00FD5800" w:rsidP="00C57AC0">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85.00</w:t>
            </w:r>
          </w:p>
        </w:tc>
        <w:tc>
          <w:tcPr>
            <w:tcW w:w="980" w:type="dxa"/>
            <w:tcBorders>
              <w:top w:val="nil"/>
              <w:left w:val="nil"/>
              <w:bottom w:val="single" w:sz="4" w:space="0" w:color="auto"/>
              <w:right w:val="nil"/>
            </w:tcBorders>
            <w:shd w:val="clear" w:color="auto" w:fill="auto"/>
            <w:noWrap/>
            <w:vAlign w:val="center"/>
            <w:hideMark/>
          </w:tcPr>
          <w:p w14:paraId="3EA541DA" w14:textId="77777777" w:rsidR="00FD5800" w:rsidRPr="00676339" w:rsidRDefault="00FD5800" w:rsidP="00C57AC0">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89.44</w:t>
            </w:r>
          </w:p>
        </w:tc>
        <w:tc>
          <w:tcPr>
            <w:tcW w:w="980" w:type="dxa"/>
            <w:tcBorders>
              <w:top w:val="nil"/>
              <w:left w:val="nil"/>
              <w:bottom w:val="single" w:sz="4" w:space="0" w:color="auto"/>
              <w:right w:val="nil"/>
            </w:tcBorders>
            <w:shd w:val="clear" w:color="auto" w:fill="auto"/>
            <w:noWrap/>
            <w:vAlign w:val="center"/>
            <w:hideMark/>
          </w:tcPr>
          <w:p w14:paraId="64DC204F" w14:textId="77777777" w:rsidR="00FD5800" w:rsidRPr="00676339" w:rsidRDefault="00FD5800" w:rsidP="00C57AC0">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89.03</w:t>
            </w:r>
          </w:p>
        </w:tc>
        <w:tc>
          <w:tcPr>
            <w:tcW w:w="980" w:type="dxa"/>
            <w:tcBorders>
              <w:top w:val="nil"/>
              <w:left w:val="nil"/>
              <w:bottom w:val="single" w:sz="4" w:space="0" w:color="auto"/>
              <w:right w:val="nil"/>
            </w:tcBorders>
            <w:shd w:val="clear" w:color="auto" w:fill="auto"/>
            <w:noWrap/>
            <w:vAlign w:val="center"/>
            <w:hideMark/>
          </w:tcPr>
          <w:p w14:paraId="6BD067EA" w14:textId="77777777" w:rsidR="00FD5800" w:rsidRPr="00676339" w:rsidRDefault="00FD5800" w:rsidP="00C57AC0">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89.31</w:t>
            </w:r>
          </w:p>
        </w:tc>
      </w:tr>
    </w:tbl>
    <w:p w14:paraId="76A0B942" w14:textId="77777777" w:rsidR="00FD5800" w:rsidRDefault="00FD5800" w:rsidP="00FD5800">
      <w:pPr>
        <w:spacing w:before="60" w:after="0"/>
        <w:jc w:val="center"/>
        <w:rPr>
          <w:rFonts w:ascii="Times New Roman" w:hAnsi="Times New Roman" w:cs="Times New Roman"/>
          <w:noProof/>
          <w:sz w:val="20"/>
          <w:szCs w:val="20"/>
        </w:rPr>
      </w:pPr>
      <w:r w:rsidRPr="000A7084">
        <w:rPr>
          <w:rFonts w:ascii="Times New Roman" w:hAnsi="Times New Roman" w:cs="Times New Roman"/>
          <w:noProof/>
          <w:sz w:val="20"/>
          <w:szCs w:val="20"/>
        </w:rPr>
        <w:lastRenderedPageBreak/>
        <w:drawing>
          <wp:inline distT="0" distB="0" distL="0" distR="0" wp14:anchorId="712E1BC2" wp14:editId="10EBC309">
            <wp:extent cx="4165244" cy="2406701"/>
            <wp:effectExtent l="19050" t="0" r="6706" b="0"/>
            <wp:docPr id="3"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8"/>
                    <a:srcRect l="26336" t="23571" r="16870" b="14135"/>
                    <a:stretch>
                      <a:fillRect/>
                    </a:stretch>
                  </pic:blipFill>
                  <pic:spPr bwMode="auto">
                    <a:xfrm>
                      <a:off x="0" y="0"/>
                      <a:ext cx="4165778" cy="2407010"/>
                    </a:xfrm>
                    <a:prstGeom prst="rect">
                      <a:avLst/>
                    </a:prstGeom>
                    <a:noFill/>
                    <a:ln w="9525">
                      <a:noFill/>
                      <a:miter lim="800000"/>
                      <a:headEnd/>
                      <a:tailEnd/>
                    </a:ln>
                    <a:effectLst/>
                  </pic:spPr>
                </pic:pic>
              </a:graphicData>
            </a:graphic>
          </wp:inline>
        </w:drawing>
      </w:r>
    </w:p>
    <w:p w14:paraId="0EF01D4E" w14:textId="77777777" w:rsidR="00FD5800" w:rsidRDefault="00FD5800" w:rsidP="00FD5800">
      <w:pPr>
        <w:spacing w:before="60" w:after="0"/>
        <w:jc w:val="center"/>
        <w:rPr>
          <w:rFonts w:ascii="Times New Roman" w:hAnsi="Times New Roman" w:cs="Times New Roman"/>
          <w:noProof/>
          <w:sz w:val="20"/>
          <w:szCs w:val="20"/>
        </w:rPr>
      </w:pPr>
    </w:p>
    <w:p w14:paraId="2CA0E46C" w14:textId="77777777" w:rsidR="00FD5800" w:rsidRPr="00777CFD" w:rsidRDefault="00FD5800" w:rsidP="00FD5800">
      <w:pPr>
        <w:tabs>
          <w:tab w:val="left" w:pos="720"/>
          <w:tab w:val="left" w:pos="900"/>
        </w:tabs>
        <w:spacing w:before="120"/>
        <w:jc w:val="center"/>
        <w:rPr>
          <w:rFonts w:ascii="Arial" w:hAnsi="Arial" w:cs="Arial"/>
          <w:b/>
          <w:sz w:val="24"/>
          <w:szCs w:val="24"/>
        </w:rPr>
      </w:pPr>
      <w:r w:rsidRPr="00777CFD">
        <w:rPr>
          <w:rFonts w:ascii="Arial" w:hAnsi="Arial" w:cs="Arial"/>
          <w:b/>
          <w:sz w:val="20"/>
          <w:szCs w:val="20"/>
        </w:rPr>
        <w:t xml:space="preserve">Figure 2. Dendrogram showing genetic relationship among 18 accessions of </w:t>
      </w:r>
      <w:r w:rsidRPr="00452A93">
        <w:rPr>
          <w:rFonts w:ascii="Arial" w:hAnsi="Arial" w:cs="Arial"/>
          <w:b/>
          <w:i/>
          <w:sz w:val="20"/>
          <w:szCs w:val="20"/>
        </w:rPr>
        <w:t xml:space="preserve">L. </w:t>
      </w:r>
      <w:proofErr w:type="spellStart"/>
      <w:r w:rsidRPr="00452A93">
        <w:rPr>
          <w:rFonts w:ascii="Arial" w:hAnsi="Arial" w:cs="Arial"/>
          <w:b/>
          <w:i/>
          <w:sz w:val="20"/>
          <w:szCs w:val="20"/>
        </w:rPr>
        <w:t>leucocephalla</w:t>
      </w:r>
      <w:proofErr w:type="spellEnd"/>
      <w:r w:rsidRPr="00777CFD">
        <w:rPr>
          <w:rFonts w:ascii="Arial" w:hAnsi="Arial" w:cs="Arial"/>
          <w:b/>
          <w:sz w:val="20"/>
          <w:szCs w:val="20"/>
        </w:rPr>
        <w:t xml:space="preserve"> based on </w:t>
      </w:r>
      <w:r>
        <w:rPr>
          <w:rFonts w:ascii="Arial" w:hAnsi="Arial" w:cs="Arial"/>
          <w:b/>
          <w:sz w:val="20"/>
          <w:szCs w:val="20"/>
        </w:rPr>
        <w:t>UPGMA</w:t>
      </w:r>
      <w:r w:rsidRPr="00777CFD">
        <w:rPr>
          <w:rFonts w:ascii="Arial" w:hAnsi="Arial" w:cs="Arial"/>
          <w:b/>
          <w:sz w:val="20"/>
          <w:szCs w:val="20"/>
        </w:rPr>
        <w:t xml:space="preserve"> analysis using 8 ISSR primers</w:t>
      </w:r>
    </w:p>
    <w:p w14:paraId="3367C7B8" w14:textId="77777777" w:rsidR="00FD5800" w:rsidRDefault="00FD5800" w:rsidP="00FD5800">
      <w:pPr>
        <w:pStyle w:val="ListParagraph"/>
        <w:numPr>
          <w:ilvl w:val="0"/>
          <w:numId w:val="4"/>
        </w:numPr>
        <w:tabs>
          <w:tab w:val="left" w:pos="720"/>
          <w:tab w:val="left" w:pos="900"/>
        </w:tabs>
        <w:spacing w:before="120"/>
        <w:rPr>
          <w:rFonts w:ascii="Arial" w:hAnsi="Arial" w:cs="Arial"/>
          <w:b/>
        </w:rPr>
      </w:pPr>
      <w:r>
        <w:rPr>
          <w:rFonts w:ascii="Arial" w:hAnsi="Arial" w:cs="Arial"/>
          <w:b/>
        </w:rPr>
        <w:t>CONCLUSION</w:t>
      </w:r>
    </w:p>
    <w:p w14:paraId="2F65B86F" w14:textId="77777777" w:rsidR="00FD5800" w:rsidRPr="009F799C" w:rsidRDefault="00FD5800" w:rsidP="00FD5800">
      <w:pPr>
        <w:tabs>
          <w:tab w:val="left" w:pos="720"/>
          <w:tab w:val="left" w:pos="900"/>
        </w:tabs>
        <w:spacing w:before="120"/>
        <w:rPr>
          <w:rFonts w:ascii="Arial" w:hAnsi="Arial" w:cs="Arial"/>
          <w:sz w:val="20"/>
          <w:szCs w:val="20"/>
        </w:rPr>
      </w:pPr>
      <w:r>
        <w:rPr>
          <w:rFonts w:ascii="Arial" w:hAnsi="Arial" w:cs="Arial"/>
          <w:sz w:val="20"/>
          <w:szCs w:val="20"/>
        </w:rPr>
        <w:t xml:space="preserve">ISSR primers are effective in quantification of genetic variability among eighteen </w:t>
      </w:r>
      <w:proofErr w:type="spellStart"/>
      <w:r w:rsidRPr="00AE0622">
        <w:rPr>
          <w:rFonts w:ascii="Arial" w:hAnsi="Arial" w:cs="Arial"/>
          <w:i/>
          <w:sz w:val="20"/>
          <w:szCs w:val="20"/>
        </w:rPr>
        <w:t>Luecaena</w:t>
      </w:r>
      <w:proofErr w:type="spellEnd"/>
      <w:r w:rsidRPr="00AE0622">
        <w:rPr>
          <w:rFonts w:ascii="Arial" w:hAnsi="Arial" w:cs="Arial"/>
          <w:i/>
          <w:sz w:val="20"/>
          <w:szCs w:val="20"/>
        </w:rPr>
        <w:t xml:space="preserve"> </w:t>
      </w:r>
      <w:proofErr w:type="spellStart"/>
      <w:r w:rsidRPr="00AE0622">
        <w:rPr>
          <w:rFonts w:ascii="Arial" w:hAnsi="Arial" w:cs="Arial"/>
          <w:i/>
          <w:sz w:val="20"/>
          <w:szCs w:val="20"/>
        </w:rPr>
        <w:t>leucocephalla</w:t>
      </w:r>
      <w:proofErr w:type="spellEnd"/>
      <w:r>
        <w:rPr>
          <w:rFonts w:ascii="Arial" w:hAnsi="Arial" w:cs="Arial"/>
          <w:sz w:val="20"/>
          <w:szCs w:val="20"/>
        </w:rPr>
        <w:t xml:space="preserve"> provenances. The highly effective primer in the present study in distinguishing the accessions is T(GT)</w:t>
      </w:r>
      <w:r w:rsidRPr="00AE0622">
        <w:rPr>
          <w:rFonts w:ascii="Arial" w:hAnsi="Arial" w:cs="Arial"/>
          <w:sz w:val="20"/>
          <w:szCs w:val="20"/>
          <w:vertAlign w:val="subscript"/>
        </w:rPr>
        <w:t>9</w:t>
      </w:r>
      <w:r>
        <w:rPr>
          <w:rFonts w:ascii="Arial" w:hAnsi="Arial" w:cs="Arial"/>
          <w:sz w:val="20"/>
          <w:szCs w:val="20"/>
        </w:rPr>
        <w:t xml:space="preserve">, which could able to distinguish all the </w:t>
      </w:r>
      <w:r w:rsidRPr="00AE0622">
        <w:rPr>
          <w:rFonts w:ascii="Arial" w:hAnsi="Arial" w:cs="Arial"/>
          <w:i/>
          <w:sz w:val="20"/>
          <w:szCs w:val="20"/>
        </w:rPr>
        <w:t xml:space="preserve">Leucaena </w:t>
      </w:r>
      <w:proofErr w:type="spellStart"/>
      <w:r w:rsidRPr="00AE0622">
        <w:rPr>
          <w:rFonts w:ascii="Arial" w:hAnsi="Arial" w:cs="Arial"/>
          <w:i/>
          <w:sz w:val="20"/>
          <w:szCs w:val="20"/>
        </w:rPr>
        <w:t>leucocephalla</w:t>
      </w:r>
      <w:proofErr w:type="spellEnd"/>
      <w:r>
        <w:rPr>
          <w:rFonts w:ascii="Arial" w:hAnsi="Arial" w:cs="Arial"/>
          <w:sz w:val="20"/>
          <w:szCs w:val="20"/>
        </w:rPr>
        <w:t xml:space="preserve"> provenances. Therefore, this study concludes that </w:t>
      </w:r>
      <w:proofErr w:type="gramStart"/>
      <w:r w:rsidRPr="009F799C">
        <w:rPr>
          <w:rFonts w:ascii="Arial" w:hAnsi="Arial" w:cs="Arial"/>
          <w:sz w:val="20"/>
          <w:szCs w:val="20"/>
        </w:rPr>
        <w:t>The</w:t>
      </w:r>
      <w:proofErr w:type="gramEnd"/>
      <w:r>
        <w:rPr>
          <w:rFonts w:ascii="Arial" w:hAnsi="Arial" w:cs="Arial"/>
          <w:sz w:val="20"/>
          <w:szCs w:val="20"/>
        </w:rPr>
        <w:t xml:space="preserve"> high degree of genetic variability among the </w:t>
      </w:r>
      <w:r w:rsidRPr="00AE0622">
        <w:rPr>
          <w:rFonts w:ascii="Arial" w:hAnsi="Arial" w:cs="Arial"/>
          <w:i/>
          <w:sz w:val="20"/>
          <w:szCs w:val="20"/>
        </w:rPr>
        <w:t xml:space="preserve">Leucaena </w:t>
      </w:r>
      <w:proofErr w:type="spellStart"/>
      <w:r w:rsidRPr="00AE0622">
        <w:rPr>
          <w:rFonts w:ascii="Arial" w:hAnsi="Arial" w:cs="Arial"/>
          <w:i/>
          <w:sz w:val="20"/>
          <w:szCs w:val="20"/>
        </w:rPr>
        <w:t>leucocephalla</w:t>
      </w:r>
      <w:proofErr w:type="spellEnd"/>
      <w:r>
        <w:rPr>
          <w:rFonts w:ascii="Arial" w:hAnsi="Arial" w:cs="Arial"/>
          <w:sz w:val="20"/>
          <w:szCs w:val="20"/>
        </w:rPr>
        <w:t xml:space="preserve"> provenances described by the ISSR markers can be used as a basic contrivance for linkage mapping in Leucaena genetic improvement programs.</w:t>
      </w:r>
    </w:p>
    <w:p w14:paraId="4CD951FD" w14:textId="77777777" w:rsidR="004340E7" w:rsidRPr="00E50251" w:rsidRDefault="004340E7" w:rsidP="00FD5800">
      <w:pPr>
        <w:tabs>
          <w:tab w:val="left" w:pos="720"/>
          <w:tab w:val="left" w:pos="900"/>
        </w:tabs>
        <w:spacing w:before="120"/>
        <w:rPr>
          <w:rFonts w:ascii="Arial" w:hAnsi="Arial" w:cs="Arial"/>
          <w:b/>
          <w:sz w:val="20"/>
          <w:szCs w:val="20"/>
        </w:rPr>
      </w:pPr>
    </w:p>
    <w:p w14:paraId="368142C2" w14:textId="77777777" w:rsidR="004340E7" w:rsidRPr="004340E7" w:rsidRDefault="004340E7" w:rsidP="004340E7">
      <w:pPr>
        <w:spacing w:after="200" w:line="276" w:lineRule="auto"/>
        <w:outlineLvl w:val="0"/>
        <w:rPr>
          <w:rFonts w:ascii="Arial" w:eastAsiaTheme="minorEastAsia" w:hAnsi="Arial" w:cs="Arial"/>
          <w:highlight w:val="yellow"/>
          <w:lang w:val="en-GB" w:eastAsia="en-GB"/>
        </w:rPr>
      </w:pPr>
      <w:r w:rsidRPr="004340E7">
        <w:rPr>
          <w:rFonts w:ascii="Arial" w:eastAsiaTheme="minorEastAsia" w:hAnsi="Arial" w:cs="Arial"/>
          <w:b/>
          <w:bCs/>
          <w:highlight w:val="yellow"/>
          <w:lang w:val="en-GB" w:eastAsia="en-GB"/>
        </w:rPr>
        <w:t>COMPETING INTERESTS DISCLAIMER:</w:t>
      </w:r>
    </w:p>
    <w:p w14:paraId="17EAEB57" w14:textId="77777777" w:rsidR="004340E7" w:rsidRPr="004340E7" w:rsidRDefault="004340E7" w:rsidP="004340E7">
      <w:pPr>
        <w:spacing w:after="200" w:line="276" w:lineRule="auto"/>
        <w:jc w:val="left"/>
        <w:rPr>
          <w:rFonts w:eastAsiaTheme="minorEastAsia"/>
          <w:lang w:val="en-GB" w:eastAsia="en-GB"/>
        </w:rPr>
      </w:pPr>
      <w:r w:rsidRPr="004340E7">
        <w:rPr>
          <w:rFonts w:eastAsiaTheme="minorEastAsia"/>
          <w:highlight w:val="yellow"/>
          <w:lang w:val="en-GB" w:eastAsia="en-GB"/>
        </w:rPr>
        <w:t>Authors have declared that they have no known competing financial interests OR non-financial interests OR personal relationships that could have appeared to influence the work reported in this paper.</w:t>
      </w:r>
    </w:p>
    <w:p w14:paraId="7BA28D1E" w14:textId="77777777" w:rsidR="00FD5800" w:rsidRDefault="00FD5800" w:rsidP="00FD5800">
      <w:pPr>
        <w:tabs>
          <w:tab w:val="left" w:pos="720"/>
          <w:tab w:val="left" w:pos="900"/>
        </w:tabs>
        <w:spacing w:before="120"/>
        <w:rPr>
          <w:rFonts w:ascii="Arial" w:eastAsia="Times New Roman" w:hAnsi="Arial" w:cs="Arial"/>
          <w:sz w:val="20"/>
          <w:szCs w:val="20"/>
        </w:rPr>
      </w:pPr>
    </w:p>
    <w:p w14:paraId="260CB9D3" w14:textId="77777777" w:rsidR="00FD5800" w:rsidRPr="001D06B5" w:rsidRDefault="00FD5800" w:rsidP="00FD5800">
      <w:pPr>
        <w:tabs>
          <w:tab w:val="left" w:pos="720"/>
          <w:tab w:val="left" w:pos="900"/>
        </w:tabs>
        <w:spacing w:before="120"/>
        <w:rPr>
          <w:rFonts w:ascii="Arial" w:hAnsi="Arial" w:cs="Arial"/>
          <w:b/>
        </w:rPr>
      </w:pPr>
      <w:r w:rsidRPr="001D06B5">
        <w:rPr>
          <w:rFonts w:ascii="Arial" w:hAnsi="Arial" w:cs="Arial"/>
          <w:b/>
        </w:rPr>
        <w:t>REFERENCES</w:t>
      </w:r>
    </w:p>
    <w:p w14:paraId="5141AC4B" w14:textId="77777777" w:rsidR="00FD5800" w:rsidRPr="001B2127"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1B2127">
        <w:rPr>
          <w:rFonts w:ascii="Arial" w:hAnsi="Arial" w:cs="Arial"/>
          <w:sz w:val="20"/>
          <w:szCs w:val="20"/>
        </w:rPr>
        <w:t xml:space="preserve">Kulkarni HD. 2008. Private Farmer and private industry partnerships for industrial wood production. A case </w:t>
      </w:r>
      <w:proofErr w:type="gramStart"/>
      <w:r w:rsidRPr="001B2127">
        <w:rPr>
          <w:rFonts w:ascii="Arial" w:hAnsi="Arial" w:cs="Arial"/>
          <w:sz w:val="20"/>
          <w:szCs w:val="20"/>
        </w:rPr>
        <w:t>study</w:t>
      </w:r>
      <w:proofErr w:type="gramEnd"/>
      <w:r w:rsidRPr="001B2127">
        <w:rPr>
          <w:rFonts w:ascii="Arial" w:hAnsi="Arial" w:cs="Arial"/>
          <w:sz w:val="20"/>
          <w:szCs w:val="20"/>
        </w:rPr>
        <w:t>. International Forestry Review. 2008; 10: 147–155.</w:t>
      </w:r>
    </w:p>
    <w:p w14:paraId="5F7B8E83" w14:textId="77777777" w:rsidR="00FD5800" w:rsidRDefault="00FD5800" w:rsidP="00FD5800">
      <w:pPr>
        <w:pStyle w:val="ListParagraph"/>
        <w:numPr>
          <w:ilvl w:val="0"/>
          <w:numId w:val="6"/>
        </w:numPr>
        <w:spacing w:before="120"/>
      </w:pPr>
      <w:r w:rsidRPr="005D3D18">
        <w:rPr>
          <w:rFonts w:ascii="Arial" w:hAnsi="Arial" w:cs="Arial"/>
          <w:sz w:val="20"/>
          <w:szCs w:val="20"/>
        </w:rPr>
        <w:t xml:space="preserve">Pandey VC, Kumar A. </w:t>
      </w:r>
      <w:r w:rsidRPr="001F24EA">
        <w:rPr>
          <w:rFonts w:ascii="Arial" w:hAnsi="Arial" w:cs="Arial"/>
          <w:i/>
          <w:sz w:val="20"/>
          <w:szCs w:val="20"/>
        </w:rPr>
        <w:t xml:space="preserve">Leucaena </w:t>
      </w:r>
      <w:proofErr w:type="spellStart"/>
      <w:r w:rsidRPr="001F24EA">
        <w:rPr>
          <w:rFonts w:ascii="Arial" w:hAnsi="Arial" w:cs="Arial"/>
          <w:i/>
          <w:sz w:val="20"/>
          <w:szCs w:val="20"/>
        </w:rPr>
        <w:t>Leucocephalla</w:t>
      </w:r>
      <w:proofErr w:type="spellEnd"/>
      <w:r w:rsidRPr="005D3D18">
        <w:rPr>
          <w:rFonts w:ascii="Arial" w:hAnsi="Arial" w:cs="Arial"/>
          <w:sz w:val="20"/>
          <w:szCs w:val="20"/>
        </w:rPr>
        <w:t xml:space="preserve">: an underutilized plant for pulp and paper production. Genetic Resources and Crop Evolution. 2013; 60: 1165-1171. </w:t>
      </w:r>
      <w:hyperlink r:id="rId9" w:history="1">
        <w:r w:rsidRPr="005D3D18">
          <w:rPr>
            <w:rStyle w:val="Hyperlink"/>
            <w:rFonts w:ascii="Arial" w:hAnsi="Arial" w:cs="Arial"/>
            <w:sz w:val="20"/>
            <w:szCs w:val="20"/>
          </w:rPr>
          <w:t>https://doi.org/10.1007/s10722-012-9945-0</w:t>
        </w:r>
      </w:hyperlink>
    </w:p>
    <w:p w14:paraId="22172C8E" w14:textId="77777777" w:rsidR="00FD5800" w:rsidRPr="001B2127"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1B2127">
        <w:rPr>
          <w:rFonts w:ascii="Arial" w:hAnsi="Arial" w:cs="Arial"/>
          <w:sz w:val="20"/>
          <w:szCs w:val="20"/>
        </w:rPr>
        <w:t xml:space="preserve">Chavan SB, </w:t>
      </w:r>
      <w:proofErr w:type="gramStart"/>
      <w:r w:rsidRPr="001B2127">
        <w:rPr>
          <w:rFonts w:ascii="Arial" w:hAnsi="Arial" w:cs="Arial"/>
          <w:sz w:val="20"/>
          <w:szCs w:val="20"/>
        </w:rPr>
        <w:t>Uthappa  AR</w:t>
      </w:r>
      <w:proofErr w:type="gramEnd"/>
      <w:r w:rsidRPr="001B2127">
        <w:rPr>
          <w:rFonts w:ascii="Arial" w:hAnsi="Arial" w:cs="Arial"/>
          <w:sz w:val="20"/>
          <w:szCs w:val="20"/>
        </w:rPr>
        <w:t xml:space="preserve">, Keerthika A, Parthiban KT, Vennila S, Kumar P, Anbu PV, </w:t>
      </w:r>
      <w:proofErr w:type="spellStart"/>
      <w:r w:rsidRPr="001B2127">
        <w:rPr>
          <w:rFonts w:ascii="Arial" w:hAnsi="Arial" w:cs="Arial"/>
          <w:sz w:val="20"/>
          <w:szCs w:val="20"/>
        </w:rPr>
        <w:t>Newaj</w:t>
      </w:r>
      <w:proofErr w:type="spellEnd"/>
      <w:r w:rsidRPr="001B2127">
        <w:rPr>
          <w:rFonts w:ascii="Arial" w:hAnsi="Arial" w:cs="Arial"/>
          <w:sz w:val="20"/>
          <w:szCs w:val="20"/>
        </w:rPr>
        <w:t xml:space="preserve"> R, Sridhar KB. 2015. Suitability of </w:t>
      </w:r>
      <w:r w:rsidRPr="001B2127">
        <w:rPr>
          <w:rFonts w:ascii="Arial" w:hAnsi="Arial" w:cs="Arial"/>
          <w:i/>
          <w:iCs/>
          <w:sz w:val="20"/>
          <w:szCs w:val="20"/>
        </w:rPr>
        <w:t xml:space="preserve">Leucaena </w:t>
      </w:r>
      <w:proofErr w:type="spellStart"/>
      <w:r w:rsidRPr="001B2127">
        <w:rPr>
          <w:rFonts w:ascii="Arial" w:hAnsi="Arial" w:cs="Arial"/>
          <w:i/>
          <w:iCs/>
          <w:sz w:val="20"/>
          <w:szCs w:val="20"/>
        </w:rPr>
        <w:t>leucocephala</w:t>
      </w:r>
      <w:proofErr w:type="spellEnd"/>
      <w:r w:rsidRPr="001B2127">
        <w:rPr>
          <w:rFonts w:ascii="Arial" w:hAnsi="Arial" w:cs="Arial"/>
          <w:i/>
          <w:iCs/>
          <w:sz w:val="20"/>
          <w:szCs w:val="20"/>
        </w:rPr>
        <w:t xml:space="preserve"> </w:t>
      </w:r>
      <w:r w:rsidRPr="001B2127">
        <w:rPr>
          <w:rFonts w:ascii="Arial" w:hAnsi="Arial" w:cs="Arial"/>
          <w:sz w:val="20"/>
          <w:szCs w:val="20"/>
        </w:rPr>
        <w:t>(Lam.) de Wit as a source of pulp and fuelwood in India. Journal of Tree Science. 2015; 34 (1): 30–38.</w:t>
      </w:r>
    </w:p>
    <w:p w14:paraId="6E150BD0" w14:textId="77777777" w:rsidR="00FD5800" w:rsidRPr="00E433C6" w:rsidRDefault="00FD5800" w:rsidP="00FD5800">
      <w:pPr>
        <w:pStyle w:val="ListParagraph"/>
        <w:numPr>
          <w:ilvl w:val="0"/>
          <w:numId w:val="6"/>
        </w:numPr>
        <w:spacing w:before="120"/>
      </w:pPr>
      <w:r w:rsidRPr="005B7C4A">
        <w:rPr>
          <w:rFonts w:ascii="Arial" w:hAnsi="Arial" w:cs="Arial"/>
          <w:sz w:val="20"/>
          <w:szCs w:val="20"/>
        </w:rPr>
        <w:t xml:space="preserve">Suraj PG, Hegde R, Varghese M, Kamalakannan R, Sahoo DR, Bush DJ, Harwood CE. Growth and pulpwood traits of </w:t>
      </w:r>
      <w:r w:rsidRPr="001F24EA">
        <w:rPr>
          <w:rFonts w:ascii="Arial" w:hAnsi="Arial" w:cs="Arial"/>
          <w:i/>
          <w:sz w:val="20"/>
          <w:szCs w:val="20"/>
        </w:rPr>
        <w:t xml:space="preserve">Leucaena </w:t>
      </w:r>
      <w:proofErr w:type="spellStart"/>
      <w:r w:rsidRPr="001F24EA">
        <w:rPr>
          <w:rFonts w:ascii="Arial" w:hAnsi="Arial" w:cs="Arial"/>
          <w:i/>
          <w:sz w:val="20"/>
          <w:szCs w:val="20"/>
        </w:rPr>
        <w:t>leucocephala</w:t>
      </w:r>
      <w:proofErr w:type="spellEnd"/>
      <w:r w:rsidRPr="005B7C4A">
        <w:rPr>
          <w:rFonts w:ascii="Arial" w:hAnsi="Arial" w:cs="Arial"/>
          <w:sz w:val="20"/>
          <w:szCs w:val="20"/>
        </w:rPr>
        <w:t xml:space="preserve"> and </w:t>
      </w:r>
      <w:r w:rsidRPr="001F24EA">
        <w:rPr>
          <w:rFonts w:ascii="Arial" w:hAnsi="Arial" w:cs="Arial"/>
          <w:i/>
          <w:sz w:val="20"/>
          <w:szCs w:val="20"/>
        </w:rPr>
        <w:t>Eucalyptus camaldulensis</w:t>
      </w:r>
      <w:r w:rsidRPr="005B7C4A">
        <w:rPr>
          <w:rFonts w:ascii="Arial" w:hAnsi="Arial" w:cs="Arial"/>
          <w:sz w:val="20"/>
          <w:szCs w:val="20"/>
        </w:rPr>
        <w:t xml:space="preserve"> at rainfed and irrigated sites in south India. Trees, Forests and People. 2024; </w:t>
      </w:r>
      <w:hyperlink r:id="rId10" w:history="1">
        <w:r w:rsidRPr="005B7C4A">
          <w:rPr>
            <w:rStyle w:val="Hyperlink"/>
            <w:rFonts w:ascii="Arial" w:hAnsi="Arial" w:cs="Arial"/>
            <w:sz w:val="20"/>
            <w:szCs w:val="20"/>
          </w:rPr>
          <w:t>https://doi.org/10.1016/j.tfp.2023.100482</w:t>
        </w:r>
      </w:hyperlink>
    </w:p>
    <w:p w14:paraId="38732EA9" w14:textId="77777777" w:rsidR="00FD5800" w:rsidRPr="005B7C4A" w:rsidRDefault="00FD5800" w:rsidP="00FD5800">
      <w:pPr>
        <w:pStyle w:val="ListParagraph"/>
        <w:numPr>
          <w:ilvl w:val="0"/>
          <w:numId w:val="6"/>
        </w:numPr>
        <w:tabs>
          <w:tab w:val="left" w:pos="720"/>
          <w:tab w:val="left" w:pos="900"/>
        </w:tabs>
        <w:spacing w:before="120"/>
        <w:rPr>
          <w:rFonts w:ascii="Arial" w:hAnsi="Arial" w:cs="Arial"/>
          <w:sz w:val="20"/>
          <w:szCs w:val="20"/>
        </w:rPr>
      </w:pPr>
      <w:proofErr w:type="spellStart"/>
      <w:r w:rsidRPr="005B7C4A">
        <w:rPr>
          <w:rFonts w:ascii="Arial" w:hAnsi="Arial" w:cs="Arial"/>
          <w:sz w:val="20"/>
          <w:szCs w:val="20"/>
        </w:rPr>
        <w:t>Pauldasan</w:t>
      </w:r>
      <w:proofErr w:type="spellEnd"/>
      <w:r w:rsidRPr="005B7C4A">
        <w:rPr>
          <w:rFonts w:ascii="Arial" w:hAnsi="Arial" w:cs="Arial"/>
          <w:sz w:val="20"/>
          <w:szCs w:val="20"/>
        </w:rPr>
        <w:t xml:space="preserve"> A, Vipin P, Durai A, Nicodemus A. Characterization and identification of four species of casuarina and their interspecific hybrids using EST-SSR markers. Research Journal of Biotechnology. 2021; 16(5): 126-132. </w:t>
      </w:r>
    </w:p>
    <w:p w14:paraId="35D1EC3A" w14:textId="77777777" w:rsidR="00FD5800" w:rsidRDefault="00FD5800" w:rsidP="00FD5800">
      <w:pPr>
        <w:pStyle w:val="ListParagraph"/>
        <w:numPr>
          <w:ilvl w:val="0"/>
          <w:numId w:val="6"/>
        </w:numPr>
        <w:spacing w:before="120"/>
      </w:pPr>
      <w:r w:rsidRPr="001B2127">
        <w:rPr>
          <w:rFonts w:ascii="Arial" w:hAnsi="Arial" w:cs="Arial"/>
          <w:sz w:val="20"/>
          <w:szCs w:val="20"/>
        </w:rPr>
        <w:lastRenderedPageBreak/>
        <w:t>Paglia GP, Olivieri AM, Morgante M. Towards second generation STS (sequence- tagged sites) linkage maps in conifers: a genetic map of Norway spruce (</w:t>
      </w:r>
      <w:r w:rsidRPr="001B2127">
        <w:rPr>
          <w:rFonts w:ascii="Arial" w:hAnsi="Arial" w:cs="Arial"/>
          <w:i/>
          <w:iCs/>
          <w:sz w:val="20"/>
          <w:szCs w:val="20"/>
        </w:rPr>
        <w:t xml:space="preserve">Picea abies </w:t>
      </w:r>
      <w:r w:rsidRPr="001B2127">
        <w:rPr>
          <w:rFonts w:ascii="Arial" w:hAnsi="Arial" w:cs="Arial"/>
          <w:sz w:val="20"/>
          <w:szCs w:val="20"/>
        </w:rPr>
        <w:t xml:space="preserve">K.), </w:t>
      </w:r>
      <w:r w:rsidRPr="001B2127">
        <w:rPr>
          <w:rFonts w:ascii="Arial" w:hAnsi="Arial" w:cs="Arial"/>
          <w:iCs/>
          <w:sz w:val="20"/>
          <w:szCs w:val="20"/>
        </w:rPr>
        <w:t>Molecular Genetics and Genomics</w:t>
      </w:r>
      <w:r w:rsidRPr="001B2127">
        <w:rPr>
          <w:rFonts w:ascii="Arial" w:hAnsi="Arial" w:cs="Arial"/>
          <w:sz w:val="20"/>
          <w:szCs w:val="20"/>
        </w:rPr>
        <w:t xml:space="preserve">. 1998; </w:t>
      </w:r>
      <w:r w:rsidRPr="001B2127">
        <w:rPr>
          <w:rFonts w:ascii="Arial" w:hAnsi="Arial" w:cs="Arial"/>
          <w:b/>
          <w:bCs/>
          <w:sz w:val="20"/>
          <w:szCs w:val="20"/>
        </w:rPr>
        <w:t>258</w:t>
      </w:r>
      <w:r w:rsidRPr="001B2127">
        <w:rPr>
          <w:rFonts w:ascii="Arial" w:hAnsi="Arial" w:cs="Arial"/>
          <w:sz w:val="20"/>
          <w:szCs w:val="20"/>
        </w:rPr>
        <w:t>: 466-478</w:t>
      </w:r>
      <w:r w:rsidRPr="001B2127">
        <w:rPr>
          <w:rFonts w:ascii="Arial" w:hAnsi="Arial" w:cs="Arial"/>
          <w:b/>
          <w:bCs/>
          <w:sz w:val="20"/>
          <w:szCs w:val="20"/>
        </w:rPr>
        <w:t xml:space="preserve">. </w:t>
      </w:r>
      <w:hyperlink r:id="rId11" w:history="1">
        <w:r w:rsidRPr="001B2127">
          <w:rPr>
            <w:rStyle w:val="Hyperlink"/>
            <w:rFonts w:ascii="Arial" w:hAnsi="Arial" w:cs="Arial"/>
            <w:sz w:val="20"/>
            <w:szCs w:val="20"/>
            <w:shd w:val="clear" w:color="auto" w:fill="FFFFFF"/>
          </w:rPr>
          <w:t>https://doi.org/10.1007/s004380050757</w:t>
        </w:r>
      </w:hyperlink>
    </w:p>
    <w:p w14:paraId="516036F3" w14:textId="77777777" w:rsidR="00FD5800" w:rsidRPr="00E433C6" w:rsidRDefault="00FD5800" w:rsidP="00FD5800">
      <w:pPr>
        <w:pStyle w:val="ListParagraph"/>
        <w:numPr>
          <w:ilvl w:val="0"/>
          <w:numId w:val="6"/>
        </w:numPr>
        <w:spacing w:before="120"/>
      </w:pPr>
      <w:r w:rsidRPr="001B2127">
        <w:rPr>
          <w:rFonts w:ascii="Arial" w:hAnsi="Arial" w:cs="Arial"/>
          <w:color w:val="222222"/>
          <w:sz w:val="20"/>
          <w:szCs w:val="20"/>
          <w:shd w:val="clear" w:color="auto" w:fill="FFFFFF"/>
        </w:rPr>
        <w:t xml:space="preserve">Kamalakannan R, Barthwal S, </w:t>
      </w:r>
      <w:proofErr w:type="spellStart"/>
      <w:r w:rsidRPr="001B2127">
        <w:rPr>
          <w:rFonts w:ascii="Arial" w:hAnsi="Arial" w:cs="Arial"/>
          <w:color w:val="222222"/>
          <w:sz w:val="20"/>
          <w:szCs w:val="20"/>
          <w:shd w:val="clear" w:color="auto" w:fill="FFFFFF"/>
        </w:rPr>
        <w:t>Chezhian</w:t>
      </w:r>
      <w:proofErr w:type="spellEnd"/>
      <w:r w:rsidRPr="001B2127">
        <w:rPr>
          <w:rFonts w:ascii="Arial" w:hAnsi="Arial" w:cs="Arial"/>
          <w:color w:val="222222"/>
          <w:sz w:val="20"/>
          <w:szCs w:val="20"/>
          <w:shd w:val="clear" w:color="auto" w:fill="FFFFFF"/>
        </w:rPr>
        <w:t xml:space="preserve"> P, </w:t>
      </w:r>
      <w:proofErr w:type="spellStart"/>
      <w:r w:rsidRPr="001B2127">
        <w:rPr>
          <w:rFonts w:ascii="Arial" w:hAnsi="Arial" w:cs="Arial"/>
          <w:color w:val="222222"/>
          <w:sz w:val="20"/>
          <w:szCs w:val="20"/>
          <w:shd w:val="clear" w:color="auto" w:fill="FFFFFF"/>
        </w:rPr>
        <w:t>Balasaravanan</w:t>
      </w:r>
      <w:proofErr w:type="spellEnd"/>
      <w:r w:rsidRPr="001B2127">
        <w:rPr>
          <w:rFonts w:ascii="Arial" w:hAnsi="Arial" w:cs="Arial"/>
          <w:color w:val="222222"/>
          <w:sz w:val="20"/>
          <w:szCs w:val="20"/>
          <w:shd w:val="clear" w:color="auto" w:fill="FFFFFF"/>
        </w:rPr>
        <w:t xml:space="preserve"> T, Yasodha R, Gurumurthi K, Ghosh M. Morphological and molecular diversity </w:t>
      </w:r>
      <w:r w:rsidRPr="001B2127">
        <w:rPr>
          <w:rFonts w:ascii="Arial" w:hAnsi="Arial" w:cs="Arial"/>
          <w:i/>
          <w:color w:val="222222"/>
          <w:sz w:val="20"/>
          <w:szCs w:val="20"/>
          <w:shd w:val="clear" w:color="auto" w:fill="FFFFFF"/>
        </w:rPr>
        <w:t>Casuarina</w:t>
      </w:r>
      <w:r w:rsidRPr="001B2127">
        <w:rPr>
          <w:rFonts w:ascii="Arial" w:hAnsi="Arial" w:cs="Arial"/>
          <w:color w:val="222222"/>
          <w:sz w:val="20"/>
          <w:szCs w:val="20"/>
          <w:shd w:val="clear" w:color="auto" w:fill="FFFFFF"/>
        </w:rPr>
        <w:t xml:space="preserve"> and </w:t>
      </w:r>
      <w:proofErr w:type="spellStart"/>
      <w:r w:rsidRPr="001B2127">
        <w:rPr>
          <w:rFonts w:ascii="Arial" w:hAnsi="Arial" w:cs="Arial"/>
          <w:i/>
          <w:color w:val="222222"/>
          <w:sz w:val="20"/>
          <w:szCs w:val="20"/>
          <w:shd w:val="clear" w:color="auto" w:fill="FFFFFF"/>
        </w:rPr>
        <w:t>Allocasuarina</w:t>
      </w:r>
      <w:proofErr w:type="spellEnd"/>
      <w:r w:rsidRPr="001B2127">
        <w:rPr>
          <w:rFonts w:ascii="Arial" w:hAnsi="Arial" w:cs="Arial"/>
          <w:color w:val="222222"/>
          <w:sz w:val="20"/>
          <w:szCs w:val="20"/>
          <w:shd w:val="clear" w:color="auto" w:fill="FFFFFF"/>
        </w:rPr>
        <w:t xml:space="preserve"> species, Biotechnology. 2006; 5(3): 301-307</w:t>
      </w:r>
    </w:p>
    <w:p w14:paraId="7328E5DC"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sz w:val="20"/>
          <w:szCs w:val="20"/>
        </w:rPr>
      </w:pPr>
      <w:proofErr w:type="spellStart"/>
      <w:r w:rsidRPr="00820C57">
        <w:rPr>
          <w:rFonts w:ascii="Arial" w:hAnsi="Arial" w:cs="Arial"/>
          <w:sz w:val="20"/>
          <w:szCs w:val="20"/>
        </w:rPr>
        <w:t>Moarefi</w:t>
      </w:r>
      <w:proofErr w:type="spellEnd"/>
      <w:r w:rsidRPr="00820C57">
        <w:rPr>
          <w:rFonts w:ascii="Arial" w:hAnsi="Arial" w:cs="Arial"/>
          <w:sz w:val="20"/>
          <w:szCs w:val="20"/>
        </w:rPr>
        <w:t xml:space="preserve"> N, Michael P, Beckett P, Nkongolo, KK. Identification of Molecular Markers Differentiating </w:t>
      </w:r>
      <w:r w:rsidRPr="00820C57">
        <w:rPr>
          <w:rFonts w:ascii="Arial" w:hAnsi="Arial" w:cs="Arial"/>
          <w:i/>
          <w:sz w:val="20"/>
          <w:szCs w:val="20"/>
        </w:rPr>
        <w:t xml:space="preserve">Betula </w:t>
      </w:r>
      <w:proofErr w:type="spellStart"/>
      <w:r w:rsidRPr="00820C57">
        <w:rPr>
          <w:rFonts w:ascii="Arial" w:hAnsi="Arial" w:cs="Arial"/>
          <w:i/>
          <w:sz w:val="20"/>
          <w:szCs w:val="20"/>
        </w:rPr>
        <w:t>papyrifera</w:t>
      </w:r>
      <w:proofErr w:type="spellEnd"/>
      <w:r w:rsidRPr="00820C57">
        <w:rPr>
          <w:rFonts w:ascii="Arial" w:hAnsi="Arial" w:cs="Arial"/>
          <w:sz w:val="20"/>
          <w:szCs w:val="20"/>
        </w:rPr>
        <w:t xml:space="preserve"> and </w:t>
      </w:r>
      <w:r w:rsidRPr="00820C57">
        <w:rPr>
          <w:rFonts w:ascii="Arial" w:hAnsi="Arial" w:cs="Arial"/>
          <w:i/>
          <w:sz w:val="20"/>
          <w:szCs w:val="20"/>
        </w:rPr>
        <w:t>B. pumila</w:t>
      </w:r>
      <w:r w:rsidRPr="00820C57">
        <w:rPr>
          <w:rFonts w:ascii="Arial" w:hAnsi="Arial" w:cs="Arial"/>
          <w:sz w:val="20"/>
          <w:szCs w:val="20"/>
        </w:rPr>
        <w:t xml:space="preserve"> Populations from Northern Ontario (Canada). American Journal of Environmental Sciences. 2018; 14: 246-256. </w:t>
      </w:r>
      <w:hyperlink r:id="rId12" w:history="1">
        <w:r w:rsidRPr="00820C57">
          <w:rPr>
            <w:rStyle w:val="Hyperlink"/>
            <w:rFonts w:ascii="Arial" w:hAnsi="Arial" w:cs="Arial"/>
            <w:sz w:val="20"/>
            <w:szCs w:val="20"/>
          </w:rPr>
          <w:t>https://doi.org/10.3844/ajessp.2018.246.256</w:t>
        </w:r>
      </w:hyperlink>
    </w:p>
    <w:p w14:paraId="0307241C"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DA3078">
        <w:rPr>
          <w:rFonts w:ascii="Arial" w:hAnsi="Arial" w:cs="Arial"/>
          <w:sz w:val="20"/>
          <w:szCs w:val="20"/>
          <w:lang w:val="de-DE"/>
        </w:rPr>
        <w:t xml:space="preserve">Boyd M, Panoyan MA, Michael P, Nkongolo KK. </w:t>
      </w:r>
      <w:r w:rsidRPr="00820C57">
        <w:rPr>
          <w:rFonts w:ascii="Arial" w:hAnsi="Arial" w:cs="Arial"/>
          <w:sz w:val="20"/>
          <w:szCs w:val="20"/>
        </w:rPr>
        <w:t>(2019) Development and Characterization of Species-Diagnostic ISSR and SCAR DNA Markers Differentiating Red Maple (</w:t>
      </w:r>
      <w:r w:rsidRPr="00820C57">
        <w:rPr>
          <w:rFonts w:ascii="Arial" w:hAnsi="Arial" w:cs="Arial"/>
          <w:i/>
          <w:sz w:val="20"/>
          <w:szCs w:val="20"/>
        </w:rPr>
        <w:t>Acer rubrum</w:t>
      </w:r>
      <w:r w:rsidRPr="00820C57">
        <w:rPr>
          <w:rFonts w:ascii="Arial" w:hAnsi="Arial" w:cs="Arial"/>
          <w:sz w:val="20"/>
          <w:szCs w:val="20"/>
        </w:rPr>
        <w:t>) and Silver Maple (</w:t>
      </w:r>
      <w:r w:rsidRPr="00820C57">
        <w:rPr>
          <w:rFonts w:ascii="Arial" w:hAnsi="Arial" w:cs="Arial"/>
          <w:i/>
          <w:sz w:val="20"/>
          <w:szCs w:val="20"/>
        </w:rPr>
        <w:t xml:space="preserve">A. </w:t>
      </w:r>
      <w:proofErr w:type="spellStart"/>
      <w:r w:rsidRPr="00820C57">
        <w:rPr>
          <w:rFonts w:ascii="Arial" w:hAnsi="Arial" w:cs="Arial"/>
          <w:i/>
          <w:sz w:val="20"/>
          <w:szCs w:val="20"/>
        </w:rPr>
        <w:t>saccharinum</w:t>
      </w:r>
      <w:proofErr w:type="spellEnd"/>
      <w:r w:rsidRPr="00820C57">
        <w:rPr>
          <w:rFonts w:ascii="Arial" w:hAnsi="Arial" w:cs="Arial"/>
          <w:sz w:val="20"/>
          <w:szCs w:val="20"/>
        </w:rPr>
        <w:t xml:space="preserve">). Genome. 2019; 62: 527-535. </w:t>
      </w:r>
      <w:hyperlink r:id="rId13" w:history="1">
        <w:r w:rsidRPr="00820C57">
          <w:rPr>
            <w:rStyle w:val="Hyperlink"/>
            <w:rFonts w:ascii="Arial" w:hAnsi="Arial" w:cs="Arial"/>
            <w:sz w:val="20"/>
            <w:szCs w:val="20"/>
          </w:rPr>
          <w:t>https://doi.org/10.1139/gen-2019-0037</w:t>
        </w:r>
      </w:hyperlink>
    </w:p>
    <w:p w14:paraId="4400EAF6"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820C57">
        <w:rPr>
          <w:rFonts w:ascii="Arial" w:hAnsi="Arial" w:cs="Arial"/>
          <w:sz w:val="20"/>
          <w:szCs w:val="20"/>
        </w:rPr>
        <w:t>Brown-</w:t>
      </w:r>
      <w:proofErr w:type="spellStart"/>
      <w:r w:rsidRPr="00820C57">
        <w:rPr>
          <w:rFonts w:ascii="Arial" w:hAnsi="Arial" w:cs="Arial"/>
          <w:sz w:val="20"/>
          <w:szCs w:val="20"/>
        </w:rPr>
        <w:t>Guedira</w:t>
      </w:r>
      <w:proofErr w:type="spellEnd"/>
      <w:r w:rsidRPr="00820C57">
        <w:rPr>
          <w:rFonts w:ascii="Arial" w:hAnsi="Arial" w:cs="Arial"/>
          <w:sz w:val="20"/>
          <w:szCs w:val="20"/>
        </w:rPr>
        <w:t xml:space="preserve"> GL, Thompson JA, Nelson RL, Warburton ML. (2000) Evaluation of Genetic Diversity of Soybean Introductions and North American Ancestors Using RAPD and SSR Markers. Crop Science. 2000; 40: 815-823. </w:t>
      </w:r>
      <w:hyperlink r:id="rId14" w:history="1">
        <w:r w:rsidRPr="00820C57">
          <w:rPr>
            <w:rStyle w:val="Hyperlink"/>
            <w:rFonts w:ascii="Arial" w:hAnsi="Arial" w:cs="Arial"/>
            <w:sz w:val="20"/>
            <w:szCs w:val="20"/>
          </w:rPr>
          <w:t>https://doi.org/10.2135/cropsci2000.403815x</w:t>
        </w:r>
      </w:hyperlink>
    </w:p>
    <w:p w14:paraId="7242C053"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color w:val="222222"/>
          <w:sz w:val="20"/>
          <w:szCs w:val="20"/>
          <w:shd w:val="clear" w:color="auto" w:fill="FFFFFF"/>
        </w:rPr>
      </w:pPr>
      <w:r w:rsidRPr="00820C57">
        <w:rPr>
          <w:rFonts w:ascii="Arial" w:hAnsi="Arial" w:cs="Arial"/>
          <w:sz w:val="20"/>
          <w:szCs w:val="20"/>
        </w:rPr>
        <w:t xml:space="preserve">Dayanandan S, </w:t>
      </w:r>
      <w:proofErr w:type="spellStart"/>
      <w:r w:rsidRPr="00820C57">
        <w:rPr>
          <w:rFonts w:ascii="Arial" w:hAnsi="Arial" w:cs="Arial"/>
          <w:sz w:val="20"/>
          <w:szCs w:val="20"/>
        </w:rPr>
        <w:t>Rajora</w:t>
      </w:r>
      <w:proofErr w:type="spellEnd"/>
      <w:r w:rsidRPr="00820C57">
        <w:rPr>
          <w:rFonts w:ascii="Arial" w:hAnsi="Arial" w:cs="Arial"/>
          <w:sz w:val="20"/>
          <w:szCs w:val="20"/>
        </w:rPr>
        <w:t xml:space="preserve"> OP, Bawa KS. Isolation and characterization of microsatellites in trembling aspen (</w:t>
      </w:r>
      <w:r w:rsidRPr="00820C57">
        <w:rPr>
          <w:rFonts w:ascii="Arial" w:hAnsi="Arial" w:cs="Arial"/>
          <w:i/>
          <w:iCs/>
          <w:sz w:val="20"/>
          <w:szCs w:val="20"/>
        </w:rPr>
        <w:t xml:space="preserve">Populus </w:t>
      </w:r>
      <w:proofErr w:type="spellStart"/>
      <w:r w:rsidRPr="00820C57">
        <w:rPr>
          <w:rFonts w:ascii="Arial" w:hAnsi="Arial" w:cs="Arial"/>
          <w:sz w:val="20"/>
          <w:szCs w:val="20"/>
        </w:rPr>
        <w:t>tremuloides</w:t>
      </w:r>
      <w:proofErr w:type="spellEnd"/>
      <w:r w:rsidRPr="00820C57">
        <w:rPr>
          <w:rFonts w:ascii="Arial" w:hAnsi="Arial" w:cs="Arial"/>
          <w:sz w:val="20"/>
          <w:szCs w:val="20"/>
        </w:rPr>
        <w:t xml:space="preserve">), </w:t>
      </w:r>
      <w:r w:rsidRPr="00820C57">
        <w:rPr>
          <w:rFonts w:ascii="Arial" w:hAnsi="Arial" w:cs="Arial"/>
          <w:iCs/>
          <w:sz w:val="20"/>
          <w:szCs w:val="20"/>
        </w:rPr>
        <w:t>Theory of Applied Genetics</w:t>
      </w:r>
      <w:r w:rsidRPr="00820C57">
        <w:rPr>
          <w:rFonts w:ascii="Arial" w:hAnsi="Arial" w:cs="Arial"/>
          <w:sz w:val="20"/>
          <w:szCs w:val="20"/>
        </w:rPr>
        <w:t>. 1998; 96</w:t>
      </w:r>
      <w:r w:rsidRPr="00820C57">
        <w:rPr>
          <w:rFonts w:ascii="Arial" w:hAnsi="Arial" w:cs="Arial"/>
          <w:b/>
          <w:bCs/>
          <w:sz w:val="20"/>
          <w:szCs w:val="20"/>
        </w:rPr>
        <w:t>:</w:t>
      </w:r>
      <w:r w:rsidRPr="00820C57">
        <w:rPr>
          <w:rFonts w:ascii="Arial" w:hAnsi="Arial" w:cs="Arial"/>
          <w:sz w:val="20"/>
          <w:szCs w:val="20"/>
        </w:rPr>
        <w:t xml:space="preserve"> 950-956. </w:t>
      </w:r>
      <w:hyperlink r:id="rId15" w:history="1">
        <w:r w:rsidRPr="00820C57">
          <w:rPr>
            <w:rStyle w:val="Hyperlink"/>
            <w:rFonts w:ascii="Arial" w:hAnsi="Arial" w:cs="Arial"/>
            <w:sz w:val="20"/>
            <w:szCs w:val="20"/>
            <w:shd w:val="clear" w:color="auto" w:fill="FFFFFF"/>
          </w:rPr>
          <w:t>https://doi.org/10.1007/s001220050825</w:t>
        </w:r>
      </w:hyperlink>
    </w:p>
    <w:p w14:paraId="05D922A6" w14:textId="77777777" w:rsidR="00FD5800" w:rsidRDefault="00FD5800" w:rsidP="00FD5800">
      <w:pPr>
        <w:pStyle w:val="ListParagraph"/>
        <w:numPr>
          <w:ilvl w:val="0"/>
          <w:numId w:val="6"/>
        </w:numPr>
        <w:spacing w:before="120"/>
      </w:pPr>
      <w:proofErr w:type="spellStart"/>
      <w:r w:rsidRPr="00820C57">
        <w:rPr>
          <w:rFonts w:ascii="Arial" w:hAnsi="Arial" w:cs="Arial"/>
          <w:sz w:val="20"/>
          <w:szCs w:val="20"/>
        </w:rPr>
        <w:t>Moyib</w:t>
      </w:r>
      <w:proofErr w:type="spellEnd"/>
      <w:r w:rsidRPr="00820C57">
        <w:rPr>
          <w:rFonts w:ascii="Arial" w:hAnsi="Arial" w:cs="Arial"/>
          <w:sz w:val="20"/>
          <w:szCs w:val="20"/>
        </w:rPr>
        <w:t xml:space="preserve"> OK, </w:t>
      </w:r>
      <w:proofErr w:type="spellStart"/>
      <w:r w:rsidRPr="00820C57">
        <w:rPr>
          <w:rFonts w:ascii="Arial" w:hAnsi="Arial" w:cs="Arial"/>
          <w:sz w:val="20"/>
          <w:szCs w:val="20"/>
        </w:rPr>
        <w:t>Odunola</w:t>
      </w:r>
      <w:proofErr w:type="spellEnd"/>
      <w:r w:rsidRPr="00820C57">
        <w:rPr>
          <w:rFonts w:ascii="Arial" w:hAnsi="Arial" w:cs="Arial"/>
          <w:sz w:val="20"/>
          <w:szCs w:val="20"/>
        </w:rPr>
        <w:t xml:space="preserve"> OA. Dixon AGO. SSR markers reveal genetic variation between improved cassava cultivars and landraces within a collection of Nigerian cassava germplasm. </w:t>
      </w:r>
      <w:r w:rsidRPr="00820C57">
        <w:rPr>
          <w:rFonts w:ascii="Arial" w:hAnsi="Arial" w:cs="Arial"/>
          <w:iCs/>
          <w:sz w:val="20"/>
          <w:szCs w:val="20"/>
        </w:rPr>
        <w:t>African Journal of Biotechnology</w:t>
      </w:r>
      <w:r w:rsidRPr="00820C57">
        <w:rPr>
          <w:rFonts w:ascii="Arial" w:hAnsi="Arial" w:cs="Arial"/>
          <w:sz w:val="20"/>
          <w:szCs w:val="20"/>
        </w:rPr>
        <w:t xml:space="preserve">. 2007; </w:t>
      </w:r>
      <w:r w:rsidRPr="0087100D">
        <w:rPr>
          <w:rFonts w:ascii="Arial" w:hAnsi="Arial" w:cs="Arial"/>
          <w:bCs/>
          <w:sz w:val="20"/>
          <w:szCs w:val="20"/>
        </w:rPr>
        <w:t>6</w:t>
      </w:r>
      <w:r w:rsidRPr="00820C57">
        <w:rPr>
          <w:rFonts w:ascii="Arial" w:hAnsi="Arial" w:cs="Arial"/>
          <w:b/>
          <w:bCs/>
          <w:sz w:val="20"/>
          <w:szCs w:val="20"/>
        </w:rPr>
        <w:t>:</w:t>
      </w:r>
      <w:r w:rsidRPr="00820C57">
        <w:rPr>
          <w:rFonts w:ascii="Arial" w:hAnsi="Arial" w:cs="Arial"/>
          <w:sz w:val="20"/>
          <w:szCs w:val="20"/>
        </w:rPr>
        <w:t xml:space="preserve"> 2666-2674. </w:t>
      </w:r>
      <w:hyperlink r:id="rId16" w:history="1">
        <w:r w:rsidRPr="00820C57">
          <w:rPr>
            <w:rStyle w:val="Hyperlink"/>
            <w:rFonts w:ascii="Arial" w:hAnsi="Arial" w:cs="Arial"/>
            <w:sz w:val="20"/>
            <w:szCs w:val="20"/>
          </w:rPr>
          <w:t>https://doi.org/10.5891/AJB2007.000-2427</w:t>
        </w:r>
      </w:hyperlink>
    </w:p>
    <w:p w14:paraId="7612DC65"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color w:val="222222"/>
          <w:sz w:val="20"/>
          <w:szCs w:val="20"/>
          <w:shd w:val="clear" w:color="auto" w:fill="FFFFFF"/>
        </w:rPr>
      </w:pPr>
      <w:r w:rsidRPr="00820C57">
        <w:rPr>
          <w:rFonts w:ascii="Arial" w:hAnsi="Arial" w:cs="Arial"/>
          <w:color w:val="232323"/>
          <w:sz w:val="20"/>
          <w:szCs w:val="20"/>
          <w:shd w:val="clear" w:color="auto" w:fill="FFFFFF"/>
        </w:rPr>
        <w:t>Doyle JJ, Doyle JL.  A Rapid DNA Isolation Procedure for Small Quantities of Fresh Leaf Tissue. Phytochemical Bulletin. 1987; 19: 11-15.</w:t>
      </w:r>
    </w:p>
    <w:p w14:paraId="4C9E0155" w14:textId="77777777" w:rsidR="00FD5800" w:rsidRDefault="00FD5800" w:rsidP="00FD5800">
      <w:pPr>
        <w:pStyle w:val="ListParagraph"/>
        <w:numPr>
          <w:ilvl w:val="0"/>
          <w:numId w:val="6"/>
        </w:numPr>
        <w:spacing w:before="120"/>
      </w:pPr>
      <w:r w:rsidRPr="00820C57">
        <w:rPr>
          <w:rFonts w:ascii="Arial" w:hAnsi="Arial" w:cs="Arial"/>
          <w:sz w:val="20"/>
          <w:szCs w:val="20"/>
        </w:rPr>
        <w:t xml:space="preserve">Rawat S, Joshi G, Annapurna D, Arunkumar AN, Karaba NN. (2016) Standardization of DNA Extraction Method from Mature Dried Leaves and ISSR-PCR Conditions for </w:t>
      </w:r>
      <w:r w:rsidRPr="00820C57">
        <w:rPr>
          <w:rFonts w:ascii="Arial" w:hAnsi="Arial" w:cs="Arial"/>
          <w:i/>
          <w:sz w:val="20"/>
          <w:szCs w:val="20"/>
        </w:rPr>
        <w:t xml:space="preserve">Melia </w:t>
      </w:r>
      <w:proofErr w:type="spellStart"/>
      <w:r w:rsidRPr="00820C57">
        <w:rPr>
          <w:rFonts w:ascii="Arial" w:hAnsi="Arial" w:cs="Arial"/>
          <w:i/>
          <w:sz w:val="20"/>
          <w:szCs w:val="20"/>
        </w:rPr>
        <w:t>dubia</w:t>
      </w:r>
      <w:proofErr w:type="spellEnd"/>
      <w:r w:rsidRPr="00820C57">
        <w:rPr>
          <w:rFonts w:ascii="Arial" w:hAnsi="Arial" w:cs="Arial"/>
          <w:sz w:val="20"/>
          <w:szCs w:val="20"/>
        </w:rPr>
        <w:t xml:space="preserve"> Cav. —A Fast Growing Multipurpose Tree Species. American Journal of Plant Sciences. 2016; 7: 437-445. </w:t>
      </w:r>
      <w:hyperlink r:id="rId17" w:history="1">
        <w:r w:rsidRPr="00820C57">
          <w:rPr>
            <w:rStyle w:val="Hyperlink"/>
            <w:rFonts w:ascii="Arial" w:hAnsi="Arial" w:cs="Arial"/>
            <w:sz w:val="20"/>
            <w:szCs w:val="20"/>
          </w:rPr>
          <w:t>http://dx.doi.org/10.4236/ajps.2016.73037</w:t>
        </w:r>
      </w:hyperlink>
    </w:p>
    <w:p w14:paraId="64A5F06B" w14:textId="77777777" w:rsidR="00FD5800" w:rsidRPr="008A64D2" w:rsidRDefault="00FD5800" w:rsidP="00FD5800">
      <w:pPr>
        <w:pStyle w:val="ListParagraph"/>
        <w:numPr>
          <w:ilvl w:val="0"/>
          <w:numId w:val="6"/>
        </w:numPr>
        <w:spacing w:before="120"/>
        <w:rPr>
          <w:rFonts w:ascii="Arial" w:hAnsi="Arial" w:cs="Arial"/>
        </w:rPr>
      </w:pPr>
      <w:r w:rsidRPr="008A64D2">
        <w:rPr>
          <w:rFonts w:ascii="Arial" w:hAnsi="Arial" w:cs="Arial"/>
        </w:rPr>
        <w:t xml:space="preserve">Hasan MK, Khan NA, Ghose AK, Mukta SP, Hossain MA, Sen A, Akter MM. Assessment of genetic diversity and fingerprinting of sugarcane varieties using simple sequence repeat (SSR) markers. Asian Journal of Research in Agriculture and Forestry. 2023; 9(4): 134-142. </w:t>
      </w:r>
      <w:hyperlink r:id="rId18" w:history="1">
        <w:r w:rsidRPr="008A64D2">
          <w:rPr>
            <w:rStyle w:val="Hyperlink"/>
            <w:rFonts w:ascii="Arial" w:hAnsi="Arial" w:cs="Arial"/>
            <w:sz w:val="20"/>
            <w:szCs w:val="20"/>
          </w:rPr>
          <w:t>https://doi.org/10.9734/AJRAF/2023/v9i4240</w:t>
        </w:r>
      </w:hyperlink>
    </w:p>
    <w:p w14:paraId="4D053135" w14:textId="77777777" w:rsidR="00FD5800" w:rsidRPr="008A64D2"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8A64D2">
        <w:rPr>
          <w:rFonts w:ascii="Arial" w:hAnsi="Arial" w:cs="Arial"/>
        </w:rPr>
        <w:t xml:space="preserve">Rajarajan K, </w:t>
      </w:r>
      <w:proofErr w:type="spellStart"/>
      <w:r w:rsidRPr="008A64D2">
        <w:rPr>
          <w:rFonts w:ascii="Arial" w:hAnsi="Arial" w:cs="Arial"/>
        </w:rPr>
        <w:t>Uthapa</w:t>
      </w:r>
      <w:proofErr w:type="spellEnd"/>
      <w:r w:rsidRPr="008A64D2">
        <w:rPr>
          <w:rFonts w:ascii="Arial" w:hAnsi="Arial" w:cs="Arial"/>
        </w:rPr>
        <w:t xml:space="preserve"> AR, Handa AK, Chavan SB, Vishnu R, Srivastava A, Handa A, Rana M, Sahu S, Kumar N, Singh AK, Ahmed S, Rana M. Genetic diversity and population structure of </w:t>
      </w:r>
      <w:r w:rsidRPr="008A64D2">
        <w:rPr>
          <w:rFonts w:ascii="Arial" w:hAnsi="Arial" w:cs="Arial"/>
          <w:i/>
        </w:rPr>
        <w:t xml:space="preserve">Leucaena </w:t>
      </w:r>
      <w:proofErr w:type="spellStart"/>
      <w:r w:rsidRPr="008A64D2">
        <w:rPr>
          <w:rFonts w:ascii="Arial" w:hAnsi="Arial" w:cs="Arial"/>
          <w:i/>
        </w:rPr>
        <w:t>lueocephalla</w:t>
      </w:r>
      <w:proofErr w:type="spellEnd"/>
      <w:r w:rsidRPr="008A64D2">
        <w:rPr>
          <w:rFonts w:ascii="Arial" w:hAnsi="Arial" w:cs="Arial"/>
        </w:rPr>
        <w:t xml:space="preserve"> (Lam.) de wit genotypes using molecular and morphological attributes. Genetic Resources and Crop Evolution. 2021. </w:t>
      </w:r>
      <w:hyperlink r:id="rId19" w:history="1">
        <w:r w:rsidRPr="008A64D2">
          <w:rPr>
            <w:rStyle w:val="Hyperlink"/>
            <w:rFonts w:ascii="Arial" w:hAnsi="Arial" w:cs="Arial"/>
            <w:sz w:val="20"/>
            <w:szCs w:val="20"/>
          </w:rPr>
          <w:t>https://doi.org/10.1007/s10722-021-01203-7</w:t>
        </w:r>
      </w:hyperlink>
    </w:p>
    <w:p w14:paraId="5B3D8D27" w14:textId="77777777" w:rsidR="00FD5800" w:rsidRPr="005B7C4A" w:rsidRDefault="00FD5800" w:rsidP="00FD5800">
      <w:pPr>
        <w:pStyle w:val="ListParagraph"/>
        <w:numPr>
          <w:ilvl w:val="0"/>
          <w:numId w:val="6"/>
        </w:numPr>
        <w:autoSpaceDE w:val="0"/>
        <w:autoSpaceDN w:val="0"/>
        <w:adjustRightInd w:val="0"/>
        <w:spacing w:before="120"/>
        <w:rPr>
          <w:rFonts w:ascii="Arial" w:hAnsi="Arial" w:cs="Arial"/>
          <w:b/>
          <w:bCs/>
          <w:sz w:val="20"/>
          <w:szCs w:val="20"/>
        </w:rPr>
      </w:pPr>
      <w:proofErr w:type="spellStart"/>
      <w:r w:rsidRPr="00820C57">
        <w:rPr>
          <w:rFonts w:ascii="Arial" w:hAnsi="Arial" w:cs="Arial"/>
          <w:sz w:val="20"/>
          <w:szCs w:val="20"/>
        </w:rPr>
        <w:t>Kullan</w:t>
      </w:r>
      <w:proofErr w:type="spellEnd"/>
      <w:r w:rsidRPr="00820C57">
        <w:rPr>
          <w:rFonts w:ascii="Arial" w:hAnsi="Arial" w:cs="Arial"/>
          <w:sz w:val="20"/>
          <w:szCs w:val="20"/>
        </w:rPr>
        <w:t xml:space="preserve"> ARK, Kulkarni AV, Kumar RS Rajkumar R. Development of microsatellite markers and their use in </w:t>
      </w:r>
      <w:proofErr w:type="spellStart"/>
      <w:r w:rsidRPr="00820C57">
        <w:rPr>
          <w:rFonts w:ascii="Arial" w:hAnsi="Arial" w:cs="Arial"/>
          <w:sz w:val="20"/>
          <w:szCs w:val="20"/>
        </w:rPr>
        <w:t>geneticdiversity</w:t>
      </w:r>
      <w:proofErr w:type="spellEnd"/>
      <w:r w:rsidRPr="00820C57">
        <w:rPr>
          <w:rFonts w:ascii="Arial" w:hAnsi="Arial" w:cs="Arial"/>
          <w:sz w:val="20"/>
          <w:szCs w:val="20"/>
        </w:rPr>
        <w:t xml:space="preserve"> and population structure analysis in Casuarina. </w:t>
      </w:r>
      <w:r w:rsidRPr="00820C57">
        <w:rPr>
          <w:rFonts w:ascii="Arial" w:hAnsi="Arial" w:cs="Arial"/>
          <w:iCs/>
          <w:sz w:val="20"/>
          <w:szCs w:val="20"/>
        </w:rPr>
        <w:t>Tree Genetics and Genomes</w:t>
      </w:r>
      <w:r w:rsidRPr="00820C57">
        <w:rPr>
          <w:rFonts w:ascii="Arial" w:hAnsi="Arial" w:cs="Arial"/>
          <w:sz w:val="20"/>
          <w:szCs w:val="20"/>
        </w:rPr>
        <w:t xml:space="preserve">. 2016; </w:t>
      </w:r>
      <w:r w:rsidRPr="00820C57">
        <w:rPr>
          <w:rFonts w:ascii="Arial" w:hAnsi="Arial" w:cs="Arial"/>
          <w:bCs/>
          <w:sz w:val="20"/>
          <w:szCs w:val="20"/>
        </w:rPr>
        <w:t>12</w:t>
      </w:r>
      <w:r w:rsidRPr="00820C57">
        <w:rPr>
          <w:rFonts w:ascii="Arial" w:hAnsi="Arial" w:cs="Arial"/>
          <w:sz w:val="20"/>
          <w:szCs w:val="20"/>
        </w:rPr>
        <w:t xml:space="preserve"> (49).</w:t>
      </w:r>
      <w:r w:rsidRPr="00820C57">
        <w:rPr>
          <w:rFonts w:ascii="Arial" w:hAnsi="Arial" w:cs="Arial"/>
          <w:b/>
          <w:bCs/>
          <w:sz w:val="20"/>
          <w:szCs w:val="20"/>
        </w:rPr>
        <w:t xml:space="preserve"> </w:t>
      </w:r>
      <w:hyperlink r:id="rId20" w:history="1">
        <w:r w:rsidRPr="00820C57">
          <w:rPr>
            <w:rStyle w:val="Hyperlink"/>
            <w:rFonts w:ascii="Arial" w:hAnsi="Arial" w:cs="Arial"/>
            <w:sz w:val="20"/>
            <w:szCs w:val="20"/>
            <w:shd w:val="clear" w:color="auto" w:fill="FFFFFF"/>
          </w:rPr>
          <w:t>https://doi.org/10.1007/s11295-016-1009-8</w:t>
        </w:r>
      </w:hyperlink>
    </w:p>
    <w:p w14:paraId="635CF545" w14:textId="77777777" w:rsidR="00FD5800" w:rsidRPr="00D06EB4" w:rsidRDefault="00FD5800" w:rsidP="00FD5800">
      <w:pPr>
        <w:pStyle w:val="ListParagraph"/>
        <w:numPr>
          <w:ilvl w:val="0"/>
          <w:numId w:val="6"/>
        </w:numPr>
        <w:autoSpaceDE w:val="0"/>
        <w:autoSpaceDN w:val="0"/>
        <w:adjustRightInd w:val="0"/>
        <w:spacing w:before="120"/>
        <w:rPr>
          <w:rFonts w:ascii="Arial" w:hAnsi="Arial" w:cs="Arial"/>
          <w:sz w:val="20"/>
          <w:szCs w:val="20"/>
        </w:rPr>
      </w:pPr>
      <w:proofErr w:type="spellStart"/>
      <w:r w:rsidRPr="00820C57">
        <w:rPr>
          <w:rFonts w:ascii="Arial" w:hAnsi="Arial" w:cs="Arial"/>
          <w:sz w:val="20"/>
          <w:szCs w:val="20"/>
        </w:rPr>
        <w:t>Balasaravanan</w:t>
      </w:r>
      <w:proofErr w:type="spellEnd"/>
      <w:r w:rsidRPr="00820C57">
        <w:rPr>
          <w:rFonts w:ascii="Arial" w:hAnsi="Arial" w:cs="Arial"/>
          <w:sz w:val="20"/>
          <w:szCs w:val="20"/>
        </w:rPr>
        <w:t xml:space="preserve"> T, </w:t>
      </w:r>
      <w:proofErr w:type="spellStart"/>
      <w:r w:rsidRPr="00820C57">
        <w:rPr>
          <w:rFonts w:ascii="Arial" w:hAnsi="Arial" w:cs="Arial"/>
          <w:sz w:val="20"/>
          <w:szCs w:val="20"/>
        </w:rPr>
        <w:t>Chezhian</w:t>
      </w:r>
      <w:proofErr w:type="spellEnd"/>
      <w:r w:rsidRPr="00820C57">
        <w:rPr>
          <w:rFonts w:ascii="Arial" w:hAnsi="Arial" w:cs="Arial"/>
          <w:sz w:val="20"/>
          <w:szCs w:val="20"/>
        </w:rPr>
        <w:t xml:space="preserve"> P, Kamalakannan R, Yashoda R, Varghese M, Gurumurthy K, Ghose M. Identification of species- diagnostic ISSR markers for six </w:t>
      </w:r>
      <w:r w:rsidRPr="00820C57">
        <w:rPr>
          <w:rFonts w:ascii="Arial" w:hAnsi="Arial" w:cs="Arial"/>
          <w:i/>
          <w:sz w:val="20"/>
          <w:szCs w:val="20"/>
        </w:rPr>
        <w:t>Eucalyptus</w:t>
      </w:r>
      <w:r w:rsidRPr="00820C57">
        <w:rPr>
          <w:rFonts w:ascii="Arial" w:hAnsi="Arial" w:cs="Arial"/>
          <w:sz w:val="20"/>
          <w:szCs w:val="20"/>
        </w:rPr>
        <w:t xml:space="preserve"> species. </w:t>
      </w:r>
      <w:proofErr w:type="spellStart"/>
      <w:r w:rsidRPr="00820C57">
        <w:rPr>
          <w:rFonts w:ascii="Arial" w:hAnsi="Arial" w:cs="Arial"/>
          <w:sz w:val="20"/>
          <w:szCs w:val="20"/>
        </w:rPr>
        <w:t>Silvae</w:t>
      </w:r>
      <w:proofErr w:type="spellEnd"/>
      <w:r w:rsidRPr="00820C57">
        <w:rPr>
          <w:rFonts w:ascii="Arial" w:hAnsi="Arial" w:cs="Arial"/>
          <w:sz w:val="20"/>
          <w:szCs w:val="20"/>
        </w:rPr>
        <w:t xml:space="preserve"> </w:t>
      </w:r>
      <w:proofErr w:type="spellStart"/>
      <w:r w:rsidRPr="00820C57">
        <w:rPr>
          <w:rFonts w:ascii="Arial" w:hAnsi="Arial" w:cs="Arial"/>
          <w:sz w:val="20"/>
          <w:szCs w:val="20"/>
        </w:rPr>
        <w:t>Genetica</w:t>
      </w:r>
      <w:proofErr w:type="spellEnd"/>
      <w:r w:rsidRPr="00820C57">
        <w:rPr>
          <w:rFonts w:ascii="Arial" w:hAnsi="Arial" w:cs="Arial"/>
          <w:sz w:val="20"/>
          <w:szCs w:val="20"/>
        </w:rPr>
        <w:t xml:space="preserve">. 2006; 55 (3): 119-122. </w:t>
      </w:r>
      <w:hyperlink r:id="rId21" w:history="1">
        <w:r w:rsidRPr="00820C57">
          <w:rPr>
            <w:rStyle w:val="Hyperlink"/>
            <w:rFonts w:ascii="Arial" w:hAnsi="Arial" w:cs="Arial"/>
            <w:sz w:val="20"/>
            <w:szCs w:val="20"/>
          </w:rPr>
          <w:t>https://doi.org/10.1515/sg-2006-0017</w:t>
        </w:r>
      </w:hyperlink>
    </w:p>
    <w:p w14:paraId="003A4BAF" w14:textId="77777777" w:rsidR="00FD5800" w:rsidRPr="00D06EB4" w:rsidRDefault="00FD5800" w:rsidP="00FD5800">
      <w:pPr>
        <w:pStyle w:val="ListParagraph"/>
        <w:numPr>
          <w:ilvl w:val="0"/>
          <w:numId w:val="6"/>
        </w:numPr>
        <w:autoSpaceDE w:val="0"/>
        <w:autoSpaceDN w:val="0"/>
        <w:adjustRightInd w:val="0"/>
        <w:spacing w:before="120"/>
        <w:rPr>
          <w:rFonts w:ascii="Arial" w:hAnsi="Arial" w:cs="Arial"/>
          <w:sz w:val="20"/>
          <w:szCs w:val="20"/>
        </w:rPr>
      </w:pPr>
      <w:proofErr w:type="spellStart"/>
      <w:proofErr w:type="gramStart"/>
      <w:r w:rsidRPr="00820C57">
        <w:rPr>
          <w:rFonts w:ascii="Arial" w:hAnsi="Arial" w:cs="Arial"/>
          <w:sz w:val="20"/>
          <w:szCs w:val="20"/>
        </w:rPr>
        <w:t>Arumugasundaram</w:t>
      </w:r>
      <w:proofErr w:type="spellEnd"/>
      <w:r w:rsidRPr="00820C57">
        <w:rPr>
          <w:rFonts w:ascii="Arial" w:hAnsi="Arial" w:cs="Arial"/>
          <w:sz w:val="20"/>
          <w:szCs w:val="20"/>
        </w:rPr>
        <w:t xml:space="preserve">  S</w:t>
      </w:r>
      <w:proofErr w:type="gramEnd"/>
      <w:r w:rsidRPr="00820C57">
        <w:rPr>
          <w:rFonts w:ascii="Arial" w:hAnsi="Arial" w:cs="Arial"/>
          <w:sz w:val="20"/>
          <w:szCs w:val="20"/>
        </w:rPr>
        <w:t>, G</w:t>
      </w:r>
      <w:r>
        <w:rPr>
          <w:rFonts w:ascii="Arial" w:hAnsi="Arial" w:cs="Arial"/>
          <w:sz w:val="20"/>
          <w:szCs w:val="20"/>
        </w:rPr>
        <w:t xml:space="preserve">hosh M, Veerasamy S, Ramasamy Y. </w:t>
      </w:r>
      <w:r w:rsidRPr="00820C57">
        <w:rPr>
          <w:rFonts w:ascii="Arial" w:hAnsi="Arial" w:cs="Arial"/>
          <w:sz w:val="20"/>
          <w:szCs w:val="20"/>
        </w:rPr>
        <w:t xml:space="preserve"> Species discrimination, population structure and linkage disequilibrium in </w:t>
      </w:r>
      <w:r w:rsidRPr="00820C57">
        <w:rPr>
          <w:rFonts w:ascii="Arial" w:hAnsi="Arial" w:cs="Arial"/>
          <w:i/>
          <w:sz w:val="20"/>
          <w:szCs w:val="20"/>
        </w:rPr>
        <w:t>Eucalyptus camaldulensis</w:t>
      </w:r>
      <w:r w:rsidRPr="00820C57">
        <w:rPr>
          <w:rFonts w:ascii="Arial" w:hAnsi="Arial" w:cs="Arial"/>
          <w:sz w:val="20"/>
          <w:szCs w:val="20"/>
        </w:rPr>
        <w:t xml:space="preserve"> and </w:t>
      </w:r>
      <w:r w:rsidRPr="00820C57">
        <w:rPr>
          <w:rFonts w:ascii="Arial" w:hAnsi="Arial" w:cs="Arial"/>
          <w:i/>
          <w:sz w:val="20"/>
          <w:szCs w:val="20"/>
        </w:rPr>
        <w:t xml:space="preserve">Eucalyptus </w:t>
      </w:r>
      <w:proofErr w:type="spellStart"/>
      <w:r w:rsidRPr="00820C57">
        <w:rPr>
          <w:rFonts w:ascii="Arial" w:hAnsi="Arial" w:cs="Arial"/>
          <w:i/>
          <w:sz w:val="20"/>
          <w:szCs w:val="20"/>
        </w:rPr>
        <w:t>tereticornis</w:t>
      </w:r>
      <w:proofErr w:type="spellEnd"/>
      <w:r w:rsidRPr="00820C57">
        <w:rPr>
          <w:rFonts w:ascii="Arial" w:hAnsi="Arial" w:cs="Arial"/>
          <w:sz w:val="20"/>
          <w:szCs w:val="20"/>
        </w:rPr>
        <w:t xml:space="preserve"> using SSR markers. </w:t>
      </w:r>
      <w:proofErr w:type="spellStart"/>
      <w:r w:rsidRPr="00820C57">
        <w:rPr>
          <w:rFonts w:ascii="Arial" w:hAnsi="Arial" w:cs="Arial"/>
          <w:sz w:val="20"/>
          <w:szCs w:val="20"/>
        </w:rPr>
        <w:t>PloS</w:t>
      </w:r>
      <w:proofErr w:type="spellEnd"/>
      <w:r w:rsidRPr="00820C57">
        <w:rPr>
          <w:rFonts w:ascii="Arial" w:hAnsi="Arial" w:cs="Arial"/>
          <w:sz w:val="20"/>
          <w:szCs w:val="20"/>
        </w:rPr>
        <w:t xml:space="preserve"> One. 2011; 6 (12): e28252. </w:t>
      </w:r>
      <w:hyperlink r:id="rId22" w:history="1">
        <w:r w:rsidRPr="00820C57">
          <w:rPr>
            <w:rStyle w:val="Hyperlink"/>
            <w:rFonts w:ascii="Arial" w:hAnsi="Arial" w:cs="Arial"/>
            <w:sz w:val="20"/>
            <w:szCs w:val="20"/>
          </w:rPr>
          <w:t>https://doi.org/10.1371/journal.pone.0028252</w:t>
        </w:r>
      </w:hyperlink>
    </w:p>
    <w:p w14:paraId="57763677" w14:textId="77777777" w:rsidR="00FD5800" w:rsidRPr="005B7C4A"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DA3078">
        <w:rPr>
          <w:rFonts w:ascii="Arial" w:hAnsi="Arial" w:cs="Arial"/>
          <w:sz w:val="20"/>
          <w:szCs w:val="20"/>
          <w:lang w:val="de-DE"/>
        </w:rPr>
        <w:t xml:space="preserve">Lv J, Li C, Zhou C, Chen J, Li F, Weng Q, </w:t>
      </w:r>
      <w:r w:rsidRPr="00DA3078">
        <w:rPr>
          <w:rFonts w:ascii="Arial" w:hAnsi="Arial" w:cs="Arial"/>
          <w:i/>
          <w:sz w:val="20"/>
          <w:szCs w:val="20"/>
          <w:lang w:val="de-DE"/>
        </w:rPr>
        <w:t>et al</w:t>
      </w:r>
      <w:r w:rsidRPr="00DA3078">
        <w:rPr>
          <w:rFonts w:ascii="Arial" w:hAnsi="Arial" w:cs="Arial"/>
          <w:sz w:val="20"/>
          <w:szCs w:val="20"/>
          <w:lang w:val="de-DE"/>
        </w:rPr>
        <w:t xml:space="preserve">. </w:t>
      </w:r>
      <w:r w:rsidRPr="00820C57">
        <w:rPr>
          <w:rFonts w:ascii="Arial" w:hAnsi="Arial" w:cs="Arial"/>
          <w:sz w:val="20"/>
          <w:szCs w:val="20"/>
        </w:rPr>
        <w:t xml:space="preserve">Genetic diversity analysis of a breeding population of </w:t>
      </w:r>
      <w:r w:rsidRPr="00820C57">
        <w:rPr>
          <w:rFonts w:ascii="Arial" w:hAnsi="Arial" w:cs="Arial"/>
          <w:i/>
          <w:sz w:val="20"/>
          <w:szCs w:val="20"/>
        </w:rPr>
        <w:t xml:space="preserve">Eucalyptus </w:t>
      </w:r>
      <w:proofErr w:type="spellStart"/>
      <w:r w:rsidRPr="00820C57">
        <w:rPr>
          <w:rFonts w:ascii="Arial" w:hAnsi="Arial" w:cs="Arial"/>
          <w:i/>
          <w:sz w:val="20"/>
          <w:szCs w:val="20"/>
        </w:rPr>
        <w:t>cloeziana</w:t>
      </w:r>
      <w:proofErr w:type="spellEnd"/>
      <w:r w:rsidRPr="00820C57">
        <w:rPr>
          <w:rFonts w:ascii="Arial" w:hAnsi="Arial" w:cs="Arial"/>
          <w:sz w:val="20"/>
          <w:szCs w:val="20"/>
        </w:rPr>
        <w:t xml:space="preserve"> F. </w:t>
      </w:r>
      <w:proofErr w:type="gramStart"/>
      <w:r w:rsidRPr="00820C57">
        <w:rPr>
          <w:rFonts w:ascii="Arial" w:hAnsi="Arial" w:cs="Arial"/>
          <w:sz w:val="20"/>
          <w:szCs w:val="20"/>
        </w:rPr>
        <w:t>Muell.(</w:t>
      </w:r>
      <w:proofErr w:type="spellStart"/>
      <w:proofErr w:type="gramEnd"/>
      <w:r w:rsidRPr="00820C57">
        <w:rPr>
          <w:rFonts w:ascii="Arial" w:hAnsi="Arial" w:cs="Arial"/>
          <w:sz w:val="20"/>
          <w:szCs w:val="20"/>
        </w:rPr>
        <w:t>Myrtaceae</w:t>
      </w:r>
      <w:proofErr w:type="spellEnd"/>
      <w:r w:rsidRPr="00820C57">
        <w:rPr>
          <w:rFonts w:ascii="Arial" w:hAnsi="Arial" w:cs="Arial"/>
          <w:sz w:val="20"/>
          <w:szCs w:val="20"/>
        </w:rPr>
        <w:t xml:space="preserve">) and extraction of a core germplasm collection using microsatellite markers. Industrial Crops and Products. 2020; 145: 112157. </w:t>
      </w:r>
      <w:hyperlink r:id="rId23" w:history="1">
        <w:r w:rsidRPr="00820C57">
          <w:rPr>
            <w:rStyle w:val="Hyperlink"/>
            <w:rFonts w:ascii="Arial" w:hAnsi="Arial" w:cs="Arial"/>
            <w:sz w:val="20"/>
            <w:szCs w:val="20"/>
          </w:rPr>
          <w:t>https://doi.org/10.1016/j.indcrop.2020.112157</w:t>
        </w:r>
      </w:hyperlink>
    </w:p>
    <w:p w14:paraId="6D144E6B"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b/>
          <w:bCs/>
          <w:sz w:val="20"/>
          <w:szCs w:val="20"/>
        </w:rPr>
      </w:pPr>
      <w:proofErr w:type="spellStart"/>
      <w:r w:rsidRPr="00820C57">
        <w:rPr>
          <w:rFonts w:ascii="Arial" w:hAnsi="Arial" w:cs="Arial"/>
          <w:sz w:val="20"/>
          <w:szCs w:val="20"/>
        </w:rPr>
        <w:t>Khasa</w:t>
      </w:r>
      <w:proofErr w:type="spellEnd"/>
      <w:r w:rsidRPr="00820C57">
        <w:rPr>
          <w:rFonts w:ascii="Arial" w:hAnsi="Arial" w:cs="Arial"/>
          <w:sz w:val="20"/>
          <w:szCs w:val="20"/>
        </w:rPr>
        <w:t xml:space="preserve"> DP, Nadeem S, Thomas B, Robertson A, Bousquet J.  Application of SSR markers for parentage analysis of Populus clones.  </w:t>
      </w:r>
      <w:r w:rsidRPr="00820C57">
        <w:rPr>
          <w:rFonts w:ascii="Arial" w:hAnsi="Arial" w:cs="Arial"/>
          <w:iCs/>
          <w:sz w:val="20"/>
          <w:szCs w:val="20"/>
        </w:rPr>
        <w:t>Forest Genetics. 2003;</w:t>
      </w:r>
      <w:r w:rsidRPr="00820C57">
        <w:rPr>
          <w:rFonts w:ascii="Arial" w:hAnsi="Arial" w:cs="Arial"/>
          <w:i/>
          <w:iCs/>
          <w:sz w:val="20"/>
          <w:szCs w:val="20"/>
        </w:rPr>
        <w:t xml:space="preserve"> </w:t>
      </w:r>
      <w:r w:rsidRPr="00820C57">
        <w:rPr>
          <w:rFonts w:ascii="Arial" w:hAnsi="Arial" w:cs="Arial"/>
          <w:bCs/>
          <w:sz w:val="20"/>
          <w:szCs w:val="20"/>
        </w:rPr>
        <w:t>10(4)</w:t>
      </w:r>
      <w:r w:rsidRPr="00820C57">
        <w:rPr>
          <w:rFonts w:ascii="Arial" w:hAnsi="Arial" w:cs="Arial"/>
          <w:sz w:val="20"/>
          <w:szCs w:val="20"/>
        </w:rPr>
        <w:t xml:space="preserve">: 273- 281. </w:t>
      </w:r>
    </w:p>
    <w:p w14:paraId="3F114945"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820C57">
        <w:rPr>
          <w:rFonts w:ascii="Arial" w:hAnsi="Arial" w:cs="Arial"/>
          <w:sz w:val="20"/>
          <w:szCs w:val="20"/>
        </w:rPr>
        <w:lastRenderedPageBreak/>
        <w:t xml:space="preserve">Xiang X, </w:t>
      </w:r>
      <w:proofErr w:type="spellStart"/>
      <w:r w:rsidRPr="00820C57">
        <w:rPr>
          <w:rFonts w:ascii="Arial" w:hAnsi="Arial" w:cs="Arial"/>
          <w:sz w:val="20"/>
          <w:szCs w:val="20"/>
        </w:rPr>
        <w:t>Zhohu</w:t>
      </w:r>
      <w:proofErr w:type="spellEnd"/>
      <w:r w:rsidRPr="00820C57">
        <w:rPr>
          <w:rFonts w:ascii="Arial" w:hAnsi="Arial" w:cs="Arial"/>
          <w:sz w:val="20"/>
          <w:szCs w:val="20"/>
        </w:rPr>
        <w:t xml:space="preserve"> X, Zi H, Wei H, Cao D, Zhang Y, Zhang L, Hu J. </w:t>
      </w:r>
      <w:r w:rsidRPr="00820C57">
        <w:rPr>
          <w:rFonts w:ascii="Arial" w:hAnsi="Arial" w:cs="Arial"/>
          <w:i/>
          <w:sz w:val="20"/>
          <w:szCs w:val="20"/>
        </w:rPr>
        <w:t xml:space="preserve">Populus </w:t>
      </w:r>
      <w:proofErr w:type="spellStart"/>
      <w:r w:rsidRPr="00820C57">
        <w:rPr>
          <w:rFonts w:ascii="Arial" w:hAnsi="Arial" w:cs="Arial"/>
          <w:i/>
          <w:sz w:val="20"/>
          <w:szCs w:val="20"/>
        </w:rPr>
        <w:t>cathayana</w:t>
      </w:r>
      <w:proofErr w:type="spellEnd"/>
      <w:r w:rsidRPr="00820C57">
        <w:rPr>
          <w:rFonts w:ascii="Arial" w:hAnsi="Arial" w:cs="Arial"/>
          <w:sz w:val="20"/>
          <w:szCs w:val="20"/>
        </w:rPr>
        <w:t xml:space="preserve"> genome and population resequencing provide insights into its evolution and adaptation. Horticulture Research. 2024; 11: uhad255. </w:t>
      </w:r>
      <w:hyperlink r:id="rId24" w:history="1">
        <w:r w:rsidRPr="00820C57">
          <w:rPr>
            <w:rStyle w:val="Hyperlink"/>
            <w:rFonts w:ascii="Arial" w:hAnsi="Arial" w:cs="Arial"/>
            <w:sz w:val="20"/>
            <w:szCs w:val="20"/>
            <w:bdr w:val="none" w:sz="0" w:space="0" w:color="auto" w:frame="1"/>
            <w:shd w:val="clear" w:color="auto" w:fill="FFFFFF"/>
          </w:rPr>
          <w:t>https://doi.org/10.1093/hr/uhad255</w:t>
        </w:r>
      </w:hyperlink>
    </w:p>
    <w:p w14:paraId="1534B336"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820C57">
        <w:rPr>
          <w:rFonts w:ascii="Arial" w:hAnsi="Arial" w:cs="Arial"/>
          <w:sz w:val="20"/>
          <w:szCs w:val="20"/>
        </w:rPr>
        <w:t xml:space="preserve">Ishihara KL, Honda MDH, Pham DT, Borthakur D. Transcriptome analysis of </w:t>
      </w:r>
      <w:r w:rsidRPr="00820C57">
        <w:rPr>
          <w:rFonts w:ascii="Arial" w:hAnsi="Arial" w:cs="Arial"/>
          <w:i/>
          <w:sz w:val="20"/>
          <w:szCs w:val="20"/>
        </w:rPr>
        <w:t xml:space="preserve">Leucaena </w:t>
      </w:r>
      <w:proofErr w:type="spellStart"/>
      <w:r w:rsidRPr="00820C57">
        <w:rPr>
          <w:rFonts w:ascii="Arial" w:hAnsi="Arial" w:cs="Arial"/>
          <w:i/>
          <w:sz w:val="20"/>
          <w:szCs w:val="20"/>
        </w:rPr>
        <w:t>leucocephala</w:t>
      </w:r>
      <w:proofErr w:type="spellEnd"/>
      <w:r w:rsidRPr="00820C57">
        <w:rPr>
          <w:rFonts w:ascii="Arial" w:hAnsi="Arial" w:cs="Arial"/>
          <w:sz w:val="20"/>
          <w:szCs w:val="20"/>
        </w:rPr>
        <w:t xml:space="preserve"> and identification of highly expressed genes in roots and shoots. Transcriptomics. 2016; 4:135. </w:t>
      </w:r>
      <w:hyperlink r:id="rId25" w:history="1">
        <w:r w:rsidRPr="00820C57">
          <w:rPr>
            <w:rStyle w:val="Hyperlink"/>
            <w:rFonts w:ascii="Arial" w:hAnsi="Arial" w:cs="Arial"/>
            <w:sz w:val="20"/>
            <w:szCs w:val="20"/>
          </w:rPr>
          <w:t>https://doi.org/10.4172/2329-8936.1000135</w:t>
        </w:r>
      </w:hyperlink>
    </w:p>
    <w:p w14:paraId="21CBDB9C"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color w:val="0000FF"/>
          <w:sz w:val="20"/>
          <w:szCs w:val="20"/>
        </w:rPr>
      </w:pPr>
      <w:r w:rsidRPr="00820C57">
        <w:rPr>
          <w:rFonts w:ascii="Arial" w:hAnsi="Arial" w:cs="Arial"/>
          <w:color w:val="000000"/>
          <w:sz w:val="20"/>
          <w:szCs w:val="20"/>
        </w:rPr>
        <w:t xml:space="preserve">Honda MDH, Ishihara KL, Pham DT, Borthakur D (2018) Identification of drought-induced genes in giant leucaena (Leucaena </w:t>
      </w:r>
      <w:proofErr w:type="spellStart"/>
      <w:r w:rsidRPr="00820C57">
        <w:rPr>
          <w:rFonts w:ascii="Arial" w:hAnsi="Arial" w:cs="Arial"/>
          <w:color w:val="000000"/>
          <w:sz w:val="20"/>
          <w:szCs w:val="20"/>
        </w:rPr>
        <w:t>leucocephala</w:t>
      </w:r>
      <w:proofErr w:type="spellEnd"/>
      <w:r w:rsidRPr="00820C57">
        <w:rPr>
          <w:rFonts w:ascii="Arial" w:hAnsi="Arial" w:cs="Arial"/>
          <w:color w:val="000000"/>
          <w:sz w:val="20"/>
          <w:szCs w:val="20"/>
        </w:rPr>
        <w:t xml:space="preserve"> subsp. glabrata). Trees 32:571–585. </w:t>
      </w:r>
      <w:hyperlink r:id="rId26" w:history="1">
        <w:r w:rsidRPr="00820C57">
          <w:rPr>
            <w:rStyle w:val="Hyperlink"/>
            <w:rFonts w:ascii="Arial" w:hAnsi="Arial" w:cs="Arial"/>
            <w:sz w:val="20"/>
            <w:szCs w:val="20"/>
          </w:rPr>
          <w:t>https://doi.org/10.1007/s00468-018-1657-4</w:t>
        </w:r>
      </w:hyperlink>
    </w:p>
    <w:p w14:paraId="24B4C3F8" w14:textId="77777777" w:rsidR="00FD5800" w:rsidRPr="00CC7473" w:rsidRDefault="00FD5800" w:rsidP="00FD5800">
      <w:pPr>
        <w:pStyle w:val="ListParagraph"/>
        <w:numPr>
          <w:ilvl w:val="0"/>
          <w:numId w:val="6"/>
        </w:numPr>
        <w:shd w:val="clear" w:color="auto" w:fill="FFFFFF"/>
        <w:spacing w:before="120"/>
        <w:rPr>
          <w:rStyle w:val="doilink"/>
          <w:rFonts w:ascii="Arial" w:hAnsi="Arial" w:cs="Arial"/>
          <w:sz w:val="20"/>
          <w:szCs w:val="20"/>
        </w:rPr>
      </w:pPr>
      <w:r w:rsidRPr="00CC7473">
        <w:rPr>
          <w:rFonts w:ascii="Arial" w:hAnsi="Arial" w:cs="Arial"/>
          <w:sz w:val="20"/>
          <w:szCs w:val="20"/>
        </w:rPr>
        <w:t>Honda MDH, Borthakur D. Highly expressed genes in the foliage of giant leucaena (</w:t>
      </w:r>
      <w:r w:rsidRPr="00CC7473">
        <w:rPr>
          <w:rFonts w:ascii="Arial" w:hAnsi="Arial" w:cs="Arial"/>
          <w:i/>
          <w:sz w:val="20"/>
          <w:szCs w:val="20"/>
        </w:rPr>
        <w:t xml:space="preserve">Leucaena </w:t>
      </w:r>
      <w:proofErr w:type="spellStart"/>
      <w:r w:rsidRPr="00CC7473">
        <w:rPr>
          <w:rFonts w:ascii="Arial" w:hAnsi="Arial" w:cs="Arial"/>
          <w:i/>
          <w:sz w:val="20"/>
          <w:szCs w:val="20"/>
        </w:rPr>
        <w:t>leucocephala</w:t>
      </w:r>
      <w:proofErr w:type="spellEnd"/>
      <w:r w:rsidRPr="00CC7473">
        <w:rPr>
          <w:rFonts w:ascii="Arial" w:hAnsi="Arial" w:cs="Arial"/>
          <w:sz w:val="20"/>
          <w:szCs w:val="20"/>
        </w:rPr>
        <w:t xml:space="preserve"> subsp. </w:t>
      </w:r>
      <w:r w:rsidRPr="00CC7473">
        <w:rPr>
          <w:rFonts w:ascii="Arial" w:hAnsi="Arial" w:cs="Arial"/>
          <w:i/>
          <w:sz w:val="20"/>
          <w:szCs w:val="20"/>
        </w:rPr>
        <w:t>glabrata</w:t>
      </w:r>
      <w:r w:rsidRPr="00CC7473">
        <w:rPr>
          <w:rFonts w:ascii="Arial" w:hAnsi="Arial" w:cs="Arial"/>
          <w:sz w:val="20"/>
          <w:szCs w:val="20"/>
        </w:rPr>
        <w:t>), a nutritious fodder legume in the tropics. Plant Biosystems. 2019; 154</w:t>
      </w:r>
      <w:r w:rsidRPr="00CC7473">
        <w:rPr>
          <w:rStyle w:val="volumeissue"/>
          <w:rFonts w:ascii="Arial" w:hAnsi="Arial" w:cs="Arial"/>
          <w:sz w:val="20"/>
          <w:szCs w:val="20"/>
        </w:rPr>
        <w:t>(1):</w:t>
      </w:r>
      <w:r w:rsidRPr="00CC7473">
        <w:rPr>
          <w:rFonts w:ascii="Arial" w:hAnsi="Arial" w:cs="Arial"/>
          <w:sz w:val="20"/>
          <w:szCs w:val="20"/>
        </w:rPr>
        <w:t> </w:t>
      </w:r>
      <w:r w:rsidRPr="00CC7473">
        <w:rPr>
          <w:rStyle w:val="pagerange"/>
          <w:rFonts w:ascii="Arial" w:hAnsi="Arial" w:cs="Arial"/>
          <w:sz w:val="20"/>
          <w:szCs w:val="20"/>
        </w:rPr>
        <w:t xml:space="preserve">107-116. </w:t>
      </w:r>
      <w:hyperlink r:id="rId27" w:history="1">
        <w:r w:rsidRPr="00CC7473">
          <w:rPr>
            <w:rStyle w:val="Hyperlink"/>
            <w:rFonts w:ascii="Arial" w:hAnsi="Arial" w:cs="Arial"/>
            <w:sz w:val="20"/>
            <w:szCs w:val="20"/>
          </w:rPr>
          <w:t>https://doi.org/10.1080/11263504.2019.1578283</w:t>
        </w:r>
      </w:hyperlink>
    </w:p>
    <w:p w14:paraId="45CEC1D5" w14:textId="77777777" w:rsidR="00FD5800" w:rsidRPr="00820C57" w:rsidRDefault="00FD5800" w:rsidP="00FD5800">
      <w:pPr>
        <w:pStyle w:val="ListParagraph"/>
        <w:numPr>
          <w:ilvl w:val="0"/>
          <w:numId w:val="6"/>
        </w:numPr>
        <w:shd w:val="clear" w:color="auto" w:fill="FFFFFF"/>
        <w:spacing w:before="120"/>
        <w:rPr>
          <w:rFonts w:ascii="Segoe UI" w:hAnsi="Segoe UI" w:cs="Segoe UI"/>
          <w:color w:val="212121"/>
          <w:sz w:val="18"/>
          <w:szCs w:val="18"/>
        </w:rPr>
      </w:pPr>
      <w:proofErr w:type="spellStart"/>
      <w:r w:rsidRPr="00820C57">
        <w:rPr>
          <w:rFonts w:ascii="Arial" w:hAnsi="Arial" w:cs="Arial"/>
          <w:sz w:val="20"/>
          <w:szCs w:val="20"/>
        </w:rPr>
        <w:t>Kaomek</w:t>
      </w:r>
      <w:proofErr w:type="spellEnd"/>
      <w:r w:rsidRPr="00820C57">
        <w:rPr>
          <w:rFonts w:ascii="Arial" w:hAnsi="Arial" w:cs="Arial"/>
          <w:sz w:val="20"/>
          <w:szCs w:val="20"/>
        </w:rPr>
        <w:t xml:space="preserve"> M, Mizuno K, Fujimura T, </w:t>
      </w:r>
      <w:proofErr w:type="spellStart"/>
      <w:r w:rsidRPr="00820C57">
        <w:rPr>
          <w:rFonts w:ascii="Arial" w:hAnsi="Arial" w:cs="Arial"/>
          <w:sz w:val="20"/>
          <w:szCs w:val="20"/>
        </w:rPr>
        <w:t>Sriyotha</w:t>
      </w:r>
      <w:proofErr w:type="spellEnd"/>
      <w:r w:rsidRPr="00820C57">
        <w:rPr>
          <w:rFonts w:ascii="Arial" w:hAnsi="Arial" w:cs="Arial"/>
          <w:sz w:val="20"/>
          <w:szCs w:val="20"/>
        </w:rPr>
        <w:t xml:space="preserve"> P, Cairns JRK. Cloning, expression, and characterization of an antifungal chitinase from </w:t>
      </w:r>
      <w:r w:rsidRPr="00820C57">
        <w:rPr>
          <w:rFonts w:ascii="Arial" w:hAnsi="Arial" w:cs="Arial"/>
          <w:i/>
          <w:sz w:val="20"/>
          <w:szCs w:val="20"/>
        </w:rPr>
        <w:t xml:space="preserve">Leucaena </w:t>
      </w:r>
      <w:proofErr w:type="spellStart"/>
      <w:r w:rsidRPr="00820C57">
        <w:rPr>
          <w:rFonts w:ascii="Arial" w:hAnsi="Arial" w:cs="Arial"/>
          <w:i/>
          <w:sz w:val="20"/>
          <w:szCs w:val="20"/>
        </w:rPr>
        <w:t>leucocephala</w:t>
      </w:r>
      <w:proofErr w:type="spellEnd"/>
      <w:r w:rsidRPr="00820C57">
        <w:rPr>
          <w:rFonts w:ascii="Arial" w:hAnsi="Arial" w:cs="Arial"/>
          <w:sz w:val="20"/>
          <w:szCs w:val="20"/>
        </w:rPr>
        <w:t xml:space="preserve"> de Wit. Bioscience Biotechnology Biochemistry. 2003; 67 (4):667–676. </w:t>
      </w:r>
      <w:hyperlink r:id="rId28" w:history="1">
        <w:r w:rsidRPr="00820C57">
          <w:rPr>
            <w:rStyle w:val="Hyperlink"/>
            <w:rFonts w:ascii="Segoe UI" w:hAnsi="Segoe UI" w:cs="Segoe UI"/>
            <w:sz w:val="18"/>
            <w:szCs w:val="18"/>
          </w:rPr>
          <w:t>https://doi.org/10.1271/bbb.67.667</w:t>
        </w:r>
      </w:hyperlink>
    </w:p>
    <w:p w14:paraId="27EEDFD2" w14:textId="77777777" w:rsidR="00FD5800" w:rsidRPr="00820C57" w:rsidRDefault="00FD5800" w:rsidP="00FD5800">
      <w:pPr>
        <w:pStyle w:val="ListParagraph"/>
        <w:numPr>
          <w:ilvl w:val="0"/>
          <w:numId w:val="6"/>
        </w:numPr>
        <w:shd w:val="clear" w:color="auto" w:fill="FFFFFF"/>
        <w:spacing w:before="120"/>
        <w:rPr>
          <w:rStyle w:val="identifier"/>
          <w:rFonts w:ascii="Segoe UI" w:hAnsi="Segoe UI" w:cs="Segoe UI"/>
          <w:color w:val="212121"/>
          <w:sz w:val="18"/>
          <w:szCs w:val="18"/>
        </w:rPr>
      </w:pPr>
      <w:r w:rsidRPr="00820C57">
        <w:rPr>
          <w:rFonts w:ascii="Arial" w:hAnsi="Arial" w:cs="Arial"/>
          <w:sz w:val="20"/>
          <w:szCs w:val="20"/>
        </w:rPr>
        <w:t xml:space="preserve">Shaik NM, Misra A, Singh S, </w:t>
      </w:r>
      <w:proofErr w:type="spellStart"/>
      <w:r w:rsidRPr="00820C57">
        <w:rPr>
          <w:rFonts w:ascii="Arial" w:hAnsi="Arial" w:cs="Arial"/>
          <w:sz w:val="20"/>
          <w:szCs w:val="20"/>
        </w:rPr>
        <w:t>Fatangare</w:t>
      </w:r>
      <w:proofErr w:type="spellEnd"/>
      <w:r w:rsidRPr="00820C57">
        <w:rPr>
          <w:rFonts w:ascii="Arial" w:hAnsi="Arial" w:cs="Arial"/>
          <w:sz w:val="20"/>
          <w:szCs w:val="20"/>
        </w:rPr>
        <w:t xml:space="preserve"> AB, </w:t>
      </w:r>
      <w:proofErr w:type="spellStart"/>
      <w:r w:rsidRPr="00820C57">
        <w:rPr>
          <w:rFonts w:ascii="Arial" w:hAnsi="Arial" w:cs="Arial"/>
          <w:sz w:val="20"/>
          <w:szCs w:val="20"/>
        </w:rPr>
        <w:t>Ramakumar</w:t>
      </w:r>
      <w:proofErr w:type="spellEnd"/>
      <w:r w:rsidRPr="00820C57">
        <w:rPr>
          <w:rFonts w:ascii="Arial" w:hAnsi="Arial" w:cs="Arial"/>
          <w:sz w:val="20"/>
          <w:szCs w:val="20"/>
        </w:rPr>
        <w:t xml:space="preserve"> S, Rawal SK, Khan BM. Functional characterization, homology modeling and docking studies of b-glucosidase responsible for bioactivation of cyanogenic </w:t>
      </w:r>
      <w:proofErr w:type="spellStart"/>
      <w:r w:rsidRPr="00820C57">
        <w:rPr>
          <w:rFonts w:ascii="Arial" w:hAnsi="Arial" w:cs="Arial"/>
          <w:sz w:val="20"/>
          <w:szCs w:val="20"/>
        </w:rPr>
        <w:t>hydroxynitrile</w:t>
      </w:r>
      <w:proofErr w:type="spellEnd"/>
      <w:r w:rsidRPr="00820C57">
        <w:rPr>
          <w:rFonts w:ascii="Arial" w:hAnsi="Arial" w:cs="Arial"/>
          <w:sz w:val="20"/>
          <w:szCs w:val="20"/>
        </w:rPr>
        <w:t xml:space="preserve"> glucosides from </w:t>
      </w:r>
      <w:r w:rsidRPr="00820C57">
        <w:rPr>
          <w:rFonts w:ascii="Arial" w:hAnsi="Arial" w:cs="Arial"/>
          <w:i/>
          <w:sz w:val="20"/>
          <w:szCs w:val="20"/>
        </w:rPr>
        <w:t xml:space="preserve">Leucaena </w:t>
      </w:r>
      <w:proofErr w:type="spellStart"/>
      <w:r w:rsidRPr="00820C57">
        <w:rPr>
          <w:rFonts w:ascii="Arial" w:hAnsi="Arial" w:cs="Arial"/>
          <w:i/>
          <w:sz w:val="20"/>
          <w:szCs w:val="20"/>
        </w:rPr>
        <w:t>leucocephala</w:t>
      </w:r>
      <w:proofErr w:type="spellEnd"/>
      <w:r w:rsidRPr="00820C57">
        <w:rPr>
          <w:rFonts w:ascii="Arial" w:hAnsi="Arial" w:cs="Arial"/>
          <w:sz w:val="20"/>
          <w:szCs w:val="20"/>
        </w:rPr>
        <w:t xml:space="preserve"> (</w:t>
      </w:r>
      <w:proofErr w:type="spellStart"/>
      <w:r w:rsidRPr="00820C57">
        <w:rPr>
          <w:rFonts w:ascii="Arial" w:hAnsi="Arial" w:cs="Arial"/>
          <w:sz w:val="20"/>
          <w:szCs w:val="20"/>
        </w:rPr>
        <w:t>subabul</w:t>
      </w:r>
      <w:proofErr w:type="spellEnd"/>
      <w:r w:rsidRPr="00820C57">
        <w:rPr>
          <w:rFonts w:ascii="Arial" w:hAnsi="Arial" w:cs="Arial"/>
          <w:sz w:val="20"/>
          <w:szCs w:val="20"/>
        </w:rPr>
        <w:t xml:space="preserve">). Molecular Biology Reports. 2013; 40:1351–1363. </w:t>
      </w:r>
      <w:hyperlink r:id="rId29" w:history="1">
        <w:r w:rsidRPr="00820C57">
          <w:rPr>
            <w:rStyle w:val="Hyperlink"/>
            <w:rFonts w:ascii="Arial" w:hAnsi="Arial" w:cs="Arial"/>
            <w:sz w:val="20"/>
            <w:szCs w:val="20"/>
          </w:rPr>
          <w:t>https://doi.org/10.1007/s1133-012-2179-6</w:t>
        </w:r>
      </w:hyperlink>
    </w:p>
    <w:p w14:paraId="120D5428"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CC7473">
        <w:rPr>
          <w:rFonts w:ascii="Arial" w:hAnsi="Arial" w:cs="Arial"/>
          <w:sz w:val="20"/>
          <w:szCs w:val="20"/>
        </w:rPr>
        <w:t xml:space="preserve">Jube SL, Borthakur D. Transgenic </w:t>
      </w:r>
      <w:r w:rsidRPr="00CC7473">
        <w:rPr>
          <w:rFonts w:ascii="Arial" w:hAnsi="Arial" w:cs="Arial"/>
          <w:i/>
          <w:sz w:val="20"/>
          <w:szCs w:val="20"/>
        </w:rPr>
        <w:t xml:space="preserve">Leucaena </w:t>
      </w:r>
      <w:proofErr w:type="spellStart"/>
      <w:r w:rsidRPr="00CC7473">
        <w:rPr>
          <w:rFonts w:ascii="Arial" w:hAnsi="Arial" w:cs="Arial"/>
          <w:i/>
          <w:sz w:val="20"/>
          <w:szCs w:val="20"/>
        </w:rPr>
        <w:t>leucocephala</w:t>
      </w:r>
      <w:proofErr w:type="spellEnd"/>
      <w:r w:rsidRPr="00CC7473">
        <w:rPr>
          <w:rFonts w:ascii="Arial" w:hAnsi="Arial" w:cs="Arial"/>
          <w:sz w:val="20"/>
          <w:szCs w:val="20"/>
        </w:rPr>
        <w:t xml:space="preserve"> expressing the Rhizobium gene </w:t>
      </w:r>
      <w:proofErr w:type="spellStart"/>
      <w:r w:rsidRPr="00CC7473">
        <w:rPr>
          <w:rFonts w:ascii="Arial" w:hAnsi="Arial" w:cs="Arial"/>
          <w:sz w:val="20"/>
          <w:szCs w:val="20"/>
        </w:rPr>
        <w:t>pydA</w:t>
      </w:r>
      <w:proofErr w:type="spellEnd"/>
      <w:r w:rsidRPr="00CC7473">
        <w:rPr>
          <w:rFonts w:ascii="Arial" w:hAnsi="Arial" w:cs="Arial"/>
          <w:sz w:val="20"/>
          <w:szCs w:val="20"/>
        </w:rPr>
        <w:t xml:space="preserve"> encoding a meta-cleavage dioxygenase shows reduced </w:t>
      </w:r>
      <w:proofErr w:type="spellStart"/>
      <w:r w:rsidRPr="00CC7473">
        <w:rPr>
          <w:rFonts w:ascii="Arial" w:hAnsi="Arial" w:cs="Arial"/>
          <w:sz w:val="20"/>
          <w:szCs w:val="20"/>
        </w:rPr>
        <w:t>mimosine</w:t>
      </w:r>
      <w:proofErr w:type="spellEnd"/>
      <w:r w:rsidRPr="00CC7473">
        <w:rPr>
          <w:rFonts w:ascii="Arial" w:hAnsi="Arial" w:cs="Arial"/>
          <w:sz w:val="20"/>
          <w:szCs w:val="20"/>
        </w:rPr>
        <w:t xml:space="preserve"> content. Plant Physiology and Biochemistry 2010; 48 (4):273–278. </w:t>
      </w:r>
      <w:hyperlink r:id="rId30" w:history="1">
        <w:r w:rsidRPr="00CC7473">
          <w:rPr>
            <w:rStyle w:val="Hyperlink"/>
            <w:rFonts w:ascii="Arial" w:hAnsi="Arial" w:cs="Arial"/>
            <w:sz w:val="20"/>
            <w:szCs w:val="20"/>
          </w:rPr>
          <w:t>https://doi.org/10.1016/j.plphy.2010.01.005</w:t>
        </w:r>
      </w:hyperlink>
    </w:p>
    <w:p w14:paraId="24624658"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820C57">
        <w:rPr>
          <w:rFonts w:ascii="Arial" w:hAnsi="Arial" w:cs="Arial"/>
          <w:sz w:val="20"/>
          <w:szCs w:val="20"/>
        </w:rPr>
        <w:t xml:space="preserve">Negi VS, Pal A, Singh R, Borthakur D. Identification of species-specific genes from </w:t>
      </w:r>
      <w:r w:rsidRPr="00820C57">
        <w:rPr>
          <w:rFonts w:ascii="Arial" w:hAnsi="Arial" w:cs="Arial"/>
          <w:i/>
          <w:sz w:val="20"/>
          <w:szCs w:val="20"/>
        </w:rPr>
        <w:t xml:space="preserve">Leucaena </w:t>
      </w:r>
      <w:proofErr w:type="spellStart"/>
      <w:r w:rsidRPr="00820C57">
        <w:rPr>
          <w:rFonts w:ascii="Arial" w:hAnsi="Arial" w:cs="Arial"/>
          <w:i/>
          <w:sz w:val="20"/>
          <w:szCs w:val="20"/>
        </w:rPr>
        <w:t>leucocephala</w:t>
      </w:r>
      <w:proofErr w:type="spellEnd"/>
      <w:r w:rsidRPr="00820C57">
        <w:rPr>
          <w:rFonts w:ascii="Arial" w:hAnsi="Arial" w:cs="Arial"/>
          <w:sz w:val="20"/>
          <w:szCs w:val="20"/>
        </w:rPr>
        <w:t xml:space="preserve"> using interspecies suppression subtractive hybridization. Annals of Applied Biology. 2011; 159:387–398. </w:t>
      </w:r>
      <w:hyperlink r:id="rId31" w:history="1">
        <w:r w:rsidRPr="00820C57">
          <w:rPr>
            <w:rStyle w:val="Hyperlink"/>
            <w:rFonts w:ascii="Arial" w:hAnsi="Arial" w:cs="Arial"/>
            <w:bCs/>
            <w:sz w:val="20"/>
            <w:szCs w:val="20"/>
            <w:shd w:val="clear" w:color="auto" w:fill="FFFFFF"/>
          </w:rPr>
          <w:t>https://doi.org/10.1111/j.1744-7348.2011.00506.x</w:t>
        </w:r>
      </w:hyperlink>
    </w:p>
    <w:p w14:paraId="69316034" w14:textId="77777777" w:rsidR="00FD5800" w:rsidRPr="0036349C" w:rsidRDefault="00FD5800" w:rsidP="00FD5800">
      <w:pPr>
        <w:pStyle w:val="ListParagraph"/>
        <w:numPr>
          <w:ilvl w:val="0"/>
          <w:numId w:val="6"/>
        </w:numPr>
        <w:spacing w:before="120"/>
      </w:pPr>
      <w:proofErr w:type="spellStart"/>
      <w:r w:rsidRPr="00820C57">
        <w:rPr>
          <w:rFonts w:ascii="Arial" w:hAnsi="Arial" w:cs="Arial"/>
          <w:bCs/>
          <w:sz w:val="20"/>
          <w:szCs w:val="20"/>
        </w:rPr>
        <w:t>Bageel</w:t>
      </w:r>
      <w:proofErr w:type="spellEnd"/>
      <w:r w:rsidRPr="00820C57">
        <w:rPr>
          <w:rFonts w:ascii="Arial" w:hAnsi="Arial" w:cs="Arial"/>
          <w:bCs/>
          <w:sz w:val="20"/>
          <w:szCs w:val="20"/>
        </w:rPr>
        <w:t xml:space="preserve"> A, Honda MDH, Carrillo T, Borthakur D. Giant leucaena (</w:t>
      </w:r>
      <w:r w:rsidRPr="00820C57">
        <w:rPr>
          <w:rFonts w:ascii="Arial" w:hAnsi="Arial" w:cs="Arial"/>
          <w:bCs/>
          <w:i/>
          <w:sz w:val="20"/>
          <w:szCs w:val="20"/>
        </w:rPr>
        <w:t xml:space="preserve">Leucaena </w:t>
      </w:r>
      <w:proofErr w:type="spellStart"/>
      <w:r w:rsidRPr="00820C57">
        <w:rPr>
          <w:rFonts w:ascii="Arial" w:hAnsi="Arial" w:cs="Arial"/>
          <w:bCs/>
          <w:i/>
          <w:sz w:val="20"/>
          <w:szCs w:val="20"/>
        </w:rPr>
        <w:t>leucocephalla</w:t>
      </w:r>
      <w:proofErr w:type="spellEnd"/>
      <w:r w:rsidRPr="00820C57">
        <w:rPr>
          <w:rFonts w:ascii="Arial" w:hAnsi="Arial" w:cs="Arial"/>
          <w:bCs/>
          <w:sz w:val="20"/>
          <w:szCs w:val="20"/>
        </w:rPr>
        <w:t xml:space="preserve"> </w:t>
      </w:r>
      <w:proofErr w:type="spellStart"/>
      <w:proofErr w:type="gramStart"/>
      <w:r w:rsidRPr="00820C57">
        <w:rPr>
          <w:rFonts w:ascii="Arial" w:hAnsi="Arial" w:cs="Arial"/>
          <w:bCs/>
          <w:sz w:val="20"/>
          <w:szCs w:val="20"/>
        </w:rPr>
        <w:t>subsp</w:t>
      </w:r>
      <w:proofErr w:type="spellEnd"/>
      <w:r w:rsidRPr="00820C57">
        <w:rPr>
          <w:rFonts w:ascii="Arial" w:hAnsi="Arial" w:cs="Arial"/>
          <w:bCs/>
          <w:sz w:val="20"/>
          <w:szCs w:val="20"/>
        </w:rPr>
        <w:t>..</w:t>
      </w:r>
      <w:r w:rsidRPr="00820C57">
        <w:rPr>
          <w:rFonts w:ascii="Arial" w:hAnsi="Arial" w:cs="Arial"/>
          <w:bCs/>
          <w:i/>
          <w:sz w:val="20"/>
          <w:szCs w:val="20"/>
        </w:rPr>
        <w:t>glabrata</w:t>
      </w:r>
      <w:proofErr w:type="gramEnd"/>
      <w:r w:rsidRPr="00820C57">
        <w:rPr>
          <w:rFonts w:ascii="Arial" w:hAnsi="Arial" w:cs="Arial"/>
          <w:bCs/>
          <w:sz w:val="20"/>
          <w:szCs w:val="20"/>
        </w:rPr>
        <w:t xml:space="preserve">): a versatile tree- legume for sustainable agroforestry. Agroforestry </w:t>
      </w:r>
      <w:proofErr w:type="spellStart"/>
      <w:r w:rsidRPr="00820C57">
        <w:rPr>
          <w:rFonts w:ascii="Arial" w:hAnsi="Arial" w:cs="Arial"/>
          <w:bCs/>
          <w:sz w:val="20"/>
          <w:szCs w:val="20"/>
        </w:rPr>
        <w:t>Syatems</w:t>
      </w:r>
      <w:proofErr w:type="spellEnd"/>
      <w:r w:rsidRPr="00820C57">
        <w:rPr>
          <w:rFonts w:ascii="Arial" w:hAnsi="Arial" w:cs="Arial"/>
          <w:bCs/>
          <w:sz w:val="20"/>
          <w:szCs w:val="20"/>
        </w:rPr>
        <w:t xml:space="preserve">. 2020; 94: 251-268. </w:t>
      </w:r>
      <w:hyperlink r:id="rId32" w:history="1">
        <w:r w:rsidRPr="0090344B">
          <w:rPr>
            <w:rStyle w:val="Hyperlink"/>
            <w:rFonts w:ascii="Arial" w:hAnsi="Arial" w:cs="Arial"/>
            <w:sz w:val="20"/>
            <w:szCs w:val="20"/>
          </w:rPr>
          <w:t>https://doi.org/10.1007/s10457-019-00392-6</w:t>
        </w:r>
        <w:r w:rsidRPr="0090344B">
          <w:rPr>
            <w:rStyle w:val="Hyperlink"/>
            <w:rFonts w:ascii="AdvPTimesB" w:hAnsi="AdvPTimesB" w:cs="AdvPTimesB"/>
            <w:sz w:val="2"/>
            <w:szCs w:val="2"/>
          </w:rPr>
          <w:t>0123458</w:t>
        </w:r>
      </w:hyperlink>
    </w:p>
    <w:p w14:paraId="26449A9C"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820C57">
        <w:rPr>
          <w:rFonts w:ascii="Arial" w:hAnsi="Arial" w:cs="Arial"/>
          <w:sz w:val="20"/>
          <w:szCs w:val="20"/>
        </w:rPr>
        <w:t xml:space="preserve">Pandey VC, Kumar A. Leucaena </w:t>
      </w:r>
      <w:proofErr w:type="spellStart"/>
      <w:r w:rsidRPr="00820C57">
        <w:rPr>
          <w:rFonts w:ascii="Arial" w:hAnsi="Arial" w:cs="Arial"/>
          <w:sz w:val="20"/>
          <w:szCs w:val="20"/>
        </w:rPr>
        <w:t>Leucocephalla</w:t>
      </w:r>
      <w:proofErr w:type="spellEnd"/>
      <w:r w:rsidRPr="00820C57">
        <w:rPr>
          <w:rFonts w:ascii="Arial" w:hAnsi="Arial" w:cs="Arial"/>
          <w:sz w:val="20"/>
          <w:szCs w:val="20"/>
        </w:rPr>
        <w:t xml:space="preserve">: an underutilized plant for pulp and paper production. Genetic Resources and Crop Evolution. 2013; 60: 1165-1171. </w:t>
      </w:r>
      <w:hyperlink r:id="rId33" w:history="1">
        <w:r w:rsidRPr="00820C57">
          <w:rPr>
            <w:rStyle w:val="Hyperlink"/>
            <w:rFonts w:ascii="Arial" w:hAnsi="Arial" w:cs="Arial"/>
            <w:sz w:val="20"/>
            <w:szCs w:val="20"/>
          </w:rPr>
          <w:t>https://doi.org/10.1007/s10722-012-9945-0</w:t>
        </w:r>
      </w:hyperlink>
    </w:p>
    <w:p w14:paraId="30EC25D8" w14:textId="77777777" w:rsidR="00FD5800" w:rsidRDefault="00FD5800" w:rsidP="00FD5800">
      <w:pPr>
        <w:pStyle w:val="ListParagraph"/>
        <w:numPr>
          <w:ilvl w:val="0"/>
          <w:numId w:val="6"/>
        </w:numPr>
        <w:tabs>
          <w:tab w:val="left" w:pos="720"/>
          <w:tab w:val="left" w:pos="900"/>
        </w:tabs>
        <w:spacing w:before="120" w:after="0"/>
      </w:pPr>
      <w:r w:rsidRPr="008977BE">
        <w:rPr>
          <w:rFonts w:ascii="Arial" w:hAnsi="Arial" w:cs="Arial"/>
          <w:sz w:val="20"/>
          <w:szCs w:val="20"/>
        </w:rPr>
        <w:t xml:space="preserve">Chavan S, Keerthika A. Genetic Variability and Association Studies among Morphological traits of </w:t>
      </w:r>
      <w:r w:rsidRPr="008977BE">
        <w:rPr>
          <w:rFonts w:ascii="Arial" w:hAnsi="Arial" w:cs="Arial"/>
          <w:i/>
          <w:sz w:val="20"/>
          <w:szCs w:val="20"/>
        </w:rPr>
        <w:t xml:space="preserve">Leucaena </w:t>
      </w:r>
      <w:proofErr w:type="spellStart"/>
      <w:r w:rsidRPr="008977BE">
        <w:rPr>
          <w:rFonts w:ascii="Arial" w:hAnsi="Arial" w:cs="Arial"/>
          <w:i/>
          <w:sz w:val="20"/>
          <w:szCs w:val="20"/>
        </w:rPr>
        <w:t>leucocephala</w:t>
      </w:r>
      <w:proofErr w:type="spellEnd"/>
      <w:r w:rsidRPr="008977BE">
        <w:rPr>
          <w:rFonts w:ascii="Arial" w:hAnsi="Arial" w:cs="Arial"/>
          <w:sz w:val="20"/>
          <w:szCs w:val="20"/>
        </w:rPr>
        <w:t xml:space="preserve"> (Lam.) de Wit. Genetic Resources. Research Journal of Agriculture and Forestry Sciences. 2013; 1(8): 23- 29</w:t>
      </w:r>
    </w:p>
    <w:p w14:paraId="6E749AC5" w14:textId="77777777" w:rsidR="00AB2C93" w:rsidRDefault="00AB2C93"/>
    <w:sectPr w:rsidR="00AB2C93" w:rsidSect="00483395">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0DC77" w14:textId="77777777" w:rsidR="00483395" w:rsidRDefault="00483395">
      <w:pPr>
        <w:spacing w:after="0"/>
      </w:pPr>
      <w:r>
        <w:separator/>
      </w:r>
    </w:p>
  </w:endnote>
  <w:endnote w:type="continuationSeparator" w:id="0">
    <w:p w14:paraId="0F459515" w14:textId="77777777" w:rsidR="00483395" w:rsidRDefault="004833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dvPTimesB">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9EC8A" w14:textId="77777777" w:rsidR="00DA3078" w:rsidRDefault="00DA3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607797"/>
      <w:placeholder>
        <w:docPart w:val="59F67C1105434849ADB0A87E518EBD7D"/>
      </w:placeholder>
      <w:temporary/>
      <w:showingPlcHdr/>
    </w:sdtPr>
    <w:sdtContent>
      <w:p w14:paraId="3C996AA5" w14:textId="77777777" w:rsidR="00DD0736" w:rsidRDefault="0033170B">
        <w:pPr>
          <w:pStyle w:val="Footer"/>
        </w:pPr>
        <w:r>
          <w:t>[Type text]</w:t>
        </w:r>
      </w:p>
    </w:sdtContent>
  </w:sdt>
  <w:p w14:paraId="649D02BF" w14:textId="77777777" w:rsidR="00DD0736" w:rsidRDefault="00DD07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8A60" w14:textId="77777777" w:rsidR="00DA3078" w:rsidRDefault="00DA3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1DBCD" w14:textId="77777777" w:rsidR="00483395" w:rsidRDefault="00483395">
      <w:pPr>
        <w:spacing w:after="0"/>
      </w:pPr>
      <w:r>
        <w:separator/>
      </w:r>
    </w:p>
  </w:footnote>
  <w:footnote w:type="continuationSeparator" w:id="0">
    <w:p w14:paraId="49E93992" w14:textId="77777777" w:rsidR="00483395" w:rsidRDefault="004833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F58C0" w14:textId="2237BAF1" w:rsidR="00DA3078" w:rsidRDefault="00DA3078">
    <w:pPr>
      <w:pStyle w:val="Header"/>
    </w:pPr>
    <w:r>
      <w:rPr>
        <w:noProof/>
      </w:rPr>
      <w:pict w14:anchorId="30575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7834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4B75" w14:textId="2919C6DA" w:rsidR="00DA3078" w:rsidRDefault="00DA3078">
    <w:pPr>
      <w:pStyle w:val="Header"/>
    </w:pPr>
    <w:r>
      <w:rPr>
        <w:noProof/>
      </w:rPr>
      <w:pict w14:anchorId="0C796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7834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FEB6" w14:textId="2A84B77E" w:rsidR="00DA3078" w:rsidRDefault="00DA3078">
    <w:pPr>
      <w:pStyle w:val="Header"/>
    </w:pPr>
    <w:r>
      <w:rPr>
        <w:noProof/>
      </w:rPr>
      <w:pict w14:anchorId="31732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7834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475D5"/>
    <w:multiLevelType w:val="hybridMultilevel"/>
    <w:tmpl w:val="6CC2A74A"/>
    <w:lvl w:ilvl="0" w:tplc="D2D24A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A029E7"/>
    <w:multiLevelType w:val="hybridMultilevel"/>
    <w:tmpl w:val="36ACC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FE73F4"/>
    <w:multiLevelType w:val="hybridMultilevel"/>
    <w:tmpl w:val="DB500750"/>
    <w:lvl w:ilvl="0" w:tplc="F45282A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C45F34"/>
    <w:multiLevelType w:val="hybridMultilevel"/>
    <w:tmpl w:val="C9D43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114AB1"/>
    <w:multiLevelType w:val="multilevel"/>
    <w:tmpl w:val="A34662D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BFE23C1"/>
    <w:multiLevelType w:val="hybridMultilevel"/>
    <w:tmpl w:val="CCCAF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7230994">
    <w:abstractNumId w:val="5"/>
  </w:num>
  <w:num w:numId="2" w16cid:durableId="1728186970">
    <w:abstractNumId w:val="1"/>
  </w:num>
  <w:num w:numId="3" w16cid:durableId="792362389">
    <w:abstractNumId w:val="3"/>
  </w:num>
  <w:num w:numId="4" w16cid:durableId="1155487771">
    <w:abstractNumId w:val="4"/>
  </w:num>
  <w:num w:numId="5" w16cid:durableId="1937709350">
    <w:abstractNumId w:val="0"/>
  </w:num>
  <w:num w:numId="6" w16cid:durableId="1556041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5800"/>
    <w:rsid w:val="001B4599"/>
    <w:rsid w:val="00276AC0"/>
    <w:rsid w:val="0033170B"/>
    <w:rsid w:val="004340E7"/>
    <w:rsid w:val="004504FF"/>
    <w:rsid w:val="00483395"/>
    <w:rsid w:val="00727760"/>
    <w:rsid w:val="007B009D"/>
    <w:rsid w:val="00960C94"/>
    <w:rsid w:val="009A11A1"/>
    <w:rsid w:val="00AB2C93"/>
    <w:rsid w:val="00DA3078"/>
    <w:rsid w:val="00DD0736"/>
    <w:rsid w:val="00E177FC"/>
    <w:rsid w:val="00E71C72"/>
    <w:rsid w:val="00E85430"/>
    <w:rsid w:val="00E93BF2"/>
    <w:rsid w:val="00EB55F9"/>
    <w:rsid w:val="00FD5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D9EF3B7"/>
  <w15:docId w15:val="{76B6429F-3685-451E-BA4A-B0B514DF0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800"/>
    <w:pPr>
      <w:spacing w:after="12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FD5800"/>
    <w:pPr>
      <w:spacing w:after="0" w:line="240" w:lineRule="auto"/>
      <w:jc w:val="both"/>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FD5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5800"/>
    <w:rPr>
      <w:color w:val="0000FF"/>
      <w:u w:val="single"/>
    </w:rPr>
  </w:style>
  <w:style w:type="paragraph" w:customStyle="1" w:styleId="xl65">
    <w:name w:val="xl65"/>
    <w:basedOn w:val="Normal"/>
    <w:rsid w:val="00FD58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66">
    <w:name w:val="xl66"/>
    <w:basedOn w:val="Normal"/>
    <w:rsid w:val="00FD58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FD58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68">
    <w:name w:val="xl68"/>
    <w:basedOn w:val="Normal"/>
    <w:rsid w:val="00FD58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rPr>
  </w:style>
  <w:style w:type="paragraph" w:customStyle="1" w:styleId="xl69">
    <w:name w:val="xl69"/>
    <w:basedOn w:val="Normal"/>
    <w:rsid w:val="00FD5800"/>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D5800"/>
    <w:pPr>
      <w:tabs>
        <w:tab w:val="center" w:pos="4680"/>
        <w:tab w:val="right" w:pos="9360"/>
      </w:tabs>
      <w:spacing w:after="0"/>
      <w:jc w:val="left"/>
    </w:pPr>
  </w:style>
  <w:style w:type="character" w:customStyle="1" w:styleId="HeaderChar">
    <w:name w:val="Header Char"/>
    <w:basedOn w:val="DefaultParagraphFont"/>
    <w:link w:val="Header"/>
    <w:uiPriority w:val="99"/>
    <w:rsid w:val="00FD5800"/>
  </w:style>
  <w:style w:type="paragraph" w:styleId="Footer">
    <w:name w:val="footer"/>
    <w:basedOn w:val="Normal"/>
    <w:link w:val="FooterChar"/>
    <w:uiPriority w:val="99"/>
    <w:unhideWhenUsed/>
    <w:rsid w:val="00FD5800"/>
    <w:pPr>
      <w:tabs>
        <w:tab w:val="center" w:pos="4680"/>
        <w:tab w:val="right" w:pos="9360"/>
      </w:tabs>
      <w:spacing w:after="0"/>
      <w:jc w:val="left"/>
    </w:pPr>
  </w:style>
  <w:style w:type="character" w:customStyle="1" w:styleId="FooterChar">
    <w:name w:val="Footer Char"/>
    <w:basedOn w:val="DefaultParagraphFont"/>
    <w:link w:val="Footer"/>
    <w:uiPriority w:val="99"/>
    <w:rsid w:val="00FD5800"/>
  </w:style>
  <w:style w:type="paragraph" w:styleId="NoSpacing">
    <w:name w:val="No Spacing"/>
    <w:uiPriority w:val="1"/>
    <w:qFormat/>
    <w:rsid w:val="00FD5800"/>
    <w:pPr>
      <w:spacing w:after="0" w:line="240" w:lineRule="auto"/>
    </w:pPr>
    <w:rPr>
      <w:rFonts w:eastAsiaTheme="minorEastAsia"/>
    </w:rPr>
  </w:style>
  <w:style w:type="paragraph" w:styleId="BalloonText">
    <w:name w:val="Balloon Text"/>
    <w:basedOn w:val="Normal"/>
    <w:link w:val="BalloonTextChar"/>
    <w:uiPriority w:val="99"/>
    <w:semiHidden/>
    <w:unhideWhenUsed/>
    <w:rsid w:val="00FD580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800"/>
    <w:rPr>
      <w:rFonts w:ascii="Tahoma" w:hAnsi="Tahoma" w:cs="Tahoma"/>
      <w:sz w:val="16"/>
      <w:szCs w:val="16"/>
    </w:rPr>
  </w:style>
  <w:style w:type="paragraph" w:styleId="ListParagraph">
    <w:name w:val="List Paragraph"/>
    <w:basedOn w:val="Normal"/>
    <w:uiPriority w:val="34"/>
    <w:qFormat/>
    <w:rsid w:val="00FD5800"/>
    <w:pPr>
      <w:ind w:left="720"/>
      <w:contextualSpacing/>
    </w:pPr>
  </w:style>
  <w:style w:type="paragraph" w:customStyle="1" w:styleId="AcknHead">
    <w:name w:val="Ackn Head"/>
    <w:basedOn w:val="Normal"/>
    <w:rsid w:val="00FD5800"/>
    <w:pPr>
      <w:keepNext/>
      <w:spacing w:after="240"/>
      <w:jc w:val="left"/>
    </w:pPr>
    <w:rPr>
      <w:rFonts w:ascii="Helvetica" w:eastAsia="Times New Roman" w:hAnsi="Helvetica" w:cs="Times New Roman"/>
      <w:b/>
      <w:caps/>
      <w:szCs w:val="20"/>
    </w:rPr>
  </w:style>
  <w:style w:type="paragraph" w:customStyle="1" w:styleId="ReferHead">
    <w:name w:val="Refer Head"/>
    <w:basedOn w:val="Normal"/>
    <w:rsid w:val="00FD5800"/>
    <w:pPr>
      <w:keepNext/>
      <w:spacing w:after="240"/>
      <w:jc w:val="left"/>
    </w:pPr>
    <w:rPr>
      <w:rFonts w:ascii="Helvetica" w:eastAsia="Times New Roman" w:hAnsi="Helvetica" w:cs="Times New Roman"/>
      <w:b/>
      <w:caps/>
      <w:szCs w:val="20"/>
    </w:rPr>
  </w:style>
  <w:style w:type="character" w:customStyle="1" w:styleId="volumeissue">
    <w:name w:val="volume_issue"/>
    <w:basedOn w:val="DefaultParagraphFont"/>
    <w:rsid w:val="00FD5800"/>
  </w:style>
  <w:style w:type="character" w:customStyle="1" w:styleId="pagerange">
    <w:name w:val="page_range"/>
    <w:basedOn w:val="DefaultParagraphFont"/>
    <w:rsid w:val="00FD5800"/>
  </w:style>
  <w:style w:type="character" w:customStyle="1" w:styleId="doilink">
    <w:name w:val="doi_link"/>
    <w:basedOn w:val="DefaultParagraphFont"/>
    <w:rsid w:val="00FD5800"/>
  </w:style>
  <w:style w:type="character" w:customStyle="1" w:styleId="identifier">
    <w:name w:val="identifier"/>
    <w:basedOn w:val="DefaultParagraphFont"/>
    <w:rsid w:val="00FD5800"/>
  </w:style>
  <w:style w:type="character" w:styleId="LineNumber">
    <w:name w:val="line number"/>
    <w:basedOn w:val="DefaultParagraphFont"/>
    <w:uiPriority w:val="99"/>
    <w:semiHidden/>
    <w:unhideWhenUsed/>
    <w:rsid w:val="00E85430"/>
  </w:style>
  <w:style w:type="character" w:styleId="UnresolvedMention">
    <w:name w:val="Unresolved Mention"/>
    <w:basedOn w:val="DefaultParagraphFont"/>
    <w:uiPriority w:val="99"/>
    <w:semiHidden/>
    <w:unhideWhenUsed/>
    <w:rsid w:val="00E71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39/gen-2019-0037" TargetMode="External"/><Relationship Id="rId18" Type="http://schemas.openxmlformats.org/officeDocument/2006/relationships/hyperlink" Target="https://doi.org/10.9734/AJRAF/2023/v9i4240" TargetMode="External"/><Relationship Id="rId26" Type="http://schemas.openxmlformats.org/officeDocument/2006/relationships/hyperlink" Target="https://doi.org/10.1007/s00468-018-1657-4"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doi.org/10.1515/sg-2006-0017"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3844/ajessp.2018.246.256" TargetMode="External"/><Relationship Id="rId17" Type="http://schemas.openxmlformats.org/officeDocument/2006/relationships/hyperlink" Target="http://dx.doi.org/10.4236/ajps.2016.73037" TargetMode="External"/><Relationship Id="rId25" Type="http://schemas.openxmlformats.org/officeDocument/2006/relationships/hyperlink" Target="https://doi.org/10.4172/2329-8936.1000135" TargetMode="External"/><Relationship Id="rId33" Type="http://schemas.openxmlformats.org/officeDocument/2006/relationships/hyperlink" Target="https://doi.org/10.1007/s10722-012-9945-0"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5891/AJB2007.000-2427" TargetMode="External"/><Relationship Id="rId20" Type="http://schemas.openxmlformats.org/officeDocument/2006/relationships/hyperlink" Target="https://doi.org/10.1007/s11295-016-1009-8" TargetMode="External"/><Relationship Id="rId29" Type="http://schemas.openxmlformats.org/officeDocument/2006/relationships/hyperlink" Target="https://doi.org/10.1007/s1133-012-2179-6" TargetMode="External"/><Relationship Id="rId41"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004380050757" TargetMode="External"/><Relationship Id="rId24" Type="http://schemas.openxmlformats.org/officeDocument/2006/relationships/hyperlink" Target="https://doi.org/10.1093/hr/uhad255" TargetMode="External"/><Relationship Id="rId32" Type="http://schemas.openxmlformats.org/officeDocument/2006/relationships/hyperlink" Target="https://doi.org/10.1007/s10457-019-00392-60123458"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001220050825" TargetMode="External"/><Relationship Id="rId23" Type="http://schemas.openxmlformats.org/officeDocument/2006/relationships/hyperlink" Target="https://doi.org/10.1016/j.indcrop.2020.112157" TargetMode="External"/><Relationship Id="rId28" Type="http://schemas.openxmlformats.org/officeDocument/2006/relationships/hyperlink" Target="https://doi.org/10.1271/bbb.67.667" TargetMode="External"/><Relationship Id="rId36" Type="http://schemas.openxmlformats.org/officeDocument/2006/relationships/footer" Target="footer1.xml"/><Relationship Id="rId10" Type="http://schemas.openxmlformats.org/officeDocument/2006/relationships/hyperlink" Target="https://doi.org/10.1016/j.tfp.2023.100482" TargetMode="External"/><Relationship Id="rId19" Type="http://schemas.openxmlformats.org/officeDocument/2006/relationships/hyperlink" Target="https://doi.org/10.1007/s10722-021-01203-7" TargetMode="External"/><Relationship Id="rId31" Type="http://schemas.openxmlformats.org/officeDocument/2006/relationships/hyperlink" Target="https://doi.org/10.1111/j.1744-7348.2011.00506.x" TargetMode="External"/><Relationship Id="rId4" Type="http://schemas.openxmlformats.org/officeDocument/2006/relationships/webSettings" Target="webSettings.xml"/><Relationship Id="rId9" Type="http://schemas.openxmlformats.org/officeDocument/2006/relationships/hyperlink" Target="https://doi.org/10.1007/s10722-012-9945-0" TargetMode="External"/><Relationship Id="rId14" Type="http://schemas.openxmlformats.org/officeDocument/2006/relationships/hyperlink" Target="https://doi.org/10.2135/cropsci2000.403815x" TargetMode="External"/><Relationship Id="rId22" Type="http://schemas.openxmlformats.org/officeDocument/2006/relationships/hyperlink" Target="https://doi.org/10.1371/journal.pone.0028252" TargetMode="External"/><Relationship Id="rId27" Type="http://schemas.openxmlformats.org/officeDocument/2006/relationships/hyperlink" Target="https://doi.org/10.1080/11263504.2019.1578283" TargetMode="External"/><Relationship Id="rId30" Type="http://schemas.openxmlformats.org/officeDocument/2006/relationships/hyperlink" Target="https://doi.org/10.1016/j.plphy.2010.01.005" TargetMode="External"/><Relationship Id="rId35"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F67C1105434849ADB0A87E518EBD7D"/>
        <w:category>
          <w:name w:val="General"/>
          <w:gallery w:val="placeholder"/>
        </w:category>
        <w:types>
          <w:type w:val="bbPlcHdr"/>
        </w:types>
        <w:behaviors>
          <w:behavior w:val="content"/>
        </w:behaviors>
        <w:guid w:val="{B7F05CFB-F009-42A3-B4B8-37DF7D96D8F3}"/>
      </w:docPartPr>
      <w:docPartBody>
        <w:p w:rsidR="009C0CE2" w:rsidRDefault="00874EBF" w:rsidP="00874EBF">
          <w:pPr>
            <w:pStyle w:val="59F67C1105434849ADB0A87E518EBD7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dvPTimesB">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74EBF"/>
    <w:rsid w:val="00223B27"/>
    <w:rsid w:val="00274AC2"/>
    <w:rsid w:val="007C0D33"/>
    <w:rsid w:val="00874EBF"/>
    <w:rsid w:val="009C0CE2"/>
    <w:rsid w:val="00B045DB"/>
    <w:rsid w:val="00B76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F67C1105434849ADB0A87E518EBD7D">
    <w:name w:val="59F67C1105434849ADB0A87E518EBD7D"/>
    <w:rsid w:val="00874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3807</Words>
  <Characters>21706</Characters>
  <Application>Microsoft Office Word</Application>
  <DocSecurity>0</DocSecurity>
  <Lines>180</Lines>
  <Paragraphs>50</Paragraphs>
  <ScaleCrop>false</ScaleCrop>
  <Company/>
  <LinksUpToDate>false</LinksUpToDate>
  <CharactersWithSpaces>25463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prasath.v</dc:creator>
  <cp:lastModifiedBy>Editor-23</cp:lastModifiedBy>
  <cp:revision>10</cp:revision>
  <dcterms:created xsi:type="dcterms:W3CDTF">2024-02-15T06:00:00Z</dcterms:created>
  <dcterms:modified xsi:type="dcterms:W3CDTF">2024-02-15T11:32:00Z</dcterms:modified>
</cp:coreProperties>
</file>