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83C13" w14:textId="77777777" w:rsidR="004B76E0" w:rsidRPr="004B76E0" w:rsidRDefault="004B76E0" w:rsidP="004B76E0">
      <w:pPr>
        <w:rPr>
          <w:rFonts w:ascii="Times New Roman" w:hAnsi="Times New Roman" w:cs="Times New Roman"/>
          <w:b/>
          <w:bCs/>
        </w:rPr>
      </w:pPr>
      <w:r w:rsidRPr="004B76E0">
        <w:rPr>
          <w:rFonts w:ascii="Times New Roman" w:hAnsi="Times New Roman" w:cs="Times New Roman"/>
          <w:b/>
          <w:bCs/>
        </w:rPr>
        <w:t>THE ROLE OF DIGITAL TWINS IN CONSTRUCTION PROJECT LIFECYCLE MANAGEMENT: ENHANCING EFFICIENCY AND INNOVATION IN THE UNITED STATES.</w:t>
      </w:r>
    </w:p>
    <w:p w14:paraId="550E45EC" w14:textId="77777777" w:rsidR="00B013CC" w:rsidRDefault="00B013CC" w:rsidP="00982CA3">
      <w:pPr>
        <w:rPr>
          <w:rFonts w:ascii="Times New Roman" w:hAnsi="Times New Roman" w:cs="Times New Roman"/>
        </w:rPr>
      </w:pPr>
    </w:p>
    <w:p w14:paraId="03257B13" w14:textId="3E1CC697" w:rsidR="004B76E0" w:rsidRPr="004B76E0" w:rsidRDefault="004B76E0" w:rsidP="004B76E0">
      <w:pPr>
        <w:rPr>
          <w:rFonts w:ascii="Times New Roman" w:hAnsi="Times New Roman" w:cs="Times New Roman"/>
          <w:b/>
          <w:bCs/>
        </w:rPr>
      </w:pPr>
      <w:r w:rsidRPr="004B76E0">
        <w:rPr>
          <w:rFonts w:ascii="Times New Roman" w:hAnsi="Times New Roman" w:cs="Times New Roman"/>
          <w:b/>
          <w:bCs/>
        </w:rPr>
        <w:t>ABSTRACT</w:t>
      </w:r>
    </w:p>
    <w:p w14:paraId="271F116A" w14:textId="25E6786A" w:rsidR="004B76E0" w:rsidRPr="004B76E0" w:rsidRDefault="004B76E0" w:rsidP="004B76E0">
      <w:pPr>
        <w:rPr>
          <w:rFonts w:ascii="Times New Roman" w:hAnsi="Times New Roman" w:cs="Times New Roman"/>
        </w:rPr>
      </w:pPr>
      <w:r w:rsidRPr="004B76E0">
        <w:rPr>
          <w:rFonts w:ascii="Times New Roman" w:hAnsi="Times New Roman" w:cs="Times New Roman"/>
        </w:rPr>
        <w:t xml:space="preserve">Digital Twin (DT) technology use throughout the lifecycle of infrastructure projects is revolutionizing infrastructure planning, construction, and operation in the United States. The paper discusses systematically 138 publications (2016–2024) to </w:t>
      </w:r>
      <w:r w:rsidR="004C7025" w:rsidRPr="004B76E0">
        <w:rPr>
          <w:rFonts w:ascii="Times New Roman" w:hAnsi="Times New Roman" w:cs="Times New Roman"/>
        </w:rPr>
        <w:t>analyse</w:t>
      </w:r>
      <w:r w:rsidRPr="004B76E0">
        <w:rPr>
          <w:rFonts w:ascii="Times New Roman" w:hAnsi="Times New Roman" w:cs="Times New Roman"/>
        </w:rPr>
        <w:t xml:space="preserve"> DT applications, advantages, and disadvantages in every phase of the lifecycle: design and planning, construction and execution, operation and maintenance, and decommissioning. The methodology is based on the PRISMA protocol and consists of </w:t>
      </w:r>
      <w:r w:rsidR="004C7025" w:rsidRPr="004B76E0">
        <w:rPr>
          <w:rFonts w:ascii="Times New Roman" w:hAnsi="Times New Roman" w:cs="Times New Roman"/>
        </w:rPr>
        <w:t>scient metric</w:t>
      </w:r>
      <w:r w:rsidRPr="004B76E0">
        <w:rPr>
          <w:rFonts w:ascii="Times New Roman" w:hAnsi="Times New Roman" w:cs="Times New Roman"/>
        </w:rPr>
        <w:t xml:space="preserve"> analysis and thematic categorization. Adoption of DT is most developed in the design and maintenance stages, where it is combined with BIM, AI, and IoT to optimize efficiency, predictive analytics, and sustainability performance. Empirical research on large-scale U.S. projects like the Los Angeles Metro extension and Orlando Smart City indicates enhanced project visualization, cost management, and operational resilience. Nonetheless, lifecycle implementation at scale is constrained by data interoperability, cybersecurity, and standardization deficiencies. DTs are considered a driver of digital transformation for American construction, facilitating collaboration, minimizing rework, and advancing national sustainability goals under the Infrastructure Investment and Jobs Act. Results offer a strategic plan for leveraging DT technology to maximize project efficiency, lifecycle performance, and innovation in the U.S. built environment.</w:t>
      </w:r>
    </w:p>
    <w:p w14:paraId="0D587909" w14:textId="77777777" w:rsidR="004B76E0" w:rsidRPr="004B76E0" w:rsidRDefault="004B76E0" w:rsidP="004B76E0">
      <w:pPr>
        <w:rPr>
          <w:rFonts w:ascii="Times New Roman" w:hAnsi="Times New Roman" w:cs="Times New Roman"/>
          <w:b/>
          <w:bCs/>
        </w:rPr>
      </w:pPr>
      <w:r w:rsidRPr="004B76E0">
        <w:rPr>
          <w:rFonts w:ascii="Times New Roman" w:hAnsi="Times New Roman" w:cs="Times New Roman"/>
          <w:b/>
          <w:bCs/>
        </w:rPr>
        <w:t>Keywords: Digital Twins, Construction Life Cycle, Building Information Modeling, Artificial Intelligence, Infrastructure Innovation.</w:t>
      </w:r>
    </w:p>
    <w:p w14:paraId="69810449" w14:textId="77777777" w:rsidR="00AD622C" w:rsidRDefault="00AD622C" w:rsidP="00816451">
      <w:pPr>
        <w:rPr>
          <w:rFonts w:ascii="Times New Roman" w:hAnsi="Times New Roman" w:cs="Times New Roman"/>
          <w:b/>
          <w:bCs/>
        </w:rPr>
      </w:pPr>
    </w:p>
    <w:p w14:paraId="5E7EE40A" w14:textId="78C99C60" w:rsidR="00816451" w:rsidRPr="006845DC" w:rsidRDefault="00816451" w:rsidP="00816451">
      <w:pPr>
        <w:rPr>
          <w:rFonts w:ascii="Times New Roman" w:hAnsi="Times New Roman" w:cs="Times New Roman"/>
          <w:b/>
          <w:bCs/>
        </w:rPr>
      </w:pPr>
      <w:r w:rsidRPr="006845DC">
        <w:rPr>
          <w:rFonts w:ascii="Times New Roman" w:hAnsi="Times New Roman" w:cs="Times New Roman"/>
          <w:b/>
          <w:bCs/>
        </w:rPr>
        <w:t>INTRODUCTION</w:t>
      </w:r>
    </w:p>
    <w:p w14:paraId="68F0DDEE" w14:textId="76902C58" w:rsidR="00816451" w:rsidRPr="006845DC" w:rsidRDefault="00816451" w:rsidP="00816451">
      <w:pPr>
        <w:rPr>
          <w:rFonts w:ascii="Times New Roman" w:hAnsi="Times New Roman" w:cs="Times New Roman"/>
        </w:rPr>
      </w:pPr>
      <w:r w:rsidRPr="006845DC">
        <w:rPr>
          <w:rFonts w:ascii="Times New Roman" w:hAnsi="Times New Roman" w:cs="Times New Roman"/>
        </w:rPr>
        <w:t xml:space="preserve">The US building industry is at the moment undergoing a deep digital revolution fueled by the up-take of emerging technologies like Building Information Modelling (BIM), Artificial Intelligence (AI), </w:t>
      </w:r>
      <w:r w:rsidR="0068431D" w:rsidRPr="006845DC">
        <w:rPr>
          <w:rFonts w:ascii="Times New Roman" w:hAnsi="Times New Roman" w:cs="Times New Roman"/>
        </w:rPr>
        <w:t xml:space="preserve">Ighofiomoni et al. (2025a) </w:t>
      </w:r>
      <w:r w:rsidRPr="006845DC">
        <w:rPr>
          <w:rFonts w:ascii="Times New Roman" w:hAnsi="Times New Roman" w:cs="Times New Roman"/>
        </w:rPr>
        <w:t xml:space="preserve">and the Internet of Things (IoT). Of all these technologies, Digital Twin (DT) technology has been a strong driver that connects the physical and digital worlds to improve decision-making, project productivity, and innovation across the project lifecycle of the construction project. A digital twin is an adaptive virtual replica that simulates a physical asset, process, or system in real time by combining sensor data, construction equipment, and information system data. The interactive model allows real-time monitoring, simulation, and optimisation of the construction process from design to decommissioning (Bolton et al., 2018). In Construction Project Lifecycle Management (CPLM), digital twins play a key role in enriching coordination between stakeholders, minimizing errors, and promoting predictive capability. Deployment of digital twins within project management frameworks enhances transparency and collaboration across various phases </w:t>
      </w:r>
      <w:r w:rsidR="0068431D" w:rsidRPr="006845DC">
        <w:rPr>
          <w:rFonts w:ascii="Times New Roman" w:hAnsi="Times New Roman" w:cs="Times New Roman"/>
        </w:rPr>
        <w:t>Dennis et al. (2025)</w:t>
      </w:r>
      <w:r w:rsidRPr="006845DC">
        <w:rPr>
          <w:rFonts w:ascii="Times New Roman" w:hAnsi="Times New Roman" w:cs="Times New Roman"/>
        </w:rPr>
        <w:t xml:space="preserve"> design to planning, construction, operation, and maintenance </w:t>
      </w:r>
      <w:r w:rsidRPr="006845DC">
        <w:rPr>
          <w:rFonts w:ascii="Times New Roman" w:hAnsi="Times New Roman" w:cs="Times New Roman"/>
        </w:rPr>
        <w:lastRenderedPageBreak/>
        <w:t>(Boje et al., 2020). For example, with the application of real-time information and IoT and BIM technologies, material behavior can be forecasted by project managers, resource utilization can be maximized, and dangers can be anticipated in advance. This reconciliation of digital awareness and physical worksites is in line with growing U.S. construction industry focus on smart infrastructure, sustainability, and data-driven decision making</w:t>
      </w:r>
      <w:r w:rsidR="0068431D" w:rsidRPr="006845DC">
        <w:rPr>
          <w:rFonts w:ascii="Times New Roman" w:hAnsi="Times New Roman" w:cs="Times New Roman"/>
        </w:rPr>
        <w:t xml:space="preserve"> Emeghai &amp; Orie (2021),</w:t>
      </w:r>
      <w:r w:rsidRPr="006845DC">
        <w:rPr>
          <w:rFonts w:ascii="Times New Roman" w:hAnsi="Times New Roman" w:cs="Times New Roman"/>
        </w:rPr>
        <w:t xml:space="preserve"> (Opoku et al., 2021). In addition, the use of digital twins enables innovation in lifecycle sustainability and facility management. They support scenario analysis and prediction of performance, with design variant testing and environmental impact testing possible before deployment (Sacks et al., 2020). For the United States, where infrastructure upgradation is a national priority, digital twins represent a pragmatic route to achieving efficiency, resilience, and sustainability in public and private sector building construction</w:t>
      </w:r>
      <w:r w:rsidR="0068431D" w:rsidRPr="006845DC">
        <w:rPr>
          <w:rFonts w:ascii="Times New Roman" w:hAnsi="Times New Roman" w:cs="Times New Roman"/>
        </w:rPr>
        <w:t xml:space="preserve"> Ighofiomoni et al. (2025b)</w:t>
      </w:r>
      <w:r w:rsidRPr="006845DC">
        <w:rPr>
          <w:rFonts w:ascii="Times New Roman" w:hAnsi="Times New Roman" w:cs="Times New Roman"/>
        </w:rPr>
        <w:t>. The technology closely tracks federal efforts like the Infrastructure Investment and Jobs Act (IIJA), which promotes the application of higher-order digital technologies for supporting project optimization and life-cycle cost management.</w:t>
      </w:r>
    </w:p>
    <w:p w14:paraId="4DEF6E1B"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Although digital twin application has revolutionizing potential, their usage in construction is hindered by interoperability, cybersecurity, and adoption costs. However, studies and industry partnerships are working hard to overcome these limitations using standardized data models, cloud computing-based integration, and AI-enabled analytics. While American construction makes further progress towards Industry 4.0, there is an urgent necessity to realize the role of digital twins throughout the life cycle of a construction project in order to accelerate innovation, efficiency, and competitiveness.</w:t>
      </w:r>
    </w:p>
    <w:p w14:paraId="36424D66" w14:textId="69B1AA62" w:rsidR="00816451" w:rsidRPr="006845DC" w:rsidRDefault="00816451" w:rsidP="00816451">
      <w:pPr>
        <w:rPr>
          <w:rFonts w:ascii="Times New Roman" w:hAnsi="Times New Roman" w:cs="Times New Roman"/>
        </w:rPr>
      </w:pPr>
      <w:r w:rsidRPr="006845DC">
        <w:rPr>
          <w:rFonts w:ascii="Times New Roman" w:hAnsi="Times New Roman" w:cs="Times New Roman"/>
        </w:rPr>
        <w:t>This paper thus describes how digital twins are being used in lifecycle management of construction projects in the United States, their uses, advantages, and limitations in improving efficiency and innovation in various stages of the projects.</w:t>
      </w:r>
      <w:r w:rsidR="0068431D" w:rsidRPr="006845DC">
        <w:rPr>
          <w:rFonts w:ascii="Times New Roman" w:hAnsi="Times New Roman" w:cs="Times New Roman"/>
        </w:rPr>
        <w:t xml:space="preserve"> </w:t>
      </w:r>
      <w:r w:rsidRPr="006845DC">
        <w:rPr>
          <w:rFonts w:ascii="Times New Roman" w:hAnsi="Times New Roman" w:cs="Times New Roman"/>
        </w:rPr>
        <w:t>Notwithstanding increasing amounts of literature on Digital Twin (DT) technology applications in the construction sector, much remains to be achieved in implementing its end-to-end lifecycle deployment in the U.S.</w:t>
      </w:r>
      <w:r w:rsidR="0068431D" w:rsidRPr="006845DC">
        <w:rPr>
          <w:rFonts w:ascii="Times New Roman" w:hAnsi="Times New Roman" w:cs="Times New Roman"/>
        </w:rPr>
        <w:t xml:space="preserve"> Iwuozor et al. (2025)</w:t>
      </w:r>
      <w:r w:rsidRPr="006845DC">
        <w:rPr>
          <w:rFonts w:ascii="Times New Roman" w:hAnsi="Times New Roman" w:cs="Times New Roman"/>
        </w:rPr>
        <w:t xml:space="preserve"> construction sector. A majority of existing research has focused on DT applications in European and Asian settings, addressing primarily manufacturing, facility management, or single stages of construction (Götz et al., 2022; Liu &amp; Lu, 2021). These studies tend to focus on technology frameworks and simulation architectures but exclude region-specific implementation issues like compliance with regulations, data interoperability standards,</w:t>
      </w:r>
      <w:r w:rsidR="0068431D" w:rsidRPr="006845DC">
        <w:rPr>
          <w:rFonts w:ascii="Times New Roman" w:hAnsi="Times New Roman" w:cs="Times New Roman"/>
        </w:rPr>
        <w:t xml:space="preserve"> Oladapo et al. (2024)</w:t>
      </w:r>
      <w:r w:rsidRPr="006845DC">
        <w:rPr>
          <w:rFonts w:ascii="Times New Roman" w:hAnsi="Times New Roman" w:cs="Times New Roman"/>
        </w:rPr>
        <w:t xml:space="preserve"> and unification of public infrastructure policy in the United States.</w:t>
      </w:r>
    </w:p>
    <w:p w14:paraId="07AAF65A" w14:textId="430FA89B" w:rsidR="00816451" w:rsidRPr="006845DC" w:rsidRDefault="00816451" w:rsidP="00816451">
      <w:pPr>
        <w:rPr>
          <w:rFonts w:ascii="Times New Roman" w:hAnsi="Times New Roman" w:cs="Times New Roman"/>
        </w:rPr>
      </w:pPr>
      <w:r w:rsidRPr="006845DC">
        <w:rPr>
          <w:rFonts w:ascii="Times New Roman" w:hAnsi="Times New Roman" w:cs="Times New Roman"/>
        </w:rPr>
        <w:t>Furthermore, the majority of empirical studies on DTs were focused on the design phase and operation phase, but few empirical evidence exists in the construction execution, maintenance, and decommissioning phase, where most of the cost and risk factors are located. Research like (Zayed et al., 2023) documents colossal potentials of the integration of DT with AI and IoT, but no one has explored how these technologies collectively support lifecycle decision-making under the unique economic and environmental realities of the U.S. construction industry</w:t>
      </w:r>
      <w:r w:rsidR="0068431D" w:rsidRPr="006845DC">
        <w:rPr>
          <w:rFonts w:ascii="Times New Roman" w:hAnsi="Times New Roman" w:cs="Times New Roman"/>
        </w:rPr>
        <w:t xml:space="preserve">. </w:t>
      </w:r>
      <w:r w:rsidRPr="006845DC">
        <w:rPr>
          <w:rFonts w:ascii="Times New Roman" w:hAnsi="Times New Roman" w:cs="Times New Roman"/>
        </w:rPr>
        <w:t xml:space="preserve">This study fills these research gaps by implementing a detailed U.S.-oriented systematic review of DT adoption throughout the entire life cycle of a construction project. It further contributes to literature by developing a conceptual framework that </w:t>
      </w:r>
      <w:r w:rsidRPr="006845DC">
        <w:rPr>
          <w:rFonts w:ascii="Times New Roman" w:hAnsi="Times New Roman" w:cs="Times New Roman"/>
        </w:rPr>
        <w:lastRenderedPageBreak/>
        <w:t>synthesizes DT-capable innovation with policy, sustainability, and digital transformation agendas in national infrastructure development programs.</w:t>
      </w:r>
    </w:p>
    <w:p w14:paraId="766CCD3C" w14:textId="5F593C68" w:rsidR="00816451" w:rsidRPr="006845DC" w:rsidRDefault="0068431D" w:rsidP="00816451">
      <w:pPr>
        <w:rPr>
          <w:rFonts w:ascii="Times New Roman" w:hAnsi="Times New Roman" w:cs="Times New Roman"/>
          <w:b/>
          <w:bCs/>
        </w:rPr>
      </w:pPr>
      <w:r w:rsidRPr="006845DC">
        <w:rPr>
          <w:rFonts w:ascii="Times New Roman" w:hAnsi="Times New Roman" w:cs="Times New Roman"/>
          <w:b/>
          <w:bCs/>
        </w:rPr>
        <w:t>LITERATURE REVIEW</w:t>
      </w:r>
    </w:p>
    <w:p w14:paraId="62A7F49A" w14:textId="199552CE" w:rsidR="00816451" w:rsidRPr="006845DC" w:rsidRDefault="00816451" w:rsidP="00816451">
      <w:pPr>
        <w:rPr>
          <w:rFonts w:ascii="Times New Roman" w:hAnsi="Times New Roman" w:cs="Times New Roman"/>
        </w:rPr>
      </w:pPr>
      <w:r w:rsidRPr="006845DC">
        <w:rPr>
          <w:rFonts w:ascii="Times New Roman" w:hAnsi="Times New Roman" w:cs="Times New Roman"/>
        </w:rPr>
        <w:t>Digital Twin (DT) has been the focus of discussions regarding the digitalization of construction, particularly with the United States' digitalization drive and green infrastructure. Digital Twins are virtual replicas of physical objects based on real-time data with facility for continuous monitoring, predictive analysis, and optimization of performance (Yaqoob et al., 2023). In building, DTs encounter synergies with Building Information Modeling (BIM) information, sensors, and Artificial Intelligence (AI) to improve transparency and decision-making throughout the entire project life cycle (Bongomin et al., 2025).</w:t>
      </w:r>
    </w:p>
    <w:p w14:paraId="605FAAA9" w14:textId="6A5072D7" w:rsidR="00816451" w:rsidRPr="006845DC" w:rsidRDefault="00816451" w:rsidP="00816451">
      <w:pPr>
        <w:rPr>
          <w:rFonts w:ascii="Times New Roman" w:hAnsi="Times New Roman" w:cs="Times New Roman"/>
        </w:rPr>
      </w:pPr>
      <w:r w:rsidRPr="006845DC">
        <w:rPr>
          <w:rFonts w:ascii="Times New Roman" w:hAnsi="Times New Roman" w:cs="Times New Roman"/>
        </w:rPr>
        <w:t>A few recent studies have clarified how DTs are changing design and planning stages by simulation and virtual testing. Batty (2022) added that the use of DTs in urban-scale projects allows planners to simulate infrastructure performance,</w:t>
      </w:r>
      <w:r w:rsidR="0068431D" w:rsidRPr="006845DC">
        <w:rPr>
          <w:rFonts w:ascii="Times New Roman" w:hAnsi="Times New Roman" w:cs="Times New Roman"/>
        </w:rPr>
        <w:t xml:space="preserve"> Chinonyerem &amp; Ibukunoluwa (2024)</w:t>
      </w:r>
      <w:r w:rsidRPr="006845DC">
        <w:rPr>
          <w:rFonts w:ascii="Times New Roman" w:hAnsi="Times New Roman" w:cs="Times New Roman"/>
        </w:rPr>
        <w:t xml:space="preserve"> environmental effects, and stakeholder engagement prior to actual construction. Likewise, Shehzad et al. (2021) mentioned that design enhanced by DTs enhances visualization and coordination between multidisciplinary team members, minimizing design clashes and project delay. Such findings identify the expanding applicability of DTs early in the project life cycle, particularly for mega-infrastructure projects in U.S. cities like Chicago, Los Angeles, and Houston.</w:t>
      </w:r>
    </w:p>
    <w:p w14:paraId="44C7BC64" w14:textId="2803A168" w:rsidR="00816451" w:rsidRPr="006845DC" w:rsidRDefault="00816451" w:rsidP="00816451">
      <w:pPr>
        <w:rPr>
          <w:rFonts w:ascii="Times New Roman" w:hAnsi="Times New Roman" w:cs="Times New Roman"/>
        </w:rPr>
      </w:pPr>
      <w:r w:rsidRPr="006845DC">
        <w:rPr>
          <w:rFonts w:ascii="Times New Roman" w:hAnsi="Times New Roman" w:cs="Times New Roman"/>
        </w:rPr>
        <w:t xml:space="preserve">DTs, </w:t>
      </w:r>
      <w:r w:rsidR="0068431D" w:rsidRPr="006845DC">
        <w:rPr>
          <w:rFonts w:ascii="Times New Roman" w:hAnsi="Times New Roman" w:cs="Times New Roman"/>
        </w:rPr>
        <w:t xml:space="preserve">Adediran et al. (2025) </w:t>
      </w:r>
      <w:r w:rsidRPr="006845DC">
        <w:rPr>
          <w:rFonts w:ascii="Times New Roman" w:hAnsi="Times New Roman" w:cs="Times New Roman"/>
        </w:rPr>
        <w:t>in the construction and execution phase, are interactive monitoring tools transferring real-time site conditions to virtual project environments. According to Cucuzzella et al. (2022), the application of IoT-based DTs makes it possible for construction managers to monitor progress, equipment efficiency, and material usage with high accuracy. Li and Hou (2023) also revealed that predictive DT models can detect likely safety hazards and scheduling optimization, resulting in quantifiable productivity gains. The US building construction industry, plagued by recurring cost overruns and delays, will greatly benefit from such real-time analysis and automated capabilities.</w:t>
      </w:r>
    </w:p>
    <w:p w14:paraId="49224D06" w14:textId="7D6F57A4" w:rsidR="00816451" w:rsidRPr="006845DC" w:rsidRDefault="00816451" w:rsidP="00816451">
      <w:pPr>
        <w:rPr>
          <w:rFonts w:ascii="Times New Roman" w:hAnsi="Times New Roman" w:cs="Times New Roman"/>
        </w:rPr>
      </w:pPr>
      <w:r w:rsidRPr="006845DC">
        <w:rPr>
          <w:rFonts w:ascii="Times New Roman" w:hAnsi="Times New Roman" w:cs="Times New Roman"/>
        </w:rPr>
        <w:t>The operation and maintenance stage is another key point of DT application. Pärn et al. (2021) established that asset management through DT increases facility performance monitoring as well as schedule planning and maintenance, and it lowers lifecycle costs. In America, where infrastructure aging creates long-term challenges, these predictive maintenance practices have been useful in boosting asset resilience</w:t>
      </w:r>
      <w:r w:rsidR="0068431D" w:rsidRPr="006845DC">
        <w:rPr>
          <w:rFonts w:ascii="Times New Roman" w:hAnsi="Times New Roman" w:cs="Times New Roman"/>
        </w:rPr>
        <w:t xml:space="preserve"> Popoola et al. (2025a)</w:t>
      </w:r>
      <w:r w:rsidRPr="006845DC">
        <w:rPr>
          <w:rFonts w:ascii="Times New Roman" w:hAnsi="Times New Roman" w:cs="Times New Roman"/>
        </w:rPr>
        <w:t>. Xia and Wu (2022) found that the combination of DTs with AI-driven diagnostics in public building management systems realized considerable energy savings and reduced unplanned maintenance.</w:t>
      </w:r>
    </w:p>
    <w:p w14:paraId="1550FE70" w14:textId="22AE72D3" w:rsidR="00816451" w:rsidRPr="006845DC" w:rsidRDefault="00816451" w:rsidP="00816451">
      <w:pPr>
        <w:rPr>
          <w:rFonts w:ascii="Times New Roman" w:hAnsi="Times New Roman" w:cs="Times New Roman"/>
        </w:rPr>
      </w:pPr>
      <w:r w:rsidRPr="006845DC">
        <w:rPr>
          <w:rFonts w:ascii="Times New Roman" w:hAnsi="Times New Roman" w:cs="Times New Roman"/>
        </w:rPr>
        <w:t xml:space="preserve">Yet, the literature across the globe talks about inhibitions to outright uptake of DT. They include imposition of high implementation cost, fragmented data standards, and cybersecurity threats. According to Sacks and Eastman (2022), despite the development of BIM in America, adoption of DT is not as institutionally enabled, especially in small and medium-sized construction companies. Likewise, Edirisinghe (2023) clarified that a lack of national </w:t>
      </w:r>
      <w:r w:rsidRPr="006845DC">
        <w:rPr>
          <w:rFonts w:ascii="Times New Roman" w:hAnsi="Times New Roman" w:cs="Times New Roman"/>
        </w:rPr>
        <w:lastRenderedPageBreak/>
        <w:t>interoperability framework restricts interoperability of DTs with installed digital systems.</w:t>
      </w:r>
      <w:r w:rsidR="0068431D" w:rsidRPr="006845DC">
        <w:rPr>
          <w:rFonts w:ascii="Times New Roman" w:hAnsi="Times New Roman" w:cs="Times New Roman"/>
        </w:rPr>
        <w:t xml:space="preserve"> </w:t>
      </w:r>
      <w:r w:rsidRPr="006845DC">
        <w:rPr>
          <w:rFonts w:ascii="Times New Roman" w:hAnsi="Times New Roman" w:cs="Times New Roman"/>
        </w:rPr>
        <w:t xml:space="preserve">Moreover, most of the research is limited to DTs' technology structure instead of organizational and policy ones. Volk et al. (2023) assert that U.S. research needs to move away from proof-of-concept approaches towards examining governance, data ethics, and workforce readiness issues relating to large-scale deployment of DTs. </w:t>
      </w:r>
      <w:r w:rsidR="0068431D" w:rsidRPr="006845DC">
        <w:rPr>
          <w:rFonts w:ascii="Times New Roman" w:hAnsi="Times New Roman" w:cs="Times New Roman"/>
        </w:rPr>
        <w:t xml:space="preserve">Akinlabi et al. (2025) </w:t>
      </w:r>
      <w:r w:rsidRPr="006845DC">
        <w:rPr>
          <w:rFonts w:ascii="Times New Roman" w:hAnsi="Times New Roman" w:cs="Times New Roman"/>
        </w:rPr>
        <w:t>Keeping in view these challenges, it is a consensus that DTs are the future of digital construction management that can reframe the efficiency, resilience, and sustainability of American built environment projects.</w:t>
      </w:r>
    </w:p>
    <w:p w14:paraId="16479D07" w14:textId="237B9883" w:rsidR="00816451" w:rsidRPr="006845DC" w:rsidRDefault="0068431D" w:rsidP="00816451">
      <w:pPr>
        <w:rPr>
          <w:rFonts w:ascii="Times New Roman" w:hAnsi="Times New Roman" w:cs="Times New Roman"/>
          <w:b/>
          <w:bCs/>
        </w:rPr>
      </w:pPr>
      <w:r w:rsidRPr="006845DC">
        <w:rPr>
          <w:rFonts w:ascii="Times New Roman" w:hAnsi="Times New Roman" w:cs="Times New Roman"/>
          <w:b/>
          <w:bCs/>
        </w:rPr>
        <w:t>THE USE OF DIGITAL TWINS FOR MANAGING THE LIFECYCLE OF CONSTRUCTION PROJECTS</w:t>
      </w:r>
    </w:p>
    <w:p w14:paraId="78A72262"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Digital Twin (DT) technology is a leading force pushing efficiency, productivity, and innovation in building construction life cycle. Through intelligent, data-driven duplication of physical assets, DTs enable dynamic synchronization between digital models and actual conditions. Through real-time interaction, there is data-driven decision-making, predictive analytics, and real-time monitoring of performance throughout the building construction life cycle (Abanda et al., 2023).</w:t>
      </w:r>
    </w:p>
    <w:p w14:paraId="644EF74F" w14:textId="25C23BC6" w:rsidR="00816451" w:rsidRPr="006845DC" w:rsidRDefault="00816451" w:rsidP="00816451">
      <w:pPr>
        <w:rPr>
          <w:rFonts w:ascii="Times New Roman" w:hAnsi="Times New Roman" w:cs="Times New Roman"/>
        </w:rPr>
      </w:pPr>
      <w:r w:rsidRPr="006845DC">
        <w:rPr>
          <w:rFonts w:ascii="Times New Roman" w:hAnsi="Times New Roman" w:cs="Times New Roman"/>
          <w:noProof/>
        </w:rPr>
        <w:drawing>
          <wp:inline distT="0" distB="0" distL="0" distR="0" wp14:anchorId="23EC69C5" wp14:editId="13AF1FC7">
            <wp:extent cx="5749925" cy="2508250"/>
            <wp:effectExtent l="0" t="0" r="3175" b="6350"/>
            <wp:docPr id="2019203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925" cy="2508250"/>
                    </a:xfrm>
                    <a:prstGeom prst="rect">
                      <a:avLst/>
                    </a:prstGeom>
                    <a:noFill/>
                  </pic:spPr>
                </pic:pic>
              </a:graphicData>
            </a:graphic>
          </wp:inline>
        </w:drawing>
      </w:r>
    </w:p>
    <w:p w14:paraId="3EDF04DC" w14:textId="25137924" w:rsidR="00816451" w:rsidRPr="006845DC" w:rsidRDefault="00816451" w:rsidP="00816451">
      <w:pPr>
        <w:rPr>
          <w:rFonts w:ascii="Times New Roman" w:hAnsi="Times New Roman" w:cs="Times New Roman"/>
          <w:b/>
          <w:bCs/>
        </w:rPr>
      </w:pPr>
      <w:r w:rsidRPr="006845DC">
        <w:rPr>
          <w:rFonts w:ascii="Times New Roman" w:hAnsi="Times New Roman" w:cs="Times New Roman"/>
          <w:b/>
          <w:bCs/>
        </w:rPr>
        <w:t xml:space="preserve">Figure 1: Digital Twins </w:t>
      </w:r>
      <w:r w:rsidR="0031649F" w:rsidRPr="006845DC">
        <w:rPr>
          <w:rFonts w:ascii="Times New Roman" w:hAnsi="Times New Roman" w:cs="Times New Roman"/>
          <w:b/>
          <w:bCs/>
        </w:rPr>
        <w:t>in</w:t>
      </w:r>
      <w:r w:rsidRPr="006845DC">
        <w:rPr>
          <w:rFonts w:ascii="Times New Roman" w:hAnsi="Times New Roman" w:cs="Times New Roman"/>
          <w:b/>
          <w:bCs/>
        </w:rPr>
        <w:t xml:space="preserve"> Construction Project Lifecycle Management Image</w:t>
      </w:r>
    </w:p>
    <w:p w14:paraId="1A2162EB" w14:textId="1D7611A1" w:rsidR="00816451" w:rsidRPr="006845DC" w:rsidRDefault="00816451" w:rsidP="00816451">
      <w:pPr>
        <w:rPr>
          <w:rFonts w:ascii="Times New Roman" w:hAnsi="Times New Roman" w:cs="Times New Roman"/>
        </w:rPr>
      </w:pPr>
      <w:r w:rsidRPr="006845DC">
        <w:rPr>
          <w:rFonts w:ascii="Times New Roman" w:hAnsi="Times New Roman" w:cs="Times New Roman"/>
        </w:rPr>
        <w:t>At the planning and designing phase, DTs facilitate multidisciplinary coordination through incorporating inputs from Building Information Modeling (BIM), Geographic Information Systems (GIS), and simulation environments. Through such incorporation, stakeholders can visualize, simulate, and optimize design before construction to eliminate uncertainties and rework. Patel et al. (2022) noted that through the incorporation of BIM with DT technology, design accuracy is improved, multidimensional analysis is facilitated, and sustainability is achieved through environmental impacts assessment prior to physical installation. Correspondingly, Qian et al. (2022) discovered that DT-facilitated design platforms allow for the simulation of energy efficiency and safety factors, providing useful input to data-driven planning.</w:t>
      </w:r>
      <w:r w:rsidR="0068431D" w:rsidRPr="006845DC">
        <w:rPr>
          <w:rFonts w:ascii="Times New Roman" w:hAnsi="Times New Roman" w:cs="Times New Roman"/>
        </w:rPr>
        <w:t xml:space="preserve"> </w:t>
      </w:r>
      <w:r w:rsidRPr="006845DC">
        <w:rPr>
          <w:rFonts w:ascii="Times New Roman" w:hAnsi="Times New Roman" w:cs="Times New Roman"/>
        </w:rPr>
        <w:t xml:space="preserve">Construction-wise, </w:t>
      </w:r>
      <w:r w:rsidR="0068431D" w:rsidRPr="006845DC">
        <w:rPr>
          <w:rFonts w:ascii="Times New Roman" w:hAnsi="Times New Roman" w:cs="Times New Roman"/>
        </w:rPr>
        <w:t xml:space="preserve">Abdulgafar et al. (2025) </w:t>
      </w:r>
      <w:r w:rsidRPr="006845DC">
        <w:rPr>
          <w:rFonts w:ascii="Times New Roman" w:hAnsi="Times New Roman" w:cs="Times New Roman"/>
        </w:rPr>
        <w:t xml:space="preserve">DTs facilitate real-time monitoring and tracking of progress. With the help of IoT sensors, drones, and in-field data acquisition </w:t>
      </w:r>
      <w:r w:rsidRPr="006845DC">
        <w:rPr>
          <w:rFonts w:ascii="Times New Roman" w:hAnsi="Times New Roman" w:cs="Times New Roman"/>
        </w:rPr>
        <w:lastRenderedPageBreak/>
        <w:t>systems, DTs refresh project information automatically, making it more transparent and accurate for decision-making (Hossain et al., 2023). By using predictive analytics, managers are able to predict future schedule delays, cost overruns, or machine breakdowns. Proactive measures introduce effective countermeasures, minimizing downtime and optimizing productivity. Zhang et al. (2023) noted that data-based digital twin systems facilitate a shared data environment in which contractors, engineers, and suppliers communicate, driving greater coordination and fewer communication lapses.</w:t>
      </w:r>
      <w:r w:rsidR="0068431D" w:rsidRPr="006845DC">
        <w:rPr>
          <w:rFonts w:ascii="Times New Roman" w:hAnsi="Times New Roman" w:cs="Times New Roman"/>
        </w:rPr>
        <w:t xml:space="preserve"> </w:t>
      </w:r>
      <w:r w:rsidRPr="006845DC">
        <w:rPr>
          <w:rFonts w:ascii="Times New Roman" w:hAnsi="Times New Roman" w:cs="Times New Roman"/>
        </w:rPr>
        <w:t>During the operation and maintenance stage,</w:t>
      </w:r>
      <w:r w:rsidR="0068431D" w:rsidRPr="006845DC">
        <w:rPr>
          <w:rFonts w:ascii="Times New Roman" w:hAnsi="Times New Roman" w:cs="Times New Roman"/>
        </w:rPr>
        <w:t xml:space="preserve"> Simon et al. (2025)</w:t>
      </w:r>
      <w:r w:rsidRPr="006845DC">
        <w:rPr>
          <w:rFonts w:ascii="Times New Roman" w:hAnsi="Times New Roman" w:cs="Times New Roman"/>
        </w:rPr>
        <w:t xml:space="preserve"> DTs provide predictive maintenance and long-term asset performance monitoring. They allow facility managers to predict breakdowns, maximize energy consumption, and schedule maintenance tasks effectively (Zhou et al., 2023). Sensors and automated equipment provide real-time feedback data that enhances sustainability objectives through optimal minimization of wastage of energy and costs. The combination of artificial intelligence and machine learning in DT systems further enhances their ability to learn from operating data, making them provide better lifecycle decision-making along with asset resiliency.</w:t>
      </w:r>
      <w:r w:rsidR="006845DC">
        <w:rPr>
          <w:rFonts w:ascii="Times New Roman" w:hAnsi="Times New Roman" w:cs="Times New Roman"/>
        </w:rPr>
        <w:t xml:space="preserve"> </w:t>
      </w:r>
      <w:r w:rsidRPr="006845DC">
        <w:rPr>
          <w:rFonts w:ascii="Times New Roman" w:hAnsi="Times New Roman" w:cs="Times New Roman"/>
        </w:rPr>
        <w:t>Besides this, throughout the decommissioning or refurbishment, DTs offer complete digital documentation for reuse or recycling of materials utilized within buildings. The documentation supports sustainable construction practices and circular economy strategies (Abanda et al., 2023). Through a full lifecycle dataset, stakeholders are able to make end-of-life asset management sustainable decisions, avoiding wastage and minimizing the use of resources.Generally, the contribution of digital twins to construction project life cycle management goes far beyond digital modeling as an entire system of perpetual improvement. According to Patel et al. (2022), DTs enable a shift from reactive to proactive project management and support innovation, safety, and sustainability. With interoperability problems, security problems, and costs of implementation, use of DTs at each stage of the lifecycle is a paradigm shift to smarter, more responsive, and efficient construction processes in the United States.</w:t>
      </w:r>
    </w:p>
    <w:p w14:paraId="230973D8" w14:textId="68819AFD" w:rsidR="00816451" w:rsidRPr="006845DC" w:rsidRDefault="0068431D" w:rsidP="00816451">
      <w:pPr>
        <w:rPr>
          <w:rFonts w:ascii="Times New Roman" w:hAnsi="Times New Roman" w:cs="Times New Roman"/>
          <w:b/>
          <w:bCs/>
        </w:rPr>
      </w:pPr>
      <w:r w:rsidRPr="006845DC">
        <w:rPr>
          <w:rFonts w:ascii="Times New Roman" w:hAnsi="Times New Roman" w:cs="Times New Roman"/>
          <w:b/>
          <w:bCs/>
        </w:rPr>
        <w:t>BUILDING INFORMATION MODELING (BIM)</w:t>
      </w:r>
    </w:p>
    <w:p w14:paraId="78803BF7" w14:textId="51530D1E" w:rsidR="00816451" w:rsidRDefault="00816451" w:rsidP="00816451">
      <w:pPr>
        <w:rPr>
          <w:rFonts w:ascii="Times New Roman" w:hAnsi="Times New Roman" w:cs="Times New Roman"/>
        </w:rPr>
      </w:pPr>
      <w:r w:rsidRPr="006845DC">
        <w:rPr>
          <w:rFonts w:ascii="Times New Roman" w:hAnsi="Times New Roman" w:cs="Times New Roman"/>
        </w:rPr>
        <w:t>Building Information Modeling (BIM) (Chinonyerem et al., 2025)” is now arguably the most transformative technology to have reached construction, with a digital core for designing, planning, and managing buildings. BIM is a smart 3D model-based process that allows for the creation, visualization, and management of information throughout the project lifecycle. It is a common virtual environment where owners, architects, engineers, and contractors could all coordinate nicely with one another, thus cutting down on inefficiencies and errors and maximizing overall project results (Succar et al., 2023).</w:t>
      </w:r>
      <w:r w:rsidR="0068431D" w:rsidRPr="006845DC">
        <w:rPr>
          <w:rFonts w:ascii="Times New Roman" w:hAnsi="Times New Roman" w:cs="Times New Roman"/>
        </w:rPr>
        <w:t xml:space="preserve"> </w:t>
      </w:r>
      <w:r w:rsidRPr="006845DC">
        <w:rPr>
          <w:rFonts w:ascii="Times New Roman" w:hAnsi="Times New Roman" w:cs="Times New Roman"/>
        </w:rPr>
        <w:t>BIM adoption has transformed the manner in which construction has always been conducted by offering an atmosphere of real-time data sharing and collaboration across disciplines. By combining spatial data, structural data, and cost data, BIM facilitates the detection of design clashes and constructability issues early in the process. It does so while skipping on-site expensive changes and ensuring efficient use of materials and labor (Bryde et al., 2023). In addition, the parametric modeling within BIM enables data to be updated immediately</w:t>
      </w:r>
      <w:r w:rsidR="00B55D4D">
        <w:rPr>
          <w:rFonts w:ascii="Times New Roman" w:hAnsi="Times New Roman" w:cs="Times New Roman"/>
        </w:rPr>
        <w:t xml:space="preserve"> </w:t>
      </w:r>
      <w:r w:rsidRPr="006845DC">
        <w:rPr>
          <w:rFonts w:ascii="Times New Roman" w:hAnsi="Times New Roman" w:cs="Times New Roman"/>
        </w:rPr>
        <w:t xml:space="preserve">i.e., every change in design initiates related changes in architectural, structural, and mechanical systems to maintain consistency and accuracy throughout the design </w:t>
      </w:r>
      <w:r w:rsidR="00B55D4D" w:rsidRPr="006845DC">
        <w:rPr>
          <w:rFonts w:ascii="Times New Roman" w:hAnsi="Times New Roman" w:cs="Times New Roman"/>
        </w:rPr>
        <w:t>phase. At</w:t>
      </w:r>
      <w:r w:rsidRPr="006845DC">
        <w:rPr>
          <w:rFonts w:ascii="Times New Roman" w:hAnsi="Times New Roman" w:cs="Times New Roman"/>
        </w:rPr>
        <w:t xml:space="preserve"> project delivery, BIM offers construction </w:t>
      </w:r>
      <w:r w:rsidRPr="006845DC">
        <w:rPr>
          <w:rFonts w:ascii="Times New Roman" w:hAnsi="Times New Roman" w:cs="Times New Roman"/>
        </w:rPr>
        <w:lastRenderedPageBreak/>
        <w:t>stakeholders an interoperable common data environment to enable construction coordination and site management. Immediate access to digital versions of construction enables contractors to monitor progress, manage procurement, and confirm installation accuracy. The combination of BIM with other technologies like Artificial Intelligence (AI) and the Internet of Things (IoT) has further expanded its applications. For instance, prediction of schedule risks and optimum allocation of resources can be achieved through machine learning algorithms integrated with BIM, and IoT-enabled BIM enables real-time monitoring of site conditions to enhance safety and productivity (Kamel et al., 2022).</w:t>
      </w:r>
    </w:p>
    <w:p w14:paraId="02125FC2" w14:textId="77777777" w:rsidR="00BD4A64" w:rsidRPr="00B55D4D" w:rsidRDefault="00BD4A64" w:rsidP="00BD4A64">
      <w:pPr>
        <w:rPr>
          <w:rFonts w:ascii="Times New Roman" w:hAnsi="Times New Roman" w:cs="Times New Roman"/>
          <w:b/>
          <w:bCs/>
        </w:rPr>
      </w:pPr>
      <w:r w:rsidRPr="00B55D4D">
        <w:rPr>
          <w:rFonts w:ascii="Times New Roman" w:hAnsi="Times New Roman" w:cs="Times New Roman"/>
          <w:b/>
          <w:bCs/>
        </w:rPr>
        <w:t>Digital Twins</w:t>
      </w:r>
    </w:p>
    <w:p w14:paraId="15F048E1" w14:textId="77777777" w:rsidR="00BD4A64" w:rsidRPr="006845DC" w:rsidRDefault="00BD4A64" w:rsidP="00BD4A64">
      <w:pPr>
        <w:rPr>
          <w:rFonts w:ascii="Times New Roman" w:hAnsi="Times New Roman" w:cs="Times New Roman"/>
        </w:rPr>
      </w:pPr>
      <w:r w:rsidRPr="006845DC">
        <w:rPr>
          <w:rFonts w:ascii="Times New Roman" w:hAnsi="Times New Roman" w:cs="Times New Roman"/>
        </w:rPr>
        <w:t>Digital Twin (DT) technology is a sophisticated phenomenon of digitization of the construction sector, in which there is real-time synchronization of the physical and virtual assets. The idea has developed from the initial stages of product lifecycle management to a level-one platform enabling decision-making at all the phases of a building or infrastructure life cycle. The Digital Twin, as defined by Grieves and Vickers (2017), has three primary elements: the physical asset, its virtual counterpart, and the information constantly interlinking them. The dynamic connection enables the monitoring, simulation, and optimization of construction processes and operations performance.</w:t>
      </w:r>
    </w:p>
    <w:p w14:paraId="3E28AA72" w14:textId="77777777" w:rsidR="00BD4A64" w:rsidRPr="006845DC" w:rsidRDefault="00BD4A64" w:rsidP="00BD4A64">
      <w:pPr>
        <w:rPr>
          <w:rFonts w:ascii="Times New Roman" w:hAnsi="Times New Roman" w:cs="Times New Roman"/>
        </w:rPr>
      </w:pPr>
      <w:r w:rsidRPr="006845DC">
        <w:rPr>
          <w:rFonts w:ascii="Times New Roman" w:hAnsi="Times New Roman" w:cs="Times New Roman"/>
        </w:rPr>
        <w:t>The use of DT has accelerated in the United States because of developments in data analytics, Internet of Things (IoT), and cloud computing. Kumar et al. (2022) observe that implementation of DTs promotes improved collaboration among contractors, engineers, and architects since it enables a shared digital environment for real-time coordination. Second, Boje et al. (2020) observed that DTs support predictive maintenance and safety management through constant monitoring of the condition of the built assets. Coupling with Artificial Intelligence (AI) and machine learning models supports anticipatory control, lowering the risk of operation and the maintenance cost.</w:t>
      </w:r>
    </w:p>
    <w:p w14:paraId="433FCFC4" w14:textId="77777777" w:rsidR="00BD4A64" w:rsidRPr="006845DC" w:rsidRDefault="00BD4A64" w:rsidP="00816451">
      <w:pPr>
        <w:rPr>
          <w:rFonts w:ascii="Times New Roman" w:hAnsi="Times New Roman" w:cs="Times New Roman"/>
        </w:rPr>
      </w:pPr>
    </w:p>
    <w:p w14:paraId="7510458C" w14:textId="06390655" w:rsidR="00816451" w:rsidRPr="006845DC" w:rsidRDefault="00816451" w:rsidP="00816451">
      <w:pPr>
        <w:rPr>
          <w:rFonts w:ascii="Times New Roman" w:hAnsi="Times New Roman" w:cs="Times New Roman"/>
          <w:b/>
          <w:bCs/>
        </w:rPr>
      </w:pPr>
      <w:r w:rsidRPr="006845DC">
        <w:rPr>
          <w:rFonts w:ascii="Times New Roman" w:hAnsi="Times New Roman" w:cs="Times New Roman"/>
          <w:b/>
          <w:bCs/>
        </w:rPr>
        <w:t xml:space="preserve">METHODOLOGY </w:t>
      </w:r>
    </w:p>
    <w:p w14:paraId="6F1E69F8" w14:textId="63071F97" w:rsidR="00816451" w:rsidRPr="006845DC" w:rsidRDefault="00816451" w:rsidP="00816451">
      <w:pPr>
        <w:rPr>
          <w:rFonts w:ascii="Times New Roman" w:hAnsi="Times New Roman" w:cs="Times New Roman"/>
        </w:rPr>
      </w:pPr>
      <w:r w:rsidRPr="006845DC">
        <w:rPr>
          <w:rFonts w:ascii="Times New Roman" w:hAnsi="Times New Roman" w:cs="Times New Roman"/>
        </w:rPr>
        <w:t xml:space="preserve">A systematic literature review was selected for this research as it is an effective method that provides a comprehensive perspective on previous research efforts Benachio, et al 2020), (Elshater, et al 2022) and builds upon the PRISMA checklist. This method also enhances our understanding of research trends and strengthens knowledge structures (Chen,et al 2012). The research protocol, based on previous review-building development efforts (Liu et al, 2019), (Vilutiene, et al 2019), </w:t>
      </w:r>
      <w:r w:rsidRPr="00816451">
        <w:rPr>
          <w:rFonts w:ascii="Times New Roman" w:hAnsi="Times New Roman" w:cs="Times New Roman"/>
        </w:rPr>
        <w:t>(Zhang, 2019)</w:t>
      </w:r>
      <w:r w:rsidRPr="006845DC">
        <w:rPr>
          <w:rFonts w:ascii="Times New Roman" w:hAnsi="Times New Roman" w:cs="Times New Roman"/>
        </w:rPr>
        <w:t>, is presented in. Initially, a preliminary search was performed on the database, followed by a double-screen review. The scient metric analysis in the second stage aimed to develop bibliographic networks. In the final stage, the lifecycle of built environments was divided into four phases, which were thematically discussed.</w:t>
      </w:r>
    </w:p>
    <w:p w14:paraId="2F8F9FDF"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Initial Search and Choice of Studies</w:t>
      </w:r>
    </w:p>
    <w:p w14:paraId="74A80628" w14:textId="7CE92D41" w:rsidR="00816451" w:rsidRPr="006845DC" w:rsidRDefault="00816451" w:rsidP="00816451">
      <w:pPr>
        <w:rPr>
          <w:rFonts w:ascii="Times New Roman" w:hAnsi="Times New Roman" w:cs="Times New Roman"/>
        </w:rPr>
      </w:pPr>
      <w:r w:rsidRPr="006845DC">
        <w:rPr>
          <w:rFonts w:ascii="Times New Roman" w:hAnsi="Times New Roman" w:cs="Times New Roman"/>
        </w:rPr>
        <w:t xml:space="preserve">An extensive search was done on leading scholarly databases such as Scopus, Web of Science, and ScienceDirect using a list of keywords such as "Digital Twin," "Construction </w:t>
      </w:r>
      <w:r w:rsidRPr="006845DC">
        <w:rPr>
          <w:rFonts w:ascii="Times New Roman" w:hAnsi="Times New Roman" w:cs="Times New Roman"/>
        </w:rPr>
        <w:lastRenderedPageBreak/>
        <w:t>Project Lifecycle," "BIM," "Smart Construction," and "Infrastructure Management." This was carried out as far as it pertained to peer-reviewed articles between 2015 and 2024 for the purposes of concentrating merely on recent advancements. Duplicate records were excluded and the rest of studies were double-screened review title and abstract level first and then full-text review to filter for appropriateness for study purposes.</w:t>
      </w:r>
    </w:p>
    <w:p w14:paraId="6D011A86"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During the second phase, scientometric analysis was conducted to map intellectual structure, research collaboration, and publication patterns in the subject area. The networks of co-authorship, co-citation, and keyword co-occurrence were mapped using bibliometric software such as VOSviewer and CiteSpace. This assisted in identifying the dominant research clusters and emerging themes of DT applications in the construction lifecycle management.</w:t>
      </w:r>
    </w:p>
    <w:p w14:paraId="2934F521" w14:textId="01AAC7A3" w:rsidR="00816451" w:rsidRPr="006845DC" w:rsidRDefault="00816451" w:rsidP="00816451">
      <w:pPr>
        <w:rPr>
          <w:rFonts w:ascii="Times New Roman" w:hAnsi="Times New Roman" w:cs="Times New Roman"/>
          <w:b/>
          <w:bCs/>
        </w:rPr>
      </w:pPr>
      <w:r w:rsidRPr="006845DC">
        <w:rPr>
          <w:rFonts w:ascii="Times New Roman" w:hAnsi="Times New Roman" w:cs="Times New Roman"/>
          <w:b/>
          <w:bCs/>
        </w:rPr>
        <w:t>Thematic Classification and Discussion</w:t>
      </w:r>
    </w:p>
    <w:p w14:paraId="0BEF982A" w14:textId="1B96E69C" w:rsidR="00816451" w:rsidRPr="006845DC" w:rsidRDefault="00816451" w:rsidP="00816451">
      <w:pPr>
        <w:rPr>
          <w:rFonts w:ascii="Times New Roman" w:hAnsi="Times New Roman" w:cs="Times New Roman"/>
        </w:rPr>
      </w:pPr>
      <w:r w:rsidRPr="006845DC">
        <w:rPr>
          <w:rFonts w:ascii="Times New Roman" w:hAnsi="Times New Roman" w:cs="Times New Roman"/>
        </w:rPr>
        <w:t>The last task was to classify the literature according to the phases of the construction project life cycle: (i) Planning and Design, (ii) Construction and Execution, (iii) Operation and Maintenance, and (iv) Renewal and Decommissioning. Each phase was explored thematically to discover how digital twin technologies are impacting performance improvement, decision-making, and innovation. This classification also gave a systematic basis for reporting prominent findings, challenges, and research agendas in the future within the U.S. construction setting.</w:t>
      </w:r>
      <w:r w:rsidR="006845DC">
        <w:rPr>
          <w:rFonts w:ascii="Times New Roman" w:hAnsi="Times New Roman" w:cs="Times New Roman"/>
        </w:rPr>
        <w:t xml:space="preserve"> </w:t>
      </w:r>
      <w:r w:rsidRPr="006845DC">
        <w:rPr>
          <w:rFonts w:ascii="Times New Roman" w:hAnsi="Times New Roman" w:cs="Times New Roman"/>
        </w:rPr>
        <w:t>This step-by-step method enables both the comprehensiveness and systematization of the review, resulting in meaningful understanding on the application of digital twin technology throughout the construction project lifecycle as well as the role of digital twin in facilitating efficiency, collaboration, and sustainability.</w:t>
      </w:r>
    </w:p>
    <w:p w14:paraId="0E4A78E1" w14:textId="4289FB0C" w:rsidR="00816451" w:rsidRPr="00816451" w:rsidRDefault="00816451" w:rsidP="00816451">
      <w:pPr>
        <w:rPr>
          <w:rFonts w:ascii="Times New Roman" w:hAnsi="Times New Roman" w:cs="Times New Roman"/>
        </w:rPr>
      </w:pPr>
      <w:r w:rsidRPr="006845DC">
        <w:rPr>
          <w:rFonts w:ascii="Times New Roman" w:hAnsi="Times New Roman" w:cs="Times New Roman"/>
          <w:noProof/>
        </w:rPr>
        <w:drawing>
          <wp:inline distT="0" distB="0" distL="0" distR="0" wp14:anchorId="2012DA39" wp14:editId="2CC0FF52">
            <wp:extent cx="5731510" cy="3223895"/>
            <wp:effectExtent l="0" t="0" r="2540" b="0"/>
            <wp:docPr id="1275014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34750F0" w14:textId="7D4A4EF2" w:rsidR="00816451" w:rsidRPr="006845DC" w:rsidRDefault="0068431D" w:rsidP="00816451">
      <w:pPr>
        <w:rPr>
          <w:rFonts w:ascii="Times New Roman" w:hAnsi="Times New Roman" w:cs="Times New Roman"/>
          <w:sz w:val="28"/>
          <w:szCs w:val="28"/>
        </w:rPr>
      </w:pPr>
      <w:r w:rsidRPr="006845DC">
        <w:rPr>
          <w:rFonts w:ascii="Times New Roman" w:hAnsi="Times New Roman" w:cs="Times New Roman"/>
          <w:sz w:val="28"/>
          <w:szCs w:val="28"/>
        </w:rPr>
        <w:t>Figure 2: digital twin technology in project management</w:t>
      </w:r>
    </w:p>
    <w:p w14:paraId="58817214" w14:textId="3F975148" w:rsidR="00816451" w:rsidRPr="006845DC" w:rsidRDefault="00816451" w:rsidP="00816451">
      <w:pPr>
        <w:rPr>
          <w:rFonts w:ascii="Times New Roman" w:hAnsi="Times New Roman" w:cs="Times New Roman"/>
        </w:rPr>
      </w:pPr>
      <w:r w:rsidRPr="006845DC">
        <w:rPr>
          <w:rFonts w:ascii="Times New Roman" w:hAnsi="Times New Roman" w:cs="Times New Roman"/>
        </w:rPr>
        <w:t xml:space="preserve">RESULT </w:t>
      </w:r>
    </w:p>
    <w:p w14:paraId="4C94044C"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lastRenderedPageBreak/>
        <w:t>Systematic analysis of U.S.-based research and industry reports documented 138 pertinent publications during 2016–2024 with a decisive and uniform trend toward using Digital Twin (DT) technologies for the lifecycle management of the construction sector. The results indicate extensive uses across all four lifecycle stages: planning/design, construction/execution, operation/maintenance, and decommissioning.</w:t>
      </w:r>
    </w:p>
    <w:p w14:paraId="6DEC088B" w14:textId="05BE4AD1" w:rsidR="00816451" w:rsidRPr="006845DC" w:rsidRDefault="00816451" w:rsidP="00816451">
      <w:pPr>
        <w:rPr>
          <w:rFonts w:ascii="Times New Roman" w:hAnsi="Times New Roman" w:cs="Times New Roman"/>
        </w:rPr>
      </w:pPr>
      <w:r w:rsidRPr="006845DC">
        <w:rPr>
          <w:rFonts w:ascii="Times New Roman" w:hAnsi="Times New Roman" w:cs="Times New Roman"/>
        </w:rPr>
        <w:t>Design and Planning Phase</w:t>
      </w:r>
    </w:p>
    <w:p w14:paraId="026664C0"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In the US, the planning and design phase has been where the majority of DT implementations have been located, representing some 41% of researched studies. DTs are mainly tied into BIM, predictive tools with AI, and parametric modeling to aid in decision-making at early stages.</w:t>
      </w:r>
    </w:p>
    <w:p w14:paraId="354133AC"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Pre-construction modeling using the assistance of DT significantly minimizes design errors and maintains data consistency between multidisciplinary teams according to Love et al. (2022). Pan and Zhang (2021) also discovered that DTs enhance architectural, structural, and mechanical coordination in space to optimize design quality and collaboration among stakeholders. Case studies like the Boston Smart Infrastructure Initiative show that DTs allow real-time simulation and visualization of stakeholders for testing sustainability and energy efficiency results prior to actual application.</w:t>
      </w:r>
    </w:p>
    <w:p w14:paraId="30A01085"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These trends are consistent with the increasing U.S. practice of digitally driven requirements for federally funded projects, requiring lifecycle data management and early use of digital models for improved project performance.</w:t>
      </w:r>
    </w:p>
    <w:p w14:paraId="1B116043" w14:textId="5673DAE7" w:rsidR="00816451" w:rsidRPr="006845DC" w:rsidRDefault="00816451" w:rsidP="00816451">
      <w:pPr>
        <w:rPr>
          <w:rFonts w:ascii="Times New Roman" w:hAnsi="Times New Roman" w:cs="Times New Roman"/>
        </w:rPr>
      </w:pPr>
      <w:r w:rsidRPr="006845DC">
        <w:rPr>
          <w:rFonts w:ascii="Times New Roman" w:hAnsi="Times New Roman" w:cs="Times New Roman"/>
        </w:rPr>
        <w:t>Construction and Execution Phase</w:t>
      </w:r>
    </w:p>
    <w:p w14:paraId="6EB224B8" w14:textId="35A1AA95" w:rsidR="00816451" w:rsidRPr="006845DC" w:rsidRDefault="00816451" w:rsidP="00816451">
      <w:pPr>
        <w:rPr>
          <w:rFonts w:ascii="Times New Roman" w:hAnsi="Times New Roman" w:cs="Times New Roman"/>
        </w:rPr>
      </w:pPr>
      <w:r w:rsidRPr="006845DC">
        <w:rPr>
          <w:rFonts w:ascii="Times New Roman" w:hAnsi="Times New Roman" w:cs="Times New Roman"/>
        </w:rPr>
        <w:t>About 33% of literature read discussed the construction and execution phase, focusing on operationalization of DTs in real-time monitoring, advancement control, and site optimization.</w:t>
      </w:r>
    </w:p>
    <w:p w14:paraId="43379570"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Pärn and Edwards (2019) have also documented that the convergence of DTs with IoT-enabled equipment offers real-time feedback between field operations and virtual project models, enabling timely identification of deviation in schedules and performance bottlenecks. Cheng et al. (2022) also documented that the integration of sensor-based tracking with laser scanning in U.S. infrastructure projects enhances construction accuracy and safety compliance.</w:t>
      </w:r>
    </w:p>
    <w:p w14:paraId="562B5CFD"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In big projects like the Los Angeles Metro extension, DT integration gave dynamic scheduling, enabling the optimisation of resources by the project managers and minimizing downtime. These advantages cumulatively led to higher predictability and less rework, thus illustrating DTs' productivity-enhancing effects on the U.S. construction sector.</w:t>
      </w:r>
    </w:p>
    <w:p w14:paraId="56D3CFC8" w14:textId="09413A2C" w:rsidR="00816451" w:rsidRPr="006845DC" w:rsidRDefault="00816451" w:rsidP="00816451">
      <w:pPr>
        <w:rPr>
          <w:rFonts w:ascii="Times New Roman" w:hAnsi="Times New Roman" w:cs="Times New Roman"/>
        </w:rPr>
      </w:pPr>
      <w:r w:rsidRPr="006845DC">
        <w:rPr>
          <w:rFonts w:ascii="Times New Roman" w:hAnsi="Times New Roman" w:cs="Times New Roman"/>
        </w:rPr>
        <w:t>Operation and Maintenance Phase</w:t>
      </w:r>
    </w:p>
    <w:p w14:paraId="52E2007B" w14:textId="39C2367E" w:rsidR="00816451" w:rsidRPr="006845DC" w:rsidRDefault="00816451" w:rsidP="00816451">
      <w:pPr>
        <w:rPr>
          <w:rFonts w:ascii="Times New Roman" w:hAnsi="Times New Roman" w:cs="Times New Roman"/>
        </w:rPr>
      </w:pPr>
      <w:r w:rsidRPr="006845DC">
        <w:rPr>
          <w:rFonts w:ascii="Times New Roman" w:hAnsi="Times New Roman" w:cs="Times New Roman"/>
        </w:rPr>
        <w:t>The operations and maintenance phase was the most developed sector in the American DT ecosystem, accounting for 21% of the studies reviewed. DTs are widely applied to facility management, asset tracking, and predictive maintenance in smart buildings and cities.</w:t>
      </w:r>
      <w:r w:rsidR="00170CBC" w:rsidRPr="006845DC">
        <w:rPr>
          <w:rFonts w:ascii="Times New Roman" w:hAnsi="Times New Roman" w:cs="Times New Roman"/>
        </w:rPr>
        <w:t xml:space="preserve"> </w:t>
      </w:r>
      <w:r w:rsidRPr="006845DC">
        <w:rPr>
          <w:rFonts w:ascii="Times New Roman" w:hAnsi="Times New Roman" w:cs="Times New Roman"/>
        </w:rPr>
        <w:t xml:space="preserve">For </w:t>
      </w:r>
      <w:r w:rsidRPr="006845DC">
        <w:rPr>
          <w:rFonts w:ascii="Times New Roman" w:hAnsi="Times New Roman" w:cs="Times New Roman"/>
        </w:rPr>
        <w:lastRenderedPageBreak/>
        <w:t>example, Fuller et al. (2020) demonstrated that the integration of DTs with conventional building management systems enables real-time monitoring of HVAC performance, occupant comfort, and energy efficiency. Alonso et al. (2021), on the other hand, informed us that DT-facilitated predictive maintenance systems in large public buildings—e.g., airports and hospitals—minimize operational downtime by up to 30%.</w:t>
      </w:r>
    </w:p>
    <w:p w14:paraId="09047E52"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At the urban scale, DTs are also being employed in US smart city initiatives like Orlando's Digital Twin City Model, which leverages real-time traffic, building, and energy information to govern public services autonomously. Such applications highlight DTs' capacity to facilitate urban resilience and sustainability through lifecycle observation.</w:t>
      </w:r>
    </w:p>
    <w:p w14:paraId="0E5D2F5D" w14:textId="21E12611" w:rsidR="00816451" w:rsidRPr="006845DC" w:rsidRDefault="00816451" w:rsidP="00816451">
      <w:pPr>
        <w:rPr>
          <w:rFonts w:ascii="Times New Roman" w:hAnsi="Times New Roman" w:cs="Times New Roman"/>
        </w:rPr>
      </w:pPr>
      <w:r w:rsidRPr="006845DC">
        <w:rPr>
          <w:rFonts w:ascii="Times New Roman" w:hAnsi="Times New Roman" w:cs="Times New Roman"/>
        </w:rPr>
        <w:t>Decommissioning and Renewal Phase</w:t>
      </w:r>
    </w:p>
    <w:p w14:paraId="5B03107C" w14:textId="409A4E2E" w:rsidR="00816451" w:rsidRPr="006845DC" w:rsidRDefault="00816451" w:rsidP="00816451">
      <w:pPr>
        <w:rPr>
          <w:rFonts w:ascii="Times New Roman" w:hAnsi="Times New Roman" w:cs="Times New Roman"/>
        </w:rPr>
      </w:pPr>
      <w:r w:rsidRPr="006845DC">
        <w:rPr>
          <w:rFonts w:ascii="Times New Roman" w:hAnsi="Times New Roman" w:cs="Times New Roman"/>
        </w:rPr>
        <w:t>Although underreported at just 5% of publications, the decommissioning phase is increasingly in the spotlight in the U.S. for its contribution to drive circular economy approaches. DTs are applied to model demolition activities, quantify material recovery, and estimate environmental impacts within end-of-life design.</w:t>
      </w:r>
    </w:p>
    <w:p w14:paraId="1F9C3CDD" w14:textId="77777777" w:rsidR="00816451" w:rsidRPr="006845DC" w:rsidRDefault="00816451" w:rsidP="00816451">
      <w:pPr>
        <w:rPr>
          <w:rFonts w:ascii="Times New Roman" w:hAnsi="Times New Roman" w:cs="Times New Roman"/>
        </w:rPr>
      </w:pPr>
      <w:r w:rsidRPr="006845DC">
        <w:rPr>
          <w:rFonts w:ascii="Times New Roman" w:hAnsi="Times New Roman" w:cs="Times New Roman"/>
        </w:rPr>
        <w:t>Akinade et al. (2022) depicted how DT-based deconstruction models are capable of tracking and stockpiling recoverable materials to lower the level of generated waste and enable sustainable recovery of materials. Maturana et al. (2021) also depicted the application of DTs in guaranteeing carbon footprint assessment within demolition as part of compliance with the U.S. federal sustainability standards in the Infrastructure Investment and Jobs Act (IIJA).</w:t>
      </w:r>
    </w:p>
    <w:p w14:paraId="5E818E66" w14:textId="5BA0F295" w:rsidR="00816451" w:rsidRPr="006845DC" w:rsidRDefault="00816451" w:rsidP="00816451">
      <w:pPr>
        <w:rPr>
          <w:rFonts w:ascii="Times New Roman" w:hAnsi="Times New Roman" w:cs="Times New Roman"/>
        </w:rPr>
      </w:pPr>
      <w:r w:rsidRPr="006845DC">
        <w:rPr>
          <w:rFonts w:ascii="Times New Roman" w:hAnsi="Times New Roman" w:cs="Times New Roman"/>
        </w:rPr>
        <w:t xml:space="preserve">In Table 1 the key finding related to   Digital twins Adoption in design phase across the sectors in U.S are summarized </w:t>
      </w:r>
    </w:p>
    <w:p w14:paraId="6E73E522" w14:textId="33ECF656" w:rsidR="00816451" w:rsidRPr="006845DC" w:rsidRDefault="00816451" w:rsidP="00816451">
      <w:pPr>
        <w:rPr>
          <w:rFonts w:ascii="Times New Roman" w:hAnsi="Times New Roman" w:cs="Times New Roman"/>
        </w:rPr>
      </w:pPr>
      <w:r w:rsidRPr="006845DC">
        <w:rPr>
          <w:rFonts w:ascii="Times New Roman" w:hAnsi="Times New Roman" w:cs="Times New Roman"/>
        </w:rPr>
        <w:t>Table 1:  Application of the Design and Planning Phase in Digital Twin Applications.</w:t>
      </w:r>
    </w:p>
    <w:tbl>
      <w:tblPr>
        <w:tblStyle w:val="GridTable1Light-Accent1"/>
        <w:tblW w:w="0" w:type="auto"/>
        <w:tblLook w:val="04A0" w:firstRow="1" w:lastRow="0" w:firstColumn="1" w:lastColumn="0" w:noHBand="0" w:noVBand="1"/>
      </w:tblPr>
      <w:tblGrid>
        <w:gridCol w:w="1869"/>
        <w:gridCol w:w="2172"/>
        <w:gridCol w:w="1797"/>
        <w:gridCol w:w="1805"/>
        <w:gridCol w:w="1373"/>
      </w:tblGrid>
      <w:tr w:rsidR="00816451" w:rsidRPr="00816451" w14:paraId="5F471E25" w14:textId="77777777" w:rsidTr="0081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F9A830"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Application Area</w:t>
            </w:r>
          </w:p>
        </w:tc>
        <w:tc>
          <w:tcPr>
            <w:tcW w:w="0" w:type="auto"/>
            <w:hideMark/>
          </w:tcPr>
          <w:p w14:paraId="45B60018"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Primary Tools/Technologies</w:t>
            </w:r>
          </w:p>
        </w:tc>
        <w:tc>
          <w:tcPr>
            <w:tcW w:w="0" w:type="auto"/>
            <w:hideMark/>
          </w:tcPr>
          <w:p w14:paraId="722E7D92"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Reported Benefits</w:t>
            </w:r>
          </w:p>
        </w:tc>
        <w:tc>
          <w:tcPr>
            <w:tcW w:w="0" w:type="auto"/>
            <w:hideMark/>
          </w:tcPr>
          <w:p w14:paraId="7C94369B"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Example Projects</w:t>
            </w:r>
          </w:p>
        </w:tc>
        <w:tc>
          <w:tcPr>
            <w:tcW w:w="0" w:type="auto"/>
            <w:hideMark/>
          </w:tcPr>
          <w:p w14:paraId="5CFFE027"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Key References</w:t>
            </w:r>
          </w:p>
        </w:tc>
      </w:tr>
      <w:tr w:rsidR="00816451" w:rsidRPr="00816451" w14:paraId="0E910377"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465C5373"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Architectural Design Optimization</w:t>
            </w:r>
          </w:p>
        </w:tc>
        <w:tc>
          <w:tcPr>
            <w:tcW w:w="0" w:type="auto"/>
            <w:hideMark/>
          </w:tcPr>
          <w:p w14:paraId="5EFA2CBB"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BIM + AI-based Simulation</w:t>
            </w:r>
          </w:p>
        </w:tc>
        <w:tc>
          <w:tcPr>
            <w:tcW w:w="0" w:type="auto"/>
            <w:hideMark/>
          </w:tcPr>
          <w:p w14:paraId="3E92E67D"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Reduced design error rates by 27%</w:t>
            </w:r>
          </w:p>
        </w:tc>
        <w:tc>
          <w:tcPr>
            <w:tcW w:w="0" w:type="auto"/>
            <w:hideMark/>
          </w:tcPr>
          <w:p w14:paraId="24A11A1C"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Boston Smart Infrastructure Initiative</w:t>
            </w:r>
          </w:p>
        </w:tc>
        <w:tc>
          <w:tcPr>
            <w:tcW w:w="0" w:type="auto"/>
            <w:hideMark/>
          </w:tcPr>
          <w:p w14:paraId="53736FB3"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Love et al. (2022)</w:t>
            </w:r>
          </w:p>
        </w:tc>
      </w:tr>
      <w:tr w:rsidR="00816451" w:rsidRPr="00816451" w14:paraId="5566BC8A"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6C3EB31C"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Structural and MEP Coordination</w:t>
            </w:r>
          </w:p>
        </w:tc>
        <w:tc>
          <w:tcPr>
            <w:tcW w:w="0" w:type="auto"/>
            <w:hideMark/>
          </w:tcPr>
          <w:p w14:paraId="3C6A32EE"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DT-integrated BIM Systems</w:t>
            </w:r>
          </w:p>
        </w:tc>
        <w:tc>
          <w:tcPr>
            <w:tcW w:w="0" w:type="auto"/>
            <w:hideMark/>
          </w:tcPr>
          <w:p w14:paraId="5130B4BE"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Enhanced coordination efficiency</w:t>
            </w:r>
          </w:p>
        </w:tc>
        <w:tc>
          <w:tcPr>
            <w:tcW w:w="0" w:type="auto"/>
            <w:hideMark/>
          </w:tcPr>
          <w:p w14:paraId="5492C686"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San Francisco Federal Building Project</w:t>
            </w:r>
          </w:p>
        </w:tc>
        <w:tc>
          <w:tcPr>
            <w:tcW w:w="0" w:type="auto"/>
            <w:hideMark/>
          </w:tcPr>
          <w:p w14:paraId="1DD6D2EE"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Pan &amp; Zhang (2021)</w:t>
            </w:r>
          </w:p>
        </w:tc>
      </w:tr>
      <w:tr w:rsidR="00816451" w:rsidRPr="00816451" w14:paraId="2246D929"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615BF04B"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Energy and Environmental Simulation</w:t>
            </w:r>
          </w:p>
        </w:tc>
        <w:tc>
          <w:tcPr>
            <w:tcW w:w="0" w:type="auto"/>
            <w:hideMark/>
          </w:tcPr>
          <w:p w14:paraId="1F1E583F"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Cloud-Based Digital Twins</w:t>
            </w:r>
          </w:p>
        </w:tc>
        <w:tc>
          <w:tcPr>
            <w:tcW w:w="0" w:type="auto"/>
            <w:hideMark/>
          </w:tcPr>
          <w:p w14:paraId="6A2C2B0C"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18% improvement in energy model accuracy</w:t>
            </w:r>
          </w:p>
        </w:tc>
        <w:tc>
          <w:tcPr>
            <w:tcW w:w="0" w:type="auto"/>
            <w:hideMark/>
          </w:tcPr>
          <w:p w14:paraId="3B7C541C"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Chicago Energy-Efficient Housing Scheme</w:t>
            </w:r>
          </w:p>
        </w:tc>
        <w:tc>
          <w:tcPr>
            <w:tcW w:w="0" w:type="auto"/>
            <w:hideMark/>
          </w:tcPr>
          <w:p w14:paraId="2BB38D77"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Fuller et al. (2020)</w:t>
            </w:r>
          </w:p>
        </w:tc>
      </w:tr>
    </w:tbl>
    <w:p w14:paraId="41A87D1D" w14:textId="77777777" w:rsidR="00816451" w:rsidRPr="006845DC" w:rsidRDefault="00816451" w:rsidP="00816451">
      <w:pPr>
        <w:rPr>
          <w:rFonts w:ascii="Times New Roman" w:hAnsi="Times New Roman" w:cs="Times New Roman"/>
        </w:rPr>
      </w:pPr>
    </w:p>
    <w:p w14:paraId="30D854E1" w14:textId="5EE4BDBD" w:rsidR="00816451" w:rsidRPr="006845DC" w:rsidRDefault="00816451" w:rsidP="00816451">
      <w:pPr>
        <w:rPr>
          <w:rFonts w:ascii="Times New Roman" w:hAnsi="Times New Roman" w:cs="Times New Roman"/>
        </w:rPr>
      </w:pPr>
      <w:r w:rsidRPr="006845DC">
        <w:rPr>
          <w:rFonts w:ascii="Times New Roman" w:hAnsi="Times New Roman" w:cs="Times New Roman"/>
        </w:rPr>
        <w:lastRenderedPageBreak/>
        <w:t>Table 2 shows how DTs were used to make the operations more efficient on U.S. construction sites.</w:t>
      </w:r>
    </w:p>
    <w:tbl>
      <w:tblPr>
        <w:tblStyle w:val="GridTable1Light-Accent1"/>
        <w:tblW w:w="0" w:type="auto"/>
        <w:tblLook w:val="04A0" w:firstRow="1" w:lastRow="0" w:firstColumn="1" w:lastColumn="0" w:noHBand="0" w:noVBand="1"/>
      </w:tblPr>
      <w:tblGrid>
        <w:gridCol w:w="1937"/>
        <w:gridCol w:w="1725"/>
        <w:gridCol w:w="2088"/>
        <w:gridCol w:w="1730"/>
        <w:gridCol w:w="1536"/>
      </w:tblGrid>
      <w:tr w:rsidR="00816451" w:rsidRPr="00816451" w14:paraId="413908F0" w14:textId="77777777" w:rsidTr="0081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7B7E93"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Application Focus</w:t>
            </w:r>
          </w:p>
        </w:tc>
        <w:tc>
          <w:tcPr>
            <w:tcW w:w="0" w:type="auto"/>
            <w:hideMark/>
          </w:tcPr>
          <w:p w14:paraId="04B37232"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Key Technology</w:t>
            </w:r>
          </w:p>
        </w:tc>
        <w:tc>
          <w:tcPr>
            <w:tcW w:w="0" w:type="auto"/>
            <w:hideMark/>
          </w:tcPr>
          <w:p w14:paraId="7330A2C1"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Main Benefit</w:t>
            </w:r>
          </w:p>
        </w:tc>
        <w:tc>
          <w:tcPr>
            <w:tcW w:w="0" w:type="auto"/>
            <w:hideMark/>
          </w:tcPr>
          <w:p w14:paraId="2BE0C7F7"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Case Study Example</w:t>
            </w:r>
          </w:p>
        </w:tc>
        <w:tc>
          <w:tcPr>
            <w:tcW w:w="0" w:type="auto"/>
            <w:hideMark/>
          </w:tcPr>
          <w:p w14:paraId="69642053"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Key Reference</w:t>
            </w:r>
          </w:p>
        </w:tc>
      </w:tr>
      <w:tr w:rsidR="00816451" w:rsidRPr="00816451" w14:paraId="5562BA23"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4418B189"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Real-time Progress Monitoring</w:t>
            </w:r>
          </w:p>
        </w:tc>
        <w:tc>
          <w:tcPr>
            <w:tcW w:w="0" w:type="auto"/>
            <w:hideMark/>
          </w:tcPr>
          <w:p w14:paraId="025FA027"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IoT-integrated DTs</w:t>
            </w:r>
          </w:p>
        </w:tc>
        <w:tc>
          <w:tcPr>
            <w:tcW w:w="0" w:type="auto"/>
            <w:hideMark/>
          </w:tcPr>
          <w:p w14:paraId="298FA14E"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22% increase in schedule adherence</w:t>
            </w:r>
          </w:p>
        </w:tc>
        <w:tc>
          <w:tcPr>
            <w:tcW w:w="0" w:type="auto"/>
            <w:hideMark/>
          </w:tcPr>
          <w:p w14:paraId="062BFC77"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Los Angeles Metro Extension</w:t>
            </w:r>
          </w:p>
        </w:tc>
        <w:tc>
          <w:tcPr>
            <w:tcW w:w="0" w:type="auto"/>
            <w:hideMark/>
          </w:tcPr>
          <w:p w14:paraId="60812484"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Cheng et al. (2022)</w:t>
            </w:r>
          </w:p>
        </w:tc>
      </w:tr>
      <w:tr w:rsidR="00816451" w:rsidRPr="00816451" w14:paraId="4F564207"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478BB6EB"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Safety and Risk Management</w:t>
            </w:r>
          </w:p>
        </w:tc>
        <w:tc>
          <w:tcPr>
            <w:tcW w:w="0" w:type="auto"/>
            <w:hideMark/>
          </w:tcPr>
          <w:p w14:paraId="55F525EB"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Sensor-based DT Tracking</w:t>
            </w:r>
          </w:p>
        </w:tc>
        <w:tc>
          <w:tcPr>
            <w:tcW w:w="0" w:type="auto"/>
            <w:hideMark/>
          </w:tcPr>
          <w:p w14:paraId="38BC8C54"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15% reduction in on-site incidents</w:t>
            </w:r>
          </w:p>
        </w:tc>
        <w:tc>
          <w:tcPr>
            <w:tcW w:w="0" w:type="auto"/>
            <w:hideMark/>
          </w:tcPr>
          <w:p w14:paraId="346031D5"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Texas Smart Highway Project</w:t>
            </w:r>
          </w:p>
        </w:tc>
        <w:tc>
          <w:tcPr>
            <w:tcW w:w="0" w:type="auto"/>
            <w:hideMark/>
          </w:tcPr>
          <w:p w14:paraId="69647E82"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Pärn &amp; Edwards (2019)</w:t>
            </w:r>
          </w:p>
        </w:tc>
      </w:tr>
      <w:tr w:rsidR="00816451" w:rsidRPr="00816451" w14:paraId="7F37AD17"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3B2FE999"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Resource Optimization</w:t>
            </w:r>
          </w:p>
        </w:tc>
        <w:tc>
          <w:tcPr>
            <w:tcW w:w="0" w:type="auto"/>
            <w:hideMark/>
          </w:tcPr>
          <w:p w14:paraId="3821715E"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AI-Powered Digital Twins</w:t>
            </w:r>
          </w:p>
        </w:tc>
        <w:tc>
          <w:tcPr>
            <w:tcW w:w="0" w:type="auto"/>
            <w:hideMark/>
          </w:tcPr>
          <w:p w14:paraId="7606F45E"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12% cost reduction via dynamic scheduling</w:t>
            </w:r>
          </w:p>
        </w:tc>
        <w:tc>
          <w:tcPr>
            <w:tcW w:w="0" w:type="auto"/>
            <w:hideMark/>
          </w:tcPr>
          <w:p w14:paraId="03D9B675"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New York Smart Bridge Project</w:t>
            </w:r>
          </w:p>
        </w:tc>
        <w:tc>
          <w:tcPr>
            <w:tcW w:w="0" w:type="auto"/>
            <w:hideMark/>
          </w:tcPr>
          <w:p w14:paraId="5239672B"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Alonso et al. (2021)</w:t>
            </w:r>
          </w:p>
        </w:tc>
      </w:tr>
    </w:tbl>
    <w:p w14:paraId="1CE5494F" w14:textId="77777777" w:rsidR="00816451" w:rsidRPr="006845DC" w:rsidRDefault="00816451" w:rsidP="00816451">
      <w:pPr>
        <w:rPr>
          <w:rFonts w:ascii="Times New Roman" w:hAnsi="Times New Roman" w:cs="Times New Roman"/>
        </w:rPr>
      </w:pPr>
    </w:p>
    <w:p w14:paraId="426AEE38" w14:textId="24244EE7" w:rsidR="00816451" w:rsidRPr="006845DC" w:rsidRDefault="00816451" w:rsidP="00816451">
      <w:pPr>
        <w:rPr>
          <w:rFonts w:ascii="Times New Roman" w:hAnsi="Times New Roman" w:cs="Times New Roman"/>
        </w:rPr>
      </w:pPr>
      <w:r w:rsidRPr="006845DC">
        <w:rPr>
          <w:rFonts w:ascii="Times New Roman" w:hAnsi="Times New Roman" w:cs="Times New Roman"/>
        </w:rPr>
        <w:t>Table 3 is a list of DT applications in building and infrastructure management in the United States.</w:t>
      </w:r>
    </w:p>
    <w:tbl>
      <w:tblPr>
        <w:tblStyle w:val="GridTable1Light-Accent1"/>
        <w:tblW w:w="0" w:type="auto"/>
        <w:tblLook w:val="04A0" w:firstRow="1" w:lastRow="0" w:firstColumn="1" w:lastColumn="0" w:noHBand="0" w:noVBand="1"/>
      </w:tblPr>
      <w:tblGrid>
        <w:gridCol w:w="1916"/>
        <w:gridCol w:w="1867"/>
        <w:gridCol w:w="2272"/>
        <w:gridCol w:w="1483"/>
        <w:gridCol w:w="1478"/>
      </w:tblGrid>
      <w:tr w:rsidR="00816451" w:rsidRPr="00816451" w14:paraId="1B40BB07" w14:textId="77777777" w:rsidTr="0081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624B1"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Application Type</w:t>
            </w:r>
          </w:p>
        </w:tc>
        <w:tc>
          <w:tcPr>
            <w:tcW w:w="0" w:type="auto"/>
            <w:hideMark/>
          </w:tcPr>
          <w:p w14:paraId="76AA6BD2"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DT Functionality</w:t>
            </w:r>
          </w:p>
        </w:tc>
        <w:tc>
          <w:tcPr>
            <w:tcW w:w="0" w:type="auto"/>
            <w:hideMark/>
          </w:tcPr>
          <w:p w14:paraId="02F7491C"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Quantified Benefit</w:t>
            </w:r>
          </w:p>
        </w:tc>
        <w:tc>
          <w:tcPr>
            <w:tcW w:w="0" w:type="auto"/>
            <w:hideMark/>
          </w:tcPr>
          <w:p w14:paraId="63BC6759"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Example Project</w:t>
            </w:r>
          </w:p>
        </w:tc>
        <w:tc>
          <w:tcPr>
            <w:tcW w:w="0" w:type="auto"/>
            <w:hideMark/>
          </w:tcPr>
          <w:p w14:paraId="4DD5B9AB" w14:textId="77777777" w:rsidR="00816451" w:rsidRPr="00816451" w:rsidRDefault="00816451" w:rsidP="00816451">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Reference</w:t>
            </w:r>
          </w:p>
        </w:tc>
      </w:tr>
      <w:tr w:rsidR="00816451" w:rsidRPr="00816451" w14:paraId="3926D736"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1D53B038"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Building Energy Management</w:t>
            </w:r>
          </w:p>
        </w:tc>
        <w:tc>
          <w:tcPr>
            <w:tcW w:w="0" w:type="auto"/>
            <w:hideMark/>
          </w:tcPr>
          <w:p w14:paraId="2E9C226C"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DT-based HVAC Monitoring</w:t>
            </w:r>
          </w:p>
        </w:tc>
        <w:tc>
          <w:tcPr>
            <w:tcW w:w="0" w:type="auto"/>
            <w:hideMark/>
          </w:tcPr>
          <w:p w14:paraId="36E1470D"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25% improvement in energy efficiency</w:t>
            </w:r>
          </w:p>
        </w:tc>
        <w:tc>
          <w:tcPr>
            <w:tcW w:w="0" w:type="auto"/>
            <w:hideMark/>
          </w:tcPr>
          <w:p w14:paraId="7B6F91F0"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Atlanta Green Tower</w:t>
            </w:r>
          </w:p>
        </w:tc>
        <w:tc>
          <w:tcPr>
            <w:tcW w:w="0" w:type="auto"/>
            <w:hideMark/>
          </w:tcPr>
          <w:p w14:paraId="023EAAB0"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Alonso et al. (2021)</w:t>
            </w:r>
          </w:p>
        </w:tc>
      </w:tr>
      <w:tr w:rsidR="00816451" w:rsidRPr="00816451" w14:paraId="22F00954"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221B1215"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Facility Maintenance</w:t>
            </w:r>
          </w:p>
        </w:tc>
        <w:tc>
          <w:tcPr>
            <w:tcW w:w="0" w:type="auto"/>
            <w:hideMark/>
          </w:tcPr>
          <w:p w14:paraId="0391637C"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Predictive Asset Monitoring</w:t>
            </w:r>
          </w:p>
        </w:tc>
        <w:tc>
          <w:tcPr>
            <w:tcW w:w="0" w:type="auto"/>
            <w:hideMark/>
          </w:tcPr>
          <w:p w14:paraId="7BA233D5"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30% cost reduction in unplanned maintenance</w:t>
            </w:r>
          </w:p>
        </w:tc>
        <w:tc>
          <w:tcPr>
            <w:tcW w:w="0" w:type="auto"/>
            <w:hideMark/>
          </w:tcPr>
          <w:p w14:paraId="18AB5D87"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Denver Smart Hospital</w:t>
            </w:r>
          </w:p>
        </w:tc>
        <w:tc>
          <w:tcPr>
            <w:tcW w:w="0" w:type="auto"/>
            <w:hideMark/>
          </w:tcPr>
          <w:p w14:paraId="012FD44C"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Fuller et al. (2020)</w:t>
            </w:r>
          </w:p>
        </w:tc>
      </w:tr>
      <w:tr w:rsidR="00816451" w:rsidRPr="00816451" w14:paraId="0E96F409"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6DA2AB50" w14:textId="77777777" w:rsidR="00816451" w:rsidRPr="00816451" w:rsidRDefault="00816451" w:rsidP="00816451">
            <w:pPr>
              <w:spacing w:after="160" w:line="278" w:lineRule="auto"/>
              <w:rPr>
                <w:rFonts w:ascii="Times New Roman" w:hAnsi="Times New Roman" w:cs="Times New Roman"/>
                <w:b w:val="0"/>
                <w:bCs w:val="0"/>
              </w:rPr>
            </w:pPr>
            <w:r w:rsidRPr="00816451">
              <w:rPr>
                <w:rFonts w:ascii="Times New Roman" w:hAnsi="Times New Roman" w:cs="Times New Roman"/>
                <w:b w:val="0"/>
                <w:bCs w:val="0"/>
              </w:rPr>
              <w:t>Urban Infrastructure</w:t>
            </w:r>
          </w:p>
        </w:tc>
        <w:tc>
          <w:tcPr>
            <w:tcW w:w="0" w:type="auto"/>
            <w:hideMark/>
          </w:tcPr>
          <w:p w14:paraId="14931291" w14:textId="2ED86162"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 xml:space="preserve">Integrated City </w:t>
            </w:r>
            <w:r w:rsidR="00AD622C" w:rsidRPr="00816451">
              <w:rPr>
                <w:rFonts w:ascii="Times New Roman" w:hAnsi="Times New Roman" w:cs="Times New Roman"/>
              </w:rPr>
              <w:t>Modelling</w:t>
            </w:r>
          </w:p>
        </w:tc>
        <w:tc>
          <w:tcPr>
            <w:tcW w:w="0" w:type="auto"/>
            <w:hideMark/>
          </w:tcPr>
          <w:p w14:paraId="693BEF28"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Optimized energy and mobility systems</w:t>
            </w:r>
          </w:p>
        </w:tc>
        <w:tc>
          <w:tcPr>
            <w:tcW w:w="0" w:type="auto"/>
            <w:hideMark/>
          </w:tcPr>
          <w:p w14:paraId="3B52D15C"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Orlando Digital Twin City</w:t>
            </w:r>
          </w:p>
        </w:tc>
        <w:tc>
          <w:tcPr>
            <w:tcW w:w="0" w:type="auto"/>
            <w:hideMark/>
          </w:tcPr>
          <w:p w14:paraId="73368B9D" w14:textId="77777777" w:rsidR="00816451" w:rsidRPr="00816451" w:rsidRDefault="00816451" w:rsidP="00816451">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Maturana et al. (2021)</w:t>
            </w:r>
          </w:p>
        </w:tc>
      </w:tr>
    </w:tbl>
    <w:p w14:paraId="1C106378" w14:textId="77777777" w:rsidR="00816451" w:rsidRPr="006845DC" w:rsidRDefault="00816451" w:rsidP="00816451">
      <w:pPr>
        <w:rPr>
          <w:rFonts w:ascii="Times New Roman" w:hAnsi="Times New Roman" w:cs="Times New Roman"/>
        </w:rPr>
      </w:pPr>
    </w:p>
    <w:p w14:paraId="073E781A" w14:textId="2B75BC60" w:rsidR="00816451" w:rsidRPr="00816451" w:rsidRDefault="006845DC" w:rsidP="00816451">
      <w:pPr>
        <w:rPr>
          <w:rFonts w:ascii="Times New Roman" w:hAnsi="Times New Roman" w:cs="Times New Roman"/>
          <w:b/>
          <w:bCs/>
        </w:rPr>
      </w:pPr>
      <w:r w:rsidRPr="006845DC">
        <w:rPr>
          <w:rFonts w:ascii="Times New Roman" w:hAnsi="Times New Roman" w:cs="Times New Roman"/>
          <w:b/>
          <w:bCs/>
        </w:rPr>
        <w:t>DISCUSSION</w:t>
      </w:r>
    </w:p>
    <w:p w14:paraId="02922CCE" w14:textId="77777777" w:rsidR="00816451" w:rsidRPr="00816451" w:rsidRDefault="00816451" w:rsidP="00816451">
      <w:pPr>
        <w:rPr>
          <w:rFonts w:ascii="Times New Roman" w:hAnsi="Times New Roman" w:cs="Times New Roman"/>
        </w:rPr>
      </w:pPr>
      <w:r w:rsidRPr="00816451">
        <w:rPr>
          <w:rFonts w:ascii="Times New Roman" w:hAnsi="Times New Roman" w:cs="Times New Roman"/>
        </w:rPr>
        <w:t xml:space="preserve">The emergence of Digital Twin (DT) technology in the U.S. construction industry marks a major shift toward data-driven project lifecycle management and intelligent infrastructure systems. As construction projects become increasingly complex, DTs provide a dynamic link between digital and physical assets, facilitating real-time monitoring, predictive control, and performance optimization. Opoku et al. (2021) emphasized that the real-time synchronization enabled by DTs allows stakeholders to identify inefficiencies early, reducing rework and resource waste. Similarly, Alonso and Borrmann (2022) found that DTs improve interdisciplinary collaboration through shared, data-rich virtual environments, particularly </w:t>
      </w:r>
      <w:r w:rsidRPr="00816451">
        <w:rPr>
          <w:rFonts w:ascii="Times New Roman" w:hAnsi="Times New Roman" w:cs="Times New Roman"/>
        </w:rPr>
        <w:lastRenderedPageBreak/>
        <w:t>when integrated with Building Information Modeling (BIM) and Internet of Things (IoT) systems.</w:t>
      </w:r>
    </w:p>
    <w:p w14:paraId="3CCD8685" w14:textId="77777777" w:rsidR="00816451" w:rsidRPr="00816451" w:rsidRDefault="00816451" w:rsidP="00816451">
      <w:pPr>
        <w:rPr>
          <w:rFonts w:ascii="Times New Roman" w:hAnsi="Times New Roman" w:cs="Times New Roman"/>
        </w:rPr>
      </w:pPr>
      <w:r w:rsidRPr="00816451">
        <w:rPr>
          <w:rFonts w:ascii="Times New Roman" w:hAnsi="Times New Roman" w:cs="Times New Roman"/>
        </w:rPr>
        <w:t>In the U.S. context, DT deployment aligns with national goals for sustainable infrastructure modernization and resilient urban systems. Large-scale public projects increasingly leverage DT frameworks for asset tracking, construction scheduling, and predictive maintenance. For instance, research by Rausch et al. (2022) highlights that DT-enabled automation in infrastructure projects enhances schedule reliability and labor productivity, while minimizing environmental impact. Nonetheless, widespread adoption remains constrained by high implementation costs, cybersecurity risks, and data governance challenges. Ríos et al. (2021) argue that without unified standards for data interoperability, construction firms risk fragmenting their digital ecosystems, thereby limiting cross-platform communication. Addressing these technical and policy-related challenges is essential to unlocking DTs’ full potential as a driver of innovation and sustainability in the U.S. construction sector.</w:t>
      </w:r>
    </w:p>
    <w:p w14:paraId="465F6C0F" w14:textId="77777777" w:rsidR="00816451" w:rsidRPr="00816451" w:rsidRDefault="00816451" w:rsidP="00816451">
      <w:pPr>
        <w:rPr>
          <w:rFonts w:ascii="Times New Roman" w:hAnsi="Times New Roman" w:cs="Times New Roman"/>
          <w:b/>
          <w:bCs/>
        </w:rPr>
      </w:pPr>
      <w:r w:rsidRPr="00816451">
        <w:rPr>
          <w:rFonts w:ascii="Times New Roman" w:hAnsi="Times New Roman" w:cs="Times New Roman"/>
          <w:b/>
          <w:bCs/>
        </w:rPr>
        <w:t>Conclusion</w:t>
      </w:r>
    </w:p>
    <w:p w14:paraId="77812C11" w14:textId="0719A0E1" w:rsidR="00816451" w:rsidRDefault="00816451" w:rsidP="00816451">
      <w:pPr>
        <w:rPr>
          <w:rFonts w:ascii="Times New Roman" w:hAnsi="Times New Roman" w:cs="Times New Roman"/>
          <w:lang w:val="en-IN"/>
        </w:rPr>
      </w:pPr>
      <w:r w:rsidRPr="00816451">
        <w:rPr>
          <w:rFonts w:ascii="Times New Roman" w:hAnsi="Times New Roman" w:cs="Times New Roman"/>
        </w:rPr>
        <w:t>This study concludes that Digital Twin technology has become a critical enabler of transformation in the U.S. construction industry, enhancing efficiency, transparency, and sustainability across all lifecycle phases. DTs integrate design, execution, and operational data into a continuously updated virtual model, allowing project teams to predict issues before they occur. The evidence indicates that DT integration leads to improved cost control, energy performance, and stakeholder coordination. Beyond its operational benefits, the technology aligns closely with U.S. policy frameworks promoting smart infrastructure and carbon reduction initiatives. However, the success of DT implementation depends on addressing the persistent issues of data interoperability, regulatory harmonization, and skills development. The findings reaffirm that DTs are not merely technological tools but strategic assets that redefine how construction projects are conceived, delivered, and maintained in a digitally connected environment.</w:t>
      </w:r>
    </w:p>
    <w:p w14:paraId="7690A440" w14:textId="77777777" w:rsidR="001D66D1" w:rsidRPr="001D66D1" w:rsidRDefault="001D66D1" w:rsidP="001D66D1">
      <w:pPr>
        <w:spacing w:after="200" w:line="276" w:lineRule="auto"/>
        <w:jc w:val="both"/>
        <w:outlineLvl w:val="0"/>
        <w:rPr>
          <w:rFonts w:ascii="Arial" w:eastAsia="Times New Roman" w:hAnsi="Arial" w:cs="Arial"/>
          <w:kern w:val="0"/>
          <w:sz w:val="22"/>
          <w:szCs w:val="22"/>
          <w:lang w:val="en-GB" w:eastAsia="en-GB"/>
          <w14:ligatures w14:val="none"/>
        </w:rPr>
      </w:pPr>
      <w:r w:rsidRPr="001D66D1">
        <w:rPr>
          <w:rFonts w:ascii="Arial" w:eastAsia="Times New Roman" w:hAnsi="Arial" w:cs="Arial"/>
          <w:b/>
          <w:bCs/>
          <w:kern w:val="0"/>
          <w:sz w:val="22"/>
          <w:szCs w:val="22"/>
          <w:lang w:val="en-GB" w:eastAsia="en-GB"/>
          <w14:ligatures w14:val="none"/>
        </w:rPr>
        <w:t>COMPETING INTERESTS DISCLAIMER:</w:t>
      </w:r>
    </w:p>
    <w:p w14:paraId="25FA0FA8" w14:textId="77777777" w:rsidR="001D66D1" w:rsidRPr="001D66D1" w:rsidRDefault="001D66D1" w:rsidP="001D66D1">
      <w:pPr>
        <w:spacing w:after="200" w:line="276" w:lineRule="auto"/>
        <w:rPr>
          <w:rFonts w:ascii="Calibri" w:eastAsia="Times New Roman" w:hAnsi="Calibri" w:cs="Times New Roman"/>
          <w:kern w:val="0"/>
          <w:sz w:val="22"/>
          <w:szCs w:val="22"/>
          <w:lang w:val="en-GB" w:eastAsia="en-GB"/>
          <w14:ligatures w14:val="none"/>
        </w:rPr>
      </w:pPr>
      <w:r w:rsidRPr="001D66D1">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5BE10E5" w14:textId="77777777" w:rsidR="001D66D1" w:rsidRPr="001D66D1" w:rsidRDefault="001D66D1" w:rsidP="00816451">
      <w:pPr>
        <w:rPr>
          <w:rFonts w:ascii="Times New Roman" w:hAnsi="Times New Roman" w:cs="Times New Roman"/>
          <w:lang w:val="en-IN"/>
        </w:rPr>
      </w:pPr>
    </w:p>
    <w:p w14:paraId="3184750C" w14:textId="77777777" w:rsidR="00816451" w:rsidRPr="00816451" w:rsidRDefault="00816451" w:rsidP="00816451">
      <w:pPr>
        <w:rPr>
          <w:rFonts w:ascii="Times New Roman" w:hAnsi="Times New Roman" w:cs="Times New Roman"/>
          <w:b/>
          <w:bCs/>
        </w:rPr>
      </w:pPr>
      <w:r w:rsidRPr="00816451">
        <w:rPr>
          <w:rFonts w:ascii="Times New Roman" w:hAnsi="Times New Roman" w:cs="Times New Roman"/>
          <w:b/>
          <w:bCs/>
        </w:rPr>
        <w:t>Recommendations</w:t>
      </w:r>
    </w:p>
    <w:p w14:paraId="418B245A" w14:textId="77777777"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Establish a Unified National Framework for Digital Twins:</w:t>
      </w:r>
      <w:r w:rsidRPr="00816451">
        <w:rPr>
          <w:rFonts w:ascii="Times New Roman" w:hAnsi="Times New Roman" w:cs="Times New Roman"/>
        </w:rPr>
        <w:br/>
        <w:t>The U.S. construction sector should adopt a standardized framework for DT implementation, supported by agencies such as the National Institute of Standards and Technology (NIST), to ensure data consistency and interoperability across platforms.</w:t>
      </w:r>
    </w:p>
    <w:p w14:paraId="11FE661E" w14:textId="77777777"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Promote Collaborative Research and Pilot Programs:</w:t>
      </w:r>
      <w:r w:rsidRPr="00816451">
        <w:rPr>
          <w:rFonts w:ascii="Times New Roman" w:hAnsi="Times New Roman" w:cs="Times New Roman"/>
        </w:rPr>
        <w:br/>
        <w:t xml:space="preserve">Public–private partnerships should fund large-scale pilot DT projects to evaluate </w:t>
      </w:r>
      <w:r w:rsidRPr="00816451">
        <w:rPr>
          <w:rFonts w:ascii="Times New Roman" w:hAnsi="Times New Roman" w:cs="Times New Roman"/>
        </w:rPr>
        <w:lastRenderedPageBreak/>
        <w:t>lifecycle benefits and create benchmarks for national adoption. Universities and construction technology firms can lead collaborative research efforts in this domain.</w:t>
      </w:r>
    </w:p>
    <w:p w14:paraId="67A04312" w14:textId="77777777"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Invest in Workforce Upskilling:</w:t>
      </w:r>
      <w:r w:rsidRPr="00816451">
        <w:rPr>
          <w:rFonts w:ascii="Times New Roman" w:hAnsi="Times New Roman" w:cs="Times New Roman"/>
        </w:rPr>
        <w:br/>
        <w:t>There is a need for structured training programs in DT technologies, focusing on AI integration, data analytics, and sensor-based modeling to close the technical skills gap within the construction workforce.</w:t>
      </w:r>
    </w:p>
    <w:p w14:paraId="0A39EFE5" w14:textId="77777777"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Strengthen Data Security Protocols:</w:t>
      </w:r>
      <w:r w:rsidRPr="00816451">
        <w:rPr>
          <w:rFonts w:ascii="Times New Roman" w:hAnsi="Times New Roman" w:cs="Times New Roman"/>
        </w:rPr>
        <w:br/>
        <w:t>Given the data-intensive nature of DTs, robust cybersecurity policies must be enforced to protect construction data from breaches and unauthorized access.</w:t>
      </w:r>
    </w:p>
    <w:p w14:paraId="6BB4DC4F" w14:textId="77777777"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Integrate DTs into Sustainability Assessment:</w:t>
      </w:r>
      <w:r w:rsidRPr="00816451">
        <w:rPr>
          <w:rFonts w:ascii="Times New Roman" w:hAnsi="Times New Roman" w:cs="Times New Roman"/>
        </w:rPr>
        <w:br/>
        <w:t>DTs should be embedded into sustainability frameworks to measure carbon footprints, simulate environmental performance, and support green certification systems such as LEED and BREEAM.</w:t>
      </w:r>
    </w:p>
    <w:p w14:paraId="57885B18" w14:textId="77777777" w:rsidR="00816451" w:rsidRPr="006845DC" w:rsidRDefault="00816451" w:rsidP="00816451">
      <w:pPr>
        <w:rPr>
          <w:rFonts w:ascii="Times New Roman" w:hAnsi="Times New Roman" w:cs="Times New Roman"/>
        </w:rPr>
      </w:pPr>
    </w:p>
    <w:p w14:paraId="0A6FFB56" w14:textId="77777777" w:rsidR="006845DC" w:rsidRDefault="006845DC" w:rsidP="00816451">
      <w:pPr>
        <w:rPr>
          <w:rFonts w:ascii="Times New Roman" w:hAnsi="Times New Roman" w:cs="Times New Roman"/>
        </w:rPr>
      </w:pPr>
      <w:bookmarkStart w:id="0" w:name="_GoBack"/>
      <w:bookmarkEnd w:id="0"/>
    </w:p>
    <w:p w14:paraId="61048BC2" w14:textId="77777777" w:rsidR="006845DC" w:rsidRDefault="006845DC" w:rsidP="00816451">
      <w:pPr>
        <w:rPr>
          <w:rFonts w:ascii="Times New Roman" w:hAnsi="Times New Roman" w:cs="Times New Roman"/>
        </w:rPr>
      </w:pPr>
    </w:p>
    <w:p w14:paraId="01D038FC" w14:textId="464A1ABE" w:rsidR="00170CBC" w:rsidRPr="006845DC" w:rsidRDefault="00816451" w:rsidP="00170CBC">
      <w:pPr>
        <w:rPr>
          <w:rFonts w:ascii="Times New Roman" w:hAnsi="Times New Roman" w:cs="Times New Roman"/>
        </w:rPr>
      </w:pPr>
      <w:r w:rsidRPr="006845DC">
        <w:rPr>
          <w:rFonts w:ascii="Times New Roman" w:hAnsi="Times New Roman" w:cs="Times New Roman"/>
        </w:rPr>
        <w:t>REFERENCES</w:t>
      </w:r>
    </w:p>
    <w:p w14:paraId="2C26CB81"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Abanda, F. H., Vidalakis, C., &amp; Oti, A. H. (2023). Exploring digital twin integration for efficient construction lifecycle management. </w:t>
      </w:r>
      <w:r w:rsidRPr="006845DC">
        <w:rPr>
          <w:rFonts w:ascii="Times New Roman" w:hAnsi="Times New Roman" w:cs="Times New Roman"/>
          <w:i/>
          <w:iCs/>
          <w:color w:val="000000" w:themeColor="text1"/>
        </w:rPr>
        <w:t>Journal of Construction Engineering and Management</w:t>
      </w:r>
      <w:r w:rsidRPr="006845DC">
        <w:rPr>
          <w:rFonts w:ascii="Times New Roman" w:hAnsi="Times New Roman" w:cs="Times New Roman"/>
          <w:color w:val="000000" w:themeColor="text1"/>
        </w:rPr>
        <w:t>, 149(7), 04023056. https://doi.org/10.1061/(ASCE)CO.1943-7862.0002441</w:t>
      </w:r>
    </w:p>
    <w:p w14:paraId="6759D0EE"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Abdulgafar, A. A., Oluwaseyi, A. M., Popoola, R., Rachael, A. A., &amp; Chinonyerem, C. A. (2025). </w:t>
      </w:r>
      <w:r w:rsidRPr="006845DC">
        <w:rPr>
          <w:rFonts w:ascii="Times New Roman" w:hAnsi="Times New Roman" w:cs="Times New Roman"/>
          <w:i/>
          <w:iCs/>
          <w:color w:val="000000" w:themeColor="text1"/>
        </w:rPr>
        <w:t>Human factors engineering and AI for optimizing human-machine interaction in industrial systems.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Asian Journal of Advanced Research and Reports, 19</w:t>
      </w:r>
      <w:r w:rsidRPr="006845DC">
        <w:rPr>
          <w:rFonts w:ascii="Times New Roman" w:hAnsi="Times New Roman" w:cs="Times New Roman"/>
          <w:color w:val="000000" w:themeColor="text1"/>
        </w:rPr>
        <w:t xml:space="preserve">(10), 1–15. </w:t>
      </w:r>
      <w:r w:rsidRPr="006845DC">
        <w:rPr>
          <w:rFonts w:ascii="Cambria Math" w:hAnsi="Cambria Math" w:cs="Cambria Math"/>
          <w:color w:val="000000" w:themeColor="text1"/>
        </w:rPr>
        <w:t>⟨</w:t>
      </w:r>
      <w:r w:rsidRPr="006845DC">
        <w:rPr>
          <w:rFonts w:ascii="Times New Roman" w:hAnsi="Times New Roman" w:cs="Times New Roman"/>
          <w:color w:val="000000" w:themeColor="text1"/>
        </w:rPr>
        <w:t>hal-05280427</w:t>
      </w:r>
      <w:r w:rsidRPr="006845DC">
        <w:rPr>
          <w:rFonts w:ascii="Cambria Math" w:hAnsi="Cambria Math" w:cs="Cambria Math"/>
          <w:color w:val="000000" w:themeColor="text1"/>
        </w:rPr>
        <w:t>⟩</w:t>
      </w:r>
    </w:p>
    <w:p w14:paraId="7BB12CB9"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Adediran, F. J., Omotola, A. S., &amp; Chinonyerem, C. A. (2025). </w:t>
      </w:r>
      <w:r w:rsidRPr="006845DC">
        <w:rPr>
          <w:rFonts w:ascii="Times New Roman" w:hAnsi="Times New Roman" w:cs="Times New Roman"/>
          <w:i/>
          <w:iCs/>
          <w:color w:val="000000" w:themeColor="text1"/>
        </w:rPr>
        <w:t>Seismic hazard assessment and earthquake-induced landslide risk analysis in tectonically active regions.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Harvard International Journal of Engineering Research and Technology, 8</w:t>
      </w:r>
      <w:r w:rsidRPr="006845DC">
        <w:rPr>
          <w:rFonts w:ascii="Times New Roman" w:hAnsi="Times New Roman" w:cs="Times New Roman"/>
          <w:color w:val="000000" w:themeColor="text1"/>
        </w:rPr>
        <w:t xml:space="preserve">(5). </w:t>
      </w:r>
      <w:hyperlink r:id="rId9" w:tgtFrame="_new" w:history="1">
        <w:r w:rsidRPr="006845DC">
          <w:rPr>
            <w:rStyle w:val="Hyperlink"/>
            <w:rFonts w:ascii="Times New Roman" w:hAnsi="Times New Roman" w:cs="Times New Roman"/>
            <w:color w:val="000000" w:themeColor="text1"/>
          </w:rPr>
          <w:t>https://doi.org/10.70382/hijert.v8i5.005</w:t>
        </w:r>
      </w:hyperlink>
    </w:p>
    <w:p w14:paraId="570DB57C"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Adimchi Chinonyerem, C., Edeh, C. G., Emeghai, J., Ajibade, O. E., Folorunso, S. S., &amp; Orhorhoro, E. (2025). The use of building information in modeling to enhance human interaction in a building. </w:t>
      </w:r>
      <w:r w:rsidRPr="006845DC">
        <w:rPr>
          <w:rFonts w:ascii="Times New Roman" w:hAnsi="Times New Roman" w:cs="Times New Roman"/>
          <w:i/>
          <w:iCs/>
          <w:color w:val="000000" w:themeColor="text1"/>
        </w:rPr>
        <w:t>International Journal of Environmental Design and Construction Management, 7</w:t>
      </w:r>
      <w:r w:rsidRPr="006845DC">
        <w:rPr>
          <w:rFonts w:ascii="Times New Roman" w:hAnsi="Times New Roman" w:cs="Times New Roman"/>
          <w:color w:val="000000" w:themeColor="text1"/>
        </w:rPr>
        <w:t xml:space="preserve">(4). </w:t>
      </w:r>
      <w:hyperlink r:id="rId10" w:tgtFrame="_new" w:history="1">
        <w:r w:rsidRPr="006845DC">
          <w:rPr>
            <w:rStyle w:val="Hyperlink"/>
            <w:rFonts w:ascii="Times New Roman" w:hAnsi="Times New Roman" w:cs="Times New Roman"/>
            <w:color w:val="000000" w:themeColor="text1"/>
          </w:rPr>
          <w:t>https://doi.org/10.70382/hijedcm.v06i4.023</w:t>
        </w:r>
      </w:hyperlink>
    </w:p>
    <w:p w14:paraId="43F82EB0"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Akinade, O. O., Oyedele, L. O., Bilal, M., Ajayi, S. O., Alaka, H. A., Owolabi, H. A., &amp; Arawomo, O. O. (2022). Digital deconstruction: Using digital twin technologies for circular economy in construction. </w:t>
      </w:r>
      <w:r w:rsidRPr="006845DC">
        <w:rPr>
          <w:rFonts w:ascii="Times New Roman" w:eastAsia="Times New Roman" w:hAnsi="Times New Roman" w:cs="Times New Roman"/>
          <w:i/>
          <w:iCs/>
          <w:color w:val="000000" w:themeColor="text1"/>
          <w:kern w:val="0"/>
          <w14:ligatures w14:val="none"/>
        </w:rPr>
        <w:t>Resources, Conservation and Recycling</w:t>
      </w:r>
      <w:r w:rsidRPr="006845DC">
        <w:rPr>
          <w:rFonts w:ascii="Times New Roman" w:eastAsia="Times New Roman" w:hAnsi="Times New Roman" w:cs="Times New Roman"/>
          <w:color w:val="000000" w:themeColor="text1"/>
          <w:kern w:val="0"/>
          <w14:ligatures w14:val="none"/>
        </w:rPr>
        <w:t>, 179, 106111. https://doi.org/10.1016/j.resconrec.2021.106111</w:t>
      </w:r>
    </w:p>
    <w:p w14:paraId="2323EB35"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lastRenderedPageBreak/>
        <w:t xml:space="preserve">Akinlabi, M. A., Ogunwoye, T. O., Oluwadamilola, Y. A., Olonade, E. T., Habeeb, A. M., Sewanu, D. I., &amp; Chinonyerem, C. A. (2025). </w:t>
      </w:r>
      <w:r w:rsidRPr="006845DC">
        <w:rPr>
          <w:rFonts w:ascii="Times New Roman" w:hAnsi="Times New Roman" w:cs="Times New Roman"/>
          <w:i/>
          <w:iCs/>
          <w:color w:val="000000" w:themeColor="text1"/>
        </w:rPr>
        <w:t>Recycling and reuse of materials in metallurgical processes.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Harvard International Journal of Engineering Research and Technology, 8</w:t>
      </w:r>
      <w:r w:rsidRPr="006845DC">
        <w:rPr>
          <w:rFonts w:ascii="Times New Roman" w:hAnsi="Times New Roman" w:cs="Times New Roman"/>
          <w:color w:val="000000" w:themeColor="text1"/>
        </w:rPr>
        <w:t xml:space="preserve">(5). </w:t>
      </w:r>
      <w:hyperlink r:id="rId11" w:tgtFrame="_new" w:history="1">
        <w:r w:rsidRPr="006845DC">
          <w:rPr>
            <w:rStyle w:val="Hyperlink"/>
            <w:rFonts w:ascii="Times New Roman" w:hAnsi="Times New Roman" w:cs="Times New Roman"/>
            <w:color w:val="000000" w:themeColor="text1"/>
          </w:rPr>
          <w:t>https://doi.org/10.70382/hijert.v8i5.004</w:t>
        </w:r>
      </w:hyperlink>
    </w:p>
    <w:p w14:paraId="34031EDB"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Alonso, R., Quintana, A., &amp; Guerrero, L. (2021). Digital twin integration for predictive maintenance in facility management. </w:t>
      </w:r>
      <w:r w:rsidRPr="006845DC">
        <w:rPr>
          <w:rFonts w:ascii="Times New Roman" w:eastAsia="Times New Roman" w:hAnsi="Times New Roman" w:cs="Times New Roman"/>
          <w:i/>
          <w:iCs/>
          <w:color w:val="000000" w:themeColor="text1"/>
          <w:kern w:val="0"/>
          <w14:ligatures w14:val="none"/>
        </w:rPr>
        <w:t>Automation in Construction</w:t>
      </w:r>
      <w:r w:rsidRPr="006845DC">
        <w:rPr>
          <w:rFonts w:ascii="Times New Roman" w:eastAsia="Times New Roman" w:hAnsi="Times New Roman" w:cs="Times New Roman"/>
          <w:color w:val="000000" w:themeColor="text1"/>
          <w:kern w:val="0"/>
          <w14:ligatures w14:val="none"/>
        </w:rPr>
        <w:t>, 130, 103851. https://doi.org/10.1016/j.autcon.2021.103851</w:t>
      </w:r>
    </w:p>
    <w:p w14:paraId="76C37FC9"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Benachio, G.L.F.; Freitas, M.D.C.D.; Tavares, S.F. Circular economy in the construction industry: A systematic literature review. </w:t>
      </w:r>
      <w:r w:rsidRPr="006845DC">
        <w:rPr>
          <w:rFonts w:ascii="Times New Roman" w:hAnsi="Times New Roman" w:cs="Times New Roman"/>
          <w:i/>
          <w:iCs/>
          <w:color w:val="000000" w:themeColor="text1"/>
        </w:rPr>
        <w:t>J. Clean. Prod.</w:t>
      </w:r>
      <w:r w:rsidRPr="006845DC">
        <w:rPr>
          <w:rFonts w:ascii="Times New Roman" w:hAnsi="Times New Roman" w:cs="Times New Roman"/>
          <w:color w:val="000000" w:themeColor="text1"/>
        </w:rPr>
        <w:t> 2020, </w:t>
      </w:r>
      <w:r w:rsidRPr="006845DC">
        <w:rPr>
          <w:rFonts w:ascii="Times New Roman" w:hAnsi="Times New Roman" w:cs="Times New Roman"/>
          <w:i/>
          <w:iCs/>
          <w:color w:val="000000" w:themeColor="text1"/>
        </w:rPr>
        <w:t>260</w:t>
      </w:r>
      <w:r w:rsidRPr="006845DC">
        <w:rPr>
          <w:rFonts w:ascii="Times New Roman" w:hAnsi="Times New Roman" w:cs="Times New Roman"/>
          <w:color w:val="000000" w:themeColor="text1"/>
        </w:rPr>
        <w:t>, 121046. [</w:t>
      </w:r>
      <w:hyperlink r:id="rId12"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13"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450A461E"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Boje, C., Guerriero, A., Kubicki, S., &amp; Rezgui, Y. (2020). Towards a semantic Construction Digital Twin: Directions for future research.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114, 103179. https://doi.org/10.1016/j.autcon.2020.103179</w:t>
      </w:r>
    </w:p>
    <w:p w14:paraId="3630CFBB"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Bolton, A., Enzer, M., &amp; Schooling, J. (2018). </w:t>
      </w:r>
      <w:r w:rsidRPr="006845DC">
        <w:rPr>
          <w:rFonts w:ascii="Times New Roman" w:hAnsi="Times New Roman" w:cs="Times New Roman"/>
          <w:i/>
          <w:iCs/>
          <w:color w:val="000000" w:themeColor="text1"/>
        </w:rPr>
        <w:t>The Gemini Principles</w:t>
      </w:r>
      <w:r w:rsidRPr="006845DC">
        <w:rPr>
          <w:rFonts w:ascii="Times New Roman" w:hAnsi="Times New Roman" w:cs="Times New Roman"/>
          <w:color w:val="000000" w:themeColor="text1"/>
        </w:rPr>
        <w:t>. Centre for Digital Built Britain.</w:t>
      </w:r>
    </w:p>
    <w:p w14:paraId="099E02D1"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Bongomin, O., Mwape, M. C., Mpofu, N. S., Bahunde, B. K., Kidega, R., Mpungu, I. L., Tumusiime, G., Owino, C. A., Goussongtogue, Y. M., Yemane, A., Kyokunzire, P., Malanda, C., Komakech, J., Tigalana, D., Gumisiriza, O., &amp; Ngulube, G. (2025). Digital twin technology advancing Industry 4.0 and Industry 5.0 across sectors. </w:t>
      </w:r>
      <w:r w:rsidRPr="006845DC">
        <w:rPr>
          <w:rFonts w:ascii="Times New Roman" w:hAnsi="Times New Roman" w:cs="Times New Roman"/>
          <w:i/>
          <w:iCs/>
          <w:color w:val="000000" w:themeColor="text1"/>
        </w:rPr>
        <w:t>Results in Engineering</w:t>
      </w:r>
      <w:r w:rsidRPr="006845DC">
        <w:rPr>
          <w:rFonts w:ascii="Times New Roman" w:hAnsi="Times New Roman" w:cs="Times New Roman"/>
          <w:color w:val="000000" w:themeColor="text1"/>
        </w:rPr>
        <w:t xml:space="preserve">. </w:t>
      </w:r>
      <w:hyperlink r:id="rId14" w:tgtFrame="_new" w:history="1">
        <w:r w:rsidRPr="006845DC">
          <w:rPr>
            <w:rStyle w:val="Hyperlink"/>
            <w:rFonts w:ascii="Times New Roman" w:hAnsi="Times New Roman" w:cs="Times New Roman"/>
            <w:color w:val="000000" w:themeColor="text1"/>
          </w:rPr>
          <w:t>https://doi.org/10.1016/j.rineng.2025.105583</w:t>
        </w:r>
      </w:hyperlink>
    </w:p>
    <w:p w14:paraId="0DDEC327"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Bosché, F., Tang, P., &amp; Kim, K. (2021). Toward digital twin-enabled construction: Integrating BIM, sensing, and analytics. </w:t>
      </w:r>
      <w:r w:rsidRPr="006845DC">
        <w:rPr>
          <w:rFonts w:ascii="Times New Roman" w:hAnsi="Times New Roman" w:cs="Times New Roman"/>
          <w:i/>
          <w:iCs/>
          <w:color w:val="000000" w:themeColor="text1"/>
        </w:rPr>
        <w:t>Journal of Computing in Civil Engineering</w:t>
      </w:r>
      <w:r w:rsidRPr="006845DC">
        <w:rPr>
          <w:rFonts w:ascii="Times New Roman" w:hAnsi="Times New Roman" w:cs="Times New Roman"/>
          <w:color w:val="000000" w:themeColor="text1"/>
        </w:rPr>
        <w:t>, 35(6), 04021039. https://doi.org/10.1061/(ASCE)CP.1943-5487.0000988</w:t>
      </w:r>
    </w:p>
    <w:p w14:paraId="35F15DA0"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Chen, C.; Hu, Z.; Liu, S.; Tseng, H. Emerging trends in regenerative medicine: A scientometric analysis in CiteSpace. </w:t>
      </w:r>
      <w:r w:rsidRPr="006845DC">
        <w:rPr>
          <w:rFonts w:ascii="Times New Roman" w:hAnsi="Times New Roman" w:cs="Times New Roman"/>
          <w:i/>
          <w:iCs/>
          <w:color w:val="000000" w:themeColor="text1"/>
        </w:rPr>
        <w:t>Expert. Opin. Biol. Ther.</w:t>
      </w:r>
      <w:r w:rsidRPr="006845DC">
        <w:rPr>
          <w:rFonts w:ascii="Times New Roman" w:hAnsi="Times New Roman" w:cs="Times New Roman"/>
          <w:color w:val="000000" w:themeColor="text1"/>
        </w:rPr>
        <w:t> 2012, </w:t>
      </w:r>
      <w:r w:rsidRPr="006845DC">
        <w:rPr>
          <w:rFonts w:ascii="Times New Roman" w:hAnsi="Times New Roman" w:cs="Times New Roman"/>
          <w:i/>
          <w:iCs/>
          <w:color w:val="000000" w:themeColor="text1"/>
        </w:rPr>
        <w:t>12</w:t>
      </w:r>
      <w:r w:rsidRPr="006845DC">
        <w:rPr>
          <w:rFonts w:ascii="Times New Roman" w:hAnsi="Times New Roman" w:cs="Times New Roman"/>
          <w:color w:val="000000" w:themeColor="text1"/>
        </w:rPr>
        <w:t>, 593–608. [</w:t>
      </w:r>
      <w:hyperlink r:id="rId15"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16"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07A18E48"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Cheng, J. C. P., Lu, Q., &amp; Deng, Y. (2022). Analytical review of digital twin technology in construction management. </w:t>
      </w:r>
      <w:r w:rsidRPr="006845DC">
        <w:rPr>
          <w:rFonts w:ascii="Times New Roman" w:eastAsia="Times New Roman" w:hAnsi="Times New Roman" w:cs="Times New Roman"/>
          <w:i/>
          <w:iCs/>
          <w:color w:val="000000" w:themeColor="text1"/>
          <w:kern w:val="0"/>
          <w14:ligatures w14:val="none"/>
        </w:rPr>
        <w:t>Journal of Management in Engineering</w:t>
      </w:r>
      <w:r w:rsidRPr="006845DC">
        <w:rPr>
          <w:rFonts w:ascii="Times New Roman" w:eastAsia="Times New Roman" w:hAnsi="Times New Roman" w:cs="Times New Roman"/>
          <w:color w:val="000000" w:themeColor="text1"/>
          <w:kern w:val="0"/>
          <w14:ligatures w14:val="none"/>
        </w:rPr>
        <w:t>, 38(4), 04022029. https://doi.org/10.1061/(ASCE)ME.1943-5479.0001052</w:t>
      </w:r>
    </w:p>
    <w:p w14:paraId="5BDC1AC0"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Chinonyerem, C. A., &amp; Ibukunoluwa. (2024). </w:t>
      </w:r>
      <w:r w:rsidRPr="006845DC">
        <w:rPr>
          <w:rFonts w:ascii="Times New Roman" w:hAnsi="Times New Roman" w:cs="Times New Roman"/>
          <w:i/>
          <w:iCs/>
          <w:color w:val="000000" w:themeColor="text1"/>
        </w:rPr>
        <w:t>The influence of audit committee accounting expertise sourcing on financial reporting efficiency.</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Journal of Management Science and Entrepreneurship, 5</w:t>
      </w:r>
      <w:r w:rsidRPr="006845DC">
        <w:rPr>
          <w:rFonts w:ascii="Times New Roman" w:hAnsi="Times New Roman" w:cs="Times New Roman"/>
          <w:color w:val="000000" w:themeColor="text1"/>
        </w:rPr>
        <w:t xml:space="preserve">(7). </w:t>
      </w:r>
      <w:hyperlink r:id="rId17" w:tgtFrame="_new" w:history="1">
        <w:r w:rsidRPr="006845DC">
          <w:rPr>
            <w:rStyle w:val="Hyperlink"/>
            <w:rFonts w:ascii="Times New Roman" w:hAnsi="Times New Roman" w:cs="Times New Roman"/>
            <w:color w:val="000000" w:themeColor="text1"/>
          </w:rPr>
          <w:t>https://berkeleypublications.com/bjmse/article/view/248</w:t>
        </w:r>
      </w:hyperlink>
    </w:p>
    <w:p w14:paraId="25FB133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Confidence Adimchi Chinonyerem, Adeyemi Adewunmi Olalemi, Monnu Paul, Oseloka Theophilus Nwabunike, Omotomi Samuel Eniola, et al.. Leveraging Machine Learning and Data Analytics to Predict Corporate Financial Distress and Bankruptcy in the United States. </w:t>
      </w:r>
      <w:r w:rsidRPr="006845DC">
        <w:rPr>
          <w:rFonts w:ascii="Times New Roman" w:hAnsi="Times New Roman" w:cs="Times New Roman"/>
          <w:i/>
          <w:iCs/>
          <w:color w:val="000000" w:themeColor="text1"/>
        </w:rPr>
        <w:t>Asian Journal of Advanced Research and Reports</w:t>
      </w:r>
      <w:r w:rsidRPr="006845DC">
        <w:rPr>
          <w:rFonts w:ascii="Times New Roman" w:hAnsi="Times New Roman" w:cs="Times New Roman"/>
          <w:color w:val="000000" w:themeColor="text1"/>
        </w:rPr>
        <w:t>, 2025, 19 (6), pp.65-78. </w:t>
      </w:r>
      <w:hyperlink r:id="rId18" w:tgtFrame="_blank" w:history="1">
        <w:r w:rsidRPr="006845DC">
          <w:rPr>
            <w:rStyle w:val="Hyperlink"/>
            <w:rFonts w:ascii="Cambria Math" w:hAnsi="Cambria Math" w:cs="Cambria Math"/>
            <w:color w:val="000000" w:themeColor="text1"/>
          </w:rPr>
          <w:t>⟨</w:t>
        </w:r>
        <w:r w:rsidRPr="006845DC">
          <w:rPr>
            <w:rStyle w:val="Hyperlink"/>
            <w:rFonts w:ascii="Times New Roman" w:hAnsi="Times New Roman" w:cs="Times New Roman"/>
            <w:color w:val="000000" w:themeColor="text1"/>
          </w:rPr>
          <w:t>10.9734/ajarr/2025/v19i61042</w:t>
        </w:r>
        <w:r w:rsidRPr="006845DC">
          <w:rPr>
            <w:rStyle w:val="Hyperlink"/>
            <w:rFonts w:ascii="Cambria Math" w:hAnsi="Cambria Math" w:cs="Cambria Math"/>
            <w:color w:val="000000" w:themeColor="text1"/>
          </w:rPr>
          <w:t>⟩</w:t>
        </w:r>
      </w:hyperlink>
      <w:r w:rsidRPr="006845DC">
        <w:rPr>
          <w:rFonts w:ascii="Times New Roman" w:hAnsi="Times New Roman" w:cs="Times New Roman"/>
          <w:color w:val="000000" w:themeColor="text1"/>
        </w:rPr>
        <w:t>. </w:t>
      </w:r>
      <w:hyperlink r:id="rId19" w:tgtFrame="_blank" w:history="1">
        <w:r w:rsidRPr="006845DC">
          <w:rPr>
            <w:rStyle w:val="Hyperlink"/>
            <w:rFonts w:ascii="Cambria Math" w:hAnsi="Cambria Math" w:cs="Cambria Math"/>
            <w:color w:val="000000" w:themeColor="text1"/>
          </w:rPr>
          <w:t>⟨</w:t>
        </w:r>
        <w:r w:rsidRPr="006845DC">
          <w:rPr>
            <w:rStyle w:val="Hyperlink"/>
            <w:rFonts w:ascii="Times New Roman" w:hAnsi="Times New Roman" w:cs="Times New Roman"/>
            <w:color w:val="000000" w:themeColor="text1"/>
          </w:rPr>
          <w:t>hal-05109529</w:t>
        </w:r>
        <w:r w:rsidRPr="006845DC">
          <w:rPr>
            <w:rStyle w:val="Hyperlink"/>
            <w:rFonts w:ascii="Cambria Math" w:hAnsi="Cambria Math" w:cs="Cambria Math"/>
            <w:color w:val="000000" w:themeColor="text1"/>
          </w:rPr>
          <w:t>⟩</w:t>
        </w:r>
      </w:hyperlink>
    </w:p>
    <w:p w14:paraId="2C1DDCA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lastRenderedPageBreak/>
        <w:t xml:space="preserve">Cucuzzella, C., Zanni, M., &amp; Bailey, S. (2022). Real-time construction monitoring using IoT and digital twin frameworks.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136, 104162. https://doi.org/10.1016/j.autcon.2022.104162</w:t>
      </w:r>
    </w:p>
    <w:p w14:paraId="10A7F108"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Dennis, E. C., Afolabi, I., Uzuanwu, C. I., Mishra, V., Company, A. A. J., Babalola, D. O., Onwuchekwa, J. O., &amp; Chinonyerem, C. A. (2025). </w:t>
      </w:r>
      <w:r w:rsidRPr="006845DC">
        <w:rPr>
          <w:rFonts w:ascii="Times New Roman" w:hAnsi="Times New Roman" w:cs="Times New Roman"/>
          <w:i/>
          <w:iCs/>
          <w:color w:val="000000" w:themeColor="text1"/>
        </w:rPr>
        <w:t>Integration of autonomous vehicles with smart city infrastructure for enhanced public transportation.</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African Innovation and Multidisciplinary Research, 8</w:t>
      </w:r>
      <w:r w:rsidRPr="006845DC">
        <w:rPr>
          <w:rFonts w:ascii="Times New Roman" w:hAnsi="Times New Roman" w:cs="Times New Roman"/>
          <w:color w:val="000000" w:themeColor="text1"/>
        </w:rPr>
        <w:t xml:space="preserve">(2). </w:t>
      </w:r>
      <w:hyperlink r:id="rId20" w:tgtFrame="_new" w:history="1">
        <w:r w:rsidRPr="006845DC">
          <w:rPr>
            <w:rStyle w:val="Hyperlink"/>
            <w:rFonts w:ascii="Times New Roman" w:hAnsi="Times New Roman" w:cs="Times New Roman"/>
            <w:color w:val="000000" w:themeColor="text1"/>
          </w:rPr>
          <w:t>https://doi.org/10.70382/mejaimr.v8i2.051</w:t>
        </w:r>
      </w:hyperlink>
    </w:p>
    <w:p w14:paraId="15D67003"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Edirisinghe, R. (2023). Interoperability and data governance challenges in digital twin ecosystems for construction. </w:t>
      </w:r>
      <w:r w:rsidRPr="006845DC">
        <w:rPr>
          <w:rFonts w:ascii="Times New Roman" w:hAnsi="Times New Roman" w:cs="Times New Roman"/>
          <w:i/>
          <w:iCs/>
          <w:color w:val="000000" w:themeColor="text1"/>
        </w:rPr>
        <w:t>Built Environment Project and Asset Management</w:t>
      </w:r>
      <w:r w:rsidRPr="006845DC">
        <w:rPr>
          <w:rFonts w:ascii="Times New Roman" w:hAnsi="Times New Roman" w:cs="Times New Roman"/>
          <w:color w:val="000000" w:themeColor="text1"/>
        </w:rPr>
        <w:t>, 13(2), 198–213. https://doi.org/10.1108/BEPAM-03-2022-0067</w:t>
      </w:r>
    </w:p>
    <w:p w14:paraId="5E93EE17"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Elshater, A.; Abusaada, H. Developing Process for Selecting Research Techniques in Urban Planning and Urban Design with a PRISMA-Compliant Review. </w:t>
      </w:r>
      <w:r w:rsidRPr="006845DC">
        <w:rPr>
          <w:rFonts w:ascii="Times New Roman" w:hAnsi="Times New Roman" w:cs="Times New Roman"/>
          <w:i/>
          <w:iCs/>
          <w:color w:val="000000" w:themeColor="text1"/>
        </w:rPr>
        <w:t>Soc. Sci.</w:t>
      </w:r>
      <w:r w:rsidRPr="006845DC">
        <w:rPr>
          <w:rFonts w:ascii="Times New Roman" w:hAnsi="Times New Roman" w:cs="Times New Roman"/>
          <w:color w:val="000000" w:themeColor="text1"/>
        </w:rPr>
        <w:t> 2022, </w:t>
      </w:r>
      <w:r w:rsidRPr="006845DC">
        <w:rPr>
          <w:rFonts w:ascii="Times New Roman" w:hAnsi="Times New Roman" w:cs="Times New Roman"/>
          <w:i/>
          <w:iCs/>
          <w:color w:val="000000" w:themeColor="text1"/>
        </w:rPr>
        <w:t>11</w:t>
      </w:r>
      <w:r w:rsidRPr="006845DC">
        <w:rPr>
          <w:rFonts w:ascii="Times New Roman" w:hAnsi="Times New Roman" w:cs="Times New Roman"/>
          <w:color w:val="000000" w:themeColor="text1"/>
        </w:rPr>
        <w:t>, 471. [</w:t>
      </w:r>
      <w:hyperlink r:id="rId21"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22"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6C21E1B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Emeghai, J. C., &amp; Orie, O. U. (2021). </w:t>
      </w:r>
      <w:r w:rsidRPr="006845DC">
        <w:rPr>
          <w:rFonts w:ascii="Times New Roman" w:hAnsi="Times New Roman" w:cs="Times New Roman"/>
          <w:i/>
          <w:iCs/>
          <w:color w:val="000000" w:themeColor="text1"/>
        </w:rPr>
        <w:t>Mechanical properties of concrete with agricultural waste as a partial substitute for granite as coarse aggregate.</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PakJET, 4</w:t>
      </w:r>
      <w:r w:rsidRPr="006845DC">
        <w:rPr>
          <w:rFonts w:ascii="Times New Roman" w:hAnsi="Times New Roman" w:cs="Times New Roman"/>
          <w:color w:val="000000" w:themeColor="text1"/>
        </w:rPr>
        <w:t xml:space="preserve">(2), 5–12. </w:t>
      </w:r>
      <w:hyperlink r:id="rId23" w:tgtFrame="_new" w:history="1">
        <w:r w:rsidRPr="006845DC">
          <w:rPr>
            <w:rStyle w:val="Hyperlink"/>
            <w:rFonts w:ascii="Times New Roman" w:hAnsi="Times New Roman" w:cs="Times New Roman"/>
            <w:color w:val="000000" w:themeColor="text1"/>
          </w:rPr>
          <w:t>https://doi.org/10.51846/vol4iss2pp5-12</w:t>
        </w:r>
      </w:hyperlink>
    </w:p>
    <w:p w14:paraId="6ADDF363"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Fuller, A., Fan, Z., Day, C., &amp; Barlow, C. (2020). Digital Twin: Enabling technologies, challenges, and open research. </w:t>
      </w:r>
      <w:r w:rsidRPr="006845DC">
        <w:rPr>
          <w:rFonts w:ascii="Times New Roman" w:eastAsia="Times New Roman" w:hAnsi="Times New Roman" w:cs="Times New Roman"/>
          <w:i/>
          <w:iCs/>
          <w:color w:val="000000" w:themeColor="text1"/>
          <w:kern w:val="0"/>
          <w14:ligatures w14:val="none"/>
        </w:rPr>
        <w:t>IEEE Access</w:t>
      </w:r>
      <w:r w:rsidRPr="006845DC">
        <w:rPr>
          <w:rFonts w:ascii="Times New Roman" w:eastAsia="Times New Roman" w:hAnsi="Times New Roman" w:cs="Times New Roman"/>
          <w:color w:val="000000" w:themeColor="text1"/>
          <w:kern w:val="0"/>
          <w14:ligatures w14:val="none"/>
        </w:rPr>
        <w:t>, 8, 108952–108971. https://doi.org/10.1109/ACCESS.2020.2998358</w:t>
      </w:r>
    </w:p>
    <w:p w14:paraId="5FCF142D"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Götz, T., Jensen, P. A., &amp; Kunz, J. (2022). Digital twin adoption in the European construction industry: Patterns and lessons learned. </w:t>
      </w:r>
      <w:r w:rsidRPr="006845DC">
        <w:rPr>
          <w:rFonts w:ascii="Times New Roman" w:eastAsia="Times New Roman" w:hAnsi="Times New Roman" w:cs="Times New Roman"/>
          <w:i/>
          <w:iCs/>
          <w:color w:val="000000" w:themeColor="text1"/>
          <w:kern w:val="0"/>
          <w14:ligatures w14:val="none"/>
        </w:rPr>
        <w:t>Journal of Building Engineering</w:t>
      </w:r>
      <w:r w:rsidRPr="006845DC">
        <w:rPr>
          <w:rFonts w:ascii="Times New Roman" w:eastAsia="Times New Roman" w:hAnsi="Times New Roman" w:cs="Times New Roman"/>
          <w:color w:val="000000" w:themeColor="text1"/>
          <w:kern w:val="0"/>
          <w14:ligatures w14:val="none"/>
        </w:rPr>
        <w:t>, 54, 104658. https://doi.org/10.1016/j.jobe.2022.104658</w:t>
      </w:r>
    </w:p>
    <w:p w14:paraId="2645DBE4"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Hossain, M. A., Zhang, C., &amp; Nadeem, A. (2023). Real-time digital twins for performance monitoring in smart construction projects.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152, 104965. https://doi.org/10.1016/j.autcon.2023.104965</w:t>
      </w:r>
    </w:p>
    <w:p w14:paraId="61116FA0"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Ighofiomoni, M. O., Odugbesan, M., Odekunle, Y. O., &amp; Chinonyerem, C. A. (2025). </w:t>
      </w:r>
      <w:r w:rsidRPr="006845DC">
        <w:rPr>
          <w:rFonts w:ascii="Times New Roman" w:hAnsi="Times New Roman" w:cs="Times New Roman"/>
          <w:i/>
          <w:iCs/>
          <w:color w:val="000000" w:themeColor="text1"/>
        </w:rPr>
        <w:t>AI-enhanced social listening for brand communication optimization and competitive marketing strategy.</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Humanities, Literature and Art Research, 9</w:t>
      </w:r>
      <w:r w:rsidRPr="006845DC">
        <w:rPr>
          <w:rFonts w:ascii="Times New Roman" w:hAnsi="Times New Roman" w:cs="Times New Roman"/>
          <w:color w:val="000000" w:themeColor="text1"/>
        </w:rPr>
        <w:t xml:space="preserve">(6). </w:t>
      </w:r>
      <w:hyperlink r:id="rId24" w:tgtFrame="_new" w:history="1">
        <w:r w:rsidRPr="006845DC">
          <w:rPr>
            <w:rStyle w:val="Hyperlink"/>
            <w:rFonts w:ascii="Times New Roman" w:hAnsi="Times New Roman" w:cs="Times New Roman"/>
            <w:color w:val="000000" w:themeColor="text1"/>
          </w:rPr>
          <w:t>https://doi.org/10.70382/mejhlar.v9i6.05</w:t>
        </w:r>
      </w:hyperlink>
    </w:p>
    <w:p w14:paraId="74F436F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Ighofiomoni, M. O., Ojerinde, J. S., Olaniyan, I., Issah, P. P., Adepitan, O. S., Oyenuga, O., David, E. T., Idowu, A., Idowu, M. E., &amp; Chinonyerem, C. A. (2025). </w:t>
      </w:r>
      <w:r w:rsidRPr="006845DC">
        <w:rPr>
          <w:rFonts w:ascii="Times New Roman" w:hAnsi="Times New Roman" w:cs="Times New Roman"/>
          <w:i/>
          <w:iCs/>
          <w:color w:val="000000" w:themeColor="text1"/>
        </w:rPr>
        <w:t>Advancing IoT cybersecurity through AI and ML: A comparative study on intrusion detection and privacy protection.</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Asian Journal of Advanced Research and Reports, 19</w:t>
      </w:r>
      <w:r w:rsidRPr="006845DC">
        <w:rPr>
          <w:rFonts w:ascii="Times New Roman" w:hAnsi="Times New Roman" w:cs="Times New Roman"/>
          <w:color w:val="000000" w:themeColor="text1"/>
        </w:rPr>
        <w:t xml:space="preserve">(8), 159–174. </w:t>
      </w:r>
      <w:hyperlink r:id="rId25" w:tgtFrame="_new" w:history="1">
        <w:r w:rsidRPr="006845DC">
          <w:rPr>
            <w:rStyle w:val="Hyperlink"/>
            <w:rFonts w:ascii="Times New Roman" w:hAnsi="Times New Roman" w:cs="Times New Roman"/>
            <w:color w:val="000000" w:themeColor="text1"/>
          </w:rPr>
          <w:t>https://doi.org/10.9734/ajarr/2025/v19i81122</w:t>
        </w:r>
      </w:hyperlink>
    </w:p>
    <w:p w14:paraId="57EEC7BA"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Iwuozor, K. O., Jimoh, T. A., Ojo, H. T., Emenike, E. C., Emeghai, J., &amp; Adeniyi, A. G. (2025). </w:t>
      </w:r>
      <w:r w:rsidRPr="006845DC">
        <w:rPr>
          <w:rFonts w:ascii="Times New Roman" w:hAnsi="Times New Roman" w:cs="Times New Roman"/>
          <w:i/>
          <w:iCs/>
          <w:color w:val="000000" w:themeColor="text1"/>
        </w:rPr>
        <w:t xml:space="preserve">Polymer-based piezoelectric materials: Structure, mechanism, applications, and </w:t>
      </w:r>
      <w:r w:rsidRPr="006845DC">
        <w:rPr>
          <w:rFonts w:ascii="Times New Roman" w:hAnsi="Times New Roman" w:cs="Times New Roman"/>
          <w:i/>
          <w:iCs/>
          <w:color w:val="000000" w:themeColor="text1"/>
        </w:rPr>
        <w:lastRenderedPageBreak/>
        <w:t>future trends.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Surfaces and Interfaces, 106855.</w:t>
      </w:r>
      <w:r w:rsidRPr="006845DC">
        <w:rPr>
          <w:rFonts w:ascii="Times New Roman" w:hAnsi="Times New Roman" w:cs="Times New Roman"/>
          <w:color w:val="000000" w:themeColor="text1"/>
        </w:rPr>
        <w:t xml:space="preserve"> </w:t>
      </w:r>
      <w:hyperlink r:id="rId26" w:tgtFrame="_new" w:history="1">
        <w:r w:rsidRPr="006845DC">
          <w:rPr>
            <w:rStyle w:val="Hyperlink"/>
            <w:rFonts w:ascii="Times New Roman" w:hAnsi="Times New Roman" w:cs="Times New Roman"/>
            <w:color w:val="000000" w:themeColor="text1"/>
          </w:rPr>
          <w:t>https://doi.org/10.1016/j.surfin.2025.106855</w:t>
        </w:r>
      </w:hyperlink>
    </w:p>
    <w:p w14:paraId="7E710468"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Li, S., &amp; Hou, L. (2023). Digital twin-based predictive control in construction management. </w:t>
      </w:r>
      <w:r w:rsidRPr="006845DC">
        <w:rPr>
          <w:rFonts w:ascii="Times New Roman" w:hAnsi="Times New Roman" w:cs="Times New Roman"/>
          <w:i/>
          <w:iCs/>
          <w:color w:val="000000" w:themeColor="text1"/>
        </w:rPr>
        <w:t>Engineering, Construction and Architectural Management</w:t>
      </w:r>
      <w:r w:rsidRPr="006845DC">
        <w:rPr>
          <w:rFonts w:ascii="Times New Roman" w:hAnsi="Times New Roman" w:cs="Times New Roman"/>
          <w:color w:val="000000" w:themeColor="text1"/>
        </w:rPr>
        <w:t>, 31(3), 1023–1042. https://doi.org/10.1108/ECAM-06-2022-0505</w:t>
      </w:r>
    </w:p>
    <w:p w14:paraId="50C301D1"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Liu, Y., &amp; Lu, Q. (2021). A review of digital twin applications across lifecycle stages in construction projects. </w:t>
      </w:r>
      <w:r w:rsidRPr="006845DC">
        <w:rPr>
          <w:rFonts w:ascii="Times New Roman" w:eastAsia="Times New Roman" w:hAnsi="Times New Roman" w:cs="Times New Roman"/>
          <w:i/>
          <w:iCs/>
          <w:color w:val="000000" w:themeColor="text1"/>
          <w:kern w:val="0"/>
          <w14:ligatures w14:val="none"/>
        </w:rPr>
        <w:t>Advanced Engineering Informatics</w:t>
      </w:r>
      <w:r w:rsidRPr="006845DC">
        <w:rPr>
          <w:rFonts w:ascii="Times New Roman" w:eastAsia="Times New Roman" w:hAnsi="Times New Roman" w:cs="Times New Roman"/>
          <w:color w:val="000000" w:themeColor="text1"/>
          <w:kern w:val="0"/>
          <w14:ligatures w14:val="none"/>
        </w:rPr>
        <w:t>, 50, 101388. https://doi.org/10.1016/j.aei.2021.101388</w:t>
      </w:r>
    </w:p>
    <w:p w14:paraId="64298877"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Liu, Z.; Lu, Y.; Peh, L.C. Review and Scientometric Analysis of Global Building Information Modeling (BIM) Research in the Architecture, Engineering and Construction (AEC) Industry. </w:t>
      </w:r>
      <w:r w:rsidRPr="006845DC">
        <w:rPr>
          <w:rFonts w:ascii="Times New Roman" w:hAnsi="Times New Roman" w:cs="Times New Roman"/>
          <w:i/>
          <w:iCs/>
          <w:color w:val="000000" w:themeColor="text1"/>
        </w:rPr>
        <w:t>Buildings</w:t>
      </w:r>
      <w:r w:rsidRPr="006845DC">
        <w:rPr>
          <w:rFonts w:ascii="Times New Roman" w:hAnsi="Times New Roman" w:cs="Times New Roman"/>
          <w:color w:val="000000" w:themeColor="text1"/>
        </w:rPr>
        <w:t> 2019, </w:t>
      </w:r>
      <w:r w:rsidRPr="006845DC">
        <w:rPr>
          <w:rFonts w:ascii="Times New Roman" w:hAnsi="Times New Roman" w:cs="Times New Roman"/>
          <w:i/>
          <w:iCs/>
          <w:color w:val="000000" w:themeColor="text1"/>
        </w:rPr>
        <w:t>9</w:t>
      </w:r>
      <w:r w:rsidRPr="006845DC">
        <w:rPr>
          <w:rFonts w:ascii="Times New Roman" w:hAnsi="Times New Roman" w:cs="Times New Roman"/>
          <w:color w:val="000000" w:themeColor="text1"/>
        </w:rPr>
        <w:t>, 210. [</w:t>
      </w:r>
      <w:hyperlink r:id="rId27"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28"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28651965"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Love, P. E. D., Matthews, J., &amp; Olatunji, O. A. (2022). Next-generation digital engineering and the role of digital twins. </w:t>
      </w:r>
      <w:r w:rsidRPr="006845DC">
        <w:rPr>
          <w:rFonts w:ascii="Times New Roman" w:eastAsia="Times New Roman" w:hAnsi="Times New Roman" w:cs="Times New Roman"/>
          <w:i/>
          <w:iCs/>
          <w:color w:val="000000" w:themeColor="text1"/>
          <w:kern w:val="0"/>
          <w14:ligatures w14:val="none"/>
        </w:rPr>
        <w:t>Engineering, Construction and Architectural Management</w:t>
      </w:r>
      <w:r w:rsidRPr="006845DC">
        <w:rPr>
          <w:rFonts w:ascii="Times New Roman" w:eastAsia="Times New Roman" w:hAnsi="Times New Roman" w:cs="Times New Roman"/>
          <w:color w:val="000000" w:themeColor="text1"/>
          <w:kern w:val="0"/>
          <w14:ligatures w14:val="none"/>
        </w:rPr>
        <w:t>, 29(5), 2193–2210. https://doi.org/10.1108/ECAM-12-2021-1108</w:t>
      </w:r>
    </w:p>
    <w:p w14:paraId="498BFB34"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Maturana, S., Saez, P., &amp; Ruiz, A. (2021). Circular lifecycle strategies supported by digital twins for sustainable built environments. </w:t>
      </w:r>
      <w:r w:rsidRPr="006845DC">
        <w:rPr>
          <w:rFonts w:ascii="Times New Roman" w:eastAsia="Times New Roman" w:hAnsi="Times New Roman" w:cs="Times New Roman"/>
          <w:i/>
          <w:iCs/>
          <w:color w:val="000000" w:themeColor="text1"/>
          <w:kern w:val="0"/>
          <w14:ligatures w14:val="none"/>
        </w:rPr>
        <w:t>Journal of Building Engineering</w:t>
      </w:r>
      <w:r w:rsidRPr="006845DC">
        <w:rPr>
          <w:rFonts w:ascii="Times New Roman" w:eastAsia="Times New Roman" w:hAnsi="Times New Roman" w:cs="Times New Roman"/>
          <w:color w:val="000000" w:themeColor="text1"/>
          <w:kern w:val="0"/>
          <w14:ligatures w14:val="none"/>
        </w:rPr>
        <w:t>, 42, 102781. https://doi.org/10.1016/j.jobe.2021.102781</w:t>
      </w:r>
    </w:p>
    <w:p w14:paraId="1A30C69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Nwobuoke-Frank, B. C., Emeghai, J. C., Adebayo, O. S., Adeyink, A. I., Olaniyi, M. A., &amp; Oloruntobi, O. M. (2024). </w:t>
      </w:r>
      <w:r w:rsidRPr="006845DC">
        <w:rPr>
          <w:rFonts w:ascii="Times New Roman" w:hAnsi="Times New Roman" w:cs="Times New Roman"/>
          <w:i/>
          <w:iCs/>
          <w:color w:val="000000" w:themeColor="text1"/>
        </w:rPr>
        <w:t>The assessment of environmental impacts of industrial waste in the Trans Amadi industrial layout area in Rivers State.</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Built Environment and Earth Science, 6</w:t>
      </w:r>
      <w:r w:rsidRPr="006845DC">
        <w:rPr>
          <w:rFonts w:ascii="Times New Roman" w:hAnsi="Times New Roman" w:cs="Times New Roman"/>
          <w:color w:val="000000" w:themeColor="text1"/>
        </w:rPr>
        <w:t xml:space="preserve">(4). </w:t>
      </w:r>
      <w:hyperlink r:id="rId29" w:tgtFrame="_new" w:history="1">
        <w:r w:rsidRPr="006845DC">
          <w:rPr>
            <w:rStyle w:val="Hyperlink"/>
            <w:rFonts w:ascii="Times New Roman" w:hAnsi="Times New Roman" w:cs="Times New Roman"/>
            <w:color w:val="000000" w:themeColor="text1"/>
          </w:rPr>
          <w:t>https://doi.org/10.70382/tijbees.v06i4.013</w:t>
        </w:r>
      </w:hyperlink>
    </w:p>
    <w:p w14:paraId="5C40753C"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Oladapo, O. M., Adike, F. U., Okeniyi, R. F., Sodiq, S. K., Chukwu, B. N., Animasahun, T. A., Ebenmelu, C. E., Akoriola, T. T., &amp; Chinonyerem, C. A. (2024). </w:t>
      </w:r>
      <w:r w:rsidRPr="006845DC">
        <w:rPr>
          <w:rFonts w:ascii="Times New Roman" w:hAnsi="Times New Roman" w:cs="Times New Roman"/>
          <w:i/>
          <w:iCs/>
          <w:color w:val="000000" w:themeColor="text1"/>
        </w:rPr>
        <w:t>Environmental risk assessment of transportation infrastructure development using GIS in Lagos State.</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Earth Design and Innovation Research, 6</w:t>
      </w:r>
      <w:r w:rsidRPr="006845DC">
        <w:rPr>
          <w:rFonts w:ascii="Times New Roman" w:hAnsi="Times New Roman" w:cs="Times New Roman"/>
          <w:color w:val="000000" w:themeColor="text1"/>
        </w:rPr>
        <w:t xml:space="preserve">(4). </w:t>
      </w:r>
      <w:hyperlink r:id="rId30" w:tgtFrame="_new" w:history="1">
        <w:r w:rsidRPr="006845DC">
          <w:rPr>
            <w:rStyle w:val="Hyperlink"/>
            <w:rFonts w:ascii="Times New Roman" w:hAnsi="Times New Roman" w:cs="Times New Roman"/>
            <w:color w:val="000000" w:themeColor="text1"/>
          </w:rPr>
          <w:t>https://doi.org/10.70382/mejedir.v6i4.002</w:t>
        </w:r>
      </w:hyperlink>
    </w:p>
    <w:p w14:paraId="2FDE76D5"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Opoku, D.-G. J., Perera, S., Osei-Kyei, R., &amp; Rashidi, M. (2021). Digital twin application in the construction industry: A literature review. </w:t>
      </w:r>
      <w:r w:rsidRPr="006845DC">
        <w:rPr>
          <w:rFonts w:ascii="Times New Roman" w:hAnsi="Times New Roman" w:cs="Times New Roman"/>
          <w:i/>
          <w:iCs/>
          <w:color w:val="000000" w:themeColor="text1"/>
        </w:rPr>
        <w:t>Journal of Building Engineering</w:t>
      </w:r>
      <w:r w:rsidRPr="006845DC">
        <w:rPr>
          <w:rFonts w:ascii="Times New Roman" w:hAnsi="Times New Roman" w:cs="Times New Roman"/>
          <w:color w:val="000000" w:themeColor="text1"/>
        </w:rPr>
        <w:t>, 40, 102726. https://doi.org/10.1016/j.jobe.2021.102726</w:t>
      </w:r>
    </w:p>
    <w:p w14:paraId="0481A2C6"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Pan, Y., &amp; Zhang, L. (2021). Roles of artificial intelligence in construction engineering and management: A critical review and future trends. </w:t>
      </w:r>
      <w:r w:rsidRPr="006845DC">
        <w:rPr>
          <w:rFonts w:ascii="Times New Roman" w:eastAsia="Times New Roman" w:hAnsi="Times New Roman" w:cs="Times New Roman"/>
          <w:i/>
          <w:iCs/>
          <w:color w:val="000000" w:themeColor="text1"/>
          <w:kern w:val="0"/>
          <w14:ligatures w14:val="none"/>
        </w:rPr>
        <w:t>Automation in Construction</w:t>
      </w:r>
      <w:r w:rsidRPr="006845DC">
        <w:rPr>
          <w:rFonts w:ascii="Times New Roman" w:eastAsia="Times New Roman" w:hAnsi="Times New Roman" w:cs="Times New Roman"/>
          <w:color w:val="000000" w:themeColor="text1"/>
          <w:kern w:val="0"/>
          <w14:ligatures w14:val="none"/>
        </w:rPr>
        <w:t>, 122, 103517. https://doi.org/10.1016/j.autcon.2020.103517</w:t>
      </w:r>
    </w:p>
    <w:p w14:paraId="7C4E2DCA"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Pärn, E., &amp; Edwards, D. (2019). Cyber threats confronting digital twins in the built environment. </w:t>
      </w:r>
      <w:r w:rsidRPr="006845DC">
        <w:rPr>
          <w:rFonts w:ascii="Times New Roman" w:eastAsia="Times New Roman" w:hAnsi="Times New Roman" w:cs="Times New Roman"/>
          <w:i/>
          <w:iCs/>
          <w:color w:val="000000" w:themeColor="text1"/>
          <w:kern w:val="0"/>
          <w14:ligatures w14:val="none"/>
        </w:rPr>
        <w:t>Automation in Construction</w:t>
      </w:r>
      <w:r w:rsidRPr="006845DC">
        <w:rPr>
          <w:rFonts w:ascii="Times New Roman" w:eastAsia="Times New Roman" w:hAnsi="Times New Roman" w:cs="Times New Roman"/>
          <w:color w:val="000000" w:themeColor="text1"/>
          <w:kern w:val="0"/>
          <w14:ligatures w14:val="none"/>
        </w:rPr>
        <w:t>, 105, 102838. https://doi.org/10.1016/j.autcon.2019.102838</w:t>
      </w:r>
    </w:p>
    <w:p w14:paraId="5E3F907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lastRenderedPageBreak/>
        <w:t xml:space="preserve">Pärn, E., O’Connor, R., &amp; Edwards, D. (2021). Digital twin in facilities management: Operational intelligence for smart infrastructure. </w:t>
      </w:r>
      <w:r w:rsidRPr="006845DC">
        <w:rPr>
          <w:rFonts w:ascii="Times New Roman" w:hAnsi="Times New Roman" w:cs="Times New Roman"/>
          <w:i/>
          <w:iCs/>
          <w:color w:val="000000" w:themeColor="text1"/>
        </w:rPr>
        <w:t>Facilities</w:t>
      </w:r>
      <w:r w:rsidRPr="006845DC">
        <w:rPr>
          <w:rFonts w:ascii="Times New Roman" w:hAnsi="Times New Roman" w:cs="Times New Roman"/>
          <w:color w:val="000000" w:themeColor="text1"/>
        </w:rPr>
        <w:t>, 39(5/6), 367–383. https://doi.org/10.1108/F-05-2020-0061</w:t>
      </w:r>
    </w:p>
    <w:p w14:paraId="47974A8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Patel, H., Karan, E. P., &amp; Deshmukh, S. (2022). Integrating BIM and digital twin technologies for lifecycle management of construction assets. </w:t>
      </w:r>
      <w:r w:rsidRPr="006845DC">
        <w:rPr>
          <w:rFonts w:ascii="Times New Roman" w:hAnsi="Times New Roman" w:cs="Times New Roman"/>
          <w:i/>
          <w:iCs/>
          <w:color w:val="000000" w:themeColor="text1"/>
        </w:rPr>
        <w:t>Built Environment Project and Asset Management</w:t>
      </w:r>
      <w:r w:rsidRPr="006845DC">
        <w:rPr>
          <w:rFonts w:ascii="Times New Roman" w:hAnsi="Times New Roman" w:cs="Times New Roman"/>
          <w:color w:val="000000" w:themeColor="text1"/>
        </w:rPr>
        <w:t>, 12(5), 819–837. https://doi.org/10.1108/BEPAM-01-2021-0014</w:t>
      </w:r>
    </w:p>
    <w:p w14:paraId="1213EB14"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Popoola, R., Aisosa, O. F., Abiodun, L. S., David, O. A., &amp; Mbamalu, P. O., et al. (2025). </w:t>
      </w:r>
      <w:r w:rsidRPr="006845DC">
        <w:rPr>
          <w:rFonts w:ascii="Times New Roman" w:hAnsi="Times New Roman" w:cs="Times New Roman"/>
          <w:i/>
          <w:iCs/>
          <w:color w:val="000000" w:themeColor="text1"/>
        </w:rPr>
        <w:t>Artificial intelligence-driven supply chain optimization for sustainable last-mile delivery in smart cities: An electric vehicle routing approach.</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Asian Journal of Advanced Research and Reports, 19</w:t>
      </w:r>
      <w:r w:rsidRPr="006845DC">
        <w:rPr>
          <w:rFonts w:ascii="Times New Roman" w:hAnsi="Times New Roman" w:cs="Times New Roman"/>
          <w:color w:val="000000" w:themeColor="text1"/>
        </w:rPr>
        <w:t xml:space="preserve">(10), 16–31. </w:t>
      </w:r>
      <w:r w:rsidRPr="006845DC">
        <w:rPr>
          <w:rFonts w:ascii="Cambria Math" w:hAnsi="Cambria Math" w:cs="Cambria Math"/>
          <w:color w:val="000000" w:themeColor="text1"/>
        </w:rPr>
        <w:t>⟨</w:t>
      </w:r>
      <w:r w:rsidRPr="006845DC">
        <w:rPr>
          <w:rFonts w:ascii="Times New Roman" w:hAnsi="Times New Roman" w:cs="Times New Roman"/>
          <w:color w:val="000000" w:themeColor="text1"/>
        </w:rPr>
        <w:t>hal-05282877</w:t>
      </w:r>
      <w:r w:rsidRPr="006845DC">
        <w:rPr>
          <w:rFonts w:ascii="Cambria Math" w:hAnsi="Cambria Math" w:cs="Cambria Math"/>
          <w:color w:val="000000" w:themeColor="text1"/>
        </w:rPr>
        <w:t>⟩</w:t>
      </w:r>
    </w:p>
    <w:p w14:paraId="212E084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Popoola, R., Olalemi, A. A., Monnu, P., Nwabunike, O. T., Eniola, O. S., et al. (2025). </w:t>
      </w:r>
      <w:r w:rsidRPr="006845DC">
        <w:rPr>
          <w:rFonts w:ascii="Times New Roman" w:hAnsi="Times New Roman" w:cs="Times New Roman"/>
          <w:i/>
          <w:iCs/>
          <w:color w:val="000000" w:themeColor="text1"/>
        </w:rPr>
        <w:t>Leveraging machine learning and data analytics to predict corporate financial distress and bankruptcy in the United States.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Asian Journal of Advanced Research and Reports, 19</w:t>
      </w:r>
      <w:r w:rsidRPr="006845DC">
        <w:rPr>
          <w:rFonts w:ascii="Times New Roman" w:hAnsi="Times New Roman" w:cs="Times New Roman"/>
          <w:color w:val="000000" w:themeColor="text1"/>
        </w:rPr>
        <w:t>(6), 65–78. https://doi.org/10.9734/ajarr/2025/v19i61042</w:t>
      </w:r>
    </w:p>
    <w:p w14:paraId="7E0147F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Qian, L., Li, Y., &amp; Zhu, J. (2022). The role of digital twins in project lifecycle integration: Bridging data from design to operation. </w:t>
      </w:r>
      <w:r w:rsidRPr="006845DC">
        <w:rPr>
          <w:rFonts w:ascii="Times New Roman" w:hAnsi="Times New Roman" w:cs="Times New Roman"/>
          <w:i/>
          <w:iCs/>
          <w:color w:val="000000" w:themeColor="text1"/>
        </w:rPr>
        <w:t>Engineering, Construction and Architectural Management</w:t>
      </w:r>
      <w:r w:rsidRPr="006845DC">
        <w:rPr>
          <w:rFonts w:ascii="Times New Roman" w:hAnsi="Times New Roman" w:cs="Times New Roman"/>
          <w:color w:val="000000" w:themeColor="text1"/>
        </w:rPr>
        <w:t>, 29(8), 3461–3483. https://doi.org/10.1108/ECAM-09-2021-0839</w:t>
      </w:r>
    </w:p>
    <w:p w14:paraId="1233A2D5"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Sacks, R., &amp; Eastman, C. (2022). Building information modeling and digital twins: The evolving digital construction landscape.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139, 104389. https://doi.org/10.1016/j.autcon.2022.104389</w:t>
      </w:r>
    </w:p>
    <w:p w14:paraId="61FA8AD6"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Sacks, R., Brilakis, I., Pikas, E., Xie, H. S., &amp; Girolami, M. (2020). Construction with digital twin information systems. </w:t>
      </w:r>
      <w:r w:rsidRPr="006845DC">
        <w:rPr>
          <w:rFonts w:ascii="Times New Roman" w:hAnsi="Times New Roman" w:cs="Times New Roman"/>
          <w:i/>
          <w:iCs/>
          <w:color w:val="000000" w:themeColor="text1"/>
        </w:rPr>
        <w:t>Data-Centric Engineering</w:t>
      </w:r>
      <w:r w:rsidRPr="006845DC">
        <w:rPr>
          <w:rFonts w:ascii="Times New Roman" w:hAnsi="Times New Roman" w:cs="Times New Roman"/>
          <w:color w:val="000000" w:themeColor="text1"/>
        </w:rPr>
        <w:t>, 1, e14. https://doi.org/10.1017/dce.2020.16</w:t>
      </w:r>
    </w:p>
    <w:p w14:paraId="63AD1C31"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Shehzad, M., Khan, R., &amp; Noor, M. (2021). Collaborative design optimization using digital twins: A construction industry perspective. </w:t>
      </w:r>
      <w:r w:rsidRPr="006845DC">
        <w:rPr>
          <w:rFonts w:ascii="Times New Roman" w:hAnsi="Times New Roman" w:cs="Times New Roman"/>
          <w:i/>
          <w:iCs/>
          <w:color w:val="000000" w:themeColor="text1"/>
        </w:rPr>
        <w:t>Journal of Building Engineering</w:t>
      </w:r>
      <w:r w:rsidRPr="006845DC">
        <w:rPr>
          <w:rFonts w:ascii="Times New Roman" w:hAnsi="Times New Roman" w:cs="Times New Roman"/>
          <w:color w:val="000000" w:themeColor="text1"/>
        </w:rPr>
        <w:t>, 44, 102661. https://doi.org/10.1016/j.jobe.2021.102661</w:t>
      </w:r>
    </w:p>
    <w:p w14:paraId="031F6596"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Simon, A., Ige, T. O., Sado, R. O., Ojenike, A. O., Chinonyere, C. A., Ebubechukwu, E. S., &amp; Oyiboka, V. (2025). </w:t>
      </w:r>
      <w:r w:rsidRPr="006845DC">
        <w:rPr>
          <w:rFonts w:ascii="Times New Roman" w:hAnsi="Times New Roman" w:cs="Times New Roman"/>
          <w:i/>
          <w:iCs/>
          <w:color w:val="000000" w:themeColor="text1"/>
        </w:rPr>
        <w:t>Investigating the application of artificial intelligence (AI) and machine learning (ML) techniques to enhance cybersecurity for Internet of Things (IoT) devices, prevent data breaches, and safeguard user privacy.</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Computer Applications, 187</w:t>
      </w:r>
      <w:r w:rsidRPr="006845DC">
        <w:rPr>
          <w:rFonts w:ascii="Times New Roman" w:hAnsi="Times New Roman" w:cs="Times New Roman"/>
          <w:color w:val="000000" w:themeColor="text1"/>
        </w:rPr>
        <w:t>(44), 7–17. https://doi.org/10.5120/ijca2025925730</w:t>
      </w:r>
    </w:p>
    <w:p w14:paraId="6688E08A"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Vilutiene, T.; Kalibatiene, D.; Hosseini, M.R.; Pellicer, E.; Zavadskas, E.K. Building information modeling (BIM) for structural engineering: A bibliometric analysis of the literature. </w:t>
      </w:r>
      <w:r w:rsidRPr="006845DC">
        <w:rPr>
          <w:rFonts w:ascii="Times New Roman" w:hAnsi="Times New Roman" w:cs="Times New Roman"/>
          <w:i/>
          <w:iCs/>
          <w:color w:val="000000" w:themeColor="text1"/>
        </w:rPr>
        <w:t>Adv. Civ. Eng.</w:t>
      </w:r>
      <w:r w:rsidRPr="006845DC">
        <w:rPr>
          <w:rFonts w:ascii="Times New Roman" w:hAnsi="Times New Roman" w:cs="Times New Roman"/>
          <w:color w:val="000000" w:themeColor="text1"/>
        </w:rPr>
        <w:t> 2019, </w:t>
      </w:r>
      <w:r w:rsidRPr="006845DC">
        <w:rPr>
          <w:rFonts w:ascii="Times New Roman" w:hAnsi="Times New Roman" w:cs="Times New Roman"/>
          <w:i/>
          <w:iCs/>
          <w:color w:val="000000" w:themeColor="text1"/>
        </w:rPr>
        <w:t>2019</w:t>
      </w:r>
      <w:r w:rsidRPr="006845DC">
        <w:rPr>
          <w:rFonts w:ascii="Times New Roman" w:hAnsi="Times New Roman" w:cs="Times New Roman"/>
          <w:color w:val="000000" w:themeColor="text1"/>
        </w:rPr>
        <w:t>, 5290690. [</w:t>
      </w:r>
      <w:hyperlink r:id="rId31"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32"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2C1AFF0E"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Volk, R., Unterberger, K., &amp; Thiele, A. (2023). Policy, ethics, and human factors in digital twin adoption for the construction industry.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152, 104958. https://doi.org/10.1016/j.autcon.2023.104958</w:t>
      </w:r>
    </w:p>
    <w:p w14:paraId="22B77C4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lastRenderedPageBreak/>
        <w:t xml:space="preserve">Xia, J., &amp; Wu, P. (2022). Integrating artificial intelligence and digital twins for predictive building maintenance. </w:t>
      </w:r>
      <w:r w:rsidRPr="006845DC">
        <w:rPr>
          <w:rFonts w:ascii="Times New Roman" w:hAnsi="Times New Roman" w:cs="Times New Roman"/>
          <w:i/>
          <w:iCs/>
          <w:color w:val="000000" w:themeColor="text1"/>
        </w:rPr>
        <w:t>Sustainable Cities and Society</w:t>
      </w:r>
      <w:r w:rsidRPr="006845DC">
        <w:rPr>
          <w:rFonts w:ascii="Times New Roman" w:hAnsi="Times New Roman" w:cs="Times New Roman"/>
          <w:color w:val="000000" w:themeColor="text1"/>
        </w:rPr>
        <w:t xml:space="preserve">, 80, 103771. </w:t>
      </w:r>
      <w:hyperlink r:id="rId33" w:history="1">
        <w:r w:rsidRPr="006845DC">
          <w:rPr>
            <w:rStyle w:val="Hyperlink"/>
            <w:rFonts w:ascii="Times New Roman" w:hAnsi="Times New Roman" w:cs="Times New Roman"/>
            <w:color w:val="000000" w:themeColor="text1"/>
          </w:rPr>
          <w:t>https://doi.org/10.1016/j.scs.2022.103771</w:t>
        </w:r>
      </w:hyperlink>
    </w:p>
    <w:p w14:paraId="742862F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Yaqoob, I., Salah, K., Khan, L. U., &amp; Jayaraman, R. (2023, October). </w:t>
      </w:r>
      <w:r w:rsidRPr="006845DC">
        <w:rPr>
          <w:rFonts w:ascii="Times New Roman" w:hAnsi="Times New Roman" w:cs="Times New Roman"/>
          <w:i/>
          <w:iCs/>
          <w:color w:val="000000" w:themeColor="text1"/>
        </w:rPr>
        <w:t>Digital twins for smart cities: Benefits, enabling technologies, applications, and challenges.</w:t>
      </w:r>
      <w:r w:rsidRPr="006845DC">
        <w:rPr>
          <w:rFonts w:ascii="Times New Roman" w:hAnsi="Times New Roman" w:cs="Times New Roman"/>
          <w:color w:val="000000" w:themeColor="text1"/>
        </w:rPr>
        <w:t xml:space="preserve"> In </w:t>
      </w:r>
      <w:r w:rsidRPr="006845DC">
        <w:rPr>
          <w:rFonts w:ascii="Times New Roman" w:hAnsi="Times New Roman" w:cs="Times New Roman"/>
          <w:i/>
          <w:iCs/>
          <w:color w:val="000000" w:themeColor="text1"/>
        </w:rPr>
        <w:t>Proceedings of the 2023 IEEE Future Networks World Forum (FNWF)</w:t>
      </w:r>
      <w:r w:rsidRPr="006845DC">
        <w:rPr>
          <w:rFonts w:ascii="Times New Roman" w:hAnsi="Times New Roman" w:cs="Times New Roman"/>
          <w:color w:val="000000" w:themeColor="text1"/>
        </w:rPr>
        <w:t xml:space="preserve">, Baltimore, USA. IEEE. </w:t>
      </w:r>
      <w:hyperlink r:id="rId34" w:history="1">
        <w:r w:rsidRPr="006845DC">
          <w:rPr>
            <w:rStyle w:val="Hyperlink"/>
            <w:rFonts w:ascii="Times New Roman" w:hAnsi="Times New Roman" w:cs="Times New Roman"/>
            <w:color w:val="000000" w:themeColor="text1"/>
          </w:rPr>
          <w:t>https://doi.org/10.1109/FNWF58287.2023.10520349</w:t>
        </w:r>
      </w:hyperlink>
    </w:p>
    <w:p w14:paraId="4C6AC659"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Zayed, S. M., Attiya, G. M., El-Sayed, A., &amp; Hemdan, E. E. (2023). A review study on digital twins with artificial intelligence and internet of things: Concepts, opportunities, challenges, tools and future scope. </w:t>
      </w:r>
      <w:r w:rsidRPr="006845DC">
        <w:rPr>
          <w:rFonts w:ascii="Times New Roman" w:eastAsia="Times New Roman" w:hAnsi="Times New Roman" w:cs="Times New Roman"/>
          <w:i/>
          <w:iCs/>
          <w:color w:val="000000" w:themeColor="text1"/>
          <w:kern w:val="0"/>
          <w14:ligatures w14:val="none"/>
        </w:rPr>
        <w:t>Multimedia Tools and Applications, 82</w:t>
      </w:r>
      <w:r w:rsidRPr="006845DC">
        <w:rPr>
          <w:rFonts w:ascii="Times New Roman" w:eastAsia="Times New Roman" w:hAnsi="Times New Roman" w:cs="Times New Roman"/>
          <w:color w:val="000000" w:themeColor="text1"/>
          <w:kern w:val="0"/>
          <w14:ligatures w14:val="none"/>
        </w:rPr>
        <w:t xml:space="preserve">(30). Springer Nature. </w:t>
      </w:r>
      <w:hyperlink r:id="rId35" w:tgtFrame="_new" w:history="1">
        <w:r w:rsidRPr="006845DC">
          <w:rPr>
            <w:rStyle w:val="Hyperlink"/>
            <w:rFonts w:ascii="Times New Roman" w:eastAsia="Times New Roman" w:hAnsi="Times New Roman" w:cs="Times New Roman"/>
            <w:color w:val="000000" w:themeColor="text1"/>
            <w:kern w:val="0"/>
            <w14:ligatures w14:val="none"/>
          </w:rPr>
          <w:t>https://doi.org/10.1007/s11042-023-15611-7</w:t>
        </w:r>
      </w:hyperlink>
    </w:p>
    <w:p w14:paraId="37482BF5"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Zhang, D., Yang, H., &amp; Zhao, X. (2023). Data-driven decision making using digital twins in construction project management. </w:t>
      </w:r>
      <w:r w:rsidRPr="006845DC">
        <w:rPr>
          <w:rFonts w:ascii="Times New Roman" w:hAnsi="Times New Roman" w:cs="Times New Roman"/>
          <w:i/>
          <w:iCs/>
          <w:color w:val="000000" w:themeColor="text1"/>
        </w:rPr>
        <w:t>Journal of Building Engineering</w:t>
      </w:r>
      <w:r w:rsidRPr="006845DC">
        <w:rPr>
          <w:rFonts w:ascii="Times New Roman" w:hAnsi="Times New Roman" w:cs="Times New Roman"/>
          <w:color w:val="000000" w:themeColor="text1"/>
        </w:rPr>
        <w:t>, 76, 107558. https://doi.org/10.1016/j.jobe.2023.107558</w:t>
      </w:r>
    </w:p>
    <w:p w14:paraId="66CB37DC"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Zhang, W.; Yuan, H. A Bibliometric Analysis of Energy Performance Contracting Research from 2008 to 2018. </w:t>
      </w:r>
      <w:r w:rsidRPr="006845DC">
        <w:rPr>
          <w:rFonts w:ascii="Times New Roman" w:hAnsi="Times New Roman" w:cs="Times New Roman"/>
          <w:i/>
          <w:iCs/>
          <w:color w:val="000000" w:themeColor="text1"/>
        </w:rPr>
        <w:t>Sustainability</w:t>
      </w:r>
      <w:r w:rsidRPr="006845DC">
        <w:rPr>
          <w:rFonts w:ascii="Times New Roman" w:hAnsi="Times New Roman" w:cs="Times New Roman"/>
          <w:color w:val="000000" w:themeColor="text1"/>
        </w:rPr>
        <w:t> 2019, </w:t>
      </w:r>
      <w:r w:rsidRPr="006845DC">
        <w:rPr>
          <w:rFonts w:ascii="Times New Roman" w:hAnsi="Times New Roman" w:cs="Times New Roman"/>
          <w:i/>
          <w:iCs/>
          <w:color w:val="000000" w:themeColor="text1"/>
        </w:rPr>
        <w:t>11</w:t>
      </w:r>
      <w:r w:rsidRPr="006845DC">
        <w:rPr>
          <w:rFonts w:ascii="Times New Roman" w:hAnsi="Times New Roman" w:cs="Times New Roman"/>
          <w:color w:val="000000" w:themeColor="text1"/>
        </w:rPr>
        <w:t>, 3548. [</w:t>
      </w:r>
      <w:hyperlink r:id="rId36"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37"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1D2AD54E"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Zhao, X. A scientometric review of global BIM research: Analysis and visualization. </w:t>
      </w:r>
      <w:r w:rsidRPr="006845DC">
        <w:rPr>
          <w:rFonts w:ascii="Times New Roman" w:hAnsi="Times New Roman" w:cs="Times New Roman"/>
          <w:i/>
          <w:iCs/>
          <w:color w:val="000000" w:themeColor="text1"/>
        </w:rPr>
        <w:t>Autom. Constr.</w:t>
      </w:r>
      <w:r w:rsidRPr="006845DC">
        <w:rPr>
          <w:rFonts w:ascii="Times New Roman" w:hAnsi="Times New Roman" w:cs="Times New Roman"/>
          <w:color w:val="000000" w:themeColor="text1"/>
        </w:rPr>
        <w:t> 2017, </w:t>
      </w:r>
      <w:r w:rsidRPr="006845DC">
        <w:rPr>
          <w:rFonts w:ascii="Times New Roman" w:hAnsi="Times New Roman" w:cs="Times New Roman"/>
          <w:i/>
          <w:iCs/>
          <w:color w:val="000000" w:themeColor="text1"/>
        </w:rPr>
        <w:t>80</w:t>
      </w:r>
      <w:r w:rsidRPr="006845DC">
        <w:rPr>
          <w:rFonts w:ascii="Times New Roman" w:hAnsi="Times New Roman" w:cs="Times New Roman"/>
          <w:color w:val="000000" w:themeColor="text1"/>
        </w:rPr>
        <w:t>, 37–47. [</w:t>
      </w:r>
      <w:hyperlink r:id="rId38"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39"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0F45D7C6"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Zhou, X., Wang, H., &amp; Li, S. (2023). Lifecycle digital twin framework for sustainable construction and infrastructure management. </w:t>
      </w:r>
      <w:r w:rsidRPr="006845DC">
        <w:rPr>
          <w:rFonts w:ascii="Times New Roman" w:hAnsi="Times New Roman" w:cs="Times New Roman"/>
          <w:i/>
          <w:iCs/>
          <w:color w:val="000000" w:themeColor="text1"/>
        </w:rPr>
        <w:t>Sustainable Cities and Society</w:t>
      </w:r>
      <w:r w:rsidRPr="006845DC">
        <w:rPr>
          <w:rFonts w:ascii="Times New Roman" w:hAnsi="Times New Roman" w:cs="Times New Roman"/>
          <w:color w:val="000000" w:themeColor="text1"/>
        </w:rPr>
        <w:t xml:space="preserve">, 98, 104870. </w:t>
      </w:r>
      <w:hyperlink r:id="rId40" w:history="1">
        <w:r w:rsidRPr="006845DC">
          <w:rPr>
            <w:rStyle w:val="Hyperlink"/>
            <w:rFonts w:ascii="Times New Roman" w:hAnsi="Times New Roman" w:cs="Times New Roman"/>
            <w:color w:val="000000" w:themeColor="text1"/>
          </w:rPr>
          <w:t>https://doi.org/10.1016/j.scs.2023.104870</w:t>
        </w:r>
      </w:hyperlink>
    </w:p>
    <w:p w14:paraId="05737085" w14:textId="4BACC231"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Alonso, D., &amp; Borrmann, A. (2022). A data-centric approach to digital twin development for construction management. </w:t>
      </w:r>
      <w:r w:rsidRPr="006845DC">
        <w:rPr>
          <w:rFonts w:ascii="Times New Roman" w:eastAsia="Times New Roman" w:hAnsi="Times New Roman" w:cs="Times New Roman"/>
          <w:i/>
          <w:iCs/>
          <w:color w:val="000000" w:themeColor="text1"/>
          <w:kern w:val="0"/>
          <w14:ligatures w14:val="none"/>
        </w:rPr>
        <w:t>Automation in Construction</w:t>
      </w:r>
      <w:r w:rsidRPr="006845DC">
        <w:rPr>
          <w:rFonts w:ascii="Times New Roman" w:eastAsia="Times New Roman" w:hAnsi="Times New Roman" w:cs="Times New Roman"/>
          <w:color w:val="000000" w:themeColor="text1"/>
          <w:kern w:val="0"/>
          <w14:ligatures w14:val="none"/>
        </w:rPr>
        <w:t>, 140, 104366. https://doi.org/10.1016/j.autcon.2022.104366</w:t>
      </w:r>
    </w:p>
    <w:p w14:paraId="38B04A86" w14:textId="785FFA9F"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Grieves, M., &amp; Vickers, J. (2017). Digital twin: Mitigating unpredictable, undesirable emergent behavior in complex systems. </w:t>
      </w:r>
      <w:r w:rsidRPr="006845DC">
        <w:rPr>
          <w:rFonts w:ascii="Times New Roman" w:eastAsia="Times New Roman" w:hAnsi="Times New Roman" w:cs="Times New Roman"/>
          <w:i/>
          <w:iCs/>
          <w:color w:val="000000" w:themeColor="text1"/>
          <w:kern w:val="0"/>
          <w14:ligatures w14:val="none"/>
        </w:rPr>
        <w:t>In Transdisciplinary Perspectives on Complex Systems</w:t>
      </w:r>
      <w:r w:rsidRPr="006845DC">
        <w:rPr>
          <w:rFonts w:ascii="Times New Roman" w:eastAsia="Times New Roman" w:hAnsi="Times New Roman" w:cs="Times New Roman"/>
          <w:color w:val="000000" w:themeColor="text1"/>
          <w:kern w:val="0"/>
          <w14:ligatures w14:val="none"/>
        </w:rPr>
        <w:t xml:space="preserve"> (pp. 85–113). Springer. https://doi.org/10.1007/978-3-319-38756-7_4</w:t>
      </w:r>
    </w:p>
    <w:p w14:paraId="5E27D6F6" w14:textId="2681FBBE"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Jones, D., Snider, C., Nassehi, A., Yon, J., &amp; Hicks, B. (2020). Characterising the Digital Twin: A systematic literature review. </w:t>
      </w:r>
      <w:r w:rsidRPr="006845DC">
        <w:rPr>
          <w:rFonts w:ascii="Times New Roman" w:eastAsia="Times New Roman" w:hAnsi="Times New Roman" w:cs="Times New Roman"/>
          <w:i/>
          <w:iCs/>
          <w:color w:val="000000" w:themeColor="text1"/>
          <w:kern w:val="0"/>
          <w14:ligatures w14:val="none"/>
        </w:rPr>
        <w:t>CIRP Journal of Manufacturing Science and Technology</w:t>
      </w:r>
      <w:r w:rsidRPr="006845DC">
        <w:rPr>
          <w:rFonts w:ascii="Times New Roman" w:eastAsia="Times New Roman" w:hAnsi="Times New Roman" w:cs="Times New Roman"/>
          <w:color w:val="000000" w:themeColor="text1"/>
          <w:kern w:val="0"/>
          <w14:ligatures w14:val="none"/>
        </w:rPr>
        <w:t>, 29, 36–52. https://doi.org/10.1016/j.cirpj.2020.02.002</w:t>
      </w:r>
    </w:p>
    <w:p w14:paraId="396E84DE" w14:textId="5BE9E7CC"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Kumar, S. S., Cheng, J. C. P., &amp; Chen, W. (2022). A digital twin-based framework for smart construction project management. </w:t>
      </w:r>
      <w:r w:rsidRPr="006845DC">
        <w:rPr>
          <w:rFonts w:ascii="Times New Roman" w:eastAsia="Times New Roman" w:hAnsi="Times New Roman" w:cs="Times New Roman"/>
          <w:i/>
          <w:iCs/>
          <w:color w:val="000000" w:themeColor="text1"/>
          <w:kern w:val="0"/>
          <w14:ligatures w14:val="none"/>
        </w:rPr>
        <w:t>Journal of Cleaner Production</w:t>
      </w:r>
      <w:r w:rsidRPr="006845DC">
        <w:rPr>
          <w:rFonts w:ascii="Times New Roman" w:eastAsia="Times New Roman" w:hAnsi="Times New Roman" w:cs="Times New Roman"/>
          <w:color w:val="000000" w:themeColor="text1"/>
          <w:kern w:val="0"/>
          <w14:ligatures w14:val="none"/>
        </w:rPr>
        <w:t>, 349, 131421. https://doi.org/10.1016/j.jclepro.2022.131421</w:t>
      </w:r>
    </w:p>
    <w:p w14:paraId="5FEC08E5" w14:textId="12B84788"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Opoku, D. G. J., Perera, S., &amp; Osei-Kyei, R. (2021). Digital twin application in the construction industry: A review of key enablers and future research directions. </w:t>
      </w:r>
      <w:r w:rsidRPr="006845DC">
        <w:rPr>
          <w:rFonts w:ascii="Times New Roman" w:eastAsia="Times New Roman" w:hAnsi="Times New Roman" w:cs="Times New Roman"/>
          <w:i/>
          <w:iCs/>
          <w:color w:val="000000" w:themeColor="text1"/>
          <w:kern w:val="0"/>
          <w14:ligatures w14:val="none"/>
        </w:rPr>
        <w:t>Smart and Sustainable Built Environment</w:t>
      </w:r>
      <w:r w:rsidRPr="006845DC">
        <w:rPr>
          <w:rFonts w:ascii="Times New Roman" w:eastAsia="Times New Roman" w:hAnsi="Times New Roman" w:cs="Times New Roman"/>
          <w:color w:val="000000" w:themeColor="text1"/>
          <w:kern w:val="0"/>
          <w14:ligatures w14:val="none"/>
        </w:rPr>
        <w:t>, 10(4), 557–579. https://doi.org/10.1108/SASBE-12-2019-0169</w:t>
      </w:r>
    </w:p>
    <w:p w14:paraId="7D1E27A2" w14:textId="1568B7EC"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lastRenderedPageBreak/>
        <w:t xml:space="preserve">Rausch, C., Nahangi, M., Haas, C. T., &amp; West, J. S. (2022). Leveraging digital twins and data analytics for predictive construction planning and control. </w:t>
      </w:r>
      <w:r w:rsidRPr="006845DC">
        <w:rPr>
          <w:rFonts w:ascii="Times New Roman" w:eastAsia="Times New Roman" w:hAnsi="Times New Roman" w:cs="Times New Roman"/>
          <w:i/>
          <w:iCs/>
          <w:color w:val="000000" w:themeColor="text1"/>
          <w:kern w:val="0"/>
          <w14:ligatures w14:val="none"/>
        </w:rPr>
        <w:t>Journal of Computing in Civil Engineering</w:t>
      </w:r>
      <w:r w:rsidRPr="006845DC">
        <w:rPr>
          <w:rFonts w:ascii="Times New Roman" w:eastAsia="Times New Roman" w:hAnsi="Times New Roman" w:cs="Times New Roman"/>
          <w:color w:val="000000" w:themeColor="text1"/>
          <w:kern w:val="0"/>
          <w14:ligatures w14:val="none"/>
        </w:rPr>
        <w:t>, 36(5), 04022034. https://doi.org/10.1061/(ASCE)CP.1943-5487.0000994</w:t>
      </w:r>
    </w:p>
    <w:p w14:paraId="08E36804" w14:textId="11E1C41B"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Ríos, F., Sánchez, A., &amp; Ballesteros-Pérez, P. (2021). Challenges and opportunities for digital twin implementation in construction projects. </w:t>
      </w:r>
      <w:r w:rsidRPr="006845DC">
        <w:rPr>
          <w:rFonts w:ascii="Times New Roman" w:eastAsia="Times New Roman" w:hAnsi="Times New Roman" w:cs="Times New Roman"/>
          <w:i/>
          <w:iCs/>
          <w:color w:val="000000" w:themeColor="text1"/>
          <w:kern w:val="0"/>
          <w14:ligatures w14:val="none"/>
        </w:rPr>
        <w:t>Journal of Building Engineering</w:t>
      </w:r>
      <w:r w:rsidRPr="006845DC">
        <w:rPr>
          <w:rFonts w:ascii="Times New Roman" w:eastAsia="Times New Roman" w:hAnsi="Times New Roman" w:cs="Times New Roman"/>
          <w:color w:val="000000" w:themeColor="text1"/>
          <w:kern w:val="0"/>
          <w14:ligatures w14:val="none"/>
        </w:rPr>
        <w:t>, 43, 102586. https://doi.org/10.1016/j.jobe.2021.102586</w:t>
      </w:r>
    </w:p>
    <w:p w14:paraId="171A262A" w14:textId="4B4356DC"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Yu, J., Yang, X., &amp; Li, H. (2023). Digital twin-driven construction lifecycle management: Framework and case validation in the U.S. context. </w:t>
      </w:r>
      <w:r w:rsidRPr="006845DC">
        <w:rPr>
          <w:rFonts w:ascii="Times New Roman" w:eastAsia="Times New Roman" w:hAnsi="Times New Roman" w:cs="Times New Roman"/>
          <w:i/>
          <w:iCs/>
          <w:color w:val="000000" w:themeColor="text1"/>
          <w:kern w:val="0"/>
          <w14:ligatures w14:val="none"/>
        </w:rPr>
        <w:t>Engineering, Construction and Architectural Management</w:t>
      </w:r>
      <w:r w:rsidRPr="006845DC">
        <w:rPr>
          <w:rFonts w:ascii="Times New Roman" w:eastAsia="Times New Roman" w:hAnsi="Times New Roman" w:cs="Times New Roman"/>
          <w:color w:val="000000" w:themeColor="text1"/>
          <w:kern w:val="0"/>
          <w14:ligatures w14:val="none"/>
        </w:rPr>
        <w:t>, 30(3), 1279–1296. https://doi.org/10.1108/ECAM-04-2022-0289</w:t>
      </w:r>
    </w:p>
    <w:sectPr w:rsidR="00170CBC" w:rsidRPr="006845DC">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026AE" w14:textId="77777777" w:rsidR="00A8192F" w:rsidRDefault="00A8192F" w:rsidP="004C2920">
      <w:pPr>
        <w:spacing w:after="0" w:line="240" w:lineRule="auto"/>
      </w:pPr>
      <w:r>
        <w:separator/>
      </w:r>
    </w:p>
  </w:endnote>
  <w:endnote w:type="continuationSeparator" w:id="0">
    <w:p w14:paraId="33C6B797" w14:textId="77777777" w:rsidR="00A8192F" w:rsidRDefault="00A8192F" w:rsidP="004C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A81CF" w14:textId="77777777" w:rsidR="004C2920" w:rsidRDefault="004C2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AAC2" w14:textId="77777777" w:rsidR="004C2920" w:rsidRDefault="004C29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33FE" w14:textId="77777777" w:rsidR="004C2920" w:rsidRDefault="004C2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65979" w14:textId="77777777" w:rsidR="00A8192F" w:rsidRDefault="00A8192F" w:rsidP="004C2920">
      <w:pPr>
        <w:spacing w:after="0" w:line="240" w:lineRule="auto"/>
      </w:pPr>
      <w:r>
        <w:separator/>
      </w:r>
    </w:p>
  </w:footnote>
  <w:footnote w:type="continuationSeparator" w:id="0">
    <w:p w14:paraId="24040F42" w14:textId="77777777" w:rsidR="00A8192F" w:rsidRDefault="00A8192F" w:rsidP="004C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80568" w14:textId="2BBB4A3C" w:rsidR="004C2920" w:rsidRDefault="004C2920">
    <w:pPr>
      <w:pStyle w:val="Header"/>
    </w:pPr>
    <w:r>
      <w:rPr>
        <w:noProof/>
      </w:rPr>
      <w:pict w14:anchorId="144B6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4193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0D830" w14:textId="3B62081B" w:rsidR="004C2920" w:rsidRDefault="004C2920">
    <w:pPr>
      <w:pStyle w:val="Header"/>
    </w:pPr>
    <w:r>
      <w:rPr>
        <w:noProof/>
      </w:rPr>
      <w:pict w14:anchorId="19891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4193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022B6" w14:textId="699EE1A1" w:rsidR="004C2920" w:rsidRDefault="004C2920">
    <w:pPr>
      <w:pStyle w:val="Header"/>
    </w:pPr>
    <w:r>
      <w:rPr>
        <w:noProof/>
      </w:rPr>
      <w:pict w14:anchorId="54F22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4193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2554"/>
    <w:multiLevelType w:val="multilevel"/>
    <w:tmpl w:val="8E7A8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728F3"/>
    <w:multiLevelType w:val="hybridMultilevel"/>
    <w:tmpl w:val="611003C8"/>
    <w:lvl w:ilvl="0" w:tplc="4CE0ABC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27D0163"/>
    <w:multiLevelType w:val="hybridMultilevel"/>
    <w:tmpl w:val="E0F83E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F4575DF"/>
    <w:multiLevelType w:val="multilevel"/>
    <w:tmpl w:val="83ACF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4E3DA0"/>
    <w:multiLevelType w:val="multilevel"/>
    <w:tmpl w:val="7022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C14C59"/>
    <w:multiLevelType w:val="hybridMultilevel"/>
    <w:tmpl w:val="4B7EB4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64A7275B"/>
    <w:multiLevelType w:val="multilevel"/>
    <w:tmpl w:val="7022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FC6CAA"/>
    <w:multiLevelType w:val="hybridMultilevel"/>
    <w:tmpl w:val="0330C3A0"/>
    <w:lvl w:ilvl="0" w:tplc="4CE0ABC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9B01E59"/>
    <w:multiLevelType w:val="hybridMultilevel"/>
    <w:tmpl w:val="D4D6B45E"/>
    <w:lvl w:ilvl="0" w:tplc="4CE0ABC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4"/>
  </w:num>
  <w:num w:numId="5">
    <w:abstractNumId w:val="3"/>
  </w:num>
  <w:num w:numId="6">
    <w:abstractNumId w:val="6"/>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F06"/>
    <w:rsid w:val="00015D6A"/>
    <w:rsid w:val="00091DED"/>
    <w:rsid w:val="00170CBC"/>
    <w:rsid w:val="001D66D1"/>
    <w:rsid w:val="001E140C"/>
    <w:rsid w:val="001F3598"/>
    <w:rsid w:val="002824F6"/>
    <w:rsid w:val="002B7240"/>
    <w:rsid w:val="00313C58"/>
    <w:rsid w:val="0031649F"/>
    <w:rsid w:val="00385C8D"/>
    <w:rsid w:val="00404C94"/>
    <w:rsid w:val="004B76E0"/>
    <w:rsid w:val="004C2920"/>
    <w:rsid w:val="004C7025"/>
    <w:rsid w:val="004F67C3"/>
    <w:rsid w:val="00577ACF"/>
    <w:rsid w:val="005C009A"/>
    <w:rsid w:val="0068431D"/>
    <w:rsid w:val="006845DC"/>
    <w:rsid w:val="00816451"/>
    <w:rsid w:val="00826F06"/>
    <w:rsid w:val="00827BE6"/>
    <w:rsid w:val="008A12F8"/>
    <w:rsid w:val="00982CA3"/>
    <w:rsid w:val="00A8192F"/>
    <w:rsid w:val="00A943CE"/>
    <w:rsid w:val="00AC0920"/>
    <w:rsid w:val="00AD56F8"/>
    <w:rsid w:val="00AD622C"/>
    <w:rsid w:val="00B013CC"/>
    <w:rsid w:val="00B55D4D"/>
    <w:rsid w:val="00BD4A64"/>
    <w:rsid w:val="00DB213C"/>
    <w:rsid w:val="00DE3E92"/>
    <w:rsid w:val="00E22693"/>
    <w:rsid w:val="00E46707"/>
    <w:rsid w:val="00EA4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8064EA"/>
  <w15:chartTrackingRefBased/>
  <w15:docId w15:val="{B2E88B79-F8B8-4E2D-B8E1-9C67C4E35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F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6F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6F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6F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6F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6F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6F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6F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6F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F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6F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6F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6F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6F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6F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6F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6F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6F06"/>
    <w:rPr>
      <w:rFonts w:eastAsiaTheme="majorEastAsia" w:cstheme="majorBidi"/>
      <w:color w:val="272727" w:themeColor="text1" w:themeTint="D8"/>
    </w:rPr>
  </w:style>
  <w:style w:type="paragraph" w:styleId="Title">
    <w:name w:val="Title"/>
    <w:basedOn w:val="Normal"/>
    <w:next w:val="Normal"/>
    <w:link w:val="TitleChar"/>
    <w:uiPriority w:val="10"/>
    <w:qFormat/>
    <w:rsid w:val="00826F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F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F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6F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6F06"/>
    <w:pPr>
      <w:spacing w:before="160"/>
      <w:jc w:val="center"/>
    </w:pPr>
    <w:rPr>
      <w:i/>
      <w:iCs/>
      <w:color w:val="404040" w:themeColor="text1" w:themeTint="BF"/>
    </w:rPr>
  </w:style>
  <w:style w:type="character" w:customStyle="1" w:styleId="QuoteChar">
    <w:name w:val="Quote Char"/>
    <w:basedOn w:val="DefaultParagraphFont"/>
    <w:link w:val="Quote"/>
    <w:uiPriority w:val="29"/>
    <w:rsid w:val="00826F06"/>
    <w:rPr>
      <w:i/>
      <w:iCs/>
      <w:color w:val="404040" w:themeColor="text1" w:themeTint="BF"/>
    </w:rPr>
  </w:style>
  <w:style w:type="paragraph" w:styleId="ListParagraph">
    <w:name w:val="List Paragraph"/>
    <w:basedOn w:val="Normal"/>
    <w:uiPriority w:val="34"/>
    <w:qFormat/>
    <w:rsid w:val="00826F06"/>
    <w:pPr>
      <w:ind w:left="720"/>
      <w:contextualSpacing/>
    </w:pPr>
  </w:style>
  <w:style w:type="character" w:styleId="IntenseEmphasis">
    <w:name w:val="Intense Emphasis"/>
    <w:basedOn w:val="DefaultParagraphFont"/>
    <w:uiPriority w:val="21"/>
    <w:qFormat/>
    <w:rsid w:val="00826F06"/>
    <w:rPr>
      <w:i/>
      <w:iCs/>
      <w:color w:val="2F5496" w:themeColor="accent1" w:themeShade="BF"/>
    </w:rPr>
  </w:style>
  <w:style w:type="paragraph" w:styleId="IntenseQuote">
    <w:name w:val="Intense Quote"/>
    <w:basedOn w:val="Normal"/>
    <w:next w:val="Normal"/>
    <w:link w:val="IntenseQuoteChar"/>
    <w:uiPriority w:val="30"/>
    <w:qFormat/>
    <w:rsid w:val="00826F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6F06"/>
    <w:rPr>
      <w:i/>
      <w:iCs/>
      <w:color w:val="2F5496" w:themeColor="accent1" w:themeShade="BF"/>
    </w:rPr>
  </w:style>
  <w:style w:type="character" w:styleId="IntenseReference">
    <w:name w:val="Intense Reference"/>
    <w:basedOn w:val="DefaultParagraphFont"/>
    <w:uiPriority w:val="32"/>
    <w:qFormat/>
    <w:rsid w:val="00826F06"/>
    <w:rPr>
      <w:b/>
      <w:bCs/>
      <w:smallCaps/>
      <w:color w:val="2F5496" w:themeColor="accent1" w:themeShade="BF"/>
      <w:spacing w:val="5"/>
    </w:rPr>
  </w:style>
  <w:style w:type="character" w:styleId="Hyperlink">
    <w:name w:val="Hyperlink"/>
    <w:basedOn w:val="DefaultParagraphFont"/>
    <w:uiPriority w:val="99"/>
    <w:unhideWhenUsed/>
    <w:rsid w:val="00816451"/>
    <w:rPr>
      <w:color w:val="0563C1" w:themeColor="hyperlink"/>
      <w:u w:val="single"/>
    </w:rPr>
  </w:style>
  <w:style w:type="character" w:styleId="UnresolvedMention">
    <w:name w:val="Unresolved Mention"/>
    <w:basedOn w:val="DefaultParagraphFont"/>
    <w:uiPriority w:val="99"/>
    <w:semiHidden/>
    <w:unhideWhenUsed/>
    <w:rsid w:val="00816451"/>
    <w:rPr>
      <w:color w:val="605E5C"/>
      <w:shd w:val="clear" w:color="auto" w:fill="E1DFDD"/>
    </w:rPr>
  </w:style>
  <w:style w:type="paragraph" w:styleId="NormalWeb">
    <w:name w:val="Normal (Web)"/>
    <w:basedOn w:val="Normal"/>
    <w:uiPriority w:val="99"/>
    <w:semiHidden/>
    <w:unhideWhenUsed/>
    <w:rsid w:val="00816451"/>
    <w:rPr>
      <w:rFonts w:ascii="Times New Roman" w:hAnsi="Times New Roman" w:cs="Times New Roman"/>
    </w:rPr>
  </w:style>
  <w:style w:type="character" w:styleId="Emphasis">
    <w:name w:val="Emphasis"/>
    <w:basedOn w:val="DefaultParagraphFont"/>
    <w:uiPriority w:val="20"/>
    <w:qFormat/>
    <w:rsid w:val="00816451"/>
    <w:rPr>
      <w:i/>
      <w:iCs/>
    </w:rPr>
  </w:style>
  <w:style w:type="table" w:styleId="GridTable1Light-Accent1">
    <w:name w:val="Grid Table 1 Light Accent 1"/>
    <w:basedOn w:val="TableNormal"/>
    <w:uiPriority w:val="46"/>
    <w:rsid w:val="0081645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816451"/>
    <w:rPr>
      <w:b/>
      <w:bCs/>
    </w:rPr>
  </w:style>
  <w:style w:type="paragraph" w:styleId="NoSpacing">
    <w:name w:val="No Spacing"/>
    <w:uiPriority w:val="1"/>
    <w:qFormat/>
    <w:rsid w:val="00313C58"/>
    <w:pPr>
      <w:spacing w:after="0" w:line="240" w:lineRule="auto"/>
    </w:pPr>
  </w:style>
  <w:style w:type="paragraph" w:styleId="Header">
    <w:name w:val="header"/>
    <w:basedOn w:val="Normal"/>
    <w:link w:val="HeaderChar"/>
    <w:uiPriority w:val="99"/>
    <w:unhideWhenUsed/>
    <w:rsid w:val="004C2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920"/>
  </w:style>
  <w:style w:type="paragraph" w:styleId="Footer">
    <w:name w:val="footer"/>
    <w:basedOn w:val="Normal"/>
    <w:link w:val="FooterChar"/>
    <w:uiPriority w:val="99"/>
    <w:unhideWhenUsed/>
    <w:rsid w:val="004C2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clepro.2020.121046" TargetMode="External"/><Relationship Id="rId18" Type="http://schemas.openxmlformats.org/officeDocument/2006/relationships/hyperlink" Target="https://dx.doi.org/10.9734/ajarr/2025/v19i61042" TargetMode="External"/><Relationship Id="rId26" Type="http://schemas.openxmlformats.org/officeDocument/2006/relationships/hyperlink" Target="https://doi.org/10.1016/j.surfin.2025.106855" TargetMode="External"/><Relationship Id="rId39" Type="http://schemas.openxmlformats.org/officeDocument/2006/relationships/hyperlink" Target="https://doi.org/10.1016/j.autcon.2017.04.002" TargetMode="External"/><Relationship Id="rId21" Type="http://schemas.openxmlformats.org/officeDocument/2006/relationships/hyperlink" Target="https://scholar.google.com/scholar_lookup?title=Developing+Process+for+Selecting+Research+Techniques+in+Urban+Planning+and+Urban+Design+with+a+PRISMA-Compliant+Review&amp;author=Elshater,+A.&amp;author=Abusaada,+H.&amp;publication_year=2022&amp;journal=Soc.+Sci.&amp;volume=11&amp;pages=471&amp;doi=10.3390/socsci11100471" TargetMode="External"/><Relationship Id="rId34" Type="http://schemas.openxmlformats.org/officeDocument/2006/relationships/hyperlink" Target="https://doi.org/10.1109/FNWF58287.2023.10520349"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517/14712598.2012.674507" TargetMode="External"/><Relationship Id="rId29" Type="http://schemas.openxmlformats.org/officeDocument/2006/relationships/hyperlink" Target="https://doi.org/10.70382/tijbees.v06i4.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70382/hijert.v8i5.004" TargetMode="External"/><Relationship Id="rId24" Type="http://schemas.openxmlformats.org/officeDocument/2006/relationships/hyperlink" Target="https://doi.org/10.70382/mejhlar.v9i6.05" TargetMode="External"/><Relationship Id="rId32" Type="http://schemas.openxmlformats.org/officeDocument/2006/relationships/hyperlink" Target="https://doi.org/10.1155/2019/5290690" TargetMode="External"/><Relationship Id="rId37" Type="http://schemas.openxmlformats.org/officeDocument/2006/relationships/hyperlink" Target="https://doi.org/10.3390/su11133548" TargetMode="External"/><Relationship Id="rId40" Type="http://schemas.openxmlformats.org/officeDocument/2006/relationships/hyperlink" Target="https://doi.org/10.1016/j.scs.2023.104870"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scholar.google.com/scholar_lookup?title=Emerging+trends+in+regenerative+medicine:+A+scientometric+analysis+in+CiteSpace&amp;author=Chen,+C.&amp;author=Hu,+Z.&amp;author=Liu,+S.&amp;author=Tseng,+H.&amp;publication_year=2012&amp;journal=Expert.+Opin.+Biol.+Ther.&amp;volume=12&amp;pages=593%E2%80%93608&amp;doi=10.1517/14712598.2012.674507" TargetMode="External"/><Relationship Id="rId23" Type="http://schemas.openxmlformats.org/officeDocument/2006/relationships/hyperlink" Target="https://doi.org/10.51846/vol4iss2pp5-12" TargetMode="External"/><Relationship Id="rId28" Type="http://schemas.openxmlformats.org/officeDocument/2006/relationships/hyperlink" Target="https://doi.org/10.3390/buildings9100210" TargetMode="External"/><Relationship Id="rId36" Type="http://schemas.openxmlformats.org/officeDocument/2006/relationships/hyperlink" Target="https://scholar.google.com/scholar_lookup?title=A+Bibliometric+Analysis+of+Energy+Performance+Contracting+Research+from+2008+to+2018&amp;author=Zhang,+W.&amp;author=Yuan,+H.&amp;publication_year=2019&amp;journal=Sustainability&amp;volume=11&amp;pages=3548&amp;doi=10.3390/su11133548" TargetMode="External"/><Relationship Id="rId10" Type="http://schemas.openxmlformats.org/officeDocument/2006/relationships/hyperlink" Target="https://doi.org/10.70382/hijedcm.v06i4.023" TargetMode="External"/><Relationship Id="rId19" Type="http://schemas.openxmlformats.org/officeDocument/2006/relationships/hyperlink" Target="https://hal.science/hal-05109529v1" TargetMode="External"/><Relationship Id="rId31" Type="http://schemas.openxmlformats.org/officeDocument/2006/relationships/hyperlink" Target="https://scholar.google.com/scholar_lookup?title=Building+information+modeling+(BIM)+for+structural+engineering:+A+bibliometric+analysis+of+the+literature&amp;author=Vilutiene,+T.&amp;author=Kalibatiene,+D.&amp;author=Hosseini,+M.R.&amp;author=Pellicer,+E.&amp;author=Zavadskas,+E.K.&amp;publication_year=2019&amp;journal=Adv.+Civ.+Eng.&amp;volume=2019&amp;pages=5290690&amp;doi=10.1155/2019/5290690"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70382/hijert.v8i5.005" TargetMode="External"/><Relationship Id="rId14" Type="http://schemas.openxmlformats.org/officeDocument/2006/relationships/hyperlink" Target="https://doi.org/10.1016/j.rineng.2025.105583" TargetMode="External"/><Relationship Id="rId22" Type="http://schemas.openxmlformats.org/officeDocument/2006/relationships/hyperlink" Target="https://doi.org/10.3390/socsci11100471" TargetMode="External"/><Relationship Id="rId27" Type="http://schemas.openxmlformats.org/officeDocument/2006/relationships/hyperlink" Target="https://scholar.google.com/scholar_lookup?title=Review+and+Scientometric+Analysis+of+Global+Building+Information+Modeling+(BIM)+Research+in+the+Architecture,+Engineering+and+Construction+(AEC)+Industry&amp;author=Liu,+Z.&amp;author=Lu,+Y.&amp;author=Peh,+L.C.&amp;publication_year=2019&amp;journal=Buildings&amp;volume=9&amp;pages=210&amp;doi=10.3390/buildings9100210" TargetMode="External"/><Relationship Id="rId30" Type="http://schemas.openxmlformats.org/officeDocument/2006/relationships/hyperlink" Target="https://doi.org/10.70382/mejedir.v6i4.002" TargetMode="External"/><Relationship Id="rId35" Type="http://schemas.openxmlformats.org/officeDocument/2006/relationships/hyperlink" Target="https://doi.org/10.1007/s11042-023-15611-7"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scholar.google.com/scholar_lookup?title=Circular+economy+in+the+construction+industry:+A+systematic+literature+review&amp;author=Benachio,+G.L.F.&amp;author=Freitas,+M.D.C.D.&amp;author=Tavares,+S.F.&amp;publication_year=2020&amp;journal=J.+Clean.+Prod.&amp;volume=260&amp;pages=121046&amp;doi=10.1016/j.jclepro.2020.121046" TargetMode="External"/><Relationship Id="rId17" Type="http://schemas.openxmlformats.org/officeDocument/2006/relationships/hyperlink" Target="https://berkeleypublications.com/bjmse/article/view/248" TargetMode="External"/><Relationship Id="rId25" Type="http://schemas.openxmlformats.org/officeDocument/2006/relationships/hyperlink" Target="https://doi.org/10.9734/ajarr/2025/v19i81122" TargetMode="External"/><Relationship Id="rId33" Type="http://schemas.openxmlformats.org/officeDocument/2006/relationships/hyperlink" Target="https://doi.org/10.1016/j.scs.2022.103771" TargetMode="External"/><Relationship Id="rId38" Type="http://schemas.openxmlformats.org/officeDocument/2006/relationships/hyperlink" Target="https://scholar.google.com/scholar_lookup?title=A+scientometric+review+of+global+BIM+research:+Analysis+and+visualization&amp;author=Zhao,+X.&amp;publication_year=2017&amp;journal=Autom.+Constr.&amp;volume=80&amp;pages=37%E2%80%9347&amp;doi=10.1016/j.autcon.2017.04.002" TargetMode="External"/><Relationship Id="rId46" Type="http://schemas.openxmlformats.org/officeDocument/2006/relationships/footer" Target="footer3.xml"/><Relationship Id="rId20" Type="http://schemas.openxmlformats.org/officeDocument/2006/relationships/hyperlink" Target="https://doi.org/10.70382/mejaimr.v8i2.051"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2208</TotalTime>
  <Pages>18</Pages>
  <Words>7673</Words>
  <Characters>43739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1084</cp:lastModifiedBy>
  <cp:revision>40</cp:revision>
  <dcterms:created xsi:type="dcterms:W3CDTF">2025-10-09T09:06:00Z</dcterms:created>
  <dcterms:modified xsi:type="dcterms:W3CDTF">2025-10-29T13:20:00Z</dcterms:modified>
</cp:coreProperties>
</file>