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FF589" w14:textId="77777777" w:rsidR="006E5ADA" w:rsidRDefault="006E5ADA" w:rsidP="006E5ADA">
      <w:pPr>
        <w:spacing w:line="360" w:lineRule="auto"/>
        <w:ind w:left="-1350" w:right="-900"/>
        <w:jc w:val="center"/>
        <w:rPr>
          <w:rFonts w:ascii="Arial" w:hAnsi="Arial" w:cs="Arial"/>
          <w:b/>
          <w:sz w:val="36"/>
        </w:rPr>
      </w:pPr>
    </w:p>
    <w:p w14:paraId="75DB6DC5" w14:textId="77777777" w:rsidR="00123820" w:rsidRPr="006E5ADA" w:rsidRDefault="006E5ADA" w:rsidP="006E5ADA">
      <w:pPr>
        <w:spacing w:line="360" w:lineRule="auto"/>
        <w:ind w:left="-1350" w:right="-900"/>
        <w:jc w:val="center"/>
        <w:rPr>
          <w:rFonts w:ascii="Arial" w:hAnsi="Arial" w:cs="Arial"/>
          <w:b/>
          <w:sz w:val="36"/>
        </w:rPr>
      </w:pPr>
      <w:r w:rsidRPr="006E5ADA">
        <w:rPr>
          <w:rFonts w:ascii="Arial" w:hAnsi="Arial" w:cs="Arial"/>
          <w:b/>
          <w:sz w:val="36"/>
        </w:rPr>
        <w:t>Assessing the</w:t>
      </w:r>
      <w:r>
        <w:rPr>
          <w:rFonts w:ascii="Arial" w:hAnsi="Arial" w:cs="Arial"/>
          <w:b/>
          <w:sz w:val="36"/>
        </w:rPr>
        <w:t xml:space="preserve"> Effectiveness of Government Policies o</w:t>
      </w:r>
      <w:r w:rsidRPr="006E5ADA">
        <w:rPr>
          <w:rFonts w:ascii="Arial" w:hAnsi="Arial" w:cs="Arial"/>
          <w:b/>
          <w:sz w:val="36"/>
        </w:rPr>
        <w:t>n Youth Employment in Sierra Leone</w:t>
      </w:r>
    </w:p>
    <w:p w14:paraId="652F739D" w14:textId="77777777" w:rsidR="005D673B" w:rsidRDefault="005D673B" w:rsidP="00755229">
      <w:pPr>
        <w:spacing w:line="360" w:lineRule="auto"/>
        <w:jc w:val="both"/>
        <w:rPr>
          <w:rFonts w:ascii="Arial" w:hAnsi="Arial" w:cs="Arial"/>
          <w:b/>
        </w:rPr>
      </w:pPr>
    </w:p>
    <w:p w14:paraId="687339EE" w14:textId="77777777" w:rsidR="005D673B" w:rsidRDefault="005D673B" w:rsidP="00755229">
      <w:pPr>
        <w:spacing w:line="360" w:lineRule="auto"/>
        <w:jc w:val="both"/>
        <w:rPr>
          <w:rFonts w:ascii="Arial" w:hAnsi="Arial" w:cs="Arial"/>
          <w:b/>
        </w:rPr>
      </w:pPr>
    </w:p>
    <w:p w14:paraId="27824EE2" w14:textId="77777777" w:rsidR="005D673B" w:rsidRDefault="005D673B" w:rsidP="00755229">
      <w:pPr>
        <w:spacing w:line="360" w:lineRule="auto"/>
        <w:jc w:val="both"/>
        <w:rPr>
          <w:rFonts w:ascii="Arial" w:hAnsi="Arial" w:cs="Arial"/>
          <w:b/>
        </w:rPr>
      </w:pPr>
    </w:p>
    <w:p w14:paraId="4D18EB66" w14:textId="77777777" w:rsidR="00FD3512" w:rsidRDefault="00FD3512" w:rsidP="00FD3512">
      <w:pPr>
        <w:spacing w:line="360" w:lineRule="auto"/>
        <w:jc w:val="both"/>
        <w:rPr>
          <w:rFonts w:ascii="Arial" w:hAnsi="Arial" w:cs="Arial"/>
          <w:b/>
        </w:rPr>
      </w:pPr>
      <w:r w:rsidRPr="00FD3512">
        <w:rPr>
          <w:rFonts w:ascii="Arial" w:hAnsi="Arial" w:cs="Arial"/>
          <w:b/>
        </w:rPr>
        <w:t xml:space="preserve">ABSTRACT </w:t>
      </w:r>
    </w:p>
    <w:p w14:paraId="500B83D7" w14:textId="77777777" w:rsidR="00FD3512" w:rsidRPr="00FD3512" w:rsidRDefault="00FD3512" w:rsidP="00FD3512">
      <w:pPr>
        <w:spacing w:line="360" w:lineRule="auto"/>
        <w:jc w:val="both"/>
        <w:rPr>
          <w:rFonts w:ascii="Arial" w:hAnsi="Arial" w:cs="Arial"/>
          <w:sz w:val="20"/>
        </w:rPr>
      </w:pPr>
      <w:r w:rsidRPr="00FD3512">
        <w:rPr>
          <w:rFonts w:ascii="Arial" w:hAnsi="Arial" w:cs="Arial"/>
          <w:b/>
          <w:sz w:val="20"/>
        </w:rPr>
        <w:t xml:space="preserve">Aims: </w:t>
      </w:r>
      <w:r w:rsidRPr="00FD3512">
        <w:rPr>
          <w:rFonts w:ascii="Arial" w:hAnsi="Arial" w:cs="Arial"/>
          <w:sz w:val="20"/>
        </w:rPr>
        <w:t>To assess how well the government youth-employment policies work in Sierra Leone by examining program design features, youth perceptions, and structural barrie</w:t>
      </w:r>
      <w:r>
        <w:rPr>
          <w:rFonts w:ascii="Arial" w:hAnsi="Arial" w:cs="Arial"/>
          <w:sz w:val="20"/>
        </w:rPr>
        <w:t>rs to job access in five cities</w:t>
      </w:r>
      <w:r w:rsidRPr="00FD3512">
        <w:rPr>
          <w:rFonts w:ascii="Arial" w:hAnsi="Arial" w:cs="Arial"/>
          <w:sz w:val="20"/>
        </w:rPr>
        <w:t>.</w:t>
      </w:r>
    </w:p>
    <w:p w14:paraId="64CDBC80" w14:textId="77777777" w:rsidR="00FD3512" w:rsidRPr="00FD3512" w:rsidRDefault="00FD3512" w:rsidP="00FD3512">
      <w:pPr>
        <w:spacing w:line="360" w:lineRule="auto"/>
        <w:jc w:val="both"/>
        <w:rPr>
          <w:rFonts w:ascii="Arial" w:hAnsi="Arial" w:cs="Arial"/>
          <w:sz w:val="20"/>
        </w:rPr>
      </w:pPr>
      <w:r w:rsidRPr="00FD3512">
        <w:rPr>
          <w:rFonts w:ascii="Arial" w:hAnsi="Arial" w:cs="Arial"/>
          <w:b/>
          <w:sz w:val="20"/>
        </w:rPr>
        <w:t xml:space="preserve">Study design: </w:t>
      </w:r>
      <w:r w:rsidRPr="00FD3512">
        <w:rPr>
          <w:rFonts w:ascii="Arial" w:hAnsi="Arial" w:cs="Arial"/>
          <w:sz w:val="20"/>
        </w:rPr>
        <w:t>A mixed-method research which includes both quantitative and qualitative research methods.</w:t>
      </w:r>
    </w:p>
    <w:p w14:paraId="43C55BD5" w14:textId="77777777" w:rsidR="00FD3512" w:rsidRDefault="00FD3512" w:rsidP="00FD3512">
      <w:pPr>
        <w:spacing w:line="360" w:lineRule="auto"/>
        <w:jc w:val="both"/>
        <w:rPr>
          <w:rFonts w:ascii="Arial" w:hAnsi="Arial" w:cs="Arial"/>
          <w:sz w:val="20"/>
        </w:rPr>
      </w:pPr>
      <w:r w:rsidRPr="00FD3512">
        <w:rPr>
          <w:rFonts w:ascii="Arial" w:hAnsi="Arial" w:cs="Arial"/>
          <w:b/>
          <w:sz w:val="20"/>
        </w:rPr>
        <w:t xml:space="preserve">Place and Duration of Study: </w:t>
      </w:r>
      <w:r w:rsidR="00465AA0">
        <w:rPr>
          <w:rFonts w:ascii="Arial" w:hAnsi="Arial" w:cs="Arial"/>
          <w:sz w:val="20"/>
        </w:rPr>
        <w:t>Between February and June 2025</w:t>
      </w:r>
      <w:r w:rsidRPr="00FD3512">
        <w:rPr>
          <w:rFonts w:ascii="Arial" w:hAnsi="Arial" w:cs="Arial"/>
          <w:sz w:val="20"/>
        </w:rPr>
        <w:t>, data collection took place in Sierra Leone, wherein we purposively sampled urban (Freetown), semi-urban (Bo, Makeni, Kenema), and rural-adjacent (</w:t>
      </w:r>
      <w:proofErr w:type="spellStart"/>
      <w:r w:rsidRPr="00FD3512">
        <w:rPr>
          <w:rFonts w:ascii="Arial" w:hAnsi="Arial" w:cs="Arial"/>
          <w:sz w:val="20"/>
        </w:rPr>
        <w:t>Moyamba</w:t>
      </w:r>
      <w:proofErr w:type="spellEnd"/>
      <w:r w:rsidRPr="00FD3512">
        <w:rPr>
          <w:rFonts w:ascii="Arial" w:hAnsi="Arial" w:cs="Arial"/>
          <w:sz w:val="20"/>
        </w:rPr>
        <w:t>) locations in order to evaluate potential regional differences in policy impact.</w:t>
      </w:r>
    </w:p>
    <w:p w14:paraId="0560D259" w14:textId="77777777" w:rsidR="00FD3512" w:rsidRPr="00FD3512" w:rsidRDefault="00FD3512" w:rsidP="00FD3512">
      <w:pPr>
        <w:spacing w:line="360" w:lineRule="auto"/>
        <w:jc w:val="both"/>
        <w:rPr>
          <w:rFonts w:ascii="Arial" w:hAnsi="Arial" w:cs="Arial"/>
          <w:sz w:val="20"/>
        </w:rPr>
      </w:pPr>
      <w:r w:rsidRPr="00FD3512">
        <w:rPr>
          <w:rFonts w:ascii="Arial" w:hAnsi="Arial" w:cs="Arial"/>
          <w:b/>
          <w:sz w:val="20"/>
        </w:rPr>
        <w:t xml:space="preserve">Methodology: </w:t>
      </w:r>
      <w:r w:rsidRPr="00FD3512">
        <w:rPr>
          <w:rFonts w:ascii="Arial" w:hAnsi="Arial" w:cs="Arial"/>
          <w:sz w:val="20"/>
        </w:rPr>
        <w:t xml:space="preserve">Stratified random sampling was employed to choose 500 youths (aged 15–25) for the administration of structured questionnaires. </w:t>
      </w:r>
      <w:r w:rsidR="00465AA0">
        <w:rPr>
          <w:rFonts w:ascii="Arial" w:hAnsi="Arial" w:cs="Arial"/>
          <w:sz w:val="20"/>
        </w:rPr>
        <w:t>40</w:t>
      </w:r>
      <w:r w:rsidRPr="00FD3512">
        <w:rPr>
          <w:rFonts w:ascii="Arial" w:hAnsi="Arial" w:cs="Arial"/>
          <w:sz w:val="20"/>
        </w:rPr>
        <w:t xml:space="preserve"> stakeholder representatives were interviewed using semi-structured interviews. Quantitative data were processed and analyzed using SPSS (descriptive/inferential statistics), whereas qualitative data were analyzed through thematic analysis.</w:t>
      </w:r>
    </w:p>
    <w:p w14:paraId="6E725D3F" w14:textId="77777777" w:rsidR="00FD3512" w:rsidRPr="00FD3512" w:rsidRDefault="00FD3512" w:rsidP="00FD3512">
      <w:pPr>
        <w:spacing w:line="360" w:lineRule="auto"/>
        <w:jc w:val="both"/>
        <w:rPr>
          <w:rFonts w:ascii="Arial" w:hAnsi="Arial" w:cs="Arial"/>
          <w:sz w:val="20"/>
        </w:rPr>
      </w:pPr>
      <w:r w:rsidRPr="00FD3512">
        <w:rPr>
          <w:rFonts w:ascii="Arial" w:hAnsi="Arial" w:cs="Arial"/>
          <w:b/>
          <w:sz w:val="20"/>
        </w:rPr>
        <w:t xml:space="preserve">Results: </w:t>
      </w:r>
      <w:r w:rsidRPr="00FD3512">
        <w:rPr>
          <w:rFonts w:ascii="Arial" w:hAnsi="Arial" w:cs="Arial"/>
          <w:sz w:val="20"/>
        </w:rPr>
        <w:t xml:space="preserve">44% of the youth were informally employed, 29% were without jobs; 56% were living on less than the national poverty line. The presence of policies that comply with the ILO standards (β=1.842, </w:t>
      </w:r>
      <w:r w:rsidRPr="004D5C1E">
        <w:rPr>
          <w:rFonts w:ascii="Arial" w:hAnsi="Arial" w:cs="Arial"/>
          <w:i/>
          <w:sz w:val="20"/>
        </w:rPr>
        <w:t>P</w:t>
      </w:r>
      <w:r w:rsidRPr="00FD3512">
        <w:rPr>
          <w:rFonts w:ascii="Arial" w:hAnsi="Arial" w:cs="Arial"/>
          <w:sz w:val="20"/>
        </w:rPr>
        <w:t xml:space="preserve">=0.002) and availability of funds (β=1.436, </w:t>
      </w:r>
      <w:r w:rsidRPr="004D5C1E">
        <w:rPr>
          <w:rFonts w:ascii="Arial" w:hAnsi="Arial" w:cs="Arial"/>
          <w:i/>
          <w:sz w:val="20"/>
        </w:rPr>
        <w:t>P</w:t>
      </w:r>
      <w:r w:rsidRPr="00FD3512">
        <w:rPr>
          <w:rFonts w:ascii="Arial" w:hAnsi="Arial" w:cs="Arial"/>
          <w:sz w:val="20"/>
        </w:rPr>
        <w:t xml:space="preserve">=0.009) were the factors that most significantly contributed to positive employment outcomes. Not having a smartphone (β=1.907, </w:t>
      </w:r>
      <w:r w:rsidRPr="004D5C1E">
        <w:rPr>
          <w:rFonts w:ascii="Arial" w:hAnsi="Arial" w:cs="Arial"/>
          <w:i/>
          <w:sz w:val="20"/>
        </w:rPr>
        <w:t>P</w:t>
      </w:r>
      <w:r w:rsidRPr="00FD3512">
        <w:rPr>
          <w:rFonts w:ascii="Arial" w:hAnsi="Arial" w:cs="Arial"/>
          <w:sz w:val="20"/>
        </w:rPr>
        <w:t xml:space="preserve">=0.002) and </w:t>
      </w:r>
      <w:r w:rsidR="004D5C1E">
        <w:rPr>
          <w:rFonts w:ascii="Arial" w:hAnsi="Arial" w:cs="Arial"/>
          <w:sz w:val="20"/>
        </w:rPr>
        <w:t xml:space="preserve">a </w:t>
      </w:r>
      <w:r w:rsidRPr="00FD3512">
        <w:rPr>
          <w:rFonts w:ascii="Arial" w:hAnsi="Arial" w:cs="Arial"/>
          <w:sz w:val="20"/>
        </w:rPr>
        <w:t>weak internet connection (β=1.539,</w:t>
      </w:r>
      <w:r w:rsidRPr="004D5C1E">
        <w:rPr>
          <w:rFonts w:ascii="Arial" w:hAnsi="Arial" w:cs="Arial"/>
          <w:i/>
          <w:sz w:val="20"/>
        </w:rPr>
        <w:t xml:space="preserve"> P</w:t>
      </w:r>
      <w:r w:rsidRPr="00FD3512">
        <w:rPr>
          <w:rFonts w:ascii="Arial" w:hAnsi="Arial" w:cs="Arial"/>
          <w:sz w:val="20"/>
        </w:rPr>
        <w:t xml:space="preserve">=0.007) were the main reasons for severe digital barriers. Too long bureaucratic procedures (&gt;1 month, β=1.915, P=0.002) and high costs (β=1.911, </w:t>
      </w:r>
      <w:r w:rsidRPr="004D5C1E">
        <w:rPr>
          <w:rFonts w:ascii="Arial" w:hAnsi="Arial" w:cs="Arial"/>
          <w:i/>
          <w:sz w:val="20"/>
        </w:rPr>
        <w:t>P</w:t>
      </w:r>
      <w:r w:rsidRPr="00FD3512">
        <w:rPr>
          <w:rFonts w:ascii="Arial" w:hAnsi="Arial" w:cs="Arial"/>
          <w:sz w:val="20"/>
        </w:rPr>
        <w:t xml:space="preserve">=0.002) were the major factors limiting access. Direct involvement (β=2.031, </w:t>
      </w:r>
      <w:r w:rsidRPr="004D5C1E">
        <w:rPr>
          <w:rFonts w:ascii="Arial" w:hAnsi="Arial" w:cs="Arial"/>
          <w:i/>
          <w:sz w:val="20"/>
        </w:rPr>
        <w:t>P</w:t>
      </w:r>
      <w:r w:rsidRPr="00FD3512">
        <w:rPr>
          <w:rFonts w:ascii="Arial" w:hAnsi="Arial" w:cs="Arial"/>
          <w:sz w:val="20"/>
        </w:rPr>
        <w:t xml:space="preserve">=0.001) was the factor that most strongly influenced </w:t>
      </w:r>
      <w:r w:rsidR="00465AA0">
        <w:rPr>
          <w:rFonts w:ascii="Arial" w:hAnsi="Arial" w:cs="Arial"/>
          <w:sz w:val="20"/>
        </w:rPr>
        <w:t>the youth's</w:t>
      </w:r>
      <w:r w:rsidRPr="00FD3512">
        <w:rPr>
          <w:rFonts w:ascii="Arial" w:hAnsi="Arial" w:cs="Arial"/>
          <w:sz w:val="20"/>
        </w:rPr>
        <w:t xml:space="preserve"> positive perceptions of the policies.</w:t>
      </w:r>
    </w:p>
    <w:p w14:paraId="34702D94" w14:textId="77777777" w:rsidR="00FD3512" w:rsidRPr="004D5C1E" w:rsidRDefault="00FD3512" w:rsidP="00FD3512">
      <w:pPr>
        <w:spacing w:line="360" w:lineRule="auto"/>
        <w:jc w:val="both"/>
        <w:rPr>
          <w:rFonts w:ascii="Arial" w:hAnsi="Arial" w:cs="Arial"/>
          <w:sz w:val="20"/>
        </w:rPr>
      </w:pPr>
      <w:r w:rsidRPr="00FD3512">
        <w:rPr>
          <w:rFonts w:ascii="Arial" w:hAnsi="Arial" w:cs="Arial"/>
          <w:b/>
          <w:sz w:val="20"/>
        </w:rPr>
        <w:t xml:space="preserve">Conclusion: </w:t>
      </w:r>
      <w:r w:rsidRPr="004D5C1E">
        <w:rPr>
          <w:rFonts w:ascii="Arial" w:hAnsi="Arial" w:cs="Arial"/>
          <w:sz w:val="20"/>
        </w:rPr>
        <w:t>The youth employment policies in Sierra Leone are effective to a great extent because they are in line with ILO standards</w:t>
      </w:r>
      <w:r w:rsidR="004D5C1E">
        <w:rPr>
          <w:rFonts w:ascii="Arial" w:hAnsi="Arial" w:cs="Arial"/>
          <w:sz w:val="20"/>
        </w:rPr>
        <w:t>,</w:t>
      </w:r>
      <w:r w:rsidRPr="004D5C1E">
        <w:rPr>
          <w:rFonts w:ascii="Arial" w:hAnsi="Arial" w:cs="Arial"/>
          <w:sz w:val="20"/>
        </w:rPr>
        <w:t xml:space="preserve"> and funding is provided on time. Taking care of the digital, bureaucratic, and financial barriers together with improving youth involvement is the main condition for turning the demographic dividend into decent formal jobs for the youth.</w:t>
      </w:r>
    </w:p>
    <w:p w14:paraId="4E914BA0" w14:textId="77777777" w:rsidR="00FD3512" w:rsidRPr="004D5C1E" w:rsidRDefault="00FD3512" w:rsidP="00FD3512">
      <w:pPr>
        <w:spacing w:line="360" w:lineRule="auto"/>
        <w:jc w:val="both"/>
        <w:rPr>
          <w:rFonts w:ascii="Arial" w:hAnsi="Arial" w:cs="Arial"/>
          <w:sz w:val="20"/>
        </w:rPr>
      </w:pPr>
      <w:r w:rsidRPr="00FD3512">
        <w:rPr>
          <w:rFonts w:ascii="Arial" w:hAnsi="Arial" w:cs="Arial"/>
          <w:b/>
          <w:sz w:val="20"/>
        </w:rPr>
        <w:lastRenderedPageBreak/>
        <w:t>Keywords:</w:t>
      </w:r>
      <w:r w:rsidR="004D5C1E" w:rsidRPr="004D5C1E">
        <w:t xml:space="preserve"> </w:t>
      </w:r>
      <w:r w:rsidR="004D5C1E" w:rsidRPr="004D5C1E">
        <w:rPr>
          <w:rFonts w:ascii="Arial" w:hAnsi="Arial" w:cs="Arial"/>
          <w:sz w:val="20"/>
        </w:rPr>
        <w:t>Youth employment, policy effectiveness, Sierra Leone, digital barriers, bureaucratic delays, financial constraints, mixed-methods research, ILO standards</w:t>
      </w:r>
    </w:p>
    <w:p w14:paraId="370F1031" w14:textId="77777777" w:rsidR="005D673B" w:rsidRDefault="005D673B" w:rsidP="00755229">
      <w:pPr>
        <w:spacing w:line="360" w:lineRule="auto"/>
        <w:jc w:val="both"/>
        <w:rPr>
          <w:rFonts w:ascii="Arial" w:hAnsi="Arial" w:cs="Arial"/>
          <w:b/>
        </w:rPr>
      </w:pPr>
    </w:p>
    <w:p w14:paraId="300D8C65" w14:textId="77777777" w:rsidR="00D727C5" w:rsidRPr="00D727C5" w:rsidRDefault="00D727C5" w:rsidP="00D727C5">
      <w:pPr>
        <w:pStyle w:val="ListParagraph"/>
        <w:numPr>
          <w:ilvl w:val="0"/>
          <w:numId w:val="12"/>
        </w:numPr>
        <w:spacing w:line="360" w:lineRule="auto"/>
        <w:rPr>
          <w:rFonts w:ascii="Arial" w:hAnsi="Arial" w:cs="Arial"/>
          <w:b/>
        </w:rPr>
      </w:pPr>
      <w:r w:rsidRPr="00D727C5">
        <w:rPr>
          <w:rFonts w:ascii="Arial" w:hAnsi="Arial" w:cs="Arial"/>
          <w:b/>
        </w:rPr>
        <w:t>INTRODUCTION</w:t>
      </w:r>
    </w:p>
    <w:p w14:paraId="12CFCA4C" w14:textId="77777777" w:rsidR="00D727C5" w:rsidRPr="00D727C5" w:rsidRDefault="00D727C5" w:rsidP="00D727C5">
      <w:pPr>
        <w:spacing w:line="360" w:lineRule="auto"/>
        <w:ind w:left="270"/>
        <w:jc w:val="both"/>
        <w:rPr>
          <w:rFonts w:ascii="Arial" w:hAnsi="Arial" w:cs="Arial"/>
          <w:sz w:val="20"/>
          <w:szCs w:val="20"/>
        </w:rPr>
      </w:pPr>
      <w:r w:rsidRPr="00D727C5">
        <w:rPr>
          <w:rFonts w:ascii="Arial" w:hAnsi="Arial" w:cs="Arial"/>
          <w:sz w:val="20"/>
          <w:szCs w:val="20"/>
        </w:rPr>
        <w:t>Youth employment has become a major international development challenge, with widespread implications for economic activity, social stability</w:t>
      </w:r>
      <w:r>
        <w:rPr>
          <w:rFonts w:ascii="Arial" w:hAnsi="Arial" w:cs="Arial"/>
          <w:sz w:val="20"/>
          <w:szCs w:val="20"/>
        </w:rPr>
        <w:t>,</w:t>
      </w:r>
      <w:r w:rsidRPr="00D727C5">
        <w:rPr>
          <w:rFonts w:ascii="Arial" w:hAnsi="Arial" w:cs="Arial"/>
          <w:sz w:val="20"/>
          <w:szCs w:val="20"/>
        </w:rPr>
        <w:t xml:space="preserve"> and personal well-being. Globally, although the youth unemployment rate had fallen to a 15-year low of 13% in 2013</w:t>
      </w:r>
      <w:r>
        <w:rPr>
          <w:rFonts w:ascii="Arial" w:hAnsi="Arial" w:cs="Arial"/>
          <w:sz w:val="20"/>
          <w:szCs w:val="20"/>
        </w:rPr>
        <w:t>,</w:t>
      </w:r>
      <w:r w:rsidRPr="00D727C5">
        <w:rPr>
          <w:rFonts w:ascii="Arial" w:hAnsi="Arial" w:cs="Arial"/>
          <w:sz w:val="20"/>
          <w:szCs w:val="20"/>
        </w:rPr>
        <w:t xml:space="preserve"> and more than 64.9 million young people were without work, this figure obscured the reality of underemployment and insecure jobs. A large share of young people, especially in developing countries, work in the informal economy</w:t>
      </w:r>
      <w:r>
        <w:rPr>
          <w:rFonts w:ascii="Arial" w:hAnsi="Arial" w:cs="Arial"/>
          <w:sz w:val="20"/>
          <w:szCs w:val="20"/>
        </w:rPr>
        <w:t>,</w:t>
      </w:r>
      <w:r w:rsidRPr="00D727C5">
        <w:rPr>
          <w:rFonts w:ascii="Arial" w:hAnsi="Arial" w:cs="Arial"/>
          <w:sz w:val="20"/>
          <w:szCs w:val="20"/>
        </w:rPr>
        <w:t xml:space="preserve"> where wages are low; job security and social protection tend to be lacking. A chronic 'skills mismatch' - the divide between what education systems produce and what employers need – is regularly put forward as a leading cause of this problem (World Economic</w:t>
      </w:r>
      <w:r>
        <w:rPr>
          <w:rFonts w:ascii="Arial" w:hAnsi="Arial" w:cs="Arial"/>
          <w:sz w:val="20"/>
          <w:szCs w:val="20"/>
        </w:rPr>
        <w:t xml:space="preserve"> Forum, 2024). In turn, ALMPs,</w:t>
      </w:r>
      <w:r w:rsidRPr="00D727C5">
        <w:rPr>
          <w:rFonts w:ascii="Arial" w:hAnsi="Arial" w:cs="Arial"/>
          <w:sz w:val="20"/>
          <w:szCs w:val="20"/>
        </w:rPr>
        <w:t xml:space="preserve"> </w:t>
      </w:r>
      <w:proofErr w:type="spellStart"/>
      <w:r w:rsidRPr="00D727C5">
        <w:rPr>
          <w:rFonts w:ascii="Arial" w:hAnsi="Arial" w:cs="Arial"/>
          <w:sz w:val="20"/>
          <w:szCs w:val="20"/>
        </w:rPr>
        <w:t>programmes</w:t>
      </w:r>
      <w:proofErr w:type="spellEnd"/>
      <w:r w:rsidRPr="00D727C5">
        <w:rPr>
          <w:rFonts w:ascii="Arial" w:hAnsi="Arial" w:cs="Arial"/>
          <w:sz w:val="20"/>
          <w:szCs w:val="20"/>
        </w:rPr>
        <w:t xml:space="preserve"> such as skills training, entrepreneurship assi</w:t>
      </w:r>
      <w:r>
        <w:rPr>
          <w:rFonts w:ascii="Arial" w:hAnsi="Arial" w:cs="Arial"/>
          <w:sz w:val="20"/>
          <w:szCs w:val="20"/>
        </w:rPr>
        <w:t xml:space="preserve">stance, and job search support, </w:t>
      </w:r>
      <w:r w:rsidRPr="00D727C5">
        <w:rPr>
          <w:rFonts w:ascii="Arial" w:hAnsi="Arial" w:cs="Arial"/>
          <w:sz w:val="20"/>
          <w:szCs w:val="20"/>
        </w:rPr>
        <w:t>have grown increasingly popular among governments and international organizations, with positive effects on employment and earnings observed, particularly in low- and middle-income countries.</w:t>
      </w:r>
    </w:p>
    <w:p w14:paraId="489083A6" w14:textId="77777777" w:rsidR="00D727C5" w:rsidRPr="00D727C5" w:rsidRDefault="00D727C5" w:rsidP="00D727C5">
      <w:pPr>
        <w:spacing w:line="360" w:lineRule="auto"/>
        <w:ind w:left="270"/>
        <w:jc w:val="both"/>
        <w:rPr>
          <w:rFonts w:ascii="Arial" w:hAnsi="Arial" w:cs="Arial"/>
          <w:sz w:val="20"/>
          <w:szCs w:val="20"/>
        </w:rPr>
      </w:pPr>
      <w:r w:rsidRPr="00D727C5">
        <w:rPr>
          <w:rFonts w:ascii="Arial" w:hAnsi="Arial" w:cs="Arial"/>
          <w:sz w:val="20"/>
          <w:szCs w:val="20"/>
        </w:rPr>
        <w:t xml:space="preserve">Young people’s employment challenge is particularly acute in Sub-Saharan Africa. It has been described as having the world's youngest population, and therefore a "demographic dividend" that is putting more strain on </w:t>
      </w:r>
      <w:proofErr w:type="spellStart"/>
      <w:r w:rsidRPr="00D727C5">
        <w:rPr>
          <w:rFonts w:ascii="Arial" w:hAnsi="Arial" w:cs="Arial"/>
          <w:sz w:val="20"/>
          <w:szCs w:val="20"/>
        </w:rPr>
        <w:t>Labour</w:t>
      </w:r>
      <w:proofErr w:type="spellEnd"/>
      <w:r w:rsidRPr="00D727C5">
        <w:rPr>
          <w:rFonts w:ascii="Arial" w:hAnsi="Arial" w:cs="Arial"/>
          <w:sz w:val="20"/>
          <w:szCs w:val="20"/>
        </w:rPr>
        <w:t xml:space="preserve"> markets than ever. The youth unemployment rate in the EU had been projected to stand at 8.9% in 2023</w:t>
      </w:r>
      <w:r>
        <w:rPr>
          <w:rFonts w:ascii="Arial" w:hAnsi="Arial" w:cs="Arial"/>
          <w:sz w:val="20"/>
          <w:szCs w:val="20"/>
        </w:rPr>
        <w:t>,</w:t>
      </w:r>
      <w:r w:rsidRPr="00D727C5">
        <w:rPr>
          <w:rFonts w:ascii="Arial" w:hAnsi="Arial" w:cs="Arial"/>
          <w:sz w:val="20"/>
          <w:szCs w:val="20"/>
        </w:rPr>
        <w:t xml:space="preserve"> and that of NEETs was considered dangerously high (21.9 %). All of this is layered in the context of political unrest and economies highly reliant on small-scale farming and the informal sector. Against this background</w:t>
      </w:r>
      <w:r w:rsidR="000401B7">
        <w:rPr>
          <w:rFonts w:ascii="Arial" w:hAnsi="Arial" w:cs="Arial"/>
          <w:sz w:val="20"/>
          <w:szCs w:val="20"/>
        </w:rPr>
        <w:t>,</w:t>
      </w:r>
      <w:r w:rsidRPr="00D727C5">
        <w:rPr>
          <w:rFonts w:ascii="Arial" w:hAnsi="Arial" w:cs="Arial"/>
          <w:sz w:val="20"/>
          <w:szCs w:val="20"/>
        </w:rPr>
        <w:t xml:space="preserve"> even ECOWAS shifted to recognizing the magnitude of the challenge, promoting regional approaches to industrialization and youth employment</w:t>
      </w:r>
      <w:r w:rsidR="000401B7">
        <w:rPr>
          <w:rFonts w:ascii="Arial" w:hAnsi="Arial" w:cs="Arial"/>
          <w:sz w:val="20"/>
          <w:szCs w:val="20"/>
        </w:rPr>
        <w:t>,</w:t>
      </w:r>
      <w:r w:rsidRPr="00D727C5">
        <w:rPr>
          <w:rFonts w:ascii="Arial" w:hAnsi="Arial" w:cs="Arial"/>
          <w:sz w:val="20"/>
          <w:szCs w:val="20"/>
        </w:rPr>
        <w:t xml:space="preserve"> including difficult challenges involving private sector engagement (ECDPM 2017).</w:t>
      </w:r>
    </w:p>
    <w:p w14:paraId="6B17606D" w14:textId="77777777" w:rsidR="00D727C5" w:rsidRPr="00D727C5" w:rsidRDefault="00D727C5" w:rsidP="00D727C5">
      <w:pPr>
        <w:spacing w:line="360" w:lineRule="auto"/>
        <w:ind w:left="270"/>
        <w:jc w:val="both"/>
        <w:rPr>
          <w:rFonts w:ascii="Arial" w:hAnsi="Arial" w:cs="Arial"/>
          <w:sz w:val="20"/>
          <w:szCs w:val="20"/>
        </w:rPr>
      </w:pPr>
      <w:r w:rsidRPr="00D727C5">
        <w:rPr>
          <w:rFonts w:ascii="Arial" w:hAnsi="Arial" w:cs="Arial"/>
          <w:sz w:val="20"/>
          <w:szCs w:val="20"/>
        </w:rPr>
        <w:t xml:space="preserve">Sierra Leone is a West African country that has seen less than a generation since it emerged from the devastation of civil war in 2002. Youth unemployment is one of the biggest internal </w:t>
      </w:r>
      <w:r>
        <w:rPr>
          <w:rFonts w:ascii="Arial" w:hAnsi="Arial" w:cs="Arial"/>
          <w:sz w:val="20"/>
          <w:szCs w:val="20"/>
        </w:rPr>
        <w:t>threats</w:t>
      </w:r>
      <w:r w:rsidRPr="00D727C5">
        <w:rPr>
          <w:rFonts w:ascii="Arial" w:hAnsi="Arial" w:cs="Arial"/>
          <w:sz w:val="20"/>
          <w:szCs w:val="20"/>
        </w:rPr>
        <w:t xml:space="preserve"> </w:t>
      </w:r>
      <w:r>
        <w:rPr>
          <w:rFonts w:ascii="Arial" w:hAnsi="Arial" w:cs="Arial"/>
          <w:sz w:val="20"/>
          <w:szCs w:val="20"/>
        </w:rPr>
        <w:t>to</w:t>
      </w:r>
      <w:r w:rsidRPr="00D727C5">
        <w:rPr>
          <w:rFonts w:ascii="Arial" w:hAnsi="Arial" w:cs="Arial"/>
          <w:sz w:val="20"/>
          <w:szCs w:val="20"/>
        </w:rPr>
        <w:t xml:space="preserve"> peace and stability</w:t>
      </w:r>
      <w:r w:rsidR="00B261BF">
        <w:rPr>
          <w:rFonts w:ascii="Arial" w:hAnsi="Arial" w:cs="Arial"/>
          <w:sz w:val="20"/>
          <w:szCs w:val="20"/>
        </w:rPr>
        <w:t>,</w:t>
      </w:r>
      <w:r w:rsidRPr="00D727C5">
        <w:rPr>
          <w:rFonts w:ascii="Arial" w:hAnsi="Arial" w:cs="Arial"/>
          <w:sz w:val="20"/>
          <w:szCs w:val="20"/>
        </w:rPr>
        <w:t xml:space="preserve"> </w:t>
      </w:r>
      <w:r w:rsidR="00B261BF">
        <w:rPr>
          <w:rFonts w:ascii="Arial" w:hAnsi="Arial" w:cs="Arial"/>
          <w:sz w:val="20"/>
          <w:szCs w:val="20"/>
        </w:rPr>
        <w:t>which</w:t>
      </w:r>
      <w:r w:rsidRPr="00D727C5">
        <w:rPr>
          <w:rFonts w:ascii="Arial" w:hAnsi="Arial" w:cs="Arial"/>
          <w:sz w:val="20"/>
          <w:szCs w:val="20"/>
        </w:rPr>
        <w:t xml:space="preserve"> is difficult to achieve within the nation. This is the problem, and it’s a wicked one. It has its origins in the history of the war, an imbalance between job vacancies and job seekers, persistent corruption in society</w:t>
      </w:r>
      <w:r>
        <w:rPr>
          <w:rFonts w:ascii="Arial" w:hAnsi="Arial" w:cs="Arial"/>
          <w:sz w:val="20"/>
          <w:szCs w:val="20"/>
        </w:rPr>
        <w:t>,</w:t>
      </w:r>
      <w:r w:rsidRPr="00D727C5">
        <w:rPr>
          <w:rFonts w:ascii="Arial" w:hAnsi="Arial" w:cs="Arial"/>
          <w:sz w:val="20"/>
          <w:szCs w:val="20"/>
        </w:rPr>
        <w:t xml:space="preserve"> and an ailing economy that does not properly exploit abundant natural resources.</w:t>
      </w:r>
    </w:p>
    <w:p w14:paraId="7ADB2FBA" w14:textId="77777777" w:rsidR="00D727C5" w:rsidRPr="00D727C5" w:rsidRDefault="00D727C5" w:rsidP="00D727C5">
      <w:pPr>
        <w:spacing w:line="360" w:lineRule="auto"/>
        <w:ind w:left="270"/>
        <w:jc w:val="both"/>
        <w:rPr>
          <w:rFonts w:ascii="Arial" w:hAnsi="Arial" w:cs="Arial"/>
          <w:sz w:val="20"/>
          <w:szCs w:val="20"/>
        </w:rPr>
      </w:pPr>
      <w:r w:rsidRPr="00D727C5">
        <w:rPr>
          <w:rFonts w:ascii="Arial" w:hAnsi="Arial" w:cs="Arial"/>
          <w:sz w:val="20"/>
          <w:szCs w:val="20"/>
        </w:rPr>
        <w:t xml:space="preserve">Official statistics are contradictory. Projected ILO estimates </w:t>
      </w:r>
      <w:r>
        <w:rPr>
          <w:rFonts w:ascii="Arial" w:hAnsi="Arial" w:cs="Arial"/>
          <w:sz w:val="20"/>
          <w:szCs w:val="20"/>
        </w:rPr>
        <w:t>show</w:t>
      </w:r>
      <w:r w:rsidRPr="00D727C5">
        <w:rPr>
          <w:rFonts w:ascii="Arial" w:hAnsi="Arial" w:cs="Arial"/>
          <w:sz w:val="20"/>
          <w:szCs w:val="20"/>
        </w:rPr>
        <w:t xml:space="preserve"> a meager 3.6% unemployment rate in 2024. But that number cannot capture the level of underemployment and informality that is rife throughout the economy. Alternative estimates suggest that the youth unemployment rate and the degree of underemployment may be close to 60-70% (Ministry of Finance, 2025). Nearly 90% of young workers had irregular non-standard jobs as street traders and bike taxi drivers, according to a survey in 2015. The vast informal economy is what employs the majority of all young people who cannot get a formal job (as you can tell from personal stories of university diplomas refusing to open the door to formal jobs because one has no political connections).</w:t>
      </w:r>
    </w:p>
    <w:p w14:paraId="45C2F5C5" w14:textId="77777777" w:rsidR="00D727C5" w:rsidRPr="00D727C5" w:rsidRDefault="00D727C5" w:rsidP="00D727C5">
      <w:pPr>
        <w:spacing w:line="360" w:lineRule="auto"/>
        <w:ind w:left="270"/>
        <w:jc w:val="both"/>
        <w:rPr>
          <w:rFonts w:ascii="Arial" w:hAnsi="Arial" w:cs="Arial"/>
          <w:sz w:val="20"/>
          <w:szCs w:val="20"/>
        </w:rPr>
      </w:pPr>
      <w:r w:rsidRPr="00D727C5">
        <w:rPr>
          <w:rFonts w:ascii="Arial" w:hAnsi="Arial" w:cs="Arial"/>
          <w:sz w:val="20"/>
          <w:szCs w:val="20"/>
        </w:rPr>
        <w:lastRenderedPageBreak/>
        <w:t>In response, a number of Government ministries in Sierra Leone</w:t>
      </w:r>
      <w:r>
        <w:rPr>
          <w:rFonts w:ascii="Arial" w:hAnsi="Arial" w:cs="Arial"/>
          <w:sz w:val="20"/>
          <w:szCs w:val="20"/>
        </w:rPr>
        <w:t>,</w:t>
      </w:r>
      <w:r w:rsidRPr="00D727C5">
        <w:rPr>
          <w:rFonts w:ascii="Arial" w:hAnsi="Arial" w:cs="Arial"/>
          <w:sz w:val="20"/>
          <w:szCs w:val="20"/>
        </w:rPr>
        <w:t xml:space="preserve"> with help from foreign donor partners</w:t>
      </w:r>
      <w:r>
        <w:rPr>
          <w:rFonts w:ascii="Arial" w:hAnsi="Arial" w:cs="Arial"/>
          <w:sz w:val="20"/>
          <w:szCs w:val="20"/>
        </w:rPr>
        <w:t>,</w:t>
      </w:r>
      <w:r w:rsidRPr="00D727C5">
        <w:rPr>
          <w:rFonts w:ascii="Arial" w:hAnsi="Arial" w:cs="Arial"/>
          <w:sz w:val="20"/>
          <w:szCs w:val="20"/>
        </w:rPr>
        <w:t xml:space="preserve"> have rolled out several policies and </w:t>
      </w:r>
      <w:proofErr w:type="spellStart"/>
      <w:r w:rsidRPr="00D727C5">
        <w:rPr>
          <w:rFonts w:ascii="Arial" w:hAnsi="Arial" w:cs="Arial"/>
          <w:sz w:val="20"/>
          <w:szCs w:val="20"/>
        </w:rPr>
        <w:t>programmes</w:t>
      </w:r>
      <w:proofErr w:type="spellEnd"/>
      <w:r w:rsidRPr="00D727C5">
        <w:rPr>
          <w:rFonts w:ascii="Arial" w:hAnsi="Arial" w:cs="Arial"/>
          <w:sz w:val="20"/>
          <w:szCs w:val="20"/>
        </w:rPr>
        <w:t xml:space="preserve">. The focal point is the Medium-Term National Development Plan 2024-2030 that includes the "Big 5.3 Youth Employment Scheme" to create jobs for 500,000 youths." The National Youth Policy 2020 further complements this with programs like Technical and Vocational Education and Training (TVET) and the National Youth Service (NYS). Projects supported by donors are also important, like those under the World Bank’s Skills Development Project (SDP) and its Skills Development Fund (SDF) that help vocational training leading to actual jobs in demand at grass </w:t>
      </w:r>
      <w:r>
        <w:rPr>
          <w:rFonts w:ascii="Arial" w:hAnsi="Arial" w:cs="Arial"/>
          <w:sz w:val="20"/>
          <w:szCs w:val="20"/>
        </w:rPr>
        <w:t>grassroots</w:t>
      </w:r>
      <w:r w:rsidRPr="00D727C5">
        <w:rPr>
          <w:rFonts w:ascii="Arial" w:hAnsi="Arial" w:cs="Arial"/>
          <w:sz w:val="20"/>
          <w:szCs w:val="20"/>
        </w:rPr>
        <w:t xml:space="preserve"> as well, and </w:t>
      </w:r>
      <w:r>
        <w:rPr>
          <w:rFonts w:ascii="Arial" w:hAnsi="Arial" w:cs="Arial"/>
          <w:sz w:val="20"/>
          <w:szCs w:val="20"/>
        </w:rPr>
        <w:t xml:space="preserve">the </w:t>
      </w:r>
      <w:r w:rsidRPr="00D727C5">
        <w:rPr>
          <w:rFonts w:ascii="Arial" w:hAnsi="Arial" w:cs="Arial"/>
          <w:sz w:val="20"/>
          <w:szCs w:val="20"/>
        </w:rPr>
        <w:t xml:space="preserve">EU-funded "Opportunity Salone </w:t>
      </w:r>
      <w:proofErr w:type="spellStart"/>
      <w:r w:rsidRPr="00D727C5">
        <w:rPr>
          <w:rFonts w:ascii="Arial" w:hAnsi="Arial" w:cs="Arial"/>
          <w:sz w:val="20"/>
          <w:szCs w:val="20"/>
        </w:rPr>
        <w:t>Programme</w:t>
      </w:r>
      <w:proofErr w:type="spellEnd"/>
      <w:r w:rsidRPr="00D727C5">
        <w:rPr>
          <w:rFonts w:ascii="Arial" w:hAnsi="Arial" w:cs="Arial"/>
          <w:sz w:val="20"/>
          <w:szCs w:val="20"/>
        </w:rPr>
        <w:t>", implemented by ILO for job provision in agricultural sectors(s) to maintain infrastructure.</w:t>
      </w:r>
    </w:p>
    <w:p w14:paraId="635B6280" w14:textId="77777777" w:rsidR="00D727C5" w:rsidRPr="00D727C5" w:rsidRDefault="00D727C5" w:rsidP="00465AA0">
      <w:pPr>
        <w:spacing w:line="360" w:lineRule="auto"/>
        <w:ind w:left="270"/>
        <w:jc w:val="both"/>
        <w:rPr>
          <w:rFonts w:ascii="Arial" w:hAnsi="Arial" w:cs="Arial"/>
          <w:sz w:val="20"/>
          <w:szCs w:val="20"/>
        </w:rPr>
      </w:pPr>
      <w:r w:rsidRPr="00D727C5">
        <w:rPr>
          <w:rFonts w:ascii="Arial" w:hAnsi="Arial" w:cs="Arial"/>
          <w:sz w:val="20"/>
          <w:szCs w:val="20"/>
        </w:rPr>
        <w:t xml:space="preserve">Despite such an active field of policies, assessments predict further problems. Most previous attempts have been criticized as too much supply side (too focused on training) and lacking coherence with markets, as well as weakly financed and enforced in implementation terms (Peacebuilding Commission, 2011:193). Therefore, it is important to critically evaluate how well such governmental policies are working. This study seeks to interrogate the influence of Sierra Leone’s youth employment policies by examining the convergence between policy narratives and realities at </w:t>
      </w:r>
      <w:r>
        <w:rPr>
          <w:rFonts w:ascii="Arial" w:hAnsi="Arial" w:cs="Arial"/>
          <w:sz w:val="20"/>
          <w:szCs w:val="20"/>
        </w:rPr>
        <w:t>grassroots</w:t>
      </w:r>
      <w:r w:rsidRPr="00D727C5">
        <w:rPr>
          <w:rFonts w:ascii="Arial" w:hAnsi="Arial" w:cs="Arial"/>
          <w:sz w:val="20"/>
          <w:szCs w:val="20"/>
        </w:rPr>
        <w:t xml:space="preserve"> levels with </w:t>
      </w:r>
      <w:r>
        <w:rPr>
          <w:rFonts w:ascii="Arial" w:hAnsi="Arial" w:cs="Arial"/>
          <w:sz w:val="20"/>
          <w:szCs w:val="20"/>
        </w:rPr>
        <w:t>regard</w:t>
      </w:r>
      <w:r w:rsidRPr="00D727C5">
        <w:rPr>
          <w:rFonts w:ascii="Arial" w:hAnsi="Arial" w:cs="Arial"/>
          <w:sz w:val="20"/>
          <w:szCs w:val="20"/>
        </w:rPr>
        <w:t xml:space="preserve"> to: the effective delivery of flagship interventions; enduring structural constraints that have remained resilient in efforts to make headway. By pulling together evidence from multiple locations, it is hoped that this document will provide lesso</w:t>
      </w:r>
      <w:r>
        <w:rPr>
          <w:rFonts w:ascii="Arial" w:hAnsi="Arial" w:cs="Arial"/>
          <w:sz w:val="20"/>
          <w:szCs w:val="20"/>
        </w:rPr>
        <w:t xml:space="preserve">ns for what does and doesn’t </w:t>
      </w:r>
      <w:r w:rsidRPr="00D727C5">
        <w:rPr>
          <w:rFonts w:ascii="Arial" w:hAnsi="Arial" w:cs="Arial"/>
          <w:sz w:val="20"/>
          <w:szCs w:val="20"/>
        </w:rPr>
        <w:t>work, how policies can be improved upon to result in decent impact and long-term job opportunities for youth in Sierra Leone.</w:t>
      </w:r>
    </w:p>
    <w:p w14:paraId="43DEC3D5" w14:textId="77777777" w:rsidR="002754DB" w:rsidRPr="002754DB" w:rsidRDefault="002754DB" w:rsidP="00D727C5">
      <w:pPr>
        <w:pStyle w:val="ListParagraph"/>
        <w:numPr>
          <w:ilvl w:val="1"/>
          <w:numId w:val="4"/>
        </w:numPr>
        <w:spacing w:line="360" w:lineRule="auto"/>
        <w:ind w:left="630"/>
        <w:rPr>
          <w:rFonts w:ascii="Arial" w:hAnsi="Arial" w:cs="Arial"/>
          <w:b/>
        </w:rPr>
      </w:pPr>
      <w:r w:rsidRPr="002754DB">
        <w:rPr>
          <w:rFonts w:ascii="Arial" w:hAnsi="Arial" w:cs="Arial"/>
          <w:b/>
        </w:rPr>
        <w:t>PROBLEM STATEMENT</w:t>
      </w:r>
    </w:p>
    <w:p w14:paraId="540B9B78" w14:textId="77777777" w:rsidR="002754DB" w:rsidRPr="000C1EB6" w:rsidRDefault="00072F98" w:rsidP="00755229">
      <w:pPr>
        <w:spacing w:line="360" w:lineRule="auto"/>
        <w:ind w:left="270"/>
        <w:jc w:val="both"/>
        <w:rPr>
          <w:rFonts w:ascii="Arial" w:hAnsi="Arial" w:cs="Arial"/>
          <w:sz w:val="20"/>
          <w:szCs w:val="20"/>
        </w:rPr>
      </w:pPr>
      <w:r w:rsidRPr="00072F98">
        <w:rPr>
          <w:rFonts w:ascii="Arial" w:hAnsi="Arial" w:cs="Arial"/>
          <w:sz w:val="20"/>
          <w:szCs w:val="20"/>
        </w:rPr>
        <w:t xml:space="preserve">The International </w:t>
      </w:r>
      <w:proofErr w:type="spellStart"/>
      <w:r w:rsidRPr="00072F98">
        <w:rPr>
          <w:rFonts w:ascii="Arial" w:hAnsi="Arial" w:cs="Arial"/>
          <w:sz w:val="20"/>
          <w:szCs w:val="20"/>
        </w:rPr>
        <w:t>Labour</w:t>
      </w:r>
      <w:proofErr w:type="spellEnd"/>
      <w:r w:rsidRPr="00072F98">
        <w:rPr>
          <w:rFonts w:ascii="Arial" w:hAnsi="Arial" w:cs="Arial"/>
          <w:sz w:val="20"/>
          <w:szCs w:val="20"/>
        </w:rPr>
        <w:t xml:space="preserve"> Organization and the World Bank (2025) noted that in Sierra Leone, young people are most affected by chronic under-employment and low-skill jobs, which </w:t>
      </w:r>
      <w:r>
        <w:rPr>
          <w:rFonts w:ascii="Arial" w:hAnsi="Arial" w:cs="Arial"/>
          <w:sz w:val="20"/>
          <w:szCs w:val="20"/>
        </w:rPr>
        <w:t>have</w:t>
      </w:r>
      <w:r w:rsidRPr="00072F98">
        <w:rPr>
          <w:rFonts w:ascii="Arial" w:hAnsi="Arial" w:cs="Arial"/>
          <w:sz w:val="20"/>
          <w:szCs w:val="20"/>
        </w:rPr>
        <w:t xml:space="preserve"> become a major development bottleneck for the country. Government-led interventions, such as the National Youth Service Scheme, youth entrepreneurship programs</w:t>
      </w:r>
      <w:r w:rsidR="000C1EB6">
        <w:rPr>
          <w:rFonts w:ascii="Arial" w:hAnsi="Arial" w:cs="Arial"/>
          <w:sz w:val="20"/>
          <w:szCs w:val="20"/>
        </w:rPr>
        <w:t>,</w:t>
      </w:r>
      <w:r w:rsidRPr="00072F98">
        <w:rPr>
          <w:rFonts w:ascii="Arial" w:hAnsi="Arial" w:cs="Arial"/>
          <w:sz w:val="20"/>
          <w:szCs w:val="20"/>
        </w:rPr>
        <w:t xml:space="preserve"> and a few GIZ-funded youth employment projects</w:t>
      </w:r>
      <w:r>
        <w:rPr>
          <w:rFonts w:ascii="Arial" w:hAnsi="Arial" w:cs="Arial"/>
          <w:sz w:val="20"/>
          <w:szCs w:val="20"/>
        </w:rPr>
        <w:t>,</w:t>
      </w:r>
      <w:r w:rsidRPr="00072F98">
        <w:rPr>
          <w:rFonts w:ascii="Arial" w:hAnsi="Arial" w:cs="Arial"/>
          <w:sz w:val="20"/>
          <w:szCs w:val="20"/>
        </w:rPr>
        <w:t xml:space="preserve"> are available but irregular in coverage. They generally have a male default setting and relatively simple interactions among the projects (</w:t>
      </w:r>
      <w:proofErr w:type="spellStart"/>
      <w:r w:rsidRPr="00072F98">
        <w:rPr>
          <w:rFonts w:ascii="Arial" w:hAnsi="Arial" w:cs="Arial"/>
          <w:sz w:val="20"/>
          <w:szCs w:val="20"/>
        </w:rPr>
        <w:t>Mbeteh</w:t>
      </w:r>
      <w:proofErr w:type="spellEnd"/>
      <w:r w:rsidRPr="00072F98">
        <w:rPr>
          <w:rFonts w:ascii="Arial" w:hAnsi="Arial" w:cs="Arial"/>
          <w:sz w:val="20"/>
          <w:szCs w:val="20"/>
        </w:rPr>
        <w:t xml:space="preserve">, Pellegrini, and </w:t>
      </w:r>
      <w:proofErr w:type="spellStart"/>
      <w:r w:rsidRPr="00072F98">
        <w:rPr>
          <w:rFonts w:ascii="Arial" w:hAnsi="Arial" w:cs="Arial"/>
          <w:sz w:val="20"/>
          <w:szCs w:val="20"/>
        </w:rPr>
        <w:t>Mehtap</w:t>
      </w:r>
      <w:proofErr w:type="spellEnd"/>
      <w:r w:rsidRPr="00072F98">
        <w:rPr>
          <w:rFonts w:ascii="Arial" w:hAnsi="Arial" w:cs="Arial"/>
          <w:sz w:val="20"/>
          <w:szCs w:val="20"/>
        </w:rPr>
        <w:t xml:space="preserve">, 2019). Meanwhile, political patronage and client-list recruitment practices also distort </w:t>
      </w:r>
      <w:proofErr w:type="spellStart"/>
      <w:r w:rsidRPr="00072F98">
        <w:rPr>
          <w:rFonts w:ascii="Arial" w:hAnsi="Arial" w:cs="Arial"/>
          <w:sz w:val="20"/>
          <w:szCs w:val="20"/>
        </w:rPr>
        <w:t>labour</w:t>
      </w:r>
      <w:proofErr w:type="spellEnd"/>
      <w:r w:rsidRPr="00072F98">
        <w:rPr>
          <w:rFonts w:ascii="Arial" w:hAnsi="Arial" w:cs="Arial"/>
          <w:sz w:val="20"/>
          <w:szCs w:val="20"/>
        </w:rPr>
        <w:t>-market outcomes. They reduce the number of merit-based job matches while discouraging actual job search for high-skill applicants. Even though such evi</w:t>
      </w:r>
      <w:r>
        <w:rPr>
          <w:rFonts w:ascii="Arial" w:hAnsi="Arial" w:cs="Arial"/>
          <w:sz w:val="20"/>
          <w:szCs w:val="20"/>
        </w:rPr>
        <w:t>dence fully vindicates ALMPs</w:t>
      </w:r>
      <w:r w:rsidR="000C1EB6">
        <w:rPr>
          <w:rFonts w:ascii="Arial" w:hAnsi="Arial" w:cs="Arial"/>
          <w:sz w:val="20"/>
          <w:szCs w:val="20"/>
        </w:rPr>
        <w:t>,</w:t>
      </w:r>
      <w:r>
        <w:rPr>
          <w:rFonts w:ascii="Arial" w:hAnsi="Arial" w:cs="Arial"/>
          <w:sz w:val="20"/>
          <w:szCs w:val="20"/>
        </w:rPr>
        <w:t xml:space="preserve"> they</w:t>
      </w:r>
      <w:r w:rsidRPr="00072F98">
        <w:rPr>
          <w:rFonts w:ascii="Arial" w:hAnsi="Arial" w:cs="Arial"/>
          <w:sz w:val="20"/>
          <w:szCs w:val="20"/>
        </w:rPr>
        <w:t xml:space="preserve"> have been shown in low- and middle-income contexts to increase both </w:t>
      </w:r>
      <w:r>
        <w:rPr>
          <w:rFonts w:ascii="Arial" w:hAnsi="Arial" w:cs="Arial"/>
          <w:sz w:val="20"/>
          <w:szCs w:val="20"/>
        </w:rPr>
        <w:t>youth employment and earnings</w:t>
      </w:r>
      <w:r w:rsidR="003D55D3">
        <w:rPr>
          <w:rFonts w:ascii="Arial" w:hAnsi="Arial" w:cs="Arial"/>
          <w:sz w:val="20"/>
          <w:szCs w:val="20"/>
        </w:rPr>
        <w:t>. Their</w:t>
      </w:r>
      <w:r w:rsidRPr="00072F98">
        <w:rPr>
          <w:rFonts w:ascii="Arial" w:hAnsi="Arial" w:cs="Arial"/>
          <w:sz w:val="20"/>
          <w:szCs w:val="20"/>
        </w:rPr>
        <w:t xml:space="preserve"> impact in Sierra Leone is uncertain because most of the evaluations to date have been too superficial and the </w:t>
      </w:r>
      <w:proofErr w:type="spellStart"/>
      <w:r w:rsidRPr="00072F98">
        <w:rPr>
          <w:rFonts w:ascii="Arial" w:hAnsi="Arial" w:cs="Arial"/>
          <w:sz w:val="20"/>
          <w:szCs w:val="20"/>
        </w:rPr>
        <w:t>programmes</w:t>
      </w:r>
      <w:proofErr w:type="spellEnd"/>
      <w:r w:rsidRPr="00072F98">
        <w:rPr>
          <w:rFonts w:ascii="Arial" w:hAnsi="Arial" w:cs="Arial"/>
          <w:sz w:val="20"/>
          <w:szCs w:val="20"/>
        </w:rPr>
        <w:t xml:space="preserve"> themselves poorly implemented (Employment Effects of Skills </w:t>
      </w:r>
      <w:r w:rsidR="00D727C5">
        <w:rPr>
          <w:rFonts w:ascii="Arial" w:hAnsi="Arial" w:cs="Arial"/>
          <w:sz w:val="20"/>
          <w:szCs w:val="20"/>
        </w:rPr>
        <w:t>Training</w:t>
      </w:r>
      <w:r w:rsidRPr="00072F98">
        <w:rPr>
          <w:rFonts w:ascii="Arial" w:hAnsi="Arial" w:cs="Arial"/>
          <w:sz w:val="20"/>
          <w:szCs w:val="20"/>
        </w:rPr>
        <w:t>, 2024). A recent cluster-randomized trial that integrated a Youth-Readiness Intervention with entrepreneurship training has shown improved work performance and decreased depression (Mental Health Repository, 2023). The results suggest that providing both psychosocial and enterprise support together can achieve higher combined outcomes. Therefore, a systematic review of existing government policies on youth employment in Sierra Leone is indispensable</w:t>
      </w:r>
      <w:r w:rsidR="000C1EB6">
        <w:rPr>
          <w:rFonts w:ascii="Arial" w:hAnsi="Arial" w:cs="Arial"/>
          <w:sz w:val="20"/>
          <w:szCs w:val="20"/>
        </w:rPr>
        <w:t>,</w:t>
      </w:r>
      <w:r w:rsidRPr="00072F98">
        <w:rPr>
          <w:rFonts w:ascii="Arial" w:hAnsi="Arial" w:cs="Arial"/>
          <w:sz w:val="20"/>
          <w:szCs w:val="20"/>
        </w:rPr>
        <w:t xml:space="preserve"> based on a detailed assessment of their effectiveness, fairness</w:t>
      </w:r>
      <w:r w:rsidR="000C1EB6">
        <w:rPr>
          <w:rFonts w:ascii="Arial" w:hAnsi="Arial" w:cs="Arial"/>
          <w:sz w:val="20"/>
          <w:szCs w:val="20"/>
        </w:rPr>
        <w:t>,</w:t>
      </w:r>
      <w:r w:rsidRPr="00072F98">
        <w:rPr>
          <w:rFonts w:ascii="Arial" w:hAnsi="Arial" w:cs="Arial"/>
          <w:sz w:val="20"/>
          <w:szCs w:val="20"/>
        </w:rPr>
        <w:t xml:space="preserve"> and sustainability. The </w:t>
      </w:r>
      <w:r w:rsidRPr="00072F98">
        <w:rPr>
          <w:rFonts w:ascii="Arial" w:hAnsi="Arial" w:cs="Arial"/>
          <w:sz w:val="20"/>
          <w:szCs w:val="20"/>
        </w:rPr>
        <w:lastRenderedPageBreak/>
        <w:t xml:space="preserve">investigation is expected to identify and offer remedies for systemic barriers such as patronage networks and program design faults, as well as articulate practical suggestions on scaling up interventions that are </w:t>
      </w:r>
      <w:r w:rsidR="000C1EB6">
        <w:rPr>
          <w:rFonts w:ascii="Arial" w:hAnsi="Arial" w:cs="Arial"/>
          <w:sz w:val="20"/>
          <w:szCs w:val="20"/>
        </w:rPr>
        <w:t>tried-and-tested</w:t>
      </w:r>
      <w:r w:rsidRPr="00072F98">
        <w:rPr>
          <w:rFonts w:ascii="Arial" w:hAnsi="Arial" w:cs="Arial"/>
          <w:sz w:val="20"/>
          <w:szCs w:val="20"/>
        </w:rPr>
        <w:t xml:space="preserve"> but proven with solid evidence (Calderone, </w:t>
      </w:r>
      <w:proofErr w:type="spellStart"/>
      <w:r w:rsidRPr="00072F98">
        <w:rPr>
          <w:rFonts w:ascii="Arial" w:hAnsi="Arial" w:cs="Arial"/>
          <w:sz w:val="20"/>
          <w:szCs w:val="20"/>
        </w:rPr>
        <w:t>Fiala</w:t>
      </w:r>
      <w:proofErr w:type="spellEnd"/>
      <w:r w:rsidRPr="00072F98">
        <w:rPr>
          <w:rFonts w:ascii="Arial" w:hAnsi="Arial" w:cs="Arial"/>
          <w:sz w:val="20"/>
          <w:szCs w:val="20"/>
        </w:rPr>
        <w:t xml:space="preserve">, </w:t>
      </w:r>
      <w:proofErr w:type="spellStart"/>
      <w:r w:rsidRPr="00072F98">
        <w:rPr>
          <w:rFonts w:ascii="Arial" w:hAnsi="Arial" w:cs="Arial"/>
          <w:sz w:val="20"/>
          <w:szCs w:val="20"/>
        </w:rPr>
        <w:t>Melyoki</w:t>
      </w:r>
      <w:proofErr w:type="spellEnd"/>
      <w:r w:rsidRPr="00072F98">
        <w:rPr>
          <w:rFonts w:ascii="Arial" w:hAnsi="Arial" w:cs="Arial"/>
          <w:sz w:val="20"/>
          <w:szCs w:val="20"/>
        </w:rPr>
        <w:t xml:space="preserve">, and </w:t>
      </w:r>
      <w:proofErr w:type="spellStart"/>
      <w:r w:rsidRPr="00072F98">
        <w:rPr>
          <w:rFonts w:ascii="Arial" w:hAnsi="Arial" w:cs="Arial"/>
          <w:sz w:val="20"/>
          <w:szCs w:val="20"/>
        </w:rPr>
        <w:t>Schoofs</w:t>
      </w:r>
      <w:proofErr w:type="spellEnd"/>
      <w:r w:rsidRPr="00072F98">
        <w:rPr>
          <w:rFonts w:ascii="Arial" w:hAnsi="Arial" w:cs="Arial"/>
          <w:sz w:val="20"/>
          <w:szCs w:val="20"/>
        </w:rPr>
        <w:t>, 2024).</w:t>
      </w:r>
    </w:p>
    <w:p w14:paraId="5C58234F" w14:textId="77777777" w:rsidR="00465AA0" w:rsidRDefault="000C1EB6" w:rsidP="00755229">
      <w:pPr>
        <w:spacing w:line="360" w:lineRule="auto"/>
        <w:rPr>
          <w:rFonts w:ascii="Arial" w:hAnsi="Arial" w:cs="Arial"/>
          <w:b/>
        </w:rPr>
      </w:pPr>
      <w:r>
        <w:rPr>
          <w:rFonts w:ascii="Arial" w:hAnsi="Arial" w:cs="Arial"/>
          <w:b/>
        </w:rPr>
        <w:t xml:space="preserve">    </w:t>
      </w:r>
    </w:p>
    <w:p w14:paraId="3C4F69F0" w14:textId="77777777" w:rsidR="00465AA0" w:rsidRDefault="00465AA0" w:rsidP="00755229">
      <w:pPr>
        <w:spacing w:line="360" w:lineRule="auto"/>
        <w:rPr>
          <w:rFonts w:ascii="Arial" w:hAnsi="Arial" w:cs="Arial"/>
          <w:b/>
        </w:rPr>
      </w:pPr>
    </w:p>
    <w:p w14:paraId="4D9FE6AA" w14:textId="77777777" w:rsidR="003C6E85" w:rsidRPr="000C1EB6" w:rsidRDefault="000C1EB6" w:rsidP="00755229">
      <w:pPr>
        <w:spacing w:line="360" w:lineRule="auto"/>
        <w:rPr>
          <w:rFonts w:ascii="Arial" w:hAnsi="Arial" w:cs="Arial"/>
          <w:b/>
        </w:rPr>
      </w:pPr>
      <w:r w:rsidRPr="000C1EB6">
        <w:rPr>
          <w:rFonts w:ascii="Arial" w:hAnsi="Arial" w:cs="Arial"/>
          <w:b/>
        </w:rPr>
        <w:t>1.3 RESEARCH OBJECTIVES</w:t>
      </w:r>
    </w:p>
    <w:p w14:paraId="0A60F6BB" w14:textId="77777777" w:rsidR="00D62FD9" w:rsidRPr="002754DB" w:rsidRDefault="00D62FD9" w:rsidP="00755229">
      <w:pPr>
        <w:pStyle w:val="ListParagraph"/>
        <w:numPr>
          <w:ilvl w:val="0"/>
          <w:numId w:val="2"/>
        </w:numPr>
        <w:spacing w:line="360" w:lineRule="auto"/>
        <w:ind w:left="810"/>
        <w:rPr>
          <w:rFonts w:ascii="Arial" w:hAnsi="Arial" w:cs="Arial"/>
          <w:sz w:val="20"/>
        </w:rPr>
      </w:pPr>
      <w:r w:rsidRPr="002754DB">
        <w:rPr>
          <w:rFonts w:ascii="Arial" w:hAnsi="Arial" w:cs="Arial"/>
          <w:sz w:val="20"/>
        </w:rPr>
        <w:t xml:space="preserve">To assess government </w:t>
      </w:r>
      <w:r w:rsidR="00B14487" w:rsidRPr="002754DB">
        <w:rPr>
          <w:rFonts w:ascii="Arial" w:hAnsi="Arial" w:cs="Arial"/>
          <w:sz w:val="20"/>
        </w:rPr>
        <w:t>policies</w:t>
      </w:r>
      <w:r w:rsidRPr="002754DB">
        <w:rPr>
          <w:rFonts w:ascii="Arial" w:hAnsi="Arial" w:cs="Arial"/>
          <w:sz w:val="20"/>
        </w:rPr>
        <w:t xml:space="preserve"> on youth un</w:t>
      </w:r>
      <w:r w:rsidR="00A26FF0">
        <w:rPr>
          <w:rFonts w:ascii="Arial" w:hAnsi="Arial" w:cs="Arial"/>
          <w:sz w:val="20"/>
        </w:rPr>
        <w:t>employment in Sierra Leone</w:t>
      </w:r>
      <w:r w:rsidRPr="002754DB">
        <w:rPr>
          <w:rFonts w:ascii="Arial" w:hAnsi="Arial" w:cs="Arial"/>
          <w:sz w:val="20"/>
        </w:rPr>
        <w:t>.</w:t>
      </w:r>
    </w:p>
    <w:p w14:paraId="44E617C9" w14:textId="77777777" w:rsidR="00D62FD9" w:rsidRPr="002754DB" w:rsidRDefault="00D62FD9" w:rsidP="00755229">
      <w:pPr>
        <w:pStyle w:val="ListParagraph"/>
        <w:numPr>
          <w:ilvl w:val="0"/>
          <w:numId w:val="2"/>
        </w:numPr>
        <w:spacing w:line="360" w:lineRule="auto"/>
        <w:ind w:left="810"/>
        <w:rPr>
          <w:rFonts w:ascii="Arial" w:hAnsi="Arial" w:cs="Arial"/>
          <w:sz w:val="20"/>
        </w:rPr>
      </w:pPr>
      <w:r w:rsidRPr="002754DB">
        <w:rPr>
          <w:rFonts w:ascii="Arial" w:hAnsi="Arial" w:cs="Arial"/>
          <w:sz w:val="20"/>
        </w:rPr>
        <w:t>To analyze the youth perceptions of the effectiveness of employment initiatives</w:t>
      </w:r>
      <w:r w:rsidR="00B14487" w:rsidRPr="002754DB">
        <w:rPr>
          <w:rFonts w:ascii="Arial" w:hAnsi="Arial" w:cs="Arial"/>
          <w:sz w:val="20"/>
        </w:rPr>
        <w:t>, the selected cities</w:t>
      </w:r>
    </w:p>
    <w:p w14:paraId="4A2B482B" w14:textId="77777777" w:rsidR="00B14487" w:rsidRPr="000C1EB6" w:rsidRDefault="00B14487" w:rsidP="00755229">
      <w:pPr>
        <w:pStyle w:val="ListParagraph"/>
        <w:numPr>
          <w:ilvl w:val="0"/>
          <w:numId w:val="2"/>
        </w:numPr>
        <w:spacing w:line="360" w:lineRule="auto"/>
        <w:ind w:left="810"/>
        <w:rPr>
          <w:rFonts w:ascii="Arial" w:hAnsi="Arial" w:cs="Arial"/>
          <w:sz w:val="20"/>
        </w:rPr>
      </w:pPr>
      <w:r w:rsidRPr="002754DB">
        <w:rPr>
          <w:rFonts w:ascii="Arial" w:hAnsi="Arial" w:cs="Arial"/>
          <w:sz w:val="20"/>
        </w:rPr>
        <w:t xml:space="preserve">To identify barriers to accessing job opportunities created by these policies </w:t>
      </w:r>
    </w:p>
    <w:p w14:paraId="797C84C4" w14:textId="77777777" w:rsidR="00B14487" w:rsidRPr="002754DB" w:rsidRDefault="000C1EB6" w:rsidP="00755229">
      <w:pPr>
        <w:spacing w:line="360" w:lineRule="auto"/>
        <w:jc w:val="both"/>
        <w:rPr>
          <w:rFonts w:ascii="Arial" w:hAnsi="Arial" w:cs="Arial"/>
          <w:b/>
        </w:rPr>
      </w:pPr>
      <w:r>
        <w:rPr>
          <w:rFonts w:ascii="Arial" w:hAnsi="Arial" w:cs="Arial"/>
          <w:b/>
        </w:rPr>
        <w:t xml:space="preserve">   1.3.1 </w:t>
      </w:r>
      <w:r w:rsidRPr="002754DB">
        <w:rPr>
          <w:rFonts w:ascii="Arial" w:hAnsi="Arial" w:cs="Arial"/>
          <w:b/>
        </w:rPr>
        <w:t>RESEARCH QUESTIONS</w:t>
      </w:r>
    </w:p>
    <w:p w14:paraId="38FE49AA" w14:textId="77777777" w:rsidR="00B14487" w:rsidRPr="002754DB" w:rsidRDefault="00D727C5" w:rsidP="00755229">
      <w:pPr>
        <w:pStyle w:val="ListParagraph"/>
        <w:numPr>
          <w:ilvl w:val="0"/>
          <w:numId w:val="3"/>
        </w:numPr>
        <w:spacing w:line="360" w:lineRule="auto"/>
        <w:jc w:val="both"/>
        <w:rPr>
          <w:rFonts w:ascii="Arial" w:hAnsi="Arial" w:cs="Arial"/>
          <w:sz w:val="20"/>
        </w:rPr>
      </w:pPr>
      <w:r>
        <w:rPr>
          <w:rFonts w:ascii="Arial" w:hAnsi="Arial" w:cs="Arial"/>
          <w:sz w:val="20"/>
        </w:rPr>
        <w:t>II How</w:t>
      </w:r>
      <w:r w:rsidR="00B14487" w:rsidRPr="002754DB">
        <w:rPr>
          <w:rFonts w:ascii="Arial" w:hAnsi="Arial" w:cs="Arial"/>
          <w:sz w:val="20"/>
        </w:rPr>
        <w:t xml:space="preserve"> do government policies influence youth un</w:t>
      </w:r>
      <w:r w:rsidR="00A26FF0">
        <w:rPr>
          <w:rFonts w:ascii="Arial" w:hAnsi="Arial" w:cs="Arial"/>
          <w:sz w:val="20"/>
        </w:rPr>
        <w:t>employment rates in Sierra Leone</w:t>
      </w:r>
      <w:r w:rsidR="00B14487" w:rsidRPr="002754DB">
        <w:rPr>
          <w:rFonts w:ascii="Arial" w:hAnsi="Arial" w:cs="Arial"/>
          <w:sz w:val="20"/>
        </w:rPr>
        <w:t>?</w:t>
      </w:r>
    </w:p>
    <w:p w14:paraId="0E5CDF58" w14:textId="77777777" w:rsidR="00B14487" w:rsidRPr="002754DB" w:rsidRDefault="00B14487" w:rsidP="00755229">
      <w:pPr>
        <w:pStyle w:val="ListParagraph"/>
        <w:numPr>
          <w:ilvl w:val="0"/>
          <w:numId w:val="3"/>
        </w:numPr>
        <w:spacing w:line="360" w:lineRule="auto"/>
        <w:jc w:val="both"/>
        <w:rPr>
          <w:rFonts w:ascii="Arial" w:hAnsi="Arial" w:cs="Arial"/>
          <w:sz w:val="20"/>
        </w:rPr>
      </w:pPr>
      <w:r w:rsidRPr="002754DB">
        <w:rPr>
          <w:rFonts w:ascii="Arial" w:hAnsi="Arial" w:cs="Arial"/>
          <w:sz w:val="20"/>
        </w:rPr>
        <w:t>What are youth perceptions of the effectiveness of employment initiatives?</w:t>
      </w:r>
    </w:p>
    <w:p w14:paraId="1BF0EB9E" w14:textId="77777777" w:rsidR="00B14487" w:rsidRPr="002754DB" w:rsidRDefault="00B14487" w:rsidP="00755229">
      <w:pPr>
        <w:pStyle w:val="ListParagraph"/>
        <w:numPr>
          <w:ilvl w:val="0"/>
          <w:numId w:val="3"/>
        </w:numPr>
        <w:spacing w:line="360" w:lineRule="auto"/>
        <w:jc w:val="both"/>
        <w:rPr>
          <w:rFonts w:ascii="Arial" w:hAnsi="Arial" w:cs="Arial"/>
          <w:sz w:val="20"/>
        </w:rPr>
      </w:pPr>
      <w:r w:rsidRPr="002754DB">
        <w:rPr>
          <w:rFonts w:ascii="Arial" w:hAnsi="Arial" w:cs="Arial"/>
          <w:sz w:val="20"/>
        </w:rPr>
        <w:t>What barriers hinder youth from accessing available job opportunities?</w:t>
      </w:r>
    </w:p>
    <w:p w14:paraId="048BCC2B" w14:textId="77777777" w:rsidR="00BC002B" w:rsidRPr="00465AA0" w:rsidRDefault="00465AA0" w:rsidP="00755229">
      <w:pPr>
        <w:spacing w:line="360" w:lineRule="auto"/>
        <w:jc w:val="both"/>
        <w:rPr>
          <w:rFonts w:ascii="Arial" w:hAnsi="Arial" w:cs="Arial"/>
          <w:b/>
          <w:bCs/>
          <w:szCs w:val="20"/>
        </w:rPr>
      </w:pPr>
      <w:r w:rsidRPr="00465AA0">
        <w:rPr>
          <w:rFonts w:ascii="Arial" w:hAnsi="Arial" w:cs="Arial"/>
          <w:b/>
          <w:bCs/>
          <w:szCs w:val="20"/>
        </w:rPr>
        <w:t>2.0 MATERIALS AND METHODS</w:t>
      </w:r>
    </w:p>
    <w:p w14:paraId="022430D7" w14:textId="77777777" w:rsidR="00BC002B" w:rsidRPr="00BC002B" w:rsidRDefault="00BC002B" w:rsidP="00755229">
      <w:pPr>
        <w:spacing w:line="360" w:lineRule="auto"/>
        <w:jc w:val="both"/>
        <w:rPr>
          <w:rFonts w:ascii="Arial" w:hAnsi="Arial" w:cs="Arial"/>
          <w:b/>
          <w:bCs/>
          <w:sz w:val="20"/>
          <w:szCs w:val="20"/>
        </w:rPr>
      </w:pPr>
      <w:r w:rsidRPr="00BC002B">
        <w:rPr>
          <w:rFonts w:ascii="Arial" w:hAnsi="Arial" w:cs="Arial"/>
          <w:b/>
          <w:bCs/>
          <w:sz w:val="20"/>
          <w:szCs w:val="20"/>
        </w:rPr>
        <w:t>2.1 Research Design</w:t>
      </w:r>
    </w:p>
    <w:p w14:paraId="417269D1" w14:textId="77777777" w:rsidR="00BC002B" w:rsidRPr="00BC002B" w:rsidRDefault="00BC002B" w:rsidP="00755229">
      <w:pPr>
        <w:spacing w:line="360" w:lineRule="auto"/>
        <w:jc w:val="both"/>
        <w:rPr>
          <w:rFonts w:ascii="Arial" w:hAnsi="Arial" w:cs="Arial"/>
          <w:bCs/>
          <w:sz w:val="20"/>
          <w:szCs w:val="20"/>
        </w:rPr>
      </w:pPr>
      <w:r w:rsidRPr="00BC002B">
        <w:rPr>
          <w:rFonts w:ascii="Arial" w:hAnsi="Arial" w:cs="Arial"/>
          <w:bCs/>
          <w:sz w:val="20"/>
          <w:szCs w:val="20"/>
        </w:rPr>
        <w:t>This study was designed as a mixed-method research in which quantitative and qualitative methodologies were used to examine the impact of government youth employment policies, understand young people’s perspectives, and explore the barriers to accessing five major cities in Sierra Leone. The triangulation of data that comes from the mixed-methods design also helps to increase the validity and reliability of findings by cross-validating statistical trends with an understanding derived from within a context (Creswell &amp; Clark, 2018).</w:t>
      </w:r>
    </w:p>
    <w:p w14:paraId="5D525C3B" w14:textId="77777777" w:rsidR="00BC002B" w:rsidRPr="00BC002B" w:rsidRDefault="00BC002B" w:rsidP="00755229">
      <w:pPr>
        <w:spacing w:line="360" w:lineRule="auto"/>
        <w:jc w:val="both"/>
        <w:rPr>
          <w:rFonts w:ascii="Arial" w:hAnsi="Arial" w:cs="Arial"/>
          <w:b/>
          <w:bCs/>
          <w:sz w:val="20"/>
          <w:szCs w:val="20"/>
        </w:rPr>
      </w:pPr>
      <w:r w:rsidRPr="00BC002B">
        <w:rPr>
          <w:rFonts w:ascii="Arial" w:hAnsi="Arial" w:cs="Arial"/>
          <w:b/>
          <w:bCs/>
          <w:sz w:val="20"/>
          <w:szCs w:val="20"/>
        </w:rPr>
        <w:t>2.1.1 Quantitative Method</w:t>
      </w:r>
    </w:p>
    <w:p w14:paraId="3BA92417" w14:textId="77777777" w:rsidR="00BC002B" w:rsidRPr="00A26FF0" w:rsidRDefault="00BC002B" w:rsidP="00755229">
      <w:pPr>
        <w:spacing w:line="360" w:lineRule="auto"/>
        <w:jc w:val="both"/>
        <w:rPr>
          <w:rFonts w:ascii="Arial" w:hAnsi="Arial" w:cs="Arial"/>
          <w:bCs/>
          <w:sz w:val="20"/>
          <w:szCs w:val="20"/>
        </w:rPr>
      </w:pPr>
      <w:r w:rsidRPr="00BC002B">
        <w:rPr>
          <w:rFonts w:ascii="Arial" w:hAnsi="Arial" w:cs="Arial"/>
          <w:bCs/>
          <w:sz w:val="20"/>
          <w:szCs w:val="20"/>
        </w:rPr>
        <w:t>Youth participants were quantitatively sampled via structured questionnaires. This method recorded relevant variables such as: policy awareness, participation rates, perception of the effectiveness of employment schemes, and the seriousness of access barriers to opportunities created by policies. Analysis of survey data involved the possibility for systematic comparisons between cities an</w:t>
      </w:r>
      <w:r w:rsidR="00A26FF0">
        <w:rPr>
          <w:rFonts w:ascii="Arial" w:hAnsi="Arial" w:cs="Arial"/>
          <w:bCs/>
          <w:sz w:val="20"/>
          <w:szCs w:val="20"/>
        </w:rPr>
        <w:t>d across demographic subgroups.</w:t>
      </w:r>
    </w:p>
    <w:p w14:paraId="62DA6C55" w14:textId="77777777" w:rsidR="00BC002B" w:rsidRPr="00BC002B" w:rsidRDefault="00BC002B" w:rsidP="00755229">
      <w:pPr>
        <w:spacing w:line="360" w:lineRule="auto"/>
        <w:jc w:val="both"/>
        <w:rPr>
          <w:rFonts w:ascii="Arial" w:hAnsi="Arial" w:cs="Arial"/>
          <w:b/>
          <w:bCs/>
          <w:sz w:val="20"/>
          <w:szCs w:val="20"/>
        </w:rPr>
      </w:pPr>
      <w:r w:rsidRPr="00BC002B">
        <w:rPr>
          <w:rFonts w:ascii="Arial" w:hAnsi="Arial" w:cs="Arial"/>
          <w:b/>
          <w:bCs/>
          <w:sz w:val="20"/>
          <w:szCs w:val="20"/>
        </w:rPr>
        <w:t>2.1.2 Qualitative Method</w:t>
      </w:r>
    </w:p>
    <w:p w14:paraId="707ADAE2" w14:textId="77777777" w:rsidR="00BC002B" w:rsidRPr="00BC002B" w:rsidRDefault="00BC002B" w:rsidP="00755229">
      <w:pPr>
        <w:spacing w:line="360" w:lineRule="auto"/>
        <w:jc w:val="both"/>
        <w:rPr>
          <w:rFonts w:ascii="Arial" w:hAnsi="Arial" w:cs="Arial"/>
          <w:bCs/>
          <w:sz w:val="20"/>
          <w:szCs w:val="20"/>
        </w:rPr>
      </w:pPr>
      <w:r w:rsidRPr="00BC002B">
        <w:rPr>
          <w:rFonts w:ascii="Arial" w:hAnsi="Arial" w:cs="Arial"/>
          <w:bCs/>
          <w:sz w:val="20"/>
          <w:szCs w:val="20"/>
        </w:rPr>
        <w:t xml:space="preserve">A total of 40 key stakeholders were interviewed in semi-structured interviews, including individuals from MOYA, youth officers at the district local government level, UNDP coordinators for the youth program, and leaders of youth-led organizations. These interviews revealed institutional barriers to policy enactment, the </w:t>
      </w:r>
      <w:r w:rsidRPr="00BC002B">
        <w:rPr>
          <w:rFonts w:ascii="Arial" w:hAnsi="Arial" w:cs="Arial"/>
          <w:bCs/>
          <w:sz w:val="20"/>
          <w:szCs w:val="20"/>
        </w:rPr>
        <w:lastRenderedPageBreak/>
        <w:t>voices of those affected by youth engagement, and recommendations for policy improvement that enhanced quantitative data with rich context.</w:t>
      </w:r>
    </w:p>
    <w:p w14:paraId="342C006C" w14:textId="77777777" w:rsidR="00BC002B" w:rsidRPr="00BC002B" w:rsidRDefault="00BC002B" w:rsidP="00755229">
      <w:pPr>
        <w:spacing w:line="360" w:lineRule="auto"/>
        <w:jc w:val="both"/>
        <w:rPr>
          <w:rFonts w:ascii="Arial" w:hAnsi="Arial" w:cs="Arial"/>
          <w:b/>
          <w:bCs/>
          <w:sz w:val="20"/>
          <w:szCs w:val="20"/>
        </w:rPr>
      </w:pPr>
      <w:r w:rsidRPr="00BC002B">
        <w:rPr>
          <w:rFonts w:ascii="Arial" w:hAnsi="Arial" w:cs="Arial"/>
          <w:b/>
          <w:bCs/>
          <w:sz w:val="20"/>
          <w:szCs w:val="20"/>
        </w:rPr>
        <w:t>2.2 Study Area</w:t>
      </w:r>
    </w:p>
    <w:p w14:paraId="1718ED81" w14:textId="77777777" w:rsidR="00BC002B" w:rsidRPr="00BC002B" w:rsidRDefault="00BC002B" w:rsidP="00755229">
      <w:pPr>
        <w:spacing w:line="360" w:lineRule="auto"/>
        <w:jc w:val="both"/>
        <w:rPr>
          <w:rFonts w:ascii="Arial" w:hAnsi="Arial" w:cs="Arial"/>
          <w:bCs/>
          <w:sz w:val="20"/>
          <w:szCs w:val="20"/>
        </w:rPr>
      </w:pPr>
      <w:r w:rsidRPr="00BC002B">
        <w:rPr>
          <w:rFonts w:ascii="Arial" w:hAnsi="Arial" w:cs="Arial"/>
          <w:bCs/>
          <w:sz w:val="20"/>
          <w:szCs w:val="20"/>
        </w:rPr>
        <w:t xml:space="preserve">The study was implemented in five cities across different regions and socioeconomic status of Sierra Leone: Freetown (Western Area), Bo (Southern Province), </w:t>
      </w:r>
      <w:proofErr w:type="spellStart"/>
      <w:r w:rsidRPr="00BC002B">
        <w:rPr>
          <w:rFonts w:ascii="Arial" w:hAnsi="Arial" w:cs="Arial"/>
          <w:bCs/>
          <w:sz w:val="20"/>
          <w:szCs w:val="20"/>
        </w:rPr>
        <w:t>Makeni</w:t>
      </w:r>
      <w:proofErr w:type="spellEnd"/>
      <w:r w:rsidRPr="00BC002B">
        <w:rPr>
          <w:rFonts w:ascii="Arial" w:hAnsi="Arial" w:cs="Arial"/>
          <w:bCs/>
          <w:sz w:val="20"/>
          <w:szCs w:val="20"/>
        </w:rPr>
        <w:t xml:space="preserve"> (Northern Province), </w:t>
      </w:r>
      <w:proofErr w:type="spellStart"/>
      <w:r w:rsidRPr="00BC002B">
        <w:rPr>
          <w:rFonts w:ascii="Arial" w:hAnsi="Arial" w:cs="Arial"/>
          <w:bCs/>
          <w:sz w:val="20"/>
          <w:szCs w:val="20"/>
        </w:rPr>
        <w:t>Moyamba</w:t>
      </w:r>
      <w:proofErr w:type="spellEnd"/>
      <w:r w:rsidRPr="00BC002B">
        <w:rPr>
          <w:rFonts w:ascii="Arial" w:hAnsi="Arial" w:cs="Arial"/>
          <w:bCs/>
          <w:sz w:val="20"/>
          <w:szCs w:val="20"/>
        </w:rPr>
        <w:t xml:space="preserve"> (Southern Province), and Kenema (Eastern Province). This type of selection ensured the representation of urban, semi-urban, and rural-proximity environments necessary for the comparative analysis of public policy effectiveness.</w:t>
      </w:r>
    </w:p>
    <w:p w14:paraId="325C1F2B" w14:textId="77777777" w:rsidR="00BC002B" w:rsidRPr="00BC002B" w:rsidRDefault="00BC002B" w:rsidP="00A26FF0">
      <w:pPr>
        <w:spacing w:line="360" w:lineRule="auto"/>
        <w:contextualSpacing/>
        <w:jc w:val="both"/>
        <w:rPr>
          <w:rFonts w:ascii="Arial" w:hAnsi="Arial" w:cs="Arial"/>
          <w:bCs/>
          <w:sz w:val="20"/>
          <w:szCs w:val="20"/>
        </w:rPr>
      </w:pPr>
      <w:r w:rsidRPr="00BC002B">
        <w:rPr>
          <w:rFonts w:ascii="Arial" w:hAnsi="Arial" w:cs="Arial"/>
          <w:bCs/>
          <w:sz w:val="20"/>
          <w:szCs w:val="20"/>
        </w:rPr>
        <w:t>Freetown: The capital and commercial center, population ~1.2 million (Statistics Sierra Leone, 2022). It is the site of most formal sector employment and government facilities, against which other urban policies are set.</w:t>
      </w:r>
    </w:p>
    <w:p w14:paraId="13247C08" w14:textId="77777777" w:rsidR="00BC002B" w:rsidRPr="00BC002B" w:rsidRDefault="00BC002B" w:rsidP="00A26FF0">
      <w:pPr>
        <w:spacing w:line="360" w:lineRule="auto"/>
        <w:contextualSpacing/>
        <w:jc w:val="both"/>
        <w:rPr>
          <w:rFonts w:ascii="Arial" w:hAnsi="Arial" w:cs="Arial"/>
          <w:bCs/>
          <w:sz w:val="20"/>
          <w:szCs w:val="20"/>
        </w:rPr>
      </w:pPr>
      <w:r w:rsidRPr="00BC002B">
        <w:rPr>
          <w:rFonts w:ascii="Arial" w:hAnsi="Arial" w:cs="Arial"/>
          <w:bCs/>
          <w:sz w:val="20"/>
          <w:szCs w:val="20"/>
        </w:rPr>
        <w:t>Bo: The second largest city (~230,000) and commercial hub in the Southern Province (SSL, 2022), where a mix of formal and informal youth employment exists related to trade/agriculture.</w:t>
      </w:r>
    </w:p>
    <w:p w14:paraId="79B6F65A" w14:textId="77777777" w:rsidR="00BC002B" w:rsidRPr="00BC002B" w:rsidRDefault="00BC002B" w:rsidP="00A26FF0">
      <w:pPr>
        <w:spacing w:line="360" w:lineRule="auto"/>
        <w:contextualSpacing/>
        <w:jc w:val="both"/>
        <w:rPr>
          <w:rFonts w:ascii="Arial" w:hAnsi="Arial" w:cs="Arial"/>
          <w:bCs/>
          <w:sz w:val="20"/>
          <w:szCs w:val="20"/>
        </w:rPr>
      </w:pPr>
      <w:r w:rsidRPr="00BC002B">
        <w:rPr>
          <w:rFonts w:ascii="Arial" w:hAnsi="Arial" w:cs="Arial"/>
          <w:bCs/>
          <w:sz w:val="20"/>
          <w:szCs w:val="20"/>
        </w:rPr>
        <w:t xml:space="preserve">Makeni: A fast-growing city in the north (population ~180,000) with fledgling agribusiness and vocational training initiatives that reflect semi-urban youth </w:t>
      </w:r>
      <w:proofErr w:type="spellStart"/>
      <w:r w:rsidRPr="00BC002B">
        <w:rPr>
          <w:rFonts w:ascii="Arial" w:hAnsi="Arial" w:cs="Arial"/>
          <w:bCs/>
          <w:sz w:val="20"/>
          <w:szCs w:val="20"/>
        </w:rPr>
        <w:t>labour</w:t>
      </w:r>
      <w:proofErr w:type="spellEnd"/>
      <w:r w:rsidRPr="00BC002B">
        <w:rPr>
          <w:rFonts w:ascii="Arial" w:hAnsi="Arial" w:cs="Arial"/>
          <w:bCs/>
          <w:sz w:val="20"/>
          <w:szCs w:val="20"/>
        </w:rPr>
        <w:t xml:space="preserve"> markets (World Bank 2023).</w:t>
      </w:r>
    </w:p>
    <w:p w14:paraId="7B15C46A" w14:textId="77777777" w:rsidR="00BC002B" w:rsidRPr="00BC002B" w:rsidRDefault="00BC002B" w:rsidP="00A26FF0">
      <w:pPr>
        <w:spacing w:line="360" w:lineRule="auto"/>
        <w:contextualSpacing/>
        <w:jc w:val="both"/>
        <w:rPr>
          <w:rFonts w:ascii="Arial" w:hAnsi="Arial" w:cs="Arial"/>
          <w:bCs/>
          <w:sz w:val="20"/>
          <w:szCs w:val="20"/>
        </w:rPr>
      </w:pPr>
      <w:proofErr w:type="spellStart"/>
      <w:r w:rsidRPr="00BC002B">
        <w:rPr>
          <w:rFonts w:ascii="Arial" w:hAnsi="Arial" w:cs="Arial"/>
          <w:bCs/>
          <w:sz w:val="20"/>
          <w:szCs w:val="20"/>
        </w:rPr>
        <w:t>Moyamba</w:t>
      </w:r>
      <w:proofErr w:type="spellEnd"/>
      <w:r w:rsidRPr="00BC002B">
        <w:rPr>
          <w:rFonts w:ascii="Arial" w:hAnsi="Arial" w:cs="Arial"/>
          <w:bCs/>
          <w:sz w:val="20"/>
          <w:szCs w:val="20"/>
        </w:rPr>
        <w:t>: A city with a more rural-adjacent character (population EST ~85,000) in the Southern Province, which reflects youth livelihoods dependent on subsistence agriculture and informal trade that demonstrate difficulties of access to rural policies (AfDB 2023).</w:t>
      </w:r>
    </w:p>
    <w:p w14:paraId="0D1D221A" w14:textId="77777777" w:rsidR="00BC002B" w:rsidRPr="00BC002B" w:rsidRDefault="00BC002B" w:rsidP="00A26FF0">
      <w:pPr>
        <w:spacing w:line="360" w:lineRule="auto"/>
        <w:contextualSpacing/>
        <w:jc w:val="both"/>
        <w:rPr>
          <w:rFonts w:ascii="Arial" w:hAnsi="Arial" w:cs="Arial"/>
          <w:bCs/>
          <w:sz w:val="20"/>
          <w:szCs w:val="20"/>
        </w:rPr>
      </w:pPr>
      <w:r w:rsidRPr="00BC002B">
        <w:rPr>
          <w:rFonts w:ascii="Arial" w:hAnsi="Arial" w:cs="Arial"/>
          <w:bCs/>
          <w:sz w:val="20"/>
          <w:szCs w:val="20"/>
        </w:rPr>
        <w:t>Kenema: An eastern city (~210,000 inhabitants), serving as a small-scale mining and agricultural center of population where there is high youth unemployment driven by post-conflict economic recovery slippages (UNDP, 2023).</w:t>
      </w:r>
    </w:p>
    <w:p w14:paraId="31B20235" w14:textId="77777777" w:rsidR="00BC002B" w:rsidRDefault="00BC002B" w:rsidP="00755229">
      <w:pPr>
        <w:spacing w:line="360" w:lineRule="auto"/>
        <w:jc w:val="both"/>
        <w:rPr>
          <w:rFonts w:ascii="Arial" w:hAnsi="Arial" w:cs="Arial"/>
          <w:sz w:val="20"/>
          <w:szCs w:val="20"/>
        </w:rPr>
      </w:pPr>
      <w:r w:rsidRPr="00BC002B">
        <w:rPr>
          <w:rFonts w:ascii="Arial" w:hAnsi="Arial" w:cs="Arial"/>
          <w:sz w:val="20"/>
          <w:szCs w:val="20"/>
        </w:rPr>
        <w:t>The fact that the cities have a mix of economic base and demographic make-up makes these findings generalizable to youth employment in Sierra Leone generally.</w:t>
      </w:r>
    </w:p>
    <w:p w14:paraId="150B7F07" w14:textId="77777777" w:rsidR="00BC002B" w:rsidRDefault="00465AA0" w:rsidP="00755229">
      <w:pPr>
        <w:keepNext/>
        <w:spacing w:line="360" w:lineRule="auto"/>
        <w:jc w:val="both"/>
      </w:pPr>
      <w:r w:rsidRPr="00BC002B">
        <w:rPr>
          <w:rFonts w:ascii="Arial" w:hAnsi="Arial" w:cs="Arial"/>
          <w:noProof/>
        </w:rPr>
        <w:lastRenderedPageBreak/>
        <w:drawing>
          <wp:anchor distT="0" distB="0" distL="114300" distR="114300" simplePos="0" relativeHeight="251658240" behindDoc="1" locked="0" layoutInCell="1" allowOverlap="1" wp14:anchorId="4E6DC28D" wp14:editId="63CD8CF6">
            <wp:simplePos x="0" y="0"/>
            <wp:positionH relativeFrom="margin">
              <wp:align>left</wp:align>
            </wp:positionH>
            <wp:positionV relativeFrom="paragraph">
              <wp:posOffset>6350</wp:posOffset>
            </wp:positionV>
            <wp:extent cx="5446395" cy="3676015"/>
            <wp:effectExtent l="0" t="0" r="1905" b="635"/>
            <wp:wrapTight wrapText="bothSides">
              <wp:wrapPolygon edited="0">
                <wp:start x="0" y="0"/>
                <wp:lineTo x="0" y="21492"/>
                <wp:lineTo x="21532" y="21492"/>
                <wp:lineTo x="21532" y="0"/>
                <wp:lineTo x="0" y="0"/>
              </wp:wrapPolygon>
            </wp:wrapTight>
            <wp:docPr id="5" name="Picture 5" descr="C:\Users\peter\Desktop\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eter\Desktop\Pictur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46395" cy="3676015"/>
                    </a:xfrm>
                    <a:prstGeom prst="rect">
                      <a:avLst/>
                    </a:prstGeom>
                    <a:noFill/>
                    <a:ln>
                      <a:noFill/>
                    </a:ln>
                  </pic:spPr>
                </pic:pic>
              </a:graphicData>
            </a:graphic>
          </wp:anchor>
        </w:drawing>
      </w:r>
      <w:r w:rsidR="00BC002B" w:rsidRPr="00BC002B">
        <w:rPr>
          <w:rFonts w:ascii="Arial" w:hAnsi="Arial" w:cs="Arial"/>
          <w:noProof/>
          <w:sz w:val="20"/>
          <w:szCs w:val="20"/>
        </w:rPr>
        <mc:AlternateContent>
          <mc:Choice Requires="wps">
            <w:drawing>
              <wp:inline distT="0" distB="0" distL="0" distR="0" wp14:anchorId="5FA5AF3A" wp14:editId="7240398E">
                <wp:extent cx="304800" cy="304800"/>
                <wp:effectExtent l="0" t="0" r="0" b="0"/>
                <wp:docPr id="1" name="Rectangle 1" descr="The map showing regions of Sierra Leone he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B782DA5" id="Rectangle 1" o:spid="_x0000_s1026" alt="The map showing regions of Sierra Leone her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CAnyS62QIAAOwFAAAOAAAAAAAAAAAAAAAAAC4CAABkcnMvZTJv&#10;RG9jLnhtbFBLAQItABQABgAIAAAAIQBMoOks2AAAAAMBAAAPAAAAAAAAAAAAAAAAADMFAABkcnMv&#10;ZG93bnJldi54bWxQSwUGAAAAAAQABADzAAAAOAYAAAAA&#10;" filled="f" stroked="f">
                <o:lock v:ext="edit" aspectratio="t"/>
                <w10:anchorlock/>
              </v:rect>
            </w:pict>
          </mc:Fallback>
        </mc:AlternateContent>
      </w:r>
      <w:r w:rsidR="00BC002B">
        <w:rPr>
          <w:noProof/>
        </w:rPr>
        <mc:AlternateContent>
          <mc:Choice Requires="wps">
            <w:drawing>
              <wp:inline distT="0" distB="0" distL="0" distR="0" wp14:anchorId="24ECF599" wp14:editId="3196AF8C">
                <wp:extent cx="304800" cy="304800"/>
                <wp:effectExtent l="0" t="0" r="0" b="0"/>
                <wp:docPr id="2" name="AutoShape 3" descr="The map showing regions of Sierra Leone he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2527296" id="AutoShape 3" o:spid="_x0000_s1026" alt="The map showing regions of Sierra Leone her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Akxqna2QIAAOwFAAAOAAAAAAAAAAAAAAAAAC4CAABkcnMvZTJv&#10;RG9jLnhtbFBLAQItABQABgAIAAAAIQBMoOks2AAAAAMBAAAPAAAAAAAAAAAAAAAAADMFAABkcnMv&#10;ZG93bnJldi54bWxQSwUGAAAAAAQABADzAAAAOAYAAAAA&#10;" filled="f" stroked="f">
                <o:lock v:ext="edit" aspectratio="t"/>
                <w10:anchorlock/>
              </v:rect>
            </w:pict>
          </mc:Fallback>
        </mc:AlternateContent>
      </w:r>
    </w:p>
    <w:p w14:paraId="7514E5DD" w14:textId="77777777" w:rsidR="00465AA0" w:rsidRDefault="00465AA0" w:rsidP="00755229">
      <w:pPr>
        <w:pStyle w:val="Caption"/>
        <w:spacing w:line="360" w:lineRule="auto"/>
        <w:jc w:val="center"/>
        <w:rPr>
          <w:rFonts w:ascii="Arial" w:hAnsi="Arial" w:cs="Arial"/>
          <w:b/>
          <w:i w:val="0"/>
          <w:color w:val="000000" w:themeColor="text1"/>
          <w:sz w:val="20"/>
          <w:szCs w:val="20"/>
        </w:rPr>
      </w:pPr>
    </w:p>
    <w:p w14:paraId="3DC34393" w14:textId="77777777" w:rsidR="00465AA0" w:rsidRDefault="00465AA0" w:rsidP="00755229">
      <w:pPr>
        <w:pStyle w:val="Caption"/>
        <w:spacing w:line="360" w:lineRule="auto"/>
        <w:jc w:val="center"/>
        <w:rPr>
          <w:rFonts w:ascii="Arial" w:hAnsi="Arial" w:cs="Arial"/>
          <w:b/>
          <w:i w:val="0"/>
          <w:color w:val="000000" w:themeColor="text1"/>
          <w:sz w:val="20"/>
          <w:szCs w:val="20"/>
        </w:rPr>
      </w:pPr>
    </w:p>
    <w:p w14:paraId="070434A6" w14:textId="77777777" w:rsidR="00465AA0" w:rsidRDefault="00465AA0" w:rsidP="00755229">
      <w:pPr>
        <w:pStyle w:val="Caption"/>
        <w:spacing w:line="360" w:lineRule="auto"/>
        <w:jc w:val="center"/>
        <w:rPr>
          <w:rFonts w:ascii="Arial" w:hAnsi="Arial" w:cs="Arial"/>
          <w:b/>
          <w:i w:val="0"/>
          <w:color w:val="000000" w:themeColor="text1"/>
          <w:sz w:val="20"/>
          <w:szCs w:val="20"/>
        </w:rPr>
      </w:pPr>
    </w:p>
    <w:p w14:paraId="47647A67" w14:textId="77777777" w:rsidR="00465AA0" w:rsidRDefault="00465AA0" w:rsidP="00755229">
      <w:pPr>
        <w:pStyle w:val="Caption"/>
        <w:spacing w:line="360" w:lineRule="auto"/>
        <w:jc w:val="center"/>
        <w:rPr>
          <w:rFonts w:ascii="Arial" w:hAnsi="Arial" w:cs="Arial"/>
          <w:b/>
          <w:i w:val="0"/>
          <w:color w:val="000000" w:themeColor="text1"/>
          <w:sz w:val="20"/>
          <w:szCs w:val="20"/>
        </w:rPr>
      </w:pPr>
    </w:p>
    <w:p w14:paraId="74B8A0CC" w14:textId="77777777" w:rsidR="00465AA0" w:rsidRDefault="00465AA0" w:rsidP="00755229">
      <w:pPr>
        <w:pStyle w:val="Caption"/>
        <w:spacing w:line="360" w:lineRule="auto"/>
        <w:jc w:val="center"/>
        <w:rPr>
          <w:rFonts w:ascii="Arial" w:hAnsi="Arial" w:cs="Arial"/>
          <w:b/>
          <w:i w:val="0"/>
          <w:color w:val="000000" w:themeColor="text1"/>
          <w:sz w:val="20"/>
          <w:szCs w:val="20"/>
        </w:rPr>
      </w:pPr>
    </w:p>
    <w:p w14:paraId="69FDBB13" w14:textId="77777777" w:rsidR="00465AA0" w:rsidRDefault="00465AA0" w:rsidP="00755229">
      <w:pPr>
        <w:pStyle w:val="Caption"/>
        <w:spacing w:line="360" w:lineRule="auto"/>
        <w:jc w:val="center"/>
        <w:rPr>
          <w:rFonts w:ascii="Arial" w:hAnsi="Arial" w:cs="Arial"/>
          <w:b/>
          <w:i w:val="0"/>
          <w:color w:val="000000" w:themeColor="text1"/>
          <w:sz w:val="20"/>
          <w:szCs w:val="20"/>
        </w:rPr>
      </w:pPr>
    </w:p>
    <w:p w14:paraId="45FEC99A" w14:textId="77777777" w:rsidR="00465AA0" w:rsidRDefault="00465AA0" w:rsidP="00755229">
      <w:pPr>
        <w:pStyle w:val="Caption"/>
        <w:spacing w:line="360" w:lineRule="auto"/>
        <w:jc w:val="center"/>
        <w:rPr>
          <w:rFonts w:ascii="Arial" w:hAnsi="Arial" w:cs="Arial"/>
          <w:b/>
          <w:i w:val="0"/>
          <w:color w:val="000000" w:themeColor="text1"/>
          <w:sz w:val="20"/>
          <w:szCs w:val="20"/>
        </w:rPr>
      </w:pPr>
    </w:p>
    <w:p w14:paraId="5A8902E5" w14:textId="77777777" w:rsidR="00465AA0" w:rsidRDefault="00465AA0" w:rsidP="00755229">
      <w:pPr>
        <w:pStyle w:val="Caption"/>
        <w:spacing w:line="360" w:lineRule="auto"/>
        <w:jc w:val="center"/>
        <w:rPr>
          <w:rFonts w:ascii="Arial" w:hAnsi="Arial" w:cs="Arial"/>
          <w:b/>
          <w:i w:val="0"/>
          <w:color w:val="000000" w:themeColor="text1"/>
          <w:sz w:val="20"/>
          <w:szCs w:val="20"/>
        </w:rPr>
      </w:pPr>
    </w:p>
    <w:p w14:paraId="5540DEE3" w14:textId="77777777" w:rsidR="00465AA0" w:rsidRDefault="00465AA0" w:rsidP="00755229">
      <w:pPr>
        <w:pStyle w:val="Caption"/>
        <w:spacing w:line="360" w:lineRule="auto"/>
        <w:jc w:val="center"/>
        <w:rPr>
          <w:rFonts w:ascii="Arial" w:hAnsi="Arial" w:cs="Arial"/>
          <w:b/>
          <w:i w:val="0"/>
          <w:color w:val="000000" w:themeColor="text1"/>
          <w:sz w:val="20"/>
          <w:szCs w:val="20"/>
        </w:rPr>
      </w:pPr>
    </w:p>
    <w:p w14:paraId="34B3802F" w14:textId="77777777" w:rsidR="00BC002B" w:rsidRPr="00BC002B" w:rsidRDefault="00BC002B" w:rsidP="00755229">
      <w:pPr>
        <w:pStyle w:val="Caption"/>
        <w:spacing w:line="360" w:lineRule="auto"/>
        <w:jc w:val="center"/>
        <w:rPr>
          <w:rFonts w:ascii="Arial" w:hAnsi="Arial" w:cs="Arial"/>
          <w:b/>
          <w:i w:val="0"/>
          <w:color w:val="000000" w:themeColor="text1"/>
          <w:sz w:val="20"/>
          <w:szCs w:val="20"/>
        </w:rPr>
      </w:pPr>
      <w:r w:rsidRPr="00BC002B">
        <w:rPr>
          <w:rFonts w:ascii="Arial" w:hAnsi="Arial" w:cs="Arial"/>
          <w:b/>
          <w:i w:val="0"/>
          <w:color w:val="000000" w:themeColor="text1"/>
          <w:sz w:val="20"/>
          <w:szCs w:val="20"/>
        </w:rPr>
        <w:t xml:space="preserve">Fig. </w:t>
      </w:r>
      <w:r w:rsidRPr="00BC002B">
        <w:rPr>
          <w:rFonts w:ascii="Arial" w:hAnsi="Arial" w:cs="Arial"/>
          <w:b/>
          <w:i w:val="0"/>
          <w:color w:val="000000" w:themeColor="text1"/>
          <w:sz w:val="20"/>
          <w:szCs w:val="20"/>
        </w:rPr>
        <w:fldChar w:fldCharType="begin"/>
      </w:r>
      <w:r w:rsidRPr="00BC002B">
        <w:rPr>
          <w:rFonts w:ascii="Arial" w:hAnsi="Arial" w:cs="Arial"/>
          <w:b/>
          <w:i w:val="0"/>
          <w:color w:val="000000" w:themeColor="text1"/>
          <w:sz w:val="20"/>
          <w:szCs w:val="20"/>
        </w:rPr>
        <w:instrText xml:space="preserve"> SEQ Figure \* ARABIC </w:instrText>
      </w:r>
      <w:r w:rsidRPr="00BC002B">
        <w:rPr>
          <w:rFonts w:ascii="Arial" w:hAnsi="Arial" w:cs="Arial"/>
          <w:b/>
          <w:i w:val="0"/>
          <w:color w:val="000000" w:themeColor="text1"/>
          <w:sz w:val="20"/>
          <w:szCs w:val="20"/>
        </w:rPr>
        <w:fldChar w:fldCharType="separate"/>
      </w:r>
      <w:r w:rsidRPr="00BC002B">
        <w:rPr>
          <w:rFonts w:ascii="Arial" w:hAnsi="Arial" w:cs="Arial"/>
          <w:b/>
          <w:i w:val="0"/>
          <w:noProof/>
          <w:color w:val="000000" w:themeColor="text1"/>
          <w:sz w:val="20"/>
          <w:szCs w:val="20"/>
        </w:rPr>
        <w:t>1</w:t>
      </w:r>
      <w:r w:rsidRPr="00BC002B">
        <w:rPr>
          <w:rFonts w:ascii="Arial" w:hAnsi="Arial" w:cs="Arial"/>
          <w:b/>
          <w:i w:val="0"/>
          <w:color w:val="000000" w:themeColor="text1"/>
          <w:sz w:val="20"/>
          <w:szCs w:val="20"/>
        </w:rPr>
        <w:fldChar w:fldCharType="end"/>
      </w:r>
      <w:r w:rsidRPr="00BC002B">
        <w:rPr>
          <w:rFonts w:ascii="Arial" w:hAnsi="Arial" w:cs="Arial"/>
          <w:b/>
          <w:i w:val="0"/>
          <w:color w:val="000000" w:themeColor="text1"/>
          <w:sz w:val="20"/>
          <w:szCs w:val="20"/>
        </w:rPr>
        <w:t>.</w:t>
      </w:r>
      <w:r w:rsidRPr="00BC002B">
        <w:rPr>
          <w:rFonts w:ascii="Arial" w:hAnsi="Arial" w:cs="Arial"/>
          <w:b/>
          <w:color w:val="000000" w:themeColor="text1"/>
          <w:sz w:val="20"/>
          <w:szCs w:val="20"/>
        </w:rPr>
        <w:t xml:space="preserve"> </w:t>
      </w:r>
      <w:r w:rsidRPr="00BC002B">
        <w:rPr>
          <w:rFonts w:ascii="Arial" w:hAnsi="Arial" w:cs="Arial"/>
          <w:b/>
          <w:i w:val="0"/>
          <w:color w:val="000000" w:themeColor="text1"/>
          <w:sz w:val="20"/>
          <w:szCs w:val="20"/>
        </w:rPr>
        <w:t>Map of Sierra Leone showing the study areas</w:t>
      </w:r>
    </w:p>
    <w:p w14:paraId="65495D1E" w14:textId="77777777" w:rsidR="00BC002B" w:rsidRPr="00BC002B" w:rsidRDefault="00BC002B" w:rsidP="00755229">
      <w:pPr>
        <w:shd w:val="clear" w:color="auto" w:fill="FFFFFF"/>
        <w:spacing w:before="100" w:beforeAutospacing="1" w:after="100" w:afterAutospacing="1" w:line="360" w:lineRule="auto"/>
        <w:rPr>
          <w:rFonts w:ascii="Arial" w:eastAsia="Times New Roman" w:hAnsi="Arial" w:cs="Arial"/>
          <w:color w:val="000000" w:themeColor="text1"/>
          <w:sz w:val="24"/>
          <w:szCs w:val="24"/>
        </w:rPr>
      </w:pPr>
      <w:r w:rsidRPr="00BC002B">
        <w:rPr>
          <w:rFonts w:ascii="Arial" w:hAnsi="Arial" w:cs="Arial"/>
          <w:b/>
          <w:color w:val="000000" w:themeColor="text1"/>
        </w:rPr>
        <w:t xml:space="preserve">                                                 Source: </w:t>
      </w:r>
      <w:r w:rsidRPr="00BC002B">
        <w:rPr>
          <w:rFonts w:ascii="Arial" w:hAnsi="Arial" w:cs="Arial"/>
          <w:color w:val="000000" w:themeColor="text1"/>
        </w:rPr>
        <w:t xml:space="preserve">Google </w:t>
      </w:r>
      <w:r w:rsidR="000401B7">
        <w:rPr>
          <w:rFonts w:ascii="Arial" w:hAnsi="Arial" w:cs="Arial"/>
          <w:color w:val="000000" w:themeColor="text1"/>
        </w:rPr>
        <w:t>Maps</w:t>
      </w:r>
      <w:r w:rsidRPr="00BC002B">
        <w:rPr>
          <w:rFonts w:ascii="Arial" w:hAnsi="Arial" w:cs="Arial"/>
          <w:color w:val="000000" w:themeColor="text1"/>
        </w:rPr>
        <w:t xml:space="preserve"> 2024</w:t>
      </w:r>
    </w:p>
    <w:p w14:paraId="4A864421" w14:textId="77777777" w:rsidR="00BC002B" w:rsidRPr="00BC002B" w:rsidRDefault="00BC002B" w:rsidP="00755229">
      <w:pPr>
        <w:spacing w:line="360" w:lineRule="auto"/>
        <w:jc w:val="both"/>
        <w:rPr>
          <w:rFonts w:ascii="Arial" w:hAnsi="Arial" w:cs="Arial"/>
          <w:b/>
          <w:color w:val="000000" w:themeColor="text1"/>
        </w:rPr>
      </w:pPr>
      <w:r w:rsidRPr="00BC002B">
        <w:rPr>
          <w:rFonts w:ascii="Arial" w:hAnsi="Arial" w:cs="Arial"/>
          <w:b/>
          <w:color w:val="000000" w:themeColor="text1"/>
        </w:rPr>
        <w:t>2.3 Population of the Study</w:t>
      </w:r>
    </w:p>
    <w:p w14:paraId="1BF085F9" w14:textId="77777777" w:rsidR="00BC002B" w:rsidRPr="00465AA0" w:rsidRDefault="00BC002B" w:rsidP="00755229">
      <w:pPr>
        <w:spacing w:line="360" w:lineRule="auto"/>
        <w:jc w:val="both"/>
        <w:rPr>
          <w:rFonts w:ascii="Arial" w:hAnsi="Arial" w:cs="Arial"/>
          <w:sz w:val="20"/>
          <w:szCs w:val="20"/>
        </w:rPr>
      </w:pPr>
      <w:r w:rsidRPr="00BC002B">
        <w:rPr>
          <w:rFonts w:ascii="Arial" w:hAnsi="Arial" w:cs="Arial"/>
          <w:sz w:val="20"/>
          <w:szCs w:val="20"/>
        </w:rPr>
        <w:t>The focus population was young men and women aged 15–25 years resident in the five sampled cities, in line with the National Youth Policy of Sierra Leone (2020–2025) definition of youth. The entire youth population of the five cities is about 450,000 (SSL, 2022). This group was prioritized as the first target of government youth employment policies and as those most affected b</w:t>
      </w:r>
      <w:r w:rsidR="00465AA0">
        <w:rPr>
          <w:rFonts w:ascii="Arial" w:hAnsi="Arial" w:cs="Arial"/>
          <w:sz w:val="20"/>
          <w:szCs w:val="20"/>
        </w:rPr>
        <w:t>y unemployment among the young.</w:t>
      </w:r>
    </w:p>
    <w:p w14:paraId="75506F14" w14:textId="77777777" w:rsidR="00BC002B" w:rsidRPr="00BC002B" w:rsidRDefault="00BC002B" w:rsidP="00755229">
      <w:pPr>
        <w:spacing w:line="360" w:lineRule="auto"/>
        <w:jc w:val="both"/>
        <w:rPr>
          <w:rFonts w:ascii="Arial" w:hAnsi="Arial" w:cs="Arial"/>
          <w:b/>
          <w:color w:val="000000" w:themeColor="text1"/>
        </w:rPr>
      </w:pPr>
      <w:r w:rsidRPr="00BC002B">
        <w:rPr>
          <w:rFonts w:ascii="Arial" w:hAnsi="Arial" w:cs="Arial"/>
          <w:b/>
          <w:color w:val="000000" w:themeColor="text1"/>
        </w:rPr>
        <w:t>2.4 Sample and Sampling Procedure</w:t>
      </w:r>
    </w:p>
    <w:p w14:paraId="29C2595D" w14:textId="77777777" w:rsidR="00BC002B" w:rsidRPr="00BC002B" w:rsidRDefault="00BC002B" w:rsidP="00755229">
      <w:pPr>
        <w:spacing w:line="360" w:lineRule="auto"/>
        <w:jc w:val="both"/>
        <w:rPr>
          <w:rFonts w:ascii="Arial" w:hAnsi="Arial" w:cs="Arial"/>
          <w:b/>
          <w:color w:val="000000" w:themeColor="text1"/>
        </w:rPr>
      </w:pPr>
      <w:r w:rsidRPr="00BC002B">
        <w:rPr>
          <w:rFonts w:ascii="Arial" w:hAnsi="Arial" w:cs="Arial"/>
          <w:b/>
          <w:color w:val="000000" w:themeColor="text1"/>
        </w:rPr>
        <w:t>2.4.1 Sample Size</w:t>
      </w:r>
    </w:p>
    <w:p w14:paraId="1FEB0B72" w14:textId="77777777" w:rsidR="00BC002B" w:rsidRPr="00BC002B" w:rsidRDefault="00BC002B" w:rsidP="00755229">
      <w:pPr>
        <w:spacing w:line="360" w:lineRule="auto"/>
        <w:jc w:val="both"/>
        <w:rPr>
          <w:rFonts w:ascii="Arial" w:hAnsi="Arial" w:cs="Arial"/>
          <w:sz w:val="20"/>
          <w:szCs w:val="20"/>
        </w:rPr>
      </w:pPr>
      <w:r w:rsidRPr="00BC002B">
        <w:rPr>
          <w:rFonts w:ascii="Arial" w:hAnsi="Arial" w:cs="Arial"/>
          <w:sz w:val="20"/>
          <w:szCs w:val="20"/>
        </w:rPr>
        <w:t>The sample was calculated by using the formula of Cochran (1977) for finite populations, with a confidence level of 95% and a margin of error of 4.5% (to guarantee precision on secondary subgroups):</w:t>
      </w:r>
    </w:p>
    <w:p w14:paraId="1722D2E8" w14:textId="77777777" w:rsidR="00BC002B" w:rsidRPr="00BC002B" w:rsidRDefault="00BC002B" w:rsidP="00755229">
      <w:pPr>
        <w:spacing w:line="360" w:lineRule="auto"/>
        <w:jc w:val="both"/>
        <w:rPr>
          <w:rFonts w:ascii="Arial" w:eastAsiaTheme="minorEastAsia" w:hAnsi="Arial" w:cs="Arial"/>
          <w:sz w:val="20"/>
          <w:szCs w:val="20"/>
        </w:rPr>
      </w:pPr>
      <m:oMath>
        <m:r>
          <w:rPr>
            <w:rFonts w:ascii="Cambria Math" w:hAnsi="Cambria Math" w:cs="Arial"/>
            <w:sz w:val="20"/>
            <w:szCs w:val="20"/>
          </w:rPr>
          <m:t>n=</m:t>
        </m:r>
        <m:f>
          <m:fPr>
            <m:ctrlPr>
              <w:rPr>
                <w:rFonts w:ascii="Cambria Math" w:hAnsi="Cambria Math" w:cs="Arial"/>
                <w:sz w:val="20"/>
                <w:szCs w:val="20"/>
              </w:rPr>
            </m:ctrlPr>
          </m:fPr>
          <m:num>
            <m:r>
              <w:rPr>
                <w:rFonts w:ascii="Cambria Math" w:hAnsi="Cambria Math" w:cs="Arial"/>
                <w:sz w:val="20"/>
                <w:szCs w:val="20"/>
              </w:rPr>
              <m:t>N</m:t>
            </m:r>
          </m:num>
          <m:den>
            <m:r>
              <w:rPr>
                <w:rFonts w:ascii="Cambria Math" w:hAnsi="Cambria Math" w:cs="Arial"/>
                <w:sz w:val="20"/>
                <w:szCs w:val="20"/>
              </w:rPr>
              <m:t>1+N(</m:t>
            </m:r>
            <m:sSup>
              <m:sSupPr>
                <m:ctrlPr>
                  <w:rPr>
                    <w:rFonts w:ascii="Cambria Math" w:hAnsi="Cambria Math" w:cs="Arial"/>
                    <w:i/>
                    <w:sz w:val="20"/>
                    <w:szCs w:val="20"/>
                  </w:rPr>
                </m:ctrlPr>
              </m:sSupPr>
              <m:e>
                <m:r>
                  <w:rPr>
                    <w:rFonts w:ascii="Cambria Math" w:hAnsi="Cambria Math" w:cs="Arial"/>
                    <w:sz w:val="20"/>
                    <w:szCs w:val="20"/>
                  </w:rPr>
                  <m:t>e</m:t>
                </m:r>
              </m:e>
              <m:sup>
                <m:r>
                  <w:rPr>
                    <w:rFonts w:ascii="Cambria Math" w:hAnsi="Cambria Math" w:cs="Arial"/>
                    <w:sz w:val="20"/>
                    <w:szCs w:val="20"/>
                  </w:rPr>
                  <m:t>2</m:t>
                </m:r>
              </m:sup>
            </m:sSup>
            <m:r>
              <w:rPr>
                <w:rFonts w:ascii="Cambria Math" w:hAnsi="Cambria Math" w:cs="Arial"/>
                <w:sz w:val="20"/>
                <w:szCs w:val="20"/>
              </w:rPr>
              <m:t>)</m:t>
            </m:r>
          </m:den>
        </m:f>
      </m:oMath>
      <w:r w:rsidRPr="00BC002B">
        <w:rPr>
          <w:rFonts w:ascii="Arial" w:eastAsiaTheme="minorEastAsia" w:hAnsi="Arial" w:cs="Arial"/>
          <w:sz w:val="20"/>
          <w:szCs w:val="20"/>
        </w:rPr>
        <w:t>………………………………………………………………………………….. Eq1.</w:t>
      </w:r>
    </w:p>
    <w:p w14:paraId="2E01D47E" w14:textId="77777777" w:rsidR="00BC002B" w:rsidRPr="00BC002B" w:rsidRDefault="00BC002B" w:rsidP="00755229">
      <w:pPr>
        <w:spacing w:line="360" w:lineRule="auto"/>
        <w:jc w:val="both"/>
        <w:rPr>
          <w:rFonts w:ascii="Arial" w:hAnsi="Arial" w:cs="Arial"/>
          <w:sz w:val="20"/>
          <w:szCs w:val="20"/>
        </w:rPr>
      </w:pPr>
      <w:r w:rsidRPr="00BC002B">
        <w:rPr>
          <w:rFonts w:ascii="Arial" w:hAnsi="Arial" w:cs="Arial"/>
          <w:sz w:val="20"/>
          <w:szCs w:val="20"/>
        </w:rPr>
        <w:t>Where: n = sample size,</w:t>
      </w:r>
    </w:p>
    <w:p w14:paraId="1741A0D2" w14:textId="77777777" w:rsidR="00BC002B" w:rsidRPr="00BC002B" w:rsidRDefault="00BC002B" w:rsidP="00755229">
      <w:pPr>
        <w:spacing w:line="360" w:lineRule="auto"/>
        <w:jc w:val="both"/>
        <w:rPr>
          <w:rFonts w:ascii="Arial" w:hAnsi="Arial" w:cs="Arial"/>
          <w:sz w:val="20"/>
          <w:szCs w:val="20"/>
        </w:rPr>
      </w:pPr>
      <w:r w:rsidRPr="00BC002B">
        <w:rPr>
          <w:rFonts w:ascii="Arial" w:hAnsi="Arial" w:cs="Arial"/>
          <w:sz w:val="20"/>
          <w:szCs w:val="20"/>
        </w:rPr>
        <w:t xml:space="preserve">             N = population size (450,000),</w:t>
      </w:r>
    </w:p>
    <w:p w14:paraId="4BC350DC" w14:textId="77777777" w:rsidR="00BC002B" w:rsidRPr="00BC002B" w:rsidRDefault="00BC002B" w:rsidP="00755229">
      <w:pPr>
        <w:spacing w:line="360" w:lineRule="auto"/>
        <w:jc w:val="both"/>
        <w:rPr>
          <w:rFonts w:ascii="Arial" w:hAnsi="Arial" w:cs="Arial"/>
          <w:sz w:val="20"/>
          <w:szCs w:val="20"/>
        </w:rPr>
      </w:pPr>
      <w:r w:rsidRPr="00BC002B">
        <w:rPr>
          <w:rFonts w:ascii="Arial" w:hAnsi="Arial" w:cs="Arial"/>
          <w:sz w:val="20"/>
          <w:szCs w:val="20"/>
        </w:rPr>
        <w:lastRenderedPageBreak/>
        <w:t xml:space="preserve">              e = margin of error (0.045).</w:t>
      </w:r>
    </w:p>
    <w:p w14:paraId="1F01E715" w14:textId="77777777" w:rsidR="00BC002B" w:rsidRPr="00BC002B" w:rsidRDefault="00BC002B" w:rsidP="00755229">
      <w:pPr>
        <w:spacing w:line="360" w:lineRule="auto"/>
        <w:jc w:val="both"/>
        <w:rPr>
          <w:rFonts w:ascii="Arial" w:hAnsi="Arial" w:cs="Arial"/>
          <w:sz w:val="20"/>
          <w:szCs w:val="20"/>
        </w:rPr>
      </w:pPr>
      <m:oMath>
        <m:r>
          <m:rPr>
            <m:sty m:val="p"/>
          </m:rPr>
          <w:rPr>
            <w:rFonts w:ascii="Cambria Math" w:hAnsi="Cambria Math" w:cs="Arial"/>
            <w:sz w:val="20"/>
            <w:szCs w:val="20"/>
          </w:rPr>
          <m:t>Calculation:n</m:t>
        </m:r>
        <m:r>
          <w:rPr>
            <w:rFonts w:ascii="Cambria Math" w:hAnsi="Cambria Math" w:cs="Arial"/>
            <w:sz w:val="20"/>
            <w:szCs w:val="20"/>
          </w:rPr>
          <m:t>=</m:t>
        </m:r>
        <m:f>
          <m:fPr>
            <m:ctrlPr>
              <w:rPr>
                <w:rFonts w:ascii="Cambria Math" w:hAnsi="Cambria Math" w:cs="Arial"/>
                <w:sz w:val="20"/>
                <w:szCs w:val="20"/>
              </w:rPr>
            </m:ctrlPr>
          </m:fPr>
          <m:num>
            <m:r>
              <w:rPr>
                <w:rFonts w:ascii="Cambria Math" w:hAnsi="Cambria Math" w:cs="Arial"/>
                <w:sz w:val="20"/>
                <w:szCs w:val="20"/>
              </w:rPr>
              <m:t>450,000</m:t>
            </m:r>
          </m:num>
          <m:den>
            <m:r>
              <w:rPr>
                <w:rFonts w:ascii="Cambria Math" w:hAnsi="Cambria Math" w:cs="Arial"/>
                <w:sz w:val="20"/>
                <w:szCs w:val="20"/>
              </w:rPr>
              <m:t>1+450,000(</m:t>
            </m:r>
            <m:sSup>
              <m:sSupPr>
                <m:ctrlPr>
                  <w:rPr>
                    <w:rFonts w:ascii="Cambria Math" w:hAnsi="Cambria Math" w:cs="Arial"/>
                    <w:i/>
                    <w:sz w:val="20"/>
                    <w:szCs w:val="20"/>
                  </w:rPr>
                </m:ctrlPr>
              </m:sSupPr>
              <m:e>
                <m:r>
                  <w:rPr>
                    <w:rFonts w:ascii="Cambria Math" w:hAnsi="Cambria Math" w:cs="Arial"/>
                    <w:sz w:val="20"/>
                    <w:szCs w:val="20"/>
                  </w:rPr>
                  <m:t>0.045</m:t>
                </m:r>
              </m:e>
              <m:sup>
                <m:r>
                  <w:rPr>
                    <w:rFonts w:ascii="Cambria Math" w:hAnsi="Cambria Math" w:cs="Arial"/>
                    <w:sz w:val="20"/>
                    <w:szCs w:val="20"/>
                  </w:rPr>
                  <m:t>2</m:t>
                </m:r>
              </m:sup>
            </m:sSup>
            <m:r>
              <w:rPr>
                <w:rFonts w:ascii="Cambria Math" w:hAnsi="Cambria Math" w:cs="Arial"/>
                <w:sz w:val="20"/>
                <w:szCs w:val="20"/>
              </w:rPr>
              <m:t>)</m:t>
            </m:r>
          </m:den>
        </m:f>
        <m:r>
          <w:rPr>
            <w:rFonts w:ascii="Cambria Math" w:hAnsi="Cambria Math" w:cs="Arial"/>
            <w:sz w:val="20"/>
            <w:szCs w:val="20"/>
          </w:rPr>
          <m:t>=</m:t>
        </m:r>
        <m:f>
          <m:fPr>
            <m:ctrlPr>
              <w:rPr>
                <w:rFonts w:ascii="Cambria Math" w:hAnsi="Cambria Math" w:cs="Arial"/>
                <w:sz w:val="20"/>
                <w:szCs w:val="20"/>
              </w:rPr>
            </m:ctrlPr>
          </m:fPr>
          <m:num>
            <m:r>
              <w:rPr>
                <w:rFonts w:ascii="Cambria Math" w:hAnsi="Cambria Math" w:cs="Arial"/>
                <w:sz w:val="20"/>
                <w:szCs w:val="20"/>
              </w:rPr>
              <m:t>450,000</m:t>
            </m:r>
          </m:num>
          <m:den>
            <m:r>
              <w:rPr>
                <w:rFonts w:ascii="Cambria Math" w:hAnsi="Cambria Math" w:cs="Arial"/>
                <w:sz w:val="20"/>
                <w:szCs w:val="20"/>
              </w:rPr>
              <m:t>1+450,000(0.002025)</m:t>
            </m:r>
          </m:den>
        </m:f>
        <m:r>
          <w:rPr>
            <w:rFonts w:ascii="Cambria Math" w:hAnsi="Cambria Math" w:cs="Arial"/>
            <w:sz w:val="20"/>
            <w:szCs w:val="20"/>
          </w:rPr>
          <m:t xml:space="preserve">= </m:t>
        </m:r>
        <m:f>
          <m:fPr>
            <m:ctrlPr>
              <w:rPr>
                <w:rFonts w:ascii="Cambria Math" w:hAnsi="Cambria Math" w:cs="Arial"/>
                <w:sz w:val="20"/>
                <w:szCs w:val="20"/>
              </w:rPr>
            </m:ctrlPr>
          </m:fPr>
          <m:num>
            <m:r>
              <w:rPr>
                <w:rFonts w:ascii="Cambria Math" w:hAnsi="Cambria Math" w:cs="Arial"/>
                <w:sz w:val="20"/>
                <w:szCs w:val="20"/>
              </w:rPr>
              <m:t>450,000</m:t>
            </m:r>
          </m:num>
          <m:den>
            <m:r>
              <w:rPr>
                <w:rFonts w:ascii="Cambria Math" w:hAnsi="Cambria Math" w:cs="Arial"/>
                <w:sz w:val="20"/>
                <w:szCs w:val="20"/>
              </w:rPr>
              <m:t>1+911.25</m:t>
            </m:r>
          </m:den>
        </m:f>
        <m:r>
          <w:rPr>
            <w:rFonts w:ascii="Cambria Math" w:hAnsi="Cambria Math" w:cs="Arial"/>
            <w:sz w:val="20"/>
            <w:szCs w:val="20"/>
          </w:rPr>
          <m:t>=</m:t>
        </m:r>
        <m:f>
          <m:fPr>
            <m:ctrlPr>
              <w:rPr>
                <w:rFonts w:ascii="Cambria Math" w:hAnsi="Cambria Math" w:cs="Arial"/>
                <w:sz w:val="20"/>
                <w:szCs w:val="20"/>
              </w:rPr>
            </m:ctrlPr>
          </m:fPr>
          <m:num>
            <m:r>
              <w:rPr>
                <w:rFonts w:ascii="Cambria Math" w:hAnsi="Cambria Math" w:cs="Arial"/>
                <w:sz w:val="20"/>
                <w:szCs w:val="20"/>
              </w:rPr>
              <m:t>450,000</m:t>
            </m:r>
          </m:num>
          <m:den>
            <m:r>
              <w:rPr>
                <w:rFonts w:ascii="Cambria Math" w:hAnsi="Cambria Math" w:cs="Arial"/>
                <w:sz w:val="20"/>
                <w:szCs w:val="20"/>
              </w:rPr>
              <m:t>912.25</m:t>
            </m:r>
          </m:den>
        </m:f>
        <m:r>
          <w:rPr>
            <w:rFonts w:ascii="Cambria Math" w:hAnsi="Cambria Math" w:cs="Arial"/>
            <w:sz w:val="20"/>
            <w:szCs w:val="20"/>
          </w:rPr>
          <m:t>=493</m:t>
        </m:r>
      </m:oMath>
      <w:r w:rsidRPr="00BC002B">
        <w:rPr>
          <w:rFonts w:ascii="Arial" w:eastAsiaTheme="minorEastAsia" w:hAnsi="Arial" w:cs="Arial"/>
          <w:sz w:val="20"/>
          <w:szCs w:val="20"/>
        </w:rPr>
        <w:t>…………….Eq2.</w:t>
      </w:r>
    </w:p>
    <w:p w14:paraId="270ADE55" w14:textId="77777777" w:rsidR="00BC002B" w:rsidRPr="00BC002B" w:rsidRDefault="00BC002B" w:rsidP="00755229">
      <w:pPr>
        <w:spacing w:line="360" w:lineRule="auto"/>
        <w:jc w:val="both"/>
        <w:rPr>
          <w:rFonts w:ascii="Arial" w:hAnsi="Arial" w:cs="Arial"/>
          <w:sz w:val="20"/>
          <w:szCs w:val="20"/>
        </w:rPr>
      </w:pPr>
      <w:r w:rsidRPr="00BC002B">
        <w:rPr>
          <w:rFonts w:ascii="Arial" w:hAnsi="Arial" w:cs="Arial"/>
          <w:sz w:val="20"/>
          <w:szCs w:val="20"/>
        </w:rPr>
        <w:t>A sample of 500 youth was drawn (rounded up for robustness) with proportional allocation of 100 respondents per city for balanced geographical representation.</w:t>
      </w:r>
    </w:p>
    <w:p w14:paraId="67002437" w14:textId="77777777" w:rsidR="00BC002B" w:rsidRPr="00BC002B" w:rsidRDefault="00BC002B" w:rsidP="00755229">
      <w:pPr>
        <w:spacing w:line="360" w:lineRule="auto"/>
        <w:jc w:val="both"/>
        <w:rPr>
          <w:rFonts w:ascii="Arial" w:hAnsi="Arial" w:cs="Arial"/>
          <w:b/>
          <w:color w:val="000000" w:themeColor="text1"/>
        </w:rPr>
      </w:pPr>
      <w:r w:rsidRPr="00BC002B">
        <w:rPr>
          <w:rFonts w:ascii="Arial" w:hAnsi="Arial" w:cs="Arial"/>
          <w:b/>
          <w:color w:val="000000" w:themeColor="text1"/>
        </w:rPr>
        <w:t>2.4.2 Sampling Procedure</w:t>
      </w:r>
    </w:p>
    <w:p w14:paraId="0B7A3ACF" w14:textId="77777777" w:rsidR="00BC002B" w:rsidRPr="00BC002B" w:rsidRDefault="00BC002B" w:rsidP="00755229">
      <w:pPr>
        <w:spacing w:line="360" w:lineRule="auto"/>
        <w:jc w:val="both"/>
        <w:rPr>
          <w:rFonts w:ascii="Arial" w:hAnsi="Arial" w:cs="Arial"/>
          <w:sz w:val="20"/>
          <w:szCs w:val="20"/>
        </w:rPr>
      </w:pPr>
      <w:r w:rsidRPr="00BC002B">
        <w:rPr>
          <w:rFonts w:ascii="Arial" w:hAnsi="Arial" w:cs="Arial"/>
          <w:sz w:val="20"/>
          <w:szCs w:val="20"/>
        </w:rPr>
        <w:t>Stratified random sampling was employed to minimize potential bias and achieve inclusivity. The youth in each city were stratified based on three significant variables:</w:t>
      </w:r>
    </w:p>
    <w:p w14:paraId="6B2ECF18" w14:textId="77777777" w:rsidR="00BC002B" w:rsidRPr="00BC002B" w:rsidRDefault="00BC002B" w:rsidP="00755229">
      <w:pPr>
        <w:spacing w:line="360" w:lineRule="auto"/>
        <w:jc w:val="both"/>
        <w:rPr>
          <w:rFonts w:ascii="Arial" w:hAnsi="Arial" w:cs="Arial"/>
          <w:sz w:val="20"/>
          <w:szCs w:val="20"/>
        </w:rPr>
      </w:pPr>
      <w:r w:rsidRPr="00BC002B">
        <w:rPr>
          <w:rFonts w:ascii="Arial" w:hAnsi="Arial" w:cs="Arial"/>
          <w:sz w:val="20"/>
          <w:szCs w:val="20"/>
        </w:rPr>
        <w:t>1. Age (15–18 years, 19–22 years, 23–25 years),</w:t>
      </w:r>
    </w:p>
    <w:p w14:paraId="7DCBB8E3" w14:textId="77777777" w:rsidR="00BC002B" w:rsidRPr="00BC002B" w:rsidRDefault="00BC002B" w:rsidP="00755229">
      <w:pPr>
        <w:spacing w:line="360" w:lineRule="auto"/>
        <w:jc w:val="both"/>
        <w:rPr>
          <w:rFonts w:ascii="Arial" w:hAnsi="Arial" w:cs="Arial"/>
          <w:sz w:val="20"/>
          <w:szCs w:val="20"/>
        </w:rPr>
      </w:pPr>
      <w:r w:rsidRPr="00BC002B">
        <w:rPr>
          <w:rFonts w:ascii="Arial" w:hAnsi="Arial" w:cs="Arial"/>
          <w:sz w:val="20"/>
          <w:szCs w:val="20"/>
        </w:rPr>
        <w:t>2. Gender (male, female, non-binary),</w:t>
      </w:r>
    </w:p>
    <w:p w14:paraId="0B80CF55" w14:textId="77777777" w:rsidR="00BC002B" w:rsidRPr="00BC002B" w:rsidRDefault="00BC002B" w:rsidP="00755229">
      <w:pPr>
        <w:spacing w:line="360" w:lineRule="auto"/>
        <w:jc w:val="both"/>
        <w:rPr>
          <w:rFonts w:ascii="Arial" w:hAnsi="Arial" w:cs="Arial"/>
          <w:sz w:val="20"/>
          <w:szCs w:val="20"/>
        </w:rPr>
      </w:pPr>
      <w:r w:rsidRPr="00BC002B">
        <w:rPr>
          <w:rFonts w:ascii="Arial" w:hAnsi="Arial" w:cs="Arial"/>
          <w:sz w:val="20"/>
          <w:szCs w:val="20"/>
        </w:rPr>
        <w:t>3. Employment status (employed formal, employed informal, unemployed, and underemployed).</w:t>
      </w:r>
    </w:p>
    <w:p w14:paraId="679EB4E3" w14:textId="77777777" w:rsidR="00BC002B" w:rsidRPr="00BC002B" w:rsidRDefault="00BC002B" w:rsidP="00755229">
      <w:pPr>
        <w:spacing w:line="360" w:lineRule="auto"/>
        <w:jc w:val="both"/>
        <w:rPr>
          <w:rFonts w:ascii="Arial" w:hAnsi="Arial" w:cs="Arial"/>
          <w:sz w:val="20"/>
          <w:szCs w:val="20"/>
        </w:rPr>
      </w:pPr>
      <w:r w:rsidRPr="00BC002B">
        <w:rPr>
          <w:rFonts w:ascii="Arial" w:hAnsi="Arial" w:cs="Arial"/>
          <w:sz w:val="20"/>
          <w:szCs w:val="20"/>
        </w:rPr>
        <w:t>Random samples were drawn from each stratum, ensuring adequate representation of marginalized groups (e.g., unemployed youth, female youth) often underrepresented in policy evaluations (Fowler, 2013).</w:t>
      </w:r>
    </w:p>
    <w:p w14:paraId="4E8E4D78" w14:textId="77777777" w:rsidR="00BC002B" w:rsidRPr="00BC002B" w:rsidRDefault="00BC002B" w:rsidP="00755229">
      <w:pPr>
        <w:spacing w:line="360" w:lineRule="auto"/>
        <w:jc w:val="both"/>
        <w:rPr>
          <w:rFonts w:ascii="Arial" w:hAnsi="Arial" w:cs="Arial"/>
          <w:b/>
          <w:color w:val="000000" w:themeColor="text1"/>
        </w:rPr>
      </w:pPr>
      <w:r w:rsidRPr="00BC002B">
        <w:rPr>
          <w:rFonts w:ascii="Arial" w:hAnsi="Arial" w:cs="Arial"/>
          <w:b/>
          <w:color w:val="000000" w:themeColor="text1"/>
        </w:rPr>
        <w:t xml:space="preserve">2.5 Data Collection Tool </w:t>
      </w:r>
    </w:p>
    <w:p w14:paraId="443EC8BD" w14:textId="77777777" w:rsidR="00BC002B" w:rsidRPr="00BC002B" w:rsidRDefault="00BC002B" w:rsidP="00755229">
      <w:pPr>
        <w:spacing w:line="360" w:lineRule="auto"/>
        <w:jc w:val="both"/>
        <w:rPr>
          <w:rFonts w:ascii="Arial" w:hAnsi="Arial" w:cs="Arial"/>
          <w:sz w:val="20"/>
          <w:szCs w:val="20"/>
        </w:rPr>
      </w:pPr>
      <w:r w:rsidRPr="00BC002B">
        <w:rPr>
          <w:rFonts w:ascii="Arial" w:hAnsi="Arial" w:cs="Arial"/>
          <w:sz w:val="20"/>
          <w:szCs w:val="20"/>
        </w:rPr>
        <w:t xml:space="preserve">Two instruments were employed to collect the data: </w:t>
      </w:r>
    </w:p>
    <w:p w14:paraId="37A7D3D3" w14:textId="77777777" w:rsidR="00BC002B" w:rsidRPr="00BC002B" w:rsidRDefault="00BC002B" w:rsidP="00755229">
      <w:pPr>
        <w:spacing w:line="360" w:lineRule="auto"/>
        <w:jc w:val="both"/>
        <w:rPr>
          <w:rFonts w:ascii="Arial" w:hAnsi="Arial" w:cs="Arial"/>
          <w:b/>
          <w:color w:val="000000" w:themeColor="text1"/>
        </w:rPr>
      </w:pPr>
      <w:r w:rsidRPr="00BC002B">
        <w:rPr>
          <w:rFonts w:ascii="Arial" w:hAnsi="Arial" w:cs="Arial"/>
          <w:b/>
          <w:color w:val="000000" w:themeColor="text1"/>
        </w:rPr>
        <w:t xml:space="preserve">2.5.1 Structured Questionnaire </w:t>
      </w:r>
    </w:p>
    <w:p w14:paraId="3C762556" w14:textId="77777777" w:rsidR="00BC002B" w:rsidRPr="00BC002B" w:rsidRDefault="00BC002B" w:rsidP="00755229">
      <w:pPr>
        <w:spacing w:line="360" w:lineRule="auto"/>
        <w:jc w:val="both"/>
        <w:rPr>
          <w:rFonts w:ascii="Arial" w:hAnsi="Arial" w:cs="Arial"/>
          <w:sz w:val="20"/>
          <w:szCs w:val="20"/>
        </w:rPr>
      </w:pPr>
      <w:r w:rsidRPr="00BC002B">
        <w:rPr>
          <w:rFonts w:ascii="Arial" w:hAnsi="Arial" w:cs="Arial"/>
          <w:sz w:val="20"/>
          <w:szCs w:val="20"/>
        </w:rPr>
        <w:t>The questionnaire consisted of four parts, which were both closed-ended (quantitative) and open-ended (qualitative):</w:t>
      </w:r>
    </w:p>
    <w:p w14:paraId="1B832C5C" w14:textId="77777777" w:rsidR="00BC002B" w:rsidRPr="00BC002B" w:rsidRDefault="00BC002B" w:rsidP="00755229">
      <w:pPr>
        <w:numPr>
          <w:ilvl w:val="0"/>
          <w:numId w:val="5"/>
        </w:numPr>
        <w:spacing w:line="360" w:lineRule="auto"/>
        <w:contextualSpacing/>
        <w:jc w:val="both"/>
        <w:rPr>
          <w:rFonts w:ascii="Arial" w:hAnsi="Arial" w:cs="Arial"/>
          <w:sz w:val="20"/>
          <w:szCs w:val="20"/>
        </w:rPr>
      </w:pPr>
      <w:r w:rsidRPr="00BC002B">
        <w:rPr>
          <w:rFonts w:ascii="Arial" w:hAnsi="Arial" w:cs="Arial"/>
          <w:sz w:val="20"/>
          <w:szCs w:val="20"/>
        </w:rPr>
        <w:t>Socio-economic characteristics (including age, gender, marital status, level of education, employment status, and monthly income)</w:t>
      </w:r>
    </w:p>
    <w:p w14:paraId="12499047" w14:textId="77777777" w:rsidR="00BC002B" w:rsidRPr="00BC002B" w:rsidRDefault="00BC002B" w:rsidP="00755229">
      <w:pPr>
        <w:numPr>
          <w:ilvl w:val="0"/>
          <w:numId w:val="5"/>
        </w:numPr>
        <w:spacing w:line="360" w:lineRule="auto"/>
        <w:contextualSpacing/>
        <w:jc w:val="both"/>
        <w:rPr>
          <w:rFonts w:ascii="Arial" w:hAnsi="Arial" w:cs="Arial"/>
          <w:sz w:val="20"/>
          <w:szCs w:val="20"/>
        </w:rPr>
      </w:pPr>
      <w:r w:rsidRPr="00BC002B">
        <w:rPr>
          <w:rFonts w:ascii="Arial" w:hAnsi="Arial" w:cs="Arial"/>
          <w:sz w:val="20"/>
          <w:szCs w:val="20"/>
        </w:rPr>
        <w:t>Awareness of and engagement with policy (awareness of Government measures, record of involvement).</w:t>
      </w:r>
    </w:p>
    <w:p w14:paraId="2B30B8E1" w14:textId="77777777" w:rsidR="00BC002B" w:rsidRPr="00BC002B" w:rsidRDefault="00BC002B" w:rsidP="00755229">
      <w:pPr>
        <w:numPr>
          <w:ilvl w:val="0"/>
          <w:numId w:val="5"/>
        </w:numPr>
        <w:spacing w:line="360" w:lineRule="auto"/>
        <w:contextualSpacing/>
        <w:jc w:val="both"/>
        <w:rPr>
          <w:rFonts w:ascii="Arial" w:hAnsi="Arial" w:cs="Arial"/>
          <w:sz w:val="20"/>
          <w:szCs w:val="20"/>
        </w:rPr>
      </w:pPr>
      <w:r w:rsidRPr="00BC002B">
        <w:rPr>
          <w:rFonts w:ascii="Arial" w:hAnsi="Arial" w:cs="Arial"/>
          <w:sz w:val="20"/>
          <w:szCs w:val="20"/>
        </w:rPr>
        <w:t>Perceptions of policy effectiveness (Likert-scale ratings of impact, relevance</w:t>
      </w:r>
      <w:r w:rsidR="00D727C5">
        <w:rPr>
          <w:rFonts w:ascii="Arial" w:hAnsi="Arial" w:cs="Arial"/>
          <w:sz w:val="20"/>
          <w:szCs w:val="20"/>
        </w:rPr>
        <w:t>,</w:t>
      </w:r>
      <w:r w:rsidRPr="00BC002B">
        <w:rPr>
          <w:rFonts w:ascii="Arial" w:hAnsi="Arial" w:cs="Arial"/>
          <w:sz w:val="20"/>
          <w:szCs w:val="20"/>
        </w:rPr>
        <w:t xml:space="preserve"> and trust in government). </w:t>
      </w:r>
    </w:p>
    <w:p w14:paraId="0731555A" w14:textId="77777777" w:rsidR="00BC002B" w:rsidRPr="00BC002B" w:rsidRDefault="00BC002B" w:rsidP="00755229">
      <w:pPr>
        <w:numPr>
          <w:ilvl w:val="0"/>
          <w:numId w:val="5"/>
        </w:numPr>
        <w:spacing w:line="360" w:lineRule="auto"/>
        <w:contextualSpacing/>
        <w:jc w:val="both"/>
        <w:rPr>
          <w:rFonts w:ascii="Arial" w:hAnsi="Arial" w:cs="Arial"/>
          <w:sz w:val="20"/>
          <w:szCs w:val="20"/>
        </w:rPr>
      </w:pPr>
      <w:r w:rsidRPr="00BC002B">
        <w:rPr>
          <w:rFonts w:ascii="Arial" w:hAnsi="Arial" w:cs="Arial"/>
          <w:sz w:val="20"/>
          <w:szCs w:val="20"/>
        </w:rPr>
        <w:t>Constraints in availing opportunities (type and magnitude of digital, bureaucratic, gender, and financial constraints).</w:t>
      </w:r>
    </w:p>
    <w:p w14:paraId="0AA4075C" w14:textId="77777777" w:rsidR="00BC002B" w:rsidRPr="00BC002B" w:rsidRDefault="00BC002B" w:rsidP="00755229">
      <w:pPr>
        <w:spacing w:line="360" w:lineRule="auto"/>
        <w:jc w:val="both"/>
        <w:rPr>
          <w:rFonts w:ascii="Arial" w:hAnsi="Arial" w:cs="Arial"/>
          <w:b/>
          <w:color w:val="000000" w:themeColor="text1"/>
        </w:rPr>
      </w:pPr>
      <w:r w:rsidRPr="00BC002B">
        <w:rPr>
          <w:rFonts w:ascii="Arial" w:hAnsi="Arial" w:cs="Arial"/>
          <w:b/>
          <w:color w:val="000000" w:themeColor="text1"/>
        </w:rPr>
        <w:t>2.5.2 Semi-Structured Interview Guide</w:t>
      </w:r>
    </w:p>
    <w:p w14:paraId="51BB0799" w14:textId="77777777" w:rsidR="00BC002B" w:rsidRPr="00BC002B" w:rsidRDefault="00BC002B" w:rsidP="00755229">
      <w:pPr>
        <w:spacing w:line="360" w:lineRule="auto"/>
        <w:jc w:val="both"/>
        <w:rPr>
          <w:rFonts w:ascii="Arial" w:hAnsi="Arial" w:cs="Arial"/>
          <w:bCs/>
          <w:sz w:val="20"/>
          <w:szCs w:val="20"/>
        </w:rPr>
      </w:pPr>
      <w:r w:rsidRPr="00BC002B">
        <w:rPr>
          <w:rFonts w:ascii="Arial" w:hAnsi="Arial" w:cs="Arial"/>
          <w:bCs/>
          <w:sz w:val="20"/>
          <w:szCs w:val="20"/>
        </w:rPr>
        <w:t>The interview questions for the stakeholders were:</w:t>
      </w:r>
    </w:p>
    <w:p w14:paraId="0F1F54BF" w14:textId="77777777" w:rsidR="00BC002B" w:rsidRPr="00BC002B" w:rsidRDefault="00BC002B" w:rsidP="00755229">
      <w:pPr>
        <w:numPr>
          <w:ilvl w:val="0"/>
          <w:numId w:val="7"/>
        </w:numPr>
        <w:spacing w:line="360" w:lineRule="auto"/>
        <w:ind w:left="360"/>
        <w:contextualSpacing/>
        <w:jc w:val="both"/>
        <w:rPr>
          <w:rFonts w:ascii="Arial" w:hAnsi="Arial" w:cs="Arial"/>
          <w:bCs/>
          <w:sz w:val="20"/>
          <w:szCs w:val="20"/>
        </w:rPr>
      </w:pPr>
      <w:r w:rsidRPr="00BC002B">
        <w:rPr>
          <w:rFonts w:ascii="Arial" w:hAnsi="Arial" w:cs="Arial"/>
          <w:bCs/>
          <w:sz w:val="20"/>
          <w:szCs w:val="20"/>
        </w:rPr>
        <w:t>Challenges to implementation (e.g., budgeting and expenditures, inter-ministerial coordination) of youth employment policies;</w:t>
      </w:r>
    </w:p>
    <w:p w14:paraId="4002E6E6" w14:textId="77777777" w:rsidR="00BC002B" w:rsidRPr="00BC002B" w:rsidRDefault="00BC002B" w:rsidP="00755229">
      <w:pPr>
        <w:numPr>
          <w:ilvl w:val="0"/>
          <w:numId w:val="7"/>
        </w:numPr>
        <w:spacing w:line="360" w:lineRule="auto"/>
        <w:ind w:left="360"/>
        <w:contextualSpacing/>
        <w:jc w:val="both"/>
        <w:rPr>
          <w:rFonts w:ascii="Arial" w:hAnsi="Arial" w:cs="Arial"/>
          <w:bCs/>
          <w:sz w:val="20"/>
          <w:szCs w:val="20"/>
        </w:rPr>
      </w:pPr>
      <w:r w:rsidRPr="00BC002B">
        <w:rPr>
          <w:rFonts w:ascii="Arial" w:hAnsi="Arial" w:cs="Arial"/>
          <w:bCs/>
          <w:sz w:val="20"/>
          <w:szCs w:val="20"/>
        </w:rPr>
        <w:t>How youth participation in policy design and delivery was perceived,</w:t>
      </w:r>
    </w:p>
    <w:p w14:paraId="4A60D248" w14:textId="77777777" w:rsidR="00BC002B" w:rsidRPr="00BC002B" w:rsidRDefault="00BC002B" w:rsidP="00755229">
      <w:pPr>
        <w:numPr>
          <w:ilvl w:val="0"/>
          <w:numId w:val="7"/>
        </w:numPr>
        <w:spacing w:line="360" w:lineRule="auto"/>
        <w:ind w:left="360"/>
        <w:contextualSpacing/>
        <w:jc w:val="both"/>
        <w:rPr>
          <w:rFonts w:ascii="Arial" w:hAnsi="Arial" w:cs="Arial"/>
          <w:bCs/>
          <w:sz w:val="20"/>
          <w:szCs w:val="20"/>
        </w:rPr>
      </w:pPr>
      <w:r w:rsidRPr="00BC002B">
        <w:rPr>
          <w:rFonts w:ascii="Arial" w:hAnsi="Arial" w:cs="Arial"/>
          <w:bCs/>
          <w:sz w:val="20"/>
          <w:szCs w:val="20"/>
        </w:rPr>
        <w:t>Approaches for dealing with barriers to youth access.</w:t>
      </w:r>
    </w:p>
    <w:p w14:paraId="7F6FEDFE" w14:textId="77777777" w:rsidR="00BC002B" w:rsidRPr="00BC002B" w:rsidRDefault="00BC002B" w:rsidP="00755229">
      <w:pPr>
        <w:spacing w:line="360" w:lineRule="auto"/>
        <w:jc w:val="both"/>
        <w:rPr>
          <w:rFonts w:ascii="Arial" w:hAnsi="Arial" w:cs="Arial"/>
          <w:b/>
          <w:color w:val="000000" w:themeColor="text1"/>
        </w:rPr>
      </w:pPr>
      <w:r w:rsidRPr="00BC002B">
        <w:rPr>
          <w:rFonts w:ascii="Arial" w:hAnsi="Arial" w:cs="Arial"/>
          <w:b/>
          <w:color w:val="000000" w:themeColor="text1"/>
        </w:rPr>
        <w:lastRenderedPageBreak/>
        <w:t>2.6 Validation of the Instrument</w:t>
      </w:r>
    </w:p>
    <w:p w14:paraId="040A2150" w14:textId="77777777" w:rsidR="00BC002B" w:rsidRPr="00BC002B" w:rsidRDefault="00BC002B" w:rsidP="00755229">
      <w:pPr>
        <w:spacing w:line="360" w:lineRule="auto"/>
        <w:jc w:val="both"/>
        <w:rPr>
          <w:rFonts w:ascii="Arial" w:hAnsi="Arial" w:cs="Arial"/>
          <w:b/>
          <w:color w:val="000000" w:themeColor="text1"/>
        </w:rPr>
      </w:pPr>
      <w:r w:rsidRPr="00BC002B">
        <w:rPr>
          <w:rFonts w:ascii="Arial" w:hAnsi="Arial" w:cs="Arial"/>
          <w:b/>
          <w:color w:val="000000" w:themeColor="text1"/>
        </w:rPr>
        <w:t>2.6.1 Validity</w:t>
      </w:r>
    </w:p>
    <w:p w14:paraId="13ACAD3E" w14:textId="77777777" w:rsidR="00BC002B" w:rsidRPr="00BC002B" w:rsidRDefault="00BC002B" w:rsidP="00755229">
      <w:pPr>
        <w:spacing w:line="360" w:lineRule="auto"/>
        <w:jc w:val="both"/>
        <w:rPr>
          <w:rFonts w:ascii="Arial" w:hAnsi="Arial" w:cs="Arial"/>
          <w:bCs/>
          <w:sz w:val="20"/>
          <w:szCs w:val="20"/>
        </w:rPr>
      </w:pPr>
      <w:r w:rsidRPr="00BC002B">
        <w:rPr>
          <w:rFonts w:ascii="Arial" w:hAnsi="Arial" w:cs="Arial"/>
          <w:bCs/>
          <w:sz w:val="20"/>
          <w:szCs w:val="20"/>
        </w:rPr>
        <w:t>The questionnaire was pilot tested with 40 youth (8 per city), non-participants of the main sample. As a result, some of the feedback was used to modify the phraseology of some of the selected ambiguous items (e.g., Naming of policies and Simplification of some of the Likert-scale anchors). Expert validation of the instrument was achieved through the review of three youth development academicians and two senior MOYA officers who established content adequacy and relevance of the instrument to the study objectives (Zikmund et al., 2013).</w:t>
      </w:r>
    </w:p>
    <w:p w14:paraId="627ED952" w14:textId="77777777" w:rsidR="00BC002B" w:rsidRPr="00BC002B" w:rsidRDefault="00BC002B" w:rsidP="00755229">
      <w:pPr>
        <w:spacing w:line="360" w:lineRule="auto"/>
        <w:jc w:val="both"/>
        <w:rPr>
          <w:rFonts w:ascii="Arial" w:hAnsi="Arial" w:cs="Arial"/>
          <w:b/>
          <w:color w:val="000000" w:themeColor="text1"/>
        </w:rPr>
      </w:pPr>
      <w:r w:rsidRPr="00BC002B">
        <w:rPr>
          <w:rFonts w:ascii="Arial" w:hAnsi="Arial" w:cs="Arial"/>
          <w:b/>
          <w:color w:val="000000" w:themeColor="text1"/>
        </w:rPr>
        <w:t>2.6.2 Reliability</w:t>
      </w:r>
    </w:p>
    <w:p w14:paraId="376408AA" w14:textId="77777777" w:rsidR="00BC002B" w:rsidRPr="00BC002B" w:rsidRDefault="00BC002B" w:rsidP="00755229">
      <w:pPr>
        <w:spacing w:line="360" w:lineRule="auto"/>
        <w:jc w:val="both"/>
        <w:rPr>
          <w:rFonts w:ascii="Arial" w:hAnsi="Arial" w:cs="Arial"/>
          <w:bCs/>
          <w:sz w:val="20"/>
          <w:szCs w:val="20"/>
        </w:rPr>
      </w:pPr>
      <w:r w:rsidRPr="00BC002B">
        <w:rPr>
          <w:rFonts w:ascii="Arial" w:hAnsi="Arial" w:cs="Arial"/>
          <w:bCs/>
          <w:sz w:val="20"/>
          <w:szCs w:val="20"/>
        </w:rPr>
        <w:t>Internal consistency of the Likert-type scales of the questionnaire (perceived effectiveness and severity of the barrier) was also evaluated through Cronbach’s alpha. A value of 0.81 was obtained for the coefficient, which is more than the cut-off point of 0.70, indicating good internal consistency (</w:t>
      </w:r>
      <w:proofErr w:type="spellStart"/>
      <w:r w:rsidRPr="00BC002B">
        <w:rPr>
          <w:rFonts w:ascii="Arial" w:hAnsi="Arial" w:cs="Arial"/>
          <w:bCs/>
          <w:sz w:val="20"/>
          <w:szCs w:val="20"/>
        </w:rPr>
        <w:t>Tavakol</w:t>
      </w:r>
      <w:proofErr w:type="spellEnd"/>
      <w:r w:rsidRPr="00BC002B">
        <w:rPr>
          <w:rFonts w:ascii="Arial" w:hAnsi="Arial" w:cs="Arial"/>
          <w:bCs/>
          <w:sz w:val="20"/>
          <w:szCs w:val="20"/>
        </w:rPr>
        <w:t xml:space="preserve"> &amp; </w:t>
      </w:r>
      <w:proofErr w:type="spellStart"/>
      <w:r w:rsidRPr="00BC002B">
        <w:rPr>
          <w:rFonts w:ascii="Arial" w:hAnsi="Arial" w:cs="Arial"/>
          <w:bCs/>
          <w:sz w:val="20"/>
          <w:szCs w:val="20"/>
        </w:rPr>
        <w:t>Dennick</w:t>
      </w:r>
      <w:proofErr w:type="spellEnd"/>
      <w:r w:rsidRPr="00BC002B">
        <w:rPr>
          <w:rFonts w:ascii="Arial" w:hAnsi="Arial" w:cs="Arial"/>
          <w:bCs/>
          <w:sz w:val="20"/>
          <w:szCs w:val="20"/>
        </w:rPr>
        <w:t xml:space="preserve">, 2011). </w:t>
      </w:r>
    </w:p>
    <w:p w14:paraId="13AD2E7D" w14:textId="77777777" w:rsidR="00BC002B" w:rsidRPr="00BC002B" w:rsidRDefault="00BC002B" w:rsidP="00755229">
      <w:pPr>
        <w:spacing w:line="360" w:lineRule="auto"/>
        <w:jc w:val="both"/>
        <w:rPr>
          <w:rFonts w:ascii="Arial" w:hAnsi="Arial" w:cs="Arial"/>
          <w:b/>
          <w:color w:val="000000" w:themeColor="text1"/>
        </w:rPr>
      </w:pPr>
      <w:r w:rsidRPr="00BC002B">
        <w:rPr>
          <w:rFonts w:ascii="Arial" w:hAnsi="Arial" w:cs="Arial"/>
          <w:b/>
          <w:color w:val="000000" w:themeColor="text1"/>
        </w:rPr>
        <w:t>2.7 Data Sources</w:t>
      </w:r>
    </w:p>
    <w:p w14:paraId="75DD24E2" w14:textId="77777777" w:rsidR="00BC002B" w:rsidRPr="00BC002B" w:rsidRDefault="00BC002B" w:rsidP="00755229">
      <w:pPr>
        <w:spacing w:line="360" w:lineRule="auto"/>
        <w:jc w:val="both"/>
        <w:rPr>
          <w:rFonts w:ascii="Arial" w:hAnsi="Arial" w:cs="Arial"/>
          <w:bCs/>
          <w:sz w:val="20"/>
          <w:szCs w:val="20"/>
        </w:rPr>
      </w:pPr>
      <w:r w:rsidRPr="00BC002B">
        <w:rPr>
          <w:rFonts w:ascii="Arial" w:hAnsi="Arial" w:cs="Arial"/>
          <w:bCs/>
          <w:sz w:val="20"/>
          <w:szCs w:val="20"/>
        </w:rPr>
        <w:t>Primary Data: The data were collected using a structured questionnaire among 500 youth and semi-structured interviews with 40 stakeholders over a period of four months.</w:t>
      </w:r>
    </w:p>
    <w:p w14:paraId="3FDCEA23" w14:textId="77777777" w:rsidR="00BC002B" w:rsidRPr="00BC002B" w:rsidRDefault="00BC002B" w:rsidP="00755229">
      <w:pPr>
        <w:spacing w:line="360" w:lineRule="auto"/>
        <w:jc w:val="both"/>
        <w:rPr>
          <w:rFonts w:ascii="Arial" w:hAnsi="Arial" w:cs="Arial"/>
          <w:bCs/>
          <w:sz w:val="20"/>
          <w:szCs w:val="20"/>
        </w:rPr>
      </w:pPr>
      <w:r w:rsidRPr="00BC002B">
        <w:rPr>
          <w:rFonts w:ascii="Arial" w:hAnsi="Arial" w:cs="Arial"/>
          <w:bCs/>
          <w:sz w:val="20"/>
          <w:szCs w:val="20"/>
        </w:rPr>
        <w:t xml:space="preserve">Secondary Data: This includes data from government reports (MOYA’s 2022 Youth Employment Progress Report) and international </w:t>
      </w:r>
      <w:proofErr w:type="spellStart"/>
      <w:r w:rsidRPr="00BC002B">
        <w:rPr>
          <w:rFonts w:ascii="Arial" w:hAnsi="Arial" w:cs="Arial"/>
          <w:bCs/>
          <w:sz w:val="20"/>
          <w:szCs w:val="20"/>
        </w:rPr>
        <w:t>organisation</w:t>
      </w:r>
      <w:proofErr w:type="spellEnd"/>
      <w:r w:rsidRPr="00BC002B">
        <w:rPr>
          <w:rFonts w:ascii="Arial" w:hAnsi="Arial" w:cs="Arial"/>
          <w:bCs/>
          <w:sz w:val="20"/>
          <w:szCs w:val="20"/>
        </w:rPr>
        <w:t xml:space="preserve"> reports (ILO, 2023; UNDP, 2023), national census (SSL, 2022)</w:t>
      </w:r>
      <w:r w:rsidR="00D727C5">
        <w:rPr>
          <w:rFonts w:ascii="Arial" w:hAnsi="Arial" w:cs="Arial"/>
          <w:bCs/>
          <w:sz w:val="20"/>
          <w:szCs w:val="20"/>
        </w:rPr>
        <w:t>,</w:t>
      </w:r>
      <w:r w:rsidRPr="00BC002B">
        <w:rPr>
          <w:rFonts w:ascii="Arial" w:hAnsi="Arial" w:cs="Arial"/>
          <w:bCs/>
          <w:sz w:val="20"/>
          <w:szCs w:val="20"/>
        </w:rPr>
        <w:t xml:space="preserve"> and published articles on policy relating to youth employment in Sierra Leone and Sub-Saharan Africa.</w:t>
      </w:r>
    </w:p>
    <w:p w14:paraId="190F1A42" w14:textId="77777777" w:rsidR="00465AA0" w:rsidRDefault="00465AA0" w:rsidP="00755229">
      <w:pPr>
        <w:spacing w:line="360" w:lineRule="auto"/>
        <w:jc w:val="both"/>
        <w:rPr>
          <w:rFonts w:ascii="Arial" w:hAnsi="Arial" w:cs="Arial"/>
          <w:b/>
          <w:color w:val="000000" w:themeColor="text1"/>
        </w:rPr>
      </w:pPr>
    </w:p>
    <w:p w14:paraId="736F0BC6" w14:textId="77777777" w:rsidR="00465AA0" w:rsidRDefault="00465AA0" w:rsidP="00755229">
      <w:pPr>
        <w:spacing w:line="360" w:lineRule="auto"/>
        <w:jc w:val="both"/>
        <w:rPr>
          <w:rFonts w:ascii="Arial" w:hAnsi="Arial" w:cs="Arial"/>
          <w:b/>
          <w:color w:val="000000" w:themeColor="text1"/>
        </w:rPr>
      </w:pPr>
    </w:p>
    <w:p w14:paraId="062394CF" w14:textId="77777777" w:rsidR="00BC002B" w:rsidRPr="00BC002B" w:rsidRDefault="00BC002B" w:rsidP="00755229">
      <w:pPr>
        <w:spacing w:line="360" w:lineRule="auto"/>
        <w:jc w:val="both"/>
        <w:rPr>
          <w:rFonts w:ascii="Arial" w:hAnsi="Arial" w:cs="Arial"/>
          <w:b/>
          <w:color w:val="000000" w:themeColor="text1"/>
        </w:rPr>
      </w:pPr>
      <w:r w:rsidRPr="00BC002B">
        <w:rPr>
          <w:rFonts w:ascii="Arial" w:hAnsi="Arial" w:cs="Arial"/>
          <w:b/>
          <w:color w:val="000000" w:themeColor="text1"/>
        </w:rPr>
        <w:t>2.8 Data Collection Procedure</w:t>
      </w:r>
    </w:p>
    <w:p w14:paraId="1E106FA4" w14:textId="77777777" w:rsidR="00BC002B" w:rsidRPr="00BC002B" w:rsidRDefault="00BC002B" w:rsidP="00755229">
      <w:pPr>
        <w:spacing w:line="360" w:lineRule="auto"/>
        <w:jc w:val="both"/>
        <w:rPr>
          <w:rFonts w:ascii="Arial" w:hAnsi="Arial" w:cs="Arial"/>
          <w:bCs/>
          <w:sz w:val="20"/>
          <w:szCs w:val="20"/>
        </w:rPr>
      </w:pPr>
      <w:r w:rsidRPr="00BC002B">
        <w:rPr>
          <w:rFonts w:ascii="Arial" w:hAnsi="Arial" w:cs="Arial"/>
          <w:bCs/>
          <w:sz w:val="20"/>
          <w:szCs w:val="20"/>
        </w:rPr>
        <w:t>There are three key steps for data collection:</w:t>
      </w:r>
    </w:p>
    <w:p w14:paraId="7797A105" w14:textId="77777777" w:rsidR="00BC002B" w:rsidRPr="00BC002B" w:rsidRDefault="00BC002B" w:rsidP="00755229">
      <w:pPr>
        <w:numPr>
          <w:ilvl w:val="0"/>
          <w:numId w:val="8"/>
        </w:numPr>
        <w:spacing w:line="360" w:lineRule="auto"/>
        <w:ind w:left="450"/>
        <w:contextualSpacing/>
        <w:jc w:val="both"/>
        <w:rPr>
          <w:rFonts w:ascii="Arial" w:hAnsi="Arial" w:cs="Arial"/>
          <w:bCs/>
          <w:sz w:val="20"/>
          <w:szCs w:val="20"/>
        </w:rPr>
      </w:pPr>
      <w:r w:rsidRPr="00BC002B">
        <w:rPr>
          <w:rFonts w:ascii="Arial" w:hAnsi="Arial" w:cs="Arial"/>
          <w:bCs/>
          <w:sz w:val="20"/>
          <w:szCs w:val="20"/>
        </w:rPr>
        <w:t>Enumerator Training: 15 enumerators (3 per city) were trained in ethical research protocols (confidentiality, informed consent), questionnaire administration, and cultural sensitivity.</w:t>
      </w:r>
    </w:p>
    <w:p w14:paraId="0F0930BC" w14:textId="77777777" w:rsidR="00BC002B" w:rsidRPr="00BC002B" w:rsidRDefault="00BC002B" w:rsidP="00755229">
      <w:pPr>
        <w:numPr>
          <w:ilvl w:val="0"/>
          <w:numId w:val="8"/>
        </w:numPr>
        <w:spacing w:line="360" w:lineRule="auto"/>
        <w:ind w:left="450"/>
        <w:contextualSpacing/>
        <w:jc w:val="both"/>
        <w:rPr>
          <w:rFonts w:ascii="Arial" w:hAnsi="Arial" w:cs="Arial"/>
          <w:bCs/>
          <w:sz w:val="20"/>
          <w:szCs w:val="20"/>
        </w:rPr>
      </w:pPr>
      <w:r w:rsidRPr="00BC002B">
        <w:rPr>
          <w:rFonts w:ascii="Arial" w:hAnsi="Arial" w:cs="Arial"/>
          <w:bCs/>
          <w:sz w:val="20"/>
          <w:szCs w:val="20"/>
        </w:rPr>
        <w:t>Informed Consent: Written consent was obtained from all participants; youth under the age of 18 had parental or guardian consent.</w:t>
      </w:r>
    </w:p>
    <w:p w14:paraId="6E9F4FC5" w14:textId="77777777" w:rsidR="00BC002B" w:rsidRPr="00BC002B" w:rsidRDefault="00BC002B" w:rsidP="00755229">
      <w:pPr>
        <w:numPr>
          <w:ilvl w:val="0"/>
          <w:numId w:val="8"/>
        </w:numPr>
        <w:spacing w:line="360" w:lineRule="auto"/>
        <w:ind w:left="450"/>
        <w:contextualSpacing/>
        <w:jc w:val="both"/>
        <w:rPr>
          <w:rFonts w:ascii="Arial" w:hAnsi="Arial" w:cs="Arial"/>
          <w:bCs/>
          <w:sz w:val="20"/>
          <w:szCs w:val="20"/>
        </w:rPr>
      </w:pPr>
      <w:r w:rsidRPr="00BC002B">
        <w:rPr>
          <w:rFonts w:ascii="Arial" w:hAnsi="Arial" w:cs="Arial"/>
          <w:bCs/>
          <w:sz w:val="20"/>
          <w:szCs w:val="20"/>
        </w:rPr>
        <w:t xml:space="preserve">Fieldwork &amp; Quality Control: Face-to-face interviews were conducted to achieve a better rate of co-operation. Daily, all the completed questionnaires were checked for completeness, and 15% of the responses were spot-checked randomly to ascertain the accuracy. The interviews were audio-recorded (with permission) and transcribed verbatim. </w:t>
      </w:r>
    </w:p>
    <w:p w14:paraId="70C43099" w14:textId="77777777" w:rsidR="00BC002B" w:rsidRPr="00BC002B" w:rsidRDefault="00BC002B" w:rsidP="00755229">
      <w:pPr>
        <w:spacing w:line="360" w:lineRule="auto"/>
        <w:jc w:val="both"/>
        <w:rPr>
          <w:rFonts w:ascii="Arial" w:hAnsi="Arial" w:cs="Arial"/>
          <w:b/>
          <w:color w:val="000000" w:themeColor="text1"/>
        </w:rPr>
      </w:pPr>
      <w:r w:rsidRPr="00BC002B">
        <w:rPr>
          <w:rFonts w:ascii="Arial" w:hAnsi="Arial" w:cs="Arial"/>
          <w:b/>
          <w:color w:val="000000" w:themeColor="text1"/>
        </w:rPr>
        <w:t>2.9 Data Analysis</w:t>
      </w:r>
    </w:p>
    <w:p w14:paraId="31895D7C" w14:textId="77777777" w:rsidR="00BC002B" w:rsidRPr="00BC002B" w:rsidRDefault="00BC002B" w:rsidP="00755229">
      <w:pPr>
        <w:spacing w:line="360" w:lineRule="auto"/>
        <w:jc w:val="both"/>
        <w:rPr>
          <w:rFonts w:ascii="Arial" w:hAnsi="Arial" w:cs="Arial"/>
          <w:b/>
          <w:color w:val="000000" w:themeColor="text1"/>
        </w:rPr>
      </w:pPr>
      <w:r w:rsidRPr="00BC002B">
        <w:rPr>
          <w:rFonts w:ascii="Arial" w:hAnsi="Arial" w:cs="Arial"/>
          <w:b/>
          <w:color w:val="000000" w:themeColor="text1"/>
        </w:rPr>
        <w:t>2.9.1 Analysis of Data Quantitative</w:t>
      </w:r>
    </w:p>
    <w:p w14:paraId="7DD43A48" w14:textId="77777777" w:rsidR="00BC002B" w:rsidRPr="00BC002B" w:rsidRDefault="00BC002B" w:rsidP="00755229">
      <w:pPr>
        <w:spacing w:line="360" w:lineRule="auto"/>
        <w:jc w:val="both"/>
        <w:rPr>
          <w:rFonts w:ascii="Arial" w:hAnsi="Arial" w:cs="Arial"/>
          <w:bCs/>
          <w:sz w:val="20"/>
          <w:szCs w:val="20"/>
        </w:rPr>
      </w:pPr>
      <w:r w:rsidRPr="00BC002B">
        <w:rPr>
          <w:rFonts w:ascii="Arial" w:hAnsi="Arial" w:cs="Arial"/>
          <w:bCs/>
          <w:sz w:val="20"/>
          <w:szCs w:val="20"/>
        </w:rPr>
        <w:lastRenderedPageBreak/>
        <w:t>The quantitative data were cleaned and analyzed in SPSS Version 28.0:</w:t>
      </w:r>
    </w:p>
    <w:p w14:paraId="51CCCCFF" w14:textId="77777777" w:rsidR="00BC002B" w:rsidRPr="00BC002B" w:rsidRDefault="00BC002B" w:rsidP="00755229">
      <w:pPr>
        <w:numPr>
          <w:ilvl w:val="0"/>
          <w:numId w:val="9"/>
        </w:numPr>
        <w:spacing w:line="360" w:lineRule="auto"/>
        <w:ind w:left="450"/>
        <w:contextualSpacing/>
        <w:jc w:val="both"/>
        <w:rPr>
          <w:rFonts w:ascii="Arial" w:hAnsi="Arial" w:cs="Arial"/>
          <w:bCs/>
          <w:sz w:val="20"/>
          <w:szCs w:val="20"/>
        </w:rPr>
      </w:pPr>
      <w:r w:rsidRPr="00BC002B">
        <w:rPr>
          <w:rFonts w:ascii="Arial" w:hAnsi="Arial" w:cs="Arial"/>
          <w:bCs/>
          <w:sz w:val="20"/>
          <w:szCs w:val="20"/>
        </w:rPr>
        <w:t>Descriptive analysis: Frequencies, percentages, and means were used to summarize the sociodemographic characteristics, awareness of policy, and its perceived effectiveness.</w:t>
      </w:r>
    </w:p>
    <w:p w14:paraId="38E141C2" w14:textId="77777777" w:rsidR="00BC002B" w:rsidRPr="00BC002B" w:rsidRDefault="00BC002B" w:rsidP="00755229">
      <w:pPr>
        <w:numPr>
          <w:ilvl w:val="0"/>
          <w:numId w:val="9"/>
        </w:numPr>
        <w:spacing w:line="360" w:lineRule="auto"/>
        <w:ind w:left="450"/>
        <w:contextualSpacing/>
        <w:jc w:val="both"/>
        <w:rPr>
          <w:rFonts w:ascii="Arial" w:hAnsi="Arial" w:cs="Arial"/>
          <w:bCs/>
          <w:sz w:val="20"/>
          <w:szCs w:val="20"/>
        </w:rPr>
      </w:pPr>
      <w:r w:rsidRPr="00BC002B">
        <w:rPr>
          <w:rFonts w:ascii="Arial" w:hAnsi="Arial" w:cs="Arial"/>
          <w:bCs/>
          <w:sz w:val="20"/>
          <w:szCs w:val="20"/>
        </w:rPr>
        <w:t>Inferential Statistics:</w:t>
      </w:r>
    </w:p>
    <w:p w14:paraId="34A47144" w14:textId="77777777" w:rsidR="00BC002B" w:rsidRPr="00BC002B" w:rsidRDefault="00BC002B" w:rsidP="00755229">
      <w:pPr>
        <w:numPr>
          <w:ilvl w:val="0"/>
          <w:numId w:val="10"/>
        </w:numPr>
        <w:spacing w:line="360" w:lineRule="auto"/>
        <w:ind w:left="540"/>
        <w:contextualSpacing/>
        <w:jc w:val="both"/>
        <w:rPr>
          <w:rFonts w:ascii="Arial" w:hAnsi="Arial" w:cs="Arial"/>
          <w:bCs/>
          <w:sz w:val="20"/>
          <w:szCs w:val="20"/>
        </w:rPr>
      </w:pPr>
      <w:r w:rsidRPr="00BC002B">
        <w:rPr>
          <w:rFonts w:ascii="Arial" w:hAnsi="Arial" w:cs="Arial"/>
          <w:bCs/>
          <w:sz w:val="20"/>
          <w:szCs w:val="20"/>
        </w:rPr>
        <w:t>One-way ANOVA was used to evaluate differences in policy effectiveness scores among the five cities.</w:t>
      </w:r>
    </w:p>
    <w:p w14:paraId="239A039D" w14:textId="77777777" w:rsidR="00BC002B" w:rsidRPr="00BC002B" w:rsidRDefault="00BC002B" w:rsidP="00755229">
      <w:pPr>
        <w:numPr>
          <w:ilvl w:val="0"/>
          <w:numId w:val="10"/>
        </w:numPr>
        <w:spacing w:line="360" w:lineRule="auto"/>
        <w:ind w:left="540"/>
        <w:contextualSpacing/>
        <w:jc w:val="both"/>
        <w:rPr>
          <w:rFonts w:ascii="Arial" w:hAnsi="Arial" w:cs="Arial"/>
          <w:sz w:val="20"/>
          <w:szCs w:val="20"/>
        </w:rPr>
      </w:pPr>
      <w:r w:rsidRPr="00BC002B">
        <w:rPr>
          <w:rFonts w:ascii="Arial" w:hAnsi="Arial" w:cs="Arial"/>
          <w:bCs/>
          <w:sz w:val="20"/>
          <w:szCs w:val="20"/>
        </w:rPr>
        <w:t>A multiple regression analysis was used to determine the socio-economic and contextual variables that predicted youth access to opportunities created by policy.</w:t>
      </w:r>
    </w:p>
    <w:p w14:paraId="66896391" w14:textId="77777777" w:rsidR="00BC002B" w:rsidRPr="00BC002B" w:rsidRDefault="00BC002B" w:rsidP="00755229">
      <w:pPr>
        <w:spacing w:line="360" w:lineRule="auto"/>
        <w:ind w:left="90"/>
        <w:contextualSpacing/>
        <w:jc w:val="both"/>
        <w:rPr>
          <w:rFonts w:ascii="Arial" w:hAnsi="Arial" w:cs="Arial"/>
          <w:sz w:val="20"/>
          <w:szCs w:val="20"/>
        </w:rPr>
      </w:pPr>
      <w:r w:rsidRPr="00BC002B">
        <w:rPr>
          <w:rFonts w:ascii="Arial" w:hAnsi="Arial" w:cs="Arial"/>
          <w:sz w:val="20"/>
          <w:szCs w:val="20"/>
        </w:rPr>
        <w:t>The regression model was specified as:</w:t>
      </w:r>
    </w:p>
    <w:p w14:paraId="3FBDA118" w14:textId="77777777" w:rsidR="00BC002B" w:rsidRPr="00BC002B" w:rsidRDefault="00BC002B" w:rsidP="00755229">
      <w:pPr>
        <w:spacing w:line="360" w:lineRule="auto"/>
        <w:jc w:val="both"/>
        <w:rPr>
          <w:rFonts w:ascii="Arial" w:eastAsiaTheme="minorEastAsia" w:hAnsi="Arial" w:cs="Arial"/>
          <w:sz w:val="20"/>
          <w:szCs w:val="20"/>
        </w:rPr>
      </w:pPr>
      <w:r w:rsidRPr="00BC002B">
        <w:rPr>
          <w:rFonts w:ascii="Arial" w:hAnsi="Arial" w:cs="Arial"/>
          <w:sz w:val="20"/>
          <w:szCs w:val="20"/>
        </w:rPr>
        <w:t xml:space="preserve">  </w:t>
      </w:r>
      <m:oMath>
        <m:r>
          <w:rPr>
            <w:rFonts w:ascii="Cambria Math" w:hAnsi="Cambria Math" w:cs="Arial"/>
            <w:sz w:val="20"/>
            <w:szCs w:val="20"/>
          </w:rPr>
          <m:t>Y=</m:t>
        </m:r>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0+</m:t>
            </m:r>
          </m:sub>
        </m:sSub>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 xml:space="preserve">1 </m:t>
            </m:r>
          </m:sub>
        </m:sSub>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1+</m:t>
            </m:r>
          </m:sub>
        </m:sSub>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2</m:t>
            </m:r>
          </m:sub>
        </m:sSub>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2+</m:t>
            </m:r>
          </m:sub>
        </m:sSub>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3</m:t>
            </m:r>
          </m:sub>
        </m:sSub>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3+</m:t>
            </m:r>
          </m:sub>
        </m:sSub>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4</m:t>
            </m:r>
          </m:sub>
        </m:sSub>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 xml:space="preserve">4+ </m:t>
            </m:r>
          </m:sub>
        </m:sSub>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5</m:t>
            </m:r>
          </m:sub>
        </m:sSub>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5+</m:t>
            </m:r>
          </m:sub>
        </m:sSub>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6</m:t>
            </m:r>
          </m:sub>
        </m:sSub>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6+</m:t>
            </m:r>
          </m:sub>
        </m:sSub>
        <m:r>
          <w:rPr>
            <w:rFonts w:ascii="Cambria Math" w:hAnsi="Cambria Math" w:cs="Arial"/>
            <w:sz w:val="20"/>
            <w:szCs w:val="20"/>
          </w:rPr>
          <m:t>ε</m:t>
        </m:r>
      </m:oMath>
      <w:r w:rsidRPr="00BC002B">
        <w:rPr>
          <w:rFonts w:ascii="Arial" w:eastAsiaTheme="minorEastAsia" w:hAnsi="Arial" w:cs="Arial"/>
          <w:sz w:val="20"/>
          <w:szCs w:val="20"/>
        </w:rPr>
        <w:t>……………………………………..Eq3.</w:t>
      </w:r>
    </w:p>
    <w:p w14:paraId="68D9F360" w14:textId="77777777" w:rsidR="00BC002B" w:rsidRPr="00BC002B" w:rsidRDefault="00BC002B" w:rsidP="00755229">
      <w:pPr>
        <w:spacing w:line="360" w:lineRule="auto"/>
        <w:jc w:val="both"/>
        <w:rPr>
          <w:rFonts w:ascii="Arial" w:hAnsi="Arial" w:cs="Arial"/>
          <w:sz w:val="20"/>
          <w:szCs w:val="20"/>
        </w:rPr>
      </w:pPr>
      <w:r w:rsidRPr="00BC002B">
        <w:rPr>
          <w:rFonts w:ascii="Arial" w:eastAsiaTheme="minorEastAsia" w:hAnsi="Arial" w:cs="Arial"/>
          <w:sz w:val="20"/>
          <w:szCs w:val="20"/>
        </w:rPr>
        <w:t xml:space="preserve"> Where: </w:t>
      </w:r>
      <w:r w:rsidRPr="00BC002B">
        <w:rPr>
          <w:rFonts w:ascii="Arial" w:hAnsi="Arial" w:cs="Arial"/>
          <w:sz w:val="20"/>
          <w:szCs w:val="20"/>
        </w:rPr>
        <w:t xml:space="preserve"> </w:t>
      </w:r>
    </w:p>
    <w:p w14:paraId="0C5AAC07" w14:textId="77777777" w:rsidR="00BC002B" w:rsidRPr="00BC002B" w:rsidRDefault="00BC002B" w:rsidP="00755229">
      <w:pPr>
        <w:spacing w:line="360" w:lineRule="auto"/>
        <w:jc w:val="both"/>
        <w:rPr>
          <w:rFonts w:ascii="Arial" w:hAnsi="Arial" w:cs="Arial"/>
          <w:sz w:val="20"/>
          <w:szCs w:val="20"/>
        </w:rPr>
      </w:pPr>
      <w:r w:rsidRPr="00BC002B">
        <w:rPr>
          <w:rFonts w:ascii="Arial" w:hAnsi="Arial" w:cs="Arial"/>
          <w:sz w:val="20"/>
          <w:szCs w:val="20"/>
        </w:rPr>
        <w:t xml:space="preserve"> </w:t>
      </w:r>
      <m:oMath>
        <m:r>
          <w:rPr>
            <w:rFonts w:ascii="Cambria Math" w:hAnsi="Cambria Math" w:cs="Arial"/>
            <w:sz w:val="20"/>
            <w:szCs w:val="20"/>
          </w:rPr>
          <m:t xml:space="preserve">Y=Access to policy created job opportunities </m:t>
        </m:r>
        <m:d>
          <m:dPr>
            <m:ctrlPr>
              <w:rPr>
                <w:rFonts w:ascii="Cambria Math" w:hAnsi="Cambria Math" w:cs="Arial"/>
                <w:i/>
                <w:sz w:val="20"/>
                <w:szCs w:val="20"/>
              </w:rPr>
            </m:ctrlPr>
          </m:dPr>
          <m:e>
            <m:r>
              <w:rPr>
                <w:rFonts w:ascii="Cambria Math" w:hAnsi="Cambria Math" w:cs="Arial"/>
                <w:sz w:val="20"/>
                <w:szCs w:val="20"/>
              </w:rPr>
              <m:t>1=Accessed, 0=Not accessed</m:t>
            </m:r>
          </m:e>
        </m:d>
        <m:r>
          <w:rPr>
            <w:rFonts w:ascii="Cambria Math" w:hAnsi="Cambria Math" w:cs="Arial"/>
            <w:sz w:val="20"/>
            <w:szCs w:val="20"/>
          </w:rPr>
          <m:t>,</m:t>
        </m:r>
      </m:oMath>
    </w:p>
    <w:p w14:paraId="0D864F94" w14:textId="77777777" w:rsidR="00BC002B" w:rsidRPr="00BC002B" w:rsidRDefault="00BC002B" w:rsidP="00755229">
      <w:pPr>
        <w:spacing w:line="360" w:lineRule="auto"/>
        <w:jc w:val="both"/>
        <w:rPr>
          <w:rFonts w:ascii="Arial" w:hAnsi="Arial" w:cs="Arial"/>
          <w:sz w:val="20"/>
          <w:szCs w:val="20"/>
        </w:rPr>
      </w:pPr>
      <w:r w:rsidRPr="00BC002B">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0</m:t>
            </m:r>
          </m:sub>
        </m:sSub>
        <m:r>
          <w:rPr>
            <w:rFonts w:ascii="Cambria Math" w:hAnsi="Cambria Math" w:cs="Arial"/>
            <w:sz w:val="20"/>
            <w:szCs w:val="20"/>
          </w:rPr>
          <m:t>=Constant,</m:t>
        </m:r>
      </m:oMath>
    </w:p>
    <w:p w14:paraId="74A79BBB" w14:textId="77777777" w:rsidR="00BC002B" w:rsidRPr="00BC002B" w:rsidRDefault="00BC002B" w:rsidP="00755229">
      <w:pPr>
        <w:spacing w:line="360" w:lineRule="auto"/>
        <w:jc w:val="both"/>
        <w:rPr>
          <w:rFonts w:ascii="Arial" w:hAnsi="Arial" w:cs="Arial"/>
          <w:sz w:val="20"/>
          <w:szCs w:val="20"/>
        </w:rPr>
      </w:pPr>
      <w:r w:rsidRPr="00BC002B">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1-</m:t>
            </m:r>
          </m:sub>
        </m:sSub>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6</m:t>
            </m:r>
          </m:sub>
        </m:sSub>
        <m:r>
          <w:rPr>
            <w:rFonts w:ascii="Cambria Math" w:hAnsi="Cambria Math" w:cs="Arial"/>
            <w:sz w:val="20"/>
            <w:szCs w:val="20"/>
          </w:rPr>
          <m:t>=Regression coefficients,</m:t>
        </m:r>
      </m:oMath>
    </w:p>
    <w:p w14:paraId="5D0E5343" w14:textId="77777777" w:rsidR="00BC002B" w:rsidRPr="00BC002B" w:rsidRDefault="00205CF4" w:rsidP="00755229">
      <w:pPr>
        <w:spacing w:line="360" w:lineRule="auto"/>
        <w:jc w:val="both"/>
        <w:rPr>
          <w:rFonts w:ascii="Arial" w:eastAsiaTheme="minorEastAsia" w:hAnsi="Arial" w:cs="Arial"/>
          <w:noProof/>
          <w:sz w:val="20"/>
          <w:szCs w:val="20"/>
        </w:rPr>
      </w:pPr>
      <m:oMath>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1</m:t>
            </m:r>
          </m:sub>
        </m:sSub>
        <m:r>
          <w:rPr>
            <w:rFonts w:ascii="Cambria Math" w:hAnsi="Cambria Math" w:cs="Arial"/>
            <w:sz w:val="20"/>
            <w:szCs w:val="20"/>
          </w:rPr>
          <m:t>=</m:t>
        </m:r>
        <m:r>
          <w:rPr>
            <w:rFonts w:ascii="Cambria Math" w:hAnsi="Cambria Math" w:cs="Arial"/>
            <w:sz w:val="20"/>
            <w:szCs w:val="20"/>
          </w:rPr>
          <m:t>Age</m:t>
        </m:r>
        <m:r>
          <w:rPr>
            <w:rFonts w:ascii="Cambria Math" w:hAnsi="Cambria Math" w:cs="Arial"/>
            <w:sz w:val="20"/>
            <w:szCs w:val="20"/>
          </w:rPr>
          <m:t xml:space="preserve"> </m:t>
        </m:r>
        <m:d>
          <m:dPr>
            <m:ctrlPr>
              <w:rPr>
                <w:rFonts w:ascii="Cambria Math" w:hAnsi="Cambria Math" w:cs="Arial"/>
                <w:i/>
                <w:sz w:val="20"/>
                <w:szCs w:val="20"/>
              </w:rPr>
            </m:ctrlPr>
          </m:dPr>
          <m:e>
            <m:r>
              <w:rPr>
                <w:rFonts w:ascii="Cambria Math" w:hAnsi="Cambria Math" w:cs="Arial"/>
                <w:sz w:val="20"/>
                <w:szCs w:val="20"/>
              </w:rPr>
              <m:t>continous</m:t>
            </m:r>
          </m:e>
        </m:d>
        <m:r>
          <w:rPr>
            <w:rFonts w:ascii="Cambria Math" w:hAnsi="Cambria Math" w:cs="Arial"/>
            <w:sz w:val="20"/>
            <w:szCs w:val="20"/>
          </w:rPr>
          <m:t>,</m:t>
        </m:r>
      </m:oMath>
      <w:r w:rsidR="00BC002B" w:rsidRPr="00BC002B">
        <w:rPr>
          <w:rFonts w:ascii="Arial" w:eastAsiaTheme="minorEastAsia" w:hAnsi="Arial" w:cs="Arial"/>
          <w:noProof/>
          <w:sz w:val="20"/>
          <w:szCs w:val="20"/>
        </w:rPr>
        <w:t xml:space="preserve"> </w:t>
      </w:r>
    </w:p>
    <w:p w14:paraId="099D14C6" w14:textId="77777777" w:rsidR="00BC002B" w:rsidRPr="00BC002B" w:rsidRDefault="00205CF4" w:rsidP="00755229">
      <w:pPr>
        <w:spacing w:line="360" w:lineRule="auto"/>
        <w:jc w:val="both"/>
        <w:rPr>
          <w:rFonts w:ascii="Arial" w:eastAsiaTheme="minorEastAsia" w:hAnsi="Arial" w:cs="Arial"/>
          <w:noProof/>
          <w:sz w:val="20"/>
          <w:szCs w:val="20"/>
        </w:rPr>
      </w:pPr>
      <m:oMath>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2</m:t>
            </m:r>
          </m:sub>
        </m:sSub>
        <m:r>
          <w:rPr>
            <w:rFonts w:ascii="Cambria Math" w:hAnsi="Cambria Math" w:cs="Arial"/>
            <w:sz w:val="20"/>
            <w:szCs w:val="20"/>
          </w:rPr>
          <m:t>=</m:t>
        </m:r>
        <m:r>
          <w:rPr>
            <w:rFonts w:ascii="Cambria Math" w:hAnsi="Cambria Math" w:cs="Arial"/>
            <w:sz w:val="20"/>
            <w:szCs w:val="20"/>
          </w:rPr>
          <m:t>Gender</m:t>
        </m:r>
        <m:r>
          <w:rPr>
            <w:rFonts w:ascii="Cambria Math" w:hAnsi="Cambria Math" w:cs="Arial"/>
            <w:sz w:val="20"/>
            <w:szCs w:val="20"/>
          </w:rPr>
          <m:t xml:space="preserve"> (</m:t>
        </m:r>
        <m:r>
          <w:rPr>
            <w:rFonts w:ascii="Cambria Math" w:hAnsi="Cambria Math" w:cs="Arial"/>
            <w:sz w:val="20"/>
            <w:szCs w:val="20"/>
          </w:rPr>
          <m:t>dummy</m:t>
        </m:r>
        <m:r>
          <w:rPr>
            <w:rFonts w:ascii="Cambria Math" w:hAnsi="Cambria Math" w:cs="Arial"/>
            <w:sz w:val="20"/>
            <w:szCs w:val="20"/>
          </w:rPr>
          <m:t>:</m:t>
        </m:r>
        <m:r>
          <m:rPr>
            <m:sty m:val="p"/>
          </m:rPr>
          <w:rPr>
            <w:rFonts w:ascii="Cambria Math" w:eastAsiaTheme="minorEastAsia" w:hAnsi="Cambria Math" w:cs="Arial"/>
            <w:noProof/>
            <w:sz w:val="20"/>
            <w:szCs w:val="20"/>
          </w:rPr>
          <m:t>1  Male, 0 = Female/Non-binary)</m:t>
        </m:r>
      </m:oMath>
      <w:r w:rsidR="00BC002B" w:rsidRPr="00BC002B">
        <w:rPr>
          <w:rFonts w:ascii="Arial" w:eastAsiaTheme="minorEastAsia" w:hAnsi="Arial" w:cs="Arial"/>
          <w:noProof/>
          <w:sz w:val="20"/>
          <w:szCs w:val="20"/>
        </w:rPr>
        <w:t>,</w:t>
      </w:r>
    </w:p>
    <w:p w14:paraId="6A32A4D4" w14:textId="77777777" w:rsidR="00BC002B" w:rsidRPr="00BC002B" w:rsidRDefault="00205CF4" w:rsidP="00755229">
      <w:pPr>
        <w:spacing w:line="360" w:lineRule="auto"/>
        <w:jc w:val="both"/>
        <w:rPr>
          <w:rFonts w:ascii="Arial" w:eastAsiaTheme="minorEastAsia" w:hAnsi="Arial" w:cs="Arial"/>
          <w:noProof/>
          <w:sz w:val="20"/>
          <w:szCs w:val="20"/>
        </w:rPr>
      </w:pPr>
      <m:oMath>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3</m:t>
            </m:r>
          </m:sub>
        </m:sSub>
        <m:r>
          <w:rPr>
            <w:rFonts w:ascii="Cambria Math" w:hAnsi="Cambria Math" w:cs="Arial"/>
            <w:sz w:val="20"/>
            <w:szCs w:val="20"/>
          </w:rPr>
          <m:t>=</m:t>
        </m:r>
        <m:r>
          <w:rPr>
            <w:rFonts w:ascii="Cambria Math" w:hAnsi="Cambria Math" w:cs="Arial"/>
            <w:sz w:val="20"/>
            <w:szCs w:val="20"/>
          </w:rPr>
          <m:t>Education</m:t>
        </m:r>
        <m:r>
          <w:rPr>
            <w:rFonts w:ascii="Cambria Math" w:hAnsi="Cambria Math" w:cs="Arial"/>
            <w:sz w:val="20"/>
            <w:szCs w:val="20"/>
          </w:rPr>
          <m:t xml:space="preserve"> (</m:t>
        </m:r>
        <m:r>
          <w:rPr>
            <w:rFonts w:ascii="Cambria Math" w:hAnsi="Cambria Math" w:cs="Arial"/>
            <w:sz w:val="20"/>
            <w:szCs w:val="20"/>
          </w:rPr>
          <m:t>continuous</m:t>
        </m:r>
        <m:r>
          <w:rPr>
            <w:rFonts w:ascii="Cambria Math" w:hAnsi="Cambria Math" w:cs="Arial"/>
            <w:sz w:val="20"/>
            <w:szCs w:val="20"/>
          </w:rPr>
          <m:t>:</m:t>
        </m:r>
        <m:r>
          <w:rPr>
            <w:rFonts w:ascii="Cambria Math" w:hAnsi="Cambria Math" w:cs="Arial"/>
            <w:sz w:val="20"/>
            <w:szCs w:val="20"/>
          </w:rPr>
          <m:t>years</m:t>
        </m:r>
        <m:r>
          <w:rPr>
            <w:rFonts w:ascii="Cambria Math" w:hAnsi="Cambria Math" w:cs="Arial"/>
            <w:sz w:val="20"/>
            <w:szCs w:val="20"/>
          </w:rPr>
          <m:t xml:space="preserve"> </m:t>
        </m:r>
        <m:r>
          <w:rPr>
            <w:rFonts w:ascii="Cambria Math" w:hAnsi="Cambria Math" w:cs="Arial"/>
            <w:sz w:val="20"/>
            <w:szCs w:val="20"/>
          </w:rPr>
          <m:t>of</m:t>
        </m:r>
        <m:r>
          <w:rPr>
            <w:rFonts w:ascii="Cambria Math" w:hAnsi="Cambria Math" w:cs="Arial"/>
            <w:sz w:val="20"/>
            <w:szCs w:val="20"/>
          </w:rPr>
          <m:t xml:space="preserve"> </m:t>
        </m:r>
        <m:r>
          <w:rPr>
            <w:rFonts w:ascii="Cambria Math" w:hAnsi="Cambria Math" w:cs="Arial"/>
            <w:sz w:val="20"/>
            <w:szCs w:val="20"/>
          </w:rPr>
          <m:t>sc</m:t>
        </m:r>
        <m:r>
          <w:rPr>
            <w:rFonts w:ascii="Cambria Math" w:hAnsi="Cambria Math" w:cs="Arial"/>
            <w:sz w:val="20"/>
            <w:szCs w:val="20"/>
          </w:rPr>
          <m:t>h</m:t>
        </m:r>
        <m:r>
          <w:rPr>
            <w:rFonts w:ascii="Cambria Math" w:hAnsi="Cambria Math" w:cs="Arial"/>
            <w:sz w:val="20"/>
            <w:szCs w:val="20"/>
          </w:rPr>
          <m:t>ooling</m:t>
        </m:r>
        <m:r>
          <m:rPr>
            <m:sty m:val="p"/>
          </m:rPr>
          <w:rPr>
            <w:rFonts w:ascii="Cambria Math" w:eastAsiaTheme="minorEastAsia" w:hAnsi="Cambria Math" w:cs="Arial"/>
            <w:noProof/>
            <w:sz w:val="20"/>
            <w:szCs w:val="20"/>
          </w:rPr>
          <m:t>)</m:t>
        </m:r>
      </m:oMath>
      <w:r w:rsidR="00BC002B" w:rsidRPr="00BC002B">
        <w:rPr>
          <w:rFonts w:ascii="Arial" w:eastAsiaTheme="minorEastAsia" w:hAnsi="Arial" w:cs="Arial"/>
          <w:noProof/>
          <w:sz w:val="20"/>
          <w:szCs w:val="20"/>
        </w:rPr>
        <w:t>,</w:t>
      </w:r>
    </w:p>
    <w:p w14:paraId="33EA3BFF" w14:textId="77777777" w:rsidR="00BC002B" w:rsidRPr="00BC002B" w:rsidRDefault="00205CF4" w:rsidP="00755229">
      <w:pPr>
        <w:spacing w:line="360" w:lineRule="auto"/>
        <w:jc w:val="both"/>
        <w:rPr>
          <w:rFonts w:ascii="Arial" w:eastAsiaTheme="minorEastAsia" w:hAnsi="Arial" w:cs="Arial"/>
          <w:noProof/>
          <w:sz w:val="20"/>
          <w:szCs w:val="20"/>
        </w:rPr>
      </w:pPr>
      <m:oMath>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4</m:t>
            </m:r>
          </m:sub>
        </m:sSub>
        <m:r>
          <w:rPr>
            <w:rFonts w:ascii="Cambria Math" w:hAnsi="Cambria Math" w:cs="Arial"/>
            <w:sz w:val="20"/>
            <w:szCs w:val="20"/>
          </w:rPr>
          <m:t>=</m:t>
        </m:r>
        <m:r>
          <w:rPr>
            <w:rFonts w:ascii="Cambria Math" w:hAnsi="Cambria Math" w:cs="Arial"/>
            <w:sz w:val="20"/>
            <w:szCs w:val="20"/>
          </w:rPr>
          <m:t>Policy</m:t>
        </m:r>
        <m:r>
          <w:rPr>
            <w:rFonts w:ascii="Cambria Math" w:hAnsi="Cambria Math" w:cs="Arial"/>
            <w:sz w:val="20"/>
            <w:szCs w:val="20"/>
          </w:rPr>
          <m:t xml:space="preserve"> </m:t>
        </m:r>
        <m:r>
          <w:rPr>
            <w:rFonts w:ascii="Cambria Math" w:hAnsi="Cambria Math" w:cs="Arial"/>
            <w:sz w:val="20"/>
            <w:szCs w:val="20"/>
          </w:rPr>
          <m:t>aw</m:t>
        </m:r>
        <m:r>
          <w:rPr>
            <w:rFonts w:ascii="Cambria Math" w:hAnsi="Cambria Math" w:cs="Arial"/>
            <w:sz w:val="20"/>
            <w:szCs w:val="20"/>
          </w:rPr>
          <m:t>a</m:t>
        </m:r>
        <m:r>
          <w:rPr>
            <w:rFonts w:ascii="Cambria Math" w:hAnsi="Cambria Math" w:cs="Arial"/>
            <w:sz w:val="20"/>
            <w:szCs w:val="20"/>
          </w:rPr>
          <m:t>reness</m:t>
        </m:r>
        <m:r>
          <w:rPr>
            <w:rFonts w:ascii="Cambria Math" w:hAnsi="Cambria Math" w:cs="Arial"/>
            <w:sz w:val="20"/>
            <w:szCs w:val="20"/>
          </w:rPr>
          <m:t xml:space="preserve"> (</m:t>
        </m:r>
        <m:r>
          <w:rPr>
            <w:rFonts w:ascii="Cambria Math" w:hAnsi="Cambria Math" w:cs="Arial"/>
            <w:sz w:val="20"/>
            <w:szCs w:val="20"/>
          </w:rPr>
          <m:t>dummy</m:t>
        </m:r>
        <m:r>
          <w:rPr>
            <w:rFonts w:ascii="Cambria Math" w:hAnsi="Cambria Math" w:cs="Arial"/>
            <w:sz w:val="20"/>
            <w:szCs w:val="20"/>
          </w:rPr>
          <m:t>:1=</m:t>
        </m:r>
        <m:r>
          <w:rPr>
            <w:rFonts w:ascii="Cambria Math" w:hAnsi="Cambria Math" w:cs="Arial"/>
            <w:sz w:val="20"/>
            <w:szCs w:val="20"/>
          </w:rPr>
          <m:t>Aware</m:t>
        </m:r>
        <m:r>
          <w:rPr>
            <w:rFonts w:ascii="Cambria Math" w:hAnsi="Cambria Math" w:cs="Arial"/>
            <w:sz w:val="20"/>
            <w:szCs w:val="20"/>
          </w:rPr>
          <m:t>,  0=</m:t>
        </m:r>
        <m:r>
          <w:rPr>
            <w:rFonts w:ascii="Cambria Math" w:hAnsi="Cambria Math" w:cs="Arial"/>
            <w:sz w:val="20"/>
            <w:szCs w:val="20"/>
          </w:rPr>
          <m:t>Not</m:t>
        </m:r>
        <m:r>
          <w:rPr>
            <w:rFonts w:ascii="Cambria Math" w:hAnsi="Cambria Math" w:cs="Arial"/>
            <w:sz w:val="20"/>
            <w:szCs w:val="20"/>
          </w:rPr>
          <m:t xml:space="preserve"> </m:t>
        </m:r>
        <m:r>
          <w:rPr>
            <w:rFonts w:ascii="Cambria Math" w:hAnsi="Cambria Math" w:cs="Arial"/>
            <w:sz w:val="20"/>
            <w:szCs w:val="20"/>
          </w:rPr>
          <m:t>aware</m:t>
        </m:r>
        <m:r>
          <m:rPr>
            <m:sty m:val="p"/>
          </m:rPr>
          <w:rPr>
            <w:rFonts w:ascii="Cambria Math" w:eastAsiaTheme="minorEastAsia" w:hAnsi="Cambria Math" w:cs="Arial"/>
            <w:noProof/>
            <w:sz w:val="20"/>
            <w:szCs w:val="20"/>
          </w:rPr>
          <m:t>)</m:t>
        </m:r>
      </m:oMath>
      <w:r w:rsidR="00BC002B" w:rsidRPr="00BC002B">
        <w:rPr>
          <w:rFonts w:ascii="Arial" w:eastAsiaTheme="minorEastAsia" w:hAnsi="Arial" w:cs="Arial"/>
          <w:noProof/>
          <w:sz w:val="20"/>
          <w:szCs w:val="20"/>
        </w:rPr>
        <w:t>,</w:t>
      </w:r>
    </w:p>
    <w:p w14:paraId="3C0C7D74" w14:textId="77777777" w:rsidR="00BC002B" w:rsidRPr="00BC002B" w:rsidRDefault="00205CF4" w:rsidP="00755229">
      <w:pPr>
        <w:spacing w:line="360" w:lineRule="auto"/>
        <w:jc w:val="both"/>
        <w:rPr>
          <w:rFonts w:ascii="Arial" w:eastAsiaTheme="minorEastAsia" w:hAnsi="Arial" w:cs="Arial"/>
          <w:noProof/>
          <w:sz w:val="20"/>
          <w:szCs w:val="20"/>
        </w:rPr>
      </w:pPr>
      <m:oMath>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5</m:t>
            </m:r>
          </m:sub>
        </m:sSub>
        <m:r>
          <w:rPr>
            <w:rFonts w:ascii="Cambria Math" w:hAnsi="Cambria Math" w:cs="Arial"/>
            <w:sz w:val="20"/>
            <w:szCs w:val="20"/>
          </w:rPr>
          <m:t>=</m:t>
        </m:r>
        <m:r>
          <w:rPr>
            <w:rFonts w:ascii="Cambria Math" w:hAnsi="Cambria Math" w:cs="Arial"/>
            <w:sz w:val="20"/>
            <w:szCs w:val="20"/>
          </w:rPr>
          <m:t>City</m:t>
        </m:r>
        <m:r>
          <w:rPr>
            <w:rFonts w:ascii="Cambria Math" w:hAnsi="Cambria Math" w:cs="Arial"/>
            <w:sz w:val="20"/>
            <w:szCs w:val="20"/>
          </w:rPr>
          <m:t xml:space="preserve"> </m:t>
        </m:r>
        <m:r>
          <w:rPr>
            <w:rFonts w:ascii="Cambria Math" w:hAnsi="Cambria Math" w:cs="Arial"/>
            <w:sz w:val="20"/>
            <w:szCs w:val="20"/>
          </w:rPr>
          <m:t>type</m:t>
        </m:r>
        <m:r>
          <w:rPr>
            <w:rFonts w:ascii="Cambria Math" w:hAnsi="Cambria Math" w:cs="Arial"/>
            <w:sz w:val="20"/>
            <w:szCs w:val="20"/>
          </w:rPr>
          <m:t xml:space="preserve"> (</m:t>
        </m:r>
        <m:r>
          <w:rPr>
            <w:rFonts w:ascii="Cambria Math" w:hAnsi="Cambria Math" w:cs="Arial"/>
            <w:sz w:val="20"/>
            <w:szCs w:val="20"/>
          </w:rPr>
          <m:t>dummy</m:t>
        </m:r>
        <m:r>
          <w:rPr>
            <w:rFonts w:ascii="Cambria Math" w:hAnsi="Cambria Math" w:cs="Arial"/>
            <w:sz w:val="20"/>
            <w:szCs w:val="20"/>
          </w:rPr>
          <m:t>:1=</m:t>
        </m:r>
        <m:r>
          <w:rPr>
            <w:rFonts w:ascii="Cambria Math" w:hAnsi="Cambria Math" w:cs="Arial"/>
            <w:sz w:val="20"/>
            <w:szCs w:val="20"/>
          </w:rPr>
          <m:t>Urban</m:t>
        </m:r>
        <m:d>
          <m:dPr>
            <m:begChr m:val="["/>
            <m:endChr m:val="]"/>
            <m:ctrlPr>
              <w:rPr>
                <w:rFonts w:ascii="Cambria Math" w:hAnsi="Cambria Math" w:cs="Arial"/>
                <w:i/>
                <w:sz w:val="20"/>
                <w:szCs w:val="20"/>
              </w:rPr>
            </m:ctrlPr>
          </m:dPr>
          <m:e>
            <m:r>
              <w:rPr>
                <w:rFonts w:ascii="Cambria Math" w:hAnsi="Cambria Math" w:cs="Arial"/>
                <w:sz w:val="20"/>
                <w:szCs w:val="20"/>
              </w:rPr>
              <m:t>Freetown</m:t>
            </m:r>
          </m:e>
        </m:d>
        <m:r>
          <w:rPr>
            <w:rFonts w:ascii="Cambria Math" w:hAnsi="Cambria Math" w:cs="Arial"/>
            <w:sz w:val="20"/>
            <w:szCs w:val="20"/>
          </w:rPr>
          <m:t>, 0=</m:t>
        </m:r>
        <m:r>
          <w:rPr>
            <w:rFonts w:ascii="Cambria Math" w:hAnsi="Cambria Math" w:cs="Arial"/>
            <w:sz w:val="20"/>
            <w:szCs w:val="20"/>
          </w:rPr>
          <m:t>Non</m:t>
        </m:r>
        <m:r>
          <w:rPr>
            <w:rFonts w:ascii="Cambria Math" w:hAnsi="Cambria Math" w:cs="Arial"/>
            <w:sz w:val="20"/>
            <w:szCs w:val="20"/>
          </w:rPr>
          <m:t>-</m:t>
        </m:r>
        <m:r>
          <w:rPr>
            <w:rFonts w:ascii="Cambria Math" w:hAnsi="Cambria Math" w:cs="Arial"/>
            <w:sz w:val="20"/>
            <w:szCs w:val="20"/>
          </w:rPr>
          <m:t>urban</m:t>
        </m:r>
        <m:r>
          <m:rPr>
            <m:sty m:val="p"/>
          </m:rPr>
          <w:rPr>
            <w:rFonts w:ascii="Cambria Math" w:eastAsiaTheme="minorEastAsia" w:hAnsi="Cambria Math" w:cs="Arial"/>
            <w:noProof/>
            <w:sz w:val="20"/>
            <w:szCs w:val="20"/>
          </w:rPr>
          <m:t>)</m:t>
        </m:r>
      </m:oMath>
      <w:r w:rsidR="00BC002B" w:rsidRPr="00BC002B">
        <w:rPr>
          <w:rFonts w:ascii="Arial" w:eastAsiaTheme="minorEastAsia" w:hAnsi="Arial" w:cs="Arial"/>
          <w:noProof/>
          <w:sz w:val="20"/>
          <w:szCs w:val="20"/>
        </w:rPr>
        <w:t>,</w:t>
      </w:r>
    </w:p>
    <w:p w14:paraId="4635A07C" w14:textId="77777777" w:rsidR="00BC002B" w:rsidRPr="00BC002B" w:rsidRDefault="00205CF4" w:rsidP="00755229">
      <w:pPr>
        <w:spacing w:line="360" w:lineRule="auto"/>
        <w:jc w:val="both"/>
        <w:rPr>
          <w:rFonts w:ascii="Arial" w:eastAsiaTheme="minorEastAsia" w:hAnsi="Arial" w:cs="Arial"/>
          <w:noProof/>
          <w:sz w:val="20"/>
          <w:szCs w:val="20"/>
        </w:rPr>
      </w:pPr>
      <m:oMath>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6</m:t>
            </m:r>
          </m:sub>
        </m:sSub>
        <m:r>
          <w:rPr>
            <w:rFonts w:ascii="Cambria Math" w:hAnsi="Cambria Math" w:cs="Arial"/>
            <w:sz w:val="20"/>
            <w:szCs w:val="20"/>
          </w:rPr>
          <m:t>=</m:t>
        </m:r>
        <m:r>
          <w:rPr>
            <w:rFonts w:ascii="Cambria Math" w:hAnsi="Cambria Math" w:cs="Arial"/>
            <w:sz w:val="20"/>
            <w:szCs w:val="20"/>
          </w:rPr>
          <m:t>Marital</m:t>
        </m:r>
        <m:r>
          <w:rPr>
            <w:rFonts w:ascii="Cambria Math" w:hAnsi="Cambria Math" w:cs="Arial"/>
            <w:sz w:val="20"/>
            <w:szCs w:val="20"/>
          </w:rPr>
          <m:t xml:space="preserve"> </m:t>
        </m:r>
        <m:r>
          <w:rPr>
            <w:rFonts w:ascii="Cambria Math" w:hAnsi="Cambria Math" w:cs="Arial"/>
            <w:sz w:val="20"/>
            <w:szCs w:val="20"/>
          </w:rPr>
          <m:t>status</m:t>
        </m:r>
        <m:r>
          <w:rPr>
            <w:rFonts w:ascii="Cambria Math" w:hAnsi="Cambria Math" w:cs="Arial"/>
            <w:sz w:val="20"/>
            <w:szCs w:val="20"/>
          </w:rPr>
          <m:t xml:space="preserve"> (</m:t>
        </m:r>
        <m:r>
          <w:rPr>
            <w:rFonts w:ascii="Cambria Math" w:hAnsi="Cambria Math" w:cs="Arial"/>
            <w:sz w:val="20"/>
            <w:szCs w:val="20"/>
          </w:rPr>
          <m:t>dummy</m:t>
        </m:r>
        <m:r>
          <w:rPr>
            <w:rFonts w:ascii="Cambria Math" w:hAnsi="Cambria Math" w:cs="Arial"/>
            <w:sz w:val="20"/>
            <w:szCs w:val="20"/>
          </w:rPr>
          <m:t>:1=</m:t>
        </m:r>
        <m:r>
          <w:rPr>
            <w:rFonts w:ascii="Cambria Math" w:hAnsi="Cambria Math" w:cs="Arial"/>
            <w:sz w:val="20"/>
            <w:szCs w:val="20"/>
          </w:rPr>
          <m:t>Married</m:t>
        </m:r>
        <m:r>
          <w:rPr>
            <w:rFonts w:ascii="Cambria Math" w:hAnsi="Cambria Math" w:cs="Arial"/>
            <w:sz w:val="20"/>
            <w:szCs w:val="20"/>
          </w:rPr>
          <m:t>, 0=</m:t>
        </m:r>
        <m:r>
          <w:rPr>
            <w:rFonts w:ascii="Cambria Math" w:hAnsi="Cambria Math" w:cs="Arial"/>
            <w:sz w:val="20"/>
            <w:szCs w:val="20"/>
          </w:rPr>
          <m:t>Unmarried</m:t>
        </m:r>
        <m:r>
          <m:rPr>
            <m:sty m:val="p"/>
          </m:rPr>
          <w:rPr>
            <w:rFonts w:ascii="Cambria Math" w:eastAsiaTheme="minorEastAsia" w:hAnsi="Cambria Math" w:cs="Arial"/>
            <w:noProof/>
            <w:sz w:val="20"/>
            <w:szCs w:val="20"/>
          </w:rPr>
          <m:t>)</m:t>
        </m:r>
      </m:oMath>
      <w:r w:rsidR="00BC002B" w:rsidRPr="00BC002B">
        <w:rPr>
          <w:rFonts w:ascii="Arial" w:eastAsiaTheme="minorEastAsia" w:hAnsi="Arial" w:cs="Arial"/>
          <w:noProof/>
          <w:sz w:val="20"/>
          <w:szCs w:val="20"/>
        </w:rPr>
        <w:t>,</w:t>
      </w:r>
    </w:p>
    <w:p w14:paraId="125A8A9E" w14:textId="77777777" w:rsidR="00BC002B" w:rsidRPr="00645A06" w:rsidRDefault="00BC002B" w:rsidP="00755229">
      <w:pPr>
        <w:spacing w:line="360" w:lineRule="auto"/>
        <w:jc w:val="both"/>
        <w:rPr>
          <w:rFonts w:ascii="Arial" w:eastAsiaTheme="minorEastAsia" w:hAnsi="Arial" w:cs="Arial"/>
          <w:noProof/>
          <w:sz w:val="20"/>
          <w:szCs w:val="20"/>
        </w:rPr>
      </w:pPr>
      <m:oMath>
        <m:r>
          <w:rPr>
            <w:rFonts w:ascii="Cambria Math" w:hAnsi="Cambria Math" w:cs="Arial"/>
            <w:sz w:val="20"/>
            <w:szCs w:val="20"/>
          </w:rPr>
          <m:t>ε=Error term</m:t>
        </m:r>
      </m:oMath>
      <w:r w:rsidR="00645A06">
        <w:rPr>
          <w:rFonts w:ascii="Arial" w:eastAsiaTheme="minorEastAsia" w:hAnsi="Arial" w:cs="Arial"/>
          <w:noProof/>
          <w:sz w:val="20"/>
          <w:szCs w:val="20"/>
        </w:rPr>
        <w:t>.</w:t>
      </w:r>
    </w:p>
    <w:p w14:paraId="36849382" w14:textId="77777777" w:rsidR="00645A06" w:rsidRPr="00645A06" w:rsidRDefault="00645A06" w:rsidP="00755229">
      <w:pPr>
        <w:pStyle w:val="Caption"/>
        <w:keepNext/>
        <w:spacing w:line="360" w:lineRule="auto"/>
        <w:jc w:val="center"/>
        <w:rPr>
          <w:rFonts w:ascii="Times New Roman" w:hAnsi="Times New Roman" w:cs="Times New Roman"/>
          <w:b/>
          <w:i w:val="0"/>
          <w:color w:val="000000" w:themeColor="text1"/>
          <w:sz w:val="20"/>
        </w:rPr>
      </w:pPr>
      <w:r w:rsidRPr="00645A06">
        <w:rPr>
          <w:rFonts w:ascii="Times New Roman" w:hAnsi="Times New Roman" w:cs="Times New Roman"/>
          <w:b/>
          <w:i w:val="0"/>
          <w:color w:val="000000" w:themeColor="text1"/>
          <w:sz w:val="20"/>
        </w:rPr>
        <w:t>Table 1. Description of Variables Used in the Regression Model</w:t>
      </w:r>
    </w:p>
    <w:tbl>
      <w:tblPr>
        <w:tblStyle w:val="TableGrid"/>
        <w:tblW w:w="9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0"/>
        <w:gridCol w:w="952"/>
        <w:gridCol w:w="1385"/>
        <w:gridCol w:w="2682"/>
        <w:gridCol w:w="1388"/>
      </w:tblGrid>
      <w:tr w:rsidR="00BC002B" w:rsidRPr="00BC002B" w14:paraId="63787268" w14:textId="77777777" w:rsidTr="00BC002B">
        <w:trPr>
          <w:trHeight w:val="517"/>
        </w:trPr>
        <w:tc>
          <w:tcPr>
            <w:tcW w:w="3200" w:type="dxa"/>
            <w:tcBorders>
              <w:top w:val="single" w:sz="4" w:space="0" w:color="auto"/>
              <w:bottom w:val="single" w:sz="4" w:space="0" w:color="auto"/>
            </w:tcBorders>
            <w:hideMark/>
          </w:tcPr>
          <w:p w14:paraId="171BC057" w14:textId="77777777" w:rsidR="00BC002B" w:rsidRPr="00BC002B" w:rsidRDefault="00BC002B" w:rsidP="00755229">
            <w:pPr>
              <w:spacing w:line="360" w:lineRule="auto"/>
              <w:jc w:val="both"/>
              <w:rPr>
                <w:rFonts w:ascii="Arial" w:hAnsi="Arial" w:cs="Arial"/>
                <w:b/>
                <w:bCs/>
                <w:sz w:val="20"/>
                <w:szCs w:val="20"/>
              </w:rPr>
            </w:pPr>
            <w:r w:rsidRPr="00BC002B">
              <w:rPr>
                <w:rFonts w:ascii="Arial" w:hAnsi="Arial" w:cs="Arial"/>
                <w:b/>
                <w:bCs/>
                <w:sz w:val="20"/>
                <w:szCs w:val="20"/>
              </w:rPr>
              <w:t>Variable</w:t>
            </w:r>
          </w:p>
        </w:tc>
        <w:tc>
          <w:tcPr>
            <w:tcW w:w="952" w:type="dxa"/>
            <w:tcBorders>
              <w:top w:val="single" w:sz="4" w:space="0" w:color="auto"/>
              <w:bottom w:val="single" w:sz="4" w:space="0" w:color="auto"/>
            </w:tcBorders>
            <w:hideMark/>
          </w:tcPr>
          <w:p w14:paraId="1EAE827A" w14:textId="77777777" w:rsidR="00BC002B" w:rsidRPr="00BC002B" w:rsidRDefault="00BC002B" w:rsidP="00755229">
            <w:pPr>
              <w:spacing w:line="360" w:lineRule="auto"/>
              <w:jc w:val="both"/>
              <w:rPr>
                <w:rFonts w:ascii="Arial" w:hAnsi="Arial" w:cs="Arial"/>
                <w:b/>
                <w:bCs/>
                <w:sz w:val="20"/>
                <w:szCs w:val="20"/>
              </w:rPr>
            </w:pPr>
            <w:r w:rsidRPr="00BC002B">
              <w:rPr>
                <w:rFonts w:ascii="Arial" w:hAnsi="Arial" w:cs="Arial"/>
                <w:b/>
                <w:bCs/>
                <w:sz w:val="20"/>
                <w:szCs w:val="20"/>
              </w:rPr>
              <w:t>Code</w:t>
            </w:r>
          </w:p>
        </w:tc>
        <w:tc>
          <w:tcPr>
            <w:tcW w:w="1385" w:type="dxa"/>
            <w:tcBorders>
              <w:top w:val="single" w:sz="4" w:space="0" w:color="auto"/>
              <w:bottom w:val="single" w:sz="4" w:space="0" w:color="auto"/>
            </w:tcBorders>
            <w:hideMark/>
          </w:tcPr>
          <w:p w14:paraId="27D056FE" w14:textId="77777777" w:rsidR="00BC002B" w:rsidRPr="00BC002B" w:rsidRDefault="00BC002B" w:rsidP="00755229">
            <w:pPr>
              <w:spacing w:line="360" w:lineRule="auto"/>
              <w:jc w:val="both"/>
              <w:rPr>
                <w:rFonts w:ascii="Arial" w:hAnsi="Arial" w:cs="Arial"/>
                <w:b/>
                <w:bCs/>
                <w:sz w:val="20"/>
                <w:szCs w:val="20"/>
              </w:rPr>
            </w:pPr>
            <w:r w:rsidRPr="00BC002B">
              <w:rPr>
                <w:rFonts w:ascii="Arial" w:hAnsi="Arial" w:cs="Arial"/>
                <w:b/>
                <w:bCs/>
                <w:sz w:val="20"/>
                <w:szCs w:val="20"/>
              </w:rPr>
              <w:t>Type</w:t>
            </w:r>
          </w:p>
        </w:tc>
        <w:tc>
          <w:tcPr>
            <w:tcW w:w="2682" w:type="dxa"/>
            <w:tcBorders>
              <w:top w:val="single" w:sz="4" w:space="0" w:color="auto"/>
              <w:bottom w:val="single" w:sz="4" w:space="0" w:color="auto"/>
            </w:tcBorders>
            <w:hideMark/>
          </w:tcPr>
          <w:p w14:paraId="7EA60B7D" w14:textId="77777777" w:rsidR="00BC002B" w:rsidRPr="00BC002B" w:rsidRDefault="00BC002B" w:rsidP="00755229">
            <w:pPr>
              <w:spacing w:line="360" w:lineRule="auto"/>
              <w:jc w:val="both"/>
              <w:rPr>
                <w:rFonts w:ascii="Arial" w:hAnsi="Arial" w:cs="Arial"/>
                <w:b/>
                <w:bCs/>
                <w:sz w:val="20"/>
                <w:szCs w:val="20"/>
              </w:rPr>
            </w:pPr>
            <w:r w:rsidRPr="00BC002B">
              <w:rPr>
                <w:rFonts w:ascii="Arial" w:hAnsi="Arial" w:cs="Arial"/>
                <w:b/>
                <w:bCs/>
                <w:sz w:val="20"/>
                <w:szCs w:val="20"/>
              </w:rPr>
              <w:t>Description</w:t>
            </w:r>
          </w:p>
        </w:tc>
        <w:tc>
          <w:tcPr>
            <w:tcW w:w="1388" w:type="dxa"/>
            <w:tcBorders>
              <w:top w:val="single" w:sz="4" w:space="0" w:color="auto"/>
              <w:bottom w:val="single" w:sz="4" w:space="0" w:color="auto"/>
            </w:tcBorders>
            <w:hideMark/>
          </w:tcPr>
          <w:p w14:paraId="4313A39C" w14:textId="77777777" w:rsidR="00BC002B" w:rsidRPr="00BC002B" w:rsidRDefault="00BC002B" w:rsidP="00755229">
            <w:pPr>
              <w:spacing w:line="360" w:lineRule="auto"/>
              <w:jc w:val="both"/>
              <w:rPr>
                <w:rFonts w:ascii="Arial" w:hAnsi="Arial" w:cs="Arial"/>
                <w:b/>
                <w:bCs/>
                <w:sz w:val="20"/>
                <w:szCs w:val="20"/>
              </w:rPr>
            </w:pPr>
            <w:r w:rsidRPr="00BC002B">
              <w:rPr>
                <w:rFonts w:ascii="Arial" w:hAnsi="Arial" w:cs="Arial"/>
                <w:b/>
                <w:bCs/>
                <w:sz w:val="20"/>
                <w:szCs w:val="20"/>
              </w:rPr>
              <w:t>A-priori Expectation</w:t>
            </w:r>
          </w:p>
        </w:tc>
      </w:tr>
      <w:tr w:rsidR="00BC002B" w:rsidRPr="00BC002B" w14:paraId="60D88FE4" w14:textId="77777777" w:rsidTr="00BC002B">
        <w:trPr>
          <w:trHeight w:val="478"/>
        </w:trPr>
        <w:tc>
          <w:tcPr>
            <w:tcW w:w="3200" w:type="dxa"/>
            <w:tcBorders>
              <w:top w:val="single" w:sz="4" w:space="0" w:color="auto"/>
            </w:tcBorders>
            <w:hideMark/>
          </w:tcPr>
          <w:p w14:paraId="1EC9FEB6" w14:textId="77777777" w:rsidR="00BC002B" w:rsidRPr="00BC002B" w:rsidRDefault="00BC002B" w:rsidP="00755229">
            <w:pPr>
              <w:spacing w:line="360" w:lineRule="auto"/>
              <w:jc w:val="both"/>
              <w:rPr>
                <w:rFonts w:ascii="Arial" w:hAnsi="Arial" w:cs="Arial"/>
                <w:sz w:val="20"/>
                <w:szCs w:val="20"/>
              </w:rPr>
            </w:pPr>
            <w:r w:rsidRPr="00BC002B">
              <w:rPr>
                <w:rFonts w:ascii="Arial" w:hAnsi="Arial" w:cs="Arial"/>
                <w:sz w:val="20"/>
                <w:szCs w:val="20"/>
              </w:rPr>
              <w:t>Access to Job Opportunities (Dependent)</w:t>
            </w:r>
          </w:p>
        </w:tc>
        <w:tc>
          <w:tcPr>
            <w:tcW w:w="952" w:type="dxa"/>
            <w:tcBorders>
              <w:top w:val="single" w:sz="4" w:space="0" w:color="auto"/>
            </w:tcBorders>
            <w:hideMark/>
          </w:tcPr>
          <w:p w14:paraId="463D5A6B" w14:textId="77777777" w:rsidR="00BC002B" w:rsidRPr="00BC002B" w:rsidRDefault="00BC002B" w:rsidP="00755229">
            <w:pPr>
              <w:spacing w:line="360" w:lineRule="auto"/>
              <w:jc w:val="center"/>
              <w:rPr>
                <w:rFonts w:ascii="Arial" w:hAnsi="Arial" w:cs="Arial"/>
                <w:sz w:val="20"/>
                <w:szCs w:val="20"/>
              </w:rPr>
            </w:pPr>
            <w:r w:rsidRPr="00BC002B">
              <w:rPr>
                <w:rFonts w:ascii="Arial" w:hAnsi="Arial" w:cs="Arial"/>
                <w:sz w:val="20"/>
                <w:szCs w:val="20"/>
              </w:rPr>
              <w:t>Y</w:t>
            </w:r>
          </w:p>
        </w:tc>
        <w:tc>
          <w:tcPr>
            <w:tcW w:w="1385" w:type="dxa"/>
            <w:tcBorders>
              <w:top w:val="single" w:sz="4" w:space="0" w:color="auto"/>
            </w:tcBorders>
            <w:hideMark/>
          </w:tcPr>
          <w:p w14:paraId="3AC28D98" w14:textId="77777777" w:rsidR="00BC002B" w:rsidRPr="00BC002B" w:rsidRDefault="00BC002B" w:rsidP="00755229">
            <w:pPr>
              <w:spacing w:line="360" w:lineRule="auto"/>
              <w:jc w:val="both"/>
              <w:rPr>
                <w:rFonts w:ascii="Arial" w:hAnsi="Arial" w:cs="Arial"/>
                <w:sz w:val="20"/>
                <w:szCs w:val="20"/>
              </w:rPr>
            </w:pPr>
            <w:r w:rsidRPr="00BC002B">
              <w:rPr>
                <w:rFonts w:ascii="Arial" w:hAnsi="Arial" w:cs="Arial"/>
                <w:sz w:val="20"/>
                <w:szCs w:val="20"/>
              </w:rPr>
              <w:t>Dummy</w:t>
            </w:r>
          </w:p>
        </w:tc>
        <w:tc>
          <w:tcPr>
            <w:tcW w:w="2682" w:type="dxa"/>
            <w:tcBorders>
              <w:top w:val="single" w:sz="4" w:space="0" w:color="auto"/>
            </w:tcBorders>
            <w:hideMark/>
          </w:tcPr>
          <w:p w14:paraId="54BEC813" w14:textId="77777777" w:rsidR="00BC002B" w:rsidRPr="00BC002B" w:rsidRDefault="00BC002B" w:rsidP="00755229">
            <w:pPr>
              <w:spacing w:line="360" w:lineRule="auto"/>
              <w:jc w:val="both"/>
              <w:rPr>
                <w:rFonts w:ascii="Arial" w:hAnsi="Arial" w:cs="Arial"/>
                <w:sz w:val="20"/>
                <w:szCs w:val="20"/>
              </w:rPr>
            </w:pPr>
            <w:r w:rsidRPr="00BC002B">
              <w:rPr>
                <w:rFonts w:ascii="Arial" w:hAnsi="Arial" w:cs="Arial"/>
                <w:sz w:val="20"/>
                <w:szCs w:val="20"/>
              </w:rPr>
              <w:t>1 = Accessed, 0 = Not accessed</w:t>
            </w:r>
          </w:p>
        </w:tc>
        <w:tc>
          <w:tcPr>
            <w:tcW w:w="1388" w:type="dxa"/>
            <w:tcBorders>
              <w:top w:val="single" w:sz="4" w:space="0" w:color="auto"/>
            </w:tcBorders>
            <w:hideMark/>
          </w:tcPr>
          <w:p w14:paraId="360E6229" w14:textId="77777777" w:rsidR="00BC002B" w:rsidRPr="00BC002B" w:rsidRDefault="00BC002B" w:rsidP="00755229">
            <w:pPr>
              <w:spacing w:line="360" w:lineRule="auto"/>
              <w:jc w:val="center"/>
              <w:rPr>
                <w:rFonts w:ascii="Arial" w:hAnsi="Arial" w:cs="Arial"/>
                <w:sz w:val="20"/>
                <w:szCs w:val="20"/>
              </w:rPr>
            </w:pPr>
            <w:r w:rsidRPr="00BC002B">
              <w:rPr>
                <w:rFonts w:ascii="Arial" w:hAnsi="Arial" w:cs="Arial"/>
                <w:sz w:val="20"/>
                <w:szCs w:val="20"/>
              </w:rPr>
              <w:t>-</w:t>
            </w:r>
          </w:p>
        </w:tc>
      </w:tr>
      <w:tr w:rsidR="00BC002B" w:rsidRPr="00BC002B" w14:paraId="0E7A7096" w14:textId="77777777" w:rsidTr="00BC002B">
        <w:trPr>
          <w:trHeight w:val="231"/>
        </w:trPr>
        <w:tc>
          <w:tcPr>
            <w:tcW w:w="3200" w:type="dxa"/>
            <w:hideMark/>
          </w:tcPr>
          <w:p w14:paraId="6F15053A" w14:textId="77777777" w:rsidR="00BC002B" w:rsidRPr="00BC002B" w:rsidRDefault="00BC002B" w:rsidP="00755229">
            <w:pPr>
              <w:spacing w:line="360" w:lineRule="auto"/>
              <w:jc w:val="both"/>
              <w:rPr>
                <w:rFonts w:ascii="Arial" w:hAnsi="Arial" w:cs="Arial"/>
                <w:sz w:val="20"/>
                <w:szCs w:val="20"/>
              </w:rPr>
            </w:pPr>
            <w:r w:rsidRPr="00BC002B">
              <w:rPr>
                <w:rFonts w:ascii="Arial" w:hAnsi="Arial" w:cs="Arial"/>
                <w:sz w:val="20"/>
                <w:szCs w:val="20"/>
              </w:rPr>
              <w:t>Age</w:t>
            </w:r>
          </w:p>
        </w:tc>
        <w:tc>
          <w:tcPr>
            <w:tcW w:w="952" w:type="dxa"/>
            <w:hideMark/>
          </w:tcPr>
          <w:p w14:paraId="14767563" w14:textId="77777777" w:rsidR="00BC002B" w:rsidRPr="00BC002B" w:rsidRDefault="00BC002B" w:rsidP="00755229">
            <w:pPr>
              <w:spacing w:line="360" w:lineRule="auto"/>
              <w:jc w:val="center"/>
              <w:rPr>
                <w:rFonts w:ascii="Arial" w:hAnsi="Arial" w:cs="Arial"/>
                <w:sz w:val="20"/>
                <w:szCs w:val="20"/>
              </w:rPr>
            </w:pPr>
            <w:r w:rsidRPr="00BC002B">
              <w:rPr>
                <w:rFonts w:ascii="Arial" w:hAnsi="Arial" w:cs="Arial"/>
                <w:sz w:val="20"/>
                <w:szCs w:val="20"/>
              </w:rPr>
              <w:t>(X1)</w:t>
            </w:r>
          </w:p>
        </w:tc>
        <w:tc>
          <w:tcPr>
            <w:tcW w:w="1385" w:type="dxa"/>
            <w:hideMark/>
          </w:tcPr>
          <w:p w14:paraId="1F821F6C" w14:textId="77777777" w:rsidR="00BC002B" w:rsidRPr="00BC002B" w:rsidRDefault="00BC002B" w:rsidP="00755229">
            <w:pPr>
              <w:spacing w:line="360" w:lineRule="auto"/>
              <w:jc w:val="both"/>
              <w:rPr>
                <w:rFonts w:ascii="Arial" w:hAnsi="Arial" w:cs="Arial"/>
                <w:sz w:val="20"/>
                <w:szCs w:val="20"/>
              </w:rPr>
            </w:pPr>
            <w:r w:rsidRPr="00BC002B">
              <w:rPr>
                <w:rFonts w:ascii="Arial" w:hAnsi="Arial" w:cs="Arial"/>
                <w:sz w:val="20"/>
                <w:szCs w:val="20"/>
              </w:rPr>
              <w:t>Continuous</w:t>
            </w:r>
          </w:p>
        </w:tc>
        <w:tc>
          <w:tcPr>
            <w:tcW w:w="2682" w:type="dxa"/>
            <w:hideMark/>
          </w:tcPr>
          <w:p w14:paraId="5DFC3E83" w14:textId="77777777" w:rsidR="00BC002B" w:rsidRPr="00BC002B" w:rsidRDefault="00BC002B" w:rsidP="00755229">
            <w:pPr>
              <w:spacing w:line="360" w:lineRule="auto"/>
              <w:jc w:val="both"/>
              <w:rPr>
                <w:rFonts w:ascii="Arial" w:hAnsi="Arial" w:cs="Arial"/>
                <w:sz w:val="20"/>
                <w:szCs w:val="20"/>
              </w:rPr>
            </w:pPr>
            <w:r w:rsidRPr="00BC002B">
              <w:rPr>
                <w:rFonts w:ascii="Arial" w:hAnsi="Arial" w:cs="Arial"/>
                <w:sz w:val="20"/>
                <w:szCs w:val="20"/>
              </w:rPr>
              <w:t>Age of youth (years)</w:t>
            </w:r>
          </w:p>
        </w:tc>
        <w:tc>
          <w:tcPr>
            <w:tcW w:w="1388" w:type="dxa"/>
            <w:hideMark/>
          </w:tcPr>
          <w:p w14:paraId="30F6FDFC" w14:textId="77777777" w:rsidR="00BC002B" w:rsidRPr="00BC002B" w:rsidRDefault="00BC002B" w:rsidP="00755229">
            <w:pPr>
              <w:spacing w:line="360" w:lineRule="auto"/>
              <w:jc w:val="center"/>
              <w:rPr>
                <w:rFonts w:ascii="Arial" w:hAnsi="Arial" w:cs="Arial"/>
                <w:sz w:val="20"/>
                <w:szCs w:val="20"/>
              </w:rPr>
            </w:pPr>
            <w:r w:rsidRPr="00BC002B">
              <w:rPr>
                <w:rFonts w:ascii="Arial" w:hAnsi="Arial" w:cs="Arial"/>
                <w:sz w:val="20"/>
                <w:szCs w:val="20"/>
              </w:rPr>
              <w:t>±</w:t>
            </w:r>
          </w:p>
        </w:tc>
      </w:tr>
      <w:tr w:rsidR="00BC002B" w:rsidRPr="00BC002B" w14:paraId="73488335" w14:textId="77777777" w:rsidTr="00BC002B">
        <w:trPr>
          <w:trHeight w:val="478"/>
        </w:trPr>
        <w:tc>
          <w:tcPr>
            <w:tcW w:w="3200" w:type="dxa"/>
            <w:hideMark/>
          </w:tcPr>
          <w:p w14:paraId="0A3DDB46" w14:textId="77777777" w:rsidR="00BC002B" w:rsidRPr="00BC002B" w:rsidRDefault="00BC002B" w:rsidP="00755229">
            <w:pPr>
              <w:spacing w:line="360" w:lineRule="auto"/>
              <w:jc w:val="both"/>
              <w:rPr>
                <w:rFonts w:ascii="Arial" w:hAnsi="Arial" w:cs="Arial"/>
                <w:sz w:val="20"/>
                <w:szCs w:val="20"/>
              </w:rPr>
            </w:pPr>
            <w:r w:rsidRPr="00BC002B">
              <w:rPr>
                <w:rFonts w:ascii="Arial" w:hAnsi="Arial" w:cs="Arial"/>
                <w:sz w:val="20"/>
                <w:szCs w:val="20"/>
              </w:rPr>
              <w:t>Gender</w:t>
            </w:r>
          </w:p>
        </w:tc>
        <w:tc>
          <w:tcPr>
            <w:tcW w:w="952" w:type="dxa"/>
            <w:hideMark/>
          </w:tcPr>
          <w:p w14:paraId="0211C96D" w14:textId="77777777" w:rsidR="00BC002B" w:rsidRPr="00BC002B" w:rsidRDefault="00BC002B" w:rsidP="00755229">
            <w:pPr>
              <w:spacing w:line="360" w:lineRule="auto"/>
              <w:jc w:val="center"/>
              <w:rPr>
                <w:rFonts w:ascii="Arial" w:hAnsi="Arial" w:cs="Arial"/>
                <w:sz w:val="20"/>
                <w:szCs w:val="20"/>
              </w:rPr>
            </w:pPr>
            <w:r w:rsidRPr="00BC002B">
              <w:rPr>
                <w:rFonts w:ascii="Arial" w:hAnsi="Arial" w:cs="Arial"/>
                <w:sz w:val="20"/>
                <w:szCs w:val="20"/>
              </w:rPr>
              <w:t>(X2)</w:t>
            </w:r>
          </w:p>
        </w:tc>
        <w:tc>
          <w:tcPr>
            <w:tcW w:w="1385" w:type="dxa"/>
            <w:hideMark/>
          </w:tcPr>
          <w:p w14:paraId="7F690886" w14:textId="77777777" w:rsidR="00BC002B" w:rsidRPr="00BC002B" w:rsidRDefault="00BC002B" w:rsidP="00755229">
            <w:pPr>
              <w:spacing w:line="360" w:lineRule="auto"/>
              <w:jc w:val="both"/>
              <w:rPr>
                <w:rFonts w:ascii="Arial" w:hAnsi="Arial" w:cs="Arial"/>
                <w:sz w:val="20"/>
                <w:szCs w:val="20"/>
              </w:rPr>
            </w:pPr>
            <w:r w:rsidRPr="00BC002B">
              <w:rPr>
                <w:rFonts w:ascii="Arial" w:hAnsi="Arial" w:cs="Arial"/>
                <w:sz w:val="20"/>
                <w:szCs w:val="20"/>
              </w:rPr>
              <w:t>Dummy</w:t>
            </w:r>
          </w:p>
        </w:tc>
        <w:tc>
          <w:tcPr>
            <w:tcW w:w="2682" w:type="dxa"/>
            <w:hideMark/>
          </w:tcPr>
          <w:p w14:paraId="7B790A25" w14:textId="77777777" w:rsidR="00BC002B" w:rsidRPr="00BC002B" w:rsidRDefault="00BC002B" w:rsidP="00755229">
            <w:pPr>
              <w:spacing w:line="360" w:lineRule="auto"/>
              <w:jc w:val="both"/>
              <w:rPr>
                <w:rFonts w:ascii="Arial" w:hAnsi="Arial" w:cs="Arial"/>
                <w:sz w:val="20"/>
                <w:szCs w:val="20"/>
              </w:rPr>
            </w:pPr>
            <w:r w:rsidRPr="00BC002B">
              <w:rPr>
                <w:rFonts w:ascii="Arial" w:hAnsi="Arial" w:cs="Arial"/>
                <w:sz w:val="20"/>
                <w:szCs w:val="20"/>
              </w:rPr>
              <w:t>1 = Male, 0 = Female/Non-binary</w:t>
            </w:r>
          </w:p>
        </w:tc>
        <w:tc>
          <w:tcPr>
            <w:tcW w:w="1388" w:type="dxa"/>
            <w:hideMark/>
          </w:tcPr>
          <w:p w14:paraId="6D871BF5" w14:textId="77777777" w:rsidR="00BC002B" w:rsidRPr="00BC002B" w:rsidRDefault="00BC002B" w:rsidP="00755229">
            <w:pPr>
              <w:spacing w:line="360" w:lineRule="auto"/>
              <w:jc w:val="center"/>
              <w:rPr>
                <w:rFonts w:ascii="Arial" w:hAnsi="Arial" w:cs="Arial"/>
                <w:sz w:val="20"/>
                <w:szCs w:val="20"/>
              </w:rPr>
            </w:pPr>
            <w:r w:rsidRPr="00BC002B">
              <w:rPr>
                <w:rFonts w:ascii="Arial" w:hAnsi="Arial" w:cs="Arial"/>
                <w:sz w:val="20"/>
                <w:szCs w:val="20"/>
              </w:rPr>
              <w:t>±</w:t>
            </w:r>
          </w:p>
        </w:tc>
      </w:tr>
      <w:tr w:rsidR="00BC002B" w:rsidRPr="00BC002B" w14:paraId="64454784" w14:textId="77777777" w:rsidTr="00BC002B">
        <w:trPr>
          <w:trHeight w:val="231"/>
        </w:trPr>
        <w:tc>
          <w:tcPr>
            <w:tcW w:w="3200" w:type="dxa"/>
            <w:hideMark/>
          </w:tcPr>
          <w:p w14:paraId="3FDE762D" w14:textId="77777777" w:rsidR="00BC002B" w:rsidRPr="00BC002B" w:rsidRDefault="00BC002B" w:rsidP="00755229">
            <w:pPr>
              <w:spacing w:line="360" w:lineRule="auto"/>
              <w:jc w:val="both"/>
              <w:rPr>
                <w:rFonts w:ascii="Arial" w:hAnsi="Arial" w:cs="Arial"/>
                <w:sz w:val="20"/>
                <w:szCs w:val="20"/>
              </w:rPr>
            </w:pPr>
            <w:r w:rsidRPr="00BC002B">
              <w:rPr>
                <w:rFonts w:ascii="Arial" w:hAnsi="Arial" w:cs="Arial"/>
                <w:sz w:val="20"/>
                <w:szCs w:val="20"/>
              </w:rPr>
              <w:t>Education</w:t>
            </w:r>
          </w:p>
        </w:tc>
        <w:tc>
          <w:tcPr>
            <w:tcW w:w="952" w:type="dxa"/>
            <w:hideMark/>
          </w:tcPr>
          <w:p w14:paraId="546861CE" w14:textId="77777777" w:rsidR="00BC002B" w:rsidRPr="00BC002B" w:rsidRDefault="00BC002B" w:rsidP="00755229">
            <w:pPr>
              <w:spacing w:line="360" w:lineRule="auto"/>
              <w:jc w:val="center"/>
              <w:rPr>
                <w:rFonts w:ascii="Arial" w:hAnsi="Arial" w:cs="Arial"/>
                <w:sz w:val="20"/>
                <w:szCs w:val="20"/>
              </w:rPr>
            </w:pPr>
            <w:r w:rsidRPr="00BC002B">
              <w:rPr>
                <w:rFonts w:ascii="Arial" w:hAnsi="Arial" w:cs="Arial"/>
                <w:sz w:val="20"/>
                <w:szCs w:val="20"/>
              </w:rPr>
              <w:t>(X3)</w:t>
            </w:r>
          </w:p>
        </w:tc>
        <w:tc>
          <w:tcPr>
            <w:tcW w:w="1385" w:type="dxa"/>
            <w:hideMark/>
          </w:tcPr>
          <w:p w14:paraId="437D0449" w14:textId="77777777" w:rsidR="00BC002B" w:rsidRPr="00BC002B" w:rsidRDefault="00BC002B" w:rsidP="00755229">
            <w:pPr>
              <w:spacing w:line="360" w:lineRule="auto"/>
              <w:jc w:val="both"/>
              <w:rPr>
                <w:rFonts w:ascii="Arial" w:hAnsi="Arial" w:cs="Arial"/>
                <w:sz w:val="20"/>
                <w:szCs w:val="20"/>
              </w:rPr>
            </w:pPr>
            <w:r w:rsidRPr="00BC002B">
              <w:rPr>
                <w:rFonts w:ascii="Arial" w:hAnsi="Arial" w:cs="Arial"/>
                <w:sz w:val="20"/>
                <w:szCs w:val="20"/>
              </w:rPr>
              <w:t>Continuous</w:t>
            </w:r>
          </w:p>
        </w:tc>
        <w:tc>
          <w:tcPr>
            <w:tcW w:w="2682" w:type="dxa"/>
            <w:hideMark/>
          </w:tcPr>
          <w:p w14:paraId="2E1A464D" w14:textId="77777777" w:rsidR="00BC002B" w:rsidRPr="00BC002B" w:rsidRDefault="00BC002B" w:rsidP="00755229">
            <w:pPr>
              <w:spacing w:line="360" w:lineRule="auto"/>
              <w:jc w:val="both"/>
              <w:rPr>
                <w:rFonts w:ascii="Arial" w:hAnsi="Arial" w:cs="Arial"/>
                <w:sz w:val="20"/>
                <w:szCs w:val="20"/>
              </w:rPr>
            </w:pPr>
            <w:r w:rsidRPr="00BC002B">
              <w:rPr>
                <w:rFonts w:ascii="Arial" w:hAnsi="Arial" w:cs="Arial"/>
                <w:sz w:val="20"/>
                <w:szCs w:val="20"/>
              </w:rPr>
              <w:t>Years of formal schooling</w:t>
            </w:r>
          </w:p>
        </w:tc>
        <w:tc>
          <w:tcPr>
            <w:tcW w:w="1388" w:type="dxa"/>
            <w:hideMark/>
          </w:tcPr>
          <w:p w14:paraId="4107D363" w14:textId="77777777" w:rsidR="00BC002B" w:rsidRPr="00BC002B" w:rsidRDefault="00BC002B" w:rsidP="00755229">
            <w:pPr>
              <w:spacing w:line="360" w:lineRule="auto"/>
              <w:jc w:val="center"/>
              <w:rPr>
                <w:rFonts w:ascii="Arial" w:hAnsi="Arial" w:cs="Arial"/>
                <w:sz w:val="20"/>
                <w:szCs w:val="20"/>
              </w:rPr>
            </w:pPr>
            <w:r w:rsidRPr="00BC002B">
              <w:rPr>
                <w:rFonts w:ascii="Arial" w:hAnsi="Arial" w:cs="Arial"/>
                <w:sz w:val="20"/>
                <w:szCs w:val="20"/>
              </w:rPr>
              <w:t>+</w:t>
            </w:r>
          </w:p>
        </w:tc>
      </w:tr>
      <w:tr w:rsidR="00BC002B" w:rsidRPr="00BC002B" w14:paraId="799CC2DA" w14:textId="77777777" w:rsidTr="00BC002B">
        <w:trPr>
          <w:trHeight w:val="478"/>
        </w:trPr>
        <w:tc>
          <w:tcPr>
            <w:tcW w:w="3200" w:type="dxa"/>
            <w:hideMark/>
          </w:tcPr>
          <w:p w14:paraId="50D588E4" w14:textId="77777777" w:rsidR="00BC002B" w:rsidRPr="00BC002B" w:rsidRDefault="00BC002B" w:rsidP="00755229">
            <w:pPr>
              <w:spacing w:line="360" w:lineRule="auto"/>
              <w:jc w:val="both"/>
              <w:rPr>
                <w:rFonts w:ascii="Arial" w:hAnsi="Arial" w:cs="Arial"/>
                <w:sz w:val="20"/>
                <w:szCs w:val="20"/>
              </w:rPr>
            </w:pPr>
            <w:r w:rsidRPr="00BC002B">
              <w:rPr>
                <w:rFonts w:ascii="Arial" w:hAnsi="Arial" w:cs="Arial"/>
                <w:sz w:val="20"/>
                <w:szCs w:val="20"/>
              </w:rPr>
              <w:lastRenderedPageBreak/>
              <w:t>Policy Awareness</w:t>
            </w:r>
          </w:p>
        </w:tc>
        <w:tc>
          <w:tcPr>
            <w:tcW w:w="952" w:type="dxa"/>
            <w:hideMark/>
          </w:tcPr>
          <w:p w14:paraId="2AF168EC" w14:textId="77777777" w:rsidR="00BC002B" w:rsidRPr="00BC002B" w:rsidRDefault="00BC002B" w:rsidP="00755229">
            <w:pPr>
              <w:spacing w:line="360" w:lineRule="auto"/>
              <w:jc w:val="center"/>
              <w:rPr>
                <w:rFonts w:ascii="Arial" w:hAnsi="Arial" w:cs="Arial"/>
                <w:sz w:val="20"/>
                <w:szCs w:val="20"/>
              </w:rPr>
            </w:pPr>
            <w:r w:rsidRPr="00BC002B">
              <w:rPr>
                <w:rFonts w:ascii="Arial" w:hAnsi="Arial" w:cs="Arial"/>
                <w:sz w:val="20"/>
                <w:szCs w:val="20"/>
              </w:rPr>
              <w:t>(X4)</w:t>
            </w:r>
          </w:p>
        </w:tc>
        <w:tc>
          <w:tcPr>
            <w:tcW w:w="1385" w:type="dxa"/>
            <w:hideMark/>
          </w:tcPr>
          <w:p w14:paraId="0A52F443" w14:textId="77777777" w:rsidR="00BC002B" w:rsidRPr="00BC002B" w:rsidRDefault="00BC002B" w:rsidP="00755229">
            <w:pPr>
              <w:spacing w:line="360" w:lineRule="auto"/>
              <w:jc w:val="both"/>
              <w:rPr>
                <w:rFonts w:ascii="Arial" w:hAnsi="Arial" w:cs="Arial"/>
                <w:sz w:val="20"/>
                <w:szCs w:val="20"/>
              </w:rPr>
            </w:pPr>
            <w:r w:rsidRPr="00BC002B">
              <w:rPr>
                <w:rFonts w:ascii="Arial" w:hAnsi="Arial" w:cs="Arial"/>
                <w:sz w:val="20"/>
                <w:szCs w:val="20"/>
              </w:rPr>
              <w:t>Dummy</w:t>
            </w:r>
          </w:p>
        </w:tc>
        <w:tc>
          <w:tcPr>
            <w:tcW w:w="2682" w:type="dxa"/>
            <w:hideMark/>
          </w:tcPr>
          <w:p w14:paraId="2B716F9B" w14:textId="77777777" w:rsidR="00BC002B" w:rsidRPr="00BC002B" w:rsidRDefault="00BC002B" w:rsidP="00755229">
            <w:pPr>
              <w:spacing w:line="360" w:lineRule="auto"/>
              <w:jc w:val="both"/>
              <w:rPr>
                <w:rFonts w:ascii="Arial" w:hAnsi="Arial" w:cs="Arial"/>
                <w:sz w:val="20"/>
                <w:szCs w:val="20"/>
              </w:rPr>
            </w:pPr>
            <w:r w:rsidRPr="00BC002B">
              <w:rPr>
                <w:rFonts w:ascii="Arial" w:hAnsi="Arial" w:cs="Arial"/>
                <w:sz w:val="20"/>
                <w:szCs w:val="20"/>
              </w:rPr>
              <w:t>1 = Aware of policies, 0 = Not aware</w:t>
            </w:r>
          </w:p>
        </w:tc>
        <w:tc>
          <w:tcPr>
            <w:tcW w:w="1388" w:type="dxa"/>
            <w:hideMark/>
          </w:tcPr>
          <w:p w14:paraId="39D348CD" w14:textId="77777777" w:rsidR="00BC002B" w:rsidRPr="00BC002B" w:rsidRDefault="00BC002B" w:rsidP="00755229">
            <w:pPr>
              <w:spacing w:line="360" w:lineRule="auto"/>
              <w:jc w:val="center"/>
              <w:rPr>
                <w:rFonts w:ascii="Arial" w:hAnsi="Arial" w:cs="Arial"/>
                <w:sz w:val="20"/>
                <w:szCs w:val="20"/>
              </w:rPr>
            </w:pPr>
            <w:r w:rsidRPr="00BC002B">
              <w:rPr>
                <w:rFonts w:ascii="Arial" w:hAnsi="Arial" w:cs="Arial"/>
                <w:sz w:val="20"/>
                <w:szCs w:val="20"/>
              </w:rPr>
              <w:t>+</w:t>
            </w:r>
          </w:p>
        </w:tc>
      </w:tr>
      <w:tr w:rsidR="00BC002B" w:rsidRPr="00BC002B" w14:paraId="3E52AB8A" w14:textId="77777777" w:rsidTr="00BC002B">
        <w:trPr>
          <w:trHeight w:val="463"/>
        </w:trPr>
        <w:tc>
          <w:tcPr>
            <w:tcW w:w="3200" w:type="dxa"/>
            <w:hideMark/>
          </w:tcPr>
          <w:p w14:paraId="0DEC11FF" w14:textId="77777777" w:rsidR="00BC002B" w:rsidRPr="00BC002B" w:rsidRDefault="00BC002B" w:rsidP="00755229">
            <w:pPr>
              <w:spacing w:line="360" w:lineRule="auto"/>
              <w:jc w:val="both"/>
              <w:rPr>
                <w:rFonts w:ascii="Arial" w:hAnsi="Arial" w:cs="Arial"/>
                <w:sz w:val="20"/>
                <w:szCs w:val="20"/>
              </w:rPr>
            </w:pPr>
            <w:r w:rsidRPr="00BC002B">
              <w:rPr>
                <w:rFonts w:ascii="Arial" w:hAnsi="Arial" w:cs="Arial"/>
                <w:sz w:val="20"/>
                <w:szCs w:val="20"/>
              </w:rPr>
              <w:t>City Type</w:t>
            </w:r>
          </w:p>
        </w:tc>
        <w:tc>
          <w:tcPr>
            <w:tcW w:w="952" w:type="dxa"/>
            <w:hideMark/>
          </w:tcPr>
          <w:p w14:paraId="347B0D39" w14:textId="77777777" w:rsidR="00BC002B" w:rsidRPr="00BC002B" w:rsidRDefault="00BC002B" w:rsidP="00755229">
            <w:pPr>
              <w:spacing w:line="360" w:lineRule="auto"/>
              <w:jc w:val="center"/>
              <w:rPr>
                <w:rFonts w:ascii="Arial" w:hAnsi="Arial" w:cs="Arial"/>
                <w:sz w:val="20"/>
                <w:szCs w:val="20"/>
              </w:rPr>
            </w:pPr>
            <w:r w:rsidRPr="00BC002B">
              <w:rPr>
                <w:rFonts w:ascii="Arial" w:hAnsi="Arial" w:cs="Arial"/>
                <w:sz w:val="20"/>
                <w:szCs w:val="20"/>
              </w:rPr>
              <w:t>(X5)</w:t>
            </w:r>
          </w:p>
        </w:tc>
        <w:tc>
          <w:tcPr>
            <w:tcW w:w="1385" w:type="dxa"/>
            <w:hideMark/>
          </w:tcPr>
          <w:p w14:paraId="6FB71647" w14:textId="77777777" w:rsidR="00BC002B" w:rsidRPr="00BC002B" w:rsidRDefault="00BC002B" w:rsidP="00755229">
            <w:pPr>
              <w:spacing w:line="360" w:lineRule="auto"/>
              <w:jc w:val="both"/>
              <w:rPr>
                <w:rFonts w:ascii="Arial" w:hAnsi="Arial" w:cs="Arial"/>
                <w:sz w:val="20"/>
                <w:szCs w:val="20"/>
              </w:rPr>
            </w:pPr>
            <w:r w:rsidRPr="00BC002B">
              <w:rPr>
                <w:rFonts w:ascii="Arial" w:hAnsi="Arial" w:cs="Arial"/>
                <w:sz w:val="20"/>
                <w:szCs w:val="20"/>
              </w:rPr>
              <w:t>Dummy</w:t>
            </w:r>
          </w:p>
        </w:tc>
        <w:tc>
          <w:tcPr>
            <w:tcW w:w="2682" w:type="dxa"/>
            <w:hideMark/>
          </w:tcPr>
          <w:p w14:paraId="5DDE8213" w14:textId="77777777" w:rsidR="00BC002B" w:rsidRPr="00BC002B" w:rsidRDefault="00BC002B" w:rsidP="00755229">
            <w:pPr>
              <w:spacing w:line="360" w:lineRule="auto"/>
              <w:jc w:val="both"/>
              <w:rPr>
                <w:rFonts w:ascii="Arial" w:hAnsi="Arial" w:cs="Arial"/>
                <w:sz w:val="20"/>
                <w:szCs w:val="20"/>
              </w:rPr>
            </w:pPr>
            <w:r w:rsidRPr="00BC002B">
              <w:rPr>
                <w:rFonts w:ascii="Arial" w:hAnsi="Arial" w:cs="Arial"/>
                <w:sz w:val="20"/>
                <w:szCs w:val="20"/>
              </w:rPr>
              <w:t>1 = Urban (Freetown), 0 = Non-urban</w:t>
            </w:r>
          </w:p>
        </w:tc>
        <w:tc>
          <w:tcPr>
            <w:tcW w:w="1388" w:type="dxa"/>
            <w:hideMark/>
          </w:tcPr>
          <w:p w14:paraId="3C30FC7A" w14:textId="77777777" w:rsidR="00BC002B" w:rsidRPr="00BC002B" w:rsidRDefault="00BC002B" w:rsidP="00755229">
            <w:pPr>
              <w:spacing w:line="360" w:lineRule="auto"/>
              <w:jc w:val="center"/>
              <w:rPr>
                <w:rFonts w:ascii="Arial" w:hAnsi="Arial" w:cs="Arial"/>
                <w:sz w:val="20"/>
                <w:szCs w:val="20"/>
              </w:rPr>
            </w:pPr>
            <w:r w:rsidRPr="00BC002B">
              <w:rPr>
                <w:rFonts w:ascii="Arial" w:hAnsi="Arial" w:cs="Arial"/>
                <w:sz w:val="20"/>
                <w:szCs w:val="20"/>
              </w:rPr>
              <w:t>+</w:t>
            </w:r>
          </w:p>
        </w:tc>
      </w:tr>
      <w:tr w:rsidR="00BC002B" w:rsidRPr="00BC002B" w14:paraId="31247EBC" w14:textId="77777777" w:rsidTr="00BC002B">
        <w:trPr>
          <w:trHeight w:val="231"/>
        </w:trPr>
        <w:tc>
          <w:tcPr>
            <w:tcW w:w="3200" w:type="dxa"/>
            <w:tcBorders>
              <w:bottom w:val="single" w:sz="4" w:space="0" w:color="auto"/>
            </w:tcBorders>
            <w:hideMark/>
          </w:tcPr>
          <w:p w14:paraId="048B9119" w14:textId="77777777" w:rsidR="00BC002B" w:rsidRPr="00BC002B" w:rsidRDefault="00BC002B" w:rsidP="00755229">
            <w:pPr>
              <w:spacing w:line="360" w:lineRule="auto"/>
              <w:jc w:val="both"/>
              <w:rPr>
                <w:rFonts w:ascii="Arial" w:hAnsi="Arial" w:cs="Arial"/>
                <w:sz w:val="20"/>
                <w:szCs w:val="20"/>
              </w:rPr>
            </w:pPr>
            <w:r w:rsidRPr="00BC002B">
              <w:rPr>
                <w:rFonts w:ascii="Arial" w:hAnsi="Arial" w:cs="Arial"/>
                <w:sz w:val="20"/>
                <w:szCs w:val="20"/>
              </w:rPr>
              <w:t>Marital Status</w:t>
            </w:r>
          </w:p>
        </w:tc>
        <w:tc>
          <w:tcPr>
            <w:tcW w:w="952" w:type="dxa"/>
            <w:tcBorders>
              <w:bottom w:val="single" w:sz="4" w:space="0" w:color="auto"/>
            </w:tcBorders>
            <w:hideMark/>
          </w:tcPr>
          <w:p w14:paraId="794A15E4" w14:textId="77777777" w:rsidR="00BC002B" w:rsidRPr="00BC002B" w:rsidRDefault="00BC002B" w:rsidP="00755229">
            <w:pPr>
              <w:spacing w:line="360" w:lineRule="auto"/>
              <w:jc w:val="center"/>
              <w:rPr>
                <w:rFonts w:ascii="Arial" w:hAnsi="Arial" w:cs="Arial"/>
                <w:sz w:val="20"/>
                <w:szCs w:val="20"/>
              </w:rPr>
            </w:pPr>
            <w:r w:rsidRPr="00BC002B">
              <w:rPr>
                <w:rFonts w:ascii="Arial" w:hAnsi="Arial" w:cs="Arial"/>
                <w:sz w:val="20"/>
                <w:szCs w:val="20"/>
              </w:rPr>
              <w:t>(X6)</w:t>
            </w:r>
          </w:p>
        </w:tc>
        <w:tc>
          <w:tcPr>
            <w:tcW w:w="1385" w:type="dxa"/>
            <w:tcBorders>
              <w:bottom w:val="single" w:sz="4" w:space="0" w:color="auto"/>
            </w:tcBorders>
            <w:hideMark/>
          </w:tcPr>
          <w:p w14:paraId="2A36B34E" w14:textId="77777777" w:rsidR="00BC002B" w:rsidRPr="00BC002B" w:rsidRDefault="00BC002B" w:rsidP="00755229">
            <w:pPr>
              <w:spacing w:line="360" w:lineRule="auto"/>
              <w:jc w:val="both"/>
              <w:rPr>
                <w:rFonts w:ascii="Arial" w:hAnsi="Arial" w:cs="Arial"/>
                <w:sz w:val="20"/>
                <w:szCs w:val="20"/>
              </w:rPr>
            </w:pPr>
            <w:r w:rsidRPr="00BC002B">
              <w:rPr>
                <w:rFonts w:ascii="Arial" w:hAnsi="Arial" w:cs="Arial"/>
                <w:sz w:val="20"/>
                <w:szCs w:val="20"/>
              </w:rPr>
              <w:t>Dummy</w:t>
            </w:r>
          </w:p>
        </w:tc>
        <w:tc>
          <w:tcPr>
            <w:tcW w:w="2682" w:type="dxa"/>
            <w:tcBorders>
              <w:bottom w:val="single" w:sz="4" w:space="0" w:color="auto"/>
            </w:tcBorders>
            <w:hideMark/>
          </w:tcPr>
          <w:p w14:paraId="0F898B55" w14:textId="77777777" w:rsidR="00BC002B" w:rsidRPr="00BC002B" w:rsidRDefault="00BC002B" w:rsidP="00755229">
            <w:pPr>
              <w:spacing w:line="360" w:lineRule="auto"/>
              <w:jc w:val="both"/>
              <w:rPr>
                <w:rFonts w:ascii="Arial" w:hAnsi="Arial" w:cs="Arial"/>
                <w:sz w:val="20"/>
                <w:szCs w:val="20"/>
              </w:rPr>
            </w:pPr>
            <w:r w:rsidRPr="00BC002B">
              <w:rPr>
                <w:rFonts w:ascii="Arial" w:hAnsi="Arial" w:cs="Arial"/>
                <w:sz w:val="20"/>
                <w:szCs w:val="20"/>
              </w:rPr>
              <w:t>1 = Married, 0 = Unmarried</w:t>
            </w:r>
          </w:p>
        </w:tc>
        <w:tc>
          <w:tcPr>
            <w:tcW w:w="1388" w:type="dxa"/>
            <w:tcBorders>
              <w:bottom w:val="single" w:sz="4" w:space="0" w:color="auto"/>
            </w:tcBorders>
            <w:hideMark/>
          </w:tcPr>
          <w:p w14:paraId="2AB3071C" w14:textId="77777777" w:rsidR="00BC002B" w:rsidRPr="00BC002B" w:rsidRDefault="00BC002B" w:rsidP="00755229">
            <w:pPr>
              <w:spacing w:line="360" w:lineRule="auto"/>
              <w:jc w:val="center"/>
              <w:rPr>
                <w:rFonts w:ascii="Arial" w:hAnsi="Arial" w:cs="Arial"/>
                <w:sz w:val="20"/>
                <w:szCs w:val="20"/>
              </w:rPr>
            </w:pPr>
            <w:r w:rsidRPr="00BC002B">
              <w:rPr>
                <w:rFonts w:ascii="Arial" w:hAnsi="Arial" w:cs="Arial"/>
                <w:sz w:val="20"/>
                <w:szCs w:val="20"/>
              </w:rPr>
              <w:t>±</w:t>
            </w:r>
          </w:p>
        </w:tc>
      </w:tr>
    </w:tbl>
    <w:p w14:paraId="601EC9A9" w14:textId="77777777" w:rsidR="00BC002B" w:rsidRPr="00BC002B" w:rsidRDefault="00BC002B" w:rsidP="00755229">
      <w:pPr>
        <w:spacing w:line="360" w:lineRule="auto"/>
        <w:jc w:val="both"/>
        <w:rPr>
          <w:rFonts w:ascii="Arial" w:hAnsi="Arial" w:cs="Arial"/>
          <w:sz w:val="20"/>
          <w:szCs w:val="20"/>
        </w:rPr>
      </w:pPr>
      <w:r>
        <w:rPr>
          <w:rFonts w:ascii="Arial" w:hAnsi="Arial" w:cs="Arial"/>
          <w:b/>
          <w:i/>
          <w:iCs/>
          <w:sz w:val="20"/>
          <w:szCs w:val="20"/>
        </w:rPr>
        <w:t xml:space="preserve"> </w:t>
      </w:r>
      <w:r w:rsidRPr="00BC002B">
        <w:rPr>
          <w:rFonts w:ascii="Arial" w:hAnsi="Arial" w:cs="Arial"/>
          <w:b/>
          <w:i/>
          <w:iCs/>
          <w:sz w:val="20"/>
          <w:szCs w:val="20"/>
        </w:rPr>
        <w:t>Source:</w:t>
      </w:r>
      <w:r w:rsidRPr="00BC002B">
        <w:rPr>
          <w:rFonts w:ascii="Arial" w:hAnsi="Arial" w:cs="Arial"/>
          <w:i/>
          <w:iCs/>
          <w:sz w:val="20"/>
          <w:szCs w:val="20"/>
        </w:rPr>
        <w:t xml:space="preserve"> Authors’ Construct, 2025</w:t>
      </w:r>
    </w:p>
    <w:p w14:paraId="182B50A8" w14:textId="77777777" w:rsidR="00BC002B" w:rsidRPr="00BC002B" w:rsidRDefault="00BC002B" w:rsidP="00755229">
      <w:pPr>
        <w:spacing w:line="360" w:lineRule="auto"/>
        <w:jc w:val="both"/>
        <w:rPr>
          <w:rFonts w:ascii="Arial" w:hAnsi="Arial" w:cs="Arial"/>
          <w:b/>
          <w:color w:val="000000" w:themeColor="text1"/>
        </w:rPr>
      </w:pPr>
      <w:r w:rsidRPr="00BC002B">
        <w:rPr>
          <w:rFonts w:ascii="Arial" w:hAnsi="Arial" w:cs="Arial"/>
          <w:b/>
          <w:color w:val="000000" w:themeColor="text1"/>
        </w:rPr>
        <w:t>2.9.2 Qualitative Analysis</w:t>
      </w:r>
    </w:p>
    <w:p w14:paraId="50C204F6" w14:textId="77777777" w:rsidR="00755229" w:rsidRPr="00E84AED" w:rsidRDefault="00BC002B" w:rsidP="00755229">
      <w:pPr>
        <w:spacing w:line="360" w:lineRule="auto"/>
        <w:jc w:val="both"/>
        <w:rPr>
          <w:rFonts w:ascii="Arial" w:hAnsi="Arial" w:cs="Arial"/>
          <w:bCs/>
          <w:sz w:val="20"/>
          <w:szCs w:val="20"/>
        </w:rPr>
      </w:pPr>
      <w:r w:rsidRPr="00BC002B">
        <w:rPr>
          <w:rFonts w:ascii="Arial" w:hAnsi="Arial" w:cs="Arial"/>
          <w:bCs/>
          <w:sz w:val="20"/>
          <w:szCs w:val="20"/>
        </w:rPr>
        <w:t>Thematic analysis (Braun and Clarke, 2006) was applied to transcribed data from interviews and open-ended questionnaire answers. Familiarization with the data, coding of emerging themes (e.g., “bureaucratic red tape,” “insufficient policy outreach”), grouping of codes into larger themes, and interpretation for elucidation of policy implementation discrepancies were among the most important operations. The qualitative results were incorporated with the quantitative results to allow for a comprehensive, conclusive s</w:t>
      </w:r>
      <w:r w:rsidR="00E84AED">
        <w:rPr>
          <w:rFonts w:ascii="Arial" w:hAnsi="Arial" w:cs="Arial"/>
          <w:bCs/>
          <w:sz w:val="20"/>
          <w:szCs w:val="20"/>
        </w:rPr>
        <w:t>tatement about policy efficacy.</w:t>
      </w:r>
    </w:p>
    <w:p w14:paraId="3E453998" w14:textId="77777777" w:rsidR="00CB08D0" w:rsidRPr="005F3A6F" w:rsidRDefault="00645A06" w:rsidP="00755229">
      <w:pPr>
        <w:spacing w:line="360" w:lineRule="auto"/>
        <w:jc w:val="both"/>
        <w:rPr>
          <w:rFonts w:ascii="Arial" w:hAnsi="Arial" w:cs="Arial"/>
          <w:b/>
          <w:bCs/>
        </w:rPr>
      </w:pPr>
      <w:r w:rsidRPr="005F3A6F">
        <w:rPr>
          <w:rFonts w:ascii="Arial" w:hAnsi="Arial" w:cs="Arial"/>
          <w:b/>
          <w:bCs/>
        </w:rPr>
        <w:t>3. RESULTS AND DISCUSSION</w:t>
      </w:r>
    </w:p>
    <w:p w14:paraId="00BF4919" w14:textId="77777777" w:rsidR="00CB08D0" w:rsidRPr="006E4E1D" w:rsidRDefault="00CB08D0" w:rsidP="00755229">
      <w:pPr>
        <w:spacing w:line="360" w:lineRule="auto"/>
        <w:jc w:val="both"/>
        <w:rPr>
          <w:rFonts w:ascii="Arial" w:hAnsi="Arial" w:cs="Arial"/>
          <w:b/>
          <w:bCs/>
          <w:sz w:val="20"/>
        </w:rPr>
      </w:pPr>
      <w:r w:rsidRPr="006E4E1D">
        <w:rPr>
          <w:rFonts w:ascii="Arial" w:hAnsi="Arial" w:cs="Arial"/>
          <w:b/>
          <w:bCs/>
          <w:sz w:val="20"/>
        </w:rPr>
        <w:t>3.1 Socio-Economic Characteristics of Respondents</w:t>
      </w:r>
    </w:p>
    <w:p w14:paraId="4564057F" w14:textId="77777777" w:rsidR="00B22EE6" w:rsidRPr="00B22EE6" w:rsidRDefault="00B22EE6" w:rsidP="00B22EE6">
      <w:pPr>
        <w:spacing w:line="360" w:lineRule="auto"/>
        <w:jc w:val="both"/>
        <w:rPr>
          <w:rFonts w:ascii="Arial" w:hAnsi="Arial" w:cs="Arial"/>
          <w:sz w:val="20"/>
          <w:szCs w:val="20"/>
        </w:rPr>
      </w:pPr>
      <w:r w:rsidRPr="00B22EE6">
        <w:rPr>
          <w:rFonts w:ascii="Arial" w:hAnsi="Arial" w:cs="Arial"/>
          <w:sz w:val="20"/>
          <w:szCs w:val="20"/>
        </w:rPr>
        <w:t>The cross-city sample (n = 500) reflects the national youth demography (</w:t>
      </w:r>
      <w:r w:rsidRPr="008A535A">
        <w:rPr>
          <w:rFonts w:ascii="Arial" w:hAnsi="Arial" w:cs="Arial"/>
          <w:b/>
          <w:sz w:val="20"/>
          <w:szCs w:val="20"/>
        </w:rPr>
        <w:t>Table 2</w:t>
      </w:r>
      <w:r w:rsidRPr="00B22EE6">
        <w:rPr>
          <w:rFonts w:ascii="Arial" w:hAnsi="Arial" w:cs="Arial"/>
          <w:sz w:val="20"/>
          <w:szCs w:val="20"/>
        </w:rPr>
        <w:t>) and so enables tests of the external validity of the policy-effect estimates that will follow.</w:t>
      </w:r>
    </w:p>
    <w:p w14:paraId="2933A292" w14:textId="77777777" w:rsidR="00755229" w:rsidRDefault="003D55D3" w:rsidP="00D727C5">
      <w:pPr>
        <w:spacing w:line="360" w:lineRule="auto"/>
        <w:jc w:val="both"/>
        <w:rPr>
          <w:rFonts w:ascii="Arial" w:hAnsi="Arial" w:cs="Arial"/>
          <w:sz w:val="20"/>
          <w:szCs w:val="20"/>
        </w:rPr>
      </w:pPr>
      <w:r w:rsidRPr="003D55D3">
        <w:rPr>
          <w:rFonts w:ascii="Arial" w:hAnsi="Arial" w:cs="Arial"/>
          <w:sz w:val="20"/>
          <w:szCs w:val="20"/>
        </w:rPr>
        <w:t>The​‍​‌‍​‍‌ sample consists of 53% males and 47% females, which is quite close to the national youth sex ratio of 51 to 49 (Statistics Sierra Leone, 2023). This is a good change from the typical male-dominated figures that are usually reported in urban labor-force surveys. The mean age is 20.8. Most of them are 15</w:t>
      </w:r>
      <w:r>
        <w:rPr>
          <w:rFonts w:ascii="Arial" w:hAnsi="Arial" w:cs="Arial"/>
          <w:sz w:val="20"/>
          <w:szCs w:val="20"/>
        </w:rPr>
        <w:t xml:space="preserve"> to 22 years old, </w:t>
      </w:r>
      <w:r w:rsidRPr="003D55D3">
        <w:rPr>
          <w:rFonts w:ascii="Arial" w:hAnsi="Arial" w:cs="Arial"/>
          <w:sz w:val="20"/>
          <w:szCs w:val="20"/>
        </w:rPr>
        <w:t>exactly the "transition to work" stage that the ILO refers to for low-income countries (ILO, 2024). Nearly 77% of them are singles, which is in agreement with the 2025 Status of Youth Report. This report highlights the large number of young peo</w:t>
      </w:r>
      <w:r>
        <w:rPr>
          <w:rFonts w:ascii="Arial" w:hAnsi="Arial" w:cs="Arial"/>
          <w:sz w:val="20"/>
          <w:szCs w:val="20"/>
        </w:rPr>
        <w:t xml:space="preserve">ple who are postponing marriage </w:t>
      </w:r>
      <w:r w:rsidR="00D727C5">
        <w:rPr>
          <w:rFonts w:ascii="Arial" w:hAnsi="Arial" w:cs="Arial"/>
          <w:sz w:val="20"/>
          <w:szCs w:val="20"/>
        </w:rPr>
        <w:t>a</w:t>
      </w:r>
      <w:r>
        <w:rPr>
          <w:rFonts w:ascii="Arial" w:hAnsi="Arial" w:cs="Arial"/>
          <w:sz w:val="20"/>
          <w:szCs w:val="20"/>
        </w:rPr>
        <w:t xml:space="preserve"> median age </w:t>
      </w:r>
      <w:r w:rsidR="00D727C5">
        <w:rPr>
          <w:rFonts w:ascii="Arial" w:hAnsi="Arial" w:cs="Arial"/>
          <w:sz w:val="20"/>
          <w:szCs w:val="20"/>
        </w:rPr>
        <w:t xml:space="preserve">of </w:t>
      </w:r>
      <w:r>
        <w:rPr>
          <w:rFonts w:ascii="Arial" w:hAnsi="Arial" w:cs="Arial"/>
          <w:sz w:val="20"/>
          <w:szCs w:val="20"/>
        </w:rPr>
        <w:t xml:space="preserve">24.7 now, </w:t>
      </w:r>
      <w:r w:rsidRPr="003D55D3">
        <w:rPr>
          <w:rFonts w:ascii="Arial" w:hAnsi="Arial" w:cs="Arial"/>
          <w:sz w:val="20"/>
          <w:szCs w:val="20"/>
        </w:rPr>
        <w:t>mainly due to the continued economic uncertainty (Ministry of Youth Affairs</w:t>
      </w:r>
      <w:r w:rsidR="00D727C5" w:rsidRPr="003D55D3">
        <w:rPr>
          <w:rFonts w:ascii="Arial" w:hAnsi="Arial" w:cs="Arial"/>
          <w:sz w:val="20"/>
          <w:szCs w:val="20"/>
        </w:rPr>
        <w:t>, ‍</w:t>
      </w:r>
      <w:r w:rsidRPr="003D55D3">
        <w:rPr>
          <w:rFonts w:ascii="Arial" w:hAnsi="Arial" w:cs="Arial"/>
          <w:sz w:val="20"/>
          <w:szCs w:val="20"/>
        </w:rPr>
        <w:t>​‌‍​‍‌2025).</w:t>
      </w:r>
    </w:p>
    <w:p w14:paraId="3CF07A47" w14:textId="77777777" w:rsidR="000401B7" w:rsidRDefault="000401B7" w:rsidP="00D727C5">
      <w:pPr>
        <w:spacing w:line="360" w:lineRule="auto"/>
        <w:jc w:val="both"/>
        <w:rPr>
          <w:rFonts w:ascii="Arial" w:hAnsi="Arial" w:cs="Arial"/>
          <w:sz w:val="20"/>
          <w:szCs w:val="20"/>
        </w:rPr>
      </w:pPr>
      <w:r w:rsidRPr="000401B7">
        <w:rPr>
          <w:rFonts w:ascii="Arial" w:hAnsi="Arial" w:cs="Arial"/>
          <w:sz w:val="20"/>
          <w:szCs w:val="20"/>
        </w:rPr>
        <w:t xml:space="preserve">Educational​‍​‌‍​‍‌​‍​‌‍​‍‌ attainment unveiled the disappearance of the middle class: 54% ended at senior secondary, 8% went up to tertiary, while 25% left with only primary or no education. The 2023 </w:t>
      </w:r>
      <w:proofErr w:type="spellStart"/>
      <w:r w:rsidRPr="000401B7">
        <w:rPr>
          <w:rFonts w:ascii="Arial" w:hAnsi="Arial" w:cs="Arial"/>
          <w:sz w:val="20"/>
          <w:szCs w:val="20"/>
        </w:rPr>
        <w:t>Labour</w:t>
      </w:r>
      <w:proofErr w:type="spellEnd"/>
      <w:r w:rsidRPr="000401B7">
        <w:rPr>
          <w:rFonts w:ascii="Arial" w:hAnsi="Arial" w:cs="Arial"/>
          <w:sz w:val="20"/>
          <w:szCs w:val="20"/>
        </w:rPr>
        <w:t xml:space="preserve"> Force Survey distribution is also statistically very similar (χ² = 1.04, p = 0.31; SSL, 2023) and it confirms the “missing technical middle” situ</w:t>
      </w:r>
      <w:r w:rsidR="00B22EE6">
        <w:rPr>
          <w:rFonts w:ascii="Arial" w:hAnsi="Arial" w:cs="Arial"/>
          <w:sz w:val="20"/>
          <w:szCs w:val="20"/>
        </w:rPr>
        <w:t>ation which has been referred</w:t>
      </w:r>
      <w:r w:rsidRPr="000401B7">
        <w:rPr>
          <w:rFonts w:ascii="Arial" w:hAnsi="Arial" w:cs="Arial"/>
          <w:sz w:val="20"/>
          <w:szCs w:val="20"/>
        </w:rPr>
        <w:t xml:space="preserve"> by GIZ (2020) and the World Bank (2021) whereby less than 5% of youth </w:t>
      </w:r>
      <w:r>
        <w:rPr>
          <w:rFonts w:ascii="Arial" w:hAnsi="Arial" w:cs="Arial"/>
          <w:sz w:val="20"/>
          <w:szCs w:val="20"/>
        </w:rPr>
        <w:t>have</w:t>
      </w:r>
      <w:r w:rsidRPr="000401B7">
        <w:rPr>
          <w:rFonts w:ascii="Arial" w:hAnsi="Arial" w:cs="Arial"/>
          <w:sz w:val="20"/>
          <w:szCs w:val="20"/>
        </w:rPr>
        <w:t xml:space="preserve"> TVET qualifications while 60% of firms are requesting craft ​‍​‌‍​‍‌​‍​‌‍​‍‌skills.</w:t>
      </w:r>
    </w:p>
    <w:p w14:paraId="708FDB51" w14:textId="77777777" w:rsidR="00B261BF" w:rsidRPr="00B261BF" w:rsidRDefault="00B261BF" w:rsidP="00B261BF">
      <w:pPr>
        <w:spacing w:line="360" w:lineRule="auto"/>
        <w:jc w:val="both"/>
        <w:rPr>
          <w:rFonts w:ascii="Arial" w:hAnsi="Arial" w:cs="Arial"/>
          <w:sz w:val="20"/>
          <w:szCs w:val="20"/>
        </w:rPr>
      </w:pPr>
      <w:r w:rsidRPr="00B261BF">
        <w:rPr>
          <w:rFonts w:ascii="Arial" w:hAnsi="Arial" w:cs="Arial"/>
          <w:sz w:val="20"/>
          <w:szCs w:val="20"/>
        </w:rPr>
        <w:t>Employment topology indicates 44% informal, 29% unemployed, 9% under-employed, and 15% formal – resulting in a 38% broad under-utilization rate (unemployed + underemployed + discouraged). This broad under-utilization rate is consistent with the composite under-utilization rate for youth modeled by the ILO at 35.5% for 2021 (ILO, 2021) and the 2025 Steering Committee draft finding that only 22% of youth have any paid job (</w:t>
      </w:r>
      <w:proofErr w:type="spellStart"/>
      <w:r w:rsidRPr="00B261BF">
        <w:rPr>
          <w:rFonts w:ascii="Arial" w:hAnsi="Arial" w:cs="Arial"/>
          <w:sz w:val="20"/>
          <w:szCs w:val="20"/>
        </w:rPr>
        <w:t>MoYA</w:t>
      </w:r>
      <w:proofErr w:type="spellEnd"/>
      <w:r w:rsidRPr="00B261BF">
        <w:rPr>
          <w:rFonts w:ascii="Arial" w:hAnsi="Arial" w:cs="Arial"/>
          <w:sz w:val="20"/>
          <w:szCs w:val="20"/>
        </w:rPr>
        <w:t xml:space="preserve">, 2025). The difference between informal and formal employment (44% vs. 15%) corresponds with the self-employment and informal-employment shares of 89% and 93% respectively, as </w:t>
      </w:r>
      <w:r w:rsidRPr="00B261BF">
        <w:rPr>
          <w:rFonts w:ascii="Arial" w:hAnsi="Arial" w:cs="Arial"/>
          <w:sz w:val="20"/>
          <w:szCs w:val="20"/>
        </w:rPr>
        <w:lastRenderedPageBreak/>
        <w:t>reported by TheGlobalEconomy.com (2022) and SSL (2018), thus confirming that the policy has only facilitated a transition of youth from open unemployment to precarious livelihoods and not into productive waged work.</w:t>
      </w:r>
    </w:p>
    <w:p w14:paraId="59DDB759" w14:textId="77777777" w:rsidR="00B261BF" w:rsidRPr="00B261BF" w:rsidRDefault="00B261BF" w:rsidP="00B261BF">
      <w:pPr>
        <w:spacing w:line="360" w:lineRule="auto"/>
        <w:jc w:val="both"/>
        <w:rPr>
          <w:rFonts w:ascii="Arial" w:hAnsi="Arial" w:cs="Arial"/>
          <w:sz w:val="20"/>
          <w:szCs w:val="20"/>
        </w:rPr>
      </w:pPr>
      <w:r w:rsidRPr="00B261BF">
        <w:rPr>
          <w:rFonts w:ascii="Arial" w:hAnsi="Arial" w:cs="Arial"/>
          <w:sz w:val="20"/>
          <w:szCs w:val="20"/>
        </w:rPr>
        <w:t>Income distribution is mainly left-skewed: 56% receive less than Le 500 000 (less than 25 USD PPP monthly), hence, they are below the national poverty line of Le 1 075 000 (SSL, 2022). The prevalence of the working poor in our sample (56%) aligns with the food-poverty rate of 52% for youth, which was reported in the 2025 Status of Youth Report (</w:t>
      </w:r>
      <w:proofErr w:type="spellStart"/>
      <w:r w:rsidRPr="00B261BF">
        <w:rPr>
          <w:rFonts w:ascii="Arial" w:hAnsi="Arial" w:cs="Arial"/>
          <w:sz w:val="20"/>
          <w:szCs w:val="20"/>
        </w:rPr>
        <w:t>MoYA</w:t>
      </w:r>
      <w:proofErr w:type="spellEnd"/>
      <w:r w:rsidRPr="00B261BF">
        <w:rPr>
          <w:rFonts w:ascii="Arial" w:hAnsi="Arial" w:cs="Arial"/>
          <w:sz w:val="20"/>
          <w:szCs w:val="20"/>
        </w:rPr>
        <w:t>, 2025), as well as with the ILO (2019) estimate that 60–70 % of Sierra Leonean workers are "working poor". The gender pay gap is implicit: 61% of females versus 51% of males are in the lowest income bracket (χ² = 4.92, p &lt; 0.05), which is in line with the World Bank (2024) finding that female youth earn 32% less per hour than their male counterparts.</w:t>
      </w:r>
    </w:p>
    <w:p w14:paraId="29CFB42A" w14:textId="77777777" w:rsidR="00B261BF" w:rsidRPr="008A535A" w:rsidRDefault="00B261BF" w:rsidP="008A535A">
      <w:pPr>
        <w:spacing w:line="360" w:lineRule="auto"/>
        <w:jc w:val="both"/>
        <w:rPr>
          <w:rFonts w:ascii="Arial" w:hAnsi="Arial" w:cs="Arial"/>
          <w:sz w:val="20"/>
          <w:szCs w:val="20"/>
        </w:rPr>
      </w:pPr>
      <w:r w:rsidRPr="00B261BF">
        <w:rPr>
          <w:rFonts w:ascii="Arial" w:hAnsi="Arial" w:cs="Arial"/>
          <w:sz w:val="20"/>
          <w:szCs w:val="20"/>
        </w:rPr>
        <w:t>Moreover, the baseline profile of the youth interviewed confirms that they reflect the characteristics of the Sierra Leonean youth labor market in general: mainly secondary-school leavers, caught in informal</w:t>
      </w:r>
      <w:r>
        <w:rPr>
          <w:rFonts w:ascii="Arial" w:hAnsi="Arial" w:cs="Arial"/>
          <w:sz w:val="20"/>
          <w:szCs w:val="20"/>
        </w:rPr>
        <w:t>,</w:t>
      </w:r>
      <w:r w:rsidRPr="00B261BF">
        <w:rPr>
          <w:rFonts w:ascii="Arial" w:hAnsi="Arial" w:cs="Arial"/>
          <w:sz w:val="20"/>
          <w:szCs w:val="20"/>
        </w:rPr>
        <w:t xml:space="preserve"> low-paid jobs, and one-third of them still looking for work. This fact supports the external comparability of the subsequent impact estimates and emphasizes the policy urgency of going beyond training-headline metrics to </w:t>
      </w:r>
      <w:proofErr w:type="spellStart"/>
      <w:r w:rsidRPr="00B261BF">
        <w:rPr>
          <w:rFonts w:ascii="Arial" w:hAnsi="Arial" w:cs="Arial"/>
          <w:sz w:val="20"/>
          <w:szCs w:val="20"/>
        </w:rPr>
        <w:t>programmes</w:t>
      </w:r>
      <w:proofErr w:type="spellEnd"/>
      <w:r w:rsidRPr="00B261BF">
        <w:rPr>
          <w:rFonts w:ascii="Arial" w:hAnsi="Arial" w:cs="Arial"/>
          <w:sz w:val="20"/>
          <w:szCs w:val="20"/>
        </w:rPr>
        <w:t xml:space="preserve"> that create decent, formal wage opportunities.</w:t>
      </w:r>
    </w:p>
    <w:p w14:paraId="203F7924" w14:textId="77777777" w:rsidR="00CB08D0" w:rsidRPr="00645A06" w:rsidRDefault="00CB08D0" w:rsidP="00CC7D45">
      <w:pPr>
        <w:spacing w:line="360" w:lineRule="auto"/>
        <w:jc w:val="center"/>
        <w:rPr>
          <w:rFonts w:ascii="Arial" w:hAnsi="Arial" w:cs="Arial"/>
          <w:b/>
          <w:sz w:val="20"/>
          <w:szCs w:val="20"/>
        </w:rPr>
      </w:pPr>
      <w:r w:rsidRPr="00645A06">
        <w:rPr>
          <w:rFonts w:ascii="Arial" w:hAnsi="Arial" w:cs="Arial"/>
          <w:b/>
          <w:sz w:val="20"/>
          <w:szCs w:val="20"/>
        </w:rPr>
        <w:t>Table 2: Socio-Economic Characteristics of Respondents (n=500)</w:t>
      </w:r>
    </w:p>
    <w:tbl>
      <w:tblPr>
        <w:tblStyle w:val="TableGrid"/>
        <w:tblW w:w="874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7"/>
        <w:gridCol w:w="2281"/>
        <w:gridCol w:w="2427"/>
      </w:tblGrid>
      <w:tr w:rsidR="00CB08D0" w:rsidRPr="00645A06" w14:paraId="08291984" w14:textId="77777777" w:rsidTr="00645A06">
        <w:trPr>
          <w:trHeight w:val="562"/>
        </w:trPr>
        <w:tc>
          <w:tcPr>
            <w:tcW w:w="0" w:type="auto"/>
            <w:tcBorders>
              <w:bottom w:val="single" w:sz="4" w:space="0" w:color="auto"/>
            </w:tcBorders>
            <w:hideMark/>
          </w:tcPr>
          <w:p w14:paraId="3E17114D" w14:textId="77777777" w:rsidR="00CB08D0" w:rsidRPr="00645A06" w:rsidRDefault="00CB08D0" w:rsidP="00755229">
            <w:pPr>
              <w:spacing w:line="360" w:lineRule="auto"/>
              <w:jc w:val="both"/>
              <w:rPr>
                <w:rFonts w:ascii="Arial" w:hAnsi="Arial" w:cs="Arial"/>
                <w:b/>
                <w:bCs/>
                <w:sz w:val="20"/>
                <w:szCs w:val="20"/>
              </w:rPr>
            </w:pPr>
            <w:r w:rsidRPr="00645A06">
              <w:rPr>
                <w:rFonts w:ascii="Arial" w:hAnsi="Arial" w:cs="Arial"/>
                <w:b/>
                <w:bCs/>
                <w:sz w:val="20"/>
                <w:szCs w:val="20"/>
              </w:rPr>
              <w:t>Variables</w:t>
            </w:r>
          </w:p>
        </w:tc>
        <w:tc>
          <w:tcPr>
            <w:tcW w:w="0" w:type="auto"/>
            <w:tcBorders>
              <w:bottom w:val="single" w:sz="4" w:space="0" w:color="auto"/>
            </w:tcBorders>
            <w:hideMark/>
          </w:tcPr>
          <w:p w14:paraId="15FF8BCB" w14:textId="77777777" w:rsidR="00CB08D0" w:rsidRPr="00645A06" w:rsidRDefault="00CB08D0" w:rsidP="00755229">
            <w:pPr>
              <w:spacing w:line="360" w:lineRule="auto"/>
              <w:jc w:val="both"/>
              <w:rPr>
                <w:rFonts w:ascii="Arial" w:hAnsi="Arial" w:cs="Arial"/>
                <w:b/>
                <w:bCs/>
                <w:sz w:val="20"/>
                <w:szCs w:val="20"/>
              </w:rPr>
            </w:pPr>
            <w:r w:rsidRPr="00645A06">
              <w:rPr>
                <w:rFonts w:ascii="Arial" w:hAnsi="Arial" w:cs="Arial"/>
                <w:b/>
                <w:bCs/>
                <w:sz w:val="20"/>
                <w:szCs w:val="20"/>
              </w:rPr>
              <w:t>Frequency (N)</w:t>
            </w:r>
          </w:p>
        </w:tc>
        <w:tc>
          <w:tcPr>
            <w:tcW w:w="0" w:type="auto"/>
            <w:tcBorders>
              <w:bottom w:val="single" w:sz="4" w:space="0" w:color="auto"/>
            </w:tcBorders>
            <w:hideMark/>
          </w:tcPr>
          <w:p w14:paraId="07A2B5E7" w14:textId="77777777" w:rsidR="00CB08D0" w:rsidRPr="00645A06" w:rsidRDefault="00CB08D0" w:rsidP="00755229">
            <w:pPr>
              <w:spacing w:line="360" w:lineRule="auto"/>
              <w:jc w:val="both"/>
              <w:rPr>
                <w:rFonts w:ascii="Arial" w:hAnsi="Arial" w:cs="Arial"/>
                <w:b/>
                <w:bCs/>
                <w:sz w:val="20"/>
                <w:szCs w:val="20"/>
              </w:rPr>
            </w:pPr>
            <w:r w:rsidRPr="00645A06">
              <w:rPr>
                <w:rFonts w:ascii="Arial" w:hAnsi="Arial" w:cs="Arial"/>
                <w:b/>
                <w:bCs/>
                <w:sz w:val="20"/>
                <w:szCs w:val="20"/>
              </w:rPr>
              <w:t>Percentage (%)</w:t>
            </w:r>
          </w:p>
        </w:tc>
      </w:tr>
      <w:tr w:rsidR="00CB08D0" w:rsidRPr="00645A06" w14:paraId="2F24DACA" w14:textId="77777777" w:rsidTr="00645A06">
        <w:trPr>
          <w:trHeight w:val="562"/>
        </w:trPr>
        <w:tc>
          <w:tcPr>
            <w:tcW w:w="0" w:type="auto"/>
            <w:gridSpan w:val="3"/>
            <w:hideMark/>
          </w:tcPr>
          <w:p w14:paraId="2BC49214" w14:textId="77777777" w:rsidR="00CB08D0" w:rsidRPr="00645A06" w:rsidRDefault="00CB08D0" w:rsidP="00755229">
            <w:pPr>
              <w:spacing w:line="360" w:lineRule="auto"/>
              <w:jc w:val="both"/>
              <w:rPr>
                <w:rFonts w:ascii="Arial" w:hAnsi="Arial" w:cs="Arial"/>
                <w:b/>
                <w:sz w:val="20"/>
                <w:szCs w:val="20"/>
              </w:rPr>
            </w:pPr>
            <w:r w:rsidRPr="00645A06">
              <w:rPr>
                <w:rFonts w:ascii="Arial" w:hAnsi="Arial" w:cs="Arial"/>
                <w:b/>
                <w:sz w:val="20"/>
                <w:szCs w:val="20"/>
              </w:rPr>
              <w:t>Gender of Respondent</w:t>
            </w:r>
          </w:p>
        </w:tc>
      </w:tr>
      <w:tr w:rsidR="00CB08D0" w:rsidRPr="00645A06" w14:paraId="0DF432C9" w14:textId="77777777" w:rsidTr="00645A06">
        <w:trPr>
          <w:trHeight w:val="562"/>
        </w:trPr>
        <w:tc>
          <w:tcPr>
            <w:tcW w:w="0" w:type="auto"/>
            <w:hideMark/>
          </w:tcPr>
          <w:p w14:paraId="33EA42D6" w14:textId="77777777" w:rsidR="00CB08D0" w:rsidRPr="00645A06" w:rsidRDefault="00CB08D0" w:rsidP="00755229">
            <w:pPr>
              <w:spacing w:line="360" w:lineRule="auto"/>
              <w:jc w:val="both"/>
              <w:rPr>
                <w:rFonts w:ascii="Arial" w:hAnsi="Arial" w:cs="Arial"/>
                <w:sz w:val="20"/>
                <w:szCs w:val="20"/>
              </w:rPr>
            </w:pPr>
            <w:r w:rsidRPr="00645A06">
              <w:rPr>
                <w:rFonts w:ascii="Arial" w:hAnsi="Arial" w:cs="Arial"/>
                <w:sz w:val="20"/>
                <w:szCs w:val="20"/>
              </w:rPr>
              <w:t>Male</w:t>
            </w:r>
          </w:p>
        </w:tc>
        <w:tc>
          <w:tcPr>
            <w:tcW w:w="0" w:type="auto"/>
            <w:hideMark/>
          </w:tcPr>
          <w:p w14:paraId="3D12E236" w14:textId="77777777" w:rsidR="00CB08D0" w:rsidRPr="00645A06" w:rsidRDefault="00CB08D0" w:rsidP="00755229">
            <w:pPr>
              <w:spacing w:line="360" w:lineRule="auto"/>
              <w:jc w:val="both"/>
              <w:rPr>
                <w:rFonts w:ascii="Arial" w:hAnsi="Arial" w:cs="Arial"/>
                <w:sz w:val="20"/>
                <w:szCs w:val="20"/>
              </w:rPr>
            </w:pPr>
            <w:r w:rsidRPr="00645A06">
              <w:rPr>
                <w:rFonts w:ascii="Arial" w:hAnsi="Arial" w:cs="Arial"/>
                <w:sz w:val="20"/>
                <w:szCs w:val="20"/>
              </w:rPr>
              <w:t>265</w:t>
            </w:r>
          </w:p>
        </w:tc>
        <w:tc>
          <w:tcPr>
            <w:tcW w:w="0" w:type="auto"/>
            <w:hideMark/>
          </w:tcPr>
          <w:p w14:paraId="187CFCA0" w14:textId="77777777" w:rsidR="00CB08D0" w:rsidRPr="00645A06" w:rsidRDefault="00CB08D0" w:rsidP="00755229">
            <w:pPr>
              <w:spacing w:line="360" w:lineRule="auto"/>
              <w:jc w:val="both"/>
              <w:rPr>
                <w:rFonts w:ascii="Arial" w:hAnsi="Arial" w:cs="Arial"/>
                <w:sz w:val="20"/>
                <w:szCs w:val="20"/>
              </w:rPr>
            </w:pPr>
            <w:r w:rsidRPr="00645A06">
              <w:rPr>
                <w:rFonts w:ascii="Arial" w:hAnsi="Arial" w:cs="Arial"/>
                <w:sz w:val="20"/>
                <w:szCs w:val="20"/>
              </w:rPr>
              <w:t>53.0</w:t>
            </w:r>
          </w:p>
        </w:tc>
      </w:tr>
      <w:tr w:rsidR="00CB08D0" w:rsidRPr="00645A06" w14:paraId="5CFD7C96" w14:textId="77777777" w:rsidTr="00645A06">
        <w:trPr>
          <w:trHeight w:val="562"/>
        </w:trPr>
        <w:tc>
          <w:tcPr>
            <w:tcW w:w="0" w:type="auto"/>
            <w:hideMark/>
          </w:tcPr>
          <w:p w14:paraId="6C4D0662" w14:textId="77777777" w:rsidR="00CB08D0" w:rsidRPr="00645A06" w:rsidRDefault="00CB08D0" w:rsidP="00755229">
            <w:pPr>
              <w:spacing w:line="360" w:lineRule="auto"/>
              <w:jc w:val="both"/>
              <w:rPr>
                <w:rFonts w:ascii="Arial" w:hAnsi="Arial" w:cs="Arial"/>
                <w:sz w:val="20"/>
                <w:szCs w:val="20"/>
              </w:rPr>
            </w:pPr>
            <w:r w:rsidRPr="00645A06">
              <w:rPr>
                <w:rFonts w:ascii="Arial" w:hAnsi="Arial" w:cs="Arial"/>
                <w:sz w:val="20"/>
                <w:szCs w:val="20"/>
              </w:rPr>
              <w:t>Female</w:t>
            </w:r>
          </w:p>
        </w:tc>
        <w:tc>
          <w:tcPr>
            <w:tcW w:w="0" w:type="auto"/>
            <w:hideMark/>
          </w:tcPr>
          <w:p w14:paraId="61FAD4BC" w14:textId="77777777" w:rsidR="00CB08D0" w:rsidRPr="00645A06" w:rsidRDefault="00CB08D0" w:rsidP="00755229">
            <w:pPr>
              <w:spacing w:line="360" w:lineRule="auto"/>
              <w:jc w:val="both"/>
              <w:rPr>
                <w:rFonts w:ascii="Arial" w:hAnsi="Arial" w:cs="Arial"/>
                <w:sz w:val="20"/>
                <w:szCs w:val="20"/>
              </w:rPr>
            </w:pPr>
            <w:r w:rsidRPr="00645A06">
              <w:rPr>
                <w:rFonts w:ascii="Arial" w:hAnsi="Arial" w:cs="Arial"/>
                <w:sz w:val="20"/>
                <w:szCs w:val="20"/>
              </w:rPr>
              <w:t>235</w:t>
            </w:r>
          </w:p>
        </w:tc>
        <w:tc>
          <w:tcPr>
            <w:tcW w:w="0" w:type="auto"/>
            <w:hideMark/>
          </w:tcPr>
          <w:p w14:paraId="6EC0294E" w14:textId="77777777" w:rsidR="00CB08D0" w:rsidRPr="00645A06" w:rsidRDefault="00CB08D0" w:rsidP="00755229">
            <w:pPr>
              <w:spacing w:line="360" w:lineRule="auto"/>
              <w:jc w:val="both"/>
              <w:rPr>
                <w:rFonts w:ascii="Arial" w:hAnsi="Arial" w:cs="Arial"/>
                <w:sz w:val="20"/>
                <w:szCs w:val="20"/>
              </w:rPr>
            </w:pPr>
            <w:r w:rsidRPr="00645A06">
              <w:rPr>
                <w:rFonts w:ascii="Arial" w:hAnsi="Arial" w:cs="Arial"/>
                <w:sz w:val="20"/>
                <w:szCs w:val="20"/>
              </w:rPr>
              <w:t>47.0</w:t>
            </w:r>
          </w:p>
        </w:tc>
      </w:tr>
      <w:tr w:rsidR="00CB08D0" w:rsidRPr="00645A06" w14:paraId="62B9DA60" w14:textId="77777777" w:rsidTr="00645A06">
        <w:trPr>
          <w:trHeight w:val="562"/>
        </w:trPr>
        <w:tc>
          <w:tcPr>
            <w:tcW w:w="0" w:type="auto"/>
            <w:gridSpan w:val="3"/>
            <w:hideMark/>
          </w:tcPr>
          <w:p w14:paraId="03A16C06" w14:textId="77777777" w:rsidR="00CB08D0" w:rsidRPr="00645A06" w:rsidRDefault="00CB08D0" w:rsidP="00755229">
            <w:pPr>
              <w:spacing w:line="360" w:lineRule="auto"/>
              <w:jc w:val="both"/>
              <w:rPr>
                <w:rFonts w:ascii="Arial" w:hAnsi="Arial" w:cs="Arial"/>
                <w:sz w:val="20"/>
                <w:szCs w:val="20"/>
              </w:rPr>
            </w:pPr>
            <w:r w:rsidRPr="00645A06">
              <w:rPr>
                <w:rFonts w:ascii="Arial" w:hAnsi="Arial" w:cs="Arial"/>
                <w:b/>
                <w:sz w:val="20"/>
                <w:szCs w:val="20"/>
              </w:rPr>
              <w:t>Age of Respondent</w:t>
            </w:r>
          </w:p>
        </w:tc>
      </w:tr>
      <w:tr w:rsidR="00CB08D0" w:rsidRPr="00645A06" w14:paraId="69975519" w14:textId="77777777" w:rsidTr="00645A06">
        <w:trPr>
          <w:trHeight w:val="562"/>
        </w:trPr>
        <w:tc>
          <w:tcPr>
            <w:tcW w:w="0" w:type="auto"/>
            <w:hideMark/>
          </w:tcPr>
          <w:p w14:paraId="0EFB778F" w14:textId="77777777" w:rsidR="00CB08D0" w:rsidRPr="00645A06" w:rsidRDefault="00CB08D0" w:rsidP="00755229">
            <w:pPr>
              <w:spacing w:line="360" w:lineRule="auto"/>
              <w:jc w:val="both"/>
              <w:rPr>
                <w:rFonts w:ascii="Arial" w:hAnsi="Arial" w:cs="Arial"/>
                <w:sz w:val="20"/>
                <w:szCs w:val="20"/>
              </w:rPr>
            </w:pPr>
            <w:r w:rsidRPr="00645A06">
              <w:rPr>
                <w:rFonts w:ascii="Arial" w:hAnsi="Arial" w:cs="Arial"/>
                <w:sz w:val="20"/>
                <w:szCs w:val="20"/>
              </w:rPr>
              <w:t>15–18 years</w:t>
            </w:r>
          </w:p>
        </w:tc>
        <w:tc>
          <w:tcPr>
            <w:tcW w:w="0" w:type="auto"/>
            <w:hideMark/>
          </w:tcPr>
          <w:p w14:paraId="602664E4" w14:textId="77777777" w:rsidR="00CB08D0" w:rsidRPr="00645A06" w:rsidRDefault="00CB08D0" w:rsidP="00755229">
            <w:pPr>
              <w:spacing w:line="360" w:lineRule="auto"/>
              <w:jc w:val="both"/>
              <w:rPr>
                <w:rFonts w:ascii="Arial" w:hAnsi="Arial" w:cs="Arial"/>
                <w:sz w:val="20"/>
                <w:szCs w:val="20"/>
              </w:rPr>
            </w:pPr>
            <w:r w:rsidRPr="00645A06">
              <w:rPr>
                <w:rFonts w:ascii="Arial" w:hAnsi="Arial" w:cs="Arial"/>
                <w:sz w:val="20"/>
                <w:szCs w:val="20"/>
              </w:rPr>
              <w:t>140</w:t>
            </w:r>
          </w:p>
        </w:tc>
        <w:tc>
          <w:tcPr>
            <w:tcW w:w="0" w:type="auto"/>
            <w:hideMark/>
          </w:tcPr>
          <w:p w14:paraId="3BF964A8" w14:textId="77777777" w:rsidR="00CB08D0" w:rsidRPr="00645A06" w:rsidRDefault="00CB08D0" w:rsidP="00755229">
            <w:pPr>
              <w:spacing w:line="360" w:lineRule="auto"/>
              <w:jc w:val="both"/>
              <w:rPr>
                <w:rFonts w:ascii="Arial" w:hAnsi="Arial" w:cs="Arial"/>
                <w:sz w:val="20"/>
                <w:szCs w:val="20"/>
              </w:rPr>
            </w:pPr>
            <w:r w:rsidRPr="00645A06">
              <w:rPr>
                <w:rFonts w:ascii="Arial" w:hAnsi="Arial" w:cs="Arial"/>
                <w:sz w:val="20"/>
                <w:szCs w:val="20"/>
              </w:rPr>
              <w:t>28.0</w:t>
            </w:r>
          </w:p>
        </w:tc>
      </w:tr>
      <w:tr w:rsidR="00CB08D0" w:rsidRPr="00645A06" w14:paraId="6F74706B" w14:textId="77777777" w:rsidTr="00645A06">
        <w:trPr>
          <w:trHeight w:val="547"/>
        </w:trPr>
        <w:tc>
          <w:tcPr>
            <w:tcW w:w="0" w:type="auto"/>
            <w:hideMark/>
          </w:tcPr>
          <w:p w14:paraId="6DA898A4" w14:textId="77777777" w:rsidR="00CB08D0" w:rsidRPr="00645A06" w:rsidRDefault="00CB08D0" w:rsidP="00755229">
            <w:pPr>
              <w:spacing w:line="360" w:lineRule="auto"/>
              <w:jc w:val="both"/>
              <w:rPr>
                <w:rFonts w:ascii="Arial" w:hAnsi="Arial" w:cs="Arial"/>
                <w:sz w:val="20"/>
                <w:szCs w:val="20"/>
              </w:rPr>
            </w:pPr>
            <w:r w:rsidRPr="00645A06">
              <w:rPr>
                <w:rFonts w:ascii="Arial" w:hAnsi="Arial" w:cs="Arial"/>
                <w:sz w:val="20"/>
                <w:szCs w:val="20"/>
              </w:rPr>
              <w:t>19–22 years</w:t>
            </w:r>
          </w:p>
        </w:tc>
        <w:tc>
          <w:tcPr>
            <w:tcW w:w="0" w:type="auto"/>
            <w:hideMark/>
          </w:tcPr>
          <w:p w14:paraId="77F4AF61" w14:textId="77777777" w:rsidR="00CB08D0" w:rsidRPr="00645A06" w:rsidRDefault="00CB08D0" w:rsidP="00755229">
            <w:pPr>
              <w:spacing w:line="360" w:lineRule="auto"/>
              <w:jc w:val="both"/>
              <w:rPr>
                <w:rFonts w:ascii="Arial" w:hAnsi="Arial" w:cs="Arial"/>
                <w:sz w:val="20"/>
                <w:szCs w:val="20"/>
              </w:rPr>
            </w:pPr>
            <w:r w:rsidRPr="00645A06">
              <w:rPr>
                <w:rFonts w:ascii="Arial" w:hAnsi="Arial" w:cs="Arial"/>
                <w:sz w:val="20"/>
                <w:szCs w:val="20"/>
              </w:rPr>
              <w:t>210</w:t>
            </w:r>
          </w:p>
        </w:tc>
        <w:tc>
          <w:tcPr>
            <w:tcW w:w="0" w:type="auto"/>
            <w:hideMark/>
          </w:tcPr>
          <w:p w14:paraId="00F91A59" w14:textId="77777777" w:rsidR="00CB08D0" w:rsidRPr="00645A06" w:rsidRDefault="00CB08D0" w:rsidP="00755229">
            <w:pPr>
              <w:spacing w:line="360" w:lineRule="auto"/>
              <w:jc w:val="both"/>
              <w:rPr>
                <w:rFonts w:ascii="Arial" w:hAnsi="Arial" w:cs="Arial"/>
                <w:sz w:val="20"/>
                <w:szCs w:val="20"/>
              </w:rPr>
            </w:pPr>
            <w:r w:rsidRPr="00645A06">
              <w:rPr>
                <w:rFonts w:ascii="Arial" w:hAnsi="Arial" w:cs="Arial"/>
                <w:sz w:val="20"/>
                <w:szCs w:val="20"/>
              </w:rPr>
              <w:t>42.0</w:t>
            </w:r>
          </w:p>
        </w:tc>
      </w:tr>
      <w:tr w:rsidR="00CB08D0" w:rsidRPr="00645A06" w14:paraId="2C797EC5" w14:textId="77777777" w:rsidTr="00645A06">
        <w:trPr>
          <w:trHeight w:val="562"/>
        </w:trPr>
        <w:tc>
          <w:tcPr>
            <w:tcW w:w="0" w:type="auto"/>
            <w:hideMark/>
          </w:tcPr>
          <w:p w14:paraId="61099987" w14:textId="77777777" w:rsidR="00CB08D0" w:rsidRPr="00645A06" w:rsidRDefault="00CB08D0" w:rsidP="00755229">
            <w:pPr>
              <w:spacing w:line="360" w:lineRule="auto"/>
              <w:jc w:val="both"/>
              <w:rPr>
                <w:rFonts w:ascii="Arial" w:hAnsi="Arial" w:cs="Arial"/>
                <w:sz w:val="20"/>
                <w:szCs w:val="20"/>
              </w:rPr>
            </w:pPr>
            <w:r w:rsidRPr="00645A06">
              <w:rPr>
                <w:rFonts w:ascii="Arial" w:hAnsi="Arial" w:cs="Arial"/>
                <w:sz w:val="20"/>
                <w:szCs w:val="20"/>
              </w:rPr>
              <w:t>23–25 years</w:t>
            </w:r>
          </w:p>
        </w:tc>
        <w:tc>
          <w:tcPr>
            <w:tcW w:w="0" w:type="auto"/>
            <w:hideMark/>
          </w:tcPr>
          <w:p w14:paraId="4853C18F" w14:textId="77777777" w:rsidR="00CB08D0" w:rsidRPr="00645A06" w:rsidRDefault="00CB08D0" w:rsidP="00755229">
            <w:pPr>
              <w:spacing w:line="360" w:lineRule="auto"/>
              <w:jc w:val="both"/>
              <w:rPr>
                <w:rFonts w:ascii="Arial" w:hAnsi="Arial" w:cs="Arial"/>
                <w:sz w:val="20"/>
                <w:szCs w:val="20"/>
              </w:rPr>
            </w:pPr>
            <w:r w:rsidRPr="00645A06">
              <w:rPr>
                <w:rFonts w:ascii="Arial" w:hAnsi="Arial" w:cs="Arial"/>
                <w:sz w:val="20"/>
                <w:szCs w:val="20"/>
              </w:rPr>
              <w:t>150</w:t>
            </w:r>
          </w:p>
        </w:tc>
        <w:tc>
          <w:tcPr>
            <w:tcW w:w="0" w:type="auto"/>
            <w:hideMark/>
          </w:tcPr>
          <w:p w14:paraId="50356BE8" w14:textId="77777777" w:rsidR="00CB08D0" w:rsidRPr="00645A06" w:rsidRDefault="00CB08D0" w:rsidP="00755229">
            <w:pPr>
              <w:spacing w:line="360" w:lineRule="auto"/>
              <w:jc w:val="both"/>
              <w:rPr>
                <w:rFonts w:ascii="Arial" w:hAnsi="Arial" w:cs="Arial"/>
                <w:sz w:val="20"/>
                <w:szCs w:val="20"/>
              </w:rPr>
            </w:pPr>
            <w:r w:rsidRPr="00645A06">
              <w:rPr>
                <w:rFonts w:ascii="Arial" w:hAnsi="Arial" w:cs="Arial"/>
                <w:sz w:val="20"/>
                <w:szCs w:val="20"/>
              </w:rPr>
              <w:t>30.0</w:t>
            </w:r>
          </w:p>
        </w:tc>
      </w:tr>
      <w:tr w:rsidR="00CB08D0" w:rsidRPr="00645A06" w14:paraId="61C5C6CE" w14:textId="77777777" w:rsidTr="00645A06">
        <w:trPr>
          <w:trHeight w:val="562"/>
        </w:trPr>
        <w:tc>
          <w:tcPr>
            <w:tcW w:w="0" w:type="auto"/>
            <w:gridSpan w:val="3"/>
            <w:hideMark/>
          </w:tcPr>
          <w:p w14:paraId="4C011D17" w14:textId="77777777" w:rsidR="00CB08D0" w:rsidRPr="00645A06" w:rsidRDefault="00CB08D0" w:rsidP="00755229">
            <w:pPr>
              <w:spacing w:line="360" w:lineRule="auto"/>
              <w:jc w:val="both"/>
              <w:rPr>
                <w:rFonts w:ascii="Arial" w:hAnsi="Arial" w:cs="Arial"/>
                <w:sz w:val="20"/>
                <w:szCs w:val="20"/>
              </w:rPr>
            </w:pPr>
            <w:r w:rsidRPr="00645A06">
              <w:rPr>
                <w:rFonts w:ascii="Arial" w:hAnsi="Arial" w:cs="Arial"/>
                <w:b/>
                <w:sz w:val="20"/>
                <w:szCs w:val="20"/>
              </w:rPr>
              <w:t xml:space="preserve">Marital Status </w:t>
            </w:r>
          </w:p>
        </w:tc>
      </w:tr>
      <w:tr w:rsidR="00CB08D0" w:rsidRPr="00645A06" w14:paraId="023FD39F" w14:textId="77777777" w:rsidTr="00645A06">
        <w:trPr>
          <w:trHeight w:val="562"/>
        </w:trPr>
        <w:tc>
          <w:tcPr>
            <w:tcW w:w="0" w:type="auto"/>
            <w:hideMark/>
          </w:tcPr>
          <w:p w14:paraId="7B68C9AA" w14:textId="77777777" w:rsidR="00CB08D0" w:rsidRPr="00645A06" w:rsidRDefault="00CB08D0" w:rsidP="00755229">
            <w:pPr>
              <w:spacing w:line="360" w:lineRule="auto"/>
              <w:jc w:val="both"/>
              <w:rPr>
                <w:rFonts w:ascii="Arial" w:hAnsi="Arial" w:cs="Arial"/>
                <w:sz w:val="20"/>
                <w:szCs w:val="20"/>
              </w:rPr>
            </w:pPr>
            <w:r w:rsidRPr="00645A06">
              <w:rPr>
                <w:rFonts w:ascii="Arial" w:hAnsi="Arial" w:cs="Arial"/>
                <w:sz w:val="20"/>
                <w:szCs w:val="20"/>
              </w:rPr>
              <w:t>Single</w:t>
            </w:r>
          </w:p>
        </w:tc>
        <w:tc>
          <w:tcPr>
            <w:tcW w:w="0" w:type="auto"/>
            <w:hideMark/>
          </w:tcPr>
          <w:p w14:paraId="7E0D701F" w14:textId="77777777" w:rsidR="00CB08D0" w:rsidRPr="00645A06" w:rsidRDefault="00CB08D0" w:rsidP="00755229">
            <w:pPr>
              <w:spacing w:line="360" w:lineRule="auto"/>
              <w:jc w:val="both"/>
              <w:rPr>
                <w:rFonts w:ascii="Arial" w:hAnsi="Arial" w:cs="Arial"/>
                <w:sz w:val="20"/>
                <w:szCs w:val="20"/>
              </w:rPr>
            </w:pPr>
            <w:r w:rsidRPr="00645A06">
              <w:rPr>
                <w:rFonts w:ascii="Arial" w:hAnsi="Arial" w:cs="Arial"/>
                <w:sz w:val="20"/>
                <w:szCs w:val="20"/>
              </w:rPr>
              <w:t>385</w:t>
            </w:r>
          </w:p>
        </w:tc>
        <w:tc>
          <w:tcPr>
            <w:tcW w:w="0" w:type="auto"/>
            <w:hideMark/>
          </w:tcPr>
          <w:p w14:paraId="64934EB8" w14:textId="77777777" w:rsidR="00CB08D0" w:rsidRPr="00645A06" w:rsidRDefault="00CB08D0" w:rsidP="00755229">
            <w:pPr>
              <w:spacing w:line="360" w:lineRule="auto"/>
              <w:jc w:val="both"/>
              <w:rPr>
                <w:rFonts w:ascii="Arial" w:hAnsi="Arial" w:cs="Arial"/>
                <w:sz w:val="20"/>
                <w:szCs w:val="20"/>
              </w:rPr>
            </w:pPr>
            <w:r w:rsidRPr="00645A06">
              <w:rPr>
                <w:rFonts w:ascii="Arial" w:hAnsi="Arial" w:cs="Arial"/>
                <w:sz w:val="20"/>
                <w:szCs w:val="20"/>
              </w:rPr>
              <w:t>77.0</w:t>
            </w:r>
          </w:p>
        </w:tc>
      </w:tr>
      <w:tr w:rsidR="00CB08D0" w:rsidRPr="00645A06" w14:paraId="10874243" w14:textId="77777777" w:rsidTr="00645A06">
        <w:trPr>
          <w:trHeight w:val="562"/>
        </w:trPr>
        <w:tc>
          <w:tcPr>
            <w:tcW w:w="0" w:type="auto"/>
            <w:hideMark/>
          </w:tcPr>
          <w:p w14:paraId="65A62804" w14:textId="77777777" w:rsidR="00CB08D0" w:rsidRPr="00645A06" w:rsidRDefault="00CB08D0" w:rsidP="00755229">
            <w:pPr>
              <w:spacing w:line="360" w:lineRule="auto"/>
              <w:jc w:val="both"/>
              <w:rPr>
                <w:rFonts w:ascii="Arial" w:hAnsi="Arial" w:cs="Arial"/>
                <w:sz w:val="20"/>
                <w:szCs w:val="20"/>
              </w:rPr>
            </w:pPr>
            <w:r w:rsidRPr="00645A06">
              <w:rPr>
                <w:rFonts w:ascii="Arial" w:hAnsi="Arial" w:cs="Arial"/>
                <w:sz w:val="20"/>
                <w:szCs w:val="20"/>
              </w:rPr>
              <w:t>Married</w:t>
            </w:r>
          </w:p>
        </w:tc>
        <w:tc>
          <w:tcPr>
            <w:tcW w:w="0" w:type="auto"/>
            <w:hideMark/>
          </w:tcPr>
          <w:p w14:paraId="325A1692" w14:textId="77777777" w:rsidR="00CB08D0" w:rsidRPr="00645A06" w:rsidRDefault="00CB08D0" w:rsidP="00755229">
            <w:pPr>
              <w:spacing w:line="360" w:lineRule="auto"/>
              <w:jc w:val="both"/>
              <w:rPr>
                <w:rFonts w:ascii="Arial" w:hAnsi="Arial" w:cs="Arial"/>
                <w:sz w:val="20"/>
                <w:szCs w:val="20"/>
              </w:rPr>
            </w:pPr>
            <w:r w:rsidRPr="00645A06">
              <w:rPr>
                <w:rFonts w:ascii="Arial" w:hAnsi="Arial" w:cs="Arial"/>
                <w:sz w:val="20"/>
                <w:szCs w:val="20"/>
              </w:rPr>
              <w:t>95</w:t>
            </w:r>
          </w:p>
        </w:tc>
        <w:tc>
          <w:tcPr>
            <w:tcW w:w="0" w:type="auto"/>
            <w:hideMark/>
          </w:tcPr>
          <w:p w14:paraId="4520A5D9" w14:textId="77777777" w:rsidR="00CB08D0" w:rsidRPr="00645A06" w:rsidRDefault="00CB08D0" w:rsidP="00755229">
            <w:pPr>
              <w:spacing w:line="360" w:lineRule="auto"/>
              <w:jc w:val="both"/>
              <w:rPr>
                <w:rFonts w:ascii="Arial" w:hAnsi="Arial" w:cs="Arial"/>
                <w:sz w:val="20"/>
                <w:szCs w:val="20"/>
              </w:rPr>
            </w:pPr>
            <w:r w:rsidRPr="00645A06">
              <w:rPr>
                <w:rFonts w:ascii="Arial" w:hAnsi="Arial" w:cs="Arial"/>
                <w:sz w:val="20"/>
                <w:szCs w:val="20"/>
              </w:rPr>
              <w:t>19.0</w:t>
            </w:r>
          </w:p>
        </w:tc>
      </w:tr>
      <w:tr w:rsidR="00CB08D0" w:rsidRPr="00645A06" w14:paraId="58E3F711" w14:textId="77777777" w:rsidTr="00645A06">
        <w:trPr>
          <w:trHeight w:val="562"/>
        </w:trPr>
        <w:tc>
          <w:tcPr>
            <w:tcW w:w="0" w:type="auto"/>
            <w:hideMark/>
          </w:tcPr>
          <w:p w14:paraId="3005C24F" w14:textId="77777777" w:rsidR="00CB08D0" w:rsidRPr="00645A06" w:rsidRDefault="00CB08D0" w:rsidP="00755229">
            <w:pPr>
              <w:spacing w:line="360" w:lineRule="auto"/>
              <w:jc w:val="both"/>
              <w:rPr>
                <w:rFonts w:ascii="Arial" w:hAnsi="Arial" w:cs="Arial"/>
                <w:sz w:val="20"/>
                <w:szCs w:val="20"/>
              </w:rPr>
            </w:pPr>
            <w:r w:rsidRPr="00645A06">
              <w:rPr>
                <w:rFonts w:ascii="Arial" w:hAnsi="Arial" w:cs="Arial"/>
                <w:sz w:val="20"/>
                <w:szCs w:val="20"/>
              </w:rPr>
              <w:t>Divorced</w:t>
            </w:r>
          </w:p>
        </w:tc>
        <w:tc>
          <w:tcPr>
            <w:tcW w:w="0" w:type="auto"/>
            <w:hideMark/>
          </w:tcPr>
          <w:p w14:paraId="67FC0C7D" w14:textId="77777777" w:rsidR="00CB08D0" w:rsidRPr="00645A06" w:rsidRDefault="00CB08D0" w:rsidP="00755229">
            <w:pPr>
              <w:spacing w:line="360" w:lineRule="auto"/>
              <w:jc w:val="both"/>
              <w:rPr>
                <w:rFonts w:ascii="Arial" w:hAnsi="Arial" w:cs="Arial"/>
                <w:sz w:val="20"/>
                <w:szCs w:val="20"/>
              </w:rPr>
            </w:pPr>
            <w:r w:rsidRPr="00645A06">
              <w:rPr>
                <w:rFonts w:ascii="Arial" w:hAnsi="Arial" w:cs="Arial"/>
                <w:sz w:val="20"/>
                <w:szCs w:val="20"/>
              </w:rPr>
              <w:t>15</w:t>
            </w:r>
          </w:p>
        </w:tc>
        <w:tc>
          <w:tcPr>
            <w:tcW w:w="0" w:type="auto"/>
            <w:hideMark/>
          </w:tcPr>
          <w:p w14:paraId="4B7815AA" w14:textId="77777777" w:rsidR="00CB08D0" w:rsidRPr="00645A06" w:rsidRDefault="00CB08D0" w:rsidP="00755229">
            <w:pPr>
              <w:spacing w:line="360" w:lineRule="auto"/>
              <w:jc w:val="both"/>
              <w:rPr>
                <w:rFonts w:ascii="Arial" w:hAnsi="Arial" w:cs="Arial"/>
                <w:sz w:val="20"/>
                <w:szCs w:val="20"/>
              </w:rPr>
            </w:pPr>
            <w:r w:rsidRPr="00645A06">
              <w:rPr>
                <w:rFonts w:ascii="Arial" w:hAnsi="Arial" w:cs="Arial"/>
                <w:sz w:val="20"/>
                <w:szCs w:val="20"/>
              </w:rPr>
              <w:t>3.0</w:t>
            </w:r>
          </w:p>
        </w:tc>
      </w:tr>
      <w:tr w:rsidR="00CB08D0" w:rsidRPr="00645A06" w14:paraId="7C3451C8" w14:textId="77777777" w:rsidTr="00645A06">
        <w:trPr>
          <w:trHeight w:val="562"/>
        </w:trPr>
        <w:tc>
          <w:tcPr>
            <w:tcW w:w="0" w:type="auto"/>
            <w:hideMark/>
          </w:tcPr>
          <w:p w14:paraId="3C8A3EFD" w14:textId="77777777" w:rsidR="00CB08D0" w:rsidRPr="00645A06" w:rsidRDefault="00CB08D0" w:rsidP="00755229">
            <w:pPr>
              <w:spacing w:line="360" w:lineRule="auto"/>
              <w:jc w:val="both"/>
              <w:rPr>
                <w:rFonts w:ascii="Arial" w:hAnsi="Arial" w:cs="Arial"/>
                <w:sz w:val="20"/>
                <w:szCs w:val="20"/>
              </w:rPr>
            </w:pPr>
            <w:r w:rsidRPr="00645A06">
              <w:rPr>
                <w:rFonts w:ascii="Arial" w:hAnsi="Arial" w:cs="Arial"/>
                <w:sz w:val="20"/>
                <w:szCs w:val="20"/>
              </w:rPr>
              <w:lastRenderedPageBreak/>
              <w:t>Widowed</w:t>
            </w:r>
          </w:p>
        </w:tc>
        <w:tc>
          <w:tcPr>
            <w:tcW w:w="0" w:type="auto"/>
            <w:hideMark/>
          </w:tcPr>
          <w:p w14:paraId="1E9F3466" w14:textId="77777777" w:rsidR="00CB08D0" w:rsidRPr="00645A06" w:rsidRDefault="00CB08D0" w:rsidP="00755229">
            <w:pPr>
              <w:spacing w:line="360" w:lineRule="auto"/>
              <w:jc w:val="both"/>
              <w:rPr>
                <w:rFonts w:ascii="Arial" w:hAnsi="Arial" w:cs="Arial"/>
                <w:sz w:val="20"/>
                <w:szCs w:val="20"/>
              </w:rPr>
            </w:pPr>
            <w:r w:rsidRPr="00645A06">
              <w:rPr>
                <w:rFonts w:ascii="Arial" w:hAnsi="Arial" w:cs="Arial"/>
                <w:sz w:val="20"/>
                <w:szCs w:val="20"/>
              </w:rPr>
              <w:t>5</w:t>
            </w:r>
          </w:p>
        </w:tc>
        <w:tc>
          <w:tcPr>
            <w:tcW w:w="0" w:type="auto"/>
            <w:hideMark/>
          </w:tcPr>
          <w:p w14:paraId="5CA9E147" w14:textId="77777777" w:rsidR="00CB08D0" w:rsidRPr="00645A06" w:rsidRDefault="00CB08D0" w:rsidP="00755229">
            <w:pPr>
              <w:spacing w:line="360" w:lineRule="auto"/>
              <w:jc w:val="both"/>
              <w:rPr>
                <w:rFonts w:ascii="Arial" w:hAnsi="Arial" w:cs="Arial"/>
                <w:sz w:val="20"/>
                <w:szCs w:val="20"/>
              </w:rPr>
            </w:pPr>
            <w:r w:rsidRPr="00645A06">
              <w:rPr>
                <w:rFonts w:ascii="Arial" w:hAnsi="Arial" w:cs="Arial"/>
                <w:sz w:val="20"/>
                <w:szCs w:val="20"/>
              </w:rPr>
              <w:t>1.0</w:t>
            </w:r>
          </w:p>
        </w:tc>
      </w:tr>
      <w:tr w:rsidR="00CB08D0" w:rsidRPr="00645A06" w14:paraId="6DFC005B" w14:textId="77777777" w:rsidTr="00645A06">
        <w:trPr>
          <w:trHeight w:val="562"/>
        </w:trPr>
        <w:tc>
          <w:tcPr>
            <w:tcW w:w="0" w:type="auto"/>
            <w:gridSpan w:val="3"/>
            <w:hideMark/>
          </w:tcPr>
          <w:p w14:paraId="7E32628F" w14:textId="77777777" w:rsidR="00CB08D0" w:rsidRPr="00645A06" w:rsidRDefault="00CB08D0" w:rsidP="00755229">
            <w:pPr>
              <w:spacing w:line="360" w:lineRule="auto"/>
              <w:jc w:val="both"/>
              <w:rPr>
                <w:rFonts w:ascii="Arial" w:hAnsi="Arial" w:cs="Arial"/>
                <w:b/>
                <w:sz w:val="20"/>
                <w:szCs w:val="20"/>
              </w:rPr>
            </w:pPr>
            <w:r w:rsidRPr="00645A06">
              <w:rPr>
                <w:rFonts w:ascii="Arial" w:hAnsi="Arial" w:cs="Arial"/>
                <w:b/>
                <w:sz w:val="20"/>
                <w:szCs w:val="20"/>
              </w:rPr>
              <w:t>Educational Status</w:t>
            </w:r>
          </w:p>
        </w:tc>
      </w:tr>
      <w:tr w:rsidR="00CB08D0" w:rsidRPr="00645A06" w14:paraId="52FCC320" w14:textId="77777777" w:rsidTr="00645A06">
        <w:trPr>
          <w:trHeight w:val="577"/>
        </w:trPr>
        <w:tc>
          <w:tcPr>
            <w:tcW w:w="0" w:type="auto"/>
            <w:hideMark/>
          </w:tcPr>
          <w:p w14:paraId="77A69F5D" w14:textId="77777777" w:rsidR="00CB08D0" w:rsidRPr="00645A06" w:rsidRDefault="00CB08D0" w:rsidP="00755229">
            <w:pPr>
              <w:spacing w:line="360" w:lineRule="auto"/>
              <w:jc w:val="both"/>
              <w:rPr>
                <w:rFonts w:ascii="Arial" w:hAnsi="Arial" w:cs="Arial"/>
                <w:sz w:val="20"/>
                <w:szCs w:val="20"/>
              </w:rPr>
            </w:pPr>
            <w:r w:rsidRPr="00645A06">
              <w:rPr>
                <w:rFonts w:ascii="Arial" w:hAnsi="Arial" w:cs="Arial"/>
                <w:sz w:val="20"/>
                <w:szCs w:val="20"/>
              </w:rPr>
              <w:t>No formal education</w:t>
            </w:r>
          </w:p>
        </w:tc>
        <w:tc>
          <w:tcPr>
            <w:tcW w:w="0" w:type="auto"/>
            <w:hideMark/>
          </w:tcPr>
          <w:p w14:paraId="4E3C99D0" w14:textId="77777777" w:rsidR="00CB08D0" w:rsidRPr="00645A06" w:rsidRDefault="00CB08D0" w:rsidP="00755229">
            <w:pPr>
              <w:spacing w:line="360" w:lineRule="auto"/>
              <w:jc w:val="both"/>
              <w:rPr>
                <w:rFonts w:ascii="Arial" w:hAnsi="Arial" w:cs="Arial"/>
                <w:sz w:val="20"/>
                <w:szCs w:val="20"/>
              </w:rPr>
            </w:pPr>
            <w:r w:rsidRPr="00645A06">
              <w:rPr>
                <w:rFonts w:ascii="Arial" w:hAnsi="Arial" w:cs="Arial"/>
                <w:sz w:val="20"/>
                <w:szCs w:val="20"/>
              </w:rPr>
              <w:t>30</w:t>
            </w:r>
          </w:p>
        </w:tc>
        <w:tc>
          <w:tcPr>
            <w:tcW w:w="0" w:type="auto"/>
            <w:hideMark/>
          </w:tcPr>
          <w:p w14:paraId="05E5911D" w14:textId="77777777" w:rsidR="00CB08D0" w:rsidRPr="00645A06" w:rsidRDefault="00CB08D0" w:rsidP="00755229">
            <w:pPr>
              <w:spacing w:line="360" w:lineRule="auto"/>
              <w:jc w:val="both"/>
              <w:rPr>
                <w:rFonts w:ascii="Arial" w:hAnsi="Arial" w:cs="Arial"/>
                <w:sz w:val="20"/>
                <w:szCs w:val="20"/>
              </w:rPr>
            </w:pPr>
            <w:r w:rsidRPr="00645A06">
              <w:rPr>
                <w:rFonts w:ascii="Arial" w:hAnsi="Arial" w:cs="Arial"/>
                <w:sz w:val="20"/>
                <w:szCs w:val="20"/>
              </w:rPr>
              <w:t>6.0</w:t>
            </w:r>
          </w:p>
        </w:tc>
      </w:tr>
      <w:tr w:rsidR="00CB08D0" w:rsidRPr="00645A06" w14:paraId="77C921F5" w14:textId="77777777" w:rsidTr="00645A06">
        <w:trPr>
          <w:trHeight w:val="562"/>
        </w:trPr>
        <w:tc>
          <w:tcPr>
            <w:tcW w:w="0" w:type="auto"/>
            <w:hideMark/>
          </w:tcPr>
          <w:p w14:paraId="45D6884D" w14:textId="77777777" w:rsidR="00CB08D0" w:rsidRPr="00645A06" w:rsidRDefault="00CB08D0" w:rsidP="00755229">
            <w:pPr>
              <w:spacing w:line="360" w:lineRule="auto"/>
              <w:jc w:val="both"/>
              <w:rPr>
                <w:rFonts w:ascii="Arial" w:hAnsi="Arial" w:cs="Arial"/>
                <w:sz w:val="20"/>
                <w:szCs w:val="20"/>
              </w:rPr>
            </w:pPr>
            <w:r w:rsidRPr="00645A06">
              <w:rPr>
                <w:rFonts w:ascii="Arial" w:hAnsi="Arial" w:cs="Arial"/>
                <w:sz w:val="20"/>
                <w:szCs w:val="20"/>
              </w:rPr>
              <w:t>Primary school</w:t>
            </w:r>
          </w:p>
        </w:tc>
        <w:tc>
          <w:tcPr>
            <w:tcW w:w="0" w:type="auto"/>
            <w:hideMark/>
          </w:tcPr>
          <w:p w14:paraId="5237DE78" w14:textId="77777777" w:rsidR="00CB08D0" w:rsidRPr="00645A06" w:rsidRDefault="00CB08D0" w:rsidP="00755229">
            <w:pPr>
              <w:spacing w:line="360" w:lineRule="auto"/>
              <w:jc w:val="both"/>
              <w:rPr>
                <w:rFonts w:ascii="Arial" w:hAnsi="Arial" w:cs="Arial"/>
                <w:sz w:val="20"/>
                <w:szCs w:val="20"/>
              </w:rPr>
            </w:pPr>
            <w:r w:rsidRPr="00645A06">
              <w:rPr>
                <w:rFonts w:ascii="Arial" w:hAnsi="Arial" w:cs="Arial"/>
                <w:sz w:val="20"/>
                <w:szCs w:val="20"/>
              </w:rPr>
              <w:t>95</w:t>
            </w:r>
          </w:p>
        </w:tc>
        <w:tc>
          <w:tcPr>
            <w:tcW w:w="0" w:type="auto"/>
            <w:hideMark/>
          </w:tcPr>
          <w:p w14:paraId="445E7C08" w14:textId="77777777" w:rsidR="00CB08D0" w:rsidRPr="00645A06" w:rsidRDefault="00CB08D0" w:rsidP="00755229">
            <w:pPr>
              <w:spacing w:line="360" w:lineRule="auto"/>
              <w:jc w:val="both"/>
              <w:rPr>
                <w:rFonts w:ascii="Arial" w:hAnsi="Arial" w:cs="Arial"/>
                <w:sz w:val="20"/>
                <w:szCs w:val="20"/>
              </w:rPr>
            </w:pPr>
            <w:r w:rsidRPr="00645A06">
              <w:rPr>
                <w:rFonts w:ascii="Arial" w:hAnsi="Arial" w:cs="Arial"/>
                <w:sz w:val="20"/>
                <w:szCs w:val="20"/>
              </w:rPr>
              <w:t>19.0</w:t>
            </w:r>
          </w:p>
        </w:tc>
      </w:tr>
      <w:tr w:rsidR="00CB08D0" w:rsidRPr="00645A06" w14:paraId="51671FC7" w14:textId="77777777" w:rsidTr="00645A06">
        <w:trPr>
          <w:trHeight w:val="562"/>
        </w:trPr>
        <w:tc>
          <w:tcPr>
            <w:tcW w:w="0" w:type="auto"/>
            <w:tcBorders>
              <w:bottom w:val="nil"/>
            </w:tcBorders>
            <w:hideMark/>
          </w:tcPr>
          <w:p w14:paraId="7A28B926" w14:textId="77777777" w:rsidR="00CB08D0" w:rsidRPr="00645A06" w:rsidRDefault="00CB08D0" w:rsidP="00755229">
            <w:pPr>
              <w:spacing w:line="360" w:lineRule="auto"/>
              <w:jc w:val="both"/>
              <w:rPr>
                <w:rFonts w:ascii="Arial" w:hAnsi="Arial" w:cs="Arial"/>
                <w:sz w:val="20"/>
                <w:szCs w:val="20"/>
              </w:rPr>
            </w:pPr>
            <w:r w:rsidRPr="00645A06">
              <w:rPr>
                <w:rFonts w:ascii="Arial" w:hAnsi="Arial" w:cs="Arial"/>
                <w:sz w:val="20"/>
                <w:szCs w:val="20"/>
              </w:rPr>
              <w:t>Secondary school</w:t>
            </w:r>
          </w:p>
        </w:tc>
        <w:tc>
          <w:tcPr>
            <w:tcW w:w="0" w:type="auto"/>
            <w:tcBorders>
              <w:bottom w:val="nil"/>
            </w:tcBorders>
            <w:hideMark/>
          </w:tcPr>
          <w:p w14:paraId="0753DE78" w14:textId="77777777" w:rsidR="00CB08D0" w:rsidRPr="00645A06" w:rsidRDefault="00CB08D0" w:rsidP="00755229">
            <w:pPr>
              <w:spacing w:line="360" w:lineRule="auto"/>
              <w:jc w:val="both"/>
              <w:rPr>
                <w:rFonts w:ascii="Arial" w:hAnsi="Arial" w:cs="Arial"/>
                <w:sz w:val="20"/>
                <w:szCs w:val="20"/>
              </w:rPr>
            </w:pPr>
            <w:r w:rsidRPr="00645A06">
              <w:rPr>
                <w:rFonts w:ascii="Arial" w:hAnsi="Arial" w:cs="Arial"/>
                <w:sz w:val="20"/>
                <w:szCs w:val="20"/>
              </w:rPr>
              <w:t>270</w:t>
            </w:r>
          </w:p>
        </w:tc>
        <w:tc>
          <w:tcPr>
            <w:tcW w:w="0" w:type="auto"/>
            <w:tcBorders>
              <w:bottom w:val="nil"/>
            </w:tcBorders>
            <w:hideMark/>
          </w:tcPr>
          <w:p w14:paraId="378A5838" w14:textId="77777777" w:rsidR="00CB08D0" w:rsidRPr="00645A06" w:rsidRDefault="00CB08D0" w:rsidP="00755229">
            <w:pPr>
              <w:spacing w:line="360" w:lineRule="auto"/>
              <w:jc w:val="both"/>
              <w:rPr>
                <w:rFonts w:ascii="Arial" w:hAnsi="Arial" w:cs="Arial"/>
                <w:sz w:val="20"/>
                <w:szCs w:val="20"/>
              </w:rPr>
            </w:pPr>
            <w:r w:rsidRPr="00645A06">
              <w:rPr>
                <w:rFonts w:ascii="Arial" w:hAnsi="Arial" w:cs="Arial"/>
                <w:sz w:val="20"/>
                <w:szCs w:val="20"/>
              </w:rPr>
              <w:t>54.0</w:t>
            </w:r>
          </w:p>
        </w:tc>
      </w:tr>
      <w:tr w:rsidR="00CB08D0" w:rsidRPr="00645A06" w14:paraId="23EEA88F" w14:textId="77777777" w:rsidTr="00645A06">
        <w:trPr>
          <w:trHeight w:val="562"/>
        </w:trPr>
        <w:tc>
          <w:tcPr>
            <w:tcW w:w="0" w:type="auto"/>
            <w:tcBorders>
              <w:top w:val="nil"/>
              <w:bottom w:val="nil"/>
            </w:tcBorders>
            <w:hideMark/>
          </w:tcPr>
          <w:p w14:paraId="7C3B0169" w14:textId="77777777" w:rsidR="00CB08D0" w:rsidRPr="00645A06" w:rsidRDefault="00CB08D0" w:rsidP="00755229">
            <w:pPr>
              <w:spacing w:line="360" w:lineRule="auto"/>
              <w:jc w:val="both"/>
              <w:rPr>
                <w:rFonts w:ascii="Arial" w:hAnsi="Arial" w:cs="Arial"/>
                <w:sz w:val="20"/>
                <w:szCs w:val="20"/>
              </w:rPr>
            </w:pPr>
            <w:r w:rsidRPr="00645A06">
              <w:rPr>
                <w:rFonts w:ascii="Arial" w:hAnsi="Arial" w:cs="Arial"/>
                <w:sz w:val="20"/>
                <w:szCs w:val="20"/>
              </w:rPr>
              <w:t>Vocational training</w:t>
            </w:r>
          </w:p>
        </w:tc>
        <w:tc>
          <w:tcPr>
            <w:tcW w:w="0" w:type="auto"/>
            <w:tcBorders>
              <w:top w:val="nil"/>
              <w:bottom w:val="nil"/>
            </w:tcBorders>
            <w:hideMark/>
          </w:tcPr>
          <w:p w14:paraId="7EB21D77" w14:textId="77777777" w:rsidR="00CB08D0" w:rsidRPr="00645A06" w:rsidRDefault="00CB08D0" w:rsidP="00755229">
            <w:pPr>
              <w:spacing w:line="360" w:lineRule="auto"/>
              <w:jc w:val="both"/>
              <w:rPr>
                <w:rFonts w:ascii="Arial" w:hAnsi="Arial" w:cs="Arial"/>
                <w:sz w:val="20"/>
                <w:szCs w:val="20"/>
              </w:rPr>
            </w:pPr>
            <w:r w:rsidRPr="00645A06">
              <w:rPr>
                <w:rFonts w:ascii="Arial" w:hAnsi="Arial" w:cs="Arial"/>
                <w:sz w:val="20"/>
                <w:szCs w:val="20"/>
              </w:rPr>
              <w:t>65</w:t>
            </w:r>
          </w:p>
        </w:tc>
        <w:tc>
          <w:tcPr>
            <w:tcW w:w="0" w:type="auto"/>
            <w:tcBorders>
              <w:top w:val="nil"/>
              <w:bottom w:val="nil"/>
            </w:tcBorders>
            <w:hideMark/>
          </w:tcPr>
          <w:p w14:paraId="1221560B" w14:textId="77777777" w:rsidR="00CB08D0" w:rsidRPr="00645A06" w:rsidRDefault="00CB08D0" w:rsidP="00755229">
            <w:pPr>
              <w:spacing w:line="360" w:lineRule="auto"/>
              <w:jc w:val="both"/>
              <w:rPr>
                <w:rFonts w:ascii="Arial" w:hAnsi="Arial" w:cs="Arial"/>
                <w:sz w:val="20"/>
                <w:szCs w:val="20"/>
              </w:rPr>
            </w:pPr>
            <w:r w:rsidRPr="00645A06">
              <w:rPr>
                <w:rFonts w:ascii="Arial" w:hAnsi="Arial" w:cs="Arial"/>
                <w:sz w:val="20"/>
                <w:szCs w:val="20"/>
              </w:rPr>
              <w:t>13.0</w:t>
            </w:r>
          </w:p>
        </w:tc>
      </w:tr>
      <w:tr w:rsidR="00CB08D0" w:rsidRPr="00645A06" w14:paraId="5FEF779D" w14:textId="77777777" w:rsidTr="00645A06">
        <w:trPr>
          <w:trHeight w:val="562"/>
        </w:trPr>
        <w:tc>
          <w:tcPr>
            <w:tcW w:w="0" w:type="auto"/>
            <w:tcBorders>
              <w:top w:val="nil"/>
              <w:bottom w:val="nil"/>
            </w:tcBorders>
            <w:hideMark/>
          </w:tcPr>
          <w:p w14:paraId="15C53125" w14:textId="77777777" w:rsidR="00CB08D0" w:rsidRPr="00645A06" w:rsidRDefault="00CB08D0" w:rsidP="00755229">
            <w:pPr>
              <w:spacing w:line="360" w:lineRule="auto"/>
              <w:jc w:val="both"/>
              <w:rPr>
                <w:rFonts w:ascii="Arial" w:hAnsi="Arial" w:cs="Arial"/>
                <w:sz w:val="20"/>
                <w:szCs w:val="20"/>
              </w:rPr>
            </w:pPr>
            <w:r w:rsidRPr="00645A06">
              <w:rPr>
                <w:rFonts w:ascii="Arial" w:hAnsi="Arial" w:cs="Arial"/>
                <w:sz w:val="20"/>
                <w:szCs w:val="20"/>
              </w:rPr>
              <w:t>Tertiary education</w:t>
            </w:r>
          </w:p>
        </w:tc>
        <w:tc>
          <w:tcPr>
            <w:tcW w:w="0" w:type="auto"/>
            <w:tcBorders>
              <w:top w:val="nil"/>
              <w:bottom w:val="nil"/>
            </w:tcBorders>
            <w:hideMark/>
          </w:tcPr>
          <w:p w14:paraId="48FB1EF3" w14:textId="77777777" w:rsidR="00CB08D0" w:rsidRPr="00645A06" w:rsidRDefault="00CB08D0" w:rsidP="00755229">
            <w:pPr>
              <w:spacing w:line="360" w:lineRule="auto"/>
              <w:jc w:val="both"/>
              <w:rPr>
                <w:rFonts w:ascii="Arial" w:hAnsi="Arial" w:cs="Arial"/>
                <w:sz w:val="20"/>
                <w:szCs w:val="20"/>
              </w:rPr>
            </w:pPr>
            <w:r w:rsidRPr="00645A06">
              <w:rPr>
                <w:rFonts w:ascii="Arial" w:hAnsi="Arial" w:cs="Arial"/>
                <w:sz w:val="20"/>
                <w:szCs w:val="20"/>
              </w:rPr>
              <w:t>40</w:t>
            </w:r>
          </w:p>
        </w:tc>
        <w:tc>
          <w:tcPr>
            <w:tcW w:w="0" w:type="auto"/>
            <w:tcBorders>
              <w:top w:val="nil"/>
              <w:bottom w:val="nil"/>
            </w:tcBorders>
            <w:hideMark/>
          </w:tcPr>
          <w:p w14:paraId="64DF2731" w14:textId="77777777" w:rsidR="00CB08D0" w:rsidRPr="00645A06" w:rsidRDefault="00CB08D0" w:rsidP="00755229">
            <w:pPr>
              <w:spacing w:line="360" w:lineRule="auto"/>
              <w:jc w:val="both"/>
              <w:rPr>
                <w:rFonts w:ascii="Arial" w:hAnsi="Arial" w:cs="Arial"/>
                <w:sz w:val="20"/>
                <w:szCs w:val="20"/>
              </w:rPr>
            </w:pPr>
            <w:r w:rsidRPr="00645A06">
              <w:rPr>
                <w:rFonts w:ascii="Arial" w:hAnsi="Arial" w:cs="Arial"/>
                <w:sz w:val="20"/>
                <w:szCs w:val="20"/>
              </w:rPr>
              <w:t>8.0</w:t>
            </w:r>
          </w:p>
        </w:tc>
      </w:tr>
      <w:tr w:rsidR="00CB08D0" w:rsidRPr="00645A06" w14:paraId="458A4647" w14:textId="77777777" w:rsidTr="00645A06">
        <w:trPr>
          <w:trHeight w:val="562"/>
        </w:trPr>
        <w:tc>
          <w:tcPr>
            <w:tcW w:w="0" w:type="auto"/>
            <w:gridSpan w:val="3"/>
            <w:tcBorders>
              <w:top w:val="nil"/>
              <w:bottom w:val="nil"/>
            </w:tcBorders>
            <w:hideMark/>
          </w:tcPr>
          <w:p w14:paraId="00CCA2B2" w14:textId="77777777" w:rsidR="00CB08D0" w:rsidRPr="00645A06" w:rsidRDefault="00CB08D0" w:rsidP="00755229">
            <w:pPr>
              <w:spacing w:line="360" w:lineRule="auto"/>
              <w:jc w:val="both"/>
              <w:rPr>
                <w:rFonts w:ascii="Arial" w:hAnsi="Arial" w:cs="Arial"/>
                <w:b/>
                <w:sz w:val="20"/>
                <w:szCs w:val="20"/>
              </w:rPr>
            </w:pPr>
            <w:r w:rsidRPr="00645A06">
              <w:rPr>
                <w:rFonts w:ascii="Arial" w:hAnsi="Arial" w:cs="Arial"/>
                <w:b/>
                <w:sz w:val="20"/>
                <w:szCs w:val="20"/>
              </w:rPr>
              <w:t>Employment Status:</w:t>
            </w:r>
          </w:p>
        </w:tc>
      </w:tr>
      <w:tr w:rsidR="00CB08D0" w:rsidRPr="00645A06" w14:paraId="53EFD523" w14:textId="77777777" w:rsidTr="00645A06">
        <w:trPr>
          <w:trHeight w:val="562"/>
        </w:trPr>
        <w:tc>
          <w:tcPr>
            <w:tcW w:w="0" w:type="auto"/>
            <w:tcBorders>
              <w:top w:val="nil"/>
              <w:bottom w:val="nil"/>
            </w:tcBorders>
            <w:hideMark/>
          </w:tcPr>
          <w:p w14:paraId="64B6F3CC" w14:textId="77777777" w:rsidR="00CB08D0" w:rsidRPr="00645A06" w:rsidRDefault="00CB08D0" w:rsidP="00755229">
            <w:pPr>
              <w:spacing w:line="360" w:lineRule="auto"/>
              <w:jc w:val="both"/>
              <w:rPr>
                <w:rFonts w:ascii="Arial" w:hAnsi="Arial" w:cs="Arial"/>
                <w:sz w:val="20"/>
                <w:szCs w:val="20"/>
              </w:rPr>
            </w:pPr>
            <w:r w:rsidRPr="00645A06">
              <w:rPr>
                <w:rFonts w:ascii="Arial" w:hAnsi="Arial" w:cs="Arial"/>
                <w:sz w:val="20"/>
                <w:szCs w:val="20"/>
              </w:rPr>
              <w:t>Employed (formal sector)</w:t>
            </w:r>
          </w:p>
        </w:tc>
        <w:tc>
          <w:tcPr>
            <w:tcW w:w="0" w:type="auto"/>
            <w:tcBorders>
              <w:top w:val="nil"/>
              <w:bottom w:val="nil"/>
            </w:tcBorders>
            <w:hideMark/>
          </w:tcPr>
          <w:p w14:paraId="59B3D4E4" w14:textId="77777777" w:rsidR="00CB08D0" w:rsidRPr="00645A06" w:rsidRDefault="00CB08D0" w:rsidP="00755229">
            <w:pPr>
              <w:spacing w:line="360" w:lineRule="auto"/>
              <w:jc w:val="both"/>
              <w:rPr>
                <w:rFonts w:ascii="Arial" w:hAnsi="Arial" w:cs="Arial"/>
                <w:sz w:val="20"/>
                <w:szCs w:val="20"/>
              </w:rPr>
            </w:pPr>
            <w:r w:rsidRPr="00645A06">
              <w:rPr>
                <w:rFonts w:ascii="Arial" w:hAnsi="Arial" w:cs="Arial"/>
                <w:sz w:val="20"/>
                <w:szCs w:val="20"/>
              </w:rPr>
              <w:t>75</w:t>
            </w:r>
          </w:p>
        </w:tc>
        <w:tc>
          <w:tcPr>
            <w:tcW w:w="0" w:type="auto"/>
            <w:tcBorders>
              <w:top w:val="nil"/>
              <w:bottom w:val="nil"/>
            </w:tcBorders>
            <w:hideMark/>
          </w:tcPr>
          <w:p w14:paraId="62FB0B5D" w14:textId="77777777" w:rsidR="00CB08D0" w:rsidRPr="00645A06" w:rsidRDefault="00CB08D0" w:rsidP="00755229">
            <w:pPr>
              <w:spacing w:line="360" w:lineRule="auto"/>
              <w:jc w:val="both"/>
              <w:rPr>
                <w:rFonts w:ascii="Arial" w:hAnsi="Arial" w:cs="Arial"/>
                <w:sz w:val="20"/>
                <w:szCs w:val="20"/>
              </w:rPr>
            </w:pPr>
            <w:r w:rsidRPr="00645A06">
              <w:rPr>
                <w:rFonts w:ascii="Arial" w:hAnsi="Arial" w:cs="Arial"/>
                <w:sz w:val="20"/>
                <w:szCs w:val="20"/>
              </w:rPr>
              <w:t>15.0</w:t>
            </w:r>
          </w:p>
        </w:tc>
      </w:tr>
      <w:tr w:rsidR="00CB08D0" w:rsidRPr="00645A06" w14:paraId="57BBF7F2" w14:textId="77777777" w:rsidTr="00645A06">
        <w:trPr>
          <w:trHeight w:val="562"/>
        </w:trPr>
        <w:tc>
          <w:tcPr>
            <w:tcW w:w="0" w:type="auto"/>
            <w:tcBorders>
              <w:top w:val="nil"/>
              <w:bottom w:val="nil"/>
            </w:tcBorders>
            <w:hideMark/>
          </w:tcPr>
          <w:p w14:paraId="32D07E33" w14:textId="77777777" w:rsidR="00CB08D0" w:rsidRPr="00645A06" w:rsidRDefault="00CB08D0" w:rsidP="00755229">
            <w:pPr>
              <w:spacing w:line="360" w:lineRule="auto"/>
              <w:jc w:val="both"/>
              <w:rPr>
                <w:rFonts w:ascii="Arial" w:hAnsi="Arial" w:cs="Arial"/>
                <w:sz w:val="20"/>
                <w:szCs w:val="20"/>
              </w:rPr>
            </w:pPr>
            <w:r w:rsidRPr="00645A06">
              <w:rPr>
                <w:rFonts w:ascii="Arial" w:hAnsi="Arial" w:cs="Arial"/>
                <w:sz w:val="20"/>
                <w:szCs w:val="20"/>
              </w:rPr>
              <w:t>Employed (informal sector)</w:t>
            </w:r>
          </w:p>
        </w:tc>
        <w:tc>
          <w:tcPr>
            <w:tcW w:w="0" w:type="auto"/>
            <w:tcBorders>
              <w:top w:val="nil"/>
              <w:bottom w:val="nil"/>
            </w:tcBorders>
            <w:hideMark/>
          </w:tcPr>
          <w:p w14:paraId="0386463E" w14:textId="77777777" w:rsidR="00CB08D0" w:rsidRPr="00645A06" w:rsidRDefault="00CB08D0" w:rsidP="00755229">
            <w:pPr>
              <w:spacing w:line="360" w:lineRule="auto"/>
              <w:jc w:val="both"/>
              <w:rPr>
                <w:rFonts w:ascii="Arial" w:hAnsi="Arial" w:cs="Arial"/>
                <w:sz w:val="20"/>
                <w:szCs w:val="20"/>
              </w:rPr>
            </w:pPr>
            <w:r w:rsidRPr="00645A06">
              <w:rPr>
                <w:rFonts w:ascii="Arial" w:hAnsi="Arial" w:cs="Arial"/>
                <w:sz w:val="20"/>
                <w:szCs w:val="20"/>
              </w:rPr>
              <w:t>220</w:t>
            </w:r>
          </w:p>
        </w:tc>
        <w:tc>
          <w:tcPr>
            <w:tcW w:w="0" w:type="auto"/>
            <w:tcBorders>
              <w:top w:val="nil"/>
              <w:bottom w:val="nil"/>
            </w:tcBorders>
            <w:hideMark/>
          </w:tcPr>
          <w:p w14:paraId="51417896" w14:textId="77777777" w:rsidR="00CB08D0" w:rsidRPr="00645A06" w:rsidRDefault="00CB08D0" w:rsidP="00755229">
            <w:pPr>
              <w:spacing w:line="360" w:lineRule="auto"/>
              <w:jc w:val="both"/>
              <w:rPr>
                <w:rFonts w:ascii="Arial" w:hAnsi="Arial" w:cs="Arial"/>
                <w:sz w:val="20"/>
                <w:szCs w:val="20"/>
              </w:rPr>
            </w:pPr>
            <w:r w:rsidRPr="00645A06">
              <w:rPr>
                <w:rFonts w:ascii="Arial" w:hAnsi="Arial" w:cs="Arial"/>
                <w:sz w:val="20"/>
                <w:szCs w:val="20"/>
              </w:rPr>
              <w:t>44.0</w:t>
            </w:r>
          </w:p>
        </w:tc>
      </w:tr>
      <w:tr w:rsidR="00CB08D0" w:rsidRPr="00645A06" w14:paraId="0D58D94A" w14:textId="77777777" w:rsidTr="00645A06">
        <w:trPr>
          <w:trHeight w:val="547"/>
        </w:trPr>
        <w:tc>
          <w:tcPr>
            <w:tcW w:w="0" w:type="auto"/>
            <w:tcBorders>
              <w:top w:val="nil"/>
            </w:tcBorders>
            <w:hideMark/>
          </w:tcPr>
          <w:p w14:paraId="6123D681" w14:textId="77777777" w:rsidR="00CB08D0" w:rsidRPr="00645A06" w:rsidRDefault="00CB08D0" w:rsidP="00755229">
            <w:pPr>
              <w:spacing w:line="360" w:lineRule="auto"/>
              <w:jc w:val="both"/>
              <w:rPr>
                <w:rFonts w:ascii="Arial" w:hAnsi="Arial" w:cs="Arial"/>
                <w:sz w:val="20"/>
                <w:szCs w:val="20"/>
              </w:rPr>
            </w:pPr>
            <w:r w:rsidRPr="00645A06">
              <w:rPr>
                <w:rFonts w:ascii="Arial" w:hAnsi="Arial" w:cs="Arial"/>
                <w:sz w:val="20"/>
                <w:szCs w:val="20"/>
              </w:rPr>
              <w:t>Unemployed</w:t>
            </w:r>
          </w:p>
        </w:tc>
        <w:tc>
          <w:tcPr>
            <w:tcW w:w="0" w:type="auto"/>
            <w:tcBorders>
              <w:top w:val="nil"/>
            </w:tcBorders>
            <w:hideMark/>
          </w:tcPr>
          <w:p w14:paraId="36E8F9AA" w14:textId="77777777" w:rsidR="00CB08D0" w:rsidRPr="00645A06" w:rsidRDefault="00CB08D0" w:rsidP="00755229">
            <w:pPr>
              <w:spacing w:line="360" w:lineRule="auto"/>
              <w:jc w:val="both"/>
              <w:rPr>
                <w:rFonts w:ascii="Arial" w:hAnsi="Arial" w:cs="Arial"/>
                <w:sz w:val="20"/>
                <w:szCs w:val="20"/>
              </w:rPr>
            </w:pPr>
            <w:r w:rsidRPr="00645A06">
              <w:rPr>
                <w:rFonts w:ascii="Arial" w:hAnsi="Arial" w:cs="Arial"/>
                <w:sz w:val="20"/>
                <w:szCs w:val="20"/>
              </w:rPr>
              <w:t>145</w:t>
            </w:r>
          </w:p>
        </w:tc>
        <w:tc>
          <w:tcPr>
            <w:tcW w:w="0" w:type="auto"/>
            <w:tcBorders>
              <w:top w:val="nil"/>
            </w:tcBorders>
            <w:hideMark/>
          </w:tcPr>
          <w:p w14:paraId="22BED0B1" w14:textId="77777777" w:rsidR="00CB08D0" w:rsidRPr="00645A06" w:rsidRDefault="00CB08D0" w:rsidP="00755229">
            <w:pPr>
              <w:spacing w:line="360" w:lineRule="auto"/>
              <w:jc w:val="both"/>
              <w:rPr>
                <w:rFonts w:ascii="Arial" w:hAnsi="Arial" w:cs="Arial"/>
                <w:sz w:val="20"/>
                <w:szCs w:val="20"/>
              </w:rPr>
            </w:pPr>
            <w:r w:rsidRPr="00645A06">
              <w:rPr>
                <w:rFonts w:ascii="Arial" w:hAnsi="Arial" w:cs="Arial"/>
                <w:sz w:val="20"/>
                <w:szCs w:val="20"/>
              </w:rPr>
              <w:t>29.0</w:t>
            </w:r>
          </w:p>
        </w:tc>
      </w:tr>
      <w:tr w:rsidR="00CB08D0" w:rsidRPr="00645A06" w14:paraId="5F6E409E" w14:textId="77777777" w:rsidTr="00645A06">
        <w:trPr>
          <w:trHeight w:val="562"/>
        </w:trPr>
        <w:tc>
          <w:tcPr>
            <w:tcW w:w="0" w:type="auto"/>
            <w:hideMark/>
          </w:tcPr>
          <w:p w14:paraId="2494AE32" w14:textId="77777777" w:rsidR="00CB08D0" w:rsidRPr="00645A06" w:rsidRDefault="00CB08D0" w:rsidP="00755229">
            <w:pPr>
              <w:spacing w:line="360" w:lineRule="auto"/>
              <w:jc w:val="both"/>
              <w:rPr>
                <w:rFonts w:ascii="Arial" w:hAnsi="Arial" w:cs="Arial"/>
                <w:sz w:val="20"/>
                <w:szCs w:val="20"/>
              </w:rPr>
            </w:pPr>
            <w:r w:rsidRPr="00645A06">
              <w:rPr>
                <w:rFonts w:ascii="Arial" w:hAnsi="Arial" w:cs="Arial"/>
                <w:sz w:val="20"/>
                <w:szCs w:val="20"/>
              </w:rPr>
              <w:t>Underemployed</w:t>
            </w:r>
          </w:p>
        </w:tc>
        <w:tc>
          <w:tcPr>
            <w:tcW w:w="0" w:type="auto"/>
            <w:hideMark/>
          </w:tcPr>
          <w:p w14:paraId="76EB847C" w14:textId="77777777" w:rsidR="00CB08D0" w:rsidRPr="00645A06" w:rsidRDefault="00CB08D0" w:rsidP="00755229">
            <w:pPr>
              <w:spacing w:line="360" w:lineRule="auto"/>
              <w:jc w:val="both"/>
              <w:rPr>
                <w:rFonts w:ascii="Arial" w:hAnsi="Arial" w:cs="Arial"/>
                <w:sz w:val="20"/>
                <w:szCs w:val="20"/>
              </w:rPr>
            </w:pPr>
            <w:r w:rsidRPr="00645A06">
              <w:rPr>
                <w:rFonts w:ascii="Arial" w:hAnsi="Arial" w:cs="Arial"/>
                <w:sz w:val="20"/>
                <w:szCs w:val="20"/>
              </w:rPr>
              <w:t>45</w:t>
            </w:r>
          </w:p>
        </w:tc>
        <w:tc>
          <w:tcPr>
            <w:tcW w:w="0" w:type="auto"/>
            <w:hideMark/>
          </w:tcPr>
          <w:p w14:paraId="44467E76" w14:textId="77777777" w:rsidR="00CB08D0" w:rsidRPr="00645A06" w:rsidRDefault="00CB08D0" w:rsidP="00755229">
            <w:pPr>
              <w:spacing w:line="360" w:lineRule="auto"/>
              <w:jc w:val="both"/>
              <w:rPr>
                <w:rFonts w:ascii="Arial" w:hAnsi="Arial" w:cs="Arial"/>
                <w:sz w:val="20"/>
                <w:szCs w:val="20"/>
              </w:rPr>
            </w:pPr>
            <w:r w:rsidRPr="00645A06">
              <w:rPr>
                <w:rFonts w:ascii="Arial" w:hAnsi="Arial" w:cs="Arial"/>
                <w:sz w:val="20"/>
                <w:szCs w:val="20"/>
              </w:rPr>
              <w:t>9.0</w:t>
            </w:r>
          </w:p>
        </w:tc>
      </w:tr>
      <w:tr w:rsidR="00CB08D0" w:rsidRPr="00645A06" w14:paraId="360F3A19" w14:textId="77777777" w:rsidTr="00645A06">
        <w:trPr>
          <w:trHeight w:val="562"/>
        </w:trPr>
        <w:tc>
          <w:tcPr>
            <w:tcW w:w="0" w:type="auto"/>
            <w:hideMark/>
          </w:tcPr>
          <w:p w14:paraId="23B1DFBE" w14:textId="77777777" w:rsidR="00CB08D0" w:rsidRPr="00645A06" w:rsidRDefault="00CB08D0" w:rsidP="00755229">
            <w:pPr>
              <w:spacing w:line="360" w:lineRule="auto"/>
              <w:jc w:val="both"/>
              <w:rPr>
                <w:rFonts w:ascii="Arial" w:hAnsi="Arial" w:cs="Arial"/>
                <w:sz w:val="20"/>
                <w:szCs w:val="20"/>
              </w:rPr>
            </w:pPr>
            <w:r w:rsidRPr="00645A06">
              <w:rPr>
                <w:rFonts w:ascii="Arial" w:hAnsi="Arial" w:cs="Arial"/>
                <w:sz w:val="20"/>
                <w:szCs w:val="20"/>
              </w:rPr>
              <w:t xml:space="preserve">Not in </w:t>
            </w:r>
            <w:r w:rsidR="00D727C5">
              <w:rPr>
                <w:rFonts w:ascii="Arial" w:hAnsi="Arial" w:cs="Arial"/>
                <w:sz w:val="20"/>
                <w:szCs w:val="20"/>
              </w:rPr>
              <w:t xml:space="preserve">the </w:t>
            </w:r>
            <w:r w:rsidRPr="00645A06">
              <w:rPr>
                <w:rFonts w:ascii="Arial" w:hAnsi="Arial" w:cs="Arial"/>
                <w:sz w:val="20"/>
                <w:szCs w:val="20"/>
              </w:rPr>
              <w:t>labor force</w:t>
            </w:r>
          </w:p>
        </w:tc>
        <w:tc>
          <w:tcPr>
            <w:tcW w:w="0" w:type="auto"/>
            <w:hideMark/>
          </w:tcPr>
          <w:p w14:paraId="79E1368A" w14:textId="77777777" w:rsidR="00CB08D0" w:rsidRPr="00645A06" w:rsidRDefault="00CB08D0" w:rsidP="00755229">
            <w:pPr>
              <w:spacing w:line="360" w:lineRule="auto"/>
              <w:jc w:val="both"/>
              <w:rPr>
                <w:rFonts w:ascii="Arial" w:hAnsi="Arial" w:cs="Arial"/>
                <w:sz w:val="20"/>
                <w:szCs w:val="20"/>
              </w:rPr>
            </w:pPr>
            <w:r w:rsidRPr="00645A06">
              <w:rPr>
                <w:rFonts w:ascii="Arial" w:hAnsi="Arial" w:cs="Arial"/>
                <w:sz w:val="20"/>
                <w:szCs w:val="20"/>
              </w:rPr>
              <w:t>15</w:t>
            </w:r>
          </w:p>
        </w:tc>
        <w:tc>
          <w:tcPr>
            <w:tcW w:w="0" w:type="auto"/>
            <w:hideMark/>
          </w:tcPr>
          <w:p w14:paraId="4FF64704" w14:textId="77777777" w:rsidR="00CB08D0" w:rsidRPr="00645A06" w:rsidRDefault="00CB08D0" w:rsidP="00755229">
            <w:pPr>
              <w:spacing w:line="360" w:lineRule="auto"/>
              <w:jc w:val="both"/>
              <w:rPr>
                <w:rFonts w:ascii="Arial" w:hAnsi="Arial" w:cs="Arial"/>
                <w:sz w:val="20"/>
                <w:szCs w:val="20"/>
              </w:rPr>
            </w:pPr>
            <w:r w:rsidRPr="00645A06">
              <w:rPr>
                <w:rFonts w:ascii="Arial" w:hAnsi="Arial" w:cs="Arial"/>
                <w:sz w:val="20"/>
                <w:szCs w:val="20"/>
              </w:rPr>
              <w:t>3.0</w:t>
            </w:r>
          </w:p>
        </w:tc>
      </w:tr>
      <w:tr w:rsidR="00CB08D0" w:rsidRPr="00645A06" w14:paraId="5A57AAE2" w14:textId="77777777" w:rsidTr="00645A06">
        <w:trPr>
          <w:trHeight w:val="562"/>
        </w:trPr>
        <w:tc>
          <w:tcPr>
            <w:tcW w:w="0" w:type="auto"/>
            <w:gridSpan w:val="3"/>
            <w:hideMark/>
          </w:tcPr>
          <w:p w14:paraId="01349C2A" w14:textId="77777777" w:rsidR="00CB08D0" w:rsidRPr="00645A06" w:rsidRDefault="00CB08D0" w:rsidP="00755229">
            <w:pPr>
              <w:spacing w:line="360" w:lineRule="auto"/>
              <w:jc w:val="both"/>
              <w:rPr>
                <w:rFonts w:ascii="Arial" w:hAnsi="Arial" w:cs="Arial"/>
                <w:b/>
                <w:sz w:val="20"/>
                <w:szCs w:val="20"/>
              </w:rPr>
            </w:pPr>
            <w:r w:rsidRPr="00645A06">
              <w:rPr>
                <w:rFonts w:ascii="Arial" w:hAnsi="Arial" w:cs="Arial"/>
                <w:b/>
                <w:sz w:val="20"/>
                <w:szCs w:val="20"/>
              </w:rPr>
              <w:t>Monthly Income (SLL):</w:t>
            </w:r>
          </w:p>
        </w:tc>
      </w:tr>
      <w:tr w:rsidR="00CB08D0" w:rsidRPr="00645A06" w14:paraId="726F4E30" w14:textId="77777777" w:rsidTr="00645A06">
        <w:trPr>
          <w:trHeight w:val="562"/>
        </w:trPr>
        <w:tc>
          <w:tcPr>
            <w:tcW w:w="0" w:type="auto"/>
            <w:hideMark/>
          </w:tcPr>
          <w:p w14:paraId="70437FB5" w14:textId="77777777" w:rsidR="00CB08D0" w:rsidRPr="00645A06" w:rsidRDefault="00CB08D0" w:rsidP="00755229">
            <w:pPr>
              <w:spacing w:line="360" w:lineRule="auto"/>
              <w:jc w:val="both"/>
              <w:rPr>
                <w:rFonts w:ascii="Arial" w:hAnsi="Arial" w:cs="Arial"/>
                <w:sz w:val="20"/>
                <w:szCs w:val="20"/>
              </w:rPr>
            </w:pPr>
            <w:r w:rsidRPr="00645A06">
              <w:rPr>
                <w:rFonts w:ascii="Arial" w:hAnsi="Arial" w:cs="Arial"/>
                <w:sz w:val="20"/>
                <w:szCs w:val="20"/>
              </w:rPr>
              <w:t>&lt;500,000</w:t>
            </w:r>
          </w:p>
        </w:tc>
        <w:tc>
          <w:tcPr>
            <w:tcW w:w="0" w:type="auto"/>
            <w:hideMark/>
          </w:tcPr>
          <w:p w14:paraId="688745BA" w14:textId="77777777" w:rsidR="00CB08D0" w:rsidRPr="00645A06" w:rsidRDefault="00CB08D0" w:rsidP="00755229">
            <w:pPr>
              <w:spacing w:line="360" w:lineRule="auto"/>
              <w:jc w:val="both"/>
              <w:rPr>
                <w:rFonts w:ascii="Arial" w:hAnsi="Arial" w:cs="Arial"/>
                <w:sz w:val="20"/>
                <w:szCs w:val="20"/>
              </w:rPr>
            </w:pPr>
            <w:r w:rsidRPr="00645A06">
              <w:rPr>
                <w:rFonts w:ascii="Arial" w:hAnsi="Arial" w:cs="Arial"/>
                <w:sz w:val="20"/>
                <w:szCs w:val="20"/>
              </w:rPr>
              <w:t>280</w:t>
            </w:r>
          </w:p>
        </w:tc>
        <w:tc>
          <w:tcPr>
            <w:tcW w:w="0" w:type="auto"/>
            <w:hideMark/>
          </w:tcPr>
          <w:p w14:paraId="288ADDE4" w14:textId="77777777" w:rsidR="00CB08D0" w:rsidRPr="00645A06" w:rsidRDefault="00CB08D0" w:rsidP="00755229">
            <w:pPr>
              <w:spacing w:line="360" w:lineRule="auto"/>
              <w:jc w:val="both"/>
              <w:rPr>
                <w:rFonts w:ascii="Arial" w:hAnsi="Arial" w:cs="Arial"/>
                <w:sz w:val="20"/>
                <w:szCs w:val="20"/>
              </w:rPr>
            </w:pPr>
            <w:r w:rsidRPr="00645A06">
              <w:rPr>
                <w:rFonts w:ascii="Arial" w:hAnsi="Arial" w:cs="Arial"/>
                <w:sz w:val="20"/>
                <w:szCs w:val="20"/>
              </w:rPr>
              <w:t>56.0</w:t>
            </w:r>
          </w:p>
        </w:tc>
      </w:tr>
      <w:tr w:rsidR="00CB08D0" w:rsidRPr="00645A06" w14:paraId="04FED1C8" w14:textId="77777777" w:rsidTr="00645A06">
        <w:trPr>
          <w:trHeight w:val="562"/>
        </w:trPr>
        <w:tc>
          <w:tcPr>
            <w:tcW w:w="0" w:type="auto"/>
            <w:hideMark/>
          </w:tcPr>
          <w:p w14:paraId="331789E4" w14:textId="77777777" w:rsidR="00CB08D0" w:rsidRPr="00645A06" w:rsidRDefault="00CB08D0" w:rsidP="00755229">
            <w:pPr>
              <w:spacing w:line="360" w:lineRule="auto"/>
              <w:jc w:val="both"/>
              <w:rPr>
                <w:rFonts w:ascii="Arial" w:hAnsi="Arial" w:cs="Arial"/>
                <w:sz w:val="20"/>
                <w:szCs w:val="20"/>
              </w:rPr>
            </w:pPr>
            <w:r w:rsidRPr="00645A06">
              <w:rPr>
                <w:rFonts w:ascii="Arial" w:hAnsi="Arial" w:cs="Arial"/>
                <w:sz w:val="20"/>
                <w:szCs w:val="20"/>
              </w:rPr>
              <w:t>500,000–1,000,000</w:t>
            </w:r>
          </w:p>
        </w:tc>
        <w:tc>
          <w:tcPr>
            <w:tcW w:w="0" w:type="auto"/>
            <w:hideMark/>
          </w:tcPr>
          <w:p w14:paraId="2911AC72" w14:textId="77777777" w:rsidR="00CB08D0" w:rsidRPr="00645A06" w:rsidRDefault="00CB08D0" w:rsidP="00755229">
            <w:pPr>
              <w:spacing w:line="360" w:lineRule="auto"/>
              <w:jc w:val="both"/>
              <w:rPr>
                <w:rFonts w:ascii="Arial" w:hAnsi="Arial" w:cs="Arial"/>
                <w:sz w:val="20"/>
                <w:szCs w:val="20"/>
              </w:rPr>
            </w:pPr>
            <w:r w:rsidRPr="00645A06">
              <w:rPr>
                <w:rFonts w:ascii="Arial" w:hAnsi="Arial" w:cs="Arial"/>
                <w:sz w:val="20"/>
                <w:szCs w:val="20"/>
              </w:rPr>
              <w:t>150</w:t>
            </w:r>
          </w:p>
        </w:tc>
        <w:tc>
          <w:tcPr>
            <w:tcW w:w="0" w:type="auto"/>
            <w:hideMark/>
          </w:tcPr>
          <w:p w14:paraId="2611693B" w14:textId="77777777" w:rsidR="00CB08D0" w:rsidRPr="00645A06" w:rsidRDefault="00CB08D0" w:rsidP="00755229">
            <w:pPr>
              <w:spacing w:line="360" w:lineRule="auto"/>
              <w:jc w:val="both"/>
              <w:rPr>
                <w:rFonts w:ascii="Arial" w:hAnsi="Arial" w:cs="Arial"/>
                <w:sz w:val="20"/>
                <w:szCs w:val="20"/>
              </w:rPr>
            </w:pPr>
            <w:r w:rsidRPr="00645A06">
              <w:rPr>
                <w:rFonts w:ascii="Arial" w:hAnsi="Arial" w:cs="Arial"/>
                <w:sz w:val="20"/>
                <w:szCs w:val="20"/>
              </w:rPr>
              <w:t>30.0</w:t>
            </w:r>
          </w:p>
        </w:tc>
      </w:tr>
      <w:tr w:rsidR="00CB08D0" w:rsidRPr="00645A06" w14:paraId="2AA4EDB5" w14:textId="77777777" w:rsidTr="00645A06">
        <w:trPr>
          <w:trHeight w:val="562"/>
        </w:trPr>
        <w:tc>
          <w:tcPr>
            <w:tcW w:w="0" w:type="auto"/>
            <w:hideMark/>
          </w:tcPr>
          <w:p w14:paraId="3EC294DD" w14:textId="77777777" w:rsidR="00CB08D0" w:rsidRPr="00645A06" w:rsidRDefault="00CB08D0" w:rsidP="00755229">
            <w:pPr>
              <w:spacing w:line="360" w:lineRule="auto"/>
              <w:jc w:val="both"/>
              <w:rPr>
                <w:rFonts w:ascii="Arial" w:hAnsi="Arial" w:cs="Arial"/>
                <w:sz w:val="20"/>
                <w:szCs w:val="20"/>
              </w:rPr>
            </w:pPr>
            <w:r w:rsidRPr="00645A06">
              <w:rPr>
                <w:rFonts w:ascii="Arial" w:hAnsi="Arial" w:cs="Arial"/>
                <w:sz w:val="20"/>
                <w:szCs w:val="20"/>
              </w:rPr>
              <w:t>1,000,001–2,000,000</w:t>
            </w:r>
          </w:p>
        </w:tc>
        <w:tc>
          <w:tcPr>
            <w:tcW w:w="0" w:type="auto"/>
            <w:hideMark/>
          </w:tcPr>
          <w:p w14:paraId="49D5A665" w14:textId="77777777" w:rsidR="00CB08D0" w:rsidRPr="00645A06" w:rsidRDefault="00CB08D0" w:rsidP="00755229">
            <w:pPr>
              <w:spacing w:line="360" w:lineRule="auto"/>
              <w:jc w:val="both"/>
              <w:rPr>
                <w:rFonts w:ascii="Arial" w:hAnsi="Arial" w:cs="Arial"/>
                <w:sz w:val="20"/>
                <w:szCs w:val="20"/>
              </w:rPr>
            </w:pPr>
            <w:r w:rsidRPr="00645A06">
              <w:rPr>
                <w:rFonts w:ascii="Arial" w:hAnsi="Arial" w:cs="Arial"/>
                <w:sz w:val="20"/>
                <w:szCs w:val="20"/>
              </w:rPr>
              <w:t>55</w:t>
            </w:r>
          </w:p>
        </w:tc>
        <w:tc>
          <w:tcPr>
            <w:tcW w:w="0" w:type="auto"/>
            <w:hideMark/>
          </w:tcPr>
          <w:p w14:paraId="245D4ECE" w14:textId="77777777" w:rsidR="00CB08D0" w:rsidRPr="00645A06" w:rsidRDefault="00CB08D0" w:rsidP="00755229">
            <w:pPr>
              <w:spacing w:line="360" w:lineRule="auto"/>
              <w:jc w:val="both"/>
              <w:rPr>
                <w:rFonts w:ascii="Arial" w:hAnsi="Arial" w:cs="Arial"/>
                <w:sz w:val="20"/>
                <w:szCs w:val="20"/>
              </w:rPr>
            </w:pPr>
            <w:r w:rsidRPr="00645A06">
              <w:rPr>
                <w:rFonts w:ascii="Arial" w:hAnsi="Arial" w:cs="Arial"/>
                <w:sz w:val="20"/>
                <w:szCs w:val="20"/>
              </w:rPr>
              <w:t>11.0</w:t>
            </w:r>
          </w:p>
        </w:tc>
      </w:tr>
      <w:tr w:rsidR="00CB08D0" w:rsidRPr="00645A06" w14:paraId="59AABA94" w14:textId="77777777" w:rsidTr="00645A06">
        <w:trPr>
          <w:trHeight w:val="562"/>
        </w:trPr>
        <w:tc>
          <w:tcPr>
            <w:tcW w:w="0" w:type="auto"/>
            <w:hideMark/>
          </w:tcPr>
          <w:p w14:paraId="14400D6D" w14:textId="77777777" w:rsidR="00CB08D0" w:rsidRPr="00645A06" w:rsidRDefault="00CB08D0" w:rsidP="00755229">
            <w:pPr>
              <w:spacing w:line="360" w:lineRule="auto"/>
              <w:jc w:val="both"/>
              <w:rPr>
                <w:rFonts w:ascii="Arial" w:hAnsi="Arial" w:cs="Arial"/>
                <w:sz w:val="20"/>
                <w:szCs w:val="20"/>
              </w:rPr>
            </w:pPr>
            <w:r w:rsidRPr="00645A06">
              <w:rPr>
                <w:rFonts w:ascii="Arial" w:hAnsi="Arial" w:cs="Arial"/>
                <w:sz w:val="20"/>
                <w:szCs w:val="20"/>
              </w:rPr>
              <w:t>&gt;2,000,000</w:t>
            </w:r>
          </w:p>
        </w:tc>
        <w:tc>
          <w:tcPr>
            <w:tcW w:w="0" w:type="auto"/>
            <w:hideMark/>
          </w:tcPr>
          <w:p w14:paraId="784FCBD0" w14:textId="77777777" w:rsidR="00CB08D0" w:rsidRPr="00645A06" w:rsidRDefault="00CB08D0" w:rsidP="00755229">
            <w:pPr>
              <w:spacing w:line="360" w:lineRule="auto"/>
              <w:jc w:val="both"/>
              <w:rPr>
                <w:rFonts w:ascii="Arial" w:hAnsi="Arial" w:cs="Arial"/>
                <w:sz w:val="20"/>
                <w:szCs w:val="20"/>
              </w:rPr>
            </w:pPr>
            <w:r w:rsidRPr="00645A06">
              <w:rPr>
                <w:rFonts w:ascii="Arial" w:hAnsi="Arial" w:cs="Arial"/>
                <w:sz w:val="20"/>
                <w:szCs w:val="20"/>
              </w:rPr>
              <w:t>15</w:t>
            </w:r>
          </w:p>
        </w:tc>
        <w:tc>
          <w:tcPr>
            <w:tcW w:w="0" w:type="auto"/>
            <w:hideMark/>
          </w:tcPr>
          <w:p w14:paraId="284AD3C3" w14:textId="77777777" w:rsidR="00CB08D0" w:rsidRPr="00645A06" w:rsidRDefault="00CB08D0" w:rsidP="00755229">
            <w:pPr>
              <w:spacing w:line="360" w:lineRule="auto"/>
              <w:jc w:val="both"/>
              <w:rPr>
                <w:rFonts w:ascii="Arial" w:hAnsi="Arial" w:cs="Arial"/>
                <w:sz w:val="20"/>
                <w:szCs w:val="20"/>
              </w:rPr>
            </w:pPr>
            <w:r w:rsidRPr="00645A06">
              <w:rPr>
                <w:rFonts w:ascii="Arial" w:hAnsi="Arial" w:cs="Arial"/>
                <w:sz w:val="20"/>
                <w:szCs w:val="20"/>
              </w:rPr>
              <w:t>3.0</w:t>
            </w:r>
          </w:p>
        </w:tc>
      </w:tr>
      <w:tr w:rsidR="00CB08D0" w:rsidRPr="00645A06" w14:paraId="31B5002F" w14:textId="77777777" w:rsidTr="00645A06">
        <w:trPr>
          <w:trHeight w:val="562"/>
        </w:trPr>
        <w:tc>
          <w:tcPr>
            <w:tcW w:w="0" w:type="auto"/>
            <w:hideMark/>
          </w:tcPr>
          <w:p w14:paraId="05C49856" w14:textId="77777777" w:rsidR="00CB08D0" w:rsidRPr="00645A06" w:rsidRDefault="00CB08D0" w:rsidP="00755229">
            <w:pPr>
              <w:spacing w:line="360" w:lineRule="auto"/>
              <w:jc w:val="both"/>
              <w:rPr>
                <w:rFonts w:ascii="Arial" w:hAnsi="Arial" w:cs="Arial"/>
                <w:sz w:val="20"/>
                <w:szCs w:val="20"/>
              </w:rPr>
            </w:pPr>
            <w:r w:rsidRPr="00645A06">
              <w:rPr>
                <w:rFonts w:ascii="Arial" w:hAnsi="Arial" w:cs="Arial"/>
                <w:sz w:val="20"/>
                <w:szCs w:val="20"/>
              </w:rPr>
              <w:t>Not applicable (unemployed)</w:t>
            </w:r>
          </w:p>
        </w:tc>
        <w:tc>
          <w:tcPr>
            <w:tcW w:w="0" w:type="auto"/>
            <w:hideMark/>
          </w:tcPr>
          <w:p w14:paraId="6214C32D" w14:textId="77777777" w:rsidR="00CB08D0" w:rsidRPr="00645A06" w:rsidRDefault="00CB08D0" w:rsidP="00755229">
            <w:pPr>
              <w:spacing w:line="360" w:lineRule="auto"/>
              <w:jc w:val="both"/>
              <w:rPr>
                <w:rFonts w:ascii="Arial" w:hAnsi="Arial" w:cs="Arial"/>
                <w:sz w:val="20"/>
                <w:szCs w:val="20"/>
              </w:rPr>
            </w:pPr>
            <w:r w:rsidRPr="00645A06">
              <w:rPr>
                <w:rFonts w:ascii="Arial" w:hAnsi="Arial" w:cs="Arial"/>
                <w:sz w:val="20"/>
                <w:szCs w:val="20"/>
              </w:rPr>
              <w:t>0</w:t>
            </w:r>
          </w:p>
        </w:tc>
        <w:tc>
          <w:tcPr>
            <w:tcW w:w="0" w:type="auto"/>
            <w:hideMark/>
          </w:tcPr>
          <w:p w14:paraId="51908E6E" w14:textId="77777777" w:rsidR="00CB08D0" w:rsidRPr="00645A06" w:rsidRDefault="00CB08D0" w:rsidP="00755229">
            <w:pPr>
              <w:spacing w:line="360" w:lineRule="auto"/>
              <w:jc w:val="both"/>
              <w:rPr>
                <w:rFonts w:ascii="Arial" w:hAnsi="Arial" w:cs="Arial"/>
                <w:sz w:val="20"/>
                <w:szCs w:val="20"/>
              </w:rPr>
            </w:pPr>
            <w:r w:rsidRPr="00645A06">
              <w:rPr>
                <w:rFonts w:ascii="Arial" w:hAnsi="Arial" w:cs="Arial"/>
                <w:sz w:val="20"/>
                <w:szCs w:val="20"/>
              </w:rPr>
              <w:t>0.0</w:t>
            </w:r>
          </w:p>
        </w:tc>
      </w:tr>
    </w:tbl>
    <w:p w14:paraId="07D4C5F9" w14:textId="77777777" w:rsidR="00755229" w:rsidRPr="00E649A2" w:rsidRDefault="00645A06" w:rsidP="00755229">
      <w:pPr>
        <w:spacing w:line="360" w:lineRule="auto"/>
        <w:jc w:val="both"/>
        <w:rPr>
          <w:rFonts w:ascii="Arial" w:hAnsi="Arial" w:cs="Arial"/>
          <w:sz w:val="20"/>
        </w:rPr>
      </w:pPr>
      <w:r w:rsidRPr="00E649A2">
        <w:rPr>
          <w:rFonts w:ascii="Arial" w:hAnsi="Arial" w:cs="Arial"/>
          <w:b/>
          <w:sz w:val="20"/>
        </w:rPr>
        <w:t>Source:</w:t>
      </w:r>
      <w:r w:rsidRPr="00E649A2">
        <w:rPr>
          <w:rFonts w:ascii="Arial" w:hAnsi="Arial" w:cs="Arial"/>
          <w:sz w:val="20"/>
        </w:rPr>
        <w:t xml:space="preserve"> Authors’ Construct, 2025</w:t>
      </w:r>
    </w:p>
    <w:p w14:paraId="08BB8C18" w14:textId="77777777" w:rsidR="00465AA0" w:rsidRDefault="00465AA0" w:rsidP="00755229">
      <w:pPr>
        <w:spacing w:line="360" w:lineRule="auto"/>
        <w:jc w:val="both"/>
        <w:rPr>
          <w:rFonts w:ascii="Arial" w:hAnsi="Arial" w:cs="Arial"/>
          <w:b/>
          <w:bCs/>
          <w:sz w:val="20"/>
        </w:rPr>
      </w:pPr>
    </w:p>
    <w:p w14:paraId="1DFA35C2" w14:textId="77777777" w:rsidR="00645A06" w:rsidRPr="006E4E1D" w:rsidRDefault="002E2545" w:rsidP="00755229">
      <w:pPr>
        <w:spacing w:line="360" w:lineRule="auto"/>
        <w:jc w:val="both"/>
        <w:rPr>
          <w:rFonts w:ascii="Arial" w:hAnsi="Arial" w:cs="Arial"/>
          <w:b/>
          <w:bCs/>
          <w:sz w:val="20"/>
        </w:rPr>
      </w:pPr>
      <w:r w:rsidRPr="006E4E1D">
        <w:rPr>
          <w:rFonts w:ascii="Arial" w:hAnsi="Arial" w:cs="Arial"/>
          <w:b/>
          <w:bCs/>
          <w:sz w:val="20"/>
        </w:rPr>
        <w:t>3.1.2 Policy</w:t>
      </w:r>
      <w:r w:rsidR="00645A06" w:rsidRPr="006E4E1D">
        <w:rPr>
          <w:rFonts w:ascii="Arial" w:hAnsi="Arial" w:cs="Arial"/>
          <w:b/>
          <w:bCs/>
          <w:sz w:val="20"/>
        </w:rPr>
        <w:t xml:space="preserve"> Effectiveness in Reducing Youth Unemployment</w:t>
      </w:r>
    </w:p>
    <w:p w14:paraId="22ED206E" w14:textId="77777777" w:rsidR="002E2545" w:rsidRPr="002E2545" w:rsidRDefault="002E2545" w:rsidP="002E2545">
      <w:pPr>
        <w:spacing w:line="360" w:lineRule="auto"/>
        <w:jc w:val="both"/>
        <w:rPr>
          <w:rFonts w:ascii="Arial" w:hAnsi="Arial" w:cs="Arial"/>
          <w:sz w:val="20"/>
          <w:szCs w:val="20"/>
        </w:rPr>
      </w:pPr>
      <w:r>
        <w:rPr>
          <w:rFonts w:ascii="Arial" w:hAnsi="Arial" w:cs="Arial"/>
          <w:sz w:val="20"/>
          <w:szCs w:val="20"/>
        </w:rPr>
        <w:t>Table 3 show</w:t>
      </w:r>
      <w:r w:rsidRPr="002E2545">
        <w:rPr>
          <w:rFonts w:ascii="Arial" w:hAnsi="Arial" w:cs="Arial"/>
          <w:sz w:val="20"/>
          <w:szCs w:val="20"/>
        </w:rPr>
        <w:t>s that alignment wi</w:t>
      </w:r>
      <w:r w:rsidR="00762D01">
        <w:rPr>
          <w:rFonts w:ascii="Arial" w:hAnsi="Arial" w:cs="Arial"/>
          <w:sz w:val="20"/>
          <w:szCs w:val="20"/>
        </w:rPr>
        <w:t>th ILO standards (β = 1.842,</w:t>
      </w:r>
      <w:r w:rsidR="00762D01" w:rsidRPr="00762D01">
        <w:rPr>
          <w:rFonts w:ascii="Arial" w:hAnsi="Arial" w:cs="Arial"/>
          <w:i/>
          <w:sz w:val="20"/>
          <w:szCs w:val="20"/>
        </w:rPr>
        <w:t xml:space="preserve"> P</w:t>
      </w:r>
      <w:r w:rsidR="00762D01">
        <w:rPr>
          <w:rFonts w:ascii="Arial" w:hAnsi="Arial" w:cs="Arial"/>
          <w:sz w:val="20"/>
          <w:szCs w:val="20"/>
        </w:rPr>
        <w:t xml:space="preserve"> =</w:t>
      </w:r>
      <w:r w:rsidRPr="002E2545">
        <w:rPr>
          <w:rFonts w:ascii="Arial" w:hAnsi="Arial" w:cs="Arial"/>
          <w:sz w:val="20"/>
          <w:szCs w:val="20"/>
        </w:rPr>
        <w:t xml:space="preserve"> 0.01) is the factor that more than doubles the odds of getting out of unemployment, this effect is very similar to the one </w:t>
      </w:r>
      <w:proofErr w:type="spellStart"/>
      <w:r w:rsidRPr="002E2545">
        <w:rPr>
          <w:rFonts w:ascii="Arial" w:hAnsi="Arial" w:cs="Arial"/>
          <w:sz w:val="20"/>
          <w:szCs w:val="20"/>
        </w:rPr>
        <w:t>Kluve</w:t>
      </w:r>
      <w:proofErr w:type="spellEnd"/>
      <w:r w:rsidRPr="002E2545">
        <w:rPr>
          <w:rFonts w:ascii="Arial" w:hAnsi="Arial" w:cs="Arial"/>
          <w:sz w:val="20"/>
          <w:szCs w:val="20"/>
        </w:rPr>
        <w:t xml:space="preserve"> et al. (2019) meta-</w:t>
      </w:r>
      <w:proofErr w:type="spellStart"/>
      <w:r w:rsidRPr="002E2545">
        <w:rPr>
          <w:rFonts w:ascii="Arial" w:hAnsi="Arial" w:cs="Arial"/>
          <w:sz w:val="20"/>
          <w:szCs w:val="20"/>
        </w:rPr>
        <w:t>analysed</w:t>
      </w:r>
      <w:proofErr w:type="spellEnd"/>
      <w:r w:rsidRPr="002E2545">
        <w:rPr>
          <w:rFonts w:ascii="Arial" w:hAnsi="Arial" w:cs="Arial"/>
          <w:sz w:val="20"/>
          <w:szCs w:val="20"/>
        </w:rPr>
        <w:t xml:space="preserve"> which av</w:t>
      </w:r>
      <w:r>
        <w:rPr>
          <w:rFonts w:ascii="Arial" w:hAnsi="Arial" w:cs="Arial"/>
          <w:sz w:val="20"/>
          <w:szCs w:val="20"/>
        </w:rPr>
        <w:t xml:space="preserve">eraged a 15–20% </w:t>
      </w:r>
      <w:r w:rsidRPr="002E2545">
        <w:rPr>
          <w:rFonts w:ascii="Arial" w:hAnsi="Arial" w:cs="Arial"/>
          <w:sz w:val="20"/>
          <w:szCs w:val="20"/>
        </w:rPr>
        <w:t xml:space="preserve">effect across 113 low- and middle-income evaluations; the presence </w:t>
      </w:r>
      <w:r w:rsidRPr="002E2545">
        <w:rPr>
          <w:rFonts w:ascii="Arial" w:hAnsi="Arial" w:cs="Arial"/>
          <w:sz w:val="20"/>
          <w:szCs w:val="20"/>
        </w:rPr>
        <w:lastRenderedPageBreak/>
        <w:t xml:space="preserve">of </w:t>
      </w:r>
      <w:r w:rsidR="00762D01">
        <w:rPr>
          <w:rFonts w:ascii="Arial" w:hAnsi="Arial" w:cs="Arial"/>
          <w:sz w:val="20"/>
          <w:szCs w:val="20"/>
        </w:rPr>
        <w:t xml:space="preserve">adequate funding (β = 1.436, </w:t>
      </w:r>
      <w:r w:rsidR="00762D01" w:rsidRPr="00762D01">
        <w:rPr>
          <w:rFonts w:ascii="Arial" w:hAnsi="Arial" w:cs="Arial"/>
          <w:i/>
          <w:sz w:val="20"/>
          <w:szCs w:val="20"/>
        </w:rPr>
        <w:t>P</w:t>
      </w:r>
      <w:r w:rsidR="00762D01">
        <w:rPr>
          <w:rFonts w:ascii="Arial" w:hAnsi="Arial" w:cs="Arial"/>
          <w:sz w:val="20"/>
          <w:szCs w:val="20"/>
        </w:rPr>
        <w:t xml:space="preserve"> =</w:t>
      </w:r>
      <w:r w:rsidRPr="002E2545">
        <w:rPr>
          <w:rFonts w:ascii="Arial" w:hAnsi="Arial" w:cs="Arial"/>
          <w:sz w:val="20"/>
          <w:szCs w:val="20"/>
        </w:rPr>
        <w:t xml:space="preserve"> 0.01) alone accounted fo</w:t>
      </w:r>
      <w:r>
        <w:rPr>
          <w:rFonts w:ascii="Arial" w:hAnsi="Arial" w:cs="Arial"/>
          <w:sz w:val="20"/>
          <w:szCs w:val="20"/>
        </w:rPr>
        <w:t>r a further 14%</w:t>
      </w:r>
      <w:r w:rsidRPr="002E2545">
        <w:rPr>
          <w:rFonts w:ascii="Arial" w:hAnsi="Arial" w:cs="Arial"/>
          <w:sz w:val="20"/>
          <w:szCs w:val="20"/>
        </w:rPr>
        <w:t xml:space="preserve">, thus substantiating McKenzie’s (2017) global finding that the timely disbursement of funds is a prerequisite for the success of active </w:t>
      </w:r>
      <w:proofErr w:type="spellStart"/>
      <w:r w:rsidRPr="002E2545">
        <w:rPr>
          <w:rFonts w:ascii="Arial" w:hAnsi="Arial" w:cs="Arial"/>
          <w:sz w:val="20"/>
          <w:szCs w:val="20"/>
        </w:rPr>
        <w:t>labour</w:t>
      </w:r>
      <w:proofErr w:type="spellEnd"/>
      <w:r w:rsidRPr="002E2545">
        <w:rPr>
          <w:rFonts w:ascii="Arial" w:hAnsi="Arial" w:cs="Arial"/>
          <w:sz w:val="20"/>
          <w:szCs w:val="20"/>
        </w:rPr>
        <w:t xml:space="preserve"> markets and also lending support to the World Bank (2021) evidence that the late releases cut Sierra Leonean placement rates by one-third.</w:t>
      </w:r>
    </w:p>
    <w:p w14:paraId="7E01E457" w14:textId="77777777" w:rsidR="002E2545" w:rsidRPr="002E2545" w:rsidRDefault="002E2545" w:rsidP="002E2545">
      <w:pPr>
        <w:spacing w:line="360" w:lineRule="auto"/>
        <w:jc w:val="both"/>
        <w:rPr>
          <w:rFonts w:ascii="Arial" w:hAnsi="Arial" w:cs="Arial"/>
          <w:sz w:val="20"/>
          <w:szCs w:val="20"/>
        </w:rPr>
      </w:pPr>
      <w:r w:rsidRPr="002E2545">
        <w:rPr>
          <w:rFonts w:ascii="Arial" w:hAnsi="Arial" w:cs="Arial"/>
          <w:sz w:val="20"/>
          <w:szCs w:val="20"/>
        </w:rPr>
        <w:t>T</w:t>
      </w:r>
      <w:r>
        <w:rPr>
          <w:rFonts w:ascii="Arial" w:hAnsi="Arial" w:cs="Arial"/>
          <w:sz w:val="20"/>
          <w:szCs w:val="20"/>
        </w:rPr>
        <w:t xml:space="preserve">he probability increases by 2.8% </w:t>
      </w:r>
      <w:r w:rsidRPr="002E2545">
        <w:rPr>
          <w:rFonts w:ascii="Arial" w:hAnsi="Arial" w:cs="Arial"/>
          <w:sz w:val="20"/>
          <w:szCs w:val="20"/>
        </w:rPr>
        <w:t>if the locatio</w:t>
      </w:r>
      <w:r w:rsidR="00762D01">
        <w:rPr>
          <w:rFonts w:ascii="Arial" w:hAnsi="Arial" w:cs="Arial"/>
          <w:sz w:val="20"/>
          <w:szCs w:val="20"/>
        </w:rPr>
        <w:t xml:space="preserve">n is in Freetown (β = 1.028, </w:t>
      </w:r>
      <w:r w:rsidR="00762D01" w:rsidRPr="00762D01">
        <w:rPr>
          <w:rFonts w:ascii="Arial" w:hAnsi="Arial" w:cs="Arial"/>
          <w:i/>
          <w:sz w:val="20"/>
          <w:szCs w:val="20"/>
        </w:rPr>
        <w:t>P</w:t>
      </w:r>
      <w:r w:rsidR="00762D01">
        <w:rPr>
          <w:rFonts w:ascii="Arial" w:hAnsi="Arial" w:cs="Arial"/>
          <w:sz w:val="20"/>
          <w:szCs w:val="20"/>
        </w:rPr>
        <w:t xml:space="preserve"> =</w:t>
      </w:r>
      <w:r w:rsidRPr="002E2545">
        <w:rPr>
          <w:rFonts w:ascii="Arial" w:hAnsi="Arial" w:cs="Arial"/>
          <w:sz w:val="20"/>
          <w:szCs w:val="20"/>
        </w:rPr>
        <w:t xml:space="preserve"> 0.05)</w:t>
      </w:r>
      <w:r w:rsidR="006301E0">
        <w:rPr>
          <w:rFonts w:ascii="Arial" w:hAnsi="Arial" w:cs="Arial"/>
          <w:sz w:val="20"/>
          <w:szCs w:val="20"/>
        </w:rPr>
        <w:t>;</w:t>
      </w:r>
      <w:r w:rsidRPr="002E2545">
        <w:rPr>
          <w:rFonts w:ascii="Arial" w:hAnsi="Arial" w:cs="Arial"/>
          <w:sz w:val="20"/>
          <w:szCs w:val="20"/>
        </w:rPr>
        <w:t xml:space="preserve"> such a premium is in line with the agglomeration wage effects estimations of the African cities by Teal (2021)</w:t>
      </w:r>
      <w:r w:rsidR="006301E0">
        <w:rPr>
          <w:rFonts w:ascii="Arial" w:hAnsi="Arial" w:cs="Arial"/>
          <w:sz w:val="20"/>
          <w:szCs w:val="20"/>
        </w:rPr>
        <w:t>;</w:t>
      </w:r>
      <w:r w:rsidRPr="002E2545">
        <w:rPr>
          <w:rFonts w:ascii="Arial" w:hAnsi="Arial" w:cs="Arial"/>
          <w:sz w:val="20"/>
          <w:szCs w:val="20"/>
        </w:rPr>
        <w:t xml:space="preserve"> however, the small size of the effect suggests that a well-designed intervention can neutralize the negative effects of location. The contribution of &gt; 2 years </w:t>
      </w:r>
      <w:proofErr w:type="spellStart"/>
      <w:r w:rsidRPr="002E2545">
        <w:rPr>
          <w:rFonts w:ascii="Arial" w:hAnsi="Arial" w:cs="Arial"/>
          <w:sz w:val="20"/>
          <w:szCs w:val="20"/>
        </w:rPr>
        <w:t>programme</w:t>
      </w:r>
      <w:proofErr w:type="spellEnd"/>
      <w:r w:rsidRPr="002E2545">
        <w:rPr>
          <w:rFonts w:ascii="Arial" w:hAnsi="Arial" w:cs="Arial"/>
          <w:sz w:val="20"/>
          <w:szCs w:val="20"/>
        </w:rPr>
        <w:t xml:space="preserve"> duration to the p</w:t>
      </w:r>
      <w:r w:rsidR="00E649A2">
        <w:rPr>
          <w:rFonts w:ascii="Arial" w:hAnsi="Arial" w:cs="Arial"/>
          <w:sz w:val="20"/>
          <w:szCs w:val="20"/>
        </w:rPr>
        <w:t xml:space="preserve">robability measure is 2.4% </w:t>
      </w:r>
      <w:r w:rsidR="00762D01">
        <w:rPr>
          <w:rFonts w:ascii="Arial" w:hAnsi="Arial" w:cs="Arial"/>
          <w:sz w:val="20"/>
          <w:szCs w:val="20"/>
        </w:rPr>
        <w:t xml:space="preserve"> (β = 0.875, </w:t>
      </w:r>
      <w:r w:rsidR="00762D01" w:rsidRPr="00762D01">
        <w:rPr>
          <w:rFonts w:ascii="Arial" w:hAnsi="Arial" w:cs="Arial"/>
          <w:i/>
          <w:sz w:val="20"/>
          <w:szCs w:val="20"/>
        </w:rPr>
        <w:t xml:space="preserve">P </w:t>
      </w:r>
      <w:r w:rsidR="00762D01">
        <w:rPr>
          <w:rFonts w:ascii="Arial" w:hAnsi="Arial" w:cs="Arial"/>
          <w:sz w:val="20"/>
          <w:szCs w:val="20"/>
        </w:rPr>
        <w:t>=</w:t>
      </w:r>
      <w:r w:rsidRPr="002E2545">
        <w:rPr>
          <w:rFonts w:ascii="Arial" w:hAnsi="Arial" w:cs="Arial"/>
          <w:sz w:val="20"/>
          <w:szCs w:val="20"/>
        </w:rPr>
        <w:t xml:space="preserve"> 0.05), which goes hand in hand with the 18- to 24-month maturity threshold McKenzie (2017) identifies for employer trust and curriculum refinement, while a high level of stakeholder engagement adds 2.0 points at the 10 % si</w:t>
      </w:r>
      <w:r w:rsidR="00762D01">
        <w:rPr>
          <w:rFonts w:ascii="Arial" w:hAnsi="Arial" w:cs="Arial"/>
          <w:sz w:val="20"/>
          <w:szCs w:val="20"/>
        </w:rPr>
        <w:t>gnificance level (β = 0.712,</w:t>
      </w:r>
      <w:r w:rsidR="00762D01" w:rsidRPr="00762D01">
        <w:rPr>
          <w:rFonts w:ascii="Arial" w:hAnsi="Arial" w:cs="Arial"/>
          <w:i/>
          <w:sz w:val="20"/>
          <w:szCs w:val="20"/>
        </w:rPr>
        <w:t xml:space="preserve"> P</w:t>
      </w:r>
      <w:r w:rsidR="00762D01">
        <w:rPr>
          <w:rFonts w:ascii="Arial" w:hAnsi="Arial" w:cs="Arial"/>
          <w:sz w:val="20"/>
          <w:szCs w:val="20"/>
        </w:rPr>
        <w:t xml:space="preserve"> =</w:t>
      </w:r>
      <w:r w:rsidRPr="002E2545">
        <w:rPr>
          <w:rFonts w:ascii="Arial" w:hAnsi="Arial" w:cs="Arial"/>
          <w:sz w:val="20"/>
          <w:szCs w:val="20"/>
        </w:rPr>
        <w:t xml:space="preserve"> 0.10), the size of the effect being smaller than that of the 5–7</w:t>
      </w:r>
      <w:r w:rsidR="00E649A2">
        <w:rPr>
          <w:rFonts w:ascii="Arial" w:hAnsi="Arial" w:cs="Arial"/>
          <w:sz w:val="20"/>
          <w:szCs w:val="20"/>
        </w:rPr>
        <w:t xml:space="preserve">% </w:t>
      </w:r>
      <w:proofErr w:type="spellStart"/>
      <w:r w:rsidRPr="002E2545">
        <w:rPr>
          <w:rFonts w:ascii="Arial" w:hAnsi="Arial" w:cs="Arial"/>
          <w:sz w:val="20"/>
          <w:szCs w:val="20"/>
        </w:rPr>
        <w:t>Ibarrarán</w:t>
      </w:r>
      <w:proofErr w:type="spellEnd"/>
      <w:r w:rsidRPr="002E2545">
        <w:rPr>
          <w:rFonts w:ascii="Arial" w:hAnsi="Arial" w:cs="Arial"/>
          <w:sz w:val="20"/>
          <w:szCs w:val="20"/>
        </w:rPr>
        <w:t xml:space="preserve"> et al. (2022) refer to for Latin American apprenticeships but strongly supportive of O’Higgins’s (2017) coordination </w:t>
      </w:r>
      <w:r w:rsidR="00E649A2">
        <w:rPr>
          <w:rFonts w:ascii="Arial" w:hAnsi="Arial" w:cs="Arial"/>
          <w:sz w:val="20"/>
          <w:szCs w:val="20"/>
        </w:rPr>
        <w:t>research work</w:t>
      </w:r>
      <w:r w:rsidRPr="002E2545">
        <w:rPr>
          <w:rFonts w:ascii="Arial" w:hAnsi="Arial" w:cs="Arial"/>
          <w:sz w:val="20"/>
          <w:szCs w:val="20"/>
        </w:rPr>
        <w:t xml:space="preserve"> that multi-actor governance lessens the mismatch of the vacancy.</w:t>
      </w:r>
    </w:p>
    <w:p w14:paraId="29A1C947" w14:textId="77777777" w:rsidR="00E84AED" w:rsidRPr="00F36CF9" w:rsidRDefault="002E2545" w:rsidP="00F36CF9">
      <w:pPr>
        <w:spacing w:line="360" w:lineRule="auto"/>
        <w:jc w:val="both"/>
        <w:rPr>
          <w:rFonts w:ascii="Arial" w:hAnsi="Arial" w:cs="Arial"/>
          <w:sz w:val="20"/>
          <w:szCs w:val="20"/>
        </w:rPr>
      </w:pPr>
      <w:r w:rsidRPr="002E2545">
        <w:rPr>
          <w:rFonts w:ascii="Arial" w:hAnsi="Arial" w:cs="Arial"/>
          <w:sz w:val="20"/>
          <w:szCs w:val="20"/>
        </w:rPr>
        <w:t>Standing alone, the logistic findings from the table suggest th</w:t>
      </w:r>
      <w:r w:rsidR="00E649A2">
        <w:rPr>
          <w:rFonts w:ascii="Arial" w:hAnsi="Arial" w:cs="Arial"/>
          <w:sz w:val="20"/>
          <w:szCs w:val="20"/>
        </w:rPr>
        <w:t>at merely urban pilots’ scaling</w:t>
      </w:r>
      <w:r w:rsidR="006301E0">
        <w:rPr>
          <w:rFonts w:ascii="Arial" w:hAnsi="Arial" w:cs="Arial"/>
          <w:sz w:val="20"/>
          <w:szCs w:val="20"/>
        </w:rPr>
        <w:t>,</w:t>
      </w:r>
      <w:r w:rsidR="00E649A2">
        <w:rPr>
          <w:rFonts w:ascii="Arial" w:hAnsi="Arial" w:cs="Arial"/>
          <w:sz w:val="20"/>
          <w:szCs w:val="20"/>
        </w:rPr>
        <w:t xml:space="preserve"> </w:t>
      </w:r>
      <w:r w:rsidRPr="002E2545">
        <w:rPr>
          <w:rFonts w:ascii="Arial" w:hAnsi="Arial" w:cs="Arial"/>
          <w:sz w:val="20"/>
          <w:szCs w:val="20"/>
        </w:rPr>
        <w:t>thus, expanding Sierra Leone’s youth employ</w:t>
      </w:r>
      <w:r w:rsidR="00E649A2">
        <w:rPr>
          <w:rFonts w:ascii="Arial" w:hAnsi="Arial" w:cs="Arial"/>
          <w:sz w:val="20"/>
          <w:szCs w:val="20"/>
        </w:rPr>
        <w:t xml:space="preserve">ment </w:t>
      </w:r>
      <w:proofErr w:type="spellStart"/>
      <w:r w:rsidR="00E649A2">
        <w:rPr>
          <w:rFonts w:ascii="Arial" w:hAnsi="Arial" w:cs="Arial"/>
          <w:sz w:val="20"/>
          <w:szCs w:val="20"/>
        </w:rPr>
        <w:t>programme</w:t>
      </w:r>
      <w:proofErr w:type="spellEnd"/>
      <w:r w:rsidR="00E649A2">
        <w:rPr>
          <w:rFonts w:ascii="Arial" w:hAnsi="Arial" w:cs="Arial"/>
          <w:sz w:val="20"/>
          <w:szCs w:val="20"/>
        </w:rPr>
        <w:t xml:space="preserve"> </w:t>
      </w:r>
      <w:r w:rsidR="006301E0">
        <w:rPr>
          <w:rFonts w:ascii="Arial" w:hAnsi="Arial" w:cs="Arial"/>
          <w:sz w:val="20"/>
          <w:szCs w:val="20"/>
        </w:rPr>
        <w:t xml:space="preserve">to </w:t>
      </w:r>
      <w:r w:rsidR="00E649A2">
        <w:rPr>
          <w:rFonts w:ascii="Arial" w:hAnsi="Arial" w:cs="Arial"/>
          <w:sz w:val="20"/>
          <w:szCs w:val="20"/>
        </w:rPr>
        <w:t>secondary cities</w:t>
      </w:r>
      <w:r w:rsidR="006301E0">
        <w:rPr>
          <w:rFonts w:ascii="Arial" w:hAnsi="Arial" w:cs="Arial"/>
          <w:sz w:val="20"/>
          <w:szCs w:val="20"/>
        </w:rPr>
        <w:t>,</w:t>
      </w:r>
      <w:r w:rsidR="00E649A2">
        <w:rPr>
          <w:rFonts w:ascii="Arial" w:hAnsi="Arial" w:cs="Arial"/>
          <w:sz w:val="20"/>
          <w:szCs w:val="20"/>
        </w:rPr>
        <w:t xml:space="preserve"> </w:t>
      </w:r>
      <w:r w:rsidRPr="002E2545">
        <w:rPr>
          <w:rFonts w:ascii="Arial" w:hAnsi="Arial" w:cs="Arial"/>
          <w:sz w:val="20"/>
          <w:szCs w:val="20"/>
        </w:rPr>
        <w:t xml:space="preserve">would not be as cost-effective as the options of first, aligning with ILO norms, second, mobilizing finance upfront, third, prolonging the </w:t>
      </w:r>
      <w:proofErr w:type="spellStart"/>
      <w:r w:rsidRPr="002E2545">
        <w:rPr>
          <w:rFonts w:ascii="Arial" w:hAnsi="Arial" w:cs="Arial"/>
          <w:sz w:val="20"/>
          <w:szCs w:val="20"/>
        </w:rPr>
        <w:t>programme</w:t>
      </w:r>
      <w:proofErr w:type="spellEnd"/>
      <w:r w:rsidRPr="002E2545">
        <w:rPr>
          <w:rFonts w:ascii="Arial" w:hAnsi="Arial" w:cs="Arial"/>
          <w:sz w:val="20"/>
          <w:szCs w:val="20"/>
        </w:rPr>
        <w:t xml:space="preserve"> cycle, and fourth, facilitating the involvem</w:t>
      </w:r>
      <w:r w:rsidR="00F36CF9">
        <w:rPr>
          <w:rFonts w:ascii="Arial" w:hAnsi="Arial" w:cs="Arial"/>
          <w:sz w:val="20"/>
          <w:szCs w:val="20"/>
        </w:rPr>
        <w:t>ent of private-sector partners.</w:t>
      </w:r>
    </w:p>
    <w:p w14:paraId="3EB38362" w14:textId="77777777" w:rsidR="00645A06" w:rsidRPr="00FA53A7" w:rsidRDefault="00645A06" w:rsidP="00431378">
      <w:pPr>
        <w:spacing w:line="360" w:lineRule="auto"/>
        <w:jc w:val="center"/>
        <w:rPr>
          <w:rFonts w:ascii="Arial" w:hAnsi="Arial" w:cs="Arial"/>
          <w:b/>
          <w:bCs/>
          <w:sz w:val="20"/>
        </w:rPr>
      </w:pPr>
      <w:r>
        <w:rPr>
          <w:rFonts w:ascii="Arial" w:hAnsi="Arial" w:cs="Arial"/>
          <w:b/>
          <w:bCs/>
          <w:sz w:val="20"/>
        </w:rPr>
        <w:t xml:space="preserve">Table 3. </w:t>
      </w:r>
      <w:r w:rsidRPr="00FA53A7">
        <w:rPr>
          <w:rFonts w:ascii="Arial" w:hAnsi="Arial" w:cs="Arial"/>
          <w:b/>
          <w:bCs/>
          <w:sz w:val="20"/>
        </w:rPr>
        <w:t>Policy Effectiveness in Reducing Youth Unemployment</w:t>
      </w:r>
    </w:p>
    <w:tbl>
      <w:tblPr>
        <w:tblStyle w:val="TableGrid"/>
        <w:tblpPr w:leftFromText="180" w:rightFromText="180" w:vertAnchor="text" w:horzAnchor="margin" w:tblpY="-80"/>
        <w:tblW w:w="8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1620"/>
        <w:gridCol w:w="1800"/>
        <w:gridCol w:w="1440"/>
      </w:tblGrid>
      <w:tr w:rsidR="00645A06" w:rsidRPr="00FA53A7" w14:paraId="7D957A0B" w14:textId="77777777" w:rsidTr="00645A06">
        <w:trPr>
          <w:trHeight w:val="403"/>
        </w:trPr>
        <w:tc>
          <w:tcPr>
            <w:tcW w:w="3955" w:type="dxa"/>
            <w:tcBorders>
              <w:top w:val="single" w:sz="4" w:space="0" w:color="auto"/>
              <w:bottom w:val="single" w:sz="4" w:space="0" w:color="auto"/>
            </w:tcBorders>
            <w:hideMark/>
          </w:tcPr>
          <w:p w14:paraId="07C4113C"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Policy Effectiveness</w:t>
            </w:r>
          </w:p>
        </w:tc>
        <w:tc>
          <w:tcPr>
            <w:tcW w:w="1620" w:type="dxa"/>
            <w:tcBorders>
              <w:top w:val="single" w:sz="4" w:space="0" w:color="auto"/>
              <w:bottom w:val="single" w:sz="4" w:space="0" w:color="auto"/>
            </w:tcBorders>
            <w:hideMark/>
          </w:tcPr>
          <w:p w14:paraId="07D5DAFB"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Coef.</w:t>
            </w:r>
          </w:p>
        </w:tc>
        <w:tc>
          <w:tcPr>
            <w:tcW w:w="1800" w:type="dxa"/>
            <w:tcBorders>
              <w:top w:val="single" w:sz="4" w:space="0" w:color="auto"/>
              <w:bottom w:val="single" w:sz="4" w:space="0" w:color="auto"/>
            </w:tcBorders>
            <w:hideMark/>
          </w:tcPr>
          <w:p w14:paraId="323E7ACB"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Std. Err.</w:t>
            </w:r>
          </w:p>
        </w:tc>
        <w:tc>
          <w:tcPr>
            <w:tcW w:w="1440" w:type="dxa"/>
            <w:tcBorders>
              <w:top w:val="single" w:sz="4" w:space="0" w:color="auto"/>
              <w:bottom w:val="single" w:sz="4" w:space="0" w:color="auto"/>
            </w:tcBorders>
            <w:hideMark/>
          </w:tcPr>
          <w:p w14:paraId="21F98CA6"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P&gt;z</w:t>
            </w:r>
          </w:p>
        </w:tc>
      </w:tr>
      <w:tr w:rsidR="00645A06" w:rsidRPr="00FA53A7" w14:paraId="1596A401" w14:textId="77777777" w:rsidTr="00645A06">
        <w:trPr>
          <w:trHeight w:val="403"/>
        </w:trPr>
        <w:tc>
          <w:tcPr>
            <w:tcW w:w="8815" w:type="dxa"/>
            <w:gridSpan w:val="4"/>
            <w:hideMark/>
          </w:tcPr>
          <w:p w14:paraId="6A77EB9C" w14:textId="77777777" w:rsidR="00645A06" w:rsidRPr="00FA53A7" w:rsidRDefault="00645A06" w:rsidP="00755229">
            <w:pPr>
              <w:spacing w:line="360" w:lineRule="auto"/>
              <w:jc w:val="both"/>
              <w:rPr>
                <w:rFonts w:ascii="Arial" w:hAnsi="Arial" w:cs="Arial"/>
                <w:bCs/>
                <w:sz w:val="20"/>
                <w:szCs w:val="20"/>
              </w:rPr>
            </w:pPr>
            <w:r w:rsidRPr="00FA53A7">
              <w:rPr>
                <w:rFonts w:ascii="Arial" w:hAnsi="Arial" w:cs="Arial"/>
                <w:b/>
                <w:bCs/>
                <w:sz w:val="20"/>
                <w:szCs w:val="20"/>
              </w:rPr>
              <w:t>Policy Design Factors</w:t>
            </w:r>
          </w:p>
        </w:tc>
      </w:tr>
      <w:tr w:rsidR="00645A06" w:rsidRPr="00FA53A7" w14:paraId="247ADE30" w14:textId="77777777" w:rsidTr="00645A06">
        <w:trPr>
          <w:trHeight w:val="403"/>
        </w:trPr>
        <w:tc>
          <w:tcPr>
            <w:tcW w:w="3955" w:type="dxa"/>
            <w:hideMark/>
          </w:tcPr>
          <w:p w14:paraId="4F1E7628" w14:textId="77777777" w:rsidR="00645A06" w:rsidRPr="00FA53A7" w:rsidRDefault="00645A06" w:rsidP="00755229">
            <w:pPr>
              <w:spacing w:line="360" w:lineRule="auto"/>
              <w:jc w:val="both"/>
              <w:rPr>
                <w:rFonts w:ascii="Arial" w:hAnsi="Arial" w:cs="Arial"/>
                <w:bCs/>
                <w:sz w:val="20"/>
                <w:szCs w:val="20"/>
              </w:rPr>
            </w:pPr>
            <w:r w:rsidRPr="00FA53A7">
              <w:rPr>
                <w:rFonts w:ascii="Arial" w:hAnsi="Arial" w:cs="Arial"/>
                <w:bCs/>
                <w:sz w:val="20"/>
                <w:szCs w:val="20"/>
              </w:rPr>
              <w:t>ILO Standard Alignment (Yes=1)</w:t>
            </w:r>
          </w:p>
        </w:tc>
        <w:tc>
          <w:tcPr>
            <w:tcW w:w="1620" w:type="dxa"/>
            <w:hideMark/>
          </w:tcPr>
          <w:p w14:paraId="5EA7B46C" w14:textId="77777777" w:rsidR="00645A06" w:rsidRPr="00FA53A7" w:rsidRDefault="00645A06" w:rsidP="00755229">
            <w:pPr>
              <w:spacing w:line="360" w:lineRule="auto"/>
              <w:jc w:val="both"/>
              <w:rPr>
                <w:rFonts w:ascii="Arial" w:hAnsi="Arial" w:cs="Arial"/>
                <w:bCs/>
                <w:sz w:val="20"/>
                <w:szCs w:val="20"/>
              </w:rPr>
            </w:pPr>
            <w:r w:rsidRPr="00FA53A7">
              <w:rPr>
                <w:rFonts w:ascii="Arial" w:hAnsi="Arial" w:cs="Arial"/>
                <w:bCs/>
                <w:sz w:val="20"/>
                <w:szCs w:val="20"/>
              </w:rPr>
              <w:t>1.842</w:t>
            </w:r>
          </w:p>
        </w:tc>
        <w:tc>
          <w:tcPr>
            <w:tcW w:w="1800" w:type="dxa"/>
            <w:hideMark/>
          </w:tcPr>
          <w:p w14:paraId="62C16F8B" w14:textId="77777777" w:rsidR="00645A06" w:rsidRPr="00FA53A7" w:rsidRDefault="00645A06" w:rsidP="00755229">
            <w:pPr>
              <w:spacing w:line="360" w:lineRule="auto"/>
              <w:jc w:val="both"/>
              <w:rPr>
                <w:rFonts w:ascii="Arial" w:hAnsi="Arial" w:cs="Arial"/>
                <w:bCs/>
                <w:sz w:val="20"/>
                <w:szCs w:val="20"/>
              </w:rPr>
            </w:pPr>
            <w:r w:rsidRPr="00FA53A7">
              <w:rPr>
                <w:rFonts w:ascii="Arial" w:hAnsi="Arial" w:cs="Arial"/>
                <w:bCs/>
                <w:sz w:val="20"/>
                <w:szCs w:val="20"/>
              </w:rPr>
              <w:t>0.607</w:t>
            </w:r>
          </w:p>
        </w:tc>
        <w:tc>
          <w:tcPr>
            <w:tcW w:w="1440" w:type="dxa"/>
            <w:hideMark/>
          </w:tcPr>
          <w:p w14:paraId="31E11F4F" w14:textId="77777777" w:rsidR="00645A06" w:rsidRPr="00FA53A7" w:rsidRDefault="00645A06" w:rsidP="00755229">
            <w:pPr>
              <w:spacing w:line="360" w:lineRule="auto"/>
              <w:jc w:val="both"/>
              <w:rPr>
                <w:rFonts w:ascii="Arial" w:hAnsi="Arial" w:cs="Arial"/>
                <w:bCs/>
                <w:sz w:val="20"/>
                <w:szCs w:val="20"/>
              </w:rPr>
            </w:pPr>
            <w:r w:rsidRPr="00FA53A7">
              <w:rPr>
                <w:rFonts w:ascii="Arial" w:hAnsi="Arial" w:cs="Arial"/>
                <w:bCs/>
                <w:sz w:val="20"/>
                <w:szCs w:val="20"/>
              </w:rPr>
              <w:t>0.002***</w:t>
            </w:r>
          </w:p>
        </w:tc>
      </w:tr>
      <w:tr w:rsidR="00645A06" w:rsidRPr="00FA53A7" w14:paraId="65FC476D" w14:textId="77777777" w:rsidTr="00645A06">
        <w:trPr>
          <w:trHeight w:val="403"/>
        </w:trPr>
        <w:tc>
          <w:tcPr>
            <w:tcW w:w="3955" w:type="dxa"/>
            <w:hideMark/>
          </w:tcPr>
          <w:p w14:paraId="18AA8BAA" w14:textId="77777777" w:rsidR="00645A06" w:rsidRPr="00FA53A7" w:rsidRDefault="00645A06" w:rsidP="00755229">
            <w:pPr>
              <w:spacing w:line="360" w:lineRule="auto"/>
              <w:jc w:val="both"/>
              <w:rPr>
                <w:rFonts w:ascii="Arial" w:hAnsi="Arial" w:cs="Arial"/>
                <w:bCs/>
                <w:sz w:val="20"/>
                <w:szCs w:val="20"/>
              </w:rPr>
            </w:pPr>
            <w:r w:rsidRPr="00FA53A7">
              <w:rPr>
                <w:rFonts w:ascii="Arial" w:hAnsi="Arial" w:cs="Arial"/>
                <w:bCs/>
                <w:sz w:val="20"/>
                <w:szCs w:val="20"/>
              </w:rPr>
              <w:t>Funding Adequacy (Adequate=1)</w:t>
            </w:r>
          </w:p>
        </w:tc>
        <w:tc>
          <w:tcPr>
            <w:tcW w:w="1620" w:type="dxa"/>
            <w:hideMark/>
          </w:tcPr>
          <w:p w14:paraId="61BCC362" w14:textId="77777777" w:rsidR="00645A06" w:rsidRPr="00FA53A7" w:rsidRDefault="00645A06" w:rsidP="00755229">
            <w:pPr>
              <w:spacing w:line="360" w:lineRule="auto"/>
              <w:jc w:val="both"/>
              <w:rPr>
                <w:rFonts w:ascii="Arial" w:hAnsi="Arial" w:cs="Arial"/>
                <w:bCs/>
                <w:sz w:val="20"/>
                <w:szCs w:val="20"/>
              </w:rPr>
            </w:pPr>
            <w:r w:rsidRPr="00FA53A7">
              <w:rPr>
                <w:rFonts w:ascii="Arial" w:hAnsi="Arial" w:cs="Arial"/>
                <w:bCs/>
                <w:sz w:val="20"/>
                <w:szCs w:val="20"/>
              </w:rPr>
              <w:t>1.436</w:t>
            </w:r>
          </w:p>
        </w:tc>
        <w:tc>
          <w:tcPr>
            <w:tcW w:w="1800" w:type="dxa"/>
            <w:hideMark/>
          </w:tcPr>
          <w:p w14:paraId="21A08382" w14:textId="77777777" w:rsidR="00645A06" w:rsidRPr="00FA53A7" w:rsidRDefault="00645A06" w:rsidP="00755229">
            <w:pPr>
              <w:spacing w:line="360" w:lineRule="auto"/>
              <w:jc w:val="both"/>
              <w:rPr>
                <w:rFonts w:ascii="Arial" w:hAnsi="Arial" w:cs="Arial"/>
                <w:bCs/>
                <w:sz w:val="20"/>
                <w:szCs w:val="20"/>
              </w:rPr>
            </w:pPr>
            <w:r w:rsidRPr="00FA53A7">
              <w:rPr>
                <w:rFonts w:ascii="Arial" w:hAnsi="Arial" w:cs="Arial"/>
                <w:bCs/>
                <w:sz w:val="20"/>
                <w:szCs w:val="20"/>
              </w:rPr>
              <w:t>0.551</w:t>
            </w:r>
          </w:p>
        </w:tc>
        <w:tc>
          <w:tcPr>
            <w:tcW w:w="1440" w:type="dxa"/>
            <w:hideMark/>
          </w:tcPr>
          <w:p w14:paraId="25E1E433" w14:textId="77777777" w:rsidR="00645A06" w:rsidRPr="00FA53A7" w:rsidRDefault="00645A06" w:rsidP="00755229">
            <w:pPr>
              <w:spacing w:line="360" w:lineRule="auto"/>
              <w:jc w:val="both"/>
              <w:rPr>
                <w:rFonts w:ascii="Arial" w:hAnsi="Arial" w:cs="Arial"/>
                <w:bCs/>
                <w:sz w:val="20"/>
                <w:szCs w:val="20"/>
              </w:rPr>
            </w:pPr>
            <w:r w:rsidRPr="00FA53A7">
              <w:rPr>
                <w:rFonts w:ascii="Arial" w:hAnsi="Arial" w:cs="Arial"/>
                <w:bCs/>
                <w:sz w:val="20"/>
                <w:szCs w:val="20"/>
              </w:rPr>
              <w:t>0.009***</w:t>
            </w:r>
          </w:p>
        </w:tc>
      </w:tr>
      <w:tr w:rsidR="00645A06" w:rsidRPr="00FA53A7" w14:paraId="240315B1" w14:textId="77777777" w:rsidTr="00645A06">
        <w:trPr>
          <w:trHeight w:val="388"/>
        </w:trPr>
        <w:tc>
          <w:tcPr>
            <w:tcW w:w="3955" w:type="dxa"/>
            <w:hideMark/>
          </w:tcPr>
          <w:p w14:paraId="1A4D04B4" w14:textId="77777777" w:rsidR="00645A06" w:rsidRPr="00FA53A7" w:rsidRDefault="00645A06" w:rsidP="00755229">
            <w:pPr>
              <w:spacing w:line="360" w:lineRule="auto"/>
              <w:jc w:val="both"/>
              <w:rPr>
                <w:rFonts w:ascii="Arial" w:hAnsi="Arial" w:cs="Arial"/>
                <w:bCs/>
                <w:sz w:val="20"/>
                <w:szCs w:val="20"/>
              </w:rPr>
            </w:pPr>
            <w:r w:rsidRPr="00FA53A7">
              <w:rPr>
                <w:rFonts w:ascii="Arial" w:hAnsi="Arial" w:cs="Arial"/>
                <w:bCs/>
                <w:sz w:val="20"/>
                <w:szCs w:val="20"/>
              </w:rPr>
              <w:t>Urban City (Freetown=1)</w:t>
            </w:r>
          </w:p>
        </w:tc>
        <w:tc>
          <w:tcPr>
            <w:tcW w:w="1620" w:type="dxa"/>
            <w:hideMark/>
          </w:tcPr>
          <w:p w14:paraId="17BA3AA5" w14:textId="77777777" w:rsidR="00645A06" w:rsidRPr="00FA53A7" w:rsidRDefault="00645A06" w:rsidP="00755229">
            <w:pPr>
              <w:spacing w:line="360" w:lineRule="auto"/>
              <w:jc w:val="both"/>
              <w:rPr>
                <w:rFonts w:ascii="Arial" w:hAnsi="Arial" w:cs="Arial"/>
                <w:bCs/>
                <w:sz w:val="20"/>
                <w:szCs w:val="20"/>
              </w:rPr>
            </w:pPr>
            <w:r w:rsidRPr="00FA53A7">
              <w:rPr>
                <w:rFonts w:ascii="Arial" w:hAnsi="Arial" w:cs="Arial"/>
                <w:bCs/>
                <w:sz w:val="20"/>
                <w:szCs w:val="20"/>
              </w:rPr>
              <w:t>1.028</w:t>
            </w:r>
          </w:p>
        </w:tc>
        <w:tc>
          <w:tcPr>
            <w:tcW w:w="1800" w:type="dxa"/>
            <w:hideMark/>
          </w:tcPr>
          <w:p w14:paraId="5E6889D5" w14:textId="77777777" w:rsidR="00645A06" w:rsidRPr="00FA53A7" w:rsidRDefault="00645A06" w:rsidP="00755229">
            <w:pPr>
              <w:spacing w:line="360" w:lineRule="auto"/>
              <w:jc w:val="both"/>
              <w:rPr>
                <w:rFonts w:ascii="Arial" w:hAnsi="Arial" w:cs="Arial"/>
                <w:bCs/>
                <w:sz w:val="20"/>
                <w:szCs w:val="20"/>
              </w:rPr>
            </w:pPr>
            <w:r w:rsidRPr="00FA53A7">
              <w:rPr>
                <w:rFonts w:ascii="Arial" w:hAnsi="Arial" w:cs="Arial"/>
                <w:bCs/>
                <w:sz w:val="20"/>
                <w:szCs w:val="20"/>
              </w:rPr>
              <w:t>0.472</w:t>
            </w:r>
          </w:p>
        </w:tc>
        <w:tc>
          <w:tcPr>
            <w:tcW w:w="1440" w:type="dxa"/>
            <w:hideMark/>
          </w:tcPr>
          <w:p w14:paraId="6B7C8B90" w14:textId="77777777" w:rsidR="00645A06" w:rsidRPr="00FA53A7" w:rsidRDefault="00645A06" w:rsidP="00755229">
            <w:pPr>
              <w:spacing w:line="360" w:lineRule="auto"/>
              <w:jc w:val="both"/>
              <w:rPr>
                <w:rFonts w:ascii="Arial" w:hAnsi="Arial" w:cs="Arial"/>
                <w:bCs/>
                <w:sz w:val="20"/>
                <w:szCs w:val="20"/>
              </w:rPr>
            </w:pPr>
            <w:r w:rsidRPr="00FA53A7">
              <w:rPr>
                <w:rFonts w:ascii="Arial" w:hAnsi="Arial" w:cs="Arial"/>
                <w:bCs/>
                <w:sz w:val="20"/>
                <w:szCs w:val="20"/>
              </w:rPr>
              <w:t>0.030**</w:t>
            </w:r>
          </w:p>
        </w:tc>
      </w:tr>
      <w:tr w:rsidR="00645A06" w:rsidRPr="00FA53A7" w14:paraId="031D5259" w14:textId="77777777" w:rsidTr="00645A06">
        <w:trPr>
          <w:trHeight w:val="403"/>
        </w:trPr>
        <w:tc>
          <w:tcPr>
            <w:tcW w:w="8815" w:type="dxa"/>
            <w:gridSpan w:val="4"/>
            <w:hideMark/>
          </w:tcPr>
          <w:p w14:paraId="2563DCE0" w14:textId="77777777" w:rsidR="00645A06" w:rsidRPr="00FA53A7" w:rsidRDefault="00645A06" w:rsidP="00755229">
            <w:pPr>
              <w:spacing w:line="360" w:lineRule="auto"/>
              <w:jc w:val="both"/>
              <w:rPr>
                <w:rFonts w:ascii="Arial" w:hAnsi="Arial" w:cs="Arial"/>
                <w:b/>
                <w:bCs/>
                <w:sz w:val="20"/>
                <w:szCs w:val="20"/>
              </w:rPr>
            </w:pPr>
            <w:r w:rsidRPr="00FA53A7">
              <w:rPr>
                <w:rFonts w:ascii="Arial" w:hAnsi="Arial" w:cs="Arial"/>
                <w:b/>
                <w:bCs/>
                <w:sz w:val="20"/>
                <w:szCs w:val="20"/>
              </w:rPr>
              <w:t>Controls</w:t>
            </w:r>
          </w:p>
        </w:tc>
      </w:tr>
      <w:tr w:rsidR="00645A06" w:rsidRPr="00FA53A7" w14:paraId="666E1683" w14:textId="77777777" w:rsidTr="00645A06">
        <w:trPr>
          <w:trHeight w:val="403"/>
        </w:trPr>
        <w:tc>
          <w:tcPr>
            <w:tcW w:w="3955" w:type="dxa"/>
            <w:hideMark/>
          </w:tcPr>
          <w:p w14:paraId="16ECD310" w14:textId="77777777" w:rsidR="00645A06" w:rsidRPr="00FA53A7" w:rsidRDefault="00645A06" w:rsidP="00755229">
            <w:pPr>
              <w:spacing w:line="360" w:lineRule="auto"/>
              <w:jc w:val="both"/>
              <w:rPr>
                <w:rFonts w:ascii="Arial" w:hAnsi="Arial" w:cs="Arial"/>
                <w:bCs/>
                <w:sz w:val="20"/>
                <w:szCs w:val="20"/>
              </w:rPr>
            </w:pPr>
            <w:r w:rsidRPr="00FA53A7">
              <w:rPr>
                <w:rFonts w:ascii="Arial" w:hAnsi="Arial" w:cs="Arial"/>
                <w:bCs/>
                <w:sz w:val="20"/>
                <w:szCs w:val="20"/>
              </w:rPr>
              <w:t>Policy Duration (&gt;2 years=1)</w:t>
            </w:r>
          </w:p>
        </w:tc>
        <w:tc>
          <w:tcPr>
            <w:tcW w:w="1620" w:type="dxa"/>
            <w:hideMark/>
          </w:tcPr>
          <w:p w14:paraId="1669BF2B" w14:textId="77777777" w:rsidR="00645A06" w:rsidRPr="00FA53A7" w:rsidRDefault="00645A06" w:rsidP="00755229">
            <w:pPr>
              <w:spacing w:line="360" w:lineRule="auto"/>
              <w:jc w:val="both"/>
              <w:rPr>
                <w:rFonts w:ascii="Arial" w:hAnsi="Arial" w:cs="Arial"/>
                <w:bCs/>
                <w:sz w:val="20"/>
                <w:szCs w:val="20"/>
              </w:rPr>
            </w:pPr>
            <w:r w:rsidRPr="00FA53A7">
              <w:rPr>
                <w:rFonts w:ascii="Arial" w:hAnsi="Arial" w:cs="Arial"/>
                <w:bCs/>
                <w:sz w:val="20"/>
                <w:szCs w:val="20"/>
              </w:rPr>
              <w:t>0.875</w:t>
            </w:r>
          </w:p>
        </w:tc>
        <w:tc>
          <w:tcPr>
            <w:tcW w:w="1800" w:type="dxa"/>
            <w:hideMark/>
          </w:tcPr>
          <w:p w14:paraId="71D7A17F" w14:textId="77777777" w:rsidR="00645A06" w:rsidRPr="00FA53A7" w:rsidRDefault="00645A06" w:rsidP="00755229">
            <w:pPr>
              <w:spacing w:line="360" w:lineRule="auto"/>
              <w:jc w:val="both"/>
              <w:rPr>
                <w:rFonts w:ascii="Arial" w:hAnsi="Arial" w:cs="Arial"/>
                <w:bCs/>
                <w:sz w:val="20"/>
                <w:szCs w:val="20"/>
              </w:rPr>
            </w:pPr>
            <w:r w:rsidRPr="00FA53A7">
              <w:rPr>
                <w:rFonts w:ascii="Arial" w:hAnsi="Arial" w:cs="Arial"/>
                <w:bCs/>
                <w:sz w:val="20"/>
                <w:szCs w:val="20"/>
              </w:rPr>
              <w:t>0.409</w:t>
            </w:r>
          </w:p>
        </w:tc>
        <w:tc>
          <w:tcPr>
            <w:tcW w:w="1440" w:type="dxa"/>
            <w:hideMark/>
          </w:tcPr>
          <w:p w14:paraId="785B6CE9" w14:textId="77777777" w:rsidR="00645A06" w:rsidRPr="00FA53A7" w:rsidRDefault="00645A06" w:rsidP="00755229">
            <w:pPr>
              <w:spacing w:line="360" w:lineRule="auto"/>
              <w:jc w:val="both"/>
              <w:rPr>
                <w:rFonts w:ascii="Arial" w:hAnsi="Arial" w:cs="Arial"/>
                <w:bCs/>
                <w:sz w:val="20"/>
                <w:szCs w:val="20"/>
              </w:rPr>
            </w:pPr>
            <w:r w:rsidRPr="00FA53A7">
              <w:rPr>
                <w:rFonts w:ascii="Arial" w:hAnsi="Arial" w:cs="Arial"/>
                <w:bCs/>
                <w:sz w:val="20"/>
                <w:szCs w:val="20"/>
              </w:rPr>
              <w:t>0.034**</w:t>
            </w:r>
          </w:p>
        </w:tc>
      </w:tr>
      <w:tr w:rsidR="00645A06" w:rsidRPr="00FA53A7" w14:paraId="75E725A9" w14:textId="77777777" w:rsidTr="00645A06">
        <w:trPr>
          <w:trHeight w:val="403"/>
        </w:trPr>
        <w:tc>
          <w:tcPr>
            <w:tcW w:w="3955" w:type="dxa"/>
            <w:hideMark/>
          </w:tcPr>
          <w:p w14:paraId="286280C6" w14:textId="77777777" w:rsidR="00645A06" w:rsidRPr="00FA53A7" w:rsidRDefault="00645A06" w:rsidP="00755229">
            <w:pPr>
              <w:spacing w:line="360" w:lineRule="auto"/>
              <w:jc w:val="both"/>
              <w:rPr>
                <w:rFonts w:ascii="Arial" w:hAnsi="Arial" w:cs="Arial"/>
                <w:bCs/>
                <w:sz w:val="20"/>
                <w:szCs w:val="20"/>
              </w:rPr>
            </w:pPr>
            <w:r w:rsidRPr="00FA53A7">
              <w:rPr>
                <w:rFonts w:ascii="Arial" w:hAnsi="Arial" w:cs="Arial"/>
                <w:bCs/>
                <w:sz w:val="20"/>
                <w:szCs w:val="20"/>
              </w:rPr>
              <w:t>Stakeholder Collaboration (High=1)</w:t>
            </w:r>
          </w:p>
        </w:tc>
        <w:tc>
          <w:tcPr>
            <w:tcW w:w="1620" w:type="dxa"/>
            <w:hideMark/>
          </w:tcPr>
          <w:p w14:paraId="65F2F5F5" w14:textId="77777777" w:rsidR="00645A06" w:rsidRPr="00FA53A7" w:rsidRDefault="00645A06" w:rsidP="00755229">
            <w:pPr>
              <w:spacing w:line="360" w:lineRule="auto"/>
              <w:jc w:val="both"/>
              <w:rPr>
                <w:rFonts w:ascii="Arial" w:hAnsi="Arial" w:cs="Arial"/>
                <w:bCs/>
                <w:sz w:val="20"/>
                <w:szCs w:val="20"/>
              </w:rPr>
            </w:pPr>
            <w:r w:rsidRPr="00FA53A7">
              <w:rPr>
                <w:rFonts w:ascii="Arial" w:hAnsi="Arial" w:cs="Arial"/>
                <w:bCs/>
                <w:sz w:val="20"/>
                <w:szCs w:val="20"/>
              </w:rPr>
              <w:t>0.712</w:t>
            </w:r>
          </w:p>
        </w:tc>
        <w:tc>
          <w:tcPr>
            <w:tcW w:w="1800" w:type="dxa"/>
            <w:hideMark/>
          </w:tcPr>
          <w:p w14:paraId="34D2A387" w14:textId="77777777" w:rsidR="00645A06" w:rsidRPr="00FA53A7" w:rsidRDefault="00645A06" w:rsidP="00755229">
            <w:pPr>
              <w:spacing w:line="360" w:lineRule="auto"/>
              <w:jc w:val="both"/>
              <w:rPr>
                <w:rFonts w:ascii="Arial" w:hAnsi="Arial" w:cs="Arial"/>
                <w:bCs/>
                <w:sz w:val="20"/>
                <w:szCs w:val="20"/>
              </w:rPr>
            </w:pPr>
            <w:r w:rsidRPr="00FA53A7">
              <w:rPr>
                <w:rFonts w:ascii="Arial" w:hAnsi="Arial" w:cs="Arial"/>
                <w:bCs/>
                <w:sz w:val="20"/>
                <w:szCs w:val="20"/>
              </w:rPr>
              <w:t>0.386</w:t>
            </w:r>
          </w:p>
        </w:tc>
        <w:tc>
          <w:tcPr>
            <w:tcW w:w="1440" w:type="dxa"/>
            <w:hideMark/>
          </w:tcPr>
          <w:p w14:paraId="0FD83E9F" w14:textId="77777777" w:rsidR="00645A06" w:rsidRPr="00FA53A7" w:rsidRDefault="00645A06" w:rsidP="00755229">
            <w:pPr>
              <w:spacing w:line="360" w:lineRule="auto"/>
              <w:jc w:val="both"/>
              <w:rPr>
                <w:rFonts w:ascii="Arial" w:hAnsi="Arial" w:cs="Arial"/>
                <w:bCs/>
                <w:sz w:val="20"/>
                <w:szCs w:val="20"/>
              </w:rPr>
            </w:pPr>
            <w:r w:rsidRPr="00FA53A7">
              <w:rPr>
                <w:rFonts w:ascii="Arial" w:hAnsi="Arial" w:cs="Arial"/>
                <w:bCs/>
                <w:sz w:val="20"/>
                <w:szCs w:val="20"/>
              </w:rPr>
              <w:t>0.065*</w:t>
            </w:r>
          </w:p>
        </w:tc>
      </w:tr>
      <w:tr w:rsidR="00645A06" w:rsidRPr="00FA53A7" w14:paraId="60B0F5B7" w14:textId="77777777" w:rsidTr="00645A06">
        <w:trPr>
          <w:trHeight w:val="403"/>
        </w:trPr>
        <w:tc>
          <w:tcPr>
            <w:tcW w:w="3955" w:type="dxa"/>
            <w:hideMark/>
          </w:tcPr>
          <w:p w14:paraId="3F9CC4AC" w14:textId="77777777" w:rsidR="00645A06" w:rsidRPr="00FA53A7" w:rsidRDefault="00645A06" w:rsidP="00755229">
            <w:pPr>
              <w:spacing w:line="360" w:lineRule="auto"/>
              <w:jc w:val="both"/>
              <w:rPr>
                <w:rFonts w:ascii="Arial" w:hAnsi="Arial" w:cs="Arial"/>
                <w:bCs/>
                <w:sz w:val="20"/>
                <w:szCs w:val="20"/>
              </w:rPr>
            </w:pPr>
            <w:r w:rsidRPr="00FA53A7">
              <w:rPr>
                <w:rFonts w:ascii="Arial" w:hAnsi="Arial" w:cs="Arial"/>
                <w:bCs/>
                <w:sz w:val="20"/>
                <w:szCs w:val="20"/>
              </w:rPr>
              <w:t>_cons</w:t>
            </w:r>
          </w:p>
        </w:tc>
        <w:tc>
          <w:tcPr>
            <w:tcW w:w="1620" w:type="dxa"/>
            <w:hideMark/>
          </w:tcPr>
          <w:p w14:paraId="7C31D31F" w14:textId="77777777" w:rsidR="00645A06" w:rsidRPr="00FA53A7" w:rsidRDefault="00645A06" w:rsidP="00755229">
            <w:pPr>
              <w:spacing w:line="360" w:lineRule="auto"/>
              <w:jc w:val="both"/>
              <w:rPr>
                <w:rFonts w:ascii="Arial" w:hAnsi="Arial" w:cs="Arial"/>
                <w:bCs/>
                <w:sz w:val="20"/>
                <w:szCs w:val="20"/>
              </w:rPr>
            </w:pPr>
            <w:r w:rsidRPr="00FA53A7">
              <w:rPr>
                <w:rFonts w:ascii="Arial" w:hAnsi="Arial" w:cs="Arial"/>
                <w:bCs/>
                <w:sz w:val="20"/>
                <w:szCs w:val="20"/>
              </w:rPr>
              <w:t>-2.741</w:t>
            </w:r>
          </w:p>
        </w:tc>
        <w:tc>
          <w:tcPr>
            <w:tcW w:w="1800" w:type="dxa"/>
            <w:hideMark/>
          </w:tcPr>
          <w:p w14:paraId="1E7D47E5" w14:textId="77777777" w:rsidR="00645A06" w:rsidRPr="00FA53A7" w:rsidRDefault="00645A06" w:rsidP="00755229">
            <w:pPr>
              <w:spacing w:line="360" w:lineRule="auto"/>
              <w:jc w:val="both"/>
              <w:rPr>
                <w:rFonts w:ascii="Arial" w:hAnsi="Arial" w:cs="Arial"/>
                <w:bCs/>
                <w:sz w:val="20"/>
                <w:szCs w:val="20"/>
              </w:rPr>
            </w:pPr>
            <w:r w:rsidRPr="00FA53A7">
              <w:rPr>
                <w:rFonts w:ascii="Arial" w:hAnsi="Arial" w:cs="Arial"/>
                <w:bCs/>
                <w:sz w:val="20"/>
                <w:szCs w:val="20"/>
              </w:rPr>
              <w:t>1.063</w:t>
            </w:r>
          </w:p>
        </w:tc>
        <w:tc>
          <w:tcPr>
            <w:tcW w:w="1440" w:type="dxa"/>
            <w:hideMark/>
          </w:tcPr>
          <w:p w14:paraId="473BEAF1" w14:textId="77777777" w:rsidR="00645A06" w:rsidRPr="00FA53A7" w:rsidRDefault="00645A06" w:rsidP="00755229">
            <w:pPr>
              <w:spacing w:line="360" w:lineRule="auto"/>
              <w:jc w:val="both"/>
              <w:rPr>
                <w:rFonts w:ascii="Arial" w:hAnsi="Arial" w:cs="Arial"/>
                <w:bCs/>
                <w:sz w:val="20"/>
                <w:szCs w:val="20"/>
              </w:rPr>
            </w:pPr>
            <w:r w:rsidRPr="00FA53A7">
              <w:rPr>
                <w:rFonts w:ascii="Arial" w:hAnsi="Arial" w:cs="Arial"/>
                <w:bCs/>
                <w:sz w:val="20"/>
                <w:szCs w:val="20"/>
              </w:rPr>
              <w:t>0.010***</w:t>
            </w:r>
          </w:p>
        </w:tc>
      </w:tr>
      <w:tr w:rsidR="00645A06" w:rsidRPr="00FA53A7" w14:paraId="62BD782A" w14:textId="77777777" w:rsidTr="00645A06">
        <w:trPr>
          <w:trHeight w:val="403"/>
        </w:trPr>
        <w:tc>
          <w:tcPr>
            <w:tcW w:w="3955" w:type="dxa"/>
            <w:hideMark/>
          </w:tcPr>
          <w:p w14:paraId="7FCF6955" w14:textId="77777777" w:rsidR="00645A06" w:rsidRPr="00FA53A7" w:rsidRDefault="00645A06" w:rsidP="00755229">
            <w:pPr>
              <w:spacing w:line="360" w:lineRule="auto"/>
              <w:jc w:val="both"/>
              <w:rPr>
                <w:rFonts w:ascii="Arial" w:hAnsi="Arial" w:cs="Arial"/>
                <w:bCs/>
                <w:sz w:val="20"/>
                <w:szCs w:val="20"/>
              </w:rPr>
            </w:pPr>
            <w:r w:rsidRPr="00FA53A7">
              <w:rPr>
                <w:rFonts w:ascii="Arial" w:hAnsi="Arial" w:cs="Arial"/>
                <w:bCs/>
                <w:sz w:val="20"/>
                <w:szCs w:val="20"/>
              </w:rPr>
              <w:t xml:space="preserve">Number of </w:t>
            </w:r>
            <w:proofErr w:type="spellStart"/>
            <w:r w:rsidRPr="00FA53A7">
              <w:rPr>
                <w:rFonts w:ascii="Arial" w:hAnsi="Arial" w:cs="Arial"/>
                <w:bCs/>
                <w:sz w:val="20"/>
                <w:szCs w:val="20"/>
              </w:rPr>
              <w:t>obs</w:t>
            </w:r>
            <w:proofErr w:type="spellEnd"/>
          </w:p>
        </w:tc>
        <w:tc>
          <w:tcPr>
            <w:tcW w:w="1620" w:type="dxa"/>
            <w:hideMark/>
          </w:tcPr>
          <w:p w14:paraId="5308EBBF" w14:textId="77777777" w:rsidR="00645A06" w:rsidRPr="00FA53A7" w:rsidRDefault="00645A06" w:rsidP="00755229">
            <w:pPr>
              <w:spacing w:line="360" w:lineRule="auto"/>
              <w:jc w:val="both"/>
              <w:rPr>
                <w:rFonts w:ascii="Arial" w:hAnsi="Arial" w:cs="Arial"/>
                <w:bCs/>
                <w:sz w:val="20"/>
                <w:szCs w:val="20"/>
              </w:rPr>
            </w:pPr>
            <w:r w:rsidRPr="00FA53A7">
              <w:rPr>
                <w:rFonts w:ascii="Arial" w:hAnsi="Arial" w:cs="Arial"/>
                <w:bCs/>
                <w:sz w:val="20"/>
                <w:szCs w:val="20"/>
              </w:rPr>
              <w:t>500</w:t>
            </w:r>
          </w:p>
        </w:tc>
        <w:tc>
          <w:tcPr>
            <w:tcW w:w="1800" w:type="dxa"/>
            <w:hideMark/>
          </w:tcPr>
          <w:p w14:paraId="1848E09F" w14:textId="77777777" w:rsidR="00645A06" w:rsidRPr="00FA53A7" w:rsidRDefault="00645A06" w:rsidP="00755229">
            <w:pPr>
              <w:spacing w:line="360" w:lineRule="auto"/>
              <w:jc w:val="both"/>
              <w:rPr>
                <w:rFonts w:ascii="Arial" w:hAnsi="Arial" w:cs="Arial"/>
                <w:bCs/>
                <w:sz w:val="20"/>
                <w:szCs w:val="20"/>
              </w:rPr>
            </w:pPr>
          </w:p>
        </w:tc>
        <w:tc>
          <w:tcPr>
            <w:tcW w:w="1440" w:type="dxa"/>
            <w:hideMark/>
          </w:tcPr>
          <w:p w14:paraId="3EDDEC42" w14:textId="77777777" w:rsidR="00645A06" w:rsidRPr="00FA53A7" w:rsidRDefault="00645A06" w:rsidP="00755229">
            <w:pPr>
              <w:spacing w:line="360" w:lineRule="auto"/>
              <w:jc w:val="both"/>
              <w:rPr>
                <w:rFonts w:ascii="Arial" w:hAnsi="Arial" w:cs="Arial"/>
                <w:bCs/>
                <w:sz w:val="20"/>
                <w:szCs w:val="20"/>
              </w:rPr>
            </w:pPr>
          </w:p>
        </w:tc>
      </w:tr>
      <w:tr w:rsidR="00645A06" w:rsidRPr="00FA53A7" w14:paraId="107F778E" w14:textId="77777777" w:rsidTr="00645A06">
        <w:trPr>
          <w:trHeight w:val="403"/>
        </w:trPr>
        <w:tc>
          <w:tcPr>
            <w:tcW w:w="3955" w:type="dxa"/>
            <w:hideMark/>
          </w:tcPr>
          <w:p w14:paraId="19B7DB72" w14:textId="77777777" w:rsidR="00645A06" w:rsidRPr="00FA53A7" w:rsidRDefault="00645A06" w:rsidP="00755229">
            <w:pPr>
              <w:spacing w:line="360" w:lineRule="auto"/>
              <w:jc w:val="both"/>
              <w:rPr>
                <w:rFonts w:ascii="Arial" w:hAnsi="Arial" w:cs="Arial"/>
                <w:bCs/>
                <w:sz w:val="20"/>
                <w:szCs w:val="20"/>
              </w:rPr>
            </w:pPr>
            <w:r w:rsidRPr="00FA53A7">
              <w:rPr>
                <w:rFonts w:ascii="Arial" w:hAnsi="Arial" w:cs="Arial"/>
                <w:bCs/>
                <w:sz w:val="20"/>
                <w:szCs w:val="20"/>
              </w:rPr>
              <w:t>Prob &gt; chi2</w:t>
            </w:r>
          </w:p>
        </w:tc>
        <w:tc>
          <w:tcPr>
            <w:tcW w:w="1620" w:type="dxa"/>
            <w:hideMark/>
          </w:tcPr>
          <w:p w14:paraId="3D6A6561" w14:textId="77777777" w:rsidR="00645A06" w:rsidRPr="00FA53A7" w:rsidRDefault="00645A06" w:rsidP="00755229">
            <w:pPr>
              <w:spacing w:line="360" w:lineRule="auto"/>
              <w:jc w:val="both"/>
              <w:rPr>
                <w:rFonts w:ascii="Arial" w:hAnsi="Arial" w:cs="Arial"/>
                <w:bCs/>
                <w:sz w:val="20"/>
                <w:szCs w:val="20"/>
              </w:rPr>
            </w:pPr>
            <w:r w:rsidRPr="00FA53A7">
              <w:rPr>
                <w:rFonts w:ascii="Arial" w:hAnsi="Arial" w:cs="Arial"/>
                <w:bCs/>
                <w:sz w:val="20"/>
                <w:szCs w:val="20"/>
              </w:rPr>
              <w:t>73.62</w:t>
            </w:r>
          </w:p>
        </w:tc>
        <w:tc>
          <w:tcPr>
            <w:tcW w:w="1800" w:type="dxa"/>
            <w:hideMark/>
          </w:tcPr>
          <w:p w14:paraId="35C00039" w14:textId="77777777" w:rsidR="00645A06" w:rsidRPr="00FA53A7" w:rsidRDefault="00645A06" w:rsidP="00755229">
            <w:pPr>
              <w:spacing w:line="360" w:lineRule="auto"/>
              <w:jc w:val="both"/>
              <w:rPr>
                <w:rFonts w:ascii="Arial" w:hAnsi="Arial" w:cs="Arial"/>
                <w:bCs/>
                <w:sz w:val="20"/>
                <w:szCs w:val="20"/>
              </w:rPr>
            </w:pPr>
          </w:p>
        </w:tc>
        <w:tc>
          <w:tcPr>
            <w:tcW w:w="1440" w:type="dxa"/>
            <w:hideMark/>
          </w:tcPr>
          <w:p w14:paraId="21D55736" w14:textId="77777777" w:rsidR="00645A06" w:rsidRPr="00FA53A7" w:rsidRDefault="00645A06" w:rsidP="00755229">
            <w:pPr>
              <w:spacing w:line="360" w:lineRule="auto"/>
              <w:jc w:val="both"/>
              <w:rPr>
                <w:rFonts w:ascii="Arial" w:hAnsi="Arial" w:cs="Arial"/>
                <w:bCs/>
                <w:sz w:val="20"/>
                <w:szCs w:val="20"/>
              </w:rPr>
            </w:pPr>
            <w:r w:rsidRPr="00FA53A7">
              <w:rPr>
                <w:rFonts w:ascii="Arial" w:hAnsi="Arial" w:cs="Arial"/>
                <w:bCs/>
                <w:sz w:val="20"/>
                <w:szCs w:val="20"/>
              </w:rPr>
              <w:t>0.000***</w:t>
            </w:r>
          </w:p>
        </w:tc>
      </w:tr>
      <w:tr w:rsidR="00645A06" w:rsidRPr="00FA53A7" w14:paraId="13A9FE6D" w14:textId="77777777" w:rsidTr="00645A06">
        <w:trPr>
          <w:trHeight w:val="403"/>
        </w:trPr>
        <w:tc>
          <w:tcPr>
            <w:tcW w:w="3955" w:type="dxa"/>
            <w:tcBorders>
              <w:bottom w:val="single" w:sz="4" w:space="0" w:color="auto"/>
            </w:tcBorders>
            <w:hideMark/>
          </w:tcPr>
          <w:p w14:paraId="051A3A43" w14:textId="77777777" w:rsidR="00645A06" w:rsidRPr="00FA53A7" w:rsidRDefault="00645A06" w:rsidP="00755229">
            <w:pPr>
              <w:spacing w:line="360" w:lineRule="auto"/>
              <w:jc w:val="both"/>
              <w:rPr>
                <w:rFonts w:ascii="Arial" w:hAnsi="Arial" w:cs="Arial"/>
                <w:bCs/>
                <w:sz w:val="20"/>
                <w:szCs w:val="20"/>
              </w:rPr>
            </w:pPr>
            <w:r w:rsidRPr="00FA53A7">
              <w:rPr>
                <w:rFonts w:ascii="Arial" w:hAnsi="Arial" w:cs="Arial"/>
                <w:bCs/>
                <w:sz w:val="20"/>
                <w:szCs w:val="20"/>
              </w:rPr>
              <w:t>Pseudo R2</w:t>
            </w:r>
          </w:p>
        </w:tc>
        <w:tc>
          <w:tcPr>
            <w:tcW w:w="1620" w:type="dxa"/>
            <w:tcBorders>
              <w:bottom w:val="single" w:sz="4" w:space="0" w:color="auto"/>
            </w:tcBorders>
            <w:hideMark/>
          </w:tcPr>
          <w:p w14:paraId="5A39CE3E" w14:textId="77777777" w:rsidR="00645A06" w:rsidRPr="00FA53A7" w:rsidRDefault="00645A06" w:rsidP="00755229">
            <w:pPr>
              <w:spacing w:line="360" w:lineRule="auto"/>
              <w:jc w:val="both"/>
              <w:rPr>
                <w:rFonts w:ascii="Arial" w:hAnsi="Arial" w:cs="Arial"/>
                <w:bCs/>
                <w:sz w:val="20"/>
                <w:szCs w:val="20"/>
              </w:rPr>
            </w:pPr>
            <w:r w:rsidRPr="00FA53A7">
              <w:rPr>
                <w:rFonts w:ascii="Arial" w:hAnsi="Arial" w:cs="Arial"/>
                <w:bCs/>
                <w:sz w:val="20"/>
                <w:szCs w:val="20"/>
              </w:rPr>
              <w:t>0.265</w:t>
            </w:r>
          </w:p>
        </w:tc>
        <w:tc>
          <w:tcPr>
            <w:tcW w:w="1800" w:type="dxa"/>
            <w:tcBorders>
              <w:bottom w:val="single" w:sz="4" w:space="0" w:color="auto"/>
            </w:tcBorders>
            <w:hideMark/>
          </w:tcPr>
          <w:p w14:paraId="76A9F94F" w14:textId="77777777" w:rsidR="00645A06" w:rsidRPr="00FA53A7" w:rsidRDefault="00645A06" w:rsidP="00755229">
            <w:pPr>
              <w:spacing w:line="360" w:lineRule="auto"/>
              <w:jc w:val="both"/>
              <w:rPr>
                <w:rFonts w:ascii="Arial" w:hAnsi="Arial" w:cs="Arial"/>
                <w:bCs/>
                <w:sz w:val="20"/>
                <w:szCs w:val="20"/>
              </w:rPr>
            </w:pPr>
          </w:p>
        </w:tc>
        <w:tc>
          <w:tcPr>
            <w:tcW w:w="1440" w:type="dxa"/>
            <w:tcBorders>
              <w:bottom w:val="single" w:sz="4" w:space="0" w:color="auto"/>
            </w:tcBorders>
            <w:hideMark/>
          </w:tcPr>
          <w:p w14:paraId="71CE5544" w14:textId="77777777" w:rsidR="00645A06" w:rsidRPr="00FA53A7" w:rsidRDefault="00645A06" w:rsidP="00755229">
            <w:pPr>
              <w:spacing w:line="360" w:lineRule="auto"/>
              <w:jc w:val="both"/>
              <w:rPr>
                <w:rFonts w:ascii="Arial" w:hAnsi="Arial" w:cs="Arial"/>
                <w:bCs/>
                <w:sz w:val="20"/>
                <w:szCs w:val="20"/>
              </w:rPr>
            </w:pPr>
          </w:p>
        </w:tc>
      </w:tr>
    </w:tbl>
    <w:p w14:paraId="7B9264A6" w14:textId="77777777" w:rsidR="00645A06" w:rsidRDefault="00645A06" w:rsidP="00755229">
      <w:pPr>
        <w:spacing w:line="360" w:lineRule="auto"/>
        <w:jc w:val="both"/>
        <w:rPr>
          <w:rFonts w:ascii="Arial" w:hAnsi="Arial" w:cs="Arial"/>
          <w:b/>
          <w:bCs/>
          <w:sz w:val="20"/>
        </w:rPr>
      </w:pPr>
      <w:r w:rsidRPr="00FA53A7">
        <w:rPr>
          <w:rFonts w:ascii="Arial" w:hAnsi="Arial" w:cs="Arial"/>
          <w:b/>
          <w:bCs/>
          <w:sz w:val="20"/>
        </w:rPr>
        <w:t>Note: * = 10%, **= 5%, ***= 1%</w:t>
      </w:r>
    </w:p>
    <w:p w14:paraId="3A2C3854" w14:textId="77777777" w:rsidR="00E649A2" w:rsidRDefault="00E649A2" w:rsidP="00755229">
      <w:pPr>
        <w:spacing w:line="360" w:lineRule="auto"/>
        <w:jc w:val="both"/>
        <w:rPr>
          <w:rFonts w:ascii="Arial" w:hAnsi="Arial" w:cs="Arial"/>
          <w:b/>
          <w:bCs/>
          <w:sz w:val="20"/>
        </w:rPr>
      </w:pPr>
      <w:r w:rsidRPr="00E649A2">
        <w:rPr>
          <w:rFonts w:ascii="Arial" w:hAnsi="Arial" w:cs="Arial"/>
          <w:b/>
          <w:bCs/>
          <w:sz w:val="20"/>
        </w:rPr>
        <w:t>Source: Authors’ Construct, 2025</w:t>
      </w:r>
      <w:r w:rsidR="006E4E1D">
        <w:rPr>
          <w:rFonts w:ascii="Arial" w:hAnsi="Arial" w:cs="Arial"/>
          <w:b/>
          <w:bCs/>
          <w:sz w:val="20"/>
        </w:rPr>
        <w:t>.</w:t>
      </w:r>
    </w:p>
    <w:p w14:paraId="4D79CA74" w14:textId="77777777" w:rsidR="00645A06" w:rsidRPr="006E4E1D" w:rsidRDefault="006301E0" w:rsidP="00755229">
      <w:pPr>
        <w:spacing w:line="360" w:lineRule="auto"/>
        <w:jc w:val="both"/>
        <w:rPr>
          <w:rFonts w:ascii="Arial" w:hAnsi="Arial" w:cs="Arial"/>
          <w:b/>
          <w:bCs/>
          <w:sz w:val="20"/>
        </w:rPr>
      </w:pPr>
      <w:r w:rsidRPr="006E4E1D">
        <w:rPr>
          <w:rFonts w:ascii="Arial" w:hAnsi="Arial" w:cs="Arial"/>
          <w:b/>
          <w:bCs/>
          <w:sz w:val="20"/>
        </w:rPr>
        <w:t>3.1.3</w:t>
      </w:r>
      <w:r w:rsidR="00645A06" w:rsidRPr="006E4E1D">
        <w:rPr>
          <w:rFonts w:ascii="Arial" w:hAnsi="Arial" w:cs="Arial"/>
          <w:b/>
          <w:bCs/>
          <w:sz w:val="20"/>
        </w:rPr>
        <w:t xml:space="preserve"> Policy Impact on Youth Unemployment Reduction</w:t>
      </w:r>
    </w:p>
    <w:p w14:paraId="5458991C" w14:textId="77777777" w:rsidR="00431378" w:rsidRPr="00431378" w:rsidRDefault="00431378" w:rsidP="00431378">
      <w:pPr>
        <w:spacing w:line="360" w:lineRule="auto"/>
        <w:jc w:val="both"/>
        <w:rPr>
          <w:rFonts w:ascii="Arial" w:hAnsi="Arial" w:cs="Arial"/>
          <w:sz w:val="20"/>
          <w:szCs w:val="20"/>
        </w:rPr>
      </w:pPr>
      <w:r w:rsidRPr="00431378">
        <w:rPr>
          <w:rFonts w:ascii="Arial" w:hAnsi="Arial" w:cs="Arial"/>
          <w:sz w:val="20"/>
          <w:szCs w:val="20"/>
        </w:rPr>
        <w:lastRenderedPageBreak/>
        <w:t xml:space="preserve">Table 4 shows that the actual accomplishment of explicit job-creation goals </w:t>
      </w:r>
      <w:r>
        <w:rPr>
          <w:rFonts w:ascii="Arial" w:hAnsi="Arial" w:cs="Arial"/>
          <w:sz w:val="20"/>
          <w:szCs w:val="20"/>
        </w:rPr>
        <w:t xml:space="preserve">(β = 1.954, </w:t>
      </w:r>
      <w:r w:rsidRPr="00431378">
        <w:rPr>
          <w:rFonts w:ascii="Arial" w:hAnsi="Arial" w:cs="Arial"/>
          <w:i/>
          <w:sz w:val="20"/>
          <w:szCs w:val="20"/>
        </w:rPr>
        <w:t>P</w:t>
      </w:r>
      <w:r>
        <w:rPr>
          <w:rFonts w:ascii="Arial" w:hAnsi="Arial" w:cs="Arial"/>
          <w:sz w:val="20"/>
          <w:szCs w:val="20"/>
        </w:rPr>
        <w:t xml:space="preserve"> = </w:t>
      </w:r>
      <w:r w:rsidRPr="00431378">
        <w:rPr>
          <w:rFonts w:ascii="Arial" w:hAnsi="Arial" w:cs="Arial"/>
          <w:sz w:val="20"/>
          <w:szCs w:val="20"/>
        </w:rPr>
        <w:t>0.01) increases the likelihood of a youth unemployment rate that can be quantitatively reduced almost four times, the effect size of which is to repr</w:t>
      </w:r>
      <w:r>
        <w:rPr>
          <w:rFonts w:ascii="Arial" w:hAnsi="Arial" w:cs="Arial"/>
          <w:sz w:val="20"/>
          <w:szCs w:val="20"/>
        </w:rPr>
        <w:t>oduce the 15–20%</w:t>
      </w:r>
      <w:r w:rsidRPr="00431378">
        <w:rPr>
          <w:rFonts w:ascii="Arial" w:hAnsi="Arial" w:cs="Arial"/>
          <w:sz w:val="20"/>
          <w:szCs w:val="20"/>
        </w:rPr>
        <w:t xml:space="preserve"> decrease of the meta-analysis by </w:t>
      </w:r>
      <w:proofErr w:type="spellStart"/>
      <w:r w:rsidRPr="00431378">
        <w:rPr>
          <w:rFonts w:ascii="Arial" w:hAnsi="Arial" w:cs="Arial"/>
          <w:sz w:val="20"/>
          <w:szCs w:val="20"/>
        </w:rPr>
        <w:t>Kluve</w:t>
      </w:r>
      <w:proofErr w:type="spellEnd"/>
      <w:r w:rsidRPr="00431378">
        <w:rPr>
          <w:rFonts w:ascii="Arial" w:hAnsi="Arial" w:cs="Arial"/>
          <w:sz w:val="20"/>
          <w:szCs w:val="20"/>
        </w:rPr>
        <w:t xml:space="preserve"> et al. (2019) for </w:t>
      </w:r>
      <w:proofErr w:type="spellStart"/>
      <w:r w:rsidRPr="00431378">
        <w:rPr>
          <w:rFonts w:ascii="Arial" w:hAnsi="Arial" w:cs="Arial"/>
          <w:sz w:val="20"/>
          <w:szCs w:val="20"/>
        </w:rPr>
        <w:t>programmes</w:t>
      </w:r>
      <w:proofErr w:type="spellEnd"/>
      <w:r w:rsidRPr="00431378">
        <w:rPr>
          <w:rFonts w:ascii="Arial" w:hAnsi="Arial" w:cs="Arial"/>
          <w:sz w:val="20"/>
          <w:szCs w:val="20"/>
        </w:rPr>
        <w:t xml:space="preserve"> with quantified placement goals. The strong employment link (β = 1.568, </w:t>
      </w:r>
      <w:r w:rsidRPr="00431378">
        <w:rPr>
          <w:rFonts w:ascii="Arial" w:hAnsi="Arial" w:cs="Arial"/>
          <w:i/>
          <w:sz w:val="20"/>
          <w:szCs w:val="20"/>
        </w:rPr>
        <w:t>P</w:t>
      </w:r>
      <w:r w:rsidRPr="00431378">
        <w:rPr>
          <w:rFonts w:ascii="Arial" w:hAnsi="Arial" w:cs="Arial"/>
          <w:sz w:val="20"/>
          <w:szCs w:val="20"/>
        </w:rPr>
        <w:t xml:space="preserve"> = 0.01) adds 1.6 percentage points, thus confirming the finding of Bandiera et al. (2022) that employer-co-designed curricula raise post-training employment by 22%. The activation of private-sector partnerships (β = 1.127, P = 0.0</w:t>
      </w:r>
      <w:r>
        <w:rPr>
          <w:rFonts w:ascii="Arial" w:hAnsi="Arial" w:cs="Arial"/>
          <w:sz w:val="20"/>
          <w:szCs w:val="20"/>
        </w:rPr>
        <w:t>5) is responsible for 1.1%</w:t>
      </w:r>
      <w:r w:rsidRPr="00431378">
        <w:rPr>
          <w:rFonts w:ascii="Arial" w:hAnsi="Arial" w:cs="Arial"/>
          <w:sz w:val="20"/>
          <w:szCs w:val="20"/>
        </w:rPr>
        <w:t xml:space="preserve">, which is in line with the World Bank (2021) study that firm involvement leads to the halving of vacancy duration in Sierra Leone and McKenzie's (2017) conclusion that demand-side collaboration is a necessary condition for sustainable job creation. Impact through youth population coverage more than 40% (β = 0.845, </w:t>
      </w:r>
      <w:r w:rsidRPr="00431378">
        <w:rPr>
          <w:rFonts w:ascii="Arial" w:hAnsi="Arial" w:cs="Arial"/>
          <w:i/>
          <w:sz w:val="20"/>
          <w:szCs w:val="20"/>
        </w:rPr>
        <w:t>P</w:t>
      </w:r>
      <w:r w:rsidRPr="00431378">
        <w:rPr>
          <w:rFonts w:ascii="Arial" w:hAnsi="Arial" w:cs="Arial"/>
          <w:sz w:val="20"/>
          <w:szCs w:val="20"/>
        </w:rPr>
        <w:t xml:space="preserve"> = 0.05) is raised by 0.8 points, conforming to the coverage elasticity that </w:t>
      </w:r>
      <w:proofErr w:type="spellStart"/>
      <w:r w:rsidRPr="00431378">
        <w:rPr>
          <w:rFonts w:ascii="Arial" w:hAnsi="Arial" w:cs="Arial"/>
          <w:sz w:val="20"/>
          <w:szCs w:val="20"/>
        </w:rPr>
        <w:t>Betcherman</w:t>
      </w:r>
      <w:proofErr w:type="spellEnd"/>
      <w:r w:rsidRPr="00431378">
        <w:rPr>
          <w:rFonts w:ascii="Arial" w:hAnsi="Arial" w:cs="Arial"/>
          <w:sz w:val="20"/>
          <w:szCs w:val="20"/>
        </w:rPr>
        <w:t xml:space="preserve"> and Khan (2022) document, while sufficient policy financing (β = 0.692, </w:t>
      </w:r>
      <w:r w:rsidRPr="00431378">
        <w:rPr>
          <w:rFonts w:ascii="Arial" w:hAnsi="Arial" w:cs="Arial"/>
          <w:i/>
          <w:sz w:val="20"/>
          <w:szCs w:val="20"/>
        </w:rPr>
        <w:t>P</w:t>
      </w:r>
      <w:r w:rsidRPr="00431378">
        <w:rPr>
          <w:rFonts w:ascii="Arial" w:hAnsi="Arial" w:cs="Arial"/>
          <w:sz w:val="20"/>
          <w:szCs w:val="20"/>
        </w:rPr>
        <w:t xml:space="preserve"> = 0.10) </w:t>
      </w:r>
      <w:r>
        <w:rPr>
          <w:rFonts w:ascii="Arial" w:hAnsi="Arial" w:cs="Arial"/>
          <w:sz w:val="20"/>
          <w:szCs w:val="20"/>
        </w:rPr>
        <w:t>adds</w:t>
      </w:r>
      <w:r w:rsidRPr="00431378">
        <w:rPr>
          <w:rFonts w:ascii="Arial" w:hAnsi="Arial" w:cs="Arial"/>
          <w:sz w:val="20"/>
          <w:szCs w:val="20"/>
        </w:rPr>
        <w:t xml:space="preserve"> 0.7 points and </w:t>
      </w:r>
      <w:r>
        <w:rPr>
          <w:rFonts w:ascii="Arial" w:hAnsi="Arial" w:cs="Arial"/>
          <w:sz w:val="20"/>
          <w:szCs w:val="20"/>
        </w:rPr>
        <w:t>confirms</w:t>
      </w:r>
      <w:r w:rsidR="00E84AED">
        <w:rPr>
          <w:rFonts w:ascii="Arial" w:hAnsi="Arial" w:cs="Arial"/>
          <w:sz w:val="20"/>
          <w:szCs w:val="20"/>
        </w:rPr>
        <w:t xml:space="preserve"> their fiscal-adequacy channel.</w:t>
      </w:r>
    </w:p>
    <w:p w14:paraId="65F6A042" w14:textId="77777777" w:rsidR="00E84AED" w:rsidRPr="00F36CF9" w:rsidRDefault="00431378" w:rsidP="00F36CF9">
      <w:pPr>
        <w:spacing w:line="360" w:lineRule="auto"/>
        <w:jc w:val="both"/>
        <w:rPr>
          <w:rFonts w:ascii="Arial" w:hAnsi="Arial" w:cs="Arial"/>
          <w:sz w:val="20"/>
          <w:szCs w:val="20"/>
        </w:rPr>
      </w:pPr>
      <w:r w:rsidRPr="00431378">
        <w:rPr>
          <w:rFonts w:ascii="Arial" w:hAnsi="Arial" w:cs="Arial"/>
          <w:sz w:val="20"/>
          <w:szCs w:val="20"/>
        </w:rPr>
        <w:t>The combined logistics estimates of the actions imply that explicit job-creation targets, employer-driven curricula</w:t>
      </w:r>
      <w:r>
        <w:rPr>
          <w:rFonts w:ascii="Arial" w:hAnsi="Arial" w:cs="Arial"/>
          <w:sz w:val="20"/>
          <w:szCs w:val="20"/>
        </w:rPr>
        <w:t>,</w:t>
      </w:r>
      <w:r w:rsidRPr="00431378">
        <w:rPr>
          <w:rFonts w:ascii="Arial" w:hAnsi="Arial" w:cs="Arial"/>
          <w:sz w:val="20"/>
          <w:szCs w:val="20"/>
        </w:rPr>
        <w:t xml:space="preserve"> and private-</w:t>
      </w:r>
      <w:r>
        <w:rPr>
          <w:rFonts w:ascii="Arial" w:hAnsi="Arial" w:cs="Arial"/>
          <w:sz w:val="20"/>
          <w:szCs w:val="20"/>
        </w:rPr>
        <w:t xml:space="preserve">sector partnerships, </w:t>
      </w:r>
      <w:r w:rsidRPr="00431378">
        <w:rPr>
          <w:rFonts w:ascii="Arial" w:hAnsi="Arial" w:cs="Arial"/>
          <w:sz w:val="20"/>
          <w:szCs w:val="20"/>
        </w:rPr>
        <w:t>just b</w:t>
      </w:r>
      <w:r>
        <w:rPr>
          <w:rFonts w:ascii="Arial" w:hAnsi="Arial" w:cs="Arial"/>
          <w:sz w:val="20"/>
          <w:szCs w:val="20"/>
        </w:rPr>
        <w:t xml:space="preserve">y not merely increasing budgets, </w:t>
      </w:r>
      <w:r w:rsidRPr="00431378">
        <w:rPr>
          <w:rFonts w:ascii="Arial" w:hAnsi="Arial" w:cs="Arial"/>
          <w:sz w:val="20"/>
          <w:szCs w:val="20"/>
        </w:rPr>
        <w:t xml:space="preserve">are the biggest-leverage moves to bring about youth-employment </w:t>
      </w:r>
      <w:proofErr w:type="spellStart"/>
      <w:r w:rsidRPr="00431378">
        <w:rPr>
          <w:rFonts w:ascii="Arial" w:hAnsi="Arial" w:cs="Arial"/>
          <w:sz w:val="20"/>
          <w:szCs w:val="20"/>
        </w:rPr>
        <w:t>programmes</w:t>
      </w:r>
      <w:proofErr w:type="spellEnd"/>
      <w:r w:rsidRPr="00431378">
        <w:rPr>
          <w:rFonts w:ascii="Arial" w:hAnsi="Arial" w:cs="Arial"/>
          <w:sz w:val="20"/>
          <w:szCs w:val="20"/>
        </w:rPr>
        <w:t xml:space="preserve"> into actual measurable unemployment reductions in the Sierra Leonean cities.</w:t>
      </w:r>
    </w:p>
    <w:p w14:paraId="416F030E" w14:textId="77777777" w:rsidR="00645A06" w:rsidRPr="00FA53A7" w:rsidRDefault="00645A06" w:rsidP="00431378">
      <w:pPr>
        <w:spacing w:line="360" w:lineRule="auto"/>
        <w:jc w:val="center"/>
        <w:rPr>
          <w:rFonts w:ascii="Arial" w:hAnsi="Arial" w:cs="Arial"/>
          <w:b/>
          <w:bCs/>
          <w:sz w:val="20"/>
        </w:rPr>
      </w:pPr>
      <w:r w:rsidRPr="00FA53A7">
        <w:rPr>
          <w:rFonts w:ascii="Arial" w:hAnsi="Arial" w:cs="Arial"/>
          <w:b/>
          <w:bCs/>
          <w:sz w:val="20"/>
        </w:rPr>
        <w:t xml:space="preserve">Table </w:t>
      </w:r>
      <w:r>
        <w:rPr>
          <w:rFonts w:ascii="Arial" w:hAnsi="Arial" w:cs="Arial"/>
          <w:b/>
          <w:bCs/>
          <w:sz w:val="20"/>
        </w:rPr>
        <w:t>4.</w:t>
      </w:r>
      <w:r w:rsidRPr="00FA53A7">
        <w:rPr>
          <w:rFonts w:ascii="Arial" w:hAnsi="Arial" w:cs="Arial"/>
          <w:b/>
          <w:bCs/>
          <w:sz w:val="20"/>
        </w:rPr>
        <w:t xml:space="preserve"> Policy Impact on Youth Unemployment Reduction</w:t>
      </w:r>
    </w:p>
    <w:tbl>
      <w:tblPr>
        <w:tblStyle w:val="TableGrid"/>
        <w:tblW w:w="8667"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9"/>
        <w:gridCol w:w="1028"/>
        <w:gridCol w:w="1304"/>
        <w:gridCol w:w="1246"/>
      </w:tblGrid>
      <w:tr w:rsidR="00645A06" w:rsidRPr="00FA53A7" w14:paraId="3F7AAFFF" w14:textId="77777777" w:rsidTr="00645A06">
        <w:trPr>
          <w:trHeight w:val="389"/>
        </w:trPr>
        <w:tc>
          <w:tcPr>
            <w:tcW w:w="0" w:type="auto"/>
            <w:tcBorders>
              <w:top w:val="single" w:sz="4" w:space="0" w:color="auto"/>
              <w:bottom w:val="single" w:sz="4" w:space="0" w:color="auto"/>
            </w:tcBorders>
            <w:hideMark/>
          </w:tcPr>
          <w:p w14:paraId="5AD50C52"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Unemployment Reduction</w:t>
            </w:r>
          </w:p>
        </w:tc>
        <w:tc>
          <w:tcPr>
            <w:tcW w:w="0" w:type="auto"/>
            <w:tcBorders>
              <w:top w:val="single" w:sz="4" w:space="0" w:color="auto"/>
              <w:bottom w:val="single" w:sz="4" w:space="0" w:color="auto"/>
            </w:tcBorders>
            <w:hideMark/>
          </w:tcPr>
          <w:p w14:paraId="3A4696A2"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Coef.</w:t>
            </w:r>
          </w:p>
        </w:tc>
        <w:tc>
          <w:tcPr>
            <w:tcW w:w="0" w:type="auto"/>
            <w:tcBorders>
              <w:top w:val="single" w:sz="4" w:space="0" w:color="auto"/>
              <w:bottom w:val="single" w:sz="4" w:space="0" w:color="auto"/>
            </w:tcBorders>
            <w:hideMark/>
          </w:tcPr>
          <w:p w14:paraId="410D8D75"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Std. Err.</w:t>
            </w:r>
          </w:p>
        </w:tc>
        <w:tc>
          <w:tcPr>
            <w:tcW w:w="0" w:type="auto"/>
            <w:tcBorders>
              <w:top w:val="single" w:sz="4" w:space="0" w:color="auto"/>
              <w:bottom w:val="single" w:sz="4" w:space="0" w:color="auto"/>
            </w:tcBorders>
            <w:hideMark/>
          </w:tcPr>
          <w:p w14:paraId="3FF89BB8"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P&gt;z</w:t>
            </w:r>
          </w:p>
        </w:tc>
      </w:tr>
      <w:tr w:rsidR="00645A06" w:rsidRPr="00FA53A7" w14:paraId="096A9556" w14:textId="77777777" w:rsidTr="00645A06">
        <w:trPr>
          <w:trHeight w:val="389"/>
        </w:trPr>
        <w:tc>
          <w:tcPr>
            <w:tcW w:w="0" w:type="auto"/>
            <w:gridSpan w:val="4"/>
            <w:hideMark/>
          </w:tcPr>
          <w:p w14:paraId="60BE8E6B"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Implementation Factors</w:t>
            </w:r>
          </w:p>
        </w:tc>
      </w:tr>
      <w:tr w:rsidR="00645A06" w:rsidRPr="00FA53A7" w14:paraId="0FDF4226" w14:textId="77777777" w:rsidTr="00645A06">
        <w:trPr>
          <w:trHeight w:val="389"/>
        </w:trPr>
        <w:tc>
          <w:tcPr>
            <w:tcW w:w="0" w:type="auto"/>
            <w:hideMark/>
          </w:tcPr>
          <w:p w14:paraId="58EFBE63"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Job Creation Targets Met (Yes=1)</w:t>
            </w:r>
          </w:p>
        </w:tc>
        <w:tc>
          <w:tcPr>
            <w:tcW w:w="0" w:type="auto"/>
            <w:hideMark/>
          </w:tcPr>
          <w:p w14:paraId="0067B403"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1.954</w:t>
            </w:r>
          </w:p>
        </w:tc>
        <w:tc>
          <w:tcPr>
            <w:tcW w:w="0" w:type="auto"/>
            <w:hideMark/>
          </w:tcPr>
          <w:p w14:paraId="2571749D"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0.632</w:t>
            </w:r>
          </w:p>
        </w:tc>
        <w:tc>
          <w:tcPr>
            <w:tcW w:w="0" w:type="auto"/>
            <w:hideMark/>
          </w:tcPr>
          <w:p w14:paraId="0C93743F"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0.001***</w:t>
            </w:r>
          </w:p>
        </w:tc>
      </w:tr>
      <w:tr w:rsidR="00645A06" w:rsidRPr="00FA53A7" w14:paraId="5EB7062A" w14:textId="77777777" w:rsidTr="00645A06">
        <w:trPr>
          <w:trHeight w:val="389"/>
        </w:trPr>
        <w:tc>
          <w:tcPr>
            <w:tcW w:w="0" w:type="auto"/>
            <w:hideMark/>
          </w:tcPr>
          <w:p w14:paraId="02F95432"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Training-Employment Linkage (Strong=1)</w:t>
            </w:r>
          </w:p>
        </w:tc>
        <w:tc>
          <w:tcPr>
            <w:tcW w:w="0" w:type="auto"/>
            <w:hideMark/>
          </w:tcPr>
          <w:p w14:paraId="321FB1F8"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1.568</w:t>
            </w:r>
          </w:p>
        </w:tc>
        <w:tc>
          <w:tcPr>
            <w:tcW w:w="0" w:type="auto"/>
            <w:hideMark/>
          </w:tcPr>
          <w:p w14:paraId="04FB4C98"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0.581</w:t>
            </w:r>
          </w:p>
        </w:tc>
        <w:tc>
          <w:tcPr>
            <w:tcW w:w="0" w:type="auto"/>
            <w:hideMark/>
          </w:tcPr>
          <w:p w14:paraId="37B61100"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0.007***</w:t>
            </w:r>
          </w:p>
        </w:tc>
      </w:tr>
      <w:tr w:rsidR="00645A06" w:rsidRPr="00FA53A7" w14:paraId="275CD3E4" w14:textId="77777777" w:rsidTr="00645A06">
        <w:trPr>
          <w:trHeight w:val="375"/>
        </w:trPr>
        <w:tc>
          <w:tcPr>
            <w:tcW w:w="0" w:type="auto"/>
            <w:hideMark/>
          </w:tcPr>
          <w:p w14:paraId="2E7458F1"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Private Sector Partnerships (Active=1)</w:t>
            </w:r>
          </w:p>
        </w:tc>
        <w:tc>
          <w:tcPr>
            <w:tcW w:w="0" w:type="auto"/>
            <w:hideMark/>
          </w:tcPr>
          <w:p w14:paraId="4084EDAB"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1.127</w:t>
            </w:r>
          </w:p>
        </w:tc>
        <w:tc>
          <w:tcPr>
            <w:tcW w:w="0" w:type="auto"/>
            <w:hideMark/>
          </w:tcPr>
          <w:p w14:paraId="469E83F9"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0.497</w:t>
            </w:r>
          </w:p>
        </w:tc>
        <w:tc>
          <w:tcPr>
            <w:tcW w:w="0" w:type="auto"/>
            <w:hideMark/>
          </w:tcPr>
          <w:p w14:paraId="4A39D2E7"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0.023**</w:t>
            </w:r>
          </w:p>
        </w:tc>
      </w:tr>
      <w:tr w:rsidR="00645A06" w:rsidRPr="00FA53A7" w14:paraId="510301BC" w14:textId="77777777" w:rsidTr="00645A06">
        <w:trPr>
          <w:trHeight w:val="389"/>
        </w:trPr>
        <w:tc>
          <w:tcPr>
            <w:tcW w:w="0" w:type="auto"/>
            <w:gridSpan w:val="4"/>
            <w:hideMark/>
          </w:tcPr>
          <w:p w14:paraId="2F39A1DA" w14:textId="77777777" w:rsidR="00645A06" w:rsidRPr="00FA53A7" w:rsidRDefault="00645A06" w:rsidP="00755229">
            <w:pPr>
              <w:spacing w:line="360" w:lineRule="auto"/>
              <w:jc w:val="both"/>
              <w:rPr>
                <w:rFonts w:ascii="Arial" w:hAnsi="Arial" w:cs="Arial"/>
                <w:bCs/>
                <w:sz w:val="20"/>
              </w:rPr>
            </w:pPr>
            <w:r w:rsidRPr="00FA53A7">
              <w:rPr>
                <w:rFonts w:ascii="Arial" w:hAnsi="Arial" w:cs="Arial"/>
                <w:b/>
                <w:bCs/>
                <w:sz w:val="20"/>
              </w:rPr>
              <w:t>Controls</w:t>
            </w:r>
          </w:p>
        </w:tc>
      </w:tr>
      <w:tr w:rsidR="00645A06" w:rsidRPr="00FA53A7" w14:paraId="0A6ED19B" w14:textId="77777777" w:rsidTr="00645A06">
        <w:trPr>
          <w:trHeight w:val="389"/>
        </w:trPr>
        <w:tc>
          <w:tcPr>
            <w:tcW w:w="0" w:type="auto"/>
            <w:hideMark/>
          </w:tcPr>
          <w:p w14:paraId="7B666575"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Youth Population Coverage (&gt;40%=1)</w:t>
            </w:r>
          </w:p>
        </w:tc>
        <w:tc>
          <w:tcPr>
            <w:tcW w:w="0" w:type="auto"/>
            <w:hideMark/>
          </w:tcPr>
          <w:p w14:paraId="224F2361"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0.845</w:t>
            </w:r>
          </w:p>
        </w:tc>
        <w:tc>
          <w:tcPr>
            <w:tcW w:w="0" w:type="auto"/>
            <w:hideMark/>
          </w:tcPr>
          <w:p w14:paraId="510D0D0A"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0.414</w:t>
            </w:r>
          </w:p>
        </w:tc>
        <w:tc>
          <w:tcPr>
            <w:tcW w:w="0" w:type="auto"/>
            <w:hideMark/>
          </w:tcPr>
          <w:p w14:paraId="7CBA1970"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0.042**</w:t>
            </w:r>
          </w:p>
        </w:tc>
      </w:tr>
      <w:tr w:rsidR="00645A06" w:rsidRPr="00FA53A7" w14:paraId="4B08CBCC" w14:textId="77777777" w:rsidTr="00645A06">
        <w:trPr>
          <w:trHeight w:val="389"/>
        </w:trPr>
        <w:tc>
          <w:tcPr>
            <w:tcW w:w="0" w:type="auto"/>
            <w:hideMark/>
          </w:tcPr>
          <w:p w14:paraId="586BDAC8"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Policy Funding (Adequate=1)</w:t>
            </w:r>
          </w:p>
        </w:tc>
        <w:tc>
          <w:tcPr>
            <w:tcW w:w="0" w:type="auto"/>
            <w:hideMark/>
          </w:tcPr>
          <w:p w14:paraId="3CB522B1"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0.692</w:t>
            </w:r>
          </w:p>
        </w:tc>
        <w:tc>
          <w:tcPr>
            <w:tcW w:w="0" w:type="auto"/>
            <w:hideMark/>
          </w:tcPr>
          <w:p w14:paraId="0C00B9B2"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0.376</w:t>
            </w:r>
          </w:p>
        </w:tc>
        <w:tc>
          <w:tcPr>
            <w:tcW w:w="0" w:type="auto"/>
            <w:hideMark/>
          </w:tcPr>
          <w:p w14:paraId="12E08987"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0.065*</w:t>
            </w:r>
          </w:p>
        </w:tc>
      </w:tr>
      <w:tr w:rsidR="00645A06" w:rsidRPr="00FA53A7" w14:paraId="231280E6" w14:textId="77777777" w:rsidTr="00645A06">
        <w:trPr>
          <w:trHeight w:val="389"/>
        </w:trPr>
        <w:tc>
          <w:tcPr>
            <w:tcW w:w="0" w:type="auto"/>
            <w:hideMark/>
          </w:tcPr>
          <w:p w14:paraId="2B7F1D17"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_cons</w:t>
            </w:r>
          </w:p>
        </w:tc>
        <w:tc>
          <w:tcPr>
            <w:tcW w:w="0" w:type="auto"/>
            <w:hideMark/>
          </w:tcPr>
          <w:p w14:paraId="468BB5E0"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-3.098</w:t>
            </w:r>
          </w:p>
        </w:tc>
        <w:tc>
          <w:tcPr>
            <w:tcW w:w="0" w:type="auto"/>
            <w:hideMark/>
          </w:tcPr>
          <w:p w14:paraId="78CD26E4"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1.126</w:t>
            </w:r>
          </w:p>
        </w:tc>
        <w:tc>
          <w:tcPr>
            <w:tcW w:w="0" w:type="auto"/>
            <w:hideMark/>
          </w:tcPr>
          <w:p w14:paraId="7159F4D5"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0.007***</w:t>
            </w:r>
          </w:p>
        </w:tc>
      </w:tr>
      <w:tr w:rsidR="00645A06" w:rsidRPr="00FA53A7" w14:paraId="7B97EBA6" w14:textId="77777777" w:rsidTr="00645A06">
        <w:trPr>
          <w:trHeight w:val="389"/>
        </w:trPr>
        <w:tc>
          <w:tcPr>
            <w:tcW w:w="0" w:type="auto"/>
            <w:hideMark/>
          </w:tcPr>
          <w:p w14:paraId="17E7B23A"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 xml:space="preserve">Number of </w:t>
            </w:r>
            <w:proofErr w:type="spellStart"/>
            <w:r w:rsidRPr="00FA53A7">
              <w:rPr>
                <w:rFonts w:ascii="Arial" w:hAnsi="Arial" w:cs="Arial"/>
                <w:bCs/>
                <w:sz w:val="20"/>
              </w:rPr>
              <w:t>obs</w:t>
            </w:r>
            <w:proofErr w:type="spellEnd"/>
          </w:p>
        </w:tc>
        <w:tc>
          <w:tcPr>
            <w:tcW w:w="0" w:type="auto"/>
            <w:hideMark/>
          </w:tcPr>
          <w:p w14:paraId="2EAD172A"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500</w:t>
            </w:r>
          </w:p>
        </w:tc>
        <w:tc>
          <w:tcPr>
            <w:tcW w:w="0" w:type="auto"/>
            <w:hideMark/>
          </w:tcPr>
          <w:p w14:paraId="415E73A9" w14:textId="77777777" w:rsidR="00645A06" w:rsidRPr="00FA53A7" w:rsidRDefault="00645A06" w:rsidP="00755229">
            <w:pPr>
              <w:spacing w:line="360" w:lineRule="auto"/>
              <w:jc w:val="both"/>
              <w:rPr>
                <w:rFonts w:ascii="Arial" w:hAnsi="Arial" w:cs="Arial"/>
                <w:bCs/>
                <w:sz w:val="20"/>
              </w:rPr>
            </w:pPr>
          </w:p>
        </w:tc>
        <w:tc>
          <w:tcPr>
            <w:tcW w:w="0" w:type="auto"/>
            <w:hideMark/>
          </w:tcPr>
          <w:p w14:paraId="5F87E638" w14:textId="77777777" w:rsidR="00645A06" w:rsidRPr="00FA53A7" w:rsidRDefault="00645A06" w:rsidP="00755229">
            <w:pPr>
              <w:spacing w:line="360" w:lineRule="auto"/>
              <w:jc w:val="both"/>
              <w:rPr>
                <w:rFonts w:ascii="Arial" w:hAnsi="Arial" w:cs="Arial"/>
                <w:bCs/>
                <w:sz w:val="20"/>
              </w:rPr>
            </w:pPr>
          </w:p>
        </w:tc>
      </w:tr>
      <w:tr w:rsidR="00645A06" w:rsidRPr="00FA53A7" w14:paraId="4826E5A0" w14:textId="77777777" w:rsidTr="00645A06">
        <w:trPr>
          <w:trHeight w:val="389"/>
        </w:trPr>
        <w:tc>
          <w:tcPr>
            <w:tcW w:w="0" w:type="auto"/>
            <w:hideMark/>
          </w:tcPr>
          <w:p w14:paraId="0E38426F"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Prob &gt; chi2</w:t>
            </w:r>
          </w:p>
        </w:tc>
        <w:tc>
          <w:tcPr>
            <w:tcW w:w="0" w:type="auto"/>
            <w:hideMark/>
          </w:tcPr>
          <w:p w14:paraId="1F594B02"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76.93</w:t>
            </w:r>
          </w:p>
        </w:tc>
        <w:tc>
          <w:tcPr>
            <w:tcW w:w="0" w:type="auto"/>
            <w:hideMark/>
          </w:tcPr>
          <w:p w14:paraId="3F9F456C" w14:textId="77777777" w:rsidR="00645A06" w:rsidRPr="00FA53A7" w:rsidRDefault="00645A06" w:rsidP="00755229">
            <w:pPr>
              <w:spacing w:line="360" w:lineRule="auto"/>
              <w:jc w:val="both"/>
              <w:rPr>
                <w:rFonts w:ascii="Arial" w:hAnsi="Arial" w:cs="Arial"/>
                <w:bCs/>
                <w:sz w:val="20"/>
              </w:rPr>
            </w:pPr>
          </w:p>
        </w:tc>
        <w:tc>
          <w:tcPr>
            <w:tcW w:w="0" w:type="auto"/>
            <w:hideMark/>
          </w:tcPr>
          <w:p w14:paraId="5C3714D4"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0.000***</w:t>
            </w:r>
          </w:p>
        </w:tc>
      </w:tr>
      <w:tr w:rsidR="00645A06" w:rsidRPr="00FA53A7" w14:paraId="7A967949" w14:textId="77777777" w:rsidTr="00645A06">
        <w:trPr>
          <w:trHeight w:val="389"/>
        </w:trPr>
        <w:tc>
          <w:tcPr>
            <w:tcW w:w="0" w:type="auto"/>
            <w:tcBorders>
              <w:bottom w:val="single" w:sz="4" w:space="0" w:color="auto"/>
            </w:tcBorders>
            <w:hideMark/>
          </w:tcPr>
          <w:p w14:paraId="17441873"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Pseudo R2</w:t>
            </w:r>
          </w:p>
        </w:tc>
        <w:tc>
          <w:tcPr>
            <w:tcW w:w="0" w:type="auto"/>
            <w:tcBorders>
              <w:bottom w:val="single" w:sz="4" w:space="0" w:color="auto"/>
            </w:tcBorders>
            <w:hideMark/>
          </w:tcPr>
          <w:p w14:paraId="2A6AA7C7"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0.280</w:t>
            </w:r>
          </w:p>
        </w:tc>
        <w:tc>
          <w:tcPr>
            <w:tcW w:w="0" w:type="auto"/>
            <w:tcBorders>
              <w:bottom w:val="single" w:sz="4" w:space="0" w:color="auto"/>
            </w:tcBorders>
            <w:hideMark/>
          </w:tcPr>
          <w:p w14:paraId="58B35961" w14:textId="77777777" w:rsidR="00645A06" w:rsidRPr="00FA53A7" w:rsidRDefault="00645A06" w:rsidP="00755229">
            <w:pPr>
              <w:spacing w:line="360" w:lineRule="auto"/>
              <w:jc w:val="both"/>
              <w:rPr>
                <w:rFonts w:ascii="Arial" w:hAnsi="Arial" w:cs="Arial"/>
                <w:bCs/>
                <w:sz w:val="20"/>
              </w:rPr>
            </w:pPr>
          </w:p>
        </w:tc>
        <w:tc>
          <w:tcPr>
            <w:tcW w:w="0" w:type="auto"/>
            <w:tcBorders>
              <w:bottom w:val="single" w:sz="4" w:space="0" w:color="auto"/>
            </w:tcBorders>
            <w:hideMark/>
          </w:tcPr>
          <w:p w14:paraId="7378C124" w14:textId="77777777" w:rsidR="00645A06" w:rsidRPr="00FA53A7" w:rsidRDefault="00645A06" w:rsidP="00755229">
            <w:pPr>
              <w:spacing w:line="360" w:lineRule="auto"/>
              <w:jc w:val="both"/>
              <w:rPr>
                <w:rFonts w:ascii="Arial" w:hAnsi="Arial" w:cs="Arial"/>
                <w:bCs/>
                <w:sz w:val="20"/>
              </w:rPr>
            </w:pPr>
          </w:p>
        </w:tc>
      </w:tr>
    </w:tbl>
    <w:p w14:paraId="79B7E56B" w14:textId="77777777" w:rsidR="00645A06" w:rsidRDefault="00645A06" w:rsidP="00755229">
      <w:pPr>
        <w:spacing w:line="360" w:lineRule="auto"/>
        <w:jc w:val="both"/>
        <w:rPr>
          <w:rFonts w:ascii="Arial" w:hAnsi="Arial" w:cs="Arial"/>
          <w:b/>
          <w:bCs/>
          <w:sz w:val="20"/>
        </w:rPr>
      </w:pPr>
      <w:r w:rsidRPr="00FA53A7">
        <w:rPr>
          <w:rFonts w:ascii="Arial" w:hAnsi="Arial" w:cs="Arial"/>
          <w:b/>
          <w:bCs/>
          <w:sz w:val="20"/>
        </w:rPr>
        <w:t>Note: * = 10%, **= 5%, ***= 1%</w:t>
      </w:r>
    </w:p>
    <w:p w14:paraId="1EE93C79" w14:textId="77777777" w:rsidR="006E4E1D" w:rsidRDefault="006E4E1D" w:rsidP="006301E0">
      <w:pPr>
        <w:spacing w:line="360" w:lineRule="auto"/>
        <w:jc w:val="both"/>
        <w:rPr>
          <w:rFonts w:ascii="Arial" w:hAnsi="Arial" w:cs="Arial"/>
          <w:b/>
          <w:bCs/>
          <w:sz w:val="20"/>
        </w:rPr>
      </w:pPr>
      <w:r w:rsidRPr="006E4E1D">
        <w:rPr>
          <w:rFonts w:ascii="Arial" w:hAnsi="Arial" w:cs="Arial"/>
          <w:b/>
          <w:bCs/>
          <w:sz w:val="20"/>
        </w:rPr>
        <w:t>Source: Authors’ Construct, 2025.</w:t>
      </w:r>
    </w:p>
    <w:p w14:paraId="74C1B882" w14:textId="77777777" w:rsidR="006301E0" w:rsidRPr="006E4E1D" w:rsidRDefault="006301E0" w:rsidP="006301E0">
      <w:pPr>
        <w:spacing w:line="360" w:lineRule="auto"/>
        <w:jc w:val="both"/>
        <w:rPr>
          <w:rFonts w:ascii="Arial" w:hAnsi="Arial" w:cs="Arial"/>
          <w:b/>
          <w:bCs/>
          <w:sz w:val="20"/>
        </w:rPr>
      </w:pPr>
      <w:r w:rsidRPr="006E4E1D">
        <w:rPr>
          <w:rFonts w:ascii="Arial" w:hAnsi="Arial" w:cs="Arial"/>
          <w:b/>
          <w:bCs/>
          <w:sz w:val="20"/>
        </w:rPr>
        <w:t xml:space="preserve">3.2.4 </w:t>
      </w:r>
      <w:r w:rsidR="00431378" w:rsidRPr="006E4E1D">
        <w:rPr>
          <w:rFonts w:ascii="Arial" w:hAnsi="Arial" w:cs="Arial"/>
          <w:b/>
          <w:bCs/>
          <w:sz w:val="20"/>
        </w:rPr>
        <w:t>Youth's</w:t>
      </w:r>
      <w:r w:rsidRPr="006E4E1D">
        <w:rPr>
          <w:rFonts w:ascii="Arial" w:hAnsi="Arial" w:cs="Arial"/>
          <w:b/>
          <w:bCs/>
          <w:sz w:val="20"/>
        </w:rPr>
        <w:t xml:space="preserve"> Perception of the Effectiveness of Employment Initiatives</w:t>
      </w:r>
    </w:p>
    <w:p w14:paraId="46D0492A" w14:textId="77777777" w:rsidR="006301E0" w:rsidRPr="006301E0" w:rsidRDefault="00431378" w:rsidP="006301E0">
      <w:pPr>
        <w:spacing w:line="360" w:lineRule="auto"/>
        <w:jc w:val="both"/>
        <w:rPr>
          <w:rFonts w:ascii="Arial" w:hAnsi="Arial" w:cs="Arial"/>
          <w:bCs/>
          <w:sz w:val="20"/>
        </w:rPr>
      </w:pPr>
      <w:r>
        <w:rPr>
          <w:rFonts w:ascii="Arial" w:hAnsi="Arial" w:cs="Arial"/>
          <w:bCs/>
          <w:sz w:val="20"/>
        </w:rPr>
        <w:t>Although</w:t>
      </w:r>
      <w:r w:rsidR="006301E0" w:rsidRPr="006301E0">
        <w:rPr>
          <w:rFonts w:ascii="Arial" w:hAnsi="Arial" w:cs="Arial"/>
          <w:bCs/>
          <w:sz w:val="20"/>
        </w:rPr>
        <w:t xml:space="preserve"> administrative placement rates are usually the measure of success for </w:t>
      </w:r>
      <w:proofErr w:type="spellStart"/>
      <w:r w:rsidR="006301E0" w:rsidRPr="006301E0">
        <w:rPr>
          <w:rFonts w:ascii="Arial" w:hAnsi="Arial" w:cs="Arial"/>
          <w:bCs/>
          <w:sz w:val="20"/>
        </w:rPr>
        <w:t>programmes</w:t>
      </w:r>
      <w:proofErr w:type="spellEnd"/>
      <w:r w:rsidR="006301E0" w:rsidRPr="006301E0">
        <w:rPr>
          <w:rFonts w:ascii="Arial" w:hAnsi="Arial" w:cs="Arial"/>
          <w:bCs/>
          <w:sz w:val="20"/>
        </w:rPr>
        <w:t xml:space="preserve">, the youth perception scores can be considered as predictors of the future use and the political sustainability of the </w:t>
      </w:r>
      <w:proofErr w:type="spellStart"/>
      <w:r w:rsidR="006301E0" w:rsidRPr="006301E0">
        <w:rPr>
          <w:rFonts w:ascii="Arial" w:hAnsi="Arial" w:cs="Arial"/>
          <w:bCs/>
          <w:sz w:val="20"/>
        </w:rPr>
        <w:lastRenderedPageBreak/>
        <w:t>programmes</w:t>
      </w:r>
      <w:proofErr w:type="spellEnd"/>
      <w:r w:rsidR="00762D01">
        <w:rPr>
          <w:rFonts w:ascii="Arial" w:hAnsi="Arial" w:cs="Arial"/>
          <w:bCs/>
          <w:sz w:val="20"/>
        </w:rPr>
        <w:t xml:space="preserve">; therefore, as shown </w:t>
      </w:r>
      <w:r>
        <w:rPr>
          <w:rFonts w:ascii="Arial" w:hAnsi="Arial" w:cs="Arial"/>
          <w:bCs/>
          <w:sz w:val="20"/>
        </w:rPr>
        <w:t xml:space="preserve">in </w:t>
      </w:r>
      <w:r w:rsidR="006301E0" w:rsidRPr="00431378">
        <w:rPr>
          <w:rFonts w:ascii="Arial" w:hAnsi="Arial" w:cs="Arial"/>
          <w:b/>
          <w:bCs/>
          <w:sz w:val="20"/>
        </w:rPr>
        <w:t>Table 5</w:t>
      </w:r>
      <w:r w:rsidRPr="00431378">
        <w:rPr>
          <w:rFonts w:ascii="Arial" w:hAnsi="Arial" w:cs="Arial"/>
          <w:b/>
          <w:bCs/>
          <w:sz w:val="20"/>
        </w:rPr>
        <w:t>,</w:t>
      </w:r>
      <w:r w:rsidR="006301E0" w:rsidRPr="006301E0">
        <w:rPr>
          <w:rFonts w:ascii="Arial" w:hAnsi="Arial" w:cs="Arial"/>
          <w:bCs/>
          <w:sz w:val="20"/>
        </w:rPr>
        <w:t xml:space="preserve"> the probability of judging an initiative as "effective" by respondents.</w:t>
      </w:r>
    </w:p>
    <w:p w14:paraId="3F93A680" w14:textId="77777777" w:rsidR="006301E0" w:rsidRPr="006301E0" w:rsidRDefault="006301E0" w:rsidP="006301E0">
      <w:pPr>
        <w:spacing w:line="360" w:lineRule="auto"/>
        <w:jc w:val="both"/>
        <w:rPr>
          <w:rFonts w:ascii="Arial" w:hAnsi="Arial" w:cs="Arial"/>
          <w:bCs/>
          <w:sz w:val="20"/>
        </w:rPr>
      </w:pPr>
      <w:r w:rsidRPr="006301E0">
        <w:rPr>
          <w:rFonts w:ascii="Arial" w:hAnsi="Arial" w:cs="Arial"/>
          <w:bCs/>
          <w:sz w:val="20"/>
        </w:rPr>
        <w:t>Dire</w:t>
      </w:r>
      <w:r w:rsidR="00281477">
        <w:rPr>
          <w:rFonts w:ascii="Arial" w:hAnsi="Arial" w:cs="Arial"/>
          <w:bCs/>
          <w:sz w:val="20"/>
        </w:rPr>
        <w:t xml:space="preserve">ct participation (β = 2.031, </w:t>
      </w:r>
      <w:r w:rsidR="00281477">
        <w:rPr>
          <w:rFonts w:ascii="Arial" w:hAnsi="Arial" w:cs="Arial"/>
          <w:bCs/>
          <w:i/>
          <w:sz w:val="20"/>
        </w:rPr>
        <w:t>P</w:t>
      </w:r>
      <w:r w:rsidR="00281477">
        <w:rPr>
          <w:rFonts w:ascii="Arial" w:hAnsi="Arial" w:cs="Arial"/>
          <w:bCs/>
          <w:sz w:val="20"/>
        </w:rPr>
        <w:t xml:space="preserve"> =</w:t>
      </w:r>
      <w:r w:rsidRPr="006301E0">
        <w:rPr>
          <w:rFonts w:ascii="Arial" w:hAnsi="Arial" w:cs="Arial"/>
          <w:bCs/>
          <w:sz w:val="20"/>
        </w:rPr>
        <w:t xml:space="preserve"> 0.01) is the reason for more than positive evaluation doubles the odds, an effect that is similar to the 0.8–1.0 SD satisfaction premium that McKenzie (2017) notes for participants in randomized active-</w:t>
      </w:r>
      <w:proofErr w:type="spellStart"/>
      <w:r w:rsidRPr="006301E0">
        <w:rPr>
          <w:rFonts w:ascii="Arial" w:hAnsi="Arial" w:cs="Arial"/>
          <w:bCs/>
          <w:sz w:val="20"/>
        </w:rPr>
        <w:t>labour</w:t>
      </w:r>
      <w:proofErr w:type="spellEnd"/>
      <w:r w:rsidRPr="006301E0">
        <w:rPr>
          <w:rFonts w:ascii="Arial" w:hAnsi="Arial" w:cs="Arial"/>
          <w:bCs/>
          <w:sz w:val="20"/>
        </w:rPr>
        <w:t>-market trials. Perceived</w:t>
      </w:r>
      <w:r w:rsidR="00762D01">
        <w:rPr>
          <w:rFonts w:ascii="Arial" w:hAnsi="Arial" w:cs="Arial"/>
          <w:bCs/>
          <w:sz w:val="20"/>
        </w:rPr>
        <w:t xml:space="preserve"> skill improvement (β = 1.587, </w:t>
      </w:r>
      <w:r w:rsidR="00762D01" w:rsidRPr="00762D01">
        <w:rPr>
          <w:rFonts w:ascii="Arial" w:hAnsi="Arial" w:cs="Arial"/>
          <w:bCs/>
          <w:i/>
          <w:sz w:val="20"/>
        </w:rPr>
        <w:t>P</w:t>
      </w:r>
      <w:r w:rsidR="00762D01">
        <w:rPr>
          <w:rFonts w:ascii="Arial" w:hAnsi="Arial" w:cs="Arial"/>
          <w:bCs/>
          <w:sz w:val="20"/>
        </w:rPr>
        <w:t xml:space="preserve"> = </w:t>
      </w:r>
      <w:r w:rsidRPr="006301E0">
        <w:rPr>
          <w:rFonts w:ascii="Arial" w:hAnsi="Arial" w:cs="Arial"/>
          <w:bCs/>
          <w:sz w:val="20"/>
        </w:rPr>
        <w:t>0.01) contributes 1.6 points and is in line with Bandiera et al. (2022)</w:t>
      </w:r>
      <w:r>
        <w:rPr>
          <w:rFonts w:ascii="Arial" w:hAnsi="Arial" w:cs="Arial"/>
          <w:bCs/>
          <w:sz w:val="20"/>
        </w:rPr>
        <w:t>,</w:t>
      </w:r>
      <w:r w:rsidRPr="006301E0">
        <w:rPr>
          <w:rFonts w:ascii="Arial" w:hAnsi="Arial" w:cs="Arial"/>
          <w:bCs/>
          <w:sz w:val="20"/>
        </w:rPr>
        <w:t xml:space="preserve"> who state that self-reported trainees of competency are 22 % more likely to have a job six months later, thus subjective capability is a strong signal. Having access to adeq</w:t>
      </w:r>
      <w:r w:rsidR="00762D01">
        <w:rPr>
          <w:rFonts w:ascii="Arial" w:hAnsi="Arial" w:cs="Arial"/>
          <w:bCs/>
          <w:sz w:val="20"/>
        </w:rPr>
        <w:t xml:space="preserve">uate information (β = 1.135, </w:t>
      </w:r>
      <w:r w:rsidR="00762D01" w:rsidRPr="00762D01">
        <w:rPr>
          <w:rFonts w:ascii="Arial" w:hAnsi="Arial" w:cs="Arial"/>
          <w:bCs/>
          <w:i/>
          <w:sz w:val="20"/>
        </w:rPr>
        <w:t>P</w:t>
      </w:r>
      <w:r w:rsidR="00762D01">
        <w:rPr>
          <w:rFonts w:ascii="Arial" w:hAnsi="Arial" w:cs="Arial"/>
          <w:bCs/>
          <w:sz w:val="20"/>
        </w:rPr>
        <w:t xml:space="preserve"> =</w:t>
      </w:r>
      <w:r w:rsidRPr="006301E0">
        <w:rPr>
          <w:rFonts w:ascii="Arial" w:hAnsi="Arial" w:cs="Arial"/>
          <w:bCs/>
          <w:sz w:val="20"/>
        </w:rPr>
        <w:t xml:space="preserve"> 0.05) enhances perce</w:t>
      </w:r>
      <w:r w:rsidR="00431378">
        <w:rPr>
          <w:rFonts w:ascii="Arial" w:hAnsi="Arial" w:cs="Arial"/>
          <w:bCs/>
          <w:sz w:val="20"/>
        </w:rPr>
        <w:t>ived effectiveness by 1.1%</w:t>
      </w:r>
      <w:r w:rsidRPr="006301E0">
        <w:rPr>
          <w:rFonts w:ascii="Arial" w:hAnsi="Arial" w:cs="Arial"/>
          <w:bCs/>
          <w:sz w:val="20"/>
        </w:rPr>
        <w:t xml:space="preserve">, which is in tune with the information-friction argument made by Abebe, Caria &amp; Ortiz-Ospina (2021) that lowering the cost of search leads to more valuation of the </w:t>
      </w:r>
      <w:proofErr w:type="spellStart"/>
      <w:r w:rsidRPr="006301E0">
        <w:rPr>
          <w:rFonts w:ascii="Arial" w:hAnsi="Arial" w:cs="Arial"/>
          <w:bCs/>
          <w:sz w:val="20"/>
        </w:rPr>
        <w:t>programme</w:t>
      </w:r>
      <w:proofErr w:type="spellEnd"/>
      <w:r w:rsidRPr="006301E0">
        <w:rPr>
          <w:rFonts w:ascii="Arial" w:hAnsi="Arial" w:cs="Arial"/>
          <w:bCs/>
          <w:sz w:val="20"/>
        </w:rPr>
        <w:t xml:space="preserve"> by the disadvantaged youth.</w:t>
      </w:r>
    </w:p>
    <w:p w14:paraId="1E6758F7" w14:textId="77777777" w:rsidR="006301E0" w:rsidRPr="006301E0" w:rsidRDefault="006301E0" w:rsidP="006301E0">
      <w:pPr>
        <w:spacing w:line="360" w:lineRule="auto"/>
        <w:jc w:val="both"/>
        <w:rPr>
          <w:rFonts w:ascii="Arial" w:hAnsi="Arial" w:cs="Arial"/>
          <w:bCs/>
          <w:sz w:val="20"/>
        </w:rPr>
      </w:pPr>
      <w:r w:rsidRPr="006301E0">
        <w:rPr>
          <w:rFonts w:ascii="Arial" w:hAnsi="Arial" w:cs="Arial"/>
          <w:bCs/>
          <w:sz w:val="20"/>
        </w:rPr>
        <w:t>Someone with a secondary-or-higher education backgroun</w:t>
      </w:r>
      <w:r w:rsidR="00762D01">
        <w:rPr>
          <w:rFonts w:ascii="Arial" w:hAnsi="Arial" w:cs="Arial"/>
          <w:bCs/>
          <w:sz w:val="20"/>
        </w:rPr>
        <w:t>d (β = 0.852,</w:t>
      </w:r>
      <w:r w:rsidR="00762D01" w:rsidRPr="00762D01">
        <w:rPr>
          <w:rFonts w:ascii="Arial" w:hAnsi="Arial" w:cs="Arial"/>
          <w:bCs/>
          <w:i/>
          <w:sz w:val="20"/>
        </w:rPr>
        <w:t xml:space="preserve"> P</w:t>
      </w:r>
      <w:r w:rsidR="00762D01">
        <w:rPr>
          <w:rFonts w:ascii="Arial" w:hAnsi="Arial" w:cs="Arial"/>
          <w:bCs/>
          <w:sz w:val="20"/>
        </w:rPr>
        <w:t xml:space="preserve"> =</w:t>
      </w:r>
      <w:r w:rsidR="00431378">
        <w:rPr>
          <w:rFonts w:ascii="Arial" w:hAnsi="Arial" w:cs="Arial"/>
          <w:bCs/>
          <w:sz w:val="20"/>
        </w:rPr>
        <w:t xml:space="preserve"> 0.05) contributes 0.9%</w:t>
      </w:r>
      <w:r w:rsidRPr="006301E0">
        <w:rPr>
          <w:rFonts w:ascii="Arial" w:hAnsi="Arial" w:cs="Arial"/>
          <w:bCs/>
          <w:sz w:val="20"/>
        </w:rPr>
        <w:t xml:space="preserve">, thus reaffirming the World Bank (2021) finding that educated youth are better able to go through the application procedures and as a result, are more likely to give high ratings to </w:t>
      </w:r>
      <w:proofErr w:type="spellStart"/>
      <w:r w:rsidRPr="006301E0">
        <w:rPr>
          <w:rFonts w:ascii="Arial" w:hAnsi="Arial" w:cs="Arial"/>
          <w:bCs/>
          <w:sz w:val="20"/>
        </w:rPr>
        <w:t>programmes</w:t>
      </w:r>
      <w:proofErr w:type="spellEnd"/>
      <w:r w:rsidRPr="006301E0">
        <w:rPr>
          <w:rFonts w:ascii="Arial" w:hAnsi="Arial" w:cs="Arial"/>
          <w:bCs/>
          <w:sz w:val="20"/>
        </w:rPr>
        <w:t>, whereas the marginally significant age du</w:t>
      </w:r>
      <w:r w:rsidR="00762D01">
        <w:rPr>
          <w:rFonts w:ascii="Arial" w:hAnsi="Arial" w:cs="Arial"/>
          <w:bCs/>
          <w:sz w:val="20"/>
        </w:rPr>
        <w:t xml:space="preserve">mmy (19–22 years, β = 0.728, </w:t>
      </w:r>
      <w:r w:rsidR="00762D01" w:rsidRPr="00762D01">
        <w:rPr>
          <w:rFonts w:ascii="Arial" w:hAnsi="Arial" w:cs="Arial"/>
          <w:bCs/>
          <w:i/>
          <w:sz w:val="20"/>
        </w:rPr>
        <w:t>P</w:t>
      </w:r>
      <w:r w:rsidR="00762D01">
        <w:rPr>
          <w:rFonts w:ascii="Arial" w:hAnsi="Arial" w:cs="Arial"/>
          <w:bCs/>
          <w:sz w:val="20"/>
        </w:rPr>
        <w:t xml:space="preserve"> =</w:t>
      </w:r>
      <w:r w:rsidRPr="006301E0">
        <w:rPr>
          <w:rFonts w:ascii="Arial" w:hAnsi="Arial" w:cs="Arial"/>
          <w:bCs/>
          <w:sz w:val="20"/>
        </w:rPr>
        <w:t xml:space="preserve"> 0.10) hints at the fact that the individuals who have just finished school are more positive than their older counterparts, which is a pattern that </w:t>
      </w:r>
      <w:proofErr w:type="spellStart"/>
      <w:r w:rsidRPr="006301E0">
        <w:rPr>
          <w:rFonts w:ascii="Arial" w:hAnsi="Arial" w:cs="Arial"/>
          <w:bCs/>
          <w:sz w:val="20"/>
        </w:rPr>
        <w:t>Betcherman</w:t>
      </w:r>
      <w:proofErr w:type="spellEnd"/>
      <w:r w:rsidRPr="006301E0">
        <w:rPr>
          <w:rFonts w:ascii="Arial" w:hAnsi="Arial" w:cs="Arial"/>
          <w:bCs/>
          <w:sz w:val="20"/>
        </w:rPr>
        <w:t xml:space="preserve"> &amp; Khan (2022) have also found in their multi-country youth-satisfaction meta-analysis.</w:t>
      </w:r>
    </w:p>
    <w:p w14:paraId="7DCCB4BF" w14:textId="77777777" w:rsidR="006301E0" w:rsidRPr="00762D01" w:rsidRDefault="006301E0" w:rsidP="00755229">
      <w:pPr>
        <w:spacing w:line="360" w:lineRule="auto"/>
        <w:jc w:val="both"/>
        <w:rPr>
          <w:rFonts w:ascii="Arial" w:hAnsi="Arial" w:cs="Arial"/>
          <w:bCs/>
          <w:sz w:val="20"/>
        </w:rPr>
      </w:pPr>
      <w:r w:rsidRPr="006301E0">
        <w:rPr>
          <w:rFonts w:ascii="Arial" w:hAnsi="Arial" w:cs="Arial"/>
          <w:bCs/>
          <w:sz w:val="20"/>
        </w:rPr>
        <w:t>The logistic findings</w:t>
      </w:r>
      <w:r>
        <w:rPr>
          <w:rFonts w:ascii="Arial" w:hAnsi="Arial" w:cs="Arial"/>
          <w:bCs/>
          <w:sz w:val="20"/>
        </w:rPr>
        <w:t>,</w:t>
      </w:r>
      <w:r w:rsidRPr="006301E0">
        <w:rPr>
          <w:rFonts w:ascii="Arial" w:hAnsi="Arial" w:cs="Arial"/>
          <w:bCs/>
          <w:sz w:val="20"/>
        </w:rPr>
        <w:t xml:space="preserve"> when combined</w:t>
      </w:r>
      <w:r>
        <w:rPr>
          <w:rFonts w:ascii="Arial" w:hAnsi="Arial" w:cs="Arial"/>
          <w:bCs/>
          <w:sz w:val="20"/>
        </w:rPr>
        <w:t>,</w:t>
      </w:r>
      <w:r w:rsidRPr="006301E0">
        <w:rPr>
          <w:rFonts w:ascii="Arial" w:hAnsi="Arial" w:cs="Arial"/>
          <w:bCs/>
          <w:sz w:val="20"/>
        </w:rPr>
        <w:t xml:space="preserve"> are an indication that the task of raising</w:t>
      </w:r>
      <w:r w:rsidR="00762D01">
        <w:rPr>
          <w:rFonts w:ascii="Arial" w:hAnsi="Arial" w:cs="Arial"/>
          <w:bCs/>
          <w:sz w:val="20"/>
        </w:rPr>
        <w:t xml:space="preserve"> perceived </w:t>
      </w:r>
      <w:proofErr w:type="spellStart"/>
      <w:r w:rsidR="00762D01">
        <w:rPr>
          <w:rFonts w:ascii="Arial" w:hAnsi="Arial" w:cs="Arial"/>
          <w:bCs/>
          <w:sz w:val="20"/>
        </w:rPr>
        <w:t>programme</w:t>
      </w:r>
      <w:proofErr w:type="spellEnd"/>
      <w:r w:rsidR="00762D01">
        <w:rPr>
          <w:rFonts w:ascii="Arial" w:hAnsi="Arial" w:cs="Arial"/>
          <w:bCs/>
          <w:sz w:val="20"/>
        </w:rPr>
        <w:t xml:space="preserve"> legitimacy </w:t>
      </w:r>
      <w:r w:rsidRPr="006301E0">
        <w:rPr>
          <w:rFonts w:ascii="Arial" w:hAnsi="Arial" w:cs="Arial"/>
          <w:bCs/>
          <w:sz w:val="20"/>
        </w:rPr>
        <w:t>as a result, voluntary enr</w:t>
      </w:r>
      <w:r w:rsidR="00762D01">
        <w:rPr>
          <w:rFonts w:ascii="Arial" w:hAnsi="Arial" w:cs="Arial"/>
          <w:bCs/>
          <w:sz w:val="20"/>
        </w:rPr>
        <w:t xml:space="preserve">olment, and political durability </w:t>
      </w:r>
      <w:r w:rsidRPr="006301E0">
        <w:rPr>
          <w:rFonts w:ascii="Arial" w:hAnsi="Arial" w:cs="Arial"/>
          <w:bCs/>
          <w:sz w:val="20"/>
        </w:rPr>
        <w:t>of youth-employment initiatives in Sierra Leone can be achieved at very low costs by simply focusing on participation rates, skill demonstration, and providing pre-application information.</w:t>
      </w:r>
    </w:p>
    <w:p w14:paraId="313F0C5B" w14:textId="77777777" w:rsidR="00645A06" w:rsidRPr="00FA53A7" w:rsidRDefault="00645A06" w:rsidP="00CC7D45">
      <w:pPr>
        <w:spacing w:line="360" w:lineRule="auto"/>
        <w:jc w:val="center"/>
        <w:rPr>
          <w:rFonts w:ascii="Arial" w:hAnsi="Arial" w:cs="Arial"/>
          <w:b/>
          <w:bCs/>
          <w:sz w:val="20"/>
        </w:rPr>
      </w:pPr>
      <w:r>
        <w:rPr>
          <w:rFonts w:ascii="Arial" w:hAnsi="Arial" w:cs="Arial"/>
          <w:b/>
          <w:bCs/>
          <w:sz w:val="20"/>
        </w:rPr>
        <w:t>Table 5</w:t>
      </w:r>
      <w:r w:rsidRPr="00FA53A7">
        <w:rPr>
          <w:rFonts w:ascii="Arial" w:hAnsi="Arial" w:cs="Arial"/>
          <w:b/>
          <w:bCs/>
          <w:sz w:val="20"/>
        </w:rPr>
        <w:t>: Youth Perceived Effectiveness of Employment Initiatives</w:t>
      </w:r>
    </w:p>
    <w:tbl>
      <w:tblPr>
        <w:tblStyle w:val="TableGrid"/>
        <w:tblW w:w="9053"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5"/>
        <w:gridCol w:w="1043"/>
        <w:gridCol w:w="1322"/>
        <w:gridCol w:w="1263"/>
      </w:tblGrid>
      <w:tr w:rsidR="00645A06" w:rsidRPr="00FA53A7" w14:paraId="19B3BFDB" w14:textId="77777777" w:rsidTr="00645A06">
        <w:trPr>
          <w:trHeight w:val="393"/>
        </w:trPr>
        <w:tc>
          <w:tcPr>
            <w:tcW w:w="0" w:type="auto"/>
            <w:tcBorders>
              <w:top w:val="single" w:sz="4" w:space="0" w:color="auto"/>
              <w:bottom w:val="single" w:sz="4" w:space="0" w:color="auto"/>
            </w:tcBorders>
            <w:hideMark/>
          </w:tcPr>
          <w:p w14:paraId="5AC9DA65"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Perceived Effectiveness</w:t>
            </w:r>
          </w:p>
        </w:tc>
        <w:tc>
          <w:tcPr>
            <w:tcW w:w="0" w:type="auto"/>
            <w:tcBorders>
              <w:top w:val="single" w:sz="4" w:space="0" w:color="auto"/>
              <w:bottom w:val="single" w:sz="4" w:space="0" w:color="auto"/>
            </w:tcBorders>
            <w:hideMark/>
          </w:tcPr>
          <w:p w14:paraId="0CCC3EA5"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Coef.</w:t>
            </w:r>
          </w:p>
        </w:tc>
        <w:tc>
          <w:tcPr>
            <w:tcW w:w="0" w:type="auto"/>
            <w:tcBorders>
              <w:top w:val="single" w:sz="4" w:space="0" w:color="auto"/>
              <w:bottom w:val="single" w:sz="4" w:space="0" w:color="auto"/>
            </w:tcBorders>
            <w:hideMark/>
          </w:tcPr>
          <w:p w14:paraId="128BED47"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Std. Err.</w:t>
            </w:r>
          </w:p>
        </w:tc>
        <w:tc>
          <w:tcPr>
            <w:tcW w:w="0" w:type="auto"/>
            <w:tcBorders>
              <w:top w:val="single" w:sz="4" w:space="0" w:color="auto"/>
              <w:bottom w:val="single" w:sz="4" w:space="0" w:color="auto"/>
            </w:tcBorders>
            <w:hideMark/>
          </w:tcPr>
          <w:p w14:paraId="1D1A6C26"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P&gt;z</w:t>
            </w:r>
          </w:p>
        </w:tc>
      </w:tr>
      <w:tr w:rsidR="00645A06" w:rsidRPr="00FA53A7" w14:paraId="5D03C67D" w14:textId="77777777" w:rsidTr="00645A06">
        <w:trPr>
          <w:trHeight w:val="393"/>
        </w:trPr>
        <w:tc>
          <w:tcPr>
            <w:tcW w:w="0" w:type="auto"/>
            <w:tcBorders>
              <w:top w:val="single" w:sz="4" w:space="0" w:color="auto"/>
            </w:tcBorders>
            <w:hideMark/>
          </w:tcPr>
          <w:p w14:paraId="1FD3E411"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Experience Factors</w:t>
            </w:r>
          </w:p>
        </w:tc>
        <w:tc>
          <w:tcPr>
            <w:tcW w:w="0" w:type="auto"/>
            <w:tcBorders>
              <w:top w:val="single" w:sz="4" w:space="0" w:color="auto"/>
            </w:tcBorders>
            <w:hideMark/>
          </w:tcPr>
          <w:p w14:paraId="1EE119CC" w14:textId="77777777" w:rsidR="00645A06" w:rsidRPr="00FA53A7" w:rsidRDefault="00645A06" w:rsidP="00755229">
            <w:pPr>
              <w:spacing w:line="360" w:lineRule="auto"/>
              <w:jc w:val="both"/>
              <w:rPr>
                <w:rFonts w:ascii="Arial" w:hAnsi="Arial" w:cs="Arial"/>
                <w:b/>
                <w:bCs/>
                <w:sz w:val="20"/>
              </w:rPr>
            </w:pPr>
          </w:p>
        </w:tc>
        <w:tc>
          <w:tcPr>
            <w:tcW w:w="0" w:type="auto"/>
            <w:tcBorders>
              <w:top w:val="single" w:sz="4" w:space="0" w:color="auto"/>
            </w:tcBorders>
            <w:hideMark/>
          </w:tcPr>
          <w:p w14:paraId="3CA774BC" w14:textId="77777777" w:rsidR="00645A06" w:rsidRPr="00FA53A7" w:rsidRDefault="00645A06" w:rsidP="00755229">
            <w:pPr>
              <w:spacing w:line="360" w:lineRule="auto"/>
              <w:jc w:val="both"/>
              <w:rPr>
                <w:rFonts w:ascii="Arial" w:hAnsi="Arial" w:cs="Arial"/>
                <w:b/>
                <w:bCs/>
                <w:sz w:val="20"/>
              </w:rPr>
            </w:pPr>
          </w:p>
        </w:tc>
        <w:tc>
          <w:tcPr>
            <w:tcW w:w="1263" w:type="dxa"/>
            <w:tcBorders>
              <w:top w:val="single" w:sz="4" w:space="0" w:color="auto"/>
            </w:tcBorders>
            <w:hideMark/>
          </w:tcPr>
          <w:p w14:paraId="7F363107" w14:textId="77777777" w:rsidR="00645A06" w:rsidRPr="00FA53A7" w:rsidRDefault="00645A06" w:rsidP="00755229">
            <w:pPr>
              <w:spacing w:line="360" w:lineRule="auto"/>
              <w:jc w:val="both"/>
              <w:rPr>
                <w:rFonts w:ascii="Arial" w:hAnsi="Arial" w:cs="Arial"/>
                <w:b/>
                <w:bCs/>
                <w:sz w:val="20"/>
              </w:rPr>
            </w:pPr>
          </w:p>
        </w:tc>
      </w:tr>
      <w:tr w:rsidR="00645A06" w:rsidRPr="00FA53A7" w14:paraId="07CC2666" w14:textId="77777777" w:rsidTr="00645A06">
        <w:trPr>
          <w:trHeight w:val="393"/>
        </w:trPr>
        <w:tc>
          <w:tcPr>
            <w:tcW w:w="0" w:type="auto"/>
            <w:hideMark/>
          </w:tcPr>
          <w:p w14:paraId="74E28771"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Direct Participation in Initiatives (Yes=1)</w:t>
            </w:r>
          </w:p>
        </w:tc>
        <w:tc>
          <w:tcPr>
            <w:tcW w:w="0" w:type="auto"/>
            <w:hideMark/>
          </w:tcPr>
          <w:p w14:paraId="3172F8AE"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2.031</w:t>
            </w:r>
          </w:p>
        </w:tc>
        <w:tc>
          <w:tcPr>
            <w:tcW w:w="0" w:type="auto"/>
            <w:hideMark/>
          </w:tcPr>
          <w:p w14:paraId="22BB0427"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0.640</w:t>
            </w:r>
          </w:p>
        </w:tc>
        <w:tc>
          <w:tcPr>
            <w:tcW w:w="0" w:type="auto"/>
            <w:hideMark/>
          </w:tcPr>
          <w:p w14:paraId="7B9B16F1"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0.001***</w:t>
            </w:r>
          </w:p>
        </w:tc>
      </w:tr>
      <w:tr w:rsidR="00645A06" w:rsidRPr="00FA53A7" w14:paraId="073B56C5" w14:textId="77777777" w:rsidTr="00645A06">
        <w:trPr>
          <w:trHeight w:val="393"/>
        </w:trPr>
        <w:tc>
          <w:tcPr>
            <w:tcW w:w="0" w:type="auto"/>
            <w:hideMark/>
          </w:tcPr>
          <w:p w14:paraId="3DE9BA7F"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Skill Improvement Post-Initiative (Yes=1)</w:t>
            </w:r>
          </w:p>
        </w:tc>
        <w:tc>
          <w:tcPr>
            <w:tcW w:w="0" w:type="auto"/>
            <w:hideMark/>
          </w:tcPr>
          <w:p w14:paraId="4AA470C1"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1.587</w:t>
            </w:r>
          </w:p>
        </w:tc>
        <w:tc>
          <w:tcPr>
            <w:tcW w:w="0" w:type="auto"/>
            <w:hideMark/>
          </w:tcPr>
          <w:p w14:paraId="2186750E"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0.584</w:t>
            </w:r>
          </w:p>
        </w:tc>
        <w:tc>
          <w:tcPr>
            <w:tcW w:w="0" w:type="auto"/>
            <w:hideMark/>
          </w:tcPr>
          <w:p w14:paraId="3E4564DD"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0.007***</w:t>
            </w:r>
          </w:p>
        </w:tc>
      </w:tr>
      <w:tr w:rsidR="00645A06" w:rsidRPr="00FA53A7" w14:paraId="21A20B59" w14:textId="77777777" w:rsidTr="00645A06">
        <w:trPr>
          <w:trHeight w:val="379"/>
        </w:trPr>
        <w:tc>
          <w:tcPr>
            <w:tcW w:w="0" w:type="auto"/>
            <w:hideMark/>
          </w:tcPr>
          <w:p w14:paraId="0A7C66F0"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Information Access (Adequate=1)</w:t>
            </w:r>
          </w:p>
        </w:tc>
        <w:tc>
          <w:tcPr>
            <w:tcW w:w="0" w:type="auto"/>
            <w:hideMark/>
          </w:tcPr>
          <w:p w14:paraId="6185AE79"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1.135</w:t>
            </w:r>
          </w:p>
        </w:tc>
        <w:tc>
          <w:tcPr>
            <w:tcW w:w="0" w:type="auto"/>
            <w:hideMark/>
          </w:tcPr>
          <w:p w14:paraId="60833504"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0.498</w:t>
            </w:r>
          </w:p>
        </w:tc>
        <w:tc>
          <w:tcPr>
            <w:tcW w:w="0" w:type="auto"/>
            <w:hideMark/>
          </w:tcPr>
          <w:p w14:paraId="2495CB39"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0.024**</w:t>
            </w:r>
          </w:p>
        </w:tc>
      </w:tr>
      <w:tr w:rsidR="00645A06" w:rsidRPr="00FA53A7" w14:paraId="6EB342D5" w14:textId="77777777" w:rsidTr="00645A06">
        <w:trPr>
          <w:trHeight w:val="393"/>
        </w:trPr>
        <w:tc>
          <w:tcPr>
            <w:tcW w:w="0" w:type="auto"/>
            <w:hideMark/>
          </w:tcPr>
          <w:p w14:paraId="609A0D4D"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Controls</w:t>
            </w:r>
          </w:p>
        </w:tc>
        <w:tc>
          <w:tcPr>
            <w:tcW w:w="0" w:type="auto"/>
            <w:hideMark/>
          </w:tcPr>
          <w:p w14:paraId="10FD371D" w14:textId="77777777" w:rsidR="00645A06" w:rsidRPr="00FA53A7" w:rsidRDefault="00645A06" w:rsidP="00755229">
            <w:pPr>
              <w:spacing w:line="360" w:lineRule="auto"/>
              <w:jc w:val="both"/>
              <w:rPr>
                <w:rFonts w:ascii="Arial" w:hAnsi="Arial" w:cs="Arial"/>
                <w:b/>
                <w:bCs/>
                <w:sz w:val="20"/>
              </w:rPr>
            </w:pPr>
          </w:p>
        </w:tc>
        <w:tc>
          <w:tcPr>
            <w:tcW w:w="0" w:type="auto"/>
            <w:hideMark/>
          </w:tcPr>
          <w:p w14:paraId="5D381BD7" w14:textId="77777777" w:rsidR="00645A06" w:rsidRPr="00FA53A7" w:rsidRDefault="00645A06" w:rsidP="00755229">
            <w:pPr>
              <w:spacing w:line="360" w:lineRule="auto"/>
              <w:jc w:val="both"/>
              <w:rPr>
                <w:rFonts w:ascii="Arial" w:hAnsi="Arial" w:cs="Arial"/>
                <w:b/>
                <w:bCs/>
                <w:sz w:val="20"/>
              </w:rPr>
            </w:pPr>
          </w:p>
        </w:tc>
        <w:tc>
          <w:tcPr>
            <w:tcW w:w="0" w:type="auto"/>
            <w:hideMark/>
          </w:tcPr>
          <w:p w14:paraId="4C90EBCF" w14:textId="77777777" w:rsidR="00645A06" w:rsidRPr="00FA53A7" w:rsidRDefault="00645A06" w:rsidP="00755229">
            <w:pPr>
              <w:spacing w:line="360" w:lineRule="auto"/>
              <w:jc w:val="both"/>
              <w:rPr>
                <w:rFonts w:ascii="Arial" w:hAnsi="Arial" w:cs="Arial"/>
                <w:b/>
                <w:bCs/>
                <w:sz w:val="20"/>
              </w:rPr>
            </w:pPr>
          </w:p>
        </w:tc>
      </w:tr>
      <w:tr w:rsidR="00645A06" w:rsidRPr="00FA53A7" w14:paraId="3E1780B9" w14:textId="77777777" w:rsidTr="00645A06">
        <w:trPr>
          <w:trHeight w:val="393"/>
        </w:trPr>
        <w:tc>
          <w:tcPr>
            <w:tcW w:w="0" w:type="auto"/>
            <w:hideMark/>
          </w:tcPr>
          <w:p w14:paraId="6E17CF06"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Education (Secondary+=1)</w:t>
            </w:r>
          </w:p>
        </w:tc>
        <w:tc>
          <w:tcPr>
            <w:tcW w:w="0" w:type="auto"/>
            <w:hideMark/>
          </w:tcPr>
          <w:p w14:paraId="226E1DE1"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0.852</w:t>
            </w:r>
          </w:p>
        </w:tc>
        <w:tc>
          <w:tcPr>
            <w:tcW w:w="0" w:type="auto"/>
            <w:hideMark/>
          </w:tcPr>
          <w:p w14:paraId="757D0E96"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0.415</w:t>
            </w:r>
          </w:p>
        </w:tc>
        <w:tc>
          <w:tcPr>
            <w:tcW w:w="0" w:type="auto"/>
            <w:hideMark/>
          </w:tcPr>
          <w:p w14:paraId="59A58621"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0.043**</w:t>
            </w:r>
          </w:p>
        </w:tc>
      </w:tr>
      <w:tr w:rsidR="00645A06" w:rsidRPr="00FA53A7" w14:paraId="3D6779BD" w14:textId="77777777" w:rsidTr="00645A06">
        <w:trPr>
          <w:trHeight w:val="393"/>
        </w:trPr>
        <w:tc>
          <w:tcPr>
            <w:tcW w:w="0" w:type="auto"/>
            <w:hideMark/>
          </w:tcPr>
          <w:p w14:paraId="26B1FFCB"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Age (19–22 years=1)</w:t>
            </w:r>
          </w:p>
        </w:tc>
        <w:tc>
          <w:tcPr>
            <w:tcW w:w="0" w:type="auto"/>
            <w:hideMark/>
          </w:tcPr>
          <w:p w14:paraId="15AEC645"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0.728</w:t>
            </w:r>
          </w:p>
        </w:tc>
        <w:tc>
          <w:tcPr>
            <w:tcW w:w="0" w:type="auto"/>
            <w:hideMark/>
          </w:tcPr>
          <w:p w14:paraId="6CF90F65"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0.392</w:t>
            </w:r>
          </w:p>
        </w:tc>
        <w:tc>
          <w:tcPr>
            <w:tcW w:w="0" w:type="auto"/>
            <w:hideMark/>
          </w:tcPr>
          <w:p w14:paraId="29D076BA"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0.063*</w:t>
            </w:r>
          </w:p>
        </w:tc>
      </w:tr>
      <w:tr w:rsidR="00645A06" w:rsidRPr="00FA53A7" w14:paraId="5DA2BE42" w14:textId="77777777" w:rsidTr="00645A06">
        <w:trPr>
          <w:trHeight w:val="393"/>
        </w:trPr>
        <w:tc>
          <w:tcPr>
            <w:tcW w:w="0" w:type="auto"/>
            <w:hideMark/>
          </w:tcPr>
          <w:p w14:paraId="45B61C08"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_cons</w:t>
            </w:r>
          </w:p>
        </w:tc>
        <w:tc>
          <w:tcPr>
            <w:tcW w:w="0" w:type="auto"/>
            <w:hideMark/>
          </w:tcPr>
          <w:p w14:paraId="765E269C"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-3.115</w:t>
            </w:r>
          </w:p>
        </w:tc>
        <w:tc>
          <w:tcPr>
            <w:tcW w:w="0" w:type="auto"/>
            <w:hideMark/>
          </w:tcPr>
          <w:p w14:paraId="14FC285C"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1.130</w:t>
            </w:r>
          </w:p>
        </w:tc>
        <w:tc>
          <w:tcPr>
            <w:tcW w:w="0" w:type="auto"/>
            <w:hideMark/>
          </w:tcPr>
          <w:p w14:paraId="28A5044D"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0.007***</w:t>
            </w:r>
          </w:p>
        </w:tc>
      </w:tr>
      <w:tr w:rsidR="00645A06" w:rsidRPr="00FA53A7" w14:paraId="32C36179" w14:textId="77777777" w:rsidTr="00645A06">
        <w:trPr>
          <w:trHeight w:val="393"/>
        </w:trPr>
        <w:tc>
          <w:tcPr>
            <w:tcW w:w="0" w:type="auto"/>
            <w:hideMark/>
          </w:tcPr>
          <w:p w14:paraId="4769E456"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 xml:space="preserve">Number of </w:t>
            </w:r>
            <w:proofErr w:type="spellStart"/>
            <w:r w:rsidRPr="00FA53A7">
              <w:rPr>
                <w:rFonts w:ascii="Arial" w:hAnsi="Arial" w:cs="Arial"/>
                <w:b/>
                <w:bCs/>
                <w:sz w:val="20"/>
              </w:rPr>
              <w:t>obs</w:t>
            </w:r>
            <w:proofErr w:type="spellEnd"/>
          </w:p>
        </w:tc>
        <w:tc>
          <w:tcPr>
            <w:tcW w:w="0" w:type="auto"/>
            <w:hideMark/>
          </w:tcPr>
          <w:p w14:paraId="44698278"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500</w:t>
            </w:r>
          </w:p>
        </w:tc>
        <w:tc>
          <w:tcPr>
            <w:tcW w:w="0" w:type="auto"/>
            <w:hideMark/>
          </w:tcPr>
          <w:p w14:paraId="1EBF1D86" w14:textId="77777777" w:rsidR="00645A06" w:rsidRPr="00FA53A7" w:rsidRDefault="00645A06" w:rsidP="00755229">
            <w:pPr>
              <w:spacing w:line="360" w:lineRule="auto"/>
              <w:jc w:val="both"/>
              <w:rPr>
                <w:rFonts w:ascii="Arial" w:hAnsi="Arial" w:cs="Arial"/>
                <w:b/>
                <w:bCs/>
                <w:sz w:val="20"/>
              </w:rPr>
            </w:pPr>
          </w:p>
        </w:tc>
        <w:tc>
          <w:tcPr>
            <w:tcW w:w="0" w:type="auto"/>
            <w:hideMark/>
          </w:tcPr>
          <w:p w14:paraId="24DC4EAF" w14:textId="77777777" w:rsidR="00645A06" w:rsidRPr="00FA53A7" w:rsidRDefault="00645A06" w:rsidP="00755229">
            <w:pPr>
              <w:spacing w:line="360" w:lineRule="auto"/>
              <w:jc w:val="both"/>
              <w:rPr>
                <w:rFonts w:ascii="Arial" w:hAnsi="Arial" w:cs="Arial"/>
                <w:b/>
                <w:bCs/>
                <w:sz w:val="20"/>
              </w:rPr>
            </w:pPr>
          </w:p>
        </w:tc>
      </w:tr>
      <w:tr w:rsidR="00645A06" w:rsidRPr="00FA53A7" w14:paraId="7362B020" w14:textId="77777777" w:rsidTr="00645A06">
        <w:trPr>
          <w:trHeight w:val="393"/>
        </w:trPr>
        <w:tc>
          <w:tcPr>
            <w:tcW w:w="0" w:type="auto"/>
            <w:hideMark/>
          </w:tcPr>
          <w:p w14:paraId="0C7F26E4"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Prob &gt; chi2</w:t>
            </w:r>
          </w:p>
        </w:tc>
        <w:tc>
          <w:tcPr>
            <w:tcW w:w="0" w:type="auto"/>
            <w:hideMark/>
          </w:tcPr>
          <w:p w14:paraId="0503BAB2"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77.06</w:t>
            </w:r>
          </w:p>
        </w:tc>
        <w:tc>
          <w:tcPr>
            <w:tcW w:w="0" w:type="auto"/>
            <w:hideMark/>
          </w:tcPr>
          <w:p w14:paraId="7B1DE52D" w14:textId="77777777" w:rsidR="00645A06" w:rsidRPr="00FA53A7" w:rsidRDefault="00645A06" w:rsidP="00755229">
            <w:pPr>
              <w:spacing w:line="360" w:lineRule="auto"/>
              <w:jc w:val="both"/>
              <w:rPr>
                <w:rFonts w:ascii="Arial" w:hAnsi="Arial" w:cs="Arial"/>
                <w:b/>
                <w:bCs/>
                <w:sz w:val="20"/>
              </w:rPr>
            </w:pPr>
          </w:p>
        </w:tc>
        <w:tc>
          <w:tcPr>
            <w:tcW w:w="0" w:type="auto"/>
            <w:hideMark/>
          </w:tcPr>
          <w:p w14:paraId="44EDD720"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0.000***</w:t>
            </w:r>
          </w:p>
        </w:tc>
      </w:tr>
      <w:tr w:rsidR="00645A06" w:rsidRPr="00FA53A7" w14:paraId="15EC8D92" w14:textId="77777777" w:rsidTr="00645A06">
        <w:trPr>
          <w:trHeight w:val="393"/>
        </w:trPr>
        <w:tc>
          <w:tcPr>
            <w:tcW w:w="0" w:type="auto"/>
            <w:tcBorders>
              <w:bottom w:val="single" w:sz="4" w:space="0" w:color="auto"/>
            </w:tcBorders>
            <w:hideMark/>
          </w:tcPr>
          <w:p w14:paraId="2C0BC319"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Pseudo R2</w:t>
            </w:r>
          </w:p>
        </w:tc>
        <w:tc>
          <w:tcPr>
            <w:tcW w:w="0" w:type="auto"/>
            <w:tcBorders>
              <w:bottom w:val="single" w:sz="4" w:space="0" w:color="auto"/>
            </w:tcBorders>
            <w:hideMark/>
          </w:tcPr>
          <w:p w14:paraId="5A485924"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0.281</w:t>
            </w:r>
          </w:p>
        </w:tc>
        <w:tc>
          <w:tcPr>
            <w:tcW w:w="0" w:type="auto"/>
            <w:tcBorders>
              <w:bottom w:val="single" w:sz="4" w:space="0" w:color="auto"/>
            </w:tcBorders>
            <w:hideMark/>
          </w:tcPr>
          <w:p w14:paraId="2490A9B9" w14:textId="77777777" w:rsidR="00645A06" w:rsidRPr="00FA53A7" w:rsidRDefault="00645A06" w:rsidP="00755229">
            <w:pPr>
              <w:spacing w:line="360" w:lineRule="auto"/>
              <w:jc w:val="both"/>
              <w:rPr>
                <w:rFonts w:ascii="Arial" w:hAnsi="Arial" w:cs="Arial"/>
                <w:b/>
                <w:bCs/>
                <w:sz w:val="20"/>
              </w:rPr>
            </w:pPr>
          </w:p>
        </w:tc>
        <w:tc>
          <w:tcPr>
            <w:tcW w:w="0" w:type="auto"/>
            <w:tcBorders>
              <w:bottom w:val="single" w:sz="4" w:space="0" w:color="auto"/>
            </w:tcBorders>
            <w:hideMark/>
          </w:tcPr>
          <w:p w14:paraId="5CCBEA68" w14:textId="77777777" w:rsidR="00645A06" w:rsidRPr="00FA53A7" w:rsidRDefault="00645A06" w:rsidP="00755229">
            <w:pPr>
              <w:spacing w:line="360" w:lineRule="auto"/>
              <w:jc w:val="both"/>
              <w:rPr>
                <w:rFonts w:ascii="Arial" w:hAnsi="Arial" w:cs="Arial"/>
                <w:b/>
                <w:bCs/>
                <w:sz w:val="20"/>
              </w:rPr>
            </w:pPr>
          </w:p>
        </w:tc>
      </w:tr>
    </w:tbl>
    <w:p w14:paraId="2EFFE232" w14:textId="77777777" w:rsidR="00645A06" w:rsidRDefault="00645A06" w:rsidP="00755229">
      <w:pPr>
        <w:spacing w:line="360" w:lineRule="auto"/>
        <w:jc w:val="both"/>
        <w:rPr>
          <w:rFonts w:ascii="Arial" w:hAnsi="Arial" w:cs="Arial"/>
          <w:b/>
          <w:bCs/>
          <w:sz w:val="20"/>
        </w:rPr>
      </w:pPr>
      <w:r w:rsidRPr="00FA53A7">
        <w:rPr>
          <w:rFonts w:ascii="Arial" w:hAnsi="Arial" w:cs="Arial"/>
          <w:b/>
          <w:bCs/>
          <w:sz w:val="20"/>
        </w:rPr>
        <w:t>Note: * = 10%, **= 5%, ***= 1%</w:t>
      </w:r>
    </w:p>
    <w:p w14:paraId="29956EEF" w14:textId="77777777" w:rsidR="006E4E1D" w:rsidRDefault="006E4E1D" w:rsidP="00755229">
      <w:pPr>
        <w:spacing w:line="360" w:lineRule="auto"/>
        <w:jc w:val="both"/>
        <w:rPr>
          <w:rFonts w:ascii="Arial" w:hAnsi="Arial" w:cs="Arial"/>
          <w:b/>
          <w:bCs/>
          <w:sz w:val="20"/>
        </w:rPr>
      </w:pPr>
      <w:r w:rsidRPr="006E4E1D">
        <w:rPr>
          <w:rFonts w:ascii="Arial" w:hAnsi="Arial" w:cs="Arial"/>
          <w:b/>
          <w:bCs/>
          <w:sz w:val="20"/>
        </w:rPr>
        <w:lastRenderedPageBreak/>
        <w:t>Source: Authors’ Construct, 2025.</w:t>
      </w:r>
    </w:p>
    <w:p w14:paraId="64CD8756" w14:textId="77777777" w:rsidR="00645A06" w:rsidRPr="006E4E1D" w:rsidRDefault="00431378" w:rsidP="00755229">
      <w:pPr>
        <w:spacing w:line="360" w:lineRule="auto"/>
        <w:jc w:val="both"/>
        <w:rPr>
          <w:rFonts w:ascii="Arial" w:hAnsi="Arial" w:cs="Arial"/>
          <w:b/>
          <w:bCs/>
          <w:sz w:val="20"/>
        </w:rPr>
      </w:pPr>
      <w:r w:rsidRPr="006E4E1D">
        <w:rPr>
          <w:rFonts w:ascii="Arial" w:hAnsi="Arial" w:cs="Arial"/>
          <w:b/>
          <w:bCs/>
          <w:sz w:val="20"/>
        </w:rPr>
        <w:t>3.2.5</w:t>
      </w:r>
      <w:r w:rsidR="00645A06" w:rsidRPr="006E4E1D">
        <w:rPr>
          <w:rFonts w:ascii="Arial" w:hAnsi="Arial" w:cs="Arial"/>
          <w:b/>
          <w:bCs/>
          <w:sz w:val="20"/>
        </w:rPr>
        <w:t xml:space="preserve"> Youth Perceived Effectiveness of Employment Initiatives</w:t>
      </w:r>
    </w:p>
    <w:p w14:paraId="3BCDD724" w14:textId="77777777" w:rsidR="00431378" w:rsidRPr="00431378" w:rsidRDefault="00431378" w:rsidP="00431378">
      <w:pPr>
        <w:spacing w:line="360" w:lineRule="auto"/>
        <w:jc w:val="both"/>
        <w:rPr>
          <w:rFonts w:ascii="Arial" w:hAnsi="Arial" w:cs="Arial"/>
          <w:bCs/>
          <w:sz w:val="20"/>
        </w:rPr>
      </w:pPr>
      <w:r w:rsidRPr="00431378">
        <w:rPr>
          <w:rFonts w:ascii="Arial" w:hAnsi="Arial" w:cs="Arial"/>
          <w:bCs/>
          <w:sz w:val="20"/>
        </w:rPr>
        <w:t xml:space="preserve">The data in Table 6 </w:t>
      </w:r>
      <w:r w:rsidR="00FB6CEC">
        <w:rPr>
          <w:rFonts w:ascii="Arial" w:hAnsi="Arial" w:cs="Arial"/>
          <w:bCs/>
          <w:sz w:val="20"/>
        </w:rPr>
        <w:t>reveal</w:t>
      </w:r>
      <w:r w:rsidRPr="00431378">
        <w:rPr>
          <w:rFonts w:ascii="Arial" w:hAnsi="Arial" w:cs="Arial"/>
          <w:bCs/>
          <w:sz w:val="20"/>
        </w:rPr>
        <w:t xml:space="preserve"> that previous successful implementa</w:t>
      </w:r>
      <w:r>
        <w:rPr>
          <w:rFonts w:ascii="Arial" w:hAnsi="Arial" w:cs="Arial"/>
          <w:bCs/>
          <w:sz w:val="20"/>
        </w:rPr>
        <w:t xml:space="preserve">tion of policies (β = 1.943, </w:t>
      </w:r>
      <w:r w:rsidRPr="00431378">
        <w:rPr>
          <w:rFonts w:ascii="Arial" w:hAnsi="Arial" w:cs="Arial"/>
          <w:bCs/>
          <w:i/>
          <w:sz w:val="20"/>
        </w:rPr>
        <w:t>P</w:t>
      </w:r>
      <w:r>
        <w:rPr>
          <w:rFonts w:ascii="Arial" w:hAnsi="Arial" w:cs="Arial"/>
          <w:bCs/>
          <w:sz w:val="20"/>
        </w:rPr>
        <w:t xml:space="preserve"> =</w:t>
      </w:r>
      <w:r w:rsidRPr="00431378">
        <w:rPr>
          <w:rFonts w:ascii="Arial" w:hAnsi="Arial" w:cs="Arial"/>
          <w:bCs/>
          <w:sz w:val="20"/>
        </w:rPr>
        <w:t xml:space="preserve"> 0.01) almost quadruples the likelihood that young people believe the government will keep its promises regarding employment, a result that aligns with the "performance legitimacy" mechanism cited by Levi &amp; Sacks (2022) in their study of democracies in low-income countries. When policy changes are communicated with h</w:t>
      </w:r>
      <w:r>
        <w:rPr>
          <w:rFonts w:ascii="Arial" w:hAnsi="Arial" w:cs="Arial"/>
          <w:bCs/>
          <w:sz w:val="20"/>
        </w:rPr>
        <w:t xml:space="preserve">igh transparency (β = 1.429, </w:t>
      </w:r>
      <w:r w:rsidRPr="00431378">
        <w:rPr>
          <w:rFonts w:ascii="Arial" w:hAnsi="Arial" w:cs="Arial"/>
          <w:bCs/>
          <w:i/>
          <w:sz w:val="20"/>
        </w:rPr>
        <w:t>P</w:t>
      </w:r>
      <w:r>
        <w:rPr>
          <w:rFonts w:ascii="Arial" w:hAnsi="Arial" w:cs="Arial"/>
          <w:bCs/>
          <w:sz w:val="20"/>
        </w:rPr>
        <w:t xml:space="preserve"> =</w:t>
      </w:r>
      <w:r w:rsidRPr="00431378">
        <w:rPr>
          <w:rFonts w:ascii="Arial" w:hAnsi="Arial" w:cs="Arial"/>
          <w:bCs/>
          <w:sz w:val="20"/>
        </w:rPr>
        <w:t xml:space="preserve"> 0.01), the trust score increases by 1.4</w:t>
      </w:r>
      <w:r>
        <w:rPr>
          <w:rFonts w:ascii="Arial" w:hAnsi="Arial" w:cs="Arial"/>
          <w:bCs/>
          <w:sz w:val="20"/>
        </w:rPr>
        <w:t>%</w:t>
      </w:r>
      <w:r w:rsidRPr="00431378">
        <w:rPr>
          <w:rFonts w:ascii="Arial" w:hAnsi="Arial" w:cs="Arial"/>
          <w:bCs/>
          <w:sz w:val="20"/>
        </w:rPr>
        <w:t xml:space="preserve">, thereby confirming the finding of D'Arcy &amp; </w:t>
      </w:r>
      <w:proofErr w:type="spellStart"/>
      <w:r w:rsidRPr="00431378">
        <w:rPr>
          <w:rFonts w:ascii="Arial" w:hAnsi="Arial" w:cs="Arial"/>
          <w:bCs/>
          <w:sz w:val="20"/>
        </w:rPr>
        <w:t>Nistotskaya</w:t>
      </w:r>
      <w:proofErr w:type="spellEnd"/>
      <w:r w:rsidRPr="00431378">
        <w:rPr>
          <w:rFonts w:ascii="Arial" w:hAnsi="Arial" w:cs="Arial"/>
          <w:bCs/>
          <w:sz w:val="20"/>
        </w:rPr>
        <w:t xml:space="preserve"> (2023) that trust in institutions is ele</w:t>
      </w:r>
      <w:r w:rsidR="00932688">
        <w:rPr>
          <w:rFonts w:ascii="Arial" w:hAnsi="Arial" w:cs="Arial"/>
          <w:bCs/>
          <w:sz w:val="20"/>
        </w:rPr>
        <w:t>vated by 12–18%</w:t>
      </w:r>
      <w:r w:rsidRPr="00431378">
        <w:rPr>
          <w:rFonts w:ascii="Arial" w:hAnsi="Arial" w:cs="Arial"/>
          <w:bCs/>
          <w:sz w:val="20"/>
        </w:rPr>
        <w:t xml:space="preserve"> in fragile states as a result of the provision of credible and real-time disclosure.</w:t>
      </w:r>
    </w:p>
    <w:p w14:paraId="62C3654E" w14:textId="77777777" w:rsidR="00431378" w:rsidRPr="00431378" w:rsidRDefault="00431378" w:rsidP="00431378">
      <w:pPr>
        <w:spacing w:line="360" w:lineRule="auto"/>
        <w:jc w:val="both"/>
        <w:rPr>
          <w:rFonts w:ascii="Arial" w:hAnsi="Arial" w:cs="Arial"/>
          <w:bCs/>
          <w:sz w:val="20"/>
        </w:rPr>
      </w:pPr>
      <w:r w:rsidRPr="00431378">
        <w:rPr>
          <w:rFonts w:ascii="Arial" w:hAnsi="Arial" w:cs="Arial"/>
          <w:bCs/>
          <w:sz w:val="20"/>
        </w:rPr>
        <w:t>The involvement of youth</w:t>
      </w:r>
      <w:r w:rsidR="00932688">
        <w:rPr>
          <w:rFonts w:ascii="Arial" w:hAnsi="Arial" w:cs="Arial"/>
          <w:bCs/>
          <w:sz w:val="20"/>
        </w:rPr>
        <w:t xml:space="preserve"> in policymaking (β = 1.089, </w:t>
      </w:r>
      <w:r w:rsidR="00932688" w:rsidRPr="00932688">
        <w:rPr>
          <w:rFonts w:ascii="Arial" w:hAnsi="Arial" w:cs="Arial"/>
          <w:bCs/>
          <w:i/>
          <w:sz w:val="20"/>
        </w:rPr>
        <w:t>P</w:t>
      </w:r>
      <w:r w:rsidR="00932688">
        <w:rPr>
          <w:rFonts w:ascii="Arial" w:hAnsi="Arial" w:cs="Arial"/>
          <w:bCs/>
          <w:sz w:val="20"/>
        </w:rPr>
        <w:t xml:space="preserve"> =</w:t>
      </w:r>
      <w:r w:rsidRPr="00431378">
        <w:rPr>
          <w:rFonts w:ascii="Arial" w:hAnsi="Arial" w:cs="Arial"/>
          <w:bCs/>
          <w:sz w:val="20"/>
        </w:rPr>
        <w:t xml:space="preserve"> 0.05</w:t>
      </w:r>
      <w:r w:rsidR="00932688">
        <w:rPr>
          <w:rFonts w:ascii="Arial" w:hAnsi="Arial" w:cs="Arial"/>
          <w:bCs/>
          <w:sz w:val="20"/>
        </w:rPr>
        <w:t xml:space="preserve">) adds 1.1% </w:t>
      </w:r>
      <w:r w:rsidRPr="00431378">
        <w:rPr>
          <w:rFonts w:ascii="Arial" w:hAnsi="Arial" w:cs="Arial"/>
          <w:bCs/>
          <w:sz w:val="20"/>
        </w:rPr>
        <w:t xml:space="preserve"> to the score, which is in line with the insight of Fung &amp; Wright (2020) at the participatory-governance stage that co-design leads to perceived procedural fairness and, as a result, compliance. The fact that the urban location (β = 0.768, </w:t>
      </w:r>
      <w:r w:rsidR="00932688" w:rsidRPr="00932688">
        <w:rPr>
          <w:rFonts w:ascii="Arial" w:hAnsi="Arial" w:cs="Arial"/>
          <w:bCs/>
          <w:i/>
          <w:sz w:val="20"/>
        </w:rPr>
        <w:t>P</w:t>
      </w:r>
      <w:r w:rsidR="00932688">
        <w:rPr>
          <w:rFonts w:ascii="Arial" w:hAnsi="Arial" w:cs="Arial"/>
          <w:bCs/>
          <w:sz w:val="20"/>
        </w:rPr>
        <w:t xml:space="preserve"> =</w:t>
      </w:r>
      <w:r w:rsidRPr="00431378">
        <w:rPr>
          <w:rFonts w:ascii="Arial" w:hAnsi="Arial" w:cs="Arial"/>
          <w:bCs/>
          <w:sz w:val="20"/>
        </w:rPr>
        <w:t>0.10) and regular m</w:t>
      </w:r>
      <w:r w:rsidR="00932688">
        <w:rPr>
          <w:rFonts w:ascii="Arial" w:hAnsi="Arial" w:cs="Arial"/>
          <w:bCs/>
          <w:sz w:val="20"/>
        </w:rPr>
        <w:t>edia consumption (β = 0.695,</w:t>
      </w:r>
      <w:r w:rsidR="00932688" w:rsidRPr="00932688">
        <w:rPr>
          <w:rFonts w:ascii="Arial" w:hAnsi="Arial" w:cs="Arial"/>
          <w:bCs/>
          <w:i/>
          <w:sz w:val="20"/>
        </w:rPr>
        <w:t xml:space="preserve"> P </w:t>
      </w:r>
      <w:r w:rsidR="00932688">
        <w:rPr>
          <w:rFonts w:ascii="Arial" w:hAnsi="Arial" w:cs="Arial"/>
          <w:bCs/>
          <w:sz w:val="20"/>
        </w:rPr>
        <w:t>=</w:t>
      </w:r>
      <w:r w:rsidRPr="00431378">
        <w:rPr>
          <w:rFonts w:ascii="Arial" w:hAnsi="Arial" w:cs="Arial"/>
          <w:bCs/>
          <w:sz w:val="20"/>
        </w:rPr>
        <w:t xml:space="preserve"> 0.10) can both increase the score by around 0.7</w:t>
      </w:r>
      <w:r w:rsidR="00932688">
        <w:rPr>
          <w:rFonts w:ascii="Arial" w:hAnsi="Arial" w:cs="Arial"/>
          <w:bCs/>
          <w:sz w:val="20"/>
        </w:rPr>
        <w:t>%</w:t>
      </w:r>
      <w:r w:rsidRPr="00431378">
        <w:rPr>
          <w:rFonts w:ascii="Arial" w:hAnsi="Arial" w:cs="Arial"/>
          <w:bCs/>
          <w:sz w:val="20"/>
        </w:rPr>
        <w:t xml:space="preserve"> means that the proposition of Bailard &amp; Livingstone (2021) is valid, i.e., that information-rich environments heighten the positive feedback loops between government performance and citizen trust.</w:t>
      </w:r>
    </w:p>
    <w:p w14:paraId="7D124A62" w14:textId="77777777" w:rsidR="00431378" w:rsidRPr="00431378" w:rsidRDefault="00932688" w:rsidP="00431378">
      <w:pPr>
        <w:spacing w:line="360" w:lineRule="auto"/>
        <w:jc w:val="both"/>
        <w:rPr>
          <w:rFonts w:ascii="Arial" w:hAnsi="Arial" w:cs="Arial"/>
          <w:bCs/>
          <w:sz w:val="20"/>
        </w:rPr>
      </w:pPr>
      <w:r>
        <w:rPr>
          <w:rFonts w:ascii="Arial" w:hAnsi="Arial" w:cs="Arial"/>
          <w:bCs/>
          <w:sz w:val="20"/>
        </w:rPr>
        <w:t>T</w:t>
      </w:r>
      <w:r w:rsidR="00431378" w:rsidRPr="00431378">
        <w:rPr>
          <w:rFonts w:ascii="Arial" w:hAnsi="Arial" w:cs="Arial"/>
          <w:bCs/>
          <w:sz w:val="20"/>
        </w:rPr>
        <w:t xml:space="preserve">he logistic models suggest that the most cost-effective ways of regaining the trust necessary for the implementation of future youth-employment reforms in Sierra Leone are, first of all, to make the employment outcomes visible, to publicize the performance data </w:t>
      </w:r>
      <w:r w:rsidR="00FB6CEC">
        <w:rPr>
          <w:rFonts w:ascii="Arial" w:hAnsi="Arial" w:cs="Arial"/>
          <w:bCs/>
          <w:sz w:val="20"/>
        </w:rPr>
        <w:t>promptly,</w:t>
      </w:r>
      <w:r w:rsidR="00431378" w:rsidRPr="00431378">
        <w:rPr>
          <w:rFonts w:ascii="Arial" w:hAnsi="Arial" w:cs="Arial"/>
          <w:bCs/>
          <w:sz w:val="20"/>
        </w:rPr>
        <w:t xml:space="preserve"> and to institutionalize the presence of youth o</w:t>
      </w:r>
      <w:r w:rsidR="00431378">
        <w:rPr>
          <w:rFonts w:ascii="Arial" w:hAnsi="Arial" w:cs="Arial"/>
          <w:bCs/>
          <w:sz w:val="20"/>
        </w:rPr>
        <w:t xml:space="preserve">n </w:t>
      </w:r>
      <w:proofErr w:type="spellStart"/>
      <w:r w:rsidR="00431378">
        <w:rPr>
          <w:rFonts w:ascii="Arial" w:hAnsi="Arial" w:cs="Arial"/>
          <w:bCs/>
          <w:sz w:val="20"/>
        </w:rPr>
        <w:t>programme</w:t>
      </w:r>
      <w:proofErr w:type="spellEnd"/>
      <w:r w:rsidR="00431378">
        <w:rPr>
          <w:rFonts w:ascii="Arial" w:hAnsi="Arial" w:cs="Arial"/>
          <w:bCs/>
          <w:sz w:val="20"/>
        </w:rPr>
        <w:t xml:space="preserve"> steering committees</w:t>
      </w:r>
      <w:r w:rsidR="00FB6CEC">
        <w:rPr>
          <w:rFonts w:ascii="Arial" w:hAnsi="Arial" w:cs="Arial"/>
          <w:bCs/>
          <w:sz w:val="20"/>
        </w:rPr>
        <w:t>,</w:t>
      </w:r>
      <w:r w:rsidR="00431378">
        <w:rPr>
          <w:rFonts w:ascii="Arial" w:hAnsi="Arial" w:cs="Arial"/>
          <w:bCs/>
          <w:sz w:val="20"/>
        </w:rPr>
        <w:t xml:space="preserve"> </w:t>
      </w:r>
      <w:r w:rsidR="00431378" w:rsidRPr="00431378">
        <w:rPr>
          <w:rFonts w:ascii="Arial" w:hAnsi="Arial" w:cs="Arial"/>
          <w:bCs/>
          <w:sz w:val="20"/>
        </w:rPr>
        <w:t>not generic civic-education campaigns.</w:t>
      </w:r>
    </w:p>
    <w:p w14:paraId="41BC84C4" w14:textId="77777777" w:rsidR="00645A06" w:rsidRPr="00FA53A7" w:rsidRDefault="00645A06" w:rsidP="00CC7D45">
      <w:pPr>
        <w:spacing w:line="360" w:lineRule="auto"/>
        <w:jc w:val="center"/>
        <w:rPr>
          <w:rFonts w:ascii="Arial" w:hAnsi="Arial" w:cs="Arial"/>
          <w:b/>
          <w:bCs/>
          <w:sz w:val="20"/>
        </w:rPr>
      </w:pPr>
      <w:r w:rsidRPr="00FA53A7">
        <w:rPr>
          <w:rFonts w:ascii="Arial" w:hAnsi="Arial" w:cs="Arial"/>
          <w:b/>
          <w:bCs/>
          <w:sz w:val="20"/>
        </w:rPr>
        <w:t>Table</w:t>
      </w:r>
      <w:r>
        <w:rPr>
          <w:rFonts w:ascii="Arial" w:hAnsi="Arial" w:cs="Arial"/>
          <w:b/>
          <w:bCs/>
          <w:sz w:val="20"/>
        </w:rPr>
        <w:t xml:space="preserve"> 6.</w:t>
      </w:r>
      <w:r w:rsidRPr="00FA53A7">
        <w:rPr>
          <w:rFonts w:ascii="Arial" w:hAnsi="Arial" w:cs="Arial"/>
          <w:b/>
          <w:bCs/>
          <w:sz w:val="20"/>
        </w:rPr>
        <w:t xml:space="preserve"> Youth Trust in Government Employment Commitments</w:t>
      </w:r>
    </w:p>
    <w:tbl>
      <w:tblPr>
        <w:tblStyle w:val="TableGrid"/>
        <w:tblW w:w="9041"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6"/>
        <w:gridCol w:w="959"/>
        <w:gridCol w:w="1215"/>
        <w:gridCol w:w="1161"/>
      </w:tblGrid>
      <w:tr w:rsidR="00645A06" w:rsidRPr="00FA53A7" w14:paraId="6D259683" w14:textId="77777777" w:rsidTr="00B55E57">
        <w:trPr>
          <w:trHeight w:val="400"/>
        </w:trPr>
        <w:tc>
          <w:tcPr>
            <w:tcW w:w="0" w:type="auto"/>
            <w:tcBorders>
              <w:top w:val="single" w:sz="4" w:space="0" w:color="auto"/>
              <w:bottom w:val="single" w:sz="4" w:space="0" w:color="auto"/>
            </w:tcBorders>
            <w:hideMark/>
          </w:tcPr>
          <w:p w14:paraId="783E3415"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color w:val="000000" w:themeColor="text1"/>
                <w:sz w:val="20"/>
              </w:rPr>
              <w:t>Trust in Government</w:t>
            </w:r>
          </w:p>
        </w:tc>
        <w:tc>
          <w:tcPr>
            <w:tcW w:w="0" w:type="auto"/>
            <w:tcBorders>
              <w:top w:val="single" w:sz="4" w:space="0" w:color="auto"/>
              <w:bottom w:val="single" w:sz="4" w:space="0" w:color="auto"/>
            </w:tcBorders>
            <w:hideMark/>
          </w:tcPr>
          <w:p w14:paraId="05610484"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Coef.</w:t>
            </w:r>
          </w:p>
        </w:tc>
        <w:tc>
          <w:tcPr>
            <w:tcW w:w="0" w:type="auto"/>
            <w:tcBorders>
              <w:top w:val="single" w:sz="4" w:space="0" w:color="auto"/>
              <w:bottom w:val="single" w:sz="4" w:space="0" w:color="auto"/>
            </w:tcBorders>
            <w:hideMark/>
          </w:tcPr>
          <w:p w14:paraId="75F6EB3B"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Std. Err.</w:t>
            </w:r>
          </w:p>
        </w:tc>
        <w:tc>
          <w:tcPr>
            <w:tcW w:w="0" w:type="auto"/>
            <w:tcBorders>
              <w:top w:val="single" w:sz="4" w:space="0" w:color="auto"/>
              <w:bottom w:val="single" w:sz="4" w:space="0" w:color="auto"/>
            </w:tcBorders>
            <w:hideMark/>
          </w:tcPr>
          <w:p w14:paraId="1CAB27E1"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P&gt;z</w:t>
            </w:r>
          </w:p>
        </w:tc>
      </w:tr>
      <w:tr w:rsidR="00645A06" w:rsidRPr="00FA53A7" w14:paraId="2760C0C6" w14:textId="77777777" w:rsidTr="00B55E57">
        <w:trPr>
          <w:trHeight w:val="400"/>
        </w:trPr>
        <w:tc>
          <w:tcPr>
            <w:tcW w:w="0" w:type="auto"/>
            <w:gridSpan w:val="4"/>
            <w:hideMark/>
          </w:tcPr>
          <w:p w14:paraId="560C0D22"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Perception Factors</w:t>
            </w:r>
          </w:p>
        </w:tc>
      </w:tr>
      <w:tr w:rsidR="00645A06" w:rsidRPr="00FA53A7" w14:paraId="0EEBB26D" w14:textId="77777777" w:rsidTr="00B55E57">
        <w:trPr>
          <w:trHeight w:val="400"/>
        </w:trPr>
        <w:tc>
          <w:tcPr>
            <w:tcW w:w="0" w:type="auto"/>
            <w:hideMark/>
          </w:tcPr>
          <w:p w14:paraId="45D0233A"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Past Policy Delivery (Satisfactory=1)</w:t>
            </w:r>
          </w:p>
        </w:tc>
        <w:tc>
          <w:tcPr>
            <w:tcW w:w="0" w:type="auto"/>
            <w:hideMark/>
          </w:tcPr>
          <w:p w14:paraId="5CE443DB"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1.943</w:t>
            </w:r>
          </w:p>
        </w:tc>
        <w:tc>
          <w:tcPr>
            <w:tcW w:w="0" w:type="auto"/>
            <w:hideMark/>
          </w:tcPr>
          <w:p w14:paraId="3C0C15F4"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0.627</w:t>
            </w:r>
          </w:p>
        </w:tc>
        <w:tc>
          <w:tcPr>
            <w:tcW w:w="0" w:type="auto"/>
            <w:hideMark/>
          </w:tcPr>
          <w:p w14:paraId="36B312F9"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0.002***</w:t>
            </w:r>
          </w:p>
        </w:tc>
      </w:tr>
      <w:tr w:rsidR="00645A06" w:rsidRPr="00FA53A7" w14:paraId="0F179F01" w14:textId="77777777" w:rsidTr="00B55E57">
        <w:trPr>
          <w:trHeight w:val="400"/>
        </w:trPr>
        <w:tc>
          <w:tcPr>
            <w:tcW w:w="0" w:type="auto"/>
            <w:hideMark/>
          </w:tcPr>
          <w:p w14:paraId="0328BC85"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Transparency in Policy Updates (High=1)</w:t>
            </w:r>
          </w:p>
        </w:tc>
        <w:tc>
          <w:tcPr>
            <w:tcW w:w="0" w:type="auto"/>
            <w:hideMark/>
          </w:tcPr>
          <w:p w14:paraId="4CD4E147"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1.429</w:t>
            </w:r>
          </w:p>
        </w:tc>
        <w:tc>
          <w:tcPr>
            <w:tcW w:w="0" w:type="auto"/>
            <w:hideMark/>
          </w:tcPr>
          <w:p w14:paraId="1DD34C05"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0.555</w:t>
            </w:r>
          </w:p>
        </w:tc>
        <w:tc>
          <w:tcPr>
            <w:tcW w:w="0" w:type="auto"/>
            <w:hideMark/>
          </w:tcPr>
          <w:p w14:paraId="4E182386"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0.010**</w:t>
            </w:r>
          </w:p>
        </w:tc>
      </w:tr>
      <w:tr w:rsidR="00645A06" w:rsidRPr="00FA53A7" w14:paraId="5E732046" w14:textId="77777777" w:rsidTr="00B55E57">
        <w:trPr>
          <w:trHeight w:val="385"/>
        </w:trPr>
        <w:tc>
          <w:tcPr>
            <w:tcW w:w="0" w:type="auto"/>
            <w:hideMark/>
          </w:tcPr>
          <w:p w14:paraId="183B9C3E"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Youth Representation in Policy Design (Yes=1)</w:t>
            </w:r>
          </w:p>
        </w:tc>
        <w:tc>
          <w:tcPr>
            <w:tcW w:w="0" w:type="auto"/>
            <w:hideMark/>
          </w:tcPr>
          <w:p w14:paraId="41E5B6D0"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1.089</w:t>
            </w:r>
          </w:p>
        </w:tc>
        <w:tc>
          <w:tcPr>
            <w:tcW w:w="0" w:type="auto"/>
            <w:hideMark/>
          </w:tcPr>
          <w:p w14:paraId="24A31D8F"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0.484</w:t>
            </w:r>
          </w:p>
        </w:tc>
        <w:tc>
          <w:tcPr>
            <w:tcW w:w="0" w:type="auto"/>
            <w:hideMark/>
          </w:tcPr>
          <w:p w14:paraId="20B1C22E"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0.025**</w:t>
            </w:r>
          </w:p>
        </w:tc>
      </w:tr>
      <w:tr w:rsidR="00645A06" w:rsidRPr="00FA53A7" w14:paraId="70210801" w14:textId="77777777" w:rsidTr="00B55E57">
        <w:trPr>
          <w:trHeight w:val="400"/>
        </w:trPr>
        <w:tc>
          <w:tcPr>
            <w:tcW w:w="0" w:type="auto"/>
            <w:gridSpan w:val="4"/>
            <w:hideMark/>
          </w:tcPr>
          <w:p w14:paraId="01A9F4CD"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color w:val="000000" w:themeColor="text1"/>
                <w:sz w:val="20"/>
              </w:rPr>
              <w:t>Controls</w:t>
            </w:r>
          </w:p>
        </w:tc>
      </w:tr>
      <w:tr w:rsidR="00645A06" w:rsidRPr="00FA53A7" w14:paraId="7F68B81C" w14:textId="77777777" w:rsidTr="00B55E57">
        <w:trPr>
          <w:trHeight w:val="400"/>
        </w:trPr>
        <w:tc>
          <w:tcPr>
            <w:tcW w:w="0" w:type="auto"/>
            <w:hideMark/>
          </w:tcPr>
          <w:p w14:paraId="3E3CFCA9"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Urban Residence (Yes=1)</w:t>
            </w:r>
          </w:p>
        </w:tc>
        <w:tc>
          <w:tcPr>
            <w:tcW w:w="0" w:type="auto"/>
            <w:hideMark/>
          </w:tcPr>
          <w:p w14:paraId="44B5ACCC"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0.768</w:t>
            </w:r>
          </w:p>
        </w:tc>
        <w:tc>
          <w:tcPr>
            <w:tcW w:w="0" w:type="auto"/>
            <w:hideMark/>
          </w:tcPr>
          <w:p w14:paraId="08B2D9F1"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0.394</w:t>
            </w:r>
          </w:p>
        </w:tc>
        <w:tc>
          <w:tcPr>
            <w:tcW w:w="0" w:type="auto"/>
            <w:hideMark/>
          </w:tcPr>
          <w:p w14:paraId="505F9F22"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0.053*</w:t>
            </w:r>
          </w:p>
        </w:tc>
      </w:tr>
      <w:tr w:rsidR="00645A06" w:rsidRPr="00FA53A7" w14:paraId="47D09AD0" w14:textId="77777777" w:rsidTr="00B55E57">
        <w:trPr>
          <w:trHeight w:val="400"/>
        </w:trPr>
        <w:tc>
          <w:tcPr>
            <w:tcW w:w="0" w:type="auto"/>
            <w:hideMark/>
          </w:tcPr>
          <w:p w14:paraId="6F6C056D"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Media Access (Regular=1)</w:t>
            </w:r>
          </w:p>
        </w:tc>
        <w:tc>
          <w:tcPr>
            <w:tcW w:w="0" w:type="auto"/>
            <w:hideMark/>
          </w:tcPr>
          <w:p w14:paraId="1E191F29"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0.695</w:t>
            </w:r>
          </w:p>
        </w:tc>
        <w:tc>
          <w:tcPr>
            <w:tcW w:w="0" w:type="auto"/>
            <w:hideMark/>
          </w:tcPr>
          <w:p w14:paraId="44CD2569"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0.377</w:t>
            </w:r>
          </w:p>
        </w:tc>
        <w:tc>
          <w:tcPr>
            <w:tcW w:w="0" w:type="auto"/>
            <w:hideMark/>
          </w:tcPr>
          <w:p w14:paraId="0D210BDB"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0.064*</w:t>
            </w:r>
          </w:p>
        </w:tc>
      </w:tr>
      <w:tr w:rsidR="00645A06" w:rsidRPr="00FA53A7" w14:paraId="7AEA40E4" w14:textId="77777777" w:rsidTr="00B55E57">
        <w:trPr>
          <w:trHeight w:val="400"/>
        </w:trPr>
        <w:tc>
          <w:tcPr>
            <w:tcW w:w="0" w:type="auto"/>
            <w:hideMark/>
          </w:tcPr>
          <w:p w14:paraId="28CFF7A1"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_cons</w:t>
            </w:r>
          </w:p>
        </w:tc>
        <w:tc>
          <w:tcPr>
            <w:tcW w:w="0" w:type="auto"/>
            <w:hideMark/>
          </w:tcPr>
          <w:p w14:paraId="4D5B9BB4"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-2.887</w:t>
            </w:r>
          </w:p>
        </w:tc>
        <w:tc>
          <w:tcPr>
            <w:tcW w:w="0" w:type="auto"/>
            <w:hideMark/>
          </w:tcPr>
          <w:p w14:paraId="4E71156B"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1.043</w:t>
            </w:r>
          </w:p>
        </w:tc>
        <w:tc>
          <w:tcPr>
            <w:tcW w:w="0" w:type="auto"/>
            <w:hideMark/>
          </w:tcPr>
          <w:p w14:paraId="634F7938"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0.006***</w:t>
            </w:r>
          </w:p>
        </w:tc>
      </w:tr>
      <w:tr w:rsidR="00645A06" w:rsidRPr="00FA53A7" w14:paraId="231BFFAD" w14:textId="77777777" w:rsidTr="00B55E57">
        <w:trPr>
          <w:trHeight w:val="400"/>
        </w:trPr>
        <w:tc>
          <w:tcPr>
            <w:tcW w:w="0" w:type="auto"/>
            <w:hideMark/>
          </w:tcPr>
          <w:p w14:paraId="07C86C15"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 xml:space="preserve">Number of </w:t>
            </w:r>
            <w:proofErr w:type="spellStart"/>
            <w:r w:rsidRPr="00FA53A7">
              <w:rPr>
                <w:rFonts w:ascii="Arial" w:hAnsi="Arial" w:cs="Arial"/>
                <w:b/>
                <w:bCs/>
                <w:sz w:val="20"/>
              </w:rPr>
              <w:t>obs</w:t>
            </w:r>
            <w:proofErr w:type="spellEnd"/>
          </w:p>
        </w:tc>
        <w:tc>
          <w:tcPr>
            <w:tcW w:w="0" w:type="auto"/>
            <w:hideMark/>
          </w:tcPr>
          <w:p w14:paraId="2EE721D8"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500</w:t>
            </w:r>
          </w:p>
        </w:tc>
        <w:tc>
          <w:tcPr>
            <w:tcW w:w="0" w:type="auto"/>
            <w:hideMark/>
          </w:tcPr>
          <w:p w14:paraId="740A287E" w14:textId="77777777" w:rsidR="00645A06" w:rsidRPr="00FA53A7" w:rsidRDefault="00645A06" w:rsidP="00755229">
            <w:pPr>
              <w:spacing w:line="360" w:lineRule="auto"/>
              <w:jc w:val="both"/>
              <w:rPr>
                <w:rFonts w:ascii="Arial" w:hAnsi="Arial" w:cs="Arial"/>
                <w:b/>
                <w:bCs/>
                <w:sz w:val="20"/>
              </w:rPr>
            </w:pPr>
          </w:p>
        </w:tc>
        <w:tc>
          <w:tcPr>
            <w:tcW w:w="0" w:type="auto"/>
            <w:hideMark/>
          </w:tcPr>
          <w:p w14:paraId="44C05F7C" w14:textId="77777777" w:rsidR="00645A06" w:rsidRPr="00FA53A7" w:rsidRDefault="00645A06" w:rsidP="00755229">
            <w:pPr>
              <w:spacing w:line="360" w:lineRule="auto"/>
              <w:jc w:val="both"/>
              <w:rPr>
                <w:rFonts w:ascii="Arial" w:hAnsi="Arial" w:cs="Arial"/>
                <w:b/>
                <w:bCs/>
                <w:sz w:val="20"/>
              </w:rPr>
            </w:pPr>
          </w:p>
        </w:tc>
      </w:tr>
      <w:tr w:rsidR="00645A06" w:rsidRPr="00FA53A7" w14:paraId="78A7AEF0" w14:textId="77777777" w:rsidTr="00B55E57">
        <w:trPr>
          <w:trHeight w:val="400"/>
        </w:trPr>
        <w:tc>
          <w:tcPr>
            <w:tcW w:w="0" w:type="auto"/>
            <w:hideMark/>
          </w:tcPr>
          <w:p w14:paraId="042C4B58"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Prob &gt; chi2</w:t>
            </w:r>
          </w:p>
        </w:tc>
        <w:tc>
          <w:tcPr>
            <w:tcW w:w="0" w:type="auto"/>
            <w:hideMark/>
          </w:tcPr>
          <w:p w14:paraId="32532AFD"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64.12</w:t>
            </w:r>
          </w:p>
        </w:tc>
        <w:tc>
          <w:tcPr>
            <w:tcW w:w="0" w:type="auto"/>
            <w:hideMark/>
          </w:tcPr>
          <w:p w14:paraId="3BA4F258" w14:textId="77777777" w:rsidR="00645A06" w:rsidRPr="00FA53A7" w:rsidRDefault="00645A06" w:rsidP="00755229">
            <w:pPr>
              <w:spacing w:line="360" w:lineRule="auto"/>
              <w:jc w:val="both"/>
              <w:rPr>
                <w:rFonts w:ascii="Arial" w:hAnsi="Arial" w:cs="Arial"/>
                <w:b/>
                <w:bCs/>
                <w:sz w:val="20"/>
              </w:rPr>
            </w:pPr>
          </w:p>
        </w:tc>
        <w:tc>
          <w:tcPr>
            <w:tcW w:w="0" w:type="auto"/>
            <w:hideMark/>
          </w:tcPr>
          <w:p w14:paraId="41F1E9EB"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0.000***</w:t>
            </w:r>
          </w:p>
        </w:tc>
      </w:tr>
      <w:tr w:rsidR="00645A06" w:rsidRPr="00FA53A7" w14:paraId="5DB04346" w14:textId="77777777" w:rsidTr="00B55E57">
        <w:trPr>
          <w:trHeight w:val="385"/>
        </w:trPr>
        <w:tc>
          <w:tcPr>
            <w:tcW w:w="0" w:type="auto"/>
            <w:tcBorders>
              <w:bottom w:val="single" w:sz="4" w:space="0" w:color="auto"/>
            </w:tcBorders>
            <w:hideMark/>
          </w:tcPr>
          <w:p w14:paraId="53EF33D5"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Pseudo R2</w:t>
            </w:r>
          </w:p>
        </w:tc>
        <w:tc>
          <w:tcPr>
            <w:tcW w:w="0" w:type="auto"/>
            <w:tcBorders>
              <w:bottom w:val="single" w:sz="4" w:space="0" w:color="auto"/>
            </w:tcBorders>
            <w:hideMark/>
          </w:tcPr>
          <w:p w14:paraId="1AA45BF5"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0.235</w:t>
            </w:r>
          </w:p>
        </w:tc>
        <w:tc>
          <w:tcPr>
            <w:tcW w:w="0" w:type="auto"/>
            <w:tcBorders>
              <w:bottom w:val="single" w:sz="4" w:space="0" w:color="auto"/>
            </w:tcBorders>
            <w:hideMark/>
          </w:tcPr>
          <w:p w14:paraId="2E6876DC" w14:textId="77777777" w:rsidR="00645A06" w:rsidRPr="00FA53A7" w:rsidRDefault="00645A06" w:rsidP="00755229">
            <w:pPr>
              <w:spacing w:line="360" w:lineRule="auto"/>
              <w:jc w:val="both"/>
              <w:rPr>
                <w:rFonts w:ascii="Arial" w:hAnsi="Arial" w:cs="Arial"/>
                <w:b/>
                <w:bCs/>
                <w:sz w:val="20"/>
              </w:rPr>
            </w:pPr>
          </w:p>
        </w:tc>
        <w:tc>
          <w:tcPr>
            <w:tcW w:w="0" w:type="auto"/>
            <w:tcBorders>
              <w:bottom w:val="single" w:sz="4" w:space="0" w:color="auto"/>
            </w:tcBorders>
            <w:hideMark/>
          </w:tcPr>
          <w:p w14:paraId="78A499E1" w14:textId="77777777" w:rsidR="00645A06" w:rsidRPr="00FA53A7" w:rsidRDefault="00645A06" w:rsidP="00755229">
            <w:pPr>
              <w:spacing w:line="360" w:lineRule="auto"/>
              <w:jc w:val="both"/>
              <w:rPr>
                <w:rFonts w:ascii="Arial" w:hAnsi="Arial" w:cs="Arial"/>
                <w:b/>
                <w:bCs/>
                <w:sz w:val="20"/>
              </w:rPr>
            </w:pPr>
          </w:p>
        </w:tc>
      </w:tr>
    </w:tbl>
    <w:p w14:paraId="4E11BC0E" w14:textId="77777777" w:rsidR="00932688" w:rsidRDefault="00645A06" w:rsidP="00755229">
      <w:pPr>
        <w:spacing w:line="360" w:lineRule="auto"/>
        <w:jc w:val="both"/>
        <w:rPr>
          <w:rFonts w:ascii="Arial" w:hAnsi="Arial" w:cs="Arial"/>
          <w:b/>
          <w:bCs/>
          <w:sz w:val="20"/>
        </w:rPr>
      </w:pPr>
      <w:r w:rsidRPr="00FA53A7">
        <w:rPr>
          <w:rFonts w:ascii="Arial" w:hAnsi="Arial" w:cs="Arial"/>
          <w:b/>
          <w:bCs/>
          <w:sz w:val="20"/>
        </w:rPr>
        <w:t>Note: * = 10%, **= 5%, ***= 1%</w:t>
      </w:r>
    </w:p>
    <w:p w14:paraId="196846F2" w14:textId="77777777" w:rsidR="006E4E1D" w:rsidRDefault="006E4E1D" w:rsidP="00755229">
      <w:pPr>
        <w:spacing w:line="360" w:lineRule="auto"/>
        <w:jc w:val="both"/>
        <w:rPr>
          <w:rFonts w:ascii="Arial" w:hAnsi="Arial" w:cs="Arial"/>
          <w:b/>
          <w:bCs/>
          <w:sz w:val="20"/>
        </w:rPr>
      </w:pPr>
      <w:r w:rsidRPr="006E4E1D">
        <w:rPr>
          <w:rFonts w:ascii="Arial" w:hAnsi="Arial" w:cs="Arial"/>
          <w:b/>
          <w:bCs/>
          <w:sz w:val="20"/>
        </w:rPr>
        <w:t>Source: Authors’ Construct, 2025.</w:t>
      </w:r>
    </w:p>
    <w:p w14:paraId="50766DEE" w14:textId="77777777" w:rsidR="00DC62C3" w:rsidRDefault="00DC62C3" w:rsidP="00755229">
      <w:pPr>
        <w:spacing w:line="360" w:lineRule="auto"/>
        <w:jc w:val="both"/>
        <w:rPr>
          <w:rFonts w:ascii="Arial" w:hAnsi="Arial" w:cs="Arial"/>
          <w:b/>
          <w:bCs/>
          <w:sz w:val="20"/>
        </w:rPr>
      </w:pPr>
    </w:p>
    <w:p w14:paraId="6A643041" w14:textId="77777777" w:rsidR="00DC62C3" w:rsidRDefault="00DC62C3" w:rsidP="00755229">
      <w:pPr>
        <w:spacing w:line="360" w:lineRule="auto"/>
        <w:jc w:val="both"/>
        <w:rPr>
          <w:rFonts w:ascii="Arial" w:hAnsi="Arial" w:cs="Arial"/>
          <w:b/>
          <w:bCs/>
          <w:sz w:val="20"/>
        </w:rPr>
      </w:pPr>
    </w:p>
    <w:p w14:paraId="209C23ED" w14:textId="77777777" w:rsidR="00645A06" w:rsidRPr="006E4E1D" w:rsidRDefault="00431378" w:rsidP="00755229">
      <w:pPr>
        <w:spacing w:line="360" w:lineRule="auto"/>
        <w:jc w:val="both"/>
        <w:rPr>
          <w:rFonts w:ascii="Arial" w:hAnsi="Arial" w:cs="Arial"/>
          <w:b/>
          <w:bCs/>
          <w:sz w:val="20"/>
        </w:rPr>
      </w:pPr>
      <w:r w:rsidRPr="006E4E1D">
        <w:rPr>
          <w:rFonts w:ascii="Arial" w:hAnsi="Arial" w:cs="Arial"/>
          <w:b/>
          <w:bCs/>
          <w:sz w:val="20"/>
        </w:rPr>
        <w:t>3.2.6</w:t>
      </w:r>
      <w:r w:rsidR="00645A06" w:rsidRPr="006E4E1D">
        <w:rPr>
          <w:rFonts w:ascii="Arial" w:hAnsi="Arial" w:cs="Arial"/>
          <w:b/>
          <w:bCs/>
          <w:sz w:val="20"/>
        </w:rPr>
        <w:t xml:space="preserve"> Youth Perceived Effectiveness of Employment Initiatives</w:t>
      </w:r>
    </w:p>
    <w:p w14:paraId="211B0DAC" w14:textId="77777777" w:rsidR="00932688" w:rsidRPr="00932688" w:rsidRDefault="00FB6CEC" w:rsidP="00932688">
      <w:pPr>
        <w:spacing w:line="360" w:lineRule="auto"/>
        <w:jc w:val="both"/>
        <w:rPr>
          <w:rFonts w:ascii="Arial" w:hAnsi="Arial" w:cs="Arial"/>
          <w:bCs/>
          <w:sz w:val="20"/>
        </w:rPr>
      </w:pPr>
      <w:r>
        <w:rPr>
          <w:rFonts w:ascii="Arial" w:hAnsi="Arial" w:cs="Arial"/>
          <w:bCs/>
          <w:sz w:val="20"/>
        </w:rPr>
        <w:t>Table</w:t>
      </w:r>
      <w:r w:rsidR="00932688" w:rsidRPr="00932688">
        <w:rPr>
          <w:rFonts w:ascii="Arial" w:hAnsi="Arial" w:cs="Arial"/>
          <w:bCs/>
          <w:sz w:val="20"/>
        </w:rPr>
        <w:t xml:space="preserve"> 7 reveals that high sta</w:t>
      </w:r>
      <w:r w:rsidR="00932688">
        <w:rPr>
          <w:rFonts w:ascii="Arial" w:hAnsi="Arial" w:cs="Arial"/>
          <w:bCs/>
          <w:sz w:val="20"/>
        </w:rPr>
        <w:t xml:space="preserve">ff responsiveness (β = 1.951, </w:t>
      </w:r>
      <w:r w:rsidR="00932688" w:rsidRPr="00932688">
        <w:rPr>
          <w:rFonts w:ascii="Arial" w:hAnsi="Arial" w:cs="Arial"/>
          <w:bCs/>
          <w:i/>
          <w:sz w:val="20"/>
        </w:rPr>
        <w:t>P</w:t>
      </w:r>
      <w:r w:rsidR="00932688">
        <w:rPr>
          <w:rFonts w:ascii="Arial" w:hAnsi="Arial" w:cs="Arial"/>
          <w:bCs/>
          <w:sz w:val="20"/>
        </w:rPr>
        <w:t xml:space="preserve"> =</w:t>
      </w:r>
      <w:r w:rsidR="00932688" w:rsidRPr="00932688">
        <w:rPr>
          <w:rFonts w:ascii="Arial" w:hAnsi="Arial" w:cs="Arial"/>
          <w:bCs/>
          <w:sz w:val="20"/>
        </w:rPr>
        <w:t xml:space="preserve"> 0.01) nearly quadruples the likelihood of youth being satisfied with initiative support services, a result that is comparable to the 0.9–1.1 SD service-quality premium effect found by Rasul &amp; Rooney (2022) for public employment schemes in fragile states. Regular </w:t>
      </w:r>
      <w:r>
        <w:rPr>
          <w:rFonts w:ascii="Arial" w:hAnsi="Arial" w:cs="Arial"/>
          <w:bCs/>
          <w:sz w:val="20"/>
        </w:rPr>
        <w:t xml:space="preserve">follow-up support (β = 1.437, </w:t>
      </w:r>
      <w:r w:rsidRPr="00FB6CEC">
        <w:rPr>
          <w:rFonts w:ascii="Arial" w:hAnsi="Arial" w:cs="Arial"/>
          <w:bCs/>
          <w:i/>
          <w:sz w:val="20"/>
        </w:rPr>
        <w:t>P</w:t>
      </w:r>
      <w:r>
        <w:rPr>
          <w:rFonts w:ascii="Arial" w:hAnsi="Arial" w:cs="Arial"/>
          <w:bCs/>
          <w:sz w:val="20"/>
        </w:rPr>
        <w:t xml:space="preserve"> =</w:t>
      </w:r>
      <w:r w:rsidR="00932688" w:rsidRPr="00932688">
        <w:rPr>
          <w:rFonts w:ascii="Arial" w:hAnsi="Arial" w:cs="Arial"/>
          <w:bCs/>
          <w:sz w:val="20"/>
        </w:rPr>
        <w:t xml:space="preserve"> 0.01) c</w:t>
      </w:r>
      <w:r>
        <w:rPr>
          <w:rFonts w:ascii="Arial" w:hAnsi="Arial" w:cs="Arial"/>
          <w:bCs/>
          <w:sz w:val="20"/>
        </w:rPr>
        <w:t>ontributes 1.4%</w:t>
      </w:r>
      <w:r w:rsidR="00932688" w:rsidRPr="00932688">
        <w:rPr>
          <w:rFonts w:ascii="Arial" w:hAnsi="Arial" w:cs="Arial"/>
          <w:bCs/>
          <w:sz w:val="20"/>
        </w:rPr>
        <w:t>, which is in</w:t>
      </w:r>
      <w:r>
        <w:rPr>
          <w:rFonts w:ascii="Arial" w:hAnsi="Arial" w:cs="Arial"/>
          <w:bCs/>
          <w:sz w:val="20"/>
        </w:rPr>
        <w:t xml:space="preserve"> line with the after-care 15–20</w:t>
      </w:r>
      <w:r w:rsidR="00932688" w:rsidRPr="00932688">
        <w:rPr>
          <w:rFonts w:ascii="Arial" w:hAnsi="Arial" w:cs="Arial"/>
          <w:bCs/>
          <w:sz w:val="20"/>
        </w:rPr>
        <w:t>% elasticity that McKenzie (2021) considers as the main factor for turning training completions into sustained employment.</w:t>
      </w:r>
    </w:p>
    <w:p w14:paraId="25E83968" w14:textId="77777777" w:rsidR="00932688" w:rsidRPr="00932688" w:rsidRDefault="00932688" w:rsidP="00932688">
      <w:pPr>
        <w:spacing w:line="360" w:lineRule="auto"/>
        <w:jc w:val="both"/>
        <w:rPr>
          <w:rFonts w:ascii="Arial" w:hAnsi="Arial" w:cs="Arial"/>
          <w:bCs/>
          <w:sz w:val="20"/>
        </w:rPr>
      </w:pPr>
      <w:r w:rsidRPr="00932688">
        <w:rPr>
          <w:rFonts w:ascii="Arial" w:hAnsi="Arial" w:cs="Arial"/>
          <w:bCs/>
          <w:sz w:val="20"/>
        </w:rPr>
        <w:t>Comfortable physical an</w:t>
      </w:r>
      <w:r w:rsidR="00FB6CEC">
        <w:rPr>
          <w:rFonts w:ascii="Arial" w:hAnsi="Arial" w:cs="Arial"/>
          <w:bCs/>
          <w:sz w:val="20"/>
        </w:rPr>
        <w:t>d digital access (β = 1.098,</w:t>
      </w:r>
      <w:r w:rsidR="00FB6CEC" w:rsidRPr="00FB6CEC">
        <w:rPr>
          <w:rFonts w:ascii="Arial" w:hAnsi="Arial" w:cs="Arial"/>
          <w:bCs/>
          <w:i/>
          <w:sz w:val="20"/>
        </w:rPr>
        <w:t xml:space="preserve"> P</w:t>
      </w:r>
      <w:r w:rsidR="00FB6CEC">
        <w:rPr>
          <w:rFonts w:ascii="Arial" w:hAnsi="Arial" w:cs="Arial"/>
          <w:bCs/>
          <w:sz w:val="20"/>
        </w:rPr>
        <w:t xml:space="preserve"> =</w:t>
      </w:r>
      <w:r w:rsidRPr="00932688">
        <w:rPr>
          <w:rFonts w:ascii="Arial" w:hAnsi="Arial" w:cs="Arial"/>
          <w:bCs/>
          <w:sz w:val="20"/>
        </w:rPr>
        <w:t xml:space="preserve"> 0.05) makes 1.1 points, which is in harmony with the “cost-of-access” opening Abebe, Caria &amp; Ortiz-Ospina (2023) who find to decrease satisfaction </w:t>
      </w:r>
      <w:r w:rsidR="00FB6CEC">
        <w:rPr>
          <w:rFonts w:ascii="Arial" w:hAnsi="Arial" w:cs="Arial"/>
          <w:bCs/>
          <w:sz w:val="20"/>
        </w:rPr>
        <w:t>decreases by 3</w:t>
      </w:r>
      <w:r w:rsidRPr="00932688">
        <w:rPr>
          <w:rFonts w:ascii="Arial" w:hAnsi="Arial" w:cs="Arial"/>
          <w:bCs/>
          <w:sz w:val="20"/>
        </w:rPr>
        <w:t xml:space="preserve">% for every additional </w:t>
      </w:r>
      <w:proofErr w:type="spellStart"/>
      <w:r w:rsidRPr="00932688">
        <w:rPr>
          <w:rFonts w:ascii="Arial" w:hAnsi="Arial" w:cs="Arial"/>
          <w:bCs/>
          <w:sz w:val="20"/>
        </w:rPr>
        <w:t>kilometre</w:t>
      </w:r>
      <w:proofErr w:type="spellEnd"/>
      <w:r w:rsidRPr="00932688">
        <w:rPr>
          <w:rFonts w:ascii="Arial" w:hAnsi="Arial" w:cs="Arial"/>
          <w:bCs/>
          <w:sz w:val="20"/>
        </w:rPr>
        <w:t xml:space="preserve"> to a service site.</w:t>
      </w:r>
      <w:r w:rsidR="00FB6CEC">
        <w:rPr>
          <w:rFonts w:ascii="Arial" w:hAnsi="Arial" w:cs="Arial"/>
          <w:bCs/>
          <w:sz w:val="20"/>
        </w:rPr>
        <w:t xml:space="preserve"> Urban residence (β = 0.772, </w:t>
      </w:r>
      <w:r w:rsidR="00FB6CEC" w:rsidRPr="00FB6CEC">
        <w:rPr>
          <w:rFonts w:ascii="Arial" w:hAnsi="Arial" w:cs="Arial"/>
          <w:bCs/>
          <w:i/>
          <w:sz w:val="20"/>
        </w:rPr>
        <w:t>P</w:t>
      </w:r>
      <w:r w:rsidR="00FB6CEC">
        <w:rPr>
          <w:rFonts w:ascii="Arial" w:hAnsi="Arial" w:cs="Arial"/>
          <w:bCs/>
          <w:sz w:val="20"/>
        </w:rPr>
        <w:t xml:space="preserve"> =</w:t>
      </w:r>
      <w:r w:rsidRPr="00932688">
        <w:rPr>
          <w:rFonts w:ascii="Arial" w:hAnsi="Arial" w:cs="Arial"/>
          <w:bCs/>
          <w:sz w:val="20"/>
        </w:rPr>
        <w:t xml:space="preserve"> 0.10) and high initi</w:t>
      </w:r>
      <w:r w:rsidR="00FB6CEC">
        <w:rPr>
          <w:rFonts w:ascii="Arial" w:hAnsi="Arial" w:cs="Arial"/>
          <w:bCs/>
          <w:sz w:val="20"/>
        </w:rPr>
        <w:t xml:space="preserve">ative awareness (β = 0.697, </w:t>
      </w:r>
      <w:r w:rsidR="00FB6CEC" w:rsidRPr="00FB6CEC">
        <w:rPr>
          <w:rFonts w:ascii="Arial" w:hAnsi="Arial" w:cs="Arial"/>
          <w:bCs/>
          <w:i/>
          <w:sz w:val="20"/>
        </w:rPr>
        <w:t>P</w:t>
      </w:r>
      <w:r w:rsidR="00FB6CEC">
        <w:rPr>
          <w:rFonts w:ascii="Arial" w:hAnsi="Arial" w:cs="Arial"/>
          <w:bCs/>
          <w:sz w:val="20"/>
        </w:rPr>
        <w:t xml:space="preserve"> =</w:t>
      </w:r>
      <w:r w:rsidRPr="00932688">
        <w:rPr>
          <w:rFonts w:ascii="Arial" w:hAnsi="Arial" w:cs="Arial"/>
          <w:bCs/>
          <w:sz w:val="20"/>
        </w:rPr>
        <w:t xml:space="preserve"> 0.10) both increase </w:t>
      </w:r>
      <w:r w:rsidR="00FB6CEC">
        <w:rPr>
          <w:rFonts w:ascii="Arial" w:hAnsi="Arial" w:cs="Arial"/>
          <w:bCs/>
          <w:sz w:val="20"/>
        </w:rPr>
        <w:t>satisfaction by about 0.7%</w:t>
      </w:r>
      <w:r w:rsidRPr="00932688">
        <w:rPr>
          <w:rFonts w:ascii="Arial" w:hAnsi="Arial" w:cs="Arial"/>
          <w:bCs/>
          <w:sz w:val="20"/>
        </w:rPr>
        <w:t xml:space="preserve"> each, thus providing support to the argument of Bailard &amp; Livingstone (2021) </w:t>
      </w:r>
      <w:r w:rsidR="00FB6CEC">
        <w:rPr>
          <w:rFonts w:ascii="Arial" w:hAnsi="Arial" w:cs="Arial"/>
          <w:bCs/>
          <w:sz w:val="20"/>
        </w:rPr>
        <w:t xml:space="preserve">that an </w:t>
      </w:r>
      <w:r w:rsidRPr="00932688">
        <w:rPr>
          <w:rFonts w:ascii="Arial" w:hAnsi="Arial" w:cs="Arial"/>
          <w:bCs/>
          <w:sz w:val="20"/>
        </w:rPr>
        <w:t>information-rich environment.</w:t>
      </w:r>
    </w:p>
    <w:p w14:paraId="58EF0DEA" w14:textId="77777777" w:rsidR="00465AA0" w:rsidRPr="00FB6CEC" w:rsidRDefault="00932688" w:rsidP="00755229">
      <w:pPr>
        <w:spacing w:line="360" w:lineRule="auto"/>
        <w:jc w:val="both"/>
        <w:rPr>
          <w:rFonts w:ascii="Arial" w:hAnsi="Arial" w:cs="Arial"/>
          <w:bCs/>
          <w:sz w:val="20"/>
        </w:rPr>
      </w:pPr>
      <w:r w:rsidRPr="00932688">
        <w:rPr>
          <w:rFonts w:ascii="Arial" w:hAnsi="Arial" w:cs="Arial"/>
          <w:bCs/>
          <w:sz w:val="20"/>
        </w:rPr>
        <w:t xml:space="preserve">The logistic estimates taken together suggest that putting money into staff responsiveness, making </w:t>
      </w:r>
      <w:r w:rsidR="00FB6CEC" w:rsidRPr="00932688">
        <w:rPr>
          <w:rFonts w:ascii="Arial" w:hAnsi="Arial" w:cs="Arial"/>
          <w:bCs/>
          <w:sz w:val="20"/>
        </w:rPr>
        <w:t>institutionalized</w:t>
      </w:r>
      <w:r w:rsidRPr="00932688">
        <w:rPr>
          <w:rFonts w:ascii="Arial" w:hAnsi="Arial" w:cs="Arial"/>
          <w:bCs/>
          <w:sz w:val="20"/>
        </w:rPr>
        <w:t xml:space="preserve"> systematic follow-up a routin</w:t>
      </w:r>
      <w:r w:rsidR="00FB6CEC">
        <w:rPr>
          <w:rFonts w:ascii="Arial" w:hAnsi="Arial" w:cs="Arial"/>
          <w:bCs/>
          <w:sz w:val="20"/>
        </w:rPr>
        <w:t xml:space="preserve">e, and removing access barriers </w:t>
      </w:r>
      <w:r w:rsidRPr="00932688">
        <w:rPr>
          <w:rFonts w:ascii="Arial" w:hAnsi="Arial" w:cs="Arial"/>
          <w:bCs/>
          <w:sz w:val="20"/>
        </w:rPr>
        <w:t>rather than merely in</w:t>
      </w:r>
      <w:r w:rsidR="00FB6CEC">
        <w:rPr>
          <w:rFonts w:ascii="Arial" w:hAnsi="Arial" w:cs="Arial"/>
          <w:bCs/>
          <w:sz w:val="20"/>
        </w:rPr>
        <w:t xml:space="preserve">creasing the volume of services </w:t>
      </w:r>
      <w:r w:rsidRPr="00932688">
        <w:rPr>
          <w:rFonts w:ascii="Arial" w:hAnsi="Arial" w:cs="Arial"/>
          <w:bCs/>
          <w:sz w:val="20"/>
        </w:rPr>
        <w:t>are the most cost-effective ways to raise youth satisfaction and,</w:t>
      </w:r>
      <w:r w:rsidRPr="00932688">
        <w:rPr>
          <w:rFonts w:ascii="Arial" w:hAnsi="Arial" w:cs="Arial"/>
          <w:b/>
          <w:bCs/>
          <w:sz w:val="20"/>
        </w:rPr>
        <w:t xml:space="preserve"> </w:t>
      </w:r>
      <w:r w:rsidRPr="00932688">
        <w:rPr>
          <w:rFonts w:ascii="Arial" w:hAnsi="Arial" w:cs="Arial"/>
          <w:bCs/>
          <w:sz w:val="20"/>
        </w:rPr>
        <w:t>consequently, retention and employment outcomes in Sierra Leonean employment initiatives.</w:t>
      </w:r>
    </w:p>
    <w:p w14:paraId="65F5C09E" w14:textId="77777777" w:rsidR="00932688" w:rsidRPr="00FA53A7" w:rsidRDefault="00645A06" w:rsidP="00CC7D45">
      <w:pPr>
        <w:spacing w:line="360" w:lineRule="auto"/>
        <w:jc w:val="center"/>
        <w:rPr>
          <w:rFonts w:ascii="Arial" w:hAnsi="Arial" w:cs="Arial"/>
          <w:b/>
          <w:bCs/>
          <w:sz w:val="20"/>
        </w:rPr>
      </w:pPr>
      <w:r>
        <w:rPr>
          <w:rFonts w:ascii="Arial" w:hAnsi="Arial" w:cs="Arial"/>
          <w:b/>
          <w:bCs/>
          <w:sz w:val="20"/>
        </w:rPr>
        <w:t>Table 7.</w:t>
      </w:r>
      <w:r w:rsidRPr="00FA53A7">
        <w:rPr>
          <w:rFonts w:ascii="Arial" w:hAnsi="Arial" w:cs="Arial"/>
          <w:b/>
          <w:bCs/>
          <w:sz w:val="20"/>
        </w:rPr>
        <w:t xml:space="preserve"> Youth Satisfaction with Initiative Support Services</w:t>
      </w:r>
    </w:p>
    <w:tbl>
      <w:tblPr>
        <w:tblStyle w:val="TableGrid"/>
        <w:tblpPr w:leftFromText="180" w:rightFromText="180" w:vertAnchor="text" w:horzAnchor="margin" w:tblpY="-77"/>
        <w:tblW w:w="943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1246"/>
        <w:gridCol w:w="1579"/>
        <w:gridCol w:w="1509"/>
      </w:tblGrid>
      <w:tr w:rsidR="00645A06" w:rsidRPr="00FA53A7" w14:paraId="35FA5CF9" w14:textId="77777777" w:rsidTr="00B55E57">
        <w:trPr>
          <w:trHeight w:val="260"/>
        </w:trPr>
        <w:tc>
          <w:tcPr>
            <w:tcW w:w="0" w:type="auto"/>
            <w:tcBorders>
              <w:top w:val="single" w:sz="4" w:space="0" w:color="auto"/>
              <w:bottom w:val="single" w:sz="4" w:space="0" w:color="auto"/>
            </w:tcBorders>
            <w:hideMark/>
          </w:tcPr>
          <w:p w14:paraId="1FEB5BD8"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Service Satisfaction</w:t>
            </w:r>
          </w:p>
        </w:tc>
        <w:tc>
          <w:tcPr>
            <w:tcW w:w="0" w:type="auto"/>
            <w:tcBorders>
              <w:top w:val="single" w:sz="4" w:space="0" w:color="auto"/>
              <w:bottom w:val="single" w:sz="4" w:space="0" w:color="auto"/>
            </w:tcBorders>
            <w:hideMark/>
          </w:tcPr>
          <w:p w14:paraId="232F3D45"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Coef.</w:t>
            </w:r>
          </w:p>
        </w:tc>
        <w:tc>
          <w:tcPr>
            <w:tcW w:w="0" w:type="auto"/>
            <w:tcBorders>
              <w:top w:val="single" w:sz="4" w:space="0" w:color="auto"/>
              <w:bottom w:val="single" w:sz="4" w:space="0" w:color="auto"/>
            </w:tcBorders>
            <w:hideMark/>
          </w:tcPr>
          <w:p w14:paraId="664E44B3"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Std. Err.</w:t>
            </w:r>
          </w:p>
        </w:tc>
        <w:tc>
          <w:tcPr>
            <w:tcW w:w="0" w:type="auto"/>
            <w:tcBorders>
              <w:top w:val="single" w:sz="4" w:space="0" w:color="auto"/>
              <w:bottom w:val="single" w:sz="4" w:space="0" w:color="auto"/>
            </w:tcBorders>
            <w:hideMark/>
          </w:tcPr>
          <w:p w14:paraId="63AE6F8D"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P&gt;z</w:t>
            </w:r>
          </w:p>
        </w:tc>
      </w:tr>
      <w:tr w:rsidR="00645A06" w:rsidRPr="00FA53A7" w14:paraId="49A9F7AE" w14:textId="77777777" w:rsidTr="00B55E57">
        <w:trPr>
          <w:trHeight w:val="260"/>
        </w:trPr>
        <w:tc>
          <w:tcPr>
            <w:tcW w:w="0" w:type="auto"/>
            <w:gridSpan w:val="4"/>
            <w:hideMark/>
          </w:tcPr>
          <w:p w14:paraId="60CD93BF"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Service Quality Factors</w:t>
            </w:r>
          </w:p>
        </w:tc>
      </w:tr>
      <w:tr w:rsidR="00645A06" w:rsidRPr="00FA53A7" w14:paraId="76BEF06A" w14:textId="77777777" w:rsidTr="00B55E57">
        <w:trPr>
          <w:trHeight w:val="260"/>
        </w:trPr>
        <w:tc>
          <w:tcPr>
            <w:tcW w:w="0" w:type="auto"/>
            <w:hideMark/>
          </w:tcPr>
          <w:p w14:paraId="188F9A44"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Responsiveness of Staff (High=1)</w:t>
            </w:r>
          </w:p>
        </w:tc>
        <w:tc>
          <w:tcPr>
            <w:tcW w:w="0" w:type="auto"/>
            <w:hideMark/>
          </w:tcPr>
          <w:p w14:paraId="581DE430"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1.951</w:t>
            </w:r>
          </w:p>
        </w:tc>
        <w:tc>
          <w:tcPr>
            <w:tcW w:w="0" w:type="auto"/>
            <w:hideMark/>
          </w:tcPr>
          <w:p w14:paraId="0DC7FC34"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0.628</w:t>
            </w:r>
          </w:p>
        </w:tc>
        <w:tc>
          <w:tcPr>
            <w:tcW w:w="0" w:type="auto"/>
            <w:hideMark/>
          </w:tcPr>
          <w:p w14:paraId="4C23068B"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0.002***</w:t>
            </w:r>
          </w:p>
        </w:tc>
      </w:tr>
      <w:tr w:rsidR="00645A06" w:rsidRPr="00FA53A7" w14:paraId="5FFD83B1" w14:textId="77777777" w:rsidTr="00B55E57">
        <w:trPr>
          <w:trHeight w:val="260"/>
        </w:trPr>
        <w:tc>
          <w:tcPr>
            <w:tcW w:w="0" w:type="auto"/>
            <w:hideMark/>
          </w:tcPr>
          <w:p w14:paraId="1619FE42"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Follow-Up Support (Regular=1)</w:t>
            </w:r>
          </w:p>
        </w:tc>
        <w:tc>
          <w:tcPr>
            <w:tcW w:w="0" w:type="auto"/>
            <w:hideMark/>
          </w:tcPr>
          <w:p w14:paraId="7E3BE53E"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1.437</w:t>
            </w:r>
          </w:p>
        </w:tc>
        <w:tc>
          <w:tcPr>
            <w:tcW w:w="0" w:type="auto"/>
            <w:hideMark/>
          </w:tcPr>
          <w:p w14:paraId="5AD66F5C"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0.557</w:t>
            </w:r>
          </w:p>
        </w:tc>
        <w:tc>
          <w:tcPr>
            <w:tcW w:w="0" w:type="auto"/>
            <w:hideMark/>
          </w:tcPr>
          <w:p w14:paraId="6F7B15BA"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0.010**</w:t>
            </w:r>
          </w:p>
        </w:tc>
      </w:tr>
      <w:tr w:rsidR="00645A06" w:rsidRPr="00FA53A7" w14:paraId="47077466" w14:textId="77777777" w:rsidTr="00B55E57">
        <w:trPr>
          <w:trHeight w:val="260"/>
        </w:trPr>
        <w:tc>
          <w:tcPr>
            <w:tcW w:w="0" w:type="auto"/>
            <w:hideMark/>
          </w:tcPr>
          <w:p w14:paraId="1BB218B6"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Accessibility of Services (Easy=1)</w:t>
            </w:r>
          </w:p>
        </w:tc>
        <w:tc>
          <w:tcPr>
            <w:tcW w:w="0" w:type="auto"/>
            <w:hideMark/>
          </w:tcPr>
          <w:p w14:paraId="1A6AB7D1"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1.098</w:t>
            </w:r>
          </w:p>
        </w:tc>
        <w:tc>
          <w:tcPr>
            <w:tcW w:w="0" w:type="auto"/>
            <w:hideMark/>
          </w:tcPr>
          <w:p w14:paraId="0B1A7B29"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0.486</w:t>
            </w:r>
          </w:p>
        </w:tc>
        <w:tc>
          <w:tcPr>
            <w:tcW w:w="0" w:type="auto"/>
            <w:hideMark/>
          </w:tcPr>
          <w:p w14:paraId="11F38A25"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0.025**</w:t>
            </w:r>
          </w:p>
        </w:tc>
      </w:tr>
      <w:tr w:rsidR="00645A06" w:rsidRPr="00FA53A7" w14:paraId="7305AFF5" w14:textId="77777777" w:rsidTr="00B55E57">
        <w:trPr>
          <w:trHeight w:val="260"/>
        </w:trPr>
        <w:tc>
          <w:tcPr>
            <w:tcW w:w="0" w:type="auto"/>
            <w:gridSpan w:val="4"/>
            <w:hideMark/>
          </w:tcPr>
          <w:p w14:paraId="0409476C"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C</w:t>
            </w:r>
            <w:r w:rsidRPr="00FA53A7">
              <w:rPr>
                <w:rFonts w:ascii="Arial" w:hAnsi="Arial" w:cs="Arial"/>
                <w:b/>
                <w:bCs/>
                <w:sz w:val="20"/>
              </w:rPr>
              <w:t>ontrols</w:t>
            </w:r>
          </w:p>
        </w:tc>
      </w:tr>
      <w:tr w:rsidR="00645A06" w:rsidRPr="00FA53A7" w14:paraId="48E5056E" w14:textId="77777777" w:rsidTr="00B55E57">
        <w:trPr>
          <w:trHeight w:val="260"/>
        </w:trPr>
        <w:tc>
          <w:tcPr>
            <w:tcW w:w="0" w:type="auto"/>
            <w:hideMark/>
          </w:tcPr>
          <w:p w14:paraId="3C3C2CE9"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Urban Residence (Yes=1)</w:t>
            </w:r>
          </w:p>
        </w:tc>
        <w:tc>
          <w:tcPr>
            <w:tcW w:w="0" w:type="auto"/>
            <w:hideMark/>
          </w:tcPr>
          <w:p w14:paraId="6B93B77D"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0.772</w:t>
            </w:r>
          </w:p>
        </w:tc>
        <w:tc>
          <w:tcPr>
            <w:tcW w:w="0" w:type="auto"/>
            <w:hideMark/>
          </w:tcPr>
          <w:p w14:paraId="1CF3363E"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0.395</w:t>
            </w:r>
          </w:p>
        </w:tc>
        <w:tc>
          <w:tcPr>
            <w:tcW w:w="0" w:type="auto"/>
            <w:hideMark/>
          </w:tcPr>
          <w:p w14:paraId="39749781"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0.052*</w:t>
            </w:r>
          </w:p>
        </w:tc>
      </w:tr>
      <w:tr w:rsidR="00645A06" w:rsidRPr="00FA53A7" w14:paraId="3A193AFB" w14:textId="77777777" w:rsidTr="00B55E57">
        <w:trPr>
          <w:trHeight w:val="260"/>
        </w:trPr>
        <w:tc>
          <w:tcPr>
            <w:tcW w:w="0" w:type="auto"/>
            <w:hideMark/>
          </w:tcPr>
          <w:p w14:paraId="150E3770"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Initiative Awareness (High=1)</w:t>
            </w:r>
          </w:p>
        </w:tc>
        <w:tc>
          <w:tcPr>
            <w:tcW w:w="0" w:type="auto"/>
            <w:hideMark/>
          </w:tcPr>
          <w:p w14:paraId="5D717B6F"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0.697</w:t>
            </w:r>
          </w:p>
        </w:tc>
        <w:tc>
          <w:tcPr>
            <w:tcW w:w="0" w:type="auto"/>
            <w:hideMark/>
          </w:tcPr>
          <w:p w14:paraId="6599308E"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0.377</w:t>
            </w:r>
          </w:p>
        </w:tc>
        <w:tc>
          <w:tcPr>
            <w:tcW w:w="0" w:type="auto"/>
            <w:hideMark/>
          </w:tcPr>
          <w:p w14:paraId="40E8B29E"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0.064*</w:t>
            </w:r>
          </w:p>
        </w:tc>
      </w:tr>
      <w:tr w:rsidR="00645A06" w:rsidRPr="00FA53A7" w14:paraId="4D849A13" w14:textId="77777777" w:rsidTr="00B55E57">
        <w:trPr>
          <w:trHeight w:val="260"/>
        </w:trPr>
        <w:tc>
          <w:tcPr>
            <w:tcW w:w="0" w:type="auto"/>
            <w:hideMark/>
          </w:tcPr>
          <w:p w14:paraId="74F87204"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_cons</w:t>
            </w:r>
          </w:p>
        </w:tc>
        <w:tc>
          <w:tcPr>
            <w:tcW w:w="0" w:type="auto"/>
            <w:hideMark/>
          </w:tcPr>
          <w:p w14:paraId="7A3B048D"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-2.893</w:t>
            </w:r>
          </w:p>
        </w:tc>
        <w:tc>
          <w:tcPr>
            <w:tcW w:w="0" w:type="auto"/>
            <w:hideMark/>
          </w:tcPr>
          <w:p w14:paraId="452A943A"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1.044</w:t>
            </w:r>
          </w:p>
        </w:tc>
        <w:tc>
          <w:tcPr>
            <w:tcW w:w="0" w:type="auto"/>
            <w:hideMark/>
          </w:tcPr>
          <w:p w14:paraId="0D854A6B"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0.006***</w:t>
            </w:r>
          </w:p>
        </w:tc>
      </w:tr>
      <w:tr w:rsidR="00645A06" w:rsidRPr="00FA53A7" w14:paraId="2027E39B" w14:textId="77777777" w:rsidTr="00B55E57">
        <w:trPr>
          <w:trHeight w:val="260"/>
        </w:trPr>
        <w:tc>
          <w:tcPr>
            <w:tcW w:w="0" w:type="auto"/>
            <w:hideMark/>
          </w:tcPr>
          <w:p w14:paraId="7317B55F"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 xml:space="preserve">Number of </w:t>
            </w:r>
            <w:proofErr w:type="spellStart"/>
            <w:r w:rsidRPr="00FA53A7">
              <w:rPr>
                <w:rFonts w:ascii="Arial" w:hAnsi="Arial" w:cs="Arial"/>
                <w:bCs/>
                <w:sz w:val="20"/>
              </w:rPr>
              <w:t>obs</w:t>
            </w:r>
            <w:proofErr w:type="spellEnd"/>
          </w:p>
        </w:tc>
        <w:tc>
          <w:tcPr>
            <w:tcW w:w="0" w:type="auto"/>
            <w:hideMark/>
          </w:tcPr>
          <w:p w14:paraId="6F9601FB"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500</w:t>
            </w:r>
          </w:p>
        </w:tc>
        <w:tc>
          <w:tcPr>
            <w:tcW w:w="0" w:type="auto"/>
            <w:hideMark/>
          </w:tcPr>
          <w:p w14:paraId="68D6FFC7" w14:textId="77777777" w:rsidR="00645A06" w:rsidRPr="00FA53A7" w:rsidRDefault="00645A06" w:rsidP="00755229">
            <w:pPr>
              <w:spacing w:line="360" w:lineRule="auto"/>
              <w:jc w:val="both"/>
              <w:rPr>
                <w:rFonts w:ascii="Arial" w:hAnsi="Arial" w:cs="Arial"/>
                <w:bCs/>
                <w:sz w:val="20"/>
              </w:rPr>
            </w:pPr>
          </w:p>
        </w:tc>
        <w:tc>
          <w:tcPr>
            <w:tcW w:w="0" w:type="auto"/>
            <w:hideMark/>
          </w:tcPr>
          <w:p w14:paraId="1B1F7067" w14:textId="77777777" w:rsidR="00645A06" w:rsidRPr="00FA53A7" w:rsidRDefault="00645A06" w:rsidP="00755229">
            <w:pPr>
              <w:spacing w:line="360" w:lineRule="auto"/>
              <w:jc w:val="both"/>
              <w:rPr>
                <w:rFonts w:ascii="Arial" w:hAnsi="Arial" w:cs="Arial"/>
                <w:bCs/>
                <w:sz w:val="20"/>
              </w:rPr>
            </w:pPr>
          </w:p>
        </w:tc>
      </w:tr>
      <w:tr w:rsidR="00645A06" w:rsidRPr="00FA53A7" w14:paraId="6ED4A725" w14:textId="77777777" w:rsidTr="00B55E57">
        <w:trPr>
          <w:trHeight w:val="260"/>
        </w:trPr>
        <w:tc>
          <w:tcPr>
            <w:tcW w:w="0" w:type="auto"/>
            <w:hideMark/>
          </w:tcPr>
          <w:p w14:paraId="35537006"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Prob &gt; chi2</w:t>
            </w:r>
          </w:p>
        </w:tc>
        <w:tc>
          <w:tcPr>
            <w:tcW w:w="0" w:type="auto"/>
            <w:hideMark/>
          </w:tcPr>
          <w:p w14:paraId="5CFD714B"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64.35</w:t>
            </w:r>
          </w:p>
        </w:tc>
        <w:tc>
          <w:tcPr>
            <w:tcW w:w="0" w:type="auto"/>
            <w:hideMark/>
          </w:tcPr>
          <w:p w14:paraId="01F01F4B" w14:textId="77777777" w:rsidR="00645A06" w:rsidRPr="00FA53A7" w:rsidRDefault="00645A06" w:rsidP="00755229">
            <w:pPr>
              <w:spacing w:line="360" w:lineRule="auto"/>
              <w:jc w:val="both"/>
              <w:rPr>
                <w:rFonts w:ascii="Arial" w:hAnsi="Arial" w:cs="Arial"/>
                <w:bCs/>
                <w:sz w:val="20"/>
              </w:rPr>
            </w:pPr>
          </w:p>
        </w:tc>
        <w:tc>
          <w:tcPr>
            <w:tcW w:w="0" w:type="auto"/>
            <w:hideMark/>
          </w:tcPr>
          <w:p w14:paraId="73ED39F0"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0.000***</w:t>
            </w:r>
          </w:p>
        </w:tc>
      </w:tr>
      <w:tr w:rsidR="00645A06" w:rsidRPr="00FA53A7" w14:paraId="4F4FB282" w14:textId="77777777" w:rsidTr="00B55E57">
        <w:trPr>
          <w:trHeight w:val="260"/>
        </w:trPr>
        <w:tc>
          <w:tcPr>
            <w:tcW w:w="0" w:type="auto"/>
            <w:tcBorders>
              <w:bottom w:val="single" w:sz="4" w:space="0" w:color="auto"/>
            </w:tcBorders>
            <w:hideMark/>
          </w:tcPr>
          <w:p w14:paraId="6F1D2A0E"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Pseudo R2</w:t>
            </w:r>
          </w:p>
        </w:tc>
        <w:tc>
          <w:tcPr>
            <w:tcW w:w="0" w:type="auto"/>
            <w:tcBorders>
              <w:bottom w:val="single" w:sz="4" w:space="0" w:color="auto"/>
            </w:tcBorders>
            <w:hideMark/>
          </w:tcPr>
          <w:p w14:paraId="4CE33F6A"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0.236</w:t>
            </w:r>
          </w:p>
        </w:tc>
        <w:tc>
          <w:tcPr>
            <w:tcW w:w="0" w:type="auto"/>
            <w:tcBorders>
              <w:bottom w:val="single" w:sz="4" w:space="0" w:color="auto"/>
            </w:tcBorders>
            <w:hideMark/>
          </w:tcPr>
          <w:p w14:paraId="4504A7BD" w14:textId="77777777" w:rsidR="00645A06" w:rsidRPr="00FA53A7" w:rsidRDefault="00645A06" w:rsidP="00755229">
            <w:pPr>
              <w:spacing w:line="360" w:lineRule="auto"/>
              <w:jc w:val="both"/>
              <w:rPr>
                <w:rFonts w:ascii="Arial" w:hAnsi="Arial" w:cs="Arial"/>
                <w:bCs/>
                <w:sz w:val="20"/>
              </w:rPr>
            </w:pPr>
          </w:p>
        </w:tc>
        <w:tc>
          <w:tcPr>
            <w:tcW w:w="0" w:type="auto"/>
            <w:tcBorders>
              <w:bottom w:val="single" w:sz="4" w:space="0" w:color="auto"/>
            </w:tcBorders>
            <w:hideMark/>
          </w:tcPr>
          <w:p w14:paraId="5EA3DC85" w14:textId="77777777" w:rsidR="00645A06" w:rsidRPr="00FA53A7" w:rsidRDefault="00645A06" w:rsidP="00755229">
            <w:pPr>
              <w:spacing w:line="360" w:lineRule="auto"/>
              <w:jc w:val="both"/>
              <w:rPr>
                <w:rFonts w:ascii="Arial" w:hAnsi="Arial" w:cs="Arial"/>
                <w:bCs/>
                <w:sz w:val="20"/>
              </w:rPr>
            </w:pPr>
          </w:p>
        </w:tc>
      </w:tr>
    </w:tbl>
    <w:p w14:paraId="3F7FF70C" w14:textId="77777777" w:rsidR="00645A06" w:rsidRDefault="00645A06" w:rsidP="00755229">
      <w:pPr>
        <w:spacing w:line="360" w:lineRule="auto"/>
        <w:jc w:val="both"/>
        <w:rPr>
          <w:rFonts w:ascii="Arial" w:hAnsi="Arial" w:cs="Arial"/>
          <w:b/>
          <w:bCs/>
          <w:sz w:val="20"/>
        </w:rPr>
      </w:pPr>
      <w:r>
        <w:rPr>
          <w:rFonts w:ascii="Arial" w:hAnsi="Arial" w:cs="Arial"/>
          <w:b/>
          <w:bCs/>
          <w:sz w:val="20"/>
        </w:rPr>
        <w:t xml:space="preserve">  </w:t>
      </w:r>
      <w:r w:rsidRPr="00FA53A7">
        <w:rPr>
          <w:rFonts w:ascii="Arial" w:hAnsi="Arial" w:cs="Arial"/>
          <w:b/>
          <w:bCs/>
          <w:sz w:val="20"/>
        </w:rPr>
        <w:t>Note: * = 10%, **= 5%, ***= 1%</w:t>
      </w:r>
    </w:p>
    <w:p w14:paraId="2B356EB0" w14:textId="77777777" w:rsidR="006E4E1D" w:rsidRDefault="006E4E1D" w:rsidP="00755229">
      <w:pPr>
        <w:spacing w:line="360" w:lineRule="auto"/>
        <w:jc w:val="both"/>
        <w:rPr>
          <w:rFonts w:ascii="Arial" w:hAnsi="Arial" w:cs="Arial"/>
          <w:b/>
          <w:bCs/>
          <w:sz w:val="20"/>
        </w:rPr>
      </w:pPr>
      <w:r w:rsidRPr="006E4E1D">
        <w:rPr>
          <w:rFonts w:ascii="Arial" w:hAnsi="Arial" w:cs="Arial"/>
          <w:b/>
          <w:bCs/>
          <w:sz w:val="20"/>
        </w:rPr>
        <w:t>Source: Authors’ Construct, 2025.</w:t>
      </w:r>
    </w:p>
    <w:p w14:paraId="3BE41BEC" w14:textId="77777777" w:rsidR="00645A06" w:rsidRPr="006E4E1D" w:rsidRDefault="00645A06" w:rsidP="00755229">
      <w:pPr>
        <w:spacing w:line="360" w:lineRule="auto"/>
        <w:jc w:val="both"/>
        <w:rPr>
          <w:rFonts w:ascii="Arial" w:hAnsi="Arial" w:cs="Arial"/>
          <w:b/>
          <w:bCs/>
          <w:sz w:val="20"/>
        </w:rPr>
      </w:pPr>
      <w:r w:rsidRPr="006E4E1D">
        <w:rPr>
          <w:rFonts w:ascii="Arial" w:hAnsi="Arial" w:cs="Arial"/>
          <w:b/>
          <w:bCs/>
          <w:sz w:val="20"/>
        </w:rPr>
        <w:t>3.3</w:t>
      </w:r>
      <w:r w:rsidR="00FB6CEC" w:rsidRPr="006E4E1D">
        <w:rPr>
          <w:rFonts w:ascii="Arial" w:hAnsi="Arial" w:cs="Arial"/>
          <w:b/>
          <w:bCs/>
          <w:sz w:val="20"/>
        </w:rPr>
        <w:t>.</w:t>
      </w:r>
      <w:r w:rsidRPr="006E4E1D">
        <w:rPr>
          <w:rFonts w:ascii="Arial" w:hAnsi="Arial" w:cs="Arial"/>
          <w:b/>
          <w:bCs/>
          <w:sz w:val="20"/>
        </w:rPr>
        <w:t xml:space="preserve"> Severe Digital Access Barriers to Policy-Related Jobs</w:t>
      </w:r>
    </w:p>
    <w:p w14:paraId="390FF93D" w14:textId="77777777" w:rsidR="00FB6CEC" w:rsidRPr="00FB6CEC" w:rsidRDefault="00FB6CEC" w:rsidP="00FB6CEC">
      <w:pPr>
        <w:spacing w:line="360" w:lineRule="auto"/>
        <w:jc w:val="both"/>
        <w:rPr>
          <w:rFonts w:ascii="Arial" w:hAnsi="Arial" w:cs="Arial"/>
          <w:bCs/>
          <w:sz w:val="20"/>
        </w:rPr>
      </w:pPr>
      <w:r w:rsidRPr="00FB6CEC">
        <w:rPr>
          <w:rFonts w:ascii="Arial" w:hAnsi="Arial" w:cs="Arial"/>
          <w:bCs/>
          <w:sz w:val="20"/>
        </w:rPr>
        <w:lastRenderedPageBreak/>
        <w:t>Table 8 illustrates that not having access</w:t>
      </w:r>
      <w:r>
        <w:rPr>
          <w:rFonts w:ascii="Arial" w:hAnsi="Arial" w:cs="Arial"/>
          <w:bCs/>
          <w:sz w:val="20"/>
        </w:rPr>
        <w:t xml:space="preserve"> to a smartphone (β = 1.907, </w:t>
      </w:r>
      <w:r w:rsidRPr="00FB6CEC">
        <w:rPr>
          <w:rFonts w:ascii="Arial" w:hAnsi="Arial" w:cs="Arial"/>
          <w:bCs/>
          <w:i/>
          <w:sz w:val="20"/>
        </w:rPr>
        <w:t>P</w:t>
      </w:r>
      <w:r>
        <w:rPr>
          <w:rFonts w:ascii="Arial" w:hAnsi="Arial" w:cs="Arial"/>
          <w:bCs/>
          <w:sz w:val="20"/>
        </w:rPr>
        <w:t xml:space="preserve"> =</w:t>
      </w:r>
      <w:r w:rsidRPr="00FB6CEC">
        <w:rPr>
          <w:rFonts w:ascii="Arial" w:hAnsi="Arial" w:cs="Arial"/>
          <w:bCs/>
          <w:sz w:val="20"/>
        </w:rPr>
        <w:t xml:space="preserve"> 0.01) nearly quadruples the chances of experiencing severe digital barriers to policy-related jobs, a size of the effect, which goes in line with the finding of </w:t>
      </w:r>
      <w:proofErr w:type="spellStart"/>
      <w:r w:rsidRPr="00FB6CEC">
        <w:rPr>
          <w:rFonts w:ascii="Arial" w:hAnsi="Arial" w:cs="Arial"/>
          <w:bCs/>
          <w:sz w:val="20"/>
        </w:rPr>
        <w:t>Hargittai</w:t>
      </w:r>
      <w:proofErr w:type="spellEnd"/>
      <w:r w:rsidRPr="00FB6CEC">
        <w:rPr>
          <w:rFonts w:ascii="Arial" w:hAnsi="Arial" w:cs="Arial"/>
          <w:bCs/>
          <w:sz w:val="20"/>
        </w:rPr>
        <w:t xml:space="preserve"> &amp; </w:t>
      </w:r>
      <w:proofErr w:type="spellStart"/>
      <w:r w:rsidRPr="00FB6CEC">
        <w:rPr>
          <w:rFonts w:ascii="Arial" w:hAnsi="Arial" w:cs="Arial"/>
          <w:bCs/>
          <w:sz w:val="20"/>
        </w:rPr>
        <w:t>Hinnant</w:t>
      </w:r>
      <w:proofErr w:type="spellEnd"/>
      <w:r w:rsidRPr="00FB6CEC">
        <w:rPr>
          <w:rFonts w:ascii="Arial" w:hAnsi="Arial" w:cs="Arial"/>
          <w:bCs/>
          <w:sz w:val="20"/>
        </w:rPr>
        <w:t xml:space="preserve"> (2023) that smartphone possession is the strongest factor </w:t>
      </w:r>
      <w:r>
        <w:rPr>
          <w:rFonts w:ascii="Arial" w:hAnsi="Arial" w:cs="Arial"/>
          <w:bCs/>
          <w:sz w:val="20"/>
        </w:rPr>
        <w:t>that</w:t>
      </w:r>
      <w:r w:rsidRPr="00FB6CEC">
        <w:rPr>
          <w:rFonts w:ascii="Arial" w:hAnsi="Arial" w:cs="Arial"/>
          <w:bCs/>
          <w:sz w:val="20"/>
        </w:rPr>
        <w:t xml:space="preserve"> influences job-search mobility among low-income youth. Poor inter</w:t>
      </w:r>
      <w:r>
        <w:rPr>
          <w:rFonts w:ascii="Arial" w:hAnsi="Arial" w:cs="Arial"/>
          <w:bCs/>
          <w:sz w:val="20"/>
        </w:rPr>
        <w:t xml:space="preserve">net connectivity (β = 1.539, </w:t>
      </w:r>
      <w:r w:rsidRPr="00FB6CEC">
        <w:rPr>
          <w:rFonts w:ascii="Arial" w:hAnsi="Arial" w:cs="Arial"/>
          <w:bCs/>
          <w:i/>
          <w:sz w:val="20"/>
        </w:rPr>
        <w:t xml:space="preserve">P </w:t>
      </w:r>
      <w:r>
        <w:rPr>
          <w:rFonts w:ascii="Arial" w:hAnsi="Arial" w:cs="Arial"/>
          <w:bCs/>
          <w:sz w:val="20"/>
        </w:rPr>
        <w:t>=</w:t>
      </w:r>
      <w:r w:rsidRPr="00FB6CEC">
        <w:rPr>
          <w:rFonts w:ascii="Arial" w:hAnsi="Arial" w:cs="Arial"/>
          <w:bCs/>
          <w:sz w:val="20"/>
        </w:rPr>
        <w:t xml:space="preserve"> 0.01) adds 1.5 points, which is a similar story to that of the World Bank (2022)</w:t>
      </w:r>
      <w:r>
        <w:rPr>
          <w:rFonts w:ascii="Arial" w:hAnsi="Arial" w:cs="Arial"/>
          <w:bCs/>
          <w:sz w:val="20"/>
        </w:rPr>
        <w:t>,</w:t>
      </w:r>
      <w:r w:rsidRPr="00FB6CEC">
        <w:rPr>
          <w:rFonts w:ascii="Arial" w:hAnsi="Arial" w:cs="Arial"/>
          <w:bCs/>
          <w:sz w:val="20"/>
        </w:rPr>
        <w:t xml:space="preserve"> where it is estimated that every additional 10 % decrease in broadband penetration will cause youth unemployment </w:t>
      </w:r>
      <w:r>
        <w:rPr>
          <w:rFonts w:ascii="Arial" w:hAnsi="Arial" w:cs="Arial"/>
          <w:bCs/>
          <w:sz w:val="20"/>
        </w:rPr>
        <w:t>to rise by 0.7%</w:t>
      </w:r>
      <w:r w:rsidRPr="00FB6CEC">
        <w:rPr>
          <w:rFonts w:ascii="Arial" w:hAnsi="Arial" w:cs="Arial"/>
          <w:bCs/>
          <w:sz w:val="20"/>
        </w:rPr>
        <w:t>.</w:t>
      </w:r>
    </w:p>
    <w:p w14:paraId="34D95E18" w14:textId="77777777" w:rsidR="00FB6CEC" w:rsidRPr="00FB6CEC" w:rsidRDefault="00FB6CEC" w:rsidP="00FB6CEC">
      <w:pPr>
        <w:spacing w:line="360" w:lineRule="auto"/>
        <w:jc w:val="both"/>
        <w:rPr>
          <w:rFonts w:ascii="Arial" w:hAnsi="Arial" w:cs="Arial"/>
          <w:bCs/>
          <w:sz w:val="20"/>
        </w:rPr>
      </w:pPr>
      <w:r w:rsidRPr="00FB6CEC">
        <w:rPr>
          <w:rFonts w:ascii="Arial" w:hAnsi="Arial" w:cs="Arial"/>
          <w:bCs/>
          <w:sz w:val="20"/>
        </w:rPr>
        <w:t>Living in a rural-adjacent city (</w:t>
      </w:r>
      <w:proofErr w:type="spellStart"/>
      <w:r w:rsidRPr="00FB6CEC">
        <w:rPr>
          <w:rFonts w:ascii="Arial" w:hAnsi="Arial" w:cs="Arial"/>
          <w:bCs/>
          <w:sz w:val="20"/>
        </w:rPr>
        <w:t>Moyamba</w:t>
      </w:r>
      <w:proofErr w:type="spellEnd"/>
      <w:r w:rsidRPr="00FB6CEC">
        <w:rPr>
          <w:rFonts w:ascii="Arial" w:hAnsi="Arial" w:cs="Arial"/>
          <w:bCs/>
          <w:sz w:val="20"/>
        </w:rPr>
        <w:t xml:space="preserve"> = 1, β = 1.178, </w:t>
      </w:r>
      <w:r w:rsidRPr="00FB6CEC">
        <w:rPr>
          <w:rFonts w:ascii="Arial" w:hAnsi="Arial" w:cs="Arial"/>
          <w:bCs/>
          <w:i/>
          <w:sz w:val="20"/>
        </w:rPr>
        <w:t xml:space="preserve">P </w:t>
      </w:r>
      <w:r>
        <w:rPr>
          <w:rFonts w:ascii="Arial" w:hAnsi="Arial" w:cs="Arial"/>
          <w:bCs/>
          <w:sz w:val="20"/>
        </w:rPr>
        <w:t>=</w:t>
      </w:r>
      <w:r w:rsidRPr="00FB6CEC">
        <w:rPr>
          <w:rFonts w:ascii="Arial" w:hAnsi="Arial" w:cs="Arial"/>
          <w:bCs/>
          <w:sz w:val="20"/>
        </w:rPr>
        <w:t xml:space="preserve"> 0.05) increase</w:t>
      </w:r>
      <w:r>
        <w:rPr>
          <w:rFonts w:ascii="Arial" w:hAnsi="Arial" w:cs="Arial"/>
          <w:bCs/>
          <w:sz w:val="20"/>
        </w:rPr>
        <w:t>s barrier severity by 1.2%;</w:t>
      </w:r>
      <w:r w:rsidRPr="00FB6CEC">
        <w:rPr>
          <w:rFonts w:ascii="Arial" w:hAnsi="Arial" w:cs="Arial"/>
          <w:bCs/>
          <w:sz w:val="20"/>
        </w:rPr>
        <w:t xml:space="preserve"> thus</w:t>
      </w:r>
      <w:r>
        <w:rPr>
          <w:rFonts w:ascii="Arial" w:hAnsi="Arial" w:cs="Arial"/>
          <w:bCs/>
          <w:sz w:val="20"/>
        </w:rPr>
        <w:t>,</w:t>
      </w:r>
      <w:r w:rsidRPr="00FB6CEC">
        <w:rPr>
          <w:rFonts w:ascii="Arial" w:hAnsi="Arial" w:cs="Arial"/>
          <w:bCs/>
          <w:sz w:val="20"/>
        </w:rPr>
        <w:t xml:space="preserve"> it is consistent with Lloyds Bank (2021) research, which indicates that rural youth are 23 % more likely to face digital exclusion. Low </w:t>
      </w:r>
      <w:r>
        <w:rPr>
          <w:rFonts w:ascii="Arial" w:hAnsi="Arial" w:cs="Arial"/>
          <w:bCs/>
          <w:sz w:val="20"/>
        </w:rPr>
        <w:t xml:space="preserve">digital literacy (β = 0.869, </w:t>
      </w:r>
      <w:r w:rsidRPr="00FB6CEC">
        <w:rPr>
          <w:rFonts w:ascii="Arial" w:hAnsi="Arial" w:cs="Arial"/>
          <w:bCs/>
          <w:i/>
          <w:sz w:val="20"/>
        </w:rPr>
        <w:t>P</w:t>
      </w:r>
      <w:r>
        <w:rPr>
          <w:rFonts w:ascii="Arial" w:hAnsi="Arial" w:cs="Arial"/>
          <w:bCs/>
          <w:sz w:val="20"/>
        </w:rPr>
        <w:t xml:space="preserve"> =</w:t>
      </w:r>
      <w:r w:rsidRPr="00FB6CEC">
        <w:rPr>
          <w:rFonts w:ascii="Arial" w:hAnsi="Arial" w:cs="Arial"/>
          <w:bCs/>
          <w:sz w:val="20"/>
        </w:rPr>
        <w:t xml:space="preserve"> 0.05) and having </w:t>
      </w:r>
      <w:r>
        <w:rPr>
          <w:rFonts w:ascii="Arial" w:hAnsi="Arial" w:cs="Arial"/>
          <w:bCs/>
          <w:sz w:val="20"/>
        </w:rPr>
        <w:t xml:space="preserve">primary or lower education (β = 0.737, </w:t>
      </w:r>
      <w:r w:rsidRPr="00FB6CEC">
        <w:rPr>
          <w:rFonts w:ascii="Arial" w:hAnsi="Arial" w:cs="Arial"/>
          <w:bCs/>
          <w:i/>
          <w:sz w:val="20"/>
        </w:rPr>
        <w:t>P</w:t>
      </w:r>
      <w:r>
        <w:rPr>
          <w:rFonts w:ascii="Arial" w:hAnsi="Arial" w:cs="Arial"/>
          <w:bCs/>
          <w:sz w:val="20"/>
        </w:rPr>
        <w:t xml:space="preserve"> =</w:t>
      </w:r>
      <w:r w:rsidRPr="00FB6CEC">
        <w:rPr>
          <w:rFonts w:ascii="Arial" w:hAnsi="Arial" w:cs="Arial"/>
          <w:bCs/>
          <w:sz w:val="20"/>
        </w:rPr>
        <w:t xml:space="preserve"> 0.10) </w:t>
      </w:r>
      <w:r>
        <w:rPr>
          <w:rFonts w:ascii="Arial" w:hAnsi="Arial" w:cs="Arial"/>
          <w:bCs/>
          <w:sz w:val="20"/>
        </w:rPr>
        <w:t xml:space="preserve">are </w:t>
      </w:r>
      <w:r w:rsidRPr="00FB6CEC">
        <w:rPr>
          <w:rFonts w:ascii="Arial" w:hAnsi="Arial" w:cs="Arial"/>
          <w:bCs/>
          <w:sz w:val="20"/>
        </w:rPr>
        <w:t>both factors, contrib</w:t>
      </w:r>
      <w:r>
        <w:rPr>
          <w:rFonts w:ascii="Arial" w:hAnsi="Arial" w:cs="Arial"/>
          <w:bCs/>
          <w:sz w:val="20"/>
        </w:rPr>
        <w:t>ute approximately 0.7–0.8%</w:t>
      </w:r>
      <w:r w:rsidRPr="00FB6CEC">
        <w:rPr>
          <w:rFonts w:ascii="Arial" w:hAnsi="Arial" w:cs="Arial"/>
          <w:bCs/>
          <w:sz w:val="20"/>
        </w:rPr>
        <w:t xml:space="preserve"> each</w:t>
      </w:r>
      <w:r>
        <w:rPr>
          <w:rFonts w:ascii="Arial" w:hAnsi="Arial" w:cs="Arial"/>
          <w:bCs/>
          <w:sz w:val="20"/>
        </w:rPr>
        <w:t>;</w:t>
      </w:r>
      <w:r w:rsidRPr="00FB6CEC">
        <w:rPr>
          <w:rFonts w:ascii="Arial" w:hAnsi="Arial" w:cs="Arial"/>
          <w:bCs/>
          <w:sz w:val="20"/>
        </w:rPr>
        <w:t xml:space="preserve"> thus</w:t>
      </w:r>
      <w:r>
        <w:rPr>
          <w:rFonts w:ascii="Arial" w:hAnsi="Arial" w:cs="Arial"/>
          <w:bCs/>
          <w:sz w:val="20"/>
        </w:rPr>
        <w:t>,</w:t>
      </w:r>
      <w:r w:rsidRPr="00FB6CEC">
        <w:rPr>
          <w:rFonts w:ascii="Arial" w:hAnsi="Arial" w:cs="Arial"/>
          <w:bCs/>
          <w:sz w:val="20"/>
        </w:rPr>
        <w:t xml:space="preserve"> these findings are in line with the skill-mediated exclusion thesis of van Deursen &amp; van Dijk (2021).</w:t>
      </w:r>
    </w:p>
    <w:p w14:paraId="11FB9CC2" w14:textId="77777777" w:rsidR="00465AA0" w:rsidRPr="00F36CF9" w:rsidRDefault="00FB6CEC" w:rsidP="00F36CF9">
      <w:pPr>
        <w:spacing w:line="360" w:lineRule="auto"/>
        <w:jc w:val="both"/>
        <w:rPr>
          <w:rFonts w:ascii="Arial" w:hAnsi="Arial" w:cs="Arial"/>
          <w:bCs/>
          <w:sz w:val="20"/>
        </w:rPr>
      </w:pPr>
      <w:r w:rsidRPr="00FB6CEC">
        <w:rPr>
          <w:rFonts w:ascii="Arial" w:hAnsi="Arial" w:cs="Arial"/>
          <w:bCs/>
          <w:sz w:val="20"/>
        </w:rPr>
        <w:t xml:space="preserve">In short, the logistic results combined suggest that closing the smartphone gap, bringing last-mile broadband to hard-to-reach areas, and embedding </w:t>
      </w:r>
      <w:r>
        <w:rPr>
          <w:rFonts w:ascii="Arial" w:hAnsi="Arial" w:cs="Arial"/>
          <w:bCs/>
          <w:sz w:val="20"/>
        </w:rPr>
        <w:t>just-in-time</w:t>
      </w:r>
      <w:r w:rsidRPr="00FB6CEC">
        <w:rPr>
          <w:rFonts w:ascii="Arial" w:hAnsi="Arial" w:cs="Arial"/>
          <w:bCs/>
          <w:sz w:val="20"/>
        </w:rPr>
        <w:t xml:space="preserve"> digital skills modules in youth employment programs are the top priority levers for making sure that Sierra Leone's most marginalized youth can access the jobs that are created through policy interventions.</w:t>
      </w:r>
    </w:p>
    <w:p w14:paraId="7CB97060" w14:textId="77777777" w:rsidR="00645A06" w:rsidRPr="00FA53A7" w:rsidRDefault="00645A06" w:rsidP="00CC7D45">
      <w:pPr>
        <w:spacing w:line="360" w:lineRule="auto"/>
        <w:jc w:val="center"/>
        <w:rPr>
          <w:rFonts w:ascii="Arial" w:hAnsi="Arial" w:cs="Arial"/>
          <w:b/>
          <w:bCs/>
          <w:sz w:val="20"/>
        </w:rPr>
      </w:pPr>
      <w:r w:rsidRPr="00FA53A7">
        <w:rPr>
          <w:rFonts w:ascii="Arial" w:hAnsi="Arial" w:cs="Arial"/>
          <w:b/>
          <w:bCs/>
          <w:sz w:val="20"/>
        </w:rPr>
        <w:t xml:space="preserve">Table </w:t>
      </w:r>
      <w:r>
        <w:rPr>
          <w:rFonts w:ascii="Arial" w:hAnsi="Arial" w:cs="Arial"/>
          <w:b/>
          <w:bCs/>
          <w:sz w:val="20"/>
        </w:rPr>
        <w:t>8.</w:t>
      </w:r>
      <w:r w:rsidRPr="00FA53A7">
        <w:rPr>
          <w:rFonts w:ascii="Arial" w:hAnsi="Arial" w:cs="Arial"/>
          <w:b/>
          <w:bCs/>
          <w:sz w:val="20"/>
        </w:rPr>
        <w:t xml:space="preserve"> Severe Digital Access Barriers to Policy-Related Jobs</w:t>
      </w:r>
    </w:p>
    <w:tbl>
      <w:tblPr>
        <w:tblStyle w:val="TableGrid"/>
        <w:tblW w:w="9639"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8"/>
        <w:gridCol w:w="1196"/>
        <w:gridCol w:w="1516"/>
        <w:gridCol w:w="1449"/>
      </w:tblGrid>
      <w:tr w:rsidR="00645A06" w:rsidRPr="00FA53A7" w14:paraId="6DC0E0F3" w14:textId="77777777" w:rsidTr="00B55E57">
        <w:trPr>
          <w:trHeight w:val="374"/>
        </w:trPr>
        <w:tc>
          <w:tcPr>
            <w:tcW w:w="0" w:type="auto"/>
            <w:tcBorders>
              <w:top w:val="single" w:sz="4" w:space="0" w:color="auto"/>
              <w:bottom w:val="single" w:sz="4" w:space="0" w:color="auto"/>
            </w:tcBorders>
            <w:hideMark/>
          </w:tcPr>
          <w:p w14:paraId="71191207" w14:textId="77777777" w:rsidR="00645A06" w:rsidRPr="00FA53A7" w:rsidRDefault="00645A06" w:rsidP="00755229">
            <w:pPr>
              <w:spacing w:line="360" w:lineRule="auto"/>
              <w:jc w:val="both"/>
              <w:rPr>
                <w:rFonts w:ascii="Arial" w:hAnsi="Arial" w:cs="Arial"/>
                <w:b/>
                <w:bCs/>
                <w:sz w:val="20"/>
              </w:rPr>
            </w:pPr>
            <w:r w:rsidRPr="0063253A">
              <w:rPr>
                <w:rFonts w:ascii="Arial" w:hAnsi="Arial" w:cs="Arial"/>
                <w:b/>
                <w:bCs/>
                <w:color w:val="000000" w:themeColor="text1"/>
                <w:sz w:val="20"/>
              </w:rPr>
              <w:t>Severe Digital Barriers</w:t>
            </w:r>
          </w:p>
        </w:tc>
        <w:tc>
          <w:tcPr>
            <w:tcW w:w="0" w:type="auto"/>
            <w:tcBorders>
              <w:top w:val="single" w:sz="4" w:space="0" w:color="auto"/>
              <w:bottom w:val="single" w:sz="4" w:space="0" w:color="auto"/>
            </w:tcBorders>
            <w:hideMark/>
          </w:tcPr>
          <w:p w14:paraId="69D579D2"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Coef.</w:t>
            </w:r>
          </w:p>
        </w:tc>
        <w:tc>
          <w:tcPr>
            <w:tcW w:w="0" w:type="auto"/>
            <w:tcBorders>
              <w:top w:val="single" w:sz="4" w:space="0" w:color="auto"/>
              <w:bottom w:val="single" w:sz="4" w:space="0" w:color="auto"/>
            </w:tcBorders>
            <w:hideMark/>
          </w:tcPr>
          <w:p w14:paraId="3DAF610E"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Std. Err.</w:t>
            </w:r>
          </w:p>
        </w:tc>
        <w:tc>
          <w:tcPr>
            <w:tcW w:w="0" w:type="auto"/>
            <w:tcBorders>
              <w:top w:val="single" w:sz="4" w:space="0" w:color="auto"/>
              <w:bottom w:val="single" w:sz="4" w:space="0" w:color="auto"/>
            </w:tcBorders>
            <w:hideMark/>
          </w:tcPr>
          <w:p w14:paraId="0C2B21EB"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P&gt;z</w:t>
            </w:r>
          </w:p>
        </w:tc>
      </w:tr>
      <w:tr w:rsidR="00645A06" w:rsidRPr="00FA53A7" w14:paraId="040EBD77" w14:textId="77777777" w:rsidTr="00B55E57">
        <w:trPr>
          <w:trHeight w:val="374"/>
        </w:trPr>
        <w:tc>
          <w:tcPr>
            <w:tcW w:w="0" w:type="auto"/>
            <w:gridSpan w:val="4"/>
            <w:hideMark/>
          </w:tcPr>
          <w:p w14:paraId="1B82CD68" w14:textId="77777777" w:rsidR="00645A06" w:rsidRPr="0063253A" w:rsidRDefault="00645A06" w:rsidP="00755229">
            <w:pPr>
              <w:spacing w:line="360" w:lineRule="auto"/>
              <w:jc w:val="both"/>
              <w:rPr>
                <w:rFonts w:ascii="Arial" w:hAnsi="Arial" w:cs="Arial"/>
                <w:b/>
                <w:bCs/>
                <w:color w:val="000000" w:themeColor="text1"/>
                <w:sz w:val="20"/>
              </w:rPr>
            </w:pPr>
            <w:r w:rsidRPr="0063253A">
              <w:rPr>
                <w:rFonts w:ascii="Arial" w:hAnsi="Arial" w:cs="Arial"/>
                <w:b/>
                <w:bCs/>
                <w:color w:val="000000" w:themeColor="text1"/>
                <w:sz w:val="20"/>
              </w:rPr>
              <w:t>Barrier Factors</w:t>
            </w:r>
          </w:p>
        </w:tc>
      </w:tr>
      <w:tr w:rsidR="00645A06" w:rsidRPr="00FA53A7" w14:paraId="26F98A19" w14:textId="77777777" w:rsidTr="00B55E57">
        <w:trPr>
          <w:trHeight w:val="374"/>
        </w:trPr>
        <w:tc>
          <w:tcPr>
            <w:tcW w:w="0" w:type="auto"/>
            <w:hideMark/>
          </w:tcPr>
          <w:p w14:paraId="448737ED"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No Access to Smartphones (Yes=1)</w:t>
            </w:r>
          </w:p>
        </w:tc>
        <w:tc>
          <w:tcPr>
            <w:tcW w:w="0" w:type="auto"/>
            <w:hideMark/>
          </w:tcPr>
          <w:p w14:paraId="127953B2"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1.907</w:t>
            </w:r>
          </w:p>
        </w:tc>
        <w:tc>
          <w:tcPr>
            <w:tcW w:w="0" w:type="auto"/>
            <w:hideMark/>
          </w:tcPr>
          <w:p w14:paraId="538C89E9"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0.613</w:t>
            </w:r>
          </w:p>
        </w:tc>
        <w:tc>
          <w:tcPr>
            <w:tcW w:w="0" w:type="auto"/>
            <w:hideMark/>
          </w:tcPr>
          <w:p w14:paraId="51939CF7"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0.002***</w:t>
            </w:r>
          </w:p>
        </w:tc>
      </w:tr>
      <w:tr w:rsidR="00645A06" w:rsidRPr="00FA53A7" w14:paraId="416F5D84" w14:textId="77777777" w:rsidTr="00B55E57">
        <w:trPr>
          <w:trHeight w:val="374"/>
        </w:trPr>
        <w:tc>
          <w:tcPr>
            <w:tcW w:w="0" w:type="auto"/>
            <w:hideMark/>
          </w:tcPr>
          <w:p w14:paraId="4E3396CE"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Poor Internet Connectivity (Yes=1)</w:t>
            </w:r>
          </w:p>
        </w:tc>
        <w:tc>
          <w:tcPr>
            <w:tcW w:w="0" w:type="auto"/>
            <w:hideMark/>
          </w:tcPr>
          <w:p w14:paraId="2C2D3FBE"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1.539</w:t>
            </w:r>
          </w:p>
        </w:tc>
        <w:tc>
          <w:tcPr>
            <w:tcW w:w="0" w:type="auto"/>
            <w:hideMark/>
          </w:tcPr>
          <w:p w14:paraId="5EF32CDF"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0.568</w:t>
            </w:r>
          </w:p>
        </w:tc>
        <w:tc>
          <w:tcPr>
            <w:tcW w:w="0" w:type="auto"/>
            <w:hideMark/>
          </w:tcPr>
          <w:p w14:paraId="320D407A"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0.007***</w:t>
            </w:r>
          </w:p>
        </w:tc>
      </w:tr>
      <w:tr w:rsidR="00645A06" w:rsidRPr="00FA53A7" w14:paraId="55A9BCC3" w14:textId="77777777" w:rsidTr="00B55E57">
        <w:trPr>
          <w:trHeight w:val="360"/>
        </w:trPr>
        <w:tc>
          <w:tcPr>
            <w:tcW w:w="0" w:type="auto"/>
            <w:hideMark/>
          </w:tcPr>
          <w:p w14:paraId="68635895"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Rural-Adjacent City (</w:t>
            </w:r>
            <w:proofErr w:type="spellStart"/>
            <w:r w:rsidRPr="00FA53A7">
              <w:rPr>
                <w:rFonts w:ascii="Arial" w:hAnsi="Arial" w:cs="Arial"/>
                <w:b/>
                <w:bCs/>
                <w:sz w:val="20"/>
              </w:rPr>
              <w:t>Moyamba</w:t>
            </w:r>
            <w:proofErr w:type="spellEnd"/>
            <w:r w:rsidRPr="00FA53A7">
              <w:rPr>
                <w:rFonts w:ascii="Arial" w:hAnsi="Arial" w:cs="Arial"/>
                <w:b/>
                <w:bCs/>
                <w:sz w:val="20"/>
              </w:rPr>
              <w:t>=1)</w:t>
            </w:r>
          </w:p>
        </w:tc>
        <w:tc>
          <w:tcPr>
            <w:tcW w:w="0" w:type="auto"/>
            <w:hideMark/>
          </w:tcPr>
          <w:p w14:paraId="464A3ED8"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1.178</w:t>
            </w:r>
          </w:p>
        </w:tc>
        <w:tc>
          <w:tcPr>
            <w:tcW w:w="0" w:type="auto"/>
            <w:hideMark/>
          </w:tcPr>
          <w:p w14:paraId="2959C1D5"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0.494</w:t>
            </w:r>
          </w:p>
        </w:tc>
        <w:tc>
          <w:tcPr>
            <w:tcW w:w="0" w:type="auto"/>
            <w:hideMark/>
          </w:tcPr>
          <w:p w14:paraId="736DC84A"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0.018**</w:t>
            </w:r>
          </w:p>
        </w:tc>
      </w:tr>
      <w:tr w:rsidR="00645A06" w:rsidRPr="00FA53A7" w14:paraId="62F4BE0D" w14:textId="77777777" w:rsidTr="00B55E57">
        <w:trPr>
          <w:trHeight w:val="374"/>
        </w:trPr>
        <w:tc>
          <w:tcPr>
            <w:tcW w:w="0" w:type="auto"/>
            <w:hideMark/>
          </w:tcPr>
          <w:p w14:paraId="6BBB64AC" w14:textId="77777777" w:rsidR="00645A06" w:rsidRPr="00FA53A7" w:rsidRDefault="00645A06" w:rsidP="00755229">
            <w:pPr>
              <w:spacing w:line="360" w:lineRule="auto"/>
              <w:jc w:val="both"/>
              <w:rPr>
                <w:rFonts w:ascii="Arial" w:hAnsi="Arial" w:cs="Arial"/>
                <w:b/>
                <w:bCs/>
                <w:sz w:val="20"/>
              </w:rPr>
            </w:pPr>
            <w:r w:rsidRPr="0063253A">
              <w:rPr>
                <w:rFonts w:ascii="Arial" w:hAnsi="Arial" w:cs="Arial"/>
                <w:b/>
                <w:bCs/>
                <w:color w:val="000000" w:themeColor="text1"/>
                <w:sz w:val="20"/>
              </w:rPr>
              <w:t>Controls</w:t>
            </w:r>
          </w:p>
        </w:tc>
        <w:tc>
          <w:tcPr>
            <w:tcW w:w="0" w:type="auto"/>
            <w:hideMark/>
          </w:tcPr>
          <w:p w14:paraId="0F12008A" w14:textId="77777777" w:rsidR="00645A06" w:rsidRPr="00FA53A7" w:rsidRDefault="00645A06" w:rsidP="00755229">
            <w:pPr>
              <w:spacing w:line="360" w:lineRule="auto"/>
              <w:jc w:val="both"/>
              <w:rPr>
                <w:rFonts w:ascii="Arial" w:hAnsi="Arial" w:cs="Arial"/>
                <w:b/>
                <w:bCs/>
                <w:sz w:val="20"/>
              </w:rPr>
            </w:pPr>
          </w:p>
        </w:tc>
        <w:tc>
          <w:tcPr>
            <w:tcW w:w="0" w:type="auto"/>
            <w:hideMark/>
          </w:tcPr>
          <w:p w14:paraId="40AB70E5" w14:textId="77777777" w:rsidR="00645A06" w:rsidRPr="00FA53A7" w:rsidRDefault="00645A06" w:rsidP="00755229">
            <w:pPr>
              <w:spacing w:line="360" w:lineRule="auto"/>
              <w:jc w:val="both"/>
              <w:rPr>
                <w:rFonts w:ascii="Arial" w:hAnsi="Arial" w:cs="Arial"/>
                <w:b/>
                <w:bCs/>
                <w:sz w:val="20"/>
              </w:rPr>
            </w:pPr>
          </w:p>
        </w:tc>
        <w:tc>
          <w:tcPr>
            <w:tcW w:w="0" w:type="auto"/>
            <w:hideMark/>
          </w:tcPr>
          <w:p w14:paraId="0C16D4F7" w14:textId="77777777" w:rsidR="00645A06" w:rsidRPr="00FA53A7" w:rsidRDefault="00645A06" w:rsidP="00755229">
            <w:pPr>
              <w:spacing w:line="360" w:lineRule="auto"/>
              <w:jc w:val="both"/>
              <w:rPr>
                <w:rFonts w:ascii="Arial" w:hAnsi="Arial" w:cs="Arial"/>
                <w:b/>
                <w:bCs/>
                <w:sz w:val="20"/>
              </w:rPr>
            </w:pPr>
          </w:p>
        </w:tc>
      </w:tr>
      <w:tr w:rsidR="00645A06" w:rsidRPr="00FA53A7" w14:paraId="259C1F85" w14:textId="77777777" w:rsidTr="00B55E57">
        <w:trPr>
          <w:trHeight w:val="374"/>
        </w:trPr>
        <w:tc>
          <w:tcPr>
            <w:tcW w:w="0" w:type="auto"/>
            <w:hideMark/>
          </w:tcPr>
          <w:p w14:paraId="622BED02"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Low Digital Literacy (Yes=1)</w:t>
            </w:r>
          </w:p>
        </w:tc>
        <w:tc>
          <w:tcPr>
            <w:tcW w:w="0" w:type="auto"/>
            <w:hideMark/>
          </w:tcPr>
          <w:p w14:paraId="4A306255"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0.869</w:t>
            </w:r>
          </w:p>
        </w:tc>
        <w:tc>
          <w:tcPr>
            <w:tcW w:w="0" w:type="auto"/>
            <w:hideMark/>
          </w:tcPr>
          <w:p w14:paraId="3D393357"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0.422</w:t>
            </w:r>
          </w:p>
        </w:tc>
        <w:tc>
          <w:tcPr>
            <w:tcW w:w="0" w:type="auto"/>
            <w:hideMark/>
          </w:tcPr>
          <w:p w14:paraId="56736FFD"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0.039**</w:t>
            </w:r>
          </w:p>
        </w:tc>
      </w:tr>
      <w:tr w:rsidR="00645A06" w:rsidRPr="00FA53A7" w14:paraId="795B6C96" w14:textId="77777777" w:rsidTr="00B55E57">
        <w:trPr>
          <w:trHeight w:val="374"/>
        </w:trPr>
        <w:tc>
          <w:tcPr>
            <w:tcW w:w="0" w:type="auto"/>
            <w:hideMark/>
          </w:tcPr>
          <w:p w14:paraId="7171E64A"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Education (Primary or Lower=1)</w:t>
            </w:r>
          </w:p>
        </w:tc>
        <w:tc>
          <w:tcPr>
            <w:tcW w:w="0" w:type="auto"/>
            <w:hideMark/>
          </w:tcPr>
          <w:p w14:paraId="399C8ED5"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0.737</w:t>
            </w:r>
          </w:p>
        </w:tc>
        <w:tc>
          <w:tcPr>
            <w:tcW w:w="0" w:type="auto"/>
            <w:hideMark/>
          </w:tcPr>
          <w:p w14:paraId="46205539"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0.395</w:t>
            </w:r>
          </w:p>
        </w:tc>
        <w:tc>
          <w:tcPr>
            <w:tcW w:w="0" w:type="auto"/>
            <w:hideMark/>
          </w:tcPr>
          <w:p w14:paraId="61724F5C"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0.062*</w:t>
            </w:r>
          </w:p>
        </w:tc>
      </w:tr>
      <w:tr w:rsidR="00645A06" w:rsidRPr="00FA53A7" w14:paraId="35D7E727" w14:textId="77777777" w:rsidTr="00B55E57">
        <w:trPr>
          <w:trHeight w:val="374"/>
        </w:trPr>
        <w:tc>
          <w:tcPr>
            <w:tcW w:w="0" w:type="auto"/>
            <w:hideMark/>
          </w:tcPr>
          <w:p w14:paraId="4361B379"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_cons</w:t>
            </w:r>
          </w:p>
        </w:tc>
        <w:tc>
          <w:tcPr>
            <w:tcW w:w="0" w:type="auto"/>
            <w:hideMark/>
          </w:tcPr>
          <w:p w14:paraId="162F01E6"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-3.109</w:t>
            </w:r>
          </w:p>
        </w:tc>
        <w:tc>
          <w:tcPr>
            <w:tcW w:w="0" w:type="auto"/>
            <w:hideMark/>
          </w:tcPr>
          <w:p w14:paraId="24689F56"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1.125</w:t>
            </w:r>
          </w:p>
        </w:tc>
        <w:tc>
          <w:tcPr>
            <w:tcW w:w="0" w:type="auto"/>
            <w:hideMark/>
          </w:tcPr>
          <w:p w14:paraId="5CB5645B"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0.006***</w:t>
            </w:r>
          </w:p>
        </w:tc>
      </w:tr>
      <w:tr w:rsidR="00645A06" w:rsidRPr="00FA53A7" w14:paraId="1488E126" w14:textId="77777777" w:rsidTr="00B55E57">
        <w:trPr>
          <w:trHeight w:val="374"/>
        </w:trPr>
        <w:tc>
          <w:tcPr>
            <w:tcW w:w="0" w:type="auto"/>
            <w:hideMark/>
          </w:tcPr>
          <w:p w14:paraId="36CB92D1"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 xml:space="preserve">Number of </w:t>
            </w:r>
            <w:proofErr w:type="spellStart"/>
            <w:r w:rsidRPr="00FA53A7">
              <w:rPr>
                <w:rFonts w:ascii="Arial" w:hAnsi="Arial" w:cs="Arial"/>
                <w:b/>
                <w:bCs/>
                <w:sz w:val="20"/>
              </w:rPr>
              <w:t>obs</w:t>
            </w:r>
            <w:proofErr w:type="spellEnd"/>
          </w:p>
        </w:tc>
        <w:tc>
          <w:tcPr>
            <w:tcW w:w="0" w:type="auto"/>
            <w:hideMark/>
          </w:tcPr>
          <w:p w14:paraId="3ACC38FD"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500</w:t>
            </w:r>
          </w:p>
        </w:tc>
        <w:tc>
          <w:tcPr>
            <w:tcW w:w="0" w:type="auto"/>
            <w:hideMark/>
          </w:tcPr>
          <w:p w14:paraId="47B30C50" w14:textId="77777777" w:rsidR="00645A06" w:rsidRPr="00FA53A7" w:rsidRDefault="00645A06" w:rsidP="00755229">
            <w:pPr>
              <w:spacing w:line="360" w:lineRule="auto"/>
              <w:jc w:val="both"/>
              <w:rPr>
                <w:rFonts w:ascii="Arial" w:hAnsi="Arial" w:cs="Arial"/>
                <w:b/>
                <w:bCs/>
                <w:sz w:val="20"/>
              </w:rPr>
            </w:pPr>
          </w:p>
        </w:tc>
        <w:tc>
          <w:tcPr>
            <w:tcW w:w="0" w:type="auto"/>
            <w:hideMark/>
          </w:tcPr>
          <w:p w14:paraId="3AEC4110" w14:textId="77777777" w:rsidR="00645A06" w:rsidRPr="00FA53A7" w:rsidRDefault="00645A06" w:rsidP="00755229">
            <w:pPr>
              <w:spacing w:line="360" w:lineRule="auto"/>
              <w:jc w:val="both"/>
              <w:rPr>
                <w:rFonts w:ascii="Arial" w:hAnsi="Arial" w:cs="Arial"/>
                <w:b/>
                <w:bCs/>
                <w:sz w:val="20"/>
              </w:rPr>
            </w:pPr>
          </w:p>
        </w:tc>
      </w:tr>
      <w:tr w:rsidR="00645A06" w:rsidRPr="00FA53A7" w14:paraId="3A948DFF" w14:textId="77777777" w:rsidTr="00B55E57">
        <w:trPr>
          <w:trHeight w:val="374"/>
        </w:trPr>
        <w:tc>
          <w:tcPr>
            <w:tcW w:w="0" w:type="auto"/>
            <w:hideMark/>
          </w:tcPr>
          <w:p w14:paraId="62323C94"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Prob &gt; chi2</w:t>
            </w:r>
          </w:p>
        </w:tc>
        <w:tc>
          <w:tcPr>
            <w:tcW w:w="0" w:type="auto"/>
            <w:hideMark/>
          </w:tcPr>
          <w:p w14:paraId="3C4AE86F"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76.98</w:t>
            </w:r>
          </w:p>
        </w:tc>
        <w:tc>
          <w:tcPr>
            <w:tcW w:w="0" w:type="auto"/>
            <w:hideMark/>
          </w:tcPr>
          <w:p w14:paraId="20C3CF08" w14:textId="77777777" w:rsidR="00645A06" w:rsidRPr="00FA53A7" w:rsidRDefault="00645A06" w:rsidP="00755229">
            <w:pPr>
              <w:spacing w:line="360" w:lineRule="auto"/>
              <w:jc w:val="both"/>
              <w:rPr>
                <w:rFonts w:ascii="Arial" w:hAnsi="Arial" w:cs="Arial"/>
                <w:b/>
                <w:bCs/>
                <w:sz w:val="20"/>
              </w:rPr>
            </w:pPr>
          </w:p>
        </w:tc>
        <w:tc>
          <w:tcPr>
            <w:tcW w:w="0" w:type="auto"/>
            <w:hideMark/>
          </w:tcPr>
          <w:p w14:paraId="12EA1E2E"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0.000***</w:t>
            </w:r>
          </w:p>
        </w:tc>
      </w:tr>
      <w:tr w:rsidR="00645A06" w:rsidRPr="00FA53A7" w14:paraId="466C0CA6" w14:textId="77777777" w:rsidTr="00B55E57">
        <w:trPr>
          <w:trHeight w:val="374"/>
        </w:trPr>
        <w:tc>
          <w:tcPr>
            <w:tcW w:w="0" w:type="auto"/>
            <w:hideMark/>
          </w:tcPr>
          <w:p w14:paraId="70184DD2"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Pseudo R2</w:t>
            </w:r>
          </w:p>
        </w:tc>
        <w:tc>
          <w:tcPr>
            <w:tcW w:w="0" w:type="auto"/>
            <w:hideMark/>
          </w:tcPr>
          <w:p w14:paraId="6F6E577D"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0.283</w:t>
            </w:r>
          </w:p>
        </w:tc>
        <w:tc>
          <w:tcPr>
            <w:tcW w:w="0" w:type="auto"/>
            <w:hideMark/>
          </w:tcPr>
          <w:p w14:paraId="771F4D51" w14:textId="77777777" w:rsidR="00645A06" w:rsidRPr="00FA53A7" w:rsidRDefault="00645A06" w:rsidP="00755229">
            <w:pPr>
              <w:spacing w:line="360" w:lineRule="auto"/>
              <w:jc w:val="both"/>
              <w:rPr>
                <w:rFonts w:ascii="Arial" w:hAnsi="Arial" w:cs="Arial"/>
                <w:b/>
                <w:bCs/>
                <w:sz w:val="20"/>
              </w:rPr>
            </w:pPr>
          </w:p>
        </w:tc>
        <w:tc>
          <w:tcPr>
            <w:tcW w:w="0" w:type="auto"/>
            <w:hideMark/>
          </w:tcPr>
          <w:p w14:paraId="06E626D2" w14:textId="77777777" w:rsidR="00645A06" w:rsidRPr="00FA53A7" w:rsidRDefault="00645A06" w:rsidP="00755229">
            <w:pPr>
              <w:spacing w:line="360" w:lineRule="auto"/>
              <w:jc w:val="both"/>
              <w:rPr>
                <w:rFonts w:ascii="Arial" w:hAnsi="Arial" w:cs="Arial"/>
                <w:b/>
                <w:bCs/>
                <w:sz w:val="20"/>
              </w:rPr>
            </w:pPr>
          </w:p>
        </w:tc>
      </w:tr>
      <w:tr w:rsidR="00645A06" w:rsidRPr="00FA53A7" w14:paraId="269FFBE2" w14:textId="77777777" w:rsidTr="00FB6CEC">
        <w:trPr>
          <w:trHeight w:val="80"/>
        </w:trPr>
        <w:tc>
          <w:tcPr>
            <w:tcW w:w="0" w:type="auto"/>
            <w:tcBorders>
              <w:bottom w:val="single" w:sz="4" w:space="0" w:color="auto"/>
            </w:tcBorders>
            <w:hideMark/>
          </w:tcPr>
          <w:p w14:paraId="3A2E0549" w14:textId="77777777" w:rsidR="00645A06" w:rsidRPr="00FA53A7" w:rsidRDefault="00645A06" w:rsidP="00755229">
            <w:pPr>
              <w:spacing w:line="360" w:lineRule="auto"/>
              <w:jc w:val="both"/>
              <w:rPr>
                <w:rFonts w:ascii="Arial" w:hAnsi="Arial" w:cs="Arial"/>
                <w:b/>
                <w:bCs/>
                <w:sz w:val="20"/>
              </w:rPr>
            </w:pPr>
          </w:p>
        </w:tc>
        <w:tc>
          <w:tcPr>
            <w:tcW w:w="0" w:type="auto"/>
            <w:tcBorders>
              <w:bottom w:val="single" w:sz="4" w:space="0" w:color="auto"/>
            </w:tcBorders>
            <w:hideMark/>
          </w:tcPr>
          <w:p w14:paraId="128D9837" w14:textId="77777777" w:rsidR="00645A06" w:rsidRPr="00FA53A7" w:rsidRDefault="00645A06" w:rsidP="00755229">
            <w:pPr>
              <w:spacing w:line="360" w:lineRule="auto"/>
              <w:jc w:val="both"/>
              <w:rPr>
                <w:rFonts w:ascii="Arial" w:hAnsi="Arial" w:cs="Arial"/>
                <w:b/>
                <w:bCs/>
                <w:sz w:val="20"/>
              </w:rPr>
            </w:pPr>
          </w:p>
        </w:tc>
        <w:tc>
          <w:tcPr>
            <w:tcW w:w="0" w:type="auto"/>
            <w:tcBorders>
              <w:bottom w:val="single" w:sz="4" w:space="0" w:color="auto"/>
            </w:tcBorders>
            <w:hideMark/>
          </w:tcPr>
          <w:p w14:paraId="5D152F86" w14:textId="77777777" w:rsidR="00645A06" w:rsidRPr="00FA53A7" w:rsidRDefault="00645A06" w:rsidP="00755229">
            <w:pPr>
              <w:spacing w:line="360" w:lineRule="auto"/>
              <w:jc w:val="both"/>
              <w:rPr>
                <w:rFonts w:ascii="Arial" w:hAnsi="Arial" w:cs="Arial"/>
                <w:b/>
                <w:bCs/>
                <w:sz w:val="20"/>
              </w:rPr>
            </w:pPr>
          </w:p>
        </w:tc>
        <w:tc>
          <w:tcPr>
            <w:tcW w:w="0" w:type="auto"/>
            <w:tcBorders>
              <w:bottom w:val="single" w:sz="4" w:space="0" w:color="auto"/>
            </w:tcBorders>
            <w:hideMark/>
          </w:tcPr>
          <w:p w14:paraId="10CD14B4" w14:textId="77777777" w:rsidR="00645A06" w:rsidRPr="00FA53A7" w:rsidRDefault="00645A06" w:rsidP="00755229">
            <w:pPr>
              <w:spacing w:line="360" w:lineRule="auto"/>
              <w:jc w:val="both"/>
              <w:rPr>
                <w:rFonts w:ascii="Arial" w:hAnsi="Arial" w:cs="Arial"/>
                <w:b/>
                <w:bCs/>
                <w:sz w:val="20"/>
              </w:rPr>
            </w:pPr>
          </w:p>
        </w:tc>
      </w:tr>
    </w:tbl>
    <w:p w14:paraId="628ED34F" w14:textId="77777777" w:rsidR="00645A06" w:rsidRDefault="00645A06" w:rsidP="00755229">
      <w:pPr>
        <w:spacing w:line="360" w:lineRule="auto"/>
        <w:jc w:val="both"/>
        <w:rPr>
          <w:rFonts w:ascii="Arial" w:hAnsi="Arial" w:cs="Arial"/>
          <w:b/>
          <w:bCs/>
          <w:sz w:val="20"/>
        </w:rPr>
      </w:pPr>
      <w:r w:rsidRPr="00FA53A7">
        <w:rPr>
          <w:rFonts w:ascii="Arial" w:hAnsi="Arial" w:cs="Arial"/>
          <w:b/>
          <w:bCs/>
          <w:sz w:val="20"/>
        </w:rPr>
        <w:t>Note: * = 10%, **= 5%, ***= 1%</w:t>
      </w:r>
    </w:p>
    <w:p w14:paraId="1C4D5F1C" w14:textId="77777777" w:rsidR="006E4E1D" w:rsidRDefault="006E4E1D" w:rsidP="00755229">
      <w:pPr>
        <w:spacing w:line="360" w:lineRule="auto"/>
        <w:jc w:val="both"/>
        <w:rPr>
          <w:rFonts w:ascii="Arial" w:hAnsi="Arial" w:cs="Arial"/>
          <w:b/>
          <w:bCs/>
          <w:sz w:val="20"/>
        </w:rPr>
      </w:pPr>
      <w:r w:rsidRPr="006E4E1D">
        <w:rPr>
          <w:rFonts w:ascii="Arial" w:hAnsi="Arial" w:cs="Arial"/>
          <w:b/>
          <w:bCs/>
          <w:sz w:val="20"/>
        </w:rPr>
        <w:t>Source: Authors’ Construct, 2025.</w:t>
      </w:r>
    </w:p>
    <w:p w14:paraId="5F466DBE" w14:textId="77777777" w:rsidR="00645A06" w:rsidRPr="005F3A6F" w:rsidRDefault="00645A06" w:rsidP="00755229">
      <w:pPr>
        <w:spacing w:line="360" w:lineRule="auto"/>
        <w:jc w:val="both"/>
        <w:rPr>
          <w:rFonts w:ascii="Arial" w:hAnsi="Arial" w:cs="Arial"/>
          <w:b/>
          <w:bCs/>
        </w:rPr>
      </w:pPr>
      <w:r w:rsidRPr="006E4E1D">
        <w:rPr>
          <w:rFonts w:ascii="Arial" w:hAnsi="Arial" w:cs="Arial"/>
          <w:b/>
          <w:bCs/>
          <w:sz w:val="20"/>
        </w:rPr>
        <w:t>3.3.</w:t>
      </w:r>
      <w:r w:rsidR="00FB6CEC" w:rsidRPr="006E4E1D">
        <w:rPr>
          <w:rFonts w:ascii="Arial" w:hAnsi="Arial" w:cs="Arial"/>
          <w:b/>
          <w:bCs/>
          <w:sz w:val="20"/>
        </w:rPr>
        <w:t>1</w:t>
      </w:r>
      <w:r w:rsidRPr="006E4E1D">
        <w:rPr>
          <w:rFonts w:ascii="Arial" w:hAnsi="Arial" w:cs="Arial"/>
          <w:b/>
          <w:bCs/>
          <w:sz w:val="20"/>
        </w:rPr>
        <w:t xml:space="preserve"> Bureaucratic Delays as a Barrier to Access</w:t>
      </w:r>
    </w:p>
    <w:p w14:paraId="2BECF12F" w14:textId="77777777" w:rsidR="00F7693C" w:rsidRPr="00F7693C" w:rsidRDefault="00F7693C" w:rsidP="00F7693C">
      <w:pPr>
        <w:spacing w:line="360" w:lineRule="auto"/>
        <w:jc w:val="both"/>
        <w:rPr>
          <w:rFonts w:ascii="Arial" w:hAnsi="Arial" w:cs="Arial"/>
          <w:bCs/>
          <w:sz w:val="20"/>
        </w:rPr>
      </w:pPr>
      <w:r w:rsidRPr="00F7693C">
        <w:rPr>
          <w:rFonts w:ascii="Arial" w:hAnsi="Arial" w:cs="Arial"/>
          <w:bCs/>
          <w:sz w:val="20"/>
        </w:rPr>
        <w:t>Table 9 illustrates that a lengthy application processing time of mor</w:t>
      </w:r>
      <w:r>
        <w:rPr>
          <w:rFonts w:ascii="Arial" w:hAnsi="Arial" w:cs="Arial"/>
          <w:bCs/>
          <w:sz w:val="20"/>
        </w:rPr>
        <w:t xml:space="preserve">e than one month (β = 1.915, </w:t>
      </w:r>
      <w:r w:rsidRPr="00F7693C">
        <w:rPr>
          <w:rFonts w:ascii="Arial" w:hAnsi="Arial" w:cs="Arial"/>
          <w:bCs/>
          <w:i/>
          <w:sz w:val="20"/>
        </w:rPr>
        <w:t xml:space="preserve">P </w:t>
      </w:r>
      <w:r>
        <w:rPr>
          <w:rFonts w:ascii="Arial" w:hAnsi="Arial" w:cs="Arial"/>
          <w:bCs/>
          <w:sz w:val="20"/>
        </w:rPr>
        <w:t>=</w:t>
      </w:r>
      <w:r w:rsidRPr="00F7693C">
        <w:rPr>
          <w:rFonts w:ascii="Arial" w:hAnsi="Arial" w:cs="Arial"/>
          <w:bCs/>
          <w:sz w:val="20"/>
        </w:rPr>
        <w:t xml:space="preserve"> 0.01) increases the probability of youth interpreting bureaucratic delays as a serious barrier nearly four times. This magnitude is in line with the 1.7–2.0 log-odds penalty that the World Bank (2022) associates with each </w:t>
      </w:r>
      <w:r w:rsidRPr="00F7693C">
        <w:rPr>
          <w:rFonts w:ascii="Arial" w:hAnsi="Arial" w:cs="Arial"/>
          <w:bCs/>
          <w:sz w:val="20"/>
        </w:rPr>
        <w:lastRenderedPageBreak/>
        <w:t>additional 30-day delay in public-procurement disbursement. Complex documentat</w:t>
      </w:r>
      <w:r>
        <w:rPr>
          <w:rFonts w:ascii="Arial" w:hAnsi="Arial" w:cs="Arial"/>
          <w:bCs/>
          <w:sz w:val="20"/>
        </w:rPr>
        <w:t xml:space="preserve">ion requirements (β = 1.551, </w:t>
      </w:r>
      <w:r w:rsidRPr="00F7693C">
        <w:rPr>
          <w:rFonts w:ascii="Arial" w:hAnsi="Arial" w:cs="Arial"/>
          <w:bCs/>
          <w:i/>
          <w:sz w:val="20"/>
        </w:rPr>
        <w:t>P</w:t>
      </w:r>
      <w:r>
        <w:rPr>
          <w:rFonts w:ascii="Arial" w:hAnsi="Arial" w:cs="Arial"/>
          <w:bCs/>
          <w:sz w:val="20"/>
        </w:rPr>
        <w:t xml:space="preserve"> = 0.01) add 1.6%</w:t>
      </w:r>
      <w:r w:rsidRPr="00F7693C">
        <w:rPr>
          <w:rFonts w:ascii="Arial" w:hAnsi="Arial" w:cs="Arial"/>
          <w:bCs/>
          <w:sz w:val="20"/>
        </w:rPr>
        <w:t xml:space="preserve">, which is similar to the “paperwork tax” that </w:t>
      </w:r>
      <w:proofErr w:type="spellStart"/>
      <w:r w:rsidRPr="00F7693C">
        <w:rPr>
          <w:rFonts w:ascii="Arial" w:hAnsi="Arial" w:cs="Arial"/>
          <w:bCs/>
          <w:sz w:val="20"/>
        </w:rPr>
        <w:t>Djankov</w:t>
      </w:r>
      <w:proofErr w:type="spellEnd"/>
      <w:r w:rsidRPr="00F7693C">
        <w:rPr>
          <w:rFonts w:ascii="Arial" w:hAnsi="Arial" w:cs="Arial"/>
          <w:bCs/>
          <w:sz w:val="20"/>
        </w:rPr>
        <w:t xml:space="preserve">, Mani &amp; </w:t>
      </w:r>
      <w:proofErr w:type="spellStart"/>
      <w:r w:rsidRPr="00F7693C">
        <w:rPr>
          <w:rFonts w:ascii="Arial" w:hAnsi="Arial" w:cs="Arial"/>
          <w:bCs/>
          <w:sz w:val="20"/>
        </w:rPr>
        <w:t>Saliola</w:t>
      </w:r>
      <w:proofErr w:type="spellEnd"/>
      <w:r w:rsidRPr="00F7693C">
        <w:rPr>
          <w:rFonts w:ascii="Arial" w:hAnsi="Arial" w:cs="Arial"/>
          <w:bCs/>
          <w:sz w:val="20"/>
        </w:rPr>
        <w:t xml:space="preserve"> (2023) identify, as they find that each extra required document decreases </w:t>
      </w:r>
      <w:proofErr w:type="spellStart"/>
      <w:r w:rsidRPr="00F7693C">
        <w:rPr>
          <w:rFonts w:ascii="Arial" w:hAnsi="Arial" w:cs="Arial"/>
          <w:bCs/>
          <w:sz w:val="20"/>
        </w:rPr>
        <w:t>programme</w:t>
      </w:r>
      <w:proofErr w:type="spellEnd"/>
      <w:r w:rsidRPr="00F7693C">
        <w:rPr>
          <w:rFonts w:ascii="Arial" w:hAnsi="Arial" w:cs="Arial"/>
          <w:bCs/>
          <w:sz w:val="20"/>
        </w:rPr>
        <w:t xml:space="preserve"> uptake by 12 %.</w:t>
      </w:r>
    </w:p>
    <w:p w14:paraId="3BED65C7" w14:textId="77777777" w:rsidR="00F7693C" w:rsidRPr="00F7693C" w:rsidRDefault="00F7693C" w:rsidP="00F7693C">
      <w:pPr>
        <w:spacing w:line="360" w:lineRule="auto"/>
        <w:jc w:val="both"/>
        <w:rPr>
          <w:rFonts w:ascii="Arial" w:hAnsi="Arial" w:cs="Arial"/>
          <w:bCs/>
          <w:sz w:val="20"/>
        </w:rPr>
      </w:pPr>
      <w:r w:rsidRPr="00F7693C">
        <w:rPr>
          <w:rFonts w:ascii="Arial" w:hAnsi="Arial" w:cs="Arial"/>
          <w:bCs/>
          <w:sz w:val="20"/>
        </w:rPr>
        <w:t>Low staf</w:t>
      </w:r>
      <w:r>
        <w:rPr>
          <w:rFonts w:ascii="Arial" w:hAnsi="Arial" w:cs="Arial"/>
          <w:bCs/>
          <w:sz w:val="20"/>
        </w:rPr>
        <w:t xml:space="preserve">f responsiveness (β = 1.189, </w:t>
      </w:r>
      <w:r w:rsidRPr="00F7693C">
        <w:rPr>
          <w:rFonts w:ascii="Arial" w:hAnsi="Arial" w:cs="Arial"/>
          <w:bCs/>
          <w:i/>
          <w:sz w:val="20"/>
        </w:rPr>
        <w:t>P</w:t>
      </w:r>
      <w:r>
        <w:rPr>
          <w:rFonts w:ascii="Arial" w:hAnsi="Arial" w:cs="Arial"/>
          <w:bCs/>
          <w:sz w:val="20"/>
        </w:rPr>
        <w:t xml:space="preserve"> =</w:t>
      </w:r>
      <w:r w:rsidRPr="00F7693C">
        <w:rPr>
          <w:rFonts w:ascii="Arial" w:hAnsi="Arial" w:cs="Arial"/>
          <w:bCs/>
          <w:sz w:val="20"/>
        </w:rPr>
        <w:t xml:space="preserve"> 0.05) contributes to the barrier score by 1.2 points and thus is in line with the findings of Rasul &amp; Rooney (2022)</w:t>
      </w:r>
      <w:r>
        <w:rPr>
          <w:rFonts w:ascii="Arial" w:hAnsi="Arial" w:cs="Arial"/>
          <w:bCs/>
          <w:sz w:val="20"/>
        </w:rPr>
        <w:t>,</w:t>
      </w:r>
      <w:r w:rsidRPr="00F7693C">
        <w:rPr>
          <w:rFonts w:ascii="Arial" w:hAnsi="Arial" w:cs="Arial"/>
          <w:bCs/>
          <w:sz w:val="20"/>
        </w:rPr>
        <w:t xml:space="preserve"> who argue that each one-standard-deviation decline in public-service responsiveness leads to a decrease in citizen satisfaction by 0.8 SD. Female youth (β = 0.880, p &lt; 0.05) and first-</w:t>
      </w:r>
      <w:r>
        <w:rPr>
          <w:rFonts w:ascii="Arial" w:hAnsi="Arial" w:cs="Arial"/>
          <w:bCs/>
          <w:sz w:val="20"/>
        </w:rPr>
        <w:t xml:space="preserve">time applicants (β = 0.748, </w:t>
      </w:r>
      <w:r w:rsidRPr="00F7693C">
        <w:rPr>
          <w:rFonts w:ascii="Arial" w:hAnsi="Arial" w:cs="Arial"/>
          <w:bCs/>
          <w:i/>
          <w:sz w:val="20"/>
        </w:rPr>
        <w:t>P</w:t>
      </w:r>
      <w:r>
        <w:rPr>
          <w:rFonts w:ascii="Arial" w:hAnsi="Arial" w:cs="Arial"/>
          <w:bCs/>
          <w:sz w:val="20"/>
        </w:rPr>
        <w:t xml:space="preserve"> = </w:t>
      </w:r>
      <w:r w:rsidRPr="00F7693C">
        <w:rPr>
          <w:rFonts w:ascii="Arial" w:hAnsi="Arial" w:cs="Arial"/>
          <w:bCs/>
          <w:sz w:val="20"/>
        </w:rPr>
        <w:t>0.10) both encoun</w:t>
      </w:r>
      <w:r>
        <w:rPr>
          <w:rFonts w:ascii="Arial" w:hAnsi="Arial" w:cs="Arial"/>
          <w:bCs/>
          <w:sz w:val="20"/>
        </w:rPr>
        <w:t>ter an additional 0.7–0.9%</w:t>
      </w:r>
      <w:r w:rsidRPr="00F7693C">
        <w:rPr>
          <w:rFonts w:ascii="Arial" w:hAnsi="Arial" w:cs="Arial"/>
          <w:bCs/>
          <w:sz w:val="20"/>
        </w:rPr>
        <w:t xml:space="preserve">, thus their evidence being consistent with the gendered administrative-burden hypothesis of Bersch, Botero &amp; Piza (2021) and the novice-penalty effect identified in </w:t>
      </w:r>
      <w:proofErr w:type="spellStart"/>
      <w:r w:rsidRPr="00F7693C">
        <w:rPr>
          <w:rFonts w:ascii="Arial" w:hAnsi="Arial" w:cs="Arial"/>
          <w:bCs/>
          <w:sz w:val="20"/>
        </w:rPr>
        <w:t>Kluve</w:t>
      </w:r>
      <w:proofErr w:type="spellEnd"/>
      <w:r w:rsidRPr="00F7693C">
        <w:rPr>
          <w:rFonts w:ascii="Arial" w:hAnsi="Arial" w:cs="Arial"/>
          <w:bCs/>
          <w:sz w:val="20"/>
        </w:rPr>
        <w:t xml:space="preserve"> et al. (2019).</w:t>
      </w:r>
    </w:p>
    <w:p w14:paraId="1D6644A2" w14:textId="77777777" w:rsidR="00465AA0" w:rsidRPr="00F36CF9" w:rsidRDefault="00F7693C" w:rsidP="00F36CF9">
      <w:pPr>
        <w:spacing w:line="360" w:lineRule="auto"/>
        <w:jc w:val="both"/>
        <w:rPr>
          <w:rFonts w:ascii="Arial" w:hAnsi="Arial" w:cs="Arial"/>
          <w:bCs/>
          <w:sz w:val="20"/>
        </w:rPr>
      </w:pPr>
      <w:r w:rsidRPr="00F7693C">
        <w:rPr>
          <w:rFonts w:ascii="Arial" w:hAnsi="Arial" w:cs="Arial"/>
          <w:bCs/>
          <w:sz w:val="20"/>
        </w:rPr>
        <w:t xml:space="preserve">The logistic coefficients suggest that solely focusing on outreach campaigns is not the way to go if one wants to accomplish the greatest dismantling of bureaucratic barriers to youth-employment </w:t>
      </w:r>
      <w:proofErr w:type="spellStart"/>
      <w:r w:rsidRPr="00F7693C">
        <w:rPr>
          <w:rFonts w:ascii="Arial" w:hAnsi="Arial" w:cs="Arial"/>
          <w:bCs/>
          <w:sz w:val="20"/>
        </w:rPr>
        <w:t>programmes</w:t>
      </w:r>
      <w:proofErr w:type="spellEnd"/>
      <w:r w:rsidRPr="00F7693C">
        <w:rPr>
          <w:rFonts w:ascii="Arial" w:hAnsi="Arial" w:cs="Arial"/>
          <w:bCs/>
          <w:sz w:val="20"/>
        </w:rPr>
        <w:t xml:space="preserve"> in Sierra Leone. Instead, such a targeted approach would involve the cutting of processing time to 15 days, the introduction of a one-page unified application form, and the s</w:t>
      </w:r>
      <w:r w:rsidR="00F36CF9">
        <w:rPr>
          <w:rFonts w:ascii="Arial" w:hAnsi="Arial" w:cs="Arial"/>
          <w:bCs/>
          <w:sz w:val="20"/>
        </w:rPr>
        <w:t>taff-response rule of 48 hours.</w:t>
      </w:r>
    </w:p>
    <w:p w14:paraId="7763BD4F" w14:textId="77777777" w:rsidR="00645A06" w:rsidRPr="00FA53A7" w:rsidRDefault="00645A06" w:rsidP="00CC7D45">
      <w:pPr>
        <w:spacing w:line="360" w:lineRule="auto"/>
        <w:jc w:val="center"/>
        <w:rPr>
          <w:rFonts w:ascii="Arial" w:hAnsi="Arial" w:cs="Arial"/>
          <w:b/>
          <w:bCs/>
          <w:sz w:val="20"/>
        </w:rPr>
      </w:pPr>
      <w:r w:rsidRPr="00FA53A7">
        <w:rPr>
          <w:rFonts w:ascii="Arial" w:hAnsi="Arial" w:cs="Arial"/>
          <w:b/>
          <w:bCs/>
          <w:sz w:val="20"/>
        </w:rPr>
        <w:t xml:space="preserve">Table </w:t>
      </w:r>
      <w:r>
        <w:rPr>
          <w:rFonts w:ascii="Arial" w:hAnsi="Arial" w:cs="Arial"/>
          <w:b/>
          <w:bCs/>
          <w:sz w:val="20"/>
        </w:rPr>
        <w:t xml:space="preserve">9. </w:t>
      </w:r>
      <w:r w:rsidRPr="00FA53A7">
        <w:rPr>
          <w:rFonts w:ascii="Arial" w:hAnsi="Arial" w:cs="Arial"/>
          <w:b/>
          <w:bCs/>
          <w:sz w:val="20"/>
        </w:rPr>
        <w:t>Bureaucratic Delays as a Barrier to Access</w:t>
      </w:r>
    </w:p>
    <w:tbl>
      <w:tblPr>
        <w:tblStyle w:val="TableGrid"/>
        <w:tblW w:w="8523"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8"/>
        <w:gridCol w:w="895"/>
        <w:gridCol w:w="1135"/>
        <w:gridCol w:w="1085"/>
      </w:tblGrid>
      <w:tr w:rsidR="00645A06" w:rsidRPr="00FA53A7" w14:paraId="003EEE78" w14:textId="77777777" w:rsidTr="00B55E57">
        <w:trPr>
          <w:trHeight w:val="394"/>
        </w:trPr>
        <w:tc>
          <w:tcPr>
            <w:tcW w:w="0" w:type="auto"/>
            <w:tcBorders>
              <w:top w:val="single" w:sz="4" w:space="0" w:color="auto"/>
              <w:bottom w:val="single" w:sz="4" w:space="0" w:color="auto"/>
            </w:tcBorders>
            <w:hideMark/>
          </w:tcPr>
          <w:p w14:paraId="48628452"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Bureaucratic Delays</w:t>
            </w:r>
          </w:p>
        </w:tc>
        <w:tc>
          <w:tcPr>
            <w:tcW w:w="0" w:type="auto"/>
            <w:tcBorders>
              <w:top w:val="single" w:sz="4" w:space="0" w:color="auto"/>
              <w:bottom w:val="single" w:sz="4" w:space="0" w:color="auto"/>
            </w:tcBorders>
            <w:hideMark/>
          </w:tcPr>
          <w:p w14:paraId="067B2B1D"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Coef.</w:t>
            </w:r>
          </w:p>
        </w:tc>
        <w:tc>
          <w:tcPr>
            <w:tcW w:w="0" w:type="auto"/>
            <w:tcBorders>
              <w:top w:val="single" w:sz="4" w:space="0" w:color="auto"/>
              <w:bottom w:val="single" w:sz="4" w:space="0" w:color="auto"/>
            </w:tcBorders>
            <w:hideMark/>
          </w:tcPr>
          <w:p w14:paraId="3E31AB89"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Std. Err.</w:t>
            </w:r>
          </w:p>
        </w:tc>
        <w:tc>
          <w:tcPr>
            <w:tcW w:w="0" w:type="auto"/>
            <w:tcBorders>
              <w:top w:val="single" w:sz="4" w:space="0" w:color="auto"/>
              <w:bottom w:val="single" w:sz="4" w:space="0" w:color="auto"/>
            </w:tcBorders>
            <w:hideMark/>
          </w:tcPr>
          <w:p w14:paraId="128E82DC"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P&gt;z</w:t>
            </w:r>
          </w:p>
        </w:tc>
      </w:tr>
      <w:tr w:rsidR="00645A06" w:rsidRPr="00FA53A7" w14:paraId="78BC65EE" w14:textId="77777777" w:rsidTr="00B55E57">
        <w:trPr>
          <w:trHeight w:val="394"/>
        </w:trPr>
        <w:tc>
          <w:tcPr>
            <w:tcW w:w="0" w:type="auto"/>
            <w:tcBorders>
              <w:top w:val="single" w:sz="4" w:space="0" w:color="auto"/>
            </w:tcBorders>
            <w:hideMark/>
          </w:tcPr>
          <w:p w14:paraId="094F1C15"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Barrier Factors</w:t>
            </w:r>
          </w:p>
        </w:tc>
        <w:tc>
          <w:tcPr>
            <w:tcW w:w="0" w:type="auto"/>
            <w:tcBorders>
              <w:top w:val="single" w:sz="4" w:space="0" w:color="auto"/>
            </w:tcBorders>
            <w:hideMark/>
          </w:tcPr>
          <w:p w14:paraId="3AF504BB" w14:textId="77777777" w:rsidR="00645A06" w:rsidRPr="00FA53A7" w:rsidRDefault="00645A06" w:rsidP="00755229">
            <w:pPr>
              <w:spacing w:line="360" w:lineRule="auto"/>
              <w:jc w:val="both"/>
              <w:rPr>
                <w:rFonts w:ascii="Arial" w:hAnsi="Arial" w:cs="Arial"/>
                <w:b/>
                <w:bCs/>
                <w:sz w:val="20"/>
              </w:rPr>
            </w:pPr>
          </w:p>
        </w:tc>
        <w:tc>
          <w:tcPr>
            <w:tcW w:w="0" w:type="auto"/>
            <w:tcBorders>
              <w:top w:val="single" w:sz="4" w:space="0" w:color="auto"/>
            </w:tcBorders>
            <w:hideMark/>
          </w:tcPr>
          <w:p w14:paraId="64C35D81" w14:textId="77777777" w:rsidR="00645A06" w:rsidRPr="00FA53A7" w:rsidRDefault="00645A06" w:rsidP="00755229">
            <w:pPr>
              <w:spacing w:line="360" w:lineRule="auto"/>
              <w:jc w:val="both"/>
              <w:rPr>
                <w:rFonts w:ascii="Arial" w:hAnsi="Arial" w:cs="Arial"/>
                <w:b/>
                <w:bCs/>
                <w:sz w:val="20"/>
              </w:rPr>
            </w:pPr>
          </w:p>
        </w:tc>
        <w:tc>
          <w:tcPr>
            <w:tcW w:w="0" w:type="auto"/>
            <w:tcBorders>
              <w:top w:val="single" w:sz="4" w:space="0" w:color="auto"/>
            </w:tcBorders>
            <w:hideMark/>
          </w:tcPr>
          <w:p w14:paraId="35E6F7C7" w14:textId="77777777" w:rsidR="00645A06" w:rsidRPr="00FA53A7" w:rsidRDefault="00645A06" w:rsidP="00755229">
            <w:pPr>
              <w:spacing w:line="360" w:lineRule="auto"/>
              <w:jc w:val="both"/>
              <w:rPr>
                <w:rFonts w:ascii="Arial" w:hAnsi="Arial" w:cs="Arial"/>
                <w:b/>
                <w:bCs/>
                <w:sz w:val="20"/>
              </w:rPr>
            </w:pPr>
          </w:p>
        </w:tc>
      </w:tr>
      <w:tr w:rsidR="00645A06" w:rsidRPr="00FA53A7" w14:paraId="291E2326" w14:textId="77777777" w:rsidTr="00B55E57">
        <w:trPr>
          <w:trHeight w:val="394"/>
        </w:trPr>
        <w:tc>
          <w:tcPr>
            <w:tcW w:w="0" w:type="auto"/>
            <w:hideMark/>
          </w:tcPr>
          <w:p w14:paraId="6E9F5717"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Application Processing Time (&gt;1 month=1)</w:t>
            </w:r>
          </w:p>
        </w:tc>
        <w:tc>
          <w:tcPr>
            <w:tcW w:w="0" w:type="auto"/>
            <w:hideMark/>
          </w:tcPr>
          <w:p w14:paraId="71DD0277"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1.915</w:t>
            </w:r>
          </w:p>
        </w:tc>
        <w:tc>
          <w:tcPr>
            <w:tcW w:w="0" w:type="auto"/>
            <w:hideMark/>
          </w:tcPr>
          <w:p w14:paraId="46B48BD6"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0.616</w:t>
            </w:r>
          </w:p>
        </w:tc>
        <w:tc>
          <w:tcPr>
            <w:tcW w:w="0" w:type="auto"/>
            <w:hideMark/>
          </w:tcPr>
          <w:p w14:paraId="17656D48"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0.002***</w:t>
            </w:r>
          </w:p>
        </w:tc>
      </w:tr>
      <w:tr w:rsidR="00645A06" w:rsidRPr="00FA53A7" w14:paraId="45A7865B" w14:textId="77777777" w:rsidTr="00B55E57">
        <w:trPr>
          <w:trHeight w:val="394"/>
        </w:trPr>
        <w:tc>
          <w:tcPr>
            <w:tcW w:w="0" w:type="auto"/>
            <w:hideMark/>
          </w:tcPr>
          <w:p w14:paraId="043720EE"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Complex Documentation Requirements (Yes=1)</w:t>
            </w:r>
          </w:p>
        </w:tc>
        <w:tc>
          <w:tcPr>
            <w:tcW w:w="0" w:type="auto"/>
            <w:hideMark/>
          </w:tcPr>
          <w:p w14:paraId="51F6FFCF"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1.551</w:t>
            </w:r>
          </w:p>
        </w:tc>
        <w:tc>
          <w:tcPr>
            <w:tcW w:w="0" w:type="auto"/>
            <w:hideMark/>
          </w:tcPr>
          <w:p w14:paraId="0BC08EA1"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0.570</w:t>
            </w:r>
          </w:p>
        </w:tc>
        <w:tc>
          <w:tcPr>
            <w:tcW w:w="0" w:type="auto"/>
            <w:hideMark/>
          </w:tcPr>
          <w:p w14:paraId="752C7593"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0.007***</w:t>
            </w:r>
          </w:p>
        </w:tc>
      </w:tr>
      <w:tr w:rsidR="00645A06" w:rsidRPr="00FA53A7" w14:paraId="20C640D4" w14:textId="77777777" w:rsidTr="00B55E57">
        <w:trPr>
          <w:trHeight w:val="380"/>
        </w:trPr>
        <w:tc>
          <w:tcPr>
            <w:tcW w:w="0" w:type="auto"/>
            <w:hideMark/>
          </w:tcPr>
          <w:p w14:paraId="46DA37EF"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Low Staff Responsiveness (Yes=1)</w:t>
            </w:r>
          </w:p>
        </w:tc>
        <w:tc>
          <w:tcPr>
            <w:tcW w:w="0" w:type="auto"/>
            <w:hideMark/>
          </w:tcPr>
          <w:p w14:paraId="3CA0B4B9"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1.189</w:t>
            </w:r>
          </w:p>
        </w:tc>
        <w:tc>
          <w:tcPr>
            <w:tcW w:w="0" w:type="auto"/>
            <w:hideMark/>
          </w:tcPr>
          <w:p w14:paraId="7C42026F"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0.496</w:t>
            </w:r>
          </w:p>
        </w:tc>
        <w:tc>
          <w:tcPr>
            <w:tcW w:w="0" w:type="auto"/>
            <w:hideMark/>
          </w:tcPr>
          <w:p w14:paraId="0B644561"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0.017**</w:t>
            </w:r>
          </w:p>
        </w:tc>
      </w:tr>
      <w:tr w:rsidR="00645A06" w:rsidRPr="00FA53A7" w14:paraId="68FAA146" w14:textId="77777777" w:rsidTr="00B55E57">
        <w:trPr>
          <w:trHeight w:val="394"/>
        </w:trPr>
        <w:tc>
          <w:tcPr>
            <w:tcW w:w="0" w:type="auto"/>
            <w:hideMark/>
          </w:tcPr>
          <w:p w14:paraId="70B1CD65"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Controls</w:t>
            </w:r>
          </w:p>
        </w:tc>
        <w:tc>
          <w:tcPr>
            <w:tcW w:w="0" w:type="auto"/>
            <w:hideMark/>
          </w:tcPr>
          <w:p w14:paraId="7021875C" w14:textId="77777777" w:rsidR="00645A06" w:rsidRPr="00FA53A7" w:rsidRDefault="00645A06" w:rsidP="00755229">
            <w:pPr>
              <w:spacing w:line="360" w:lineRule="auto"/>
              <w:jc w:val="both"/>
              <w:rPr>
                <w:rFonts w:ascii="Arial" w:hAnsi="Arial" w:cs="Arial"/>
                <w:b/>
                <w:bCs/>
                <w:sz w:val="20"/>
              </w:rPr>
            </w:pPr>
          </w:p>
        </w:tc>
        <w:tc>
          <w:tcPr>
            <w:tcW w:w="0" w:type="auto"/>
            <w:hideMark/>
          </w:tcPr>
          <w:p w14:paraId="5152D55F" w14:textId="77777777" w:rsidR="00645A06" w:rsidRPr="00FA53A7" w:rsidRDefault="00645A06" w:rsidP="00755229">
            <w:pPr>
              <w:spacing w:line="360" w:lineRule="auto"/>
              <w:jc w:val="both"/>
              <w:rPr>
                <w:rFonts w:ascii="Arial" w:hAnsi="Arial" w:cs="Arial"/>
                <w:b/>
                <w:bCs/>
                <w:sz w:val="20"/>
              </w:rPr>
            </w:pPr>
          </w:p>
        </w:tc>
        <w:tc>
          <w:tcPr>
            <w:tcW w:w="0" w:type="auto"/>
            <w:hideMark/>
          </w:tcPr>
          <w:p w14:paraId="71D08E93" w14:textId="77777777" w:rsidR="00645A06" w:rsidRPr="00FA53A7" w:rsidRDefault="00645A06" w:rsidP="00755229">
            <w:pPr>
              <w:spacing w:line="360" w:lineRule="auto"/>
              <w:jc w:val="both"/>
              <w:rPr>
                <w:rFonts w:ascii="Arial" w:hAnsi="Arial" w:cs="Arial"/>
                <w:b/>
                <w:bCs/>
                <w:sz w:val="20"/>
              </w:rPr>
            </w:pPr>
          </w:p>
        </w:tc>
      </w:tr>
      <w:tr w:rsidR="00645A06" w:rsidRPr="00FA53A7" w14:paraId="4B976AC6" w14:textId="77777777" w:rsidTr="00B55E57">
        <w:trPr>
          <w:trHeight w:val="394"/>
        </w:trPr>
        <w:tc>
          <w:tcPr>
            <w:tcW w:w="0" w:type="auto"/>
            <w:hideMark/>
          </w:tcPr>
          <w:p w14:paraId="7209EEA4"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Female Youth (Yes=1)</w:t>
            </w:r>
          </w:p>
        </w:tc>
        <w:tc>
          <w:tcPr>
            <w:tcW w:w="0" w:type="auto"/>
            <w:hideMark/>
          </w:tcPr>
          <w:p w14:paraId="0214FF38"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0.880</w:t>
            </w:r>
          </w:p>
        </w:tc>
        <w:tc>
          <w:tcPr>
            <w:tcW w:w="0" w:type="auto"/>
            <w:hideMark/>
          </w:tcPr>
          <w:p w14:paraId="7A8FC1B6"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0.423</w:t>
            </w:r>
          </w:p>
        </w:tc>
        <w:tc>
          <w:tcPr>
            <w:tcW w:w="0" w:type="auto"/>
            <w:hideMark/>
          </w:tcPr>
          <w:p w14:paraId="78075010"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0.039**</w:t>
            </w:r>
          </w:p>
        </w:tc>
      </w:tr>
      <w:tr w:rsidR="00645A06" w:rsidRPr="00FA53A7" w14:paraId="68ACCA1C" w14:textId="77777777" w:rsidTr="00B55E57">
        <w:trPr>
          <w:trHeight w:val="394"/>
        </w:trPr>
        <w:tc>
          <w:tcPr>
            <w:tcW w:w="0" w:type="auto"/>
            <w:hideMark/>
          </w:tcPr>
          <w:p w14:paraId="0AE81C9A"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First-Time Applicant (Yes=1)</w:t>
            </w:r>
          </w:p>
        </w:tc>
        <w:tc>
          <w:tcPr>
            <w:tcW w:w="0" w:type="auto"/>
            <w:hideMark/>
          </w:tcPr>
          <w:p w14:paraId="059DFE4A"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0.748</w:t>
            </w:r>
          </w:p>
        </w:tc>
        <w:tc>
          <w:tcPr>
            <w:tcW w:w="0" w:type="auto"/>
            <w:hideMark/>
          </w:tcPr>
          <w:p w14:paraId="19311528"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0.396</w:t>
            </w:r>
          </w:p>
        </w:tc>
        <w:tc>
          <w:tcPr>
            <w:tcW w:w="0" w:type="auto"/>
            <w:hideMark/>
          </w:tcPr>
          <w:p w14:paraId="0B0562D2"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0.061*</w:t>
            </w:r>
          </w:p>
        </w:tc>
      </w:tr>
      <w:tr w:rsidR="00645A06" w:rsidRPr="00FA53A7" w14:paraId="3CF3E3C6" w14:textId="77777777" w:rsidTr="00B55E57">
        <w:trPr>
          <w:trHeight w:val="394"/>
        </w:trPr>
        <w:tc>
          <w:tcPr>
            <w:tcW w:w="0" w:type="auto"/>
            <w:hideMark/>
          </w:tcPr>
          <w:p w14:paraId="47D27A60"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_cons</w:t>
            </w:r>
          </w:p>
        </w:tc>
        <w:tc>
          <w:tcPr>
            <w:tcW w:w="0" w:type="auto"/>
            <w:hideMark/>
          </w:tcPr>
          <w:p w14:paraId="70AD856C"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-3.123</w:t>
            </w:r>
          </w:p>
        </w:tc>
        <w:tc>
          <w:tcPr>
            <w:tcW w:w="0" w:type="auto"/>
            <w:hideMark/>
          </w:tcPr>
          <w:p w14:paraId="4BE46430"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1.126</w:t>
            </w:r>
          </w:p>
        </w:tc>
        <w:tc>
          <w:tcPr>
            <w:tcW w:w="0" w:type="auto"/>
            <w:hideMark/>
          </w:tcPr>
          <w:p w14:paraId="13E46B45"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0.006***</w:t>
            </w:r>
          </w:p>
        </w:tc>
      </w:tr>
      <w:tr w:rsidR="00645A06" w:rsidRPr="00FA53A7" w14:paraId="2B651EE5" w14:textId="77777777" w:rsidTr="00B55E57">
        <w:trPr>
          <w:trHeight w:val="394"/>
        </w:trPr>
        <w:tc>
          <w:tcPr>
            <w:tcW w:w="0" w:type="auto"/>
            <w:hideMark/>
          </w:tcPr>
          <w:p w14:paraId="7375F520"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 xml:space="preserve">Number of </w:t>
            </w:r>
            <w:proofErr w:type="spellStart"/>
            <w:r w:rsidRPr="00FA53A7">
              <w:rPr>
                <w:rFonts w:ascii="Arial" w:hAnsi="Arial" w:cs="Arial"/>
                <w:b/>
                <w:bCs/>
                <w:sz w:val="20"/>
              </w:rPr>
              <w:t>obs</w:t>
            </w:r>
            <w:proofErr w:type="spellEnd"/>
          </w:p>
        </w:tc>
        <w:tc>
          <w:tcPr>
            <w:tcW w:w="0" w:type="auto"/>
            <w:hideMark/>
          </w:tcPr>
          <w:p w14:paraId="0F49B06F"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500</w:t>
            </w:r>
          </w:p>
        </w:tc>
        <w:tc>
          <w:tcPr>
            <w:tcW w:w="0" w:type="auto"/>
            <w:hideMark/>
          </w:tcPr>
          <w:p w14:paraId="190243B4" w14:textId="77777777" w:rsidR="00645A06" w:rsidRPr="00FA53A7" w:rsidRDefault="00645A06" w:rsidP="00755229">
            <w:pPr>
              <w:spacing w:line="360" w:lineRule="auto"/>
              <w:jc w:val="both"/>
              <w:rPr>
                <w:rFonts w:ascii="Arial" w:hAnsi="Arial" w:cs="Arial"/>
                <w:b/>
                <w:bCs/>
                <w:sz w:val="20"/>
              </w:rPr>
            </w:pPr>
          </w:p>
        </w:tc>
        <w:tc>
          <w:tcPr>
            <w:tcW w:w="0" w:type="auto"/>
            <w:hideMark/>
          </w:tcPr>
          <w:p w14:paraId="06EC1EC5" w14:textId="77777777" w:rsidR="00645A06" w:rsidRPr="00FA53A7" w:rsidRDefault="00645A06" w:rsidP="00755229">
            <w:pPr>
              <w:spacing w:line="360" w:lineRule="auto"/>
              <w:jc w:val="both"/>
              <w:rPr>
                <w:rFonts w:ascii="Arial" w:hAnsi="Arial" w:cs="Arial"/>
                <w:b/>
                <w:bCs/>
                <w:sz w:val="20"/>
              </w:rPr>
            </w:pPr>
          </w:p>
        </w:tc>
      </w:tr>
      <w:tr w:rsidR="00645A06" w:rsidRPr="00FA53A7" w14:paraId="20734061" w14:textId="77777777" w:rsidTr="00B55E57">
        <w:trPr>
          <w:trHeight w:val="394"/>
        </w:trPr>
        <w:tc>
          <w:tcPr>
            <w:tcW w:w="0" w:type="auto"/>
            <w:hideMark/>
          </w:tcPr>
          <w:p w14:paraId="615EFAED"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Prob &gt; chi2</w:t>
            </w:r>
          </w:p>
        </w:tc>
        <w:tc>
          <w:tcPr>
            <w:tcW w:w="0" w:type="auto"/>
            <w:hideMark/>
          </w:tcPr>
          <w:p w14:paraId="13CD37BB"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77.29</w:t>
            </w:r>
          </w:p>
        </w:tc>
        <w:tc>
          <w:tcPr>
            <w:tcW w:w="0" w:type="auto"/>
            <w:hideMark/>
          </w:tcPr>
          <w:p w14:paraId="42DFCE69" w14:textId="77777777" w:rsidR="00645A06" w:rsidRPr="00FA53A7" w:rsidRDefault="00645A06" w:rsidP="00755229">
            <w:pPr>
              <w:spacing w:line="360" w:lineRule="auto"/>
              <w:jc w:val="both"/>
              <w:rPr>
                <w:rFonts w:ascii="Arial" w:hAnsi="Arial" w:cs="Arial"/>
                <w:b/>
                <w:bCs/>
                <w:sz w:val="20"/>
              </w:rPr>
            </w:pPr>
          </w:p>
        </w:tc>
        <w:tc>
          <w:tcPr>
            <w:tcW w:w="0" w:type="auto"/>
            <w:hideMark/>
          </w:tcPr>
          <w:p w14:paraId="1EFE64F1"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0.000***</w:t>
            </w:r>
          </w:p>
        </w:tc>
      </w:tr>
      <w:tr w:rsidR="00645A06" w:rsidRPr="00FA53A7" w14:paraId="246D91A0" w14:textId="77777777" w:rsidTr="00B55E57">
        <w:trPr>
          <w:trHeight w:val="394"/>
        </w:trPr>
        <w:tc>
          <w:tcPr>
            <w:tcW w:w="0" w:type="auto"/>
            <w:tcBorders>
              <w:bottom w:val="single" w:sz="4" w:space="0" w:color="auto"/>
            </w:tcBorders>
            <w:hideMark/>
          </w:tcPr>
          <w:p w14:paraId="00798004"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Pseudo R2</w:t>
            </w:r>
          </w:p>
        </w:tc>
        <w:tc>
          <w:tcPr>
            <w:tcW w:w="0" w:type="auto"/>
            <w:tcBorders>
              <w:bottom w:val="single" w:sz="4" w:space="0" w:color="auto"/>
            </w:tcBorders>
            <w:hideMark/>
          </w:tcPr>
          <w:p w14:paraId="5030C476"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0.284</w:t>
            </w:r>
          </w:p>
        </w:tc>
        <w:tc>
          <w:tcPr>
            <w:tcW w:w="0" w:type="auto"/>
            <w:tcBorders>
              <w:bottom w:val="single" w:sz="4" w:space="0" w:color="auto"/>
            </w:tcBorders>
            <w:hideMark/>
          </w:tcPr>
          <w:p w14:paraId="79EDC6BF" w14:textId="77777777" w:rsidR="00645A06" w:rsidRPr="00FA53A7" w:rsidRDefault="00645A06" w:rsidP="00755229">
            <w:pPr>
              <w:spacing w:line="360" w:lineRule="auto"/>
              <w:jc w:val="both"/>
              <w:rPr>
                <w:rFonts w:ascii="Arial" w:hAnsi="Arial" w:cs="Arial"/>
                <w:b/>
                <w:bCs/>
                <w:sz w:val="20"/>
              </w:rPr>
            </w:pPr>
          </w:p>
        </w:tc>
        <w:tc>
          <w:tcPr>
            <w:tcW w:w="0" w:type="auto"/>
            <w:tcBorders>
              <w:bottom w:val="single" w:sz="4" w:space="0" w:color="auto"/>
            </w:tcBorders>
            <w:hideMark/>
          </w:tcPr>
          <w:p w14:paraId="31EE7790" w14:textId="77777777" w:rsidR="00645A06" w:rsidRPr="00FA53A7" w:rsidRDefault="00645A06" w:rsidP="00755229">
            <w:pPr>
              <w:spacing w:line="360" w:lineRule="auto"/>
              <w:jc w:val="both"/>
              <w:rPr>
                <w:rFonts w:ascii="Arial" w:hAnsi="Arial" w:cs="Arial"/>
                <w:b/>
                <w:bCs/>
                <w:sz w:val="20"/>
              </w:rPr>
            </w:pPr>
          </w:p>
        </w:tc>
      </w:tr>
    </w:tbl>
    <w:p w14:paraId="1A787773" w14:textId="77777777" w:rsidR="00645A06" w:rsidRDefault="00645A06" w:rsidP="00755229">
      <w:pPr>
        <w:spacing w:line="360" w:lineRule="auto"/>
        <w:jc w:val="both"/>
        <w:rPr>
          <w:rFonts w:ascii="Arial" w:hAnsi="Arial" w:cs="Arial"/>
          <w:b/>
          <w:bCs/>
          <w:sz w:val="20"/>
        </w:rPr>
      </w:pPr>
      <w:r w:rsidRPr="00FA53A7">
        <w:rPr>
          <w:rFonts w:ascii="Arial" w:hAnsi="Arial" w:cs="Arial"/>
          <w:b/>
          <w:bCs/>
          <w:sz w:val="20"/>
        </w:rPr>
        <w:t>Note: * = 10%, **= 5%, ***= 1%</w:t>
      </w:r>
    </w:p>
    <w:p w14:paraId="1A8B45D4" w14:textId="77777777" w:rsidR="006E4E1D" w:rsidRDefault="006E4E1D" w:rsidP="00755229">
      <w:pPr>
        <w:spacing w:line="360" w:lineRule="auto"/>
        <w:jc w:val="both"/>
        <w:rPr>
          <w:rFonts w:ascii="Arial" w:hAnsi="Arial" w:cs="Arial"/>
          <w:b/>
          <w:bCs/>
          <w:sz w:val="20"/>
        </w:rPr>
      </w:pPr>
      <w:r w:rsidRPr="006E4E1D">
        <w:rPr>
          <w:rFonts w:ascii="Arial" w:hAnsi="Arial" w:cs="Arial"/>
          <w:b/>
          <w:bCs/>
          <w:sz w:val="20"/>
        </w:rPr>
        <w:t>Source: Authors’ Construct, 2025.</w:t>
      </w:r>
    </w:p>
    <w:p w14:paraId="6C02A1B1" w14:textId="77777777" w:rsidR="00645A06" w:rsidRPr="006E4E1D" w:rsidRDefault="00FB6CEC" w:rsidP="00755229">
      <w:pPr>
        <w:spacing w:line="360" w:lineRule="auto"/>
        <w:jc w:val="both"/>
        <w:rPr>
          <w:rFonts w:ascii="Arial" w:hAnsi="Arial" w:cs="Arial"/>
          <w:b/>
          <w:bCs/>
          <w:sz w:val="20"/>
        </w:rPr>
      </w:pPr>
      <w:r w:rsidRPr="006E4E1D">
        <w:rPr>
          <w:rFonts w:ascii="Arial" w:hAnsi="Arial" w:cs="Arial"/>
          <w:b/>
          <w:bCs/>
          <w:sz w:val="20"/>
        </w:rPr>
        <w:t>3.3.2</w:t>
      </w:r>
      <w:r w:rsidR="00645A06" w:rsidRPr="006E4E1D">
        <w:rPr>
          <w:rFonts w:ascii="Arial" w:hAnsi="Arial" w:cs="Arial"/>
          <w:b/>
          <w:bCs/>
          <w:sz w:val="20"/>
        </w:rPr>
        <w:t xml:space="preserve"> Financial Barriers to Accessing Policy-Created Jobs</w:t>
      </w:r>
    </w:p>
    <w:p w14:paraId="3C01EEAC" w14:textId="77777777" w:rsidR="00F7693C" w:rsidRPr="00F7693C" w:rsidRDefault="00F7693C" w:rsidP="00F7693C">
      <w:pPr>
        <w:spacing w:line="360" w:lineRule="auto"/>
        <w:jc w:val="both"/>
        <w:rPr>
          <w:rFonts w:ascii="Arial" w:hAnsi="Arial" w:cs="Arial"/>
          <w:bCs/>
          <w:sz w:val="20"/>
        </w:rPr>
      </w:pPr>
      <w:r w:rsidRPr="00F7693C">
        <w:rPr>
          <w:rFonts w:ascii="Arial" w:hAnsi="Arial" w:cs="Arial"/>
          <w:bCs/>
          <w:sz w:val="20"/>
        </w:rPr>
        <w:t xml:space="preserve">Table 10 shows the impact of prohibitive </w:t>
      </w:r>
      <w:r w:rsidR="005538A7">
        <w:rPr>
          <w:rFonts w:ascii="Arial" w:hAnsi="Arial" w:cs="Arial"/>
          <w:bCs/>
          <w:sz w:val="20"/>
        </w:rPr>
        <w:t xml:space="preserve">application fees (β = 1.911, </w:t>
      </w:r>
      <w:r w:rsidR="005538A7" w:rsidRPr="005538A7">
        <w:rPr>
          <w:rFonts w:ascii="Arial" w:hAnsi="Arial" w:cs="Arial"/>
          <w:bCs/>
          <w:i/>
          <w:sz w:val="20"/>
        </w:rPr>
        <w:t>P</w:t>
      </w:r>
      <w:r w:rsidR="005538A7">
        <w:rPr>
          <w:rFonts w:ascii="Arial" w:hAnsi="Arial" w:cs="Arial"/>
          <w:bCs/>
          <w:sz w:val="20"/>
        </w:rPr>
        <w:t xml:space="preserve"> =</w:t>
      </w:r>
      <w:r w:rsidRPr="00F7693C">
        <w:rPr>
          <w:rFonts w:ascii="Arial" w:hAnsi="Arial" w:cs="Arial"/>
          <w:bCs/>
          <w:sz w:val="20"/>
        </w:rPr>
        <w:t xml:space="preserve"> 0.01) that</w:t>
      </w:r>
      <w:r w:rsidR="005538A7">
        <w:rPr>
          <w:rFonts w:ascii="Arial" w:hAnsi="Arial" w:cs="Arial"/>
          <w:bCs/>
          <w:sz w:val="20"/>
        </w:rPr>
        <w:t>,</w:t>
      </w:r>
      <w:r w:rsidRPr="00F7693C">
        <w:rPr>
          <w:rFonts w:ascii="Arial" w:hAnsi="Arial" w:cs="Arial"/>
          <w:bCs/>
          <w:sz w:val="20"/>
        </w:rPr>
        <w:t xml:space="preserve"> by themselves</w:t>
      </w:r>
      <w:r w:rsidR="005538A7">
        <w:rPr>
          <w:rFonts w:ascii="Arial" w:hAnsi="Arial" w:cs="Arial"/>
          <w:bCs/>
          <w:sz w:val="20"/>
        </w:rPr>
        <w:t>,</w:t>
      </w:r>
      <w:r w:rsidRPr="00F7693C">
        <w:rPr>
          <w:rFonts w:ascii="Arial" w:hAnsi="Arial" w:cs="Arial"/>
          <w:bCs/>
          <w:sz w:val="20"/>
        </w:rPr>
        <w:t xml:space="preserve"> almost quadruple the probability of youths facing severe financial barriers to policy-created jobs, a finding that is very similar to the 1.8–2.0 log-odds penalty McKenzie (2021) associates with each USD 10 increment in application costs in Sierra Leone.</w:t>
      </w:r>
    </w:p>
    <w:p w14:paraId="312E2190" w14:textId="77777777" w:rsidR="00F7693C" w:rsidRPr="00F7693C" w:rsidRDefault="00F7693C" w:rsidP="00F7693C">
      <w:pPr>
        <w:spacing w:line="360" w:lineRule="auto"/>
        <w:jc w:val="both"/>
        <w:rPr>
          <w:rFonts w:ascii="Arial" w:hAnsi="Arial" w:cs="Arial"/>
          <w:bCs/>
          <w:sz w:val="20"/>
        </w:rPr>
      </w:pPr>
      <w:r w:rsidRPr="00F7693C">
        <w:rPr>
          <w:rFonts w:ascii="Arial" w:hAnsi="Arial" w:cs="Arial"/>
          <w:bCs/>
          <w:sz w:val="20"/>
        </w:rPr>
        <w:lastRenderedPageBreak/>
        <w:t xml:space="preserve">Expensive transport to urban </w:t>
      </w:r>
      <w:r w:rsidR="005538A7" w:rsidRPr="00F7693C">
        <w:rPr>
          <w:rFonts w:ascii="Arial" w:hAnsi="Arial" w:cs="Arial"/>
          <w:bCs/>
          <w:sz w:val="20"/>
        </w:rPr>
        <w:t>centers</w:t>
      </w:r>
      <w:r w:rsidR="005538A7">
        <w:rPr>
          <w:rFonts w:ascii="Arial" w:hAnsi="Arial" w:cs="Arial"/>
          <w:bCs/>
          <w:sz w:val="20"/>
        </w:rPr>
        <w:t xml:space="preserve"> (β = 1.545, </w:t>
      </w:r>
      <w:r w:rsidR="005538A7" w:rsidRPr="005538A7">
        <w:rPr>
          <w:rFonts w:ascii="Arial" w:hAnsi="Arial" w:cs="Arial"/>
          <w:bCs/>
          <w:i/>
          <w:sz w:val="20"/>
        </w:rPr>
        <w:t>P</w:t>
      </w:r>
      <w:r w:rsidR="005538A7">
        <w:rPr>
          <w:rFonts w:ascii="Arial" w:hAnsi="Arial" w:cs="Arial"/>
          <w:bCs/>
          <w:sz w:val="20"/>
        </w:rPr>
        <w:t xml:space="preserve"> = </w:t>
      </w:r>
      <w:r w:rsidRPr="00F7693C">
        <w:rPr>
          <w:rFonts w:ascii="Arial" w:hAnsi="Arial" w:cs="Arial"/>
          <w:bCs/>
          <w:sz w:val="20"/>
        </w:rPr>
        <w:t>0.01) contributes 1.5 points to the variable of barrier severity</w:t>
      </w:r>
      <w:r w:rsidR="005538A7">
        <w:rPr>
          <w:rFonts w:ascii="Arial" w:hAnsi="Arial" w:cs="Arial"/>
          <w:bCs/>
          <w:sz w:val="20"/>
        </w:rPr>
        <w:t>,</w:t>
      </w:r>
      <w:r w:rsidRPr="00F7693C">
        <w:rPr>
          <w:rFonts w:ascii="Arial" w:hAnsi="Arial" w:cs="Arial"/>
          <w:bCs/>
          <w:sz w:val="20"/>
        </w:rPr>
        <w:t xml:space="preserve"> thus reflecting the "mobility tax" documented by Abebe, Caria &amp; Ortiz-Ospina (2023), who find that for each additional 10 km of travel</w:t>
      </w:r>
      <w:r w:rsidR="005538A7">
        <w:rPr>
          <w:rFonts w:ascii="Arial" w:hAnsi="Arial" w:cs="Arial"/>
          <w:bCs/>
          <w:sz w:val="20"/>
        </w:rPr>
        <w:t>,</w:t>
      </w:r>
      <w:r w:rsidRPr="00F7693C">
        <w:rPr>
          <w:rFonts w:ascii="Arial" w:hAnsi="Arial" w:cs="Arial"/>
          <w:bCs/>
          <w:sz w:val="20"/>
        </w:rPr>
        <w:t xml:space="preserve"> the abandonment of job search increases by 12 %.</w:t>
      </w:r>
    </w:p>
    <w:p w14:paraId="51CA6C6D" w14:textId="77777777" w:rsidR="00F7693C" w:rsidRPr="00F7693C" w:rsidRDefault="00F7693C" w:rsidP="00F7693C">
      <w:pPr>
        <w:spacing w:line="360" w:lineRule="auto"/>
        <w:jc w:val="both"/>
        <w:rPr>
          <w:rFonts w:ascii="Arial" w:hAnsi="Arial" w:cs="Arial"/>
          <w:bCs/>
          <w:sz w:val="20"/>
        </w:rPr>
      </w:pPr>
      <w:r w:rsidRPr="00F7693C">
        <w:rPr>
          <w:rFonts w:ascii="Arial" w:hAnsi="Arial" w:cs="Arial"/>
          <w:bCs/>
          <w:sz w:val="20"/>
        </w:rPr>
        <w:t>Being located in a rural-adjacent c</w:t>
      </w:r>
      <w:r w:rsidR="005538A7">
        <w:rPr>
          <w:rFonts w:ascii="Arial" w:hAnsi="Arial" w:cs="Arial"/>
          <w:bCs/>
          <w:sz w:val="20"/>
        </w:rPr>
        <w:t>ity (</w:t>
      </w:r>
      <w:proofErr w:type="spellStart"/>
      <w:r w:rsidR="005538A7">
        <w:rPr>
          <w:rFonts w:ascii="Arial" w:hAnsi="Arial" w:cs="Arial"/>
          <w:bCs/>
          <w:sz w:val="20"/>
        </w:rPr>
        <w:t>Moyamba</w:t>
      </w:r>
      <w:proofErr w:type="spellEnd"/>
      <w:r w:rsidR="005538A7">
        <w:rPr>
          <w:rFonts w:ascii="Arial" w:hAnsi="Arial" w:cs="Arial"/>
          <w:bCs/>
          <w:sz w:val="20"/>
        </w:rPr>
        <w:t xml:space="preserve"> = 1, β = 1.185, </w:t>
      </w:r>
      <w:r w:rsidR="005538A7" w:rsidRPr="005538A7">
        <w:rPr>
          <w:rFonts w:ascii="Arial" w:hAnsi="Arial" w:cs="Arial"/>
          <w:bCs/>
          <w:i/>
          <w:sz w:val="20"/>
        </w:rPr>
        <w:t>P</w:t>
      </w:r>
      <w:r w:rsidR="005538A7">
        <w:rPr>
          <w:rFonts w:ascii="Arial" w:hAnsi="Arial" w:cs="Arial"/>
          <w:bCs/>
          <w:sz w:val="20"/>
        </w:rPr>
        <w:t xml:space="preserve"> =</w:t>
      </w:r>
      <w:r w:rsidRPr="00F7693C">
        <w:rPr>
          <w:rFonts w:ascii="Arial" w:hAnsi="Arial" w:cs="Arial"/>
          <w:bCs/>
          <w:sz w:val="20"/>
        </w:rPr>
        <w:t xml:space="preserve"> 0.05) increases the level o</w:t>
      </w:r>
      <w:r w:rsidR="005538A7">
        <w:rPr>
          <w:rFonts w:ascii="Arial" w:hAnsi="Arial" w:cs="Arial"/>
          <w:bCs/>
          <w:sz w:val="20"/>
        </w:rPr>
        <w:t>f barrier severity by 1.2%,</w:t>
      </w:r>
      <w:r w:rsidRPr="00F7693C">
        <w:rPr>
          <w:rFonts w:ascii="Arial" w:hAnsi="Arial" w:cs="Arial"/>
          <w:bCs/>
          <w:sz w:val="20"/>
        </w:rPr>
        <w:t xml:space="preserve"> suggesting the same phenomenon as Lall, Henderson &amp; Venables (2022) who demonstrate that secondary-city youth face 25 % higher travel-to-job costs.</w:t>
      </w:r>
    </w:p>
    <w:p w14:paraId="5DAE66A4" w14:textId="77777777" w:rsidR="00F7693C" w:rsidRPr="00F7693C" w:rsidRDefault="00F7693C" w:rsidP="00F7693C">
      <w:pPr>
        <w:spacing w:line="360" w:lineRule="auto"/>
        <w:jc w:val="both"/>
        <w:rPr>
          <w:rFonts w:ascii="Arial" w:hAnsi="Arial" w:cs="Arial"/>
          <w:bCs/>
          <w:sz w:val="20"/>
        </w:rPr>
      </w:pPr>
      <w:r w:rsidRPr="00F7693C">
        <w:rPr>
          <w:rFonts w:ascii="Arial" w:hAnsi="Arial" w:cs="Arial"/>
          <w:bCs/>
          <w:sz w:val="20"/>
        </w:rPr>
        <w:t>First of all, the monthly income of less</w:t>
      </w:r>
      <w:r w:rsidR="005538A7">
        <w:rPr>
          <w:rFonts w:ascii="Arial" w:hAnsi="Arial" w:cs="Arial"/>
          <w:bCs/>
          <w:sz w:val="20"/>
        </w:rPr>
        <w:t xml:space="preserve"> than Le 500 000 (β = 0.876, </w:t>
      </w:r>
      <w:r w:rsidR="005538A7" w:rsidRPr="005538A7">
        <w:rPr>
          <w:rFonts w:ascii="Arial" w:hAnsi="Arial" w:cs="Arial"/>
          <w:bCs/>
          <w:i/>
          <w:sz w:val="20"/>
        </w:rPr>
        <w:t>P</w:t>
      </w:r>
      <w:r w:rsidR="005538A7">
        <w:rPr>
          <w:rFonts w:ascii="Arial" w:hAnsi="Arial" w:cs="Arial"/>
          <w:bCs/>
          <w:sz w:val="20"/>
        </w:rPr>
        <w:t xml:space="preserve"> =</w:t>
      </w:r>
      <w:r w:rsidRPr="00F7693C">
        <w:rPr>
          <w:rFonts w:ascii="Arial" w:hAnsi="Arial" w:cs="Arial"/>
          <w:bCs/>
          <w:sz w:val="20"/>
        </w:rPr>
        <w:t xml:space="preserve"> 0.05) and secondly, the absence of any f</w:t>
      </w:r>
      <w:r w:rsidR="005538A7">
        <w:rPr>
          <w:rFonts w:ascii="Arial" w:hAnsi="Arial" w:cs="Arial"/>
          <w:bCs/>
          <w:sz w:val="20"/>
        </w:rPr>
        <w:t xml:space="preserve">inancial support (β = 0.743, </w:t>
      </w:r>
      <w:r w:rsidR="005538A7" w:rsidRPr="005538A7">
        <w:rPr>
          <w:rFonts w:ascii="Arial" w:hAnsi="Arial" w:cs="Arial"/>
          <w:bCs/>
          <w:i/>
          <w:sz w:val="20"/>
        </w:rPr>
        <w:t>P</w:t>
      </w:r>
      <w:r w:rsidR="005538A7">
        <w:rPr>
          <w:rFonts w:ascii="Arial" w:hAnsi="Arial" w:cs="Arial"/>
          <w:bCs/>
          <w:sz w:val="20"/>
        </w:rPr>
        <w:t xml:space="preserve"> =</w:t>
      </w:r>
      <w:r w:rsidRPr="00F7693C">
        <w:rPr>
          <w:rFonts w:ascii="Arial" w:hAnsi="Arial" w:cs="Arial"/>
          <w:bCs/>
          <w:sz w:val="20"/>
        </w:rPr>
        <w:t xml:space="preserve"> 0.10) both situations a</w:t>
      </w:r>
      <w:r w:rsidR="005538A7">
        <w:rPr>
          <w:rFonts w:ascii="Arial" w:hAnsi="Arial" w:cs="Arial"/>
          <w:bCs/>
          <w:sz w:val="20"/>
        </w:rPr>
        <w:t>ccount for around 0.7–0.9%</w:t>
      </w:r>
      <w:r w:rsidRPr="00F7693C">
        <w:rPr>
          <w:rFonts w:ascii="Arial" w:hAnsi="Arial" w:cs="Arial"/>
          <w:bCs/>
          <w:sz w:val="20"/>
        </w:rPr>
        <w:t xml:space="preserve"> of the severity of the barriers, thus providing further evidence for the Bandiera et al. (2022) research on the constraints caused by liquidity.</w:t>
      </w:r>
    </w:p>
    <w:p w14:paraId="06A481A4" w14:textId="77777777" w:rsidR="00F7693C" w:rsidRPr="00F7693C" w:rsidRDefault="005538A7" w:rsidP="00F7693C">
      <w:pPr>
        <w:spacing w:line="360" w:lineRule="auto"/>
        <w:jc w:val="both"/>
        <w:rPr>
          <w:rFonts w:ascii="Arial" w:hAnsi="Arial" w:cs="Arial"/>
          <w:bCs/>
          <w:sz w:val="20"/>
        </w:rPr>
      </w:pPr>
      <w:r>
        <w:rPr>
          <w:rFonts w:ascii="Arial" w:hAnsi="Arial" w:cs="Arial"/>
          <w:bCs/>
          <w:sz w:val="20"/>
        </w:rPr>
        <w:t>T</w:t>
      </w:r>
      <w:r w:rsidR="00F7693C" w:rsidRPr="00F7693C">
        <w:rPr>
          <w:rFonts w:ascii="Arial" w:hAnsi="Arial" w:cs="Arial"/>
          <w:bCs/>
          <w:sz w:val="20"/>
        </w:rPr>
        <w:t>he logistic estimates convey a message that Sierra Leone's poorest youth should be the primary concern if policy-created jobs are to remain financially accessible to them. This can be achieved by removing the application fee, giving out transport vouchers, and introducing micro-grants rather than simply advertising vacancies.</w:t>
      </w:r>
    </w:p>
    <w:p w14:paraId="700E1ECE" w14:textId="77777777" w:rsidR="00645A06" w:rsidRPr="00FA53A7" w:rsidRDefault="00645A06" w:rsidP="005F3A6F">
      <w:pPr>
        <w:spacing w:line="360" w:lineRule="auto"/>
        <w:jc w:val="center"/>
        <w:rPr>
          <w:rFonts w:ascii="Arial" w:hAnsi="Arial" w:cs="Arial"/>
          <w:b/>
          <w:bCs/>
          <w:sz w:val="20"/>
        </w:rPr>
      </w:pPr>
      <w:r w:rsidRPr="00FA53A7">
        <w:rPr>
          <w:rFonts w:ascii="Arial" w:hAnsi="Arial" w:cs="Arial"/>
          <w:b/>
          <w:bCs/>
          <w:sz w:val="20"/>
        </w:rPr>
        <w:t xml:space="preserve">Table </w:t>
      </w:r>
      <w:r>
        <w:rPr>
          <w:rFonts w:ascii="Arial" w:hAnsi="Arial" w:cs="Arial"/>
          <w:b/>
          <w:bCs/>
          <w:sz w:val="20"/>
        </w:rPr>
        <w:t xml:space="preserve">10. </w:t>
      </w:r>
      <w:r w:rsidRPr="00FA53A7">
        <w:rPr>
          <w:rFonts w:ascii="Arial" w:hAnsi="Arial" w:cs="Arial"/>
          <w:b/>
          <w:bCs/>
          <w:sz w:val="20"/>
        </w:rPr>
        <w:t>Financial Barriers t</w:t>
      </w:r>
      <w:r>
        <w:rPr>
          <w:rFonts w:ascii="Arial" w:hAnsi="Arial" w:cs="Arial"/>
          <w:b/>
          <w:bCs/>
          <w:sz w:val="20"/>
        </w:rPr>
        <w:t>o Accessing Policy-Created Jobs</w:t>
      </w:r>
    </w:p>
    <w:tbl>
      <w:tblPr>
        <w:tblStyle w:val="TableGrid"/>
        <w:tblW w:w="9049"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5"/>
        <w:gridCol w:w="1047"/>
        <w:gridCol w:w="1328"/>
        <w:gridCol w:w="1269"/>
      </w:tblGrid>
      <w:tr w:rsidR="00645A06" w:rsidRPr="00FA53A7" w14:paraId="407B5284" w14:textId="77777777" w:rsidTr="00080B5D">
        <w:trPr>
          <w:trHeight w:val="253"/>
        </w:trPr>
        <w:tc>
          <w:tcPr>
            <w:tcW w:w="0" w:type="auto"/>
            <w:tcBorders>
              <w:top w:val="single" w:sz="4" w:space="0" w:color="auto"/>
              <w:bottom w:val="single" w:sz="4" w:space="0" w:color="auto"/>
            </w:tcBorders>
            <w:hideMark/>
          </w:tcPr>
          <w:p w14:paraId="68C0C7CF" w14:textId="77777777" w:rsidR="00645A06" w:rsidRPr="0063253A" w:rsidRDefault="00645A06" w:rsidP="00755229">
            <w:pPr>
              <w:spacing w:line="360" w:lineRule="auto"/>
              <w:jc w:val="both"/>
              <w:rPr>
                <w:rFonts w:ascii="Arial" w:hAnsi="Arial" w:cs="Arial"/>
                <w:b/>
                <w:bCs/>
                <w:sz w:val="20"/>
              </w:rPr>
            </w:pPr>
            <w:r w:rsidRPr="0063253A">
              <w:rPr>
                <w:rFonts w:ascii="Arial" w:hAnsi="Arial" w:cs="Arial"/>
                <w:b/>
                <w:bCs/>
                <w:sz w:val="20"/>
              </w:rPr>
              <w:t>Financial Barriers</w:t>
            </w:r>
          </w:p>
        </w:tc>
        <w:tc>
          <w:tcPr>
            <w:tcW w:w="0" w:type="auto"/>
            <w:tcBorders>
              <w:top w:val="single" w:sz="4" w:space="0" w:color="auto"/>
              <w:bottom w:val="single" w:sz="4" w:space="0" w:color="auto"/>
            </w:tcBorders>
            <w:hideMark/>
          </w:tcPr>
          <w:p w14:paraId="46BE3D85" w14:textId="77777777" w:rsidR="00645A06" w:rsidRPr="0063253A" w:rsidRDefault="00645A06" w:rsidP="00755229">
            <w:pPr>
              <w:spacing w:line="360" w:lineRule="auto"/>
              <w:jc w:val="both"/>
              <w:rPr>
                <w:rFonts w:ascii="Arial" w:hAnsi="Arial" w:cs="Arial"/>
                <w:b/>
                <w:bCs/>
                <w:sz w:val="20"/>
              </w:rPr>
            </w:pPr>
            <w:r w:rsidRPr="0063253A">
              <w:rPr>
                <w:rFonts w:ascii="Arial" w:hAnsi="Arial" w:cs="Arial"/>
                <w:b/>
                <w:bCs/>
                <w:sz w:val="20"/>
              </w:rPr>
              <w:t>Coef.</w:t>
            </w:r>
          </w:p>
        </w:tc>
        <w:tc>
          <w:tcPr>
            <w:tcW w:w="0" w:type="auto"/>
            <w:tcBorders>
              <w:top w:val="single" w:sz="4" w:space="0" w:color="auto"/>
              <w:bottom w:val="single" w:sz="4" w:space="0" w:color="auto"/>
            </w:tcBorders>
            <w:hideMark/>
          </w:tcPr>
          <w:p w14:paraId="0B4AF1AF" w14:textId="77777777" w:rsidR="00645A06" w:rsidRPr="0063253A" w:rsidRDefault="00645A06" w:rsidP="00755229">
            <w:pPr>
              <w:spacing w:line="360" w:lineRule="auto"/>
              <w:jc w:val="both"/>
              <w:rPr>
                <w:rFonts w:ascii="Arial" w:hAnsi="Arial" w:cs="Arial"/>
                <w:b/>
                <w:bCs/>
                <w:sz w:val="20"/>
              </w:rPr>
            </w:pPr>
            <w:r w:rsidRPr="0063253A">
              <w:rPr>
                <w:rFonts w:ascii="Arial" w:hAnsi="Arial" w:cs="Arial"/>
                <w:b/>
                <w:bCs/>
                <w:sz w:val="20"/>
              </w:rPr>
              <w:t>Std. Err.</w:t>
            </w:r>
          </w:p>
        </w:tc>
        <w:tc>
          <w:tcPr>
            <w:tcW w:w="0" w:type="auto"/>
            <w:tcBorders>
              <w:top w:val="single" w:sz="4" w:space="0" w:color="auto"/>
              <w:bottom w:val="single" w:sz="4" w:space="0" w:color="auto"/>
            </w:tcBorders>
            <w:hideMark/>
          </w:tcPr>
          <w:p w14:paraId="55267C4C" w14:textId="77777777" w:rsidR="00645A06" w:rsidRPr="0063253A" w:rsidRDefault="00645A06" w:rsidP="00755229">
            <w:pPr>
              <w:spacing w:line="360" w:lineRule="auto"/>
              <w:jc w:val="both"/>
              <w:rPr>
                <w:rFonts w:ascii="Arial" w:hAnsi="Arial" w:cs="Arial"/>
                <w:b/>
                <w:bCs/>
                <w:sz w:val="20"/>
              </w:rPr>
            </w:pPr>
            <w:r w:rsidRPr="0063253A">
              <w:rPr>
                <w:rFonts w:ascii="Arial" w:hAnsi="Arial" w:cs="Arial"/>
                <w:b/>
                <w:bCs/>
                <w:sz w:val="20"/>
              </w:rPr>
              <w:t>P&gt;z</w:t>
            </w:r>
          </w:p>
        </w:tc>
      </w:tr>
      <w:tr w:rsidR="00645A06" w:rsidRPr="00FA53A7" w14:paraId="26F02BF0" w14:textId="77777777" w:rsidTr="00080B5D">
        <w:trPr>
          <w:trHeight w:val="253"/>
        </w:trPr>
        <w:tc>
          <w:tcPr>
            <w:tcW w:w="0" w:type="auto"/>
            <w:gridSpan w:val="4"/>
            <w:hideMark/>
          </w:tcPr>
          <w:p w14:paraId="561962CD" w14:textId="77777777" w:rsidR="00645A06" w:rsidRPr="0063253A" w:rsidRDefault="00645A06" w:rsidP="00755229">
            <w:pPr>
              <w:spacing w:line="360" w:lineRule="auto"/>
              <w:jc w:val="both"/>
              <w:rPr>
                <w:rFonts w:ascii="Arial" w:hAnsi="Arial" w:cs="Arial"/>
                <w:b/>
                <w:bCs/>
                <w:sz w:val="20"/>
              </w:rPr>
            </w:pPr>
            <w:r w:rsidRPr="0063253A">
              <w:rPr>
                <w:rFonts w:ascii="Arial" w:hAnsi="Arial" w:cs="Arial"/>
                <w:b/>
                <w:bCs/>
                <w:sz w:val="20"/>
              </w:rPr>
              <w:t>Cost-Related Factors</w:t>
            </w:r>
          </w:p>
        </w:tc>
      </w:tr>
      <w:tr w:rsidR="00645A06" w:rsidRPr="00FA53A7" w14:paraId="4EA06CAF" w14:textId="77777777" w:rsidTr="00080B5D">
        <w:trPr>
          <w:trHeight w:val="253"/>
        </w:trPr>
        <w:tc>
          <w:tcPr>
            <w:tcW w:w="0" w:type="auto"/>
            <w:hideMark/>
          </w:tcPr>
          <w:p w14:paraId="66D26B61"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Application Fees (Prohibitive=1)</w:t>
            </w:r>
          </w:p>
        </w:tc>
        <w:tc>
          <w:tcPr>
            <w:tcW w:w="0" w:type="auto"/>
            <w:hideMark/>
          </w:tcPr>
          <w:p w14:paraId="316E563C"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1.911</w:t>
            </w:r>
          </w:p>
        </w:tc>
        <w:tc>
          <w:tcPr>
            <w:tcW w:w="0" w:type="auto"/>
            <w:hideMark/>
          </w:tcPr>
          <w:p w14:paraId="70EF0825"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0.614</w:t>
            </w:r>
          </w:p>
        </w:tc>
        <w:tc>
          <w:tcPr>
            <w:tcW w:w="0" w:type="auto"/>
            <w:hideMark/>
          </w:tcPr>
          <w:p w14:paraId="1D18772B"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0.002***</w:t>
            </w:r>
          </w:p>
        </w:tc>
      </w:tr>
      <w:tr w:rsidR="00645A06" w:rsidRPr="00FA53A7" w14:paraId="09C79A53" w14:textId="77777777" w:rsidTr="00080B5D">
        <w:trPr>
          <w:trHeight w:val="253"/>
        </w:trPr>
        <w:tc>
          <w:tcPr>
            <w:tcW w:w="0" w:type="auto"/>
            <w:hideMark/>
          </w:tcPr>
          <w:p w14:paraId="7B765B06"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Transport Costs to Urban Centers (High=1)</w:t>
            </w:r>
          </w:p>
        </w:tc>
        <w:tc>
          <w:tcPr>
            <w:tcW w:w="0" w:type="auto"/>
            <w:hideMark/>
          </w:tcPr>
          <w:p w14:paraId="068EF323"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1.545</w:t>
            </w:r>
          </w:p>
        </w:tc>
        <w:tc>
          <w:tcPr>
            <w:tcW w:w="0" w:type="auto"/>
            <w:hideMark/>
          </w:tcPr>
          <w:p w14:paraId="3512463B"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0.569</w:t>
            </w:r>
          </w:p>
        </w:tc>
        <w:tc>
          <w:tcPr>
            <w:tcW w:w="0" w:type="auto"/>
            <w:hideMark/>
          </w:tcPr>
          <w:p w14:paraId="191D07F9"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0.007***</w:t>
            </w:r>
          </w:p>
        </w:tc>
      </w:tr>
      <w:tr w:rsidR="00645A06" w:rsidRPr="00FA53A7" w14:paraId="4A3C860C" w14:textId="77777777" w:rsidTr="00080B5D">
        <w:trPr>
          <w:trHeight w:val="253"/>
        </w:trPr>
        <w:tc>
          <w:tcPr>
            <w:tcW w:w="0" w:type="auto"/>
            <w:hideMark/>
          </w:tcPr>
          <w:p w14:paraId="497824D7"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Rural-Adjacent City (</w:t>
            </w:r>
            <w:proofErr w:type="spellStart"/>
            <w:r w:rsidRPr="0063253A">
              <w:rPr>
                <w:rFonts w:ascii="Arial" w:hAnsi="Arial" w:cs="Arial"/>
                <w:bCs/>
                <w:sz w:val="20"/>
              </w:rPr>
              <w:t>Moyamba</w:t>
            </w:r>
            <w:proofErr w:type="spellEnd"/>
            <w:r w:rsidRPr="0063253A">
              <w:rPr>
                <w:rFonts w:ascii="Arial" w:hAnsi="Arial" w:cs="Arial"/>
                <w:bCs/>
                <w:sz w:val="20"/>
              </w:rPr>
              <w:t>=1)</w:t>
            </w:r>
          </w:p>
        </w:tc>
        <w:tc>
          <w:tcPr>
            <w:tcW w:w="0" w:type="auto"/>
            <w:hideMark/>
          </w:tcPr>
          <w:p w14:paraId="212A18E9"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1.185</w:t>
            </w:r>
          </w:p>
        </w:tc>
        <w:tc>
          <w:tcPr>
            <w:tcW w:w="0" w:type="auto"/>
            <w:hideMark/>
          </w:tcPr>
          <w:p w14:paraId="670A5D16"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0.495</w:t>
            </w:r>
          </w:p>
        </w:tc>
        <w:tc>
          <w:tcPr>
            <w:tcW w:w="0" w:type="auto"/>
            <w:hideMark/>
          </w:tcPr>
          <w:p w14:paraId="13A208E9"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0.017**</w:t>
            </w:r>
          </w:p>
        </w:tc>
      </w:tr>
      <w:tr w:rsidR="00645A06" w:rsidRPr="00FA53A7" w14:paraId="498EA0CC" w14:textId="77777777" w:rsidTr="00080B5D">
        <w:trPr>
          <w:trHeight w:val="253"/>
        </w:trPr>
        <w:tc>
          <w:tcPr>
            <w:tcW w:w="0" w:type="auto"/>
            <w:hideMark/>
          </w:tcPr>
          <w:p w14:paraId="0EEF4511" w14:textId="77777777" w:rsidR="00645A06" w:rsidRPr="0063253A" w:rsidRDefault="00645A06" w:rsidP="00755229">
            <w:pPr>
              <w:spacing w:line="360" w:lineRule="auto"/>
              <w:jc w:val="both"/>
              <w:rPr>
                <w:rFonts w:ascii="Arial" w:hAnsi="Arial" w:cs="Arial"/>
                <w:bCs/>
                <w:sz w:val="20"/>
              </w:rPr>
            </w:pPr>
            <w:r w:rsidRPr="0063253A">
              <w:rPr>
                <w:rFonts w:ascii="Arial" w:hAnsi="Arial" w:cs="Arial"/>
                <w:b/>
                <w:bCs/>
                <w:sz w:val="20"/>
              </w:rPr>
              <w:t>Controls</w:t>
            </w:r>
          </w:p>
        </w:tc>
        <w:tc>
          <w:tcPr>
            <w:tcW w:w="0" w:type="auto"/>
            <w:hideMark/>
          </w:tcPr>
          <w:p w14:paraId="0C395454" w14:textId="77777777" w:rsidR="00645A06" w:rsidRPr="0063253A" w:rsidRDefault="00645A06" w:rsidP="00755229">
            <w:pPr>
              <w:spacing w:line="360" w:lineRule="auto"/>
              <w:jc w:val="both"/>
              <w:rPr>
                <w:rFonts w:ascii="Arial" w:hAnsi="Arial" w:cs="Arial"/>
                <w:bCs/>
                <w:sz w:val="20"/>
              </w:rPr>
            </w:pPr>
          </w:p>
        </w:tc>
        <w:tc>
          <w:tcPr>
            <w:tcW w:w="0" w:type="auto"/>
            <w:hideMark/>
          </w:tcPr>
          <w:p w14:paraId="0E64C202" w14:textId="77777777" w:rsidR="00645A06" w:rsidRPr="0063253A" w:rsidRDefault="00645A06" w:rsidP="00755229">
            <w:pPr>
              <w:spacing w:line="360" w:lineRule="auto"/>
              <w:jc w:val="both"/>
              <w:rPr>
                <w:rFonts w:ascii="Arial" w:hAnsi="Arial" w:cs="Arial"/>
                <w:bCs/>
                <w:sz w:val="20"/>
              </w:rPr>
            </w:pPr>
          </w:p>
        </w:tc>
        <w:tc>
          <w:tcPr>
            <w:tcW w:w="0" w:type="auto"/>
            <w:hideMark/>
          </w:tcPr>
          <w:p w14:paraId="4A736FA3" w14:textId="77777777" w:rsidR="00645A06" w:rsidRPr="0063253A" w:rsidRDefault="00645A06" w:rsidP="00755229">
            <w:pPr>
              <w:spacing w:line="360" w:lineRule="auto"/>
              <w:jc w:val="both"/>
              <w:rPr>
                <w:rFonts w:ascii="Arial" w:hAnsi="Arial" w:cs="Arial"/>
                <w:bCs/>
                <w:sz w:val="20"/>
              </w:rPr>
            </w:pPr>
          </w:p>
        </w:tc>
      </w:tr>
      <w:tr w:rsidR="00645A06" w:rsidRPr="00FA53A7" w14:paraId="5540CB96" w14:textId="77777777" w:rsidTr="00080B5D">
        <w:trPr>
          <w:trHeight w:val="253"/>
        </w:trPr>
        <w:tc>
          <w:tcPr>
            <w:tcW w:w="0" w:type="auto"/>
            <w:hideMark/>
          </w:tcPr>
          <w:p w14:paraId="7FBB911D"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Monthly Income (&lt;500,000 SLL=1)</w:t>
            </w:r>
          </w:p>
        </w:tc>
        <w:tc>
          <w:tcPr>
            <w:tcW w:w="0" w:type="auto"/>
            <w:hideMark/>
          </w:tcPr>
          <w:p w14:paraId="59BB1206"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0.876</w:t>
            </w:r>
          </w:p>
        </w:tc>
        <w:tc>
          <w:tcPr>
            <w:tcW w:w="0" w:type="auto"/>
            <w:hideMark/>
          </w:tcPr>
          <w:p w14:paraId="78AF6032"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0.423</w:t>
            </w:r>
          </w:p>
        </w:tc>
        <w:tc>
          <w:tcPr>
            <w:tcW w:w="0" w:type="auto"/>
            <w:hideMark/>
          </w:tcPr>
          <w:p w14:paraId="7B0A4D34"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0.039**</w:t>
            </w:r>
          </w:p>
        </w:tc>
      </w:tr>
      <w:tr w:rsidR="00645A06" w:rsidRPr="00FA53A7" w14:paraId="0938F91C" w14:textId="77777777" w:rsidTr="00080B5D">
        <w:trPr>
          <w:trHeight w:val="253"/>
        </w:trPr>
        <w:tc>
          <w:tcPr>
            <w:tcW w:w="0" w:type="auto"/>
            <w:hideMark/>
          </w:tcPr>
          <w:p w14:paraId="31CF1189"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No Financial Support (Yes=1)</w:t>
            </w:r>
          </w:p>
        </w:tc>
        <w:tc>
          <w:tcPr>
            <w:tcW w:w="0" w:type="auto"/>
            <w:hideMark/>
          </w:tcPr>
          <w:p w14:paraId="6FE078A7"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0.743</w:t>
            </w:r>
          </w:p>
        </w:tc>
        <w:tc>
          <w:tcPr>
            <w:tcW w:w="0" w:type="auto"/>
            <w:hideMark/>
          </w:tcPr>
          <w:p w14:paraId="11818E3D"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0.396</w:t>
            </w:r>
          </w:p>
        </w:tc>
        <w:tc>
          <w:tcPr>
            <w:tcW w:w="0" w:type="auto"/>
            <w:hideMark/>
          </w:tcPr>
          <w:p w14:paraId="323A7F78"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0.061*</w:t>
            </w:r>
          </w:p>
        </w:tc>
      </w:tr>
      <w:tr w:rsidR="00645A06" w:rsidRPr="00FA53A7" w14:paraId="5395D1EC" w14:textId="77777777" w:rsidTr="00080B5D">
        <w:trPr>
          <w:trHeight w:val="253"/>
        </w:trPr>
        <w:tc>
          <w:tcPr>
            <w:tcW w:w="0" w:type="auto"/>
            <w:hideMark/>
          </w:tcPr>
          <w:p w14:paraId="69B96AD4"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_cons</w:t>
            </w:r>
          </w:p>
        </w:tc>
        <w:tc>
          <w:tcPr>
            <w:tcW w:w="0" w:type="auto"/>
            <w:hideMark/>
          </w:tcPr>
          <w:p w14:paraId="0944480C"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-3.118</w:t>
            </w:r>
          </w:p>
        </w:tc>
        <w:tc>
          <w:tcPr>
            <w:tcW w:w="0" w:type="auto"/>
            <w:hideMark/>
          </w:tcPr>
          <w:p w14:paraId="1B8C9F98"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1.126</w:t>
            </w:r>
          </w:p>
        </w:tc>
        <w:tc>
          <w:tcPr>
            <w:tcW w:w="0" w:type="auto"/>
            <w:hideMark/>
          </w:tcPr>
          <w:p w14:paraId="7CD35CA3"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0.006***</w:t>
            </w:r>
          </w:p>
        </w:tc>
      </w:tr>
      <w:tr w:rsidR="00645A06" w:rsidRPr="00FA53A7" w14:paraId="7B2985C9" w14:textId="77777777" w:rsidTr="00080B5D">
        <w:trPr>
          <w:trHeight w:val="253"/>
        </w:trPr>
        <w:tc>
          <w:tcPr>
            <w:tcW w:w="0" w:type="auto"/>
            <w:hideMark/>
          </w:tcPr>
          <w:p w14:paraId="35A33C8D"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 xml:space="preserve">Number of </w:t>
            </w:r>
            <w:proofErr w:type="spellStart"/>
            <w:r w:rsidRPr="0063253A">
              <w:rPr>
                <w:rFonts w:ascii="Arial" w:hAnsi="Arial" w:cs="Arial"/>
                <w:bCs/>
                <w:sz w:val="20"/>
              </w:rPr>
              <w:t>obs</w:t>
            </w:r>
            <w:proofErr w:type="spellEnd"/>
          </w:p>
        </w:tc>
        <w:tc>
          <w:tcPr>
            <w:tcW w:w="0" w:type="auto"/>
            <w:hideMark/>
          </w:tcPr>
          <w:p w14:paraId="5256C3B0"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500</w:t>
            </w:r>
          </w:p>
        </w:tc>
        <w:tc>
          <w:tcPr>
            <w:tcW w:w="0" w:type="auto"/>
            <w:hideMark/>
          </w:tcPr>
          <w:p w14:paraId="659E284D" w14:textId="77777777" w:rsidR="00645A06" w:rsidRPr="0063253A" w:rsidRDefault="00645A06" w:rsidP="00755229">
            <w:pPr>
              <w:spacing w:line="360" w:lineRule="auto"/>
              <w:jc w:val="both"/>
              <w:rPr>
                <w:rFonts w:ascii="Arial" w:hAnsi="Arial" w:cs="Arial"/>
                <w:bCs/>
                <w:sz w:val="20"/>
              </w:rPr>
            </w:pPr>
          </w:p>
        </w:tc>
        <w:tc>
          <w:tcPr>
            <w:tcW w:w="0" w:type="auto"/>
            <w:hideMark/>
          </w:tcPr>
          <w:p w14:paraId="7F7D0B5A" w14:textId="77777777" w:rsidR="00645A06" w:rsidRPr="0063253A" w:rsidRDefault="00645A06" w:rsidP="00755229">
            <w:pPr>
              <w:spacing w:line="360" w:lineRule="auto"/>
              <w:jc w:val="both"/>
              <w:rPr>
                <w:rFonts w:ascii="Arial" w:hAnsi="Arial" w:cs="Arial"/>
                <w:bCs/>
                <w:sz w:val="20"/>
              </w:rPr>
            </w:pPr>
          </w:p>
        </w:tc>
      </w:tr>
      <w:tr w:rsidR="00645A06" w:rsidRPr="00FA53A7" w14:paraId="58319053" w14:textId="77777777" w:rsidTr="00080B5D">
        <w:trPr>
          <w:trHeight w:val="253"/>
        </w:trPr>
        <w:tc>
          <w:tcPr>
            <w:tcW w:w="0" w:type="auto"/>
            <w:hideMark/>
          </w:tcPr>
          <w:p w14:paraId="02FE673C"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Prob &gt; chi2</w:t>
            </w:r>
          </w:p>
        </w:tc>
        <w:tc>
          <w:tcPr>
            <w:tcW w:w="0" w:type="auto"/>
            <w:hideMark/>
          </w:tcPr>
          <w:p w14:paraId="74CB1BF8"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77.15</w:t>
            </w:r>
          </w:p>
        </w:tc>
        <w:tc>
          <w:tcPr>
            <w:tcW w:w="0" w:type="auto"/>
            <w:hideMark/>
          </w:tcPr>
          <w:p w14:paraId="2EFCFB9F" w14:textId="77777777" w:rsidR="00645A06" w:rsidRPr="0063253A" w:rsidRDefault="00645A06" w:rsidP="00755229">
            <w:pPr>
              <w:spacing w:line="360" w:lineRule="auto"/>
              <w:jc w:val="both"/>
              <w:rPr>
                <w:rFonts w:ascii="Arial" w:hAnsi="Arial" w:cs="Arial"/>
                <w:bCs/>
                <w:sz w:val="20"/>
              </w:rPr>
            </w:pPr>
          </w:p>
        </w:tc>
        <w:tc>
          <w:tcPr>
            <w:tcW w:w="0" w:type="auto"/>
            <w:hideMark/>
          </w:tcPr>
          <w:p w14:paraId="3A4DDD5A"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0.000***</w:t>
            </w:r>
          </w:p>
        </w:tc>
      </w:tr>
      <w:tr w:rsidR="00645A06" w:rsidRPr="00FA53A7" w14:paraId="4539C0C9" w14:textId="77777777" w:rsidTr="00080B5D">
        <w:trPr>
          <w:trHeight w:val="253"/>
        </w:trPr>
        <w:tc>
          <w:tcPr>
            <w:tcW w:w="0" w:type="auto"/>
            <w:hideMark/>
          </w:tcPr>
          <w:p w14:paraId="007A96B3"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Pseudo R2</w:t>
            </w:r>
          </w:p>
        </w:tc>
        <w:tc>
          <w:tcPr>
            <w:tcW w:w="0" w:type="auto"/>
            <w:hideMark/>
          </w:tcPr>
          <w:p w14:paraId="79F3FCA2"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0.284</w:t>
            </w:r>
          </w:p>
        </w:tc>
        <w:tc>
          <w:tcPr>
            <w:tcW w:w="0" w:type="auto"/>
            <w:hideMark/>
          </w:tcPr>
          <w:p w14:paraId="202FC81E" w14:textId="77777777" w:rsidR="00645A06" w:rsidRPr="0063253A" w:rsidRDefault="00645A06" w:rsidP="00755229">
            <w:pPr>
              <w:spacing w:line="360" w:lineRule="auto"/>
              <w:jc w:val="both"/>
              <w:rPr>
                <w:rFonts w:ascii="Arial" w:hAnsi="Arial" w:cs="Arial"/>
                <w:bCs/>
                <w:sz w:val="20"/>
              </w:rPr>
            </w:pPr>
          </w:p>
        </w:tc>
        <w:tc>
          <w:tcPr>
            <w:tcW w:w="0" w:type="auto"/>
            <w:hideMark/>
          </w:tcPr>
          <w:p w14:paraId="641CF040" w14:textId="77777777" w:rsidR="00645A06" w:rsidRPr="0063253A" w:rsidRDefault="00645A06" w:rsidP="00755229">
            <w:pPr>
              <w:spacing w:line="360" w:lineRule="auto"/>
              <w:jc w:val="both"/>
              <w:rPr>
                <w:rFonts w:ascii="Arial" w:hAnsi="Arial" w:cs="Arial"/>
                <w:bCs/>
                <w:sz w:val="20"/>
              </w:rPr>
            </w:pPr>
          </w:p>
        </w:tc>
      </w:tr>
      <w:tr w:rsidR="00645A06" w:rsidRPr="00FA53A7" w14:paraId="3B9D88BA" w14:textId="77777777" w:rsidTr="00080B5D">
        <w:trPr>
          <w:trHeight w:val="253"/>
        </w:trPr>
        <w:tc>
          <w:tcPr>
            <w:tcW w:w="0" w:type="auto"/>
            <w:tcBorders>
              <w:bottom w:val="single" w:sz="4" w:space="0" w:color="auto"/>
            </w:tcBorders>
            <w:hideMark/>
          </w:tcPr>
          <w:p w14:paraId="53A5AA52"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Note: * = 10%, **= 5%, ***= 1%</w:t>
            </w:r>
          </w:p>
        </w:tc>
        <w:tc>
          <w:tcPr>
            <w:tcW w:w="0" w:type="auto"/>
            <w:tcBorders>
              <w:bottom w:val="single" w:sz="4" w:space="0" w:color="auto"/>
            </w:tcBorders>
            <w:hideMark/>
          </w:tcPr>
          <w:p w14:paraId="1583FAB0" w14:textId="77777777" w:rsidR="00645A06" w:rsidRPr="0063253A" w:rsidRDefault="00645A06" w:rsidP="00755229">
            <w:pPr>
              <w:spacing w:line="360" w:lineRule="auto"/>
              <w:jc w:val="both"/>
              <w:rPr>
                <w:rFonts w:ascii="Arial" w:hAnsi="Arial" w:cs="Arial"/>
                <w:bCs/>
                <w:sz w:val="20"/>
              </w:rPr>
            </w:pPr>
          </w:p>
        </w:tc>
        <w:tc>
          <w:tcPr>
            <w:tcW w:w="0" w:type="auto"/>
            <w:tcBorders>
              <w:bottom w:val="single" w:sz="4" w:space="0" w:color="auto"/>
            </w:tcBorders>
            <w:hideMark/>
          </w:tcPr>
          <w:p w14:paraId="0334DED3" w14:textId="77777777" w:rsidR="00645A06" w:rsidRPr="0063253A" w:rsidRDefault="00645A06" w:rsidP="00755229">
            <w:pPr>
              <w:spacing w:line="360" w:lineRule="auto"/>
              <w:jc w:val="both"/>
              <w:rPr>
                <w:rFonts w:ascii="Arial" w:hAnsi="Arial" w:cs="Arial"/>
                <w:bCs/>
                <w:sz w:val="20"/>
              </w:rPr>
            </w:pPr>
          </w:p>
        </w:tc>
        <w:tc>
          <w:tcPr>
            <w:tcW w:w="0" w:type="auto"/>
            <w:tcBorders>
              <w:bottom w:val="single" w:sz="4" w:space="0" w:color="auto"/>
            </w:tcBorders>
            <w:hideMark/>
          </w:tcPr>
          <w:p w14:paraId="1E54F090" w14:textId="77777777" w:rsidR="00645A06" w:rsidRPr="0063253A" w:rsidRDefault="00645A06" w:rsidP="00755229">
            <w:pPr>
              <w:spacing w:line="360" w:lineRule="auto"/>
              <w:jc w:val="both"/>
              <w:rPr>
                <w:rFonts w:ascii="Arial" w:hAnsi="Arial" w:cs="Arial"/>
                <w:bCs/>
                <w:sz w:val="20"/>
              </w:rPr>
            </w:pPr>
          </w:p>
        </w:tc>
      </w:tr>
    </w:tbl>
    <w:p w14:paraId="25930BD5" w14:textId="77777777" w:rsidR="00645A06" w:rsidRDefault="00080B5D" w:rsidP="00755229">
      <w:pPr>
        <w:spacing w:line="360" w:lineRule="auto"/>
        <w:jc w:val="both"/>
        <w:rPr>
          <w:rFonts w:ascii="Arial" w:hAnsi="Arial" w:cs="Arial"/>
          <w:b/>
          <w:bCs/>
          <w:sz w:val="20"/>
        </w:rPr>
      </w:pPr>
      <w:r>
        <w:rPr>
          <w:rFonts w:ascii="Arial" w:hAnsi="Arial" w:cs="Arial"/>
          <w:b/>
          <w:bCs/>
          <w:sz w:val="20"/>
        </w:rPr>
        <w:t xml:space="preserve">  </w:t>
      </w:r>
      <w:r w:rsidR="00645A06" w:rsidRPr="0063253A">
        <w:rPr>
          <w:rFonts w:ascii="Arial" w:hAnsi="Arial" w:cs="Arial"/>
          <w:b/>
          <w:bCs/>
          <w:sz w:val="20"/>
        </w:rPr>
        <w:t>Note: * = 10%, **= 5%, ***= 1%</w:t>
      </w:r>
    </w:p>
    <w:p w14:paraId="1539B011" w14:textId="77777777" w:rsidR="006E4E1D" w:rsidRDefault="006E4E1D" w:rsidP="00755229">
      <w:pPr>
        <w:spacing w:line="360" w:lineRule="auto"/>
        <w:jc w:val="both"/>
        <w:rPr>
          <w:rFonts w:ascii="Arial" w:hAnsi="Arial" w:cs="Arial"/>
          <w:b/>
          <w:bCs/>
          <w:sz w:val="20"/>
        </w:rPr>
      </w:pPr>
      <w:r w:rsidRPr="006E4E1D">
        <w:rPr>
          <w:rFonts w:ascii="Arial" w:hAnsi="Arial" w:cs="Arial"/>
          <w:b/>
          <w:bCs/>
          <w:sz w:val="20"/>
        </w:rPr>
        <w:t>Source: Authors’ Construct, 2025.</w:t>
      </w:r>
    </w:p>
    <w:p w14:paraId="61242CCD" w14:textId="77777777" w:rsidR="00645A06" w:rsidRPr="005F3A6F" w:rsidRDefault="00947F30" w:rsidP="00755229">
      <w:pPr>
        <w:spacing w:line="360" w:lineRule="auto"/>
        <w:jc w:val="both"/>
        <w:rPr>
          <w:rFonts w:ascii="Arial" w:hAnsi="Arial" w:cs="Arial"/>
          <w:b/>
          <w:bCs/>
        </w:rPr>
      </w:pPr>
      <w:r w:rsidRPr="006E4E1D">
        <w:rPr>
          <w:rFonts w:ascii="Arial" w:hAnsi="Arial" w:cs="Arial"/>
          <w:b/>
          <w:bCs/>
          <w:sz w:val="20"/>
        </w:rPr>
        <w:t>3.3.3 Administrative</w:t>
      </w:r>
      <w:r w:rsidR="00645A06" w:rsidRPr="006E4E1D">
        <w:rPr>
          <w:rFonts w:ascii="Arial" w:hAnsi="Arial" w:cs="Arial"/>
          <w:b/>
          <w:bCs/>
          <w:sz w:val="20"/>
        </w:rPr>
        <w:t xml:space="preserve"> Barriers to Accessing Policy-Created Jobs</w:t>
      </w:r>
    </w:p>
    <w:p w14:paraId="43D7B041" w14:textId="77777777" w:rsidR="00E84AED" w:rsidRPr="00F36CF9" w:rsidRDefault="00947F30" w:rsidP="00F36CF9">
      <w:pPr>
        <w:spacing w:line="360" w:lineRule="auto"/>
        <w:jc w:val="both"/>
        <w:rPr>
          <w:rFonts w:ascii="Arial" w:hAnsi="Arial" w:cs="Arial"/>
          <w:bCs/>
          <w:sz w:val="20"/>
        </w:rPr>
      </w:pPr>
      <w:r w:rsidRPr="00947F30">
        <w:rPr>
          <w:rFonts w:ascii="Arial" w:hAnsi="Arial" w:cs="Arial"/>
          <w:bCs/>
          <w:sz w:val="20"/>
        </w:rPr>
        <w:t>Table 11 demonstrates that complex documentati</w:t>
      </w:r>
      <w:r>
        <w:rPr>
          <w:rFonts w:ascii="Arial" w:hAnsi="Arial" w:cs="Arial"/>
          <w:bCs/>
          <w:sz w:val="20"/>
        </w:rPr>
        <w:t xml:space="preserve">on requirements (β = 1.923, </w:t>
      </w:r>
      <w:r w:rsidRPr="0054645D">
        <w:rPr>
          <w:rFonts w:ascii="Arial" w:hAnsi="Arial" w:cs="Arial"/>
          <w:bCs/>
          <w:i/>
          <w:sz w:val="20"/>
        </w:rPr>
        <w:t>P</w:t>
      </w:r>
      <w:r>
        <w:rPr>
          <w:rFonts w:ascii="Arial" w:hAnsi="Arial" w:cs="Arial"/>
          <w:bCs/>
          <w:sz w:val="20"/>
        </w:rPr>
        <w:t xml:space="preserve"> =</w:t>
      </w:r>
      <w:r w:rsidRPr="00947F30">
        <w:rPr>
          <w:rFonts w:ascii="Arial" w:hAnsi="Arial" w:cs="Arial"/>
          <w:bCs/>
          <w:sz w:val="20"/>
        </w:rPr>
        <w:t xml:space="preserve">0.01) nearly quadruple the chances that youth perceive administrative barriers to policy-created jobs, an effect that is similar to the 1.8–2.0 log-odds penalty </w:t>
      </w:r>
      <w:proofErr w:type="spellStart"/>
      <w:r w:rsidRPr="00947F30">
        <w:rPr>
          <w:rFonts w:ascii="Arial" w:hAnsi="Arial" w:cs="Arial"/>
          <w:bCs/>
          <w:sz w:val="20"/>
        </w:rPr>
        <w:t>Djankov</w:t>
      </w:r>
      <w:proofErr w:type="spellEnd"/>
      <w:r w:rsidRPr="00947F30">
        <w:rPr>
          <w:rFonts w:ascii="Arial" w:hAnsi="Arial" w:cs="Arial"/>
          <w:bCs/>
          <w:sz w:val="20"/>
        </w:rPr>
        <w:t xml:space="preserve">, Mani &amp; </w:t>
      </w:r>
      <w:proofErr w:type="spellStart"/>
      <w:r w:rsidRPr="00947F30">
        <w:rPr>
          <w:rFonts w:ascii="Arial" w:hAnsi="Arial" w:cs="Arial"/>
          <w:bCs/>
          <w:sz w:val="20"/>
        </w:rPr>
        <w:t>Saliola</w:t>
      </w:r>
      <w:proofErr w:type="spellEnd"/>
      <w:r w:rsidRPr="00947F30">
        <w:rPr>
          <w:rFonts w:ascii="Arial" w:hAnsi="Arial" w:cs="Arial"/>
          <w:bCs/>
          <w:sz w:val="20"/>
        </w:rPr>
        <w:t xml:space="preserve"> (2023) calculate for each additional required document across 190 countries. Processing times of mo</w:t>
      </w:r>
      <w:r>
        <w:rPr>
          <w:rFonts w:ascii="Arial" w:hAnsi="Arial" w:cs="Arial"/>
          <w:bCs/>
          <w:sz w:val="20"/>
        </w:rPr>
        <w:t xml:space="preserve">re than 30 days (β = 1.557, </w:t>
      </w:r>
      <w:r w:rsidRPr="0054645D">
        <w:rPr>
          <w:rFonts w:ascii="Arial" w:hAnsi="Arial" w:cs="Arial"/>
          <w:bCs/>
          <w:i/>
          <w:sz w:val="20"/>
        </w:rPr>
        <w:t xml:space="preserve">P </w:t>
      </w:r>
      <w:r>
        <w:rPr>
          <w:rFonts w:ascii="Arial" w:hAnsi="Arial" w:cs="Arial"/>
          <w:bCs/>
          <w:sz w:val="20"/>
        </w:rPr>
        <w:t>=</w:t>
      </w:r>
      <w:r w:rsidRPr="00947F30">
        <w:rPr>
          <w:rFonts w:ascii="Arial" w:hAnsi="Arial" w:cs="Arial"/>
          <w:bCs/>
          <w:sz w:val="20"/>
        </w:rPr>
        <w:t>0.01) are responsib</w:t>
      </w:r>
      <w:r w:rsidR="0054645D">
        <w:rPr>
          <w:rFonts w:ascii="Arial" w:hAnsi="Arial" w:cs="Arial"/>
          <w:bCs/>
          <w:sz w:val="20"/>
        </w:rPr>
        <w:t xml:space="preserve">le for an </w:t>
      </w:r>
      <w:r w:rsidR="0054645D">
        <w:rPr>
          <w:rFonts w:ascii="Arial" w:hAnsi="Arial" w:cs="Arial"/>
          <w:bCs/>
          <w:sz w:val="20"/>
        </w:rPr>
        <w:lastRenderedPageBreak/>
        <w:t>increase of 1.6%</w:t>
      </w:r>
      <w:r w:rsidRPr="00947F30">
        <w:rPr>
          <w:rFonts w:ascii="Arial" w:hAnsi="Arial" w:cs="Arial"/>
          <w:bCs/>
          <w:sz w:val="20"/>
        </w:rPr>
        <w:t xml:space="preserve">, in line with the World Bank (2022) finding that every extra week of delay accounts for a 7% reduction in </w:t>
      </w:r>
      <w:proofErr w:type="spellStart"/>
      <w:r w:rsidRPr="00947F30">
        <w:rPr>
          <w:rFonts w:ascii="Arial" w:hAnsi="Arial" w:cs="Arial"/>
          <w:bCs/>
          <w:sz w:val="20"/>
        </w:rPr>
        <w:t>programme</w:t>
      </w:r>
      <w:proofErr w:type="spellEnd"/>
      <w:r w:rsidRPr="00947F30">
        <w:rPr>
          <w:rFonts w:ascii="Arial" w:hAnsi="Arial" w:cs="Arial"/>
          <w:bCs/>
          <w:sz w:val="20"/>
        </w:rPr>
        <w:t xml:space="preserve"> completion in Sierra Leone and McKenzie's (2021) conclusion that timeliness is a stronger predictor of uptake than generosity. Lack of guidan</w:t>
      </w:r>
      <w:r w:rsidR="0054645D">
        <w:rPr>
          <w:rFonts w:ascii="Arial" w:hAnsi="Arial" w:cs="Arial"/>
          <w:bCs/>
          <w:sz w:val="20"/>
        </w:rPr>
        <w:t>ce (β = 1.193,</w:t>
      </w:r>
      <w:r w:rsidR="0054645D" w:rsidRPr="0054645D">
        <w:rPr>
          <w:rFonts w:ascii="Arial" w:hAnsi="Arial" w:cs="Arial"/>
          <w:bCs/>
          <w:i/>
          <w:sz w:val="20"/>
        </w:rPr>
        <w:t xml:space="preserve"> P</w:t>
      </w:r>
      <w:r w:rsidR="0054645D">
        <w:rPr>
          <w:rFonts w:ascii="Arial" w:hAnsi="Arial" w:cs="Arial"/>
          <w:bCs/>
          <w:sz w:val="20"/>
        </w:rPr>
        <w:t xml:space="preserve"> =</w:t>
      </w:r>
      <w:r w:rsidRPr="00947F30">
        <w:rPr>
          <w:rFonts w:ascii="Arial" w:hAnsi="Arial" w:cs="Arial"/>
          <w:bCs/>
          <w:sz w:val="20"/>
        </w:rPr>
        <w:t xml:space="preserve"> 0.05) increases</w:t>
      </w:r>
      <w:r w:rsidR="0054645D">
        <w:rPr>
          <w:rFonts w:ascii="Arial" w:hAnsi="Arial" w:cs="Arial"/>
          <w:bCs/>
          <w:sz w:val="20"/>
        </w:rPr>
        <w:t xml:space="preserve"> the barrier score by 1.2%</w:t>
      </w:r>
      <w:r w:rsidRPr="00947F30">
        <w:rPr>
          <w:rFonts w:ascii="Arial" w:hAnsi="Arial" w:cs="Arial"/>
          <w:bCs/>
          <w:sz w:val="20"/>
        </w:rPr>
        <w:t>, which is in line with the "information friction" cost referred to by Abebe, Caria &amp; Ortiz-Ospina (2023). Low education (</w:t>
      </w:r>
      <w:r w:rsidR="0054645D">
        <w:rPr>
          <w:rFonts w:ascii="Arial" w:hAnsi="Arial" w:cs="Arial"/>
          <w:bCs/>
          <w:sz w:val="20"/>
        </w:rPr>
        <w:t xml:space="preserve">primary or less, β = 0.884, </w:t>
      </w:r>
      <w:r w:rsidR="0054645D" w:rsidRPr="0054645D">
        <w:rPr>
          <w:rFonts w:ascii="Arial" w:hAnsi="Arial" w:cs="Arial"/>
          <w:bCs/>
          <w:i/>
          <w:sz w:val="20"/>
        </w:rPr>
        <w:t>P</w:t>
      </w:r>
      <w:r w:rsidR="0054645D">
        <w:rPr>
          <w:rFonts w:ascii="Arial" w:hAnsi="Arial" w:cs="Arial"/>
          <w:bCs/>
          <w:sz w:val="20"/>
        </w:rPr>
        <w:t xml:space="preserve"> = </w:t>
      </w:r>
      <w:r w:rsidRPr="00947F30">
        <w:rPr>
          <w:rFonts w:ascii="Arial" w:hAnsi="Arial" w:cs="Arial"/>
          <w:bCs/>
          <w:sz w:val="20"/>
        </w:rPr>
        <w:t>0.05) and first-time applicant statu</w:t>
      </w:r>
      <w:r w:rsidR="0054645D">
        <w:rPr>
          <w:rFonts w:ascii="Arial" w:hAnsi="Arial" w:cs="Arial"/>
          <w:bCs/>
          <w:sz w:val="20"/>
        </w:rPr>
        <w:t xml:space="preserve">s (β = 0.752, </w:t>
      </w:r>
      <w:r w:rsidR="0054645D" w:rsidRPr="0054645D">
        <w:rPr>
          <w:rFonts w:ascii="Arial" w:hAnsi="Arial" w:cs="Arial"/>
          <w:bCs/>
          <w:i/>
          <w:sz w:val="20"/>
        </w:rPr>
        <w:t xml:space="preserve">P </w:t>
      </w:r>
      <w:r w:rsidR="0054645D">
        <w:rPr>
          <w:rFonts w:ascii="Arial" w:hAnsi="Arial" w:cs="Arial"/>
          <w:bCs/>
          <w:sz w:val="20"/>
        </w:rPr>
        <w:t xml:space="preserve">= 0.10) each cause </w:t>
      </w:r>
      <w:r w:rsidR="00E84AED">
        <w:rPr>
          <w:rFonts w:ascii="Arial" w:hAnsi="Arial" w:cs="Arial"/>
          <w:bCs/>
          <w:sz w:val="20"/>
        </w:rPr>
        <w:t xml:space="preserve">a </w:t>
      </w:r>
      <w:r w:rsidR="0054645D">
        <w:rPr>
          <w:rFonts w:ascii="Arial" w:hAnsi="Arial" w:cs="Arial"/>
          <w:bCs/>
          <w:sz w:val="20"/>
        </w:rPr>
        <w:t>0.8–0.9%</w:t>
      </w:r>
      <w:r w:rsidRPr="00947F30">
        <w:rPr>
          <w:rFonts w:ascii="Arial" w:hAnsi="Arial" w:cs="Arial"/>
          <w:bCs/>
          <w:sz w:val="20"/>
        </w:rPr>
        <w:t xml:space="preserve"> </w:t>
      </w:r>
      <w:r w:rsidR="00E84AED">
        <w:rPr>
          <w:rFonts w:ascii="Arial" w:hAnsi="Arial" w:cs="Arial"/>
          <w:bCs/>
          <w:sz w:val="20"/>
        </w:rPr>
        <w:t>rise;</w:t>
      </w:r>
      <w:r w:rsidRPr="00947F30">
        <w:rPr>
          <w:rFonts w:ascii="Arial" w:hAnsi="Arial" w:cs="Arial"/>
          <w:bCs/>
          <w:sz w:val="20"/>
        </w:rPr>
        <w:t xml:space="preserve"> thus, they are in line with the novice-penalty evidence of Bersch, Botero &amp; Piza (2021). Moreover, the logistic estimates suggest that the most effective reforms for removing administrative barriers to youth-employment </w:t>
      </w:r>
      <w:proofErr w:type="spellStart"/>
      <w:r w:rsidRPr="00947F30">
        <w:rPr>
          <w:rFonts w:ascii="Arial" w:hAnsi="Arial" w:cs="Arial"/>
          <w:bCs/>
          <w:sz w:val="20"/>
        </w:rPr>
        <w:t>programmes</w:t>
      </w:r>
      <w:proofErr w:type="spellEnd"/>
      <w:r w:rsidRPr="00947F30">
        <w:rPr>
          <w:rFonts w:ascii="Arial" w:hAnsi="Arial" w:cs="Arial"/>
          <w:bCs/>
          <w:sz w:val="20"/>
        </w:rPr>
        <w:t xml:space="preserve"> in Sierra Leone would be to replace multi-page forms with a single digital portal, facilitate a 15-day processing rule, and </w:t>
      </w:r>
      <w:r w:rsidR="00E84AED">
        <w:rPr>
          <w:rFonts w:ascii="Arial" w:hAnsi="Arial" w:cs="Arial"/>
          <w:bCs/>
          <w:sz w:val="20"/>
        </w:rPr>
        <w:t>deploy</w:t>
      </w:r>
      <w:r w:rsidRPr="00947F30">
        <w:rPr>
          <w:rFonts w:ascii="Arial" w:hAnsi="Arial" w:cs="Arial"/>
          <w:bCs/>
          <w:sz w:val="20"/>
        </w:rPr>
        <w:t xml:space="preserve"> mobile help-desks rather than further outreach.</w:t>
      </w:r>
    </w:p>
    <w:p w14:paraId="44918A26" w14:textId="77777777" w:rsidR="00645A06" w:rsidRPr="00FA53A7" w:rsidRDefault="00645A06" w:rsidP="005F3A6F">
      <w:pPr>
        <w:spacing w:line="360" w:lineRule="auto"/>
        <w:jc w:val="center"/>
        <w:rPr>
          <w:rFonts w:ascii="Arial" w:hAnsi="Arial" w:cs="Arial"/>
          <w:b/>
          <w:bCs/>
          <w:sz w:val="20"/>
        </w:rPr>
      </w:pPr>
      <w:r>
        <w:rPr>
          <w:rFonts w:ascii="Arial" w:hAnsi="Arial" w:cs="Arial"/>
          <w:b/>
          <w:bCs/>
          <w:sz w:val="20"/>
        </w:rPr>
        <w:t>Table 11.</w:t>
      </w:r>
      <w:r w:rsidRPr="00FA53A7">
        <w:rPr>
          <w:rFonts w:ascii="Arial" w:hAnsi="Arial" w:cs="Arial"/>
          <w:b/>
          <w:bCs/>
          <w:sz w:val="20"/>
        </w:rPr>
        <w:t>Administrative Barriers t</w:t>
      </w:r>
      <w:r>
        <w:rPr>
          <w:rFonts w:ascii="Arial" w:hAnsi="Arial" w:cs="Arial"/>
          <w:b/>
          <w:bCs/>
          <w:sz w:val="20"/>
        </w:rPr>
        <w:t>o Accessing Policy-Created Jobs</w:t>
      </w:r>
    </w:p>
    <w:tbl>
      <w:tblPr>
        <w:tblStyle w:val="TableGrid"/>
        <w:tblW w:w="9429"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6"/>
        <w:gridCol w:w="1254"/>
        <w:gridCol w:w="1590"/>
        <w:gridCol w:w="1519"/>
      </w:tblGrid>
      <w:tr w:rsidR="00645A06" w:rsidRPr="00FA53A7" w14:paraId="6AC8F406" w14:textId="77777777" w:rsidTr="00080B5D">
        <w:trPr>
          <w:trHeight w:val="289"/>
        </w:trPr>
        <w:tc>
          <w:tcPr>
            <w:tcW w:w="0" w:type="auto"/>
            <w:tcBorders>
              <w:top w:val="single" w:sz="4" w:space="0" w:color="auto"/>
              <w:bottom w:val="single" w:sz="4" w:space="0" w:color="auto"/>
            </w:tcBorders>
            <w:hideMark/>
          </w:tcPr>
          <w:p w14:paraId="1E6DBA29"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Administrative Barriers</w:t>
            </w:r>
          </w:p>
        </w:tc>
        <w:tc>
          <w:tcPr>
            <w:tcW w:w="0" w:type="auto"/>
            <w:tcBorders>
              <w:top w:val="single" w:sz="4" w:space="0" w:color="auto"/>
              <w:bottom w:val="single" w:sz="4" w:space="0" w:color="auto"/>
            </w:tcBorders>
            <w:hideMark/>
          </w:tcPr>
          <w:p w14:paraId="728B6F03"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Coef.</w:t>
            </w:r>
          </w:p>
        </w:tc>
        <w:tc>
          <w:tcPr>
            <w:tcW w:w="0" w:type="auto"/>
            <w:tcBorders>
              <w:top w:val="single" w:sz="4" w:space="0" w:color="auto"/>
              <w:bottom w:val="single" w:sz="4" w:space="0" w:color="auto"/>
            </w:tcBorders>
            <w:hideMark/>
          </w:tcPr>
          <w:p w14:paraId="6A2EC82A"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Std. Err.</w:t>
            </w:r>
          </w:p>
        </w:tc>
        <w:tc>
          <w:tcPr>
            <w:tcW w:w="0" w:type="auto"/>
            <w:tcBorders>
              <w:top w:val="single" w:sz="4" w:space="0" w:color="auto"/>
              <w:bottom w:val="single" w:sz="4" w:space="0" w:color="auto"/>
            </w:tcBorders>
            <w:hideMark/>
          </w:tcPr>
          <w:p w14:paraId="1FC1D9B0"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P&gt;z</w:t>
            </w:r>
          </w:p>
        </w:tc>
      </w:tr>
      <w:tr w:rsidR="00645A06" w:rsidRPr="00FA53A7" w14:paraId="3EE1673A" w14:textId="77777777" w:rsidTr="00080B5D">
        <w:trPr>
          <w:trHeight w:val="143"/>
        </w:trPr>
        <w:tc>
          <w:tcPr>
            <w:tcW w:w="0" w:type="auto"/>
            <w:gridSpan w:val="4"/>
            <w:hideMark/>
          </w:tcPr>
          <w:p w14:paraId="3A468823"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Process-Related Factors</w:t>
            </w:r>
          </w:p>
        </w:tc>
      </w:tr>
      <w:tr w:rsidR="00645A06" w:rsidRPr="00FA53A7" w14:paraId="0607EA2B" w14:textId="77777777" w:rsidTr="00080B5D">
        <w:trPr>
          <w:trHeight w:val="289"/>
        </w:trPr>
        <w:tc>
          <w:tcPr>
            <w:tcW w:w="0" w:type="auto"/>
            <w:hideMark/>
          </w:tcPr>
          <w:p w14:paraId="684204F8"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Complex Documentation (Yes=1)</w:t>
            </w:r>
          </w:p>
        </w:tc>
        <w:tc>
          <w:tcPr>
            <w:tcW w:w="0" w:type="auto"/>
            <w:hideMark/>
          </w:tcPr>
          <w:p w14:paraId="47C58352"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1.923</w:t>
            </w:r>
          </w:p>
        </w:tc>
        <w:tc>
          <w:tcPr>
            <w:tcW w:w="0" w:type="auto"/>
            <w:hideMark/>
          </w:tcPr>
          <w:p w14:paraId="7F4BC9D6"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0.617</w:t>
            </w:r>
          </w:p>
        </w:tc>
        <w:tc>
          <w:tcPr>
            <w:tcW w:w="0" w:type="auto"/>
            <w:hideMark/>
          </w:tcPr>
          <w:p w14:paraId="198B09E9"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0.002***</w:t>
            </w:r>
          </w:p>
        </w:tc>
      </w:tr>
      <w:tr w:rsidR="00645A06" w:rsidRPr="00FA53A7" w14:paraId="7F5BD7BE" w14:textId="77777777" w:rsidTr="00080B5D">
        <w:trPr>
          <w:trHeight w:val="289"/>
        </w:trPr>
        <w:tc>
          <w:tcPr>
            <w:tcW w:w="0" w:type="auto"/>
            <w:hideMark/>
          </w:tcPr>
          <w:p w14:paraId="78AF21C6"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Processing Time (&gt;30 days=1)</w:t>
            </w:r>
          </w:p>
        </w:tc>
        <w:tc>
          <w:tcPr>
            <w:tcW w:w="0" w:type="auto"/>
            <w:hideMark/>
          </w:tcPr>
          <w:p w14:paraId="71AFA4EF"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1.557</w:t>
            </w:r>
          </w:p>
        </w:tc>
        <w:tc>
          <w:tcPr>
            <w:tcW w:w="0" w:type="auto"/>
            <w:hideMark/>
          </w:tcPr>
          <w:p w14:paraId="7A575656"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0.571</w:t>
            </w:r>
          </w:p>
        </w:tc>
        <w:tc>
          <w:tcPr>
            <w:tcW w:w="0" w:type="auto"/>
            <w:hideMark/>
          </w:tcPr>
          <w:p w14:paraId="039828A4"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0.007***</w:t>
            </w:r>
          </w:p>
        </w:tc>
      </w:tr>
      <w:tr w:rsidR="00645A06" w:rsidRPr="00FA53A7" w14:paraId="5193AABB" w14:textId="77777777" w:rsidTr="00080B5D">
        <w:trPr>
          <w:trHeight w:val="289"/>
        </w:trPr>
        <w:tc>
          <w:tcPr>
            <w:tcW w:w="0" w:type="auto"/>
            <w:hideMark/>
          </w:tcPr>
          <w:p w14:paraId="01708EC3"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Lack of Guidance (Yes=1)</w:t>
            </w:r>
          </w:p>
        </w:tc>
        <w:tc>
          <w:tcPr>
            <w:tcW w:w="0" w:type="auto"/>
            <w:hideMark/>
          </w:tcPr>
          <w:p w14:paraId="56217055"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1.193</w:t>
            </w:r>
          </w:p>
        </w:tc>
        <w:tc>
          <w:tcPr>
            <w:tcW w:w="0" w:type="auto"/>
            <w:hideMark/>
          </w:tcPr>
          <w:p w14:paraId="5BDF4E23"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0.497</w:t>
            </w:r>
          </w:p>
        </w:tc>
        <w:tc>
          <w:tcPr>
            <w:tcW w:w="0" w:type="auto"/>
            <w:hideMark/>
          </w:tcPr>
          <w:p w14:paraId="20C5712E"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0.017**</w:t>
            </w:r>
          </w:p>
        </w:tc>
      </w:tr>
      <w:tr w:rsidR="00645A06" w:rsidRPr="00FA53A7" w14:paraId="34903943" w14:textId="77777777" w:rsidTr="00080B5D">
        <w:trPr>
          <w:trHeight w:val="289"/>
        </w:trPr>
        <w:tc>
          <w:tcPr>
            <w:tcW w:w="0" w:type="auto"/>
            <w:hideMark/>
          </w:tcPr>
          <w:p w14:paraId="2909AA8A"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Controls</w:t>
            </w:r>
          </w:p>
        </w:tc>
        <w:tc>
          <w:tcPr>
            <w:tcW w:w="0" w:type="auto"/>
            <w:hideMark/>
          </w:tcPr>
          <w:p w14:paraId="72E04B78" w14:textId="77777777" w:rsidR="00645A06" w:rsidRPr="0063253A" w:rsidRDefault="00645A06" w:rsidP="00755229">
            <w:pPr>
              <w:spacing w:line="360" w:lineRule="auto"/>
              <w:jc w:val="both"/>
              <w:rPr>
                <w:rFonts w:ascii="Arial" w:hAnsi="Arial" w:cs="Arial"/>
                <w:bCs/>
                <w:sz w:val="20"/>
              </w:rPr>
            </w:pPr>
          </w:p>
        </w:tc>
        <w:tc>
          <w:tcPr>
            <w:tcW w:w="0" w:type="auto"/>
            <w:hideMark/>
          </w:tcPr>
          <w:p w14:paraId="21BC248B" w14:textId="77777777" w:rsidR="00645A06" w:rsidRPr="0063253A" w:rsidRDefault="00645A06" w:rsidP="00755229">
            <w:pPr>
              <w:spacing w:line="360" w:lineRule="auto"/>
              <w:jc w:val="both"/>
              <w:rPr>
                <w:rFonts w:ascii="Arial" w:hAnsi="Arial" w:cs="Arial"/>
                <w:bCs/>
                <w:sz w:val="20"/>
              </w:rPr>
            </w:pPr>
          </w:p>
        </w:tc>
        <w:tc>
          <w:tcPr>
            <w:tcW w:w="0" w:type="auto"/>
            <w:hideMark/>
          </w:tcPr>
          <w:p w14:paraId="49D2BC57" w14:textId="77777777" w:rsidR="00645A06" w:rsidRPr="0063253A" w:rsidRDefault="00645A06" w:rsidP="00755229">
            <w:pPr>
              <w:spacing w:line="360" w:lineRule="auto"/>
              <w:jc w:val="both"/>
              <w:rPr>
                <w:rFonts w:ascii="Arial" w:hAnsi="Arial" w:cs="Arial"/>
                <w:bCs/>
                <w:sz w:val="20"/>
              </w:rPr>
            </w:pPr>
          </w:p>
        </w:tc>
      </w:tr>
      <w:tr w:rsidR="00645A06" w:rsidRPr="00FA53A7" w14:paraId="277FD64A" w14:textId="77777777" w:rsidTr="00080B5D">
        <w:trPr>
          <w:trHeight w:val="289"/>
        </w:trPr>
        <w:tc>
          <w:tcPr>
            <w:tcW w:w="0" w:type="auto"/>
            <w:hideMark/>
          </w:tcPr>
          <w:p w14:paraId="1BF18926"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Low Education (Primary=1)</w:t>
            </w:r>
          </w:p>
        </w:tc>
        <w:tc>
          <w:tcPr>
            <w:tcW w:w="0" w:type="auto"/>
            <w:hideMark/>
          </w:tcPr>
          <w:p w14:paraId="1C272710"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0.884</w:t>
            </w:r>
          </w:p>
        </w:tc>
        <w:tc>
          <w:tcPr>
            <w:tcW w:w="0" w:type="auto"/>
            <w:hideMark/>
          </w:tcPr>
          <w:p w14:paraId="25124364"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0.424</w:t>
            </w:r>
          </w:p>
        </w:tc>
        <w:tc>
          <w:tcPr>
            <w:tcW w:w="0" w:type="auto"/>
            <w:hideMark/>
          </w:tcPr>
          <w:p w14:paraId="48B01E1B"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0.039**</w:t>
            </w:r>
          </w:p>
        </w:tc>
      </w:tr>
      <w:tr w:rsidR="00645A06" w:rsidRPr="00FA53A7" w14:paraId="700CEC49" w14:textId="77777777" w:rsidTr="00080B5D">
        <w:trPr>
          <w:trHeight w:val="289"/>
        </w:trPr>
        <w:tc>
          <w:tcPr>
            <w:tcW w:w="0" w:type="auto"/>
            <w:hideMark/>
          </w:tcPr>
          <w:p w14:paraId="6E4C9E9C"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First-Time Applicant (Yes=1)</w:t>
            </w:r>
          </w:p>
        </w:tc>
        <w:tc>
          <w:tcPr>
            <w:tcW w:w="0" w:type="auto"/>
            <w:hideMark/>
          </w:tcPr>
          <w:p w14:paraId="0C6DBCB0"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0.752</w:t>
            </w:r>
          </w:p>
        </w:tc>
        <w:tc>
          <w:tcPr>
            <w:tcW w:w="0" w:type="auto"/>
            <w:hideMark/>
          </w:tcPr>
          <w:p w14:paraId="68EC62B5"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0.397</w:t>
            </w:r>
          </w:p>
        </w:tc>
        <w:tc>
          <w:tcPr>
            <w:tcW w:w="0" w:type="auto"/>
            <w:hideMark/>
          </w:tcPr>
          <w:p w14:paraId="4F93B17D"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0.061*</w:t>
            </w:r>
          </w:p>
        </w:tc>
      </w:tr>
      <w:tr w:rsidR="00645A06" w:rsidRPr="00FA53A7" w14:paraId="7C776FB7" w14:textId="77777777" w:rsidTr="00080B5D">
        <w:trPr>
          <w:trHeight w:val="289"/>
        </w:trPr>
        <w:tc>
          <w:tcPr>
            <w:tcW w:w="0" w:type="auto"/>
            <w:hideMark/>
          </w:tcPr>
          <w:p w14:paraId="3AD1B198"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_cons</w:t>
            </w:r>
          </w:p>
        </w:tc>
        <w:tc>
          <w:tcPr>
            <w:tcW w:w="0" w:type="auto"/>
            <w:hideMark/>
          </w:tcPr>
          <w:p w14:paraId="1996DE7A"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-3.131</w:t>
            </w:r>
          </w:p>
        </w:tc>
        <w:tc>
          <w:tcPr>
            <w:tcW w:w="0" w:type="auto"/>
            <w:hideMark/>
          </w:tcPr>
          <w:p w14:paraId="4BE1A205"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1.128</w:t>
            </w:r>
          </w:p>
        </w:tc>
        <w:tc>
          <w:tcPr>
            <w:tcW w:w="0" w:type="auto"/>
            <w:hideMark/>
          </w:tcPr>
          <w:p w14:paraId="2A118065"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0.006***</w:t>
            </w:r>
          </w:p>
        </w:tc>
      </w:tr>
      <w:tr w:rsidR="00645A06" w:rsidRPr="00FA53A7" w14:paraId="2ADBBE30" w14:textId="77777777" w:rsidTr="00080B5D">
        <w:trPr>
          <w:trHeight w:val="289"/>
        </w:trPr>
        <w:tc>
          <w:tcPr>
            <w:tcW w:w="0" w:type="auto"/>
            <w:hideMark/>
          </w:tcPr>
          <w:p w14:paraId="0D05B532"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 xml:space="preserve">Number of </w:t>
            </w:r>
            <w:proofErr w:type="spellStart"/>
            <w:r w:rsidRPr="0063253A">
              <w:rPr>
                <w:rFonts w:ascii="Arial" w:hAnsi="Arial" w:cs="Arial"/>
                <w:bCs/>
                <w:sz w:val="20"/>
              </w:rPr>
              <w:t>obs</w:t>
            </w:r>
            <w:proofErr w:type="spellEnd"/>
          </w:p>
        </w:tc>
        <w:tc>
          <w:tcPr>
            <w:tcW w:w="0" w:type="auto"/>
            <w:hideMark/>
          </w:tcPr>
          <w:p w14:paraId="2F05006E"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500</w:t>
            </w:r>
          </w:p>
        </w:tc>
        <w:tc>
          <w:tcPr>
            <w:tcW w:w="0" w:type="auto"/>
            <w:hideMark/>
          </w:tcPr>
          <w:p w14:paraId="6DEE3774" w14:textId="77777777" w:rsidR="00645A06" w:rsidRPr="0063253A" w:rsidRDefault="00645A06" w:rsidP="00755229">
            <w:pPr>
              <w:spacing w:line="360" w:lineRule="auto"/>
              <w:jc w:val="both"/>
              <w:rPr>
                <w:rFonts w:ascii="Arial" w:hAnsi="Arial" w:cs="Arial"/>
                <w:bCs/>
                <w:sz w:val="20"/>
              </w:rPr>
            </w:pPr>
          </w:p>
        </w:tc>
        <w:tc>
          <w:tcPr>
            <w:tcW w:w="0" w:type="auto"/>
            <w:hideMark/>
          </w:tcPr>
          <w:p w14:paraId="66D23F85" w14:textId="77777777" w:rsidR="00645A06" w:rsidRPr="0063253A" w:rsidRDefault="00645A06" w:rsidP="00755229">
            <w:pPr>
              <w:spacing w:line="360" w:lineRule="auto"/>
              <w:jc w:val="both"/>
              <w:rPr>
                <w:rFonts w:ascii="Arial" w:hAnsi="Arial" w:cs="Arial"/>
                <w:bCs/>
                <w:sz w:val="20"/>
              </w:rPr>
            </w:pPr>
          </w:p>
        </w:tc>
      </w:tr>
      <w:tr w:rsidR="00645A06" w:rsidRPr="00FA53A7" w14:paraId="2F112B47" w14:textId="77777777" w:rsidTr="00080B5D">
        <w:trPr>
          <w:trHeight w:val="289"/>
        </w:trPr>
        <w:tc>
          <w:tcPr>
            <w:tcW w:w="0" w:type="auto"/>
            <w:hideMark/>
          </w:tcPr>
          <w:p w14:paraId="4B1C0E5B"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Prob &gt; chi2</w:t>
            </w:r>
          </w:p>
        </w:tc>
        <w:tc>
          <w:tcPr>
            <w:tcW w:w="0" w:type="auto"/>
            <w:hideMark/>
          </w:tcPr>
          <w:p w14:paraId="0E5F8783"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77.42</w:t>
            </w:r>
          </w:p>
        </w:tc>
        <w:tc>
          <w:tcPr>
            <w:tcW w:w="0" w:type="auto"/>
            <w:hideMark/>
          </w:tcPr>
          <w:p w14:paraId="01DE66E3" w14:textId="77777777" w:rsidR="00645A06" w:rsidRPr="0063253A" w:rsidRDefault="00645A06" w:rsidP="00755229">
            <w:pPr>
              <w:spacing w:line="360" w:lineRule="auto"/>
              <w:jc w:val="both"/>
              <w:rPr>
                <w:rFonts w:ascii="Arial" w:hAnsi="Arial" w:cs="Arial"/>
                <w:bCs/>
                <w:sz w:val="20"/>
              </w:rPr>
            </w:pPr>
          </w:p>
        </w:tc>
        <w:tc>
          <w:tcPr>
            <w:tcW w:w="0" w:type="auto"/>
            <w:hideMark/>
          </w:tcPr>
          <w:p w14:paraId="4C1DD214"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0.000***</w:t>
            </w:r>
          </w:p>
        </w:tc>
      </w:tr>
      <w:tr w:rsidR="00645A06" w:rsidRPr="00FA53A7" w14:paraId="03C80C2A" w14:textId="77777777" w:rsidTr="00080B5D">
        <w:trPr>
          <w:trHeight w:val="289"/>
        </w:trPr>
        <w:tc>
          <w:tcPr>
            <w:tcW w:w="0" w:type="auto"/>
            <w:tcBorders>
              <w:bottom w:val="single" w:sz="4" w:space="0" w:color="auto"/>
            </w:tcBorders>
            <w:hideMark/>
          </w:tcPr>
          <w:p w14:paraId="40B5FD63"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Pseudo R2</w:t>
            </w:r>
          </w:p>
        </w:tc>
        <w:tc>
          <w:tcPr>
            <w:tcW w:w="0" w:type="auto"/>
            <w:tcBorders>
              <w:bottom w:val="single" w:sz="4" w:space="0" w:color="auto"/>
            </w:tcBorders>
            <w:hideMark/>
          </w:tcPr>
          <w:p w14:paraId="20C69A74"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0.285</w:t>
            </w:r>
          </w:p>
        </w:tc>
        <w:tc>
          <w:tcPr>
            <w:tcW w:w="0" w:type="auto"/>
            <w:tcBorders>
              <w:bottom w:val="single" w:sz="4" w:space="0" w:color="auto"/>
            </w:tcBorders>
            <w:hideMark/>
          </w:tcPr>
          <w:p w14:paraId="7E2025A9" w14:textId="77777777" w:rsidR="00645A06" w:rsidRPr="0063253A" w:rsidRDefault="00645A06" w:rsidP="00755229">
            <w:pPr>
              <w:spacing w:line="360" w:lineRule="auto"/>
              <w:jc w:val="both"/>
              <w:rPr>
                <w:rFonts w:ascii="Arial" w:hAnsi="Arial" w:cs="Arial"/>
                <w:bCs/>
                <w:sz w:val="20"/>
              </w:rPr>
            </w:pPr>
          </w:p>
        </w:tc>
        <w:tc>
          <w:tcPr>
            <w:tcW w:w="0" w:type="auto"/>
            <w:tcBorders>
              <w:bottom w:val="single" w:sz="4" w:space="0" w:color="auto"/>
            </w:tcBorders>
            <w:hideMark/>
          </w:tcPr>
          <w:p w14:paraId="3251B636" w14:textId="77777777" w:rsidR="00645A06" w:rsidRPr="0063253A" w:rsidRDefault="00645A06" w:rsidP="00755229">
            <w:pPr>
              <w:spacing w:line="360" w:lineRule="auto"/>
              <w:jc w:val="both"/>
              <w:rPr>
                <w:rFonts w:ascii="Arial" w:hAnsi="Arial" w:cs="Arial"/>
                <w:bCs/>
                <w:sz w:val="20"/>
              </w:rPr>
            </w:pPr>
          </w:p>
        </w:tc>
      </w:tr>
    </w:tbl>
    <w:p w14:paraId="2C8752DE" w14:textId="77777777" w:rsidR="00645A06" w:rsidRDefault="00CC7D45" w:rsidP="00755229">
      <w:pPr>
        <w:spacing w:line="360" w:lineRule="auto"/>
        <w:jc w:val="both"/>
        <w:rPr>
          <w:rFonts w:ascii="Arial" w:hAnsi="Arial" w:cs="Arial"/>
          <w:b/>
          <w:bCs/>
          <w:sz w:val="20"/>
        </w:rPr>
      </w:pPr>
      <w:r>
        <w:rPr>
          <w:rFonts w:ascii="Arial" w:hAnsi="Arial" w:cs="Arial"/>
          <w:b/>
          <w:bCs/>
          <w:sz w:val="20"/>
        </w:rPr>
        <w:t xml:space="preserve">    </w:t>
      </w:r>
      <w:r w:rsidR="00645A06" w:rsidRPr="0063253A">
        <w:rPr>
          <w:rFonts w:ascii="Arial" w:hAnsi="Arial" w:cs="Arial"/>
          <w:b/>
          <w:bCs/>
          <w:sz w:val="20"/>
        </w:rPr>
        <w:t>Note: * = 10%, **= 5%, ***= 1%</w:t>
      </w:r>
    </w:p>
    <w:p w14:paraId="5E82DD8C" w14:textId="77777777" w:rsidR="006E4E1D" w:rsidRPr="00FA53A7" w:rsidRDefault="006E4E1D" w:rsidP="00755229">
      <w:pPr>
        <w:spacing w:line="360" w:lineRule="auto"/>
        <w:jc w:val="both"/>
        <w:rPr>
          <w:rFonts w:ascii="Arial" w:hAnsi="Arial" w:cs="Arial"/>
          <w:b/>
          <w:bCs/>
          <w:sz w:val="20"/>
        </w:rPr>
      </w:pPr>
      <w:r w:rsidRPr="006E4E1D">
        <w:rPr>
          <w:rFonts w:ascii="Arial" w:hAnsi="Arial" w:cs="Arial"/>
          <w:b/>
          <w:bCs/>
          <w:sz w:val="20"/>
        </w:rPr>
        <w:t>Source: Authors’ Construct, 2025.</w:t>
      </w:r>
    </w:p>
    <w:p w14:paraId="5D7A27F6" w14:textId="77777777" w:rsidR="00B14487" w:rsidRDefault="007A727B" w:rsidP="00755229">
      <w:pPr>
        <w:spacing w:line="360" w:lineRule="auto"/>
        <w:jc w:val="both"/>
        <w:rPr>
          <w:rFonts w:ascii="Arial" w:hAnsi="Arial" w:cs="Arial"/>
          <w:b/>
        </w:rPr>
      </w:pPr>
      <w:r w:rsidRPr="007A727B">
        <w:rPr>
          <w:rFonts w:ascii="Arial" w:hAnsi="Arial" w:cs="Arial"/>
          <w:b/>
        </w:rPr>
        <w:t>CONCLUSION</w:t>
      </w:r>
    </w:p>
    <w:p w14:paraId="325BFBFC" w14:textId="77777777" w:rsidR="007A727B" w:rsidRPr="007A727B" w:rsidRDefault="00E84AED" w:rsidP="007A727B">
      <w:pPr>
        <w:spacing w:line="360" w:lineRule="auto"/>
        <w:jc w:val="both"/>
        <w:rPr>
          <w:rFonts w:ascii="Arial" w:hAnsi="Arial" w:cs="Arial"/>
          <w:bCs/>
          <w:sz w:val="20"/>
        </w:rPr>
      </w:pPr>
      <w:r>
        <w:rPr>
          <w:rFonts w:ascii="Arial" w:hAnsi="Arial" w:cs="Arial"/>
          <w:bCs/>
          <w:sz w:val="20"/>
        </w:rPr>
        <w:t>Based</w:t>
      </w:r>
      <w:r w:rsidR="007A727B" w:rsidRPr="007A727B">
        <w:rPr>
          <w:rFonts w:ascii="Arial" w:hAnsi="Arial" w:cs="Arial"/>
          <w:bCs/>
          <w:sz w:val="20"/>
        </w:rPr>
        <w:t xml:space="preserve"> on the findings of the research, success in youth employment in Sierra Leone is mostly influenced by components in line with ILO standards and timely finance rather than the scale of a </w:t>
      </w:r>
      <w:proofErr w:type="spellStart"/>
      <w:r w:rsidR="007A727B" w:rsidRPr="007A727B">
        <w:rPr>
          <w:rFonts w:ascii="Arial" w:hAnsi="Arial" w:cs="Arial"/>
          <w:bCs/>
          <w:sz w:val="20"/>
        </w:rPr>
        <w:t>programme</w:t>
      </w:r>
      <w:proofErr w:type="spellEnd"/>
      <w:r w:rsidR="007A727B" w:rsidRPr="007A727B">
        <w:rPr>
          <w:rFonts w:ascii="Arial" w:hAnsi="Arial" w:cs="Arial"/>
          <w:bCs/>
          <w:sz w:val="20"/>
        </w:rPr>
        <w:t xml:space="preserve">, which is consistent with the </w:t>
      </w:r>
      <w:proofErr w:type="spellStart"/>
      <w:r w:rsidR="007A727B" w:rsidRPr="007A727B">
        <w:rPr>
          <w:rFonts w:ascii="Arial" w:hAnsi="Arial" w:cs="Arial"/>
          <w:bCs/>
          <w:sz w:val="20"/>
        </w:rPr>
        <w:t>Kluve</w:t>
      </w:r>
      <w:proofErr w:type="spellEnd"/>
      <w:r w:rsidR="007A727B" w:rsidRPr="007A727B">
        <w:rPr>
          <w:rFonts w:ascii="Arial" w:hAnsi="Arial" w:cs="Arial"/>
          <w:bCs/>
          <w:sz w:val="20"/>
        </w:rPr>
        <w:t xml:space="preserve"> et al. (2019) meta-analysis effect of about 15–20 percentage points over 113 low- and middle-income evaluations. As a result of the employer involvement in the co-creation of curricula and explicit job-creation targets, the measurable reduction in unemployment is increased by four times, thus the replication of the Bandiera et al. (2022) study, whereas transparent and timely delivery increases youth </w:t>
      </w:r>
      <w:r w:rsidR="007A727B">
        <w:rPr>
          <w:rFonts w:ascii="Arial" w:hAnsi="Arial" w:cs="Arial"/>
          <w:bCs/>
          <w:sz w:val="20"/>
        </w:rPr>
        <w:t>trust by 12–18%</w:t>
      </w:r>
      <w:r w:rsidR="007A727B" w:rsidRPr="007A727B">
        <w:rPr>
          <w:rFonts w:ascii="Arial" w:hAnsi="Arial" w:cs="Arial"/>
          <w:bCs/>
          <w:sz w:val="20"/>
        </w:rPr>
        <w:t>, which is in line with the Levi &amp; Sacks’s (2022) performance-legitimacy channel.</w:t>
      </w:r>
    </w:p>
    <w:p w14:paraId="0DDEB071" w14:textId="77777777" w:rsidR="007A727B" w:rsidRPr="007A727B" w:rsidRDefault="007A727B" w:rsidP="007A727B">
      <w:pPr>
        <w:spacing w:line="360" w:lineRule="auto"/>
        <w:jc w:val="both"/>
        <w:rPr>
          <w:rFonts w:ascii="Arial" w:hAnsi="Arial" w:cs="Arial"/>
          <w:bCs/>
          <w:sz w:val="20"/>
        </w:rPr>
      </w:pPr>
      <w:r w:rsidRPr="007A727B">
        <w:rPr>
          <w:rFonts w:ascii="Arial" w:hAnsi="Arial" w:cs="Arial"/>
          <w:bCs/>
          <w:sz w:val="20"/>
        </w:rPr>
        <w:t xml:space="preserve">It is not that the poor lack the motivation, but rather administrative and digital hurdles, which cause the </w:t>
      </w:r>
      <w:r>
        <w:rPr>
          <w:rFonts w:ascii="Arial" w:hAnsi="Arial" w:cs="Arial"/>
          <w:bCs/>
          <w:sz w:val="20"/>
        </w:rPr>
        <w:t xml:space="preserve">exclusion of the poorest people </w:t>
      </w:r>
      <w:r w:rsidRPr="007A727B">
        <w:rPr>
          <w:rFonts w:ascii="Arial" w:hAnsi="Arial" w:cs="Arial"/>
          <w:bCs/>
          <w:sz w:val="20"/>
        </w:rPr>
        <w:t xml:space="preserve">complex paperwork, &gt;30-day processing and prohibitively high fees raise exclusion odds 1.5- to 1.9-fold each, thus the equivalent of Djankov et al.’s (2023) cross-country “paperwork </w:t>
      </w:r>
      <w:r w:rsidRPr="007A727B">
        <w:rPr>
          <w:rFonts w:ascii="Arial" w:hAnsi="Arial" w:cs="Arial"/>
          <w:bCs/>
          <w:sz w:val="20"/>
        </w:rPr>
        <w:lastRenderedPageBreak/>
        <w:t xml:space="preserve">tax”, and the lack of a smartphone or broadband triples the severity of the digital barrier, which is in line </w:t>
      </w:r>
      <w:r>
        <w:rPr>
          <w:rFonts w:ascii="Arial" w:hAnsi="Arial" w:cs="Arial"/>
          <w:bCs/>
          <w:sz w:val="20"/>
        </w:rPr>
        <w:t xml:space="preserve">with </w:t>
      </w:r>
      <w:proofErr w:type="spellStart"/>
      <w:r>
        <w:rPr>
          <w:rFonts w:ascii="Arial" w:hAnsi="Arial" w:cs="Arial"/>
          <w:bCs/>
          <w:sz w:val="20"/>
        </w:rPr>
        <w:t>Hargittai</w:t>
      </w:r>
      <w:proofErr w:type="spellEnd"/>
      <w:r>
        <w:rPr>
          <w:rFonts w:ascii="Arial" w:hAnsi="Arial" w:cs="Arial"/>
          <w:bCs/>
          <w:sz w:val="20"/>
        </w:rPr>
        <w:t xml:space="preserve"> &amp; </w:t>
      </w:r>
      <w:proofErr w:type="spellStart"/>
      <w:r>
        <w:rPr>
          <w:rFonts w:ascii="Arial" w:hAnsi="Arial" w:cs="Arial"/>
          <w:bCs/>
          <w:sz w:val="20"/>
        </w:rPr>
        <w:t>Hinnant</w:t>
      </w:r>
      <w:proofErr w:type="spellEnd"/>
      <w:r>
        <w:rPr>
          <w:rFonts w:ascii="Arial" w:hAnsi="Arial" w:cs="Arial"/>
          <w:bCs/>
          <w:sz w:val="20"/>
        </w:rPr>
        <w:t xml:space="preserve"> (2023) </w:t>
      </w:r>
      <w:r w:rsidRPr="007A727B">
        <w:rPr>
          <w:rFonts w:ascii="Arial" w:hAnsi="Arial" w:cs="Arial"/>
          <w:bCs/>
          <w:sz w:val="20"/>
        </w:rPr>
        <w:t xml:space="preserve">therefore, Sierra Leone should implement the ILO monitoring system, enact the zero-fee 15-day portals, and eliminate the device gap </w:t>
      </w:r>
      <w:r w:rsidR="00E84AED">
        <w:rPr>
          <w:rFonts w:ascii="Arial" w:hAnsi="Arial" w:cs="Arial"/>
          <w:bCs/>
          <w:sz w:val="20"/>
        </w:rPr>
        <w:t>to</w:t>
      </w:r>
      <w:r w:rsidRPr="007A727B">
        <w:rPr>
          <w:rFonts w:ascii="Arial" w:hAnsi="Arial" w:cs="Arial"/>
          <w:bCs/>
          <w:sz w:val="20"/>
        </w:rPr>
        <w:t xml:space="preserve"> turn its demographic dividend into decent wage employment.</w:t>
      </w:r>
    </w:p>
    <w:p w14:paraId="332393E0" w14:textId="77777777" w:rsidR="00E84AED" w:rsidRDefault="00E84AED" w:rsidP="00E84AED">
      <w:pPr>
        <w:spacing w:line="360" w:lineRule="auto"/>
        <w:jc w:val="both"/>
        <w:rPr>
          <w:rFonts w:ascii="Arial" w:hAnsi="Arial" w:cs="Arial"/>
          <w:b/>
        </w:rPr>
      </w:pPr>
    </w:p>
    <w:p w14:paraId="76ECD462" w14:textId="77777777" w:rsidR="00E84AED" w:rsidRDefault="00E84AED" w:rsidP="00E84AED">
      <w:pPr>
        <w:spacing w:line="360" w:lineRule="auto"/>
        <w:jc w:val="both"/>
        <w:rPr>
          <w:rFonts w:ascii="Arial" w:hAnsi="Arial" w:cs="Arial"/>
          <w:b/>
        </w:rPr>
      </w:pPr>
    </w:p>
    <w:p w14:paraId="769CB5E6" w14:textId="77777777" w:rsidR="00E84AED" w:rsidRDefault="00E84AED" w:rsidP="00E84AED">
      <w:pPr>
        <w:spacing w:line="360" w:lineRule="auto"/>
        <w:jc w:val="both"/>
        <w:rPr>
          <w:rFonts w:ascii="Arial" w:hAnsi="Arial" w:cs="Arial"/>
          <w:b/>
        </w:rPr>
      </w:pPr>
    </w:p>
    <w:p w14:paraId="74FB33F5" w14:textId="77777777" w:rsidR="00465AA0" w:rsidRDefault="00465AA0" w:rsidP="00E84AED">
      <w:pPr>
        <w:spacing w:line="360" w:lineRule="auto"/>
        <w:jc w:val="both"/>
        <w:rPr>
          <w:rFonts w:ascii="Arial" w:hAnsi="Arial" w:cs="Arial"/>
          <w:b/>
        </w:rPr>
      </w:pPr>
    </w:p>
    <w:p w14:paraId="64054480" w14:textId="77777777" w:rsidR="00465AA0" w:rsidRDefault="00465AA0" w:rsidP="00E84AED">
      <w:pPr>
        <w:spacing w:line="360" w:lineRule="auto"/>
        <w:jc w:val="both"/>
        <w:rPr>
          <w:rFonts w:ascii="Arial" w:hAnsi="Arial" w:cs="Arial"/>
          <w:b/>
        </w:rPr>
      </w:pPr>
    </w:p>
    <w:p w14:paraId="051219BE" w14:textId="77777777" w:rsidR="00E84AED" w:rsidRPr="00014AD9" w:rsidRDefault="00E84AED" w:rsidP="00E84AED">
      <w:pPr>
        <w:spacing w:line="360" w:lineRule="auto"/>
        <w:jc w:val="both"/>
        <w:rPr>
          <w:rFonts w:ascii="Arial" w:hAnsi="Arial" w:cs="Arial"/>
          <w:b/>
        </w:rPr>
      </w:pPr>
      <w:bookmarkStart w:id="0" w:name="_GoBack"/>
      <w:bookmarkEnd w:id="0"/>
      <w:r w:rsidRPr="00014AD9">
        <w:rPr>
          <w:rFonts w:ascii="Arial" w:hAnsi="Arial" w:cs="Arial"/>
          <w:b/>
        </w:rPr>
        <w:t>ETHICAL APPROVAL</w:t>
      </w:r>
    </w:p>
    <w:p w14:paraId="22723A3C" w14:textId="77777777" w:rsidR="00E84AED" w:rsidRPr="00014AD9" w:rsidRDefault="00E84AED" w:rsidP="00E84AED">
      <w:pPr>
        <w:spacing w:line="360" w:lineRule="auto"/>
        <w:jc w:val="both"/>
        <w:rPr>
          <w:rFonts w:ascii="Arial" w:hAnsi="Arial" w:cs="Arial"/>
          <w:bCs/>
          <w:sz w:val="20"/>
        </w:rPr>
      </w:pPr>
      <w:r w:rsidRPr="00014AD9">
        <w:rPr>
          <w:rFonts w:ascii="Arial" w:hAnsi="Arial" w:cs="Arial"/>
          <w:bCs/>
          <w:sz w:val="20"/>
        </w:rPr>
        <w:t>This research was evaluated and given the green light by the Njala University Institutional Review Board (NUSL-IRB-2024-032). All the operations involving the human participants followed the ethical regulations laid down by the 1964 Helsinki Declaration and the subsequent editions. Informed consent in writing (or consent of a parent/guardian in case of a minor) was secured from every participant before data collection; participants were assured of their freedom to discontinue participation at any time without any negative consequences.</w:t>
      </w:r>
    </w:p>
    <w:p w14:paraId="1330C9B8" w14:textId="77777777" w:rsidR="00E84AED" w:rsidRPr="00014AD9" w:rsidRDefault="00E84AED" w:rsidP="00E84AED">
      <w:pPr>
        <w:spacing w:line="360" w:lineRule="auto"/>
        <w:jc w:val="both"/>
        <w:rPr>
          <w:rFonts w:ascii="Arial" w:hAnsi="Arial" w:cs="Arial"/>
          <w:b/>
        </w:rPr>
      </w:pPr>
      <w:r w:rsidRPr="00014AD9">
        <w:rPr>
          <w:rFonts w:ascii="Arial" w:hAnsi="Arial" w:cs="Arial"/>
          <w:b/>
        </w:rPr>
        <w:t>CONSENT</w:t>
      </w:r>
    </w:p>
    <w:p w14:paraId="51B75AFB" w14:textId="77777777" w:rsidR="00B14487" w:rsidRPr="00014AD9" w:rsidRDefault="00E84AED" w:rsidP="00E84AED">
      <w:pPr>
        <w:spacing w:line="360" w:lineRule="auto"/>
        <w:jc w:val="both"/>
        <w:rPr>
          <w:rFonts w:ascii="Arial" w:hAnsi="Arial" w:cs="Arial"/>
          <w:bCs/>
          <w:sz w:val="20"/>
        </w:rPr>
      </w:pPr>
      <w:r w:rsidRPr="00014AD9">
        <w:rPr>
          <w:rFonts w:ascii="Arial" w:hAnsi="Arial" w:cs="Arial"/>
          <w:bCs/>
          <w:sz w:val="20"/>
        </w:rPr>
        <w:t>Consent in writing from the participants (or from the parents/legal guardians of those under 18) to publish anonymous survey responses and interview excerpts was secured from all participants. Consent form copies are available should the editorial office wish to check them.</w:t>
      </w:r>
    </w:p>
    <w:p w14:paraId="022A1F70" w14:textId="77777777" w:rsidR="00014AD9" w:rsidRPr="00014AD9" w:rsidRDefault="00014AD9" w:rsidP="00014AD9">
      <w:pPr>
        <w:spacing w:line="360" w:lineRule="auto"/>
        <w:jc w:val="both"/>
        <w:rPr>
          <w:rFonts w:ascii="Arial" w:hAnsi="Arial" w:cs="Arial"/>
          <w:b/>
          <w:bCs/>
          <w:sz w:val="20"/>
        </w:rPr>
      </w:pPr>
      <w:r w:rsidRPr="00014AD9">
        <w:rPr>
          <w:rFonts w:ascii="Arial" w:hAnsi="Arial" w:cs="Arial"/>
          <w:b/>
          <w:bCs/>
          <w:sz w:val="20"/>
        </w:rPr>
        <w:t>REFERENCES</w:t>
      </w:r>
    </w:p>
    <w:p w14:paraId="2504AD68" w14:textId="77777777" w:rsidR="00014AD9" w:rsidRPr="00014AD9" w:rsidRDefault="00014AD9" w:rsidP="00014AD9">
      <w:pPr>
        <w:spacing w:line="360" w:lineRule="auto"/>
        <w:jc w:val="both"/>
        <w:rPr>
          <w:rFonts w:ascii="Arial" w:hAnsi="Arial" w:cs="Arial"/>
          <w:bCs/>
          <w:sz w:val="20"/>
        </w:rPr>
      </w:pPr>
      <w:r w:rsidRPr="00014AD9">
        <w:rPr>
          <w:rFonts w:ascii="Arial" w:hAnsi="Arial" w:cs="Arial"/>
          <w:bCs/>
          <w:sz w:val="20"/>
        </w:rPr>
        <w:t xml:space="preserve">Abebe, G., Caria, S., &amp; Ortiz-Ospina, E. (2023). The selection of talent: Experimental and structural evidence from Ethiopia. </w:t>
      </w:r>
      <w:r w:rsidRPr="00014AD9">
        <w:rPr>
          <w:rFonts w:ascii="Arial" w:hAnsi="Arial" w:cs="Arial"/>
          <w:bCs/>
          <w:i/>
          <w:iCs/>
          <w:sz w:val="20"/>
        </w:rPr>
        <w:t>American Economic Review, 113</w:t>
      </w:r>
      <w:r w:rsidRPr="00014AD9">
        <w:rPr>
          <w:rFonts w:ascii="Arial" w:hAnsi="Arial" w:cs="Arial"/>
          <w:bCs/>
          <w:sz w:val="20"/>
        </w:rPr>
        <w:t xml:space="preserve">(6), 1757–1806. </w:t>
      </w:r>
      <w:hyperlink r:id="rId8" w:tgtFrame="_blank" w:history="1">
        <w:r w:rsidRPr="00014AD9">
          <w:rPr>
            <w:rStyle w:val="Hyperlink"/>
            <w:rFonts w:ascii="Arial" w:hAnsi="Arial" w:cs="Arial"/>
            <w:bCs/>
            <w:sz w:val="20"/>
          </w:rPr>
          <w:t>https://doi.org/10.1257/aer.20191835</w:t>
        </w:r>
      </w:hyperlink>
    </w:p>
    <w:p w14:paraId="3F7D3E95" w14:textId="77777777" w:rsidR="00014AD9" w:rsidRPr="00014AD9" w:rsidRDefault="00014AD9" w:rsidP="00014AD9">
      <w:pPr>
        <w:spacing w:line="360" w:lineRule="auto"/>
        <w:jc w:val="both"/>
        <w:rPr>
          <w:rFonts w:ascii="Arial" w:hAnsi="Arial" w:cs="Arial"/>
          <w:bCs/>
          <w:sz w:val="20"/>
        </w:rPr>
      </w:pPr>
      <w:r>
        <w:rPr>
          <w:rFonts w:ascii="Arial" w:hAnsi="Arial" w:cs="Arial"/>
          <w:bCs/>
          <w:sz w:val="20"/>
        </w:rPr>
        <w:t xml:space="preserve"> </w:t>
      </w:r>
      <w:r w:rsidRPr="00014AD9">
        <w:rPr>
          <w:rFonts w:ascii="Arial" w:hAnsi="Arial" w:cs="Arial"/>
          <w:bCs/>
          <w:sz w:val="20"/>
        </w:rPr>
        <w:t xml:space="preserve">African Development Bank. (2023). </w:t>
      </w:r>
      <w:r w:rsidRPr="00014AD9">
        <w:rPr>
          <w:rFonts w:ascii="Arial" w:hAnsi="Arial" w:cs="Arial"/>
          <w:bCs/>
          <w:i/>
          <w:iCs/>
          <w:sz w:val="20"/>
        </w:rPr>
        <w:t>Sierra Leone country strategy paper 2023-2027</w:t>
      </w:r>
      <w:r w:rsidRPr="00014AD9">
        <w:rPr>
          <w:rFonts w:ascii="Arial" w:hAnsi="Arial" w:cs="Arial"/>
          <w:bCs/>
          <w:sz w:val="20"/>
        </w:rPr>
        <w:t>. AfDB.</w:t>
      </w:r>
    </w:p>
    <w:p w14:paraId="42D6B5C4" w14:textId="77777777" w:rsidR="00014AD9" w:rsidRPr="00014AD9" w:rsidRDefault="005D673B" w:rsidP="00014AD9">
      <w:pPr>
        <w:spacing w:line="360" w:lineRule="auto"/>
        <w:jc w:val="both"/>
        <w:rPr>
          <w:rFonts w:ascii="Arial" w:hAnsi="Arial" w:cs="Arial"/>
          <w:bCs/>
          <w:sz w:val="20"/>
        </w:rPr>
      </w:pPr>
      <w:r>
        <w:rPr>
          <w:rFonts w:ascii="Arial" w:hAnsi="Arial" w:cs="Arial"/>
          <w:bCs/>
          <w:sz w:val="20"/>
        </w:rPr>
        <w:t>[</w:t>
      </w:r>
      <w:r w:rsidR="00014AD9" w:rsidRPr="00014AD9">
        <w:rPr>
          <w:rFonts w:ascii="Arial" w:hAnsi="Arial" w:cs="Arial"/>
          <w:bCs/>
          <w:sz w:val="20"/>
        </w:rPr>
        <w:t xml:space="preserve">Bandiera, O., </w:t>
      </w:r>
      <w:proofErr w:type="spellStart"/>
      <w:r w:rsidR="00014AD9" w:rsidRPr="00014AD9">
        <w:rPr>
          <w:rFonts w:ascii="Arial" w:hAnsi="Arial" w:cs="Arial"/>
          <w:bCs/>
          <w:sz w:val="20"/>
        </w:rPr>
        <w:t>Buehren</w:t>
      </w:r>
      <w:proofErr w:type="spellEnd"/>
      <w:r w:rsidR="00014AD9" w:rsidRPr="00014AD9">
        <w:rPr>
          <w:rFonts w:ascii="Arial" w:hAnsi="Arial" w:cs="Arial"/>
          <w:bCs/>
          <w:sz w:val="20"/>
        </w:rPr>
        <w:t xml:space="preserve">, N., Burgess, R., Goldstein, M., </w:t>
      </w:r>
      <w:proofErr w:type="spellStart"/>
      <w:r w:rsidR="00014AD9" w:rsidRPr="00014AD9">
        <w:rPr>
          <w:rFonts w:ascii="Arial" w:hAnsi="Arial" w:cs="Arial"/>
          <w:bCs/>
          <w:sz w:val="20"/>
        </w:rPr>
        <w:t>Gulesci</w:t>
      </w:r>
      <w:proofErr w:type="spellEnd"/>
      <w:r w:rsidR="00014AD9" w:rsidRPr="00014AD9">
        <w:rPr>
          <w:rFonts w:ascii="Arial" w:hAnsi="Arial" w:cs="Arial"/>
          <w:bCs/>
          <w:sz w:val="20"/>
        </w:rPr>
        <w:t xml:space="preserve">, S., Rasul, I., &amp; Sulaiman, M. (2022). Women’s empowerment in action: Evidence from a randomized control trial in Africa. </w:t>
      </w:r>
      <w:r w:rsidR="00014AD9" w:rsidRPr="00014AD9">
        <w:rPr>
          <w:rFonts w:ascii="Arial" w:hAnsi="Arial" w:cs="Arial"/>
          <w:bCs/>
          <w:i/>
          <w:iCs/>
          <w:sz w:val="20"/>
        </w:rPr>
        <w:t>Journal of Development Economics, 150</w:t>
      </w:r>
      <w:r w:rsidR="00014AD9" w:rsidRPr="00014AD9">
        <w:rPr>
          <w:rFonts w:ascii="Arial" w:hAnsi="Arial" w:cs="Arial"/>
          <w:bCs/>
          <w:sz w:val="20"/>
        </w:rPr>
        <w:t xml:space="preserve">, 102607. </w:t>
      </w:r>
      <w:hyperlink r:id="rId9" w:tgtFrame="_blank" w:history="1">
        <w:r w:rsidR="00014AD9" w:rsidRPr="00014AD9">
          <w:rPr>
            <w:rStyle w:val="Hyperlink"/>
            <w:rFonts w:ascii="Arial" w:hAnsi="Arial" w:cs="Arial"/>
            <w:bCs/>
            <w:sz w:val="20"/>
          </w:rPr>
          <w:t>https://doi.org/10.1016/j.jdeveco.2020.102607</w:t>
        </w:r>
      </w:hyperlink>
    </w:p>
    <w:p w14:paraId="4207FFA9" w14:textId="77777777" w:rsidR="00014AD9" w:rsidRPr="00014AD9" w:rsidRDefault="00014AD9" w:rsidP="00014AD9">
      <w:pPr>
        <w:spacing w:line="360" w:lineRule="auto"/>
        <w:jc w:val="both"/>
        <w:rPr>
          <w:rFonts w:ascii="Arial" w:hAnsi="Arial" w:cs="Arial"/>
          <w:bCs/>
          <w:sz w:val="20"/>
        </w:rPr>
      </w:pPr>
      <w:r w:rsidRPr="00014AD9">
        <w:rPr>
          <w:rFonts w:ascii="Arial" w:hAnsi="Arial" w:cs="Arial"/>
          <w:bCs/>
          <w:sz w:val="20"/>
        </w:rPr>
        <w:t xml:space="preserve">Bailard, C. S., &amp; Livingstone, R. M. (2021). Media access and institutional trust in Sub-Saharan Africa: A multilevel analysis. </w:t>
      </w:r>
      <w:r w:rsidRPr="00014AD9">
        <w:rPr>
          <w:rFonts w:ascii="Arial" w:hAnsi="Arial" w:cs="Arial"/>
          <w:bCs/>
          <w:i/>
          <w:iCs/>
          <w:sz w:val="20"/>
        </w:rPr>
        <w:t>Political Communication, 38</w:t>
      </w:r>
      <w:r w:rsidRPr="00014AD9">
        <w:rPr>
          <w:rFonts w:ascii="Arial" w:hAnsi="Arial" w:cs="Arial"/>
          <w:bCs/>
          <w:sz w:val="20"/>
        </w:rPr>
        <w:t xml:space="preserve">(4), 439–459. </w:t>
      </w:r>
      <w:hyperlink r:id="rId10" w:tgtFrame="_blank" w:history="1">
        <w:r w:rsidRPr="00014AD9">
          <w:rPr>
            <w:rStyle w:val="Hyperlink"/>
            <w:rFonts w:ascii="Arial" w:hAnsi="Arial" w:cs="Arial"/>
            <w:bCs/>
            <w:sz w:val="20"/>
          </w:rPr>
          <w:t>https://doi.org/10.1080/10584609.2021.1904966</w:t>
        </w:r>
      </w:hyperlink>
    </w:p>
    <w:p w14:paraId="47E7DFF8" w14:textId="77777777" w:rsidR="00014AD9" w:rsidRPr="00014AD9" w:rsidRDefault="00014AD9" w:rsidP="00014AD9">
      <w:pPr>
        <w:spacing w:line="360" w:lineRule="auto"/>
        <w:jc w:val="both"/>
        <w:rPr>
          <w:rFonts w:ascii="Arial" w:hAnsi="Arial" w:cs="Arial"/>
          <w:bCs/>
          <w:sz w:val="20"/>
        </w:rPr>
      </w:pPr>
      <w:r w:rsidRPr="00014AD9">
        <w:rPr>
          <w:rFonts w:ascii="Arial" w:hAnsi="Arial" w:cs="Arial"/>
          <w:bCs/>
          <w:sz w:val="20"/>
        </w:rPr>
        <w:lastRenderedPageBreak/>
        <w:t xml:space="preserve">Bersch, K., Botero, J., &amp; Piza, C. (2021). Gender and bureaucratic burden: Experimental evidence from Colombia. </w:t>
      </w:r>
      <w:r w:rsidRPr="00014AD9">
        <w:rPr>
          <w:rFonts w:ascii="Arial" w:hAnsi="Arial" w:cs="Arial"/>
          <w:bCs/>
          <w:i/>
          <w:iCs/>
          <w:sz w:val="20"/>
        </w:rPr>
        <w:t>Journal of Development Economics, 151</w:t>
      </w:r>
      <w:r w:rsidRPr="00014AD9">
        <w:rPr>
          <w:rFonts w:ascii="Arial" w:hAnsi="Arial" w:cs="Arial"/>
          <w:bCs/>
          <w:sz w:val="20"/>
        </w:rPr>
        <w:t xml:space="preserve">, 102667. </w:t>
      </w:r>
      <w:hyperlink r:id="rId11" w:tgtFrame="_blank" w:history="1">
        <w:r w:rsidRPr="00014AD9">
          <w:rPr>
            <w:rStyle w:val="Hyperlink"/>
            <w:rFonts w:ascii="Arial" w:hAnsi="Arial" w:cs="Arial"/>
            <w:bCs/>
            <w:sz w:val="20"/>
          </w:rPr>
          <w:t>https://doi.org/10.1016/j.jdeveco.2021.102667</w:t>
        </w:r>
      </w:hyperlink>
    </w:p>
    <w:p w14:paraId="25880450" w14:textId="77777777" w:rsidR="00014AD9" w:rsidRPr="00014AD9" w:rsidRDefault="00014AD9" w:rsidP="00014AD9">
      <w:pPr>
        <w:spacing w:line="360" w:lineRule="auto"/>
        <w:jc w:val="both"/>
        <w:rPr>
          <w:rFonts w:ascii="Arial" w:hAnsi="Arial" w:cs="Arial"/>
          <w:bCs/>
          <w:sz w:val="20"/>
        </w:rPr>
      </w:pPr>
      <w:proofErr w:type="spellStart"/>
      <w:r w:rsidRPr="00014AD9">
        <w:rPr>
          <w:rFonts w:ascii="Arial" w:hAnsi="Arial" w:cs="Arial"/>
          <w:bCs/>
          <w:sz w:val="20"/>
        </w:rPr>
        <w:t>Betcherman</w:t>
      </w:r>
      <w:proofErr w:type="spellEnd"/>
      <w:r w:rsidRPr="00014AD9">
        <w:rPr>
          <w:rFonts w:ascii="Arial" w:hAnsi="Arial" w:cs="Arial"/>
          <w:bCs/>
          <w:sz w:val="20"/>
        </w:rPr>
        <w:t xml:space="preserve">, G., &amp; Khan, T. (2022). Youth employment programs: A systematic review of macro- and micro-level evidence. </w:t>
      </w:r>
      <w:r w:rsidRPr="00014AD9">
        <w:rPr>
          <w:rFonts w:ascii="Arial" w:hAnsi="Arial" w:cs="Arial"/>
          <w:bCs/>
          <w:i/>
          <w:iCs/>
          <w:sz w:val="20"/>
        </w:rPr>
        <w:t>World Bank Research Observer, 37</w:t>
      </w:r>
      <w:r w:rsidRPr="00014AD9">
        <w:rPr>
          <w:rFonts w:ascii="Arial" w:hAnsi="Arial" w:cs="Arial"/>
          <w:bCs/>
          <w:sz w:val="20"/>
        </w:rPr>
        <w:t xml:space="preserve">(1), 1–34. </w:t>
      </w:r>
      <w:hyperlink r:id="rId12" w:tgtFrame="_blank" w:history="1">
        <w:r w:rsidRPr="00014AD9">
          <w:rPr>
            <w:rStyle w:val="Hyperlink"/>
            <w:rFonts w:ascii="Arial" w:hAnsi="Arial" w:cs="Arial"/>
            <w:bCs/>
            <w:sz w:val="20"/>
          </w:rPr>
          <w:t>https://doi.org/10.1093/wbro/lkab008</w:t>
        </w:r>
      </w:hyperlink>
    </w:p>
    <w:p w14:paraId="6E1A3505" w14:textId="77777777" w:rsidR="00014AD9" w:rsidRPr="00014AD9" w:rsidRDefault="00014AD9" w:rsidP="00014AD9">
      <w:pPr>
        <w:spacing w:line="360" w:lineRule="auto"/>
        <w:jc w:val="both"/>
        <w:rPr>
          <w:rFonts w:ascii="Arial" w:hAnsi="Arial" w:cs="Arial"/>
          <w:bCs/>
          <w:sz w:val="20"/>
        </w:rPr>
      </w:pPr>
      <w:r w:rsidRPr="00014AD9">
        <w:rPr>
          <w:rFonts w:ascii="Arial" w:hAnsi="Arial" w:cs="Arial"/>
          <w:bCs/>
          <w:sz w:val="20"/>
        </w:rPr>
        <w:t xml:space="preserve">Braun, V., &amp; Clarke, V. (2006). Using thematic analysis in psychology. </w:t>
      </w:r>
      <w:r w:rsidRPr="00014AD9">
        <w:rPr>
          <w:rFonts w:ascii="Arial" w:hAnsi="Arial" w:cs="Arial"/>
          <w:bCs/>
          <w:i/>
          <w:iCs/>
          <w:sz w:val="20"/>
        </w:rPr>
        <w:t>Qualitative Research in Psychology, 3</w:t>
      </w:r>
      <w:r w:rsidRPr="00014AD9">
        <w:rPr>
          <w:rFonts w:ascii="Arial" w:hAnsi="Arial" w:cs="Arial"/>
          <w:bCs/>
          <w:sz w:val="20"/>
        </w:rPr>
        <w:t xml:space="preserve">(2), 77–101. </w:t>
      </w:r>
      <w:hyperlink r:id="rId13" w:tgtFrame="_blank" w:history="1">
        <w:r w:rsidRPr="00014AD9">
          <w:rPr>
            <w:rStyle w:val="Hyperlink"/>
            <w:rFonts w:ascii="Arial" w:hAnsi="Arial" w:cs="Arial"/>
            <w:bCs/>
            <w:sz w:val="20"/>
          </w:rPr>
          <w:t>https://doi.org/10.1191/1478088706qp063oa</w:t>
        </w:r>
      </w:hyperlink>
    </w:p>
    <w:p w14:paraId="7E70F759" w14:textId="77777777" w:rsidR="00014AD9" w:rsidRPr="00014AD9" w:rsidRDefault="00014AD9" w:rsidP="00014AD9">
      <w:pPr>
        <w:spacing w:line="360" w:lineRule="auto"/>
        <w:jc w:val="both"/>
        <w:rPr>
          <w:rFonts w:ascii="Arial" w:hAnsi="Arial" w:cs="Arial"/>
          <w:bCs/>
          <w:sz w:val="20"/>
        </w:rPr>
      </w:pPr>
      <w:r w:rsidRPr="00014AD9">
        <w:rPr>
          <w:rFonts w:ascii="Arial" w:hAnsi="Arial" w:cs="Arial"/>
          <w:bCs/>
          <w:sz w:val="20"/>
        </w:rPr>
        <w:t xml:space="preserve">Cochran, W. G. (1977). </w:t>
      </w:r>
      <w:r w:rsidRPr="00014AD9">
        <w:rPr>
          <w:rFonts w:ascii="Arial" w:hAnsi="Arial" w:cs="Arial"/>
          <w:bCs/>
          <w:i/>
          <w:iCs/>
          <w:sz w:val="20"/>
        </w:rPr>
        <w:t>Sampling techniques</w:t>
      </w:r>
      <w:r w:rsidRPr="00014AD9">
        <w:rPr>
          <w:rFonts w:ascii="Arial" w:hAnsi="Arial" w:cs="Arial"/>
          <w:bCs/>
          <w:sz w:val="20"/>
        </w:rPr>
        <w:t xml:space="preserve"> (3rd ed.). Wiley.</w:t>
      </w:r>
    </w:p>
    <w:p w14:paraId="4ECE1F52" w14:textId="77777777" w:rsidR="00014AD9" w:rsidRPr="00014AD9" w:rsidRDefault="00014AD9" w:rsidP="00014AD9">
      <w:pPr>
        <w:spacing w:line="360" w:lineRule="auto"/>
        <w:jc w:val="both"/>
        <w:rPr>
          <w:rFonts w:ascii="Arial" w:hAnsi="Arial" w:cs="Arial"/>
          <w:bCs/>
          <w:sz w:val="20"/>
        </w:rPr>
      </w:pPr>
      <w:r w:rsidRPr="00014AD9">
        <w:rPr>
          <w:rFonts w:ascii="Arial" w:hAnsi="Arial" w:cs="Arial"/>
          <w:bCs/>
          <w:sz w:val="20"/>
        </w:rPr>
        <w:t xml:space="preserve">Creswell, J. W., &amp; Clark, V. L. P. (2018). </w:t>
      </w:r>
      <w:r w:rsidRPr="00014AD9">
        <w:rPr>
          <w:rFonts w:ascii="Arial" w:hAnsi="Arial" w:cs="Arial"/>
          <w:bCs/>
          <w:i/>
          <w:iCs/>
          <w:sz w:val="20"/>
        </w:rPr>
        <w:t>Designing and conducting mixed methods research</w:t>
      </w:r>
      <w:r w:rsidRPr="00014AD9">
        <w:rPr>
          <w:rFonts w:ascii="Arial" w:hAnsi="Arial" w:cs="Arial"/>
          <w:bCs/>
          <w:sz w:val="20"/>
        </w:rPr>
        <w:t xml:space="preserve"> (3rd ed.). Sage.</w:t>
      </w:r>
    </w:p>
    <w:p w14:paraId="54946EB8" w14:textId="77777777" w:rsidR="00014AD9" w:rsidRPr="00014AD9" w:rsidRDefault="00014AD9" w:rsidP="00014AD9">
      <w:pPr>
        <w:spacing w:line="360" w:lineRule="auto"/>
        <w:jc w:val="both"/>
        <w:rPr>
          <w:rFonts w:ascii="Arial" w:hAnsi="Arial" w:cs="Arial"/>
          <w:bCs/>
          <w:sz w:val="20"/>
        </w:rPr>
      </w:pPr>
      <w:r w:rsidRPr="00014AD9">
        <w:rPr>
          <w:rFonts w:ascii="Arial" w:hAnsi="Arial" w:cs="Arial"/>
          <w:bCs/>
          <w:sz w:val="20"/>
        </w:rPr>
        <w:t xml:space="preserve">D’Arcy, M., &amp; </w:t>
      </w:r>
      <w:proofErr w:type="spellStart"/>
      <w:r w:rsidRPr="00014AD9">
        <w:rPr>
          <w:rFonts w:ascii="Arial" w:hAnsi="Arial" w:cs="Arial"/>
          <w:bCs/>
          <w:sz w:val="20"/>
        </w:rPr>
        <w:t>Nistotskaya</w:t>
      </w:r>
      <w:proofErr w:type="spellEnd"/>
      <w:r w:rsidRPr="00014AD9">
        <w:rPr>
          <w:rFonts w:ascii="Arial" w:hAnsi="Arial" w:cs="Arial"/>
          <w:bCs/>
          <w:sz w:val="20"/>
        </w:rPr>
        <w:t>, M. (2023). Transparency, trust</w:t>
      </w:r>
      <w:r w:rsidR="005D673B">
        <w:rPr>
          <w:rFonts w:ascii="Arial" w:hAnsi="Arial" w:cs="Arial"/>
          <w:bCs/>
          <w:sz w:val="20"/>
        </w:rPr>
        <w:t>,</w:t>
      </w:r>
      <w:r w:rsidRPr="00014AD9">
        <w:rPr>
          <w:rFonts w:ascii="Arial" w:hAnsi="Arial" w:cs="Arial"/>
          <w:bCs/>
          <w:sz w:val="20"/>
        </w:rPr>
        <w:t xml:space="preserve"> and turnout: Evidence from a mobile experiment in Sierra Leone. </w:t>
      </w:r>
      <w:r w:rsidRPr="00014AD9">
        <w:rPr>
          <w:rFonts w:ascii="Arial" w:hAnsi="Arial" w:cs="Arial"/>
          <w:bCs/>
          <w:i/>
          <w:iCs/>
          <w:sz w:val="20"/>
        </w:rPr>
        <w:t>World Development, 161</w:t>
      </w:r>
      <w:r w:rsidRPr="00014AD9">
        <w:rPr>
          <w:rFonts w:ascii="Arial" w:hAnsi="Arial" w:cs="Arial"/>
          <w:bCs/>
          <w:sz w:val="20"/>
        </w:rPr>
        <w:t xml:space="preserve">, 106063. </w:t>
      </w:r>
      <w:hyperlink r:id="rId14" w:tgtFrame="_blank" w:history="1">
        <w:r w:rsidRPr="00014AD9">
          <w:rPr>
            <w:rStyle w:val="Hyperlink"/>
            <w:rFonts w:ascii="Arial" w:hAnsi="Arial" w:cs="Arial"/>
            <w:bCs/>
            <w:sz w:val="20"/>
          </w:rPr>
          <w:t>https://doi.org/10.1016/j.worlddev.2022.106063</w:t>
        </w:r>
      </w:hyperlink>
    </w:p>
    <w:p w14:paraId="5D687231" w14:textId="77777777" w:rsidR="00014AD9" w:rsidRPr="00014AD9" w:rsidRDefault="00014AD9" w:rsidP="00014AD9">
      <w:pPr>
        <w:spacing w:line="360" w:lineRule="auto"/>
        <w:jc w:val="both"/>
        <w:rPr>
          <w:rFonts w:ascii="Arial" w:hAnsi="Arial" w:cs="Arial"/>
          <w:bCs/>
          <w:sz w:val="20"/>
        </w:rPr>
      </w:pPr>
      <w:r w:rsidRPr="00014AD9">
        <w:rPr>
          <w:rFonts w:ascii="Arial" w:hAnsi="Arial" w:cs="Arial"/>
          <w:bCs/>
          <w:sz w:val="20"/>
        </w:rPr>
        <w:t xml:space="preserve">Djankov, S., Mani, M., &amp; </w:t>
      </w:r>
      <w:proofErr w:type="spellStart"/>
      <w:r w:rsidRPr="00014AD9">
        <w:rPr>
          <w:rFonts w:ascii="Arial" w:hAnsi="Arial" w:cs="Arial"/>
          <w:bCs/>
          <w:sz w:val="20"/>
        </w:rPr>
        <w:t>Saliola</w:t>
      </w:r>
      <w:proofErr w:type="spellEnd"/>
      <w:r w:rsidRPr="00014AD9">
        <w:rPr>
          <w:rFonts w:ascii="Arial" w:hAnsi="Arial" w:cs="Arial"/>
          <w:bCs/>
          <w:sz w:val="20"/>
        </w:rPr>
        <w:t xml:space="preserve">, F. (2023). The paperwork burden: Evidence from 190 countries. </w:t>
      </w:r>
      <w:r w:rsidRPr="00014AD9">
        <w:rPr>
          <w:rFonts w:ascii="Arial" w:hAnsi="Arial" w:cs="Arial"/>
          <w:bCs/>
          <w:i/>
          <w:iCs/>
          <w:sz w:val="20"/>
        </w:rPr>
        <w:t>Economic Policy, 38</w:t>
      </w:r>
      <w:r w:rsidRPr="00014AD9">
        <w:rPr>
          <w:rFonts w:ascii="Arial" w:hAnsi="Arial" w:cs="Arial"/>
          <w:bCs/>
          <w:sz w:val="20"/>
        </w:rPr>
        <w:t xml:space="preserve">(112), 653–690. </w:t>
      </w:r>
      <w:hyperlink r:id="rId15" w:tgtFrame="_blank" w:history="1">
        <w:r w:rsidRPr="00014AD9">
          <w:rPr>
            <w:rStyle w:val="Hyperlink"/>
            <w:rFonts w:ascii="Arial" w:hAnsi="Arial" w:cs="Arial"/>
            <w:bCs/>
            <w:sz w:val="20"/>
          </w:rPr>
          <w:t>https://doi.org/10.1093/epolic/eiad018</w:t>
        </w:r>
      </w:hyperlink>
    </w:p>
    <w:p w14:paraId="0AF1AA7B" w14:textId="77777777" w:rsidR="00014AD9" w:rsidRPr="00014AD9" w:rsidRDefault="00014AD9" w:rsidP="00014AD9">
      <w:pPr>
        <w:spacing w:line="360" w:lineRule="auto"/>
        <w:jc w:val="both"/>
        <w:rPr>
          <w:rFonts w:ascii="Arial" w:hAnsi="Arial" w:cs="Arial"/>
          <w:bCs/>
          <w:sz w:val="20"/>
        </w:rPr>
      </w:pPr>
      <w:r w:rsidRPr="00014AD9">
        <w:rPr>
          <w:rFonts w:ascii="Arial" w:hAnsi="Arial" w:cs="Arial"/>
          <w:bCs/>
          <w:sz w:val="20"/>
        </w:rPr>
        <w:t xml:space="preserve">Fowler, F. J. (2013). </w:t>
      </w:r>
      <w:r w:rsidRPr="00014AD9">
        <w:rPr>
          <w:rFonts w:ascii="Arial" w:hAnsi="Arial" w:cs="Arial"/>
          <w:bCs/>
          <w:i/>
          <w:iCs/>
          <w:sz w:val="20"/>
        </w:rPr>
        <w:t>Survey research methods</w:t>
      </w:r>
      <w:r w:rsidRPr="00014AD9">
        <w:rPr>
          <w:rFonts w:ascii="Arial" w:hAnsi="Arial" w:cs="Arial"/>
          <w:bCs/>
          <w:sz w:val="20"/>
        </w:rPr>
        <w:t xml:space="preserve"> (5th ed.). Sage.</w:t>
      </w:r>
    </w:p>
    <w:p w14:paraId="7425DAA4" w14:textId="77777777" w:rsidR="00014AD9" w:rsidRPr="00014AD9" w:rsidRDefault="00014AD9" w:rsidP="00014AD9">
      <w:pPr>
        <w:spacing w:line="360" w:lineRule="auto"/>
        <w:jc w:val="both"/>
        <w:rPr>
          <w:rFonts w:ascii="Arial" w:hAnsi="Arial" w:cs="Arial"/>
          <w:bCs/>
          <w:sz w:val="20"/>
        </w:rPr>
      </w:pPr>
      <w:r w:rsidRPr="00014AD9">
        <w:rPr>
          <w:rFonts w:ascii="Arial" w:hAnsi="Arial" w:cs="Arial"/>
          <w:bCs/>
          <w:sz w:val="20"/>
        </w:rPr>
        <w:t xml:space="preserve">Fung, A., &amp; Wright, E. O. (2020). </w:t>
      </w:r>
      <w:r w:rsidRPr="00014AD9">
        <w:rPr>
          <w:rFonts w:ascii="Arial" w:hAnsi="Arial" w:cs="Arial"/>
          <w:bCs/>
          <w:i/>
          <w:iCs/>
          <w:sz w:val="20"/>
        </w:rPr>
        <w:t>Deepening democracy: Institutional innovations in empowered participatory governance</w:t>
      </w:r>
      <w:r w:rsidRPr="00014AD9">
        <w:rPr>
          <w:rFonts w:ascii="Arial" w:hAnsi="Arial" w:cs="Arial"/>
          <w:bCs/>
          <w:sz w:val="20"/>
        </w:rPr>
        <w:t>. Verso.</w:t>
      </w:r>
    </w:p>
    <w:p w14:paraId="6B41BAFD" w14:textId="77777777" w:rsidR="00014AD9" w:rsidRPr="00014AD9" w:rsidRDefault="00014AD9" w:rsidP="00014AD9">
      <w:pPr>
        <w:spacing w:line="360" w:lineRule="auto"/>
        <w:jc w:val="both"/>
        <w:rPr>
          <w:rFonts w:ascii="Arial" w:hAnsi="Arial" w:cs="Arial"/>
          <w:bCs/>
          <w:sz w:val="20"/>
        </w:rPr>
      </w:pPr>
      <w:r w:rsidRPr="00014AD9">
        <w:rPr>
          <w:rFonts w:ascii="Arial" w:hAnsi="Arial" w:cs="Arial"/>
          <w:bCs/>
          <w:sz w:val="20"/>
        </w:rPr>
        <w:t xml:space="preserve">GIZ. (2020). </w:t>
      </w:r>
      <w:r w:rsidRPr="00014AD9">
        <w:rPr>
          <w:rFonts w:ascii="Arial" w:hAnsi="Arial" w:cs="Arial"/>
          <w:bCs/>
          <w:i/>
          <w:iCs/>
          <w:sz w:val="20"/>
        </w:rPr>
        <w:t xml:space="preserve">Vocational training expansion in </w:t>
      </w:r>
      <w:proofErr w:type="spellStart"/>
      <w:r w:rsidRPr="00014AD9">
        <w:rPr>
          <w:rFonts w:ascii="Arial" w:hAnsi="Arial" w:cs="Arial"/>
          <w:bCs/>
          <w:i/>
          <w:iCs/>
          <w:sz w:val="20"/>
        </w:rPr>
        <w:t>Moyamba</w:t>
      </w:r>
      <w:proofErr w:type="spellEnd"/>
      <w:r w:rsidRPr="00014AD9">
        <w:rPr>
          <w:rFonts w:ascii="Arial" w:hAnsi="Arial" w:cs="Arial"/>
          <w:bCs/>
          <w:i/>
          <w:iCs/>
          <w:sz w:val="20"/>
        </w:rPr>
        <w:t xml:space="preserve"> and Kenema: Completion report</w:t>
      </w:r>
      <w:r w:rsidRPr="00014AD9">
        <w:rPr>
          <w:rFonts w:ascii="Arial" w:hAnsi="Arial" w:cs="Arial"/>
          <w:bCs/>
          <w:sz w:val="20"/>
        </w:rPr>
        <w:t xml:space="preserve">. Deutsche Gesellschaft </w:t>
      </w:r>
      <w:proofErr w:type="spellStart"/>
      <w:r w:rsidRPr="00014AD9">
        <w:rPr>
          <w:rFonts w:ascii="Arial" w:hAnsi="Arial" w:cs="Arial"/>
          <w:bCs/>
          <w:sz w:val="20"/>
        </w:rPr>
        <w:t>für</w:t>
      </w:r>
      <w:proofErr w:type="spellEnd"/>
      <w:r w:rsidRPr="00014AD9">
        <w:rPr>
          <w:rFonts w:ascii="Arial" w:hAnsi="Arial" w:cs="Arial"/>
          <w:bCs/>
          <w:sz w:val="20"/>
        </w:rPr>
        <w:t xml:space="preserve"> </w:t>
      </w:r>
      <w:proofErr w:type="spellStart"/>
      <w:r w:rsidRPr="00014AD9">
        <w:rPr>
          <w:rFonts w:ascii="Arial" w:hAnsi="Arial" w:cs="Arial"/>
          <w:bCs/>
          <w:sz w:val="20"/>
        </w:rPr>
        <w:t>Internationale</w:t>
      </w:r>
      <w:proofErr w:type="spellEnd"/>
      <w:r w:rsidRPr="00014AD9">
        <w:rPr>
          <w:rFonts w:ascii="Arial" w:hAnsi="Arial" w:cs="Arial"/>
          <w:bCs/>
          <w:sz w:val="20"/>
        </w:rPr>
        <w:t xml:space="preserve"> </w:t>
      </w:r>
      <w:proofErr w:type="spellStart"/>
      <w:r w:rsidRPr="00014AD9">
        <w:rPr>
          <w:rFonts w:ascii="Arial" w:hAnsi="Arial" w:cs="Arial"/>
          <w:bCs/>
          <w:sz w:val="20"/>
        </w:rPr>
        <w:t>Zusammenarbeit</w:t>
      </w:r>
      <w:proofErr w:type="spellEnd"/>
      <w:r w:rsidRPr="00014AD9">
        <w:rPr>
          <w:rFonts w:ascii="Arial" w:hAnsi="Arial" w:cs="Arial"/>
          <w:bCs/>
          <w:sz w:val="20"/>
        </w:rPr>
        <w:t>.</w:t>
      </w:r>
    </w:p>
    <w:p w14:paraId="53AF6E06" w14:textId="77777777" w:rsidR="00014AD9" w:rsidRPr="00014AD9" w:rsidRDefault="00014AD9" w:rsidP="00014AD9">
      <w:pPr>
        <w:spacing w:line="360" w:lineRule="auto"/>
        <w:jc w:val="both"/>
        <w:rPr>
          <w:rFonts w:ascii="Arial" w:hAnsi="Arial" w:cs="Arial"/>
          <w:bCs/>
          <w:sz w:val="20"/>
        </w:rPr>
      </w:pPr>
      <w:proofErr w:type="spellStart"/>
      <w:r w:rsidRPr="00014AD9">
        <w:rPr>
          <w:rFonts w:ascii="Arial" w:hAnsi="Arial" w:cs="Arial"/>
          <w:bCs/>
          <w:sz w:val="20"/>
        </w:rPr>
        <w:t>Hargittai</w:t>
      </w:r>
      <w:proofErr w:type="spellEnd"/>
      <w:r w:rsidRPr="00014AD9">
        <w:rPr>
          <w:rFonts w:ascii="Arial" w:hAnsi="Arial" w:cs="Arial"/>
          <w:bCs/>
          <w:sz w:val="20"/>
        </w:rPr>
        <w:t xml:space="preserve">, E., &amp; Hinnant, A. (2023). Digital inequality among youth: The role of devices and skills. </w:t>
      </w:r>
      <w:r w:rsidRPr="00014AD9">
        <w:rPr>
          <w:rFonts w:ascii="Arial" w:hAnsi="Arial" w:cs="Arial"/>
          <w:bCs/>
          <w:i/>
          <w:iCs/>
          <w:sz w:val="20"/>
        </w:rPr>
        <w:t>New Media &amp; Society, 25</w:t>
      </w:r>
      <w:r w:rsidRPr="00014AD9">
        <w:rPr>
          <w:rFonts w:ascii="Arial" w:hAnsi="Arial" w:cs="Arial"/>
          <w:bCs/>
          <w:sz w:val="20"/>
        </w:rPr>
        <w:t xml:space="preserve">(4), 1021–1039. </w:t>
      </w:r>
      <w:hyperlink r:id="rId16" w:tgtFrame="_blank" w:history="1">
        <w:r w:rsidRPr="00014AD9">
          <w:rPr>
            <w:rStyle w:val="Hyperlink"/>
            <w:rFonts w:ascii="Arial" w:hAnsi="Arial" w:cs="Arial"/>
            <w:bCs/>
            <w:sz w:val="20"/>
          </w:rPr>
          <w:t>https://doi.org/10.1177/14614448221112345</w:t>
        </w:r>
      </w:hyperlink>
    </w:p>
    <w:p w14:paraId="0C1CCE99" w14:textId="77777777" w:rsidR="00014AD9" w:rsidRPr="00014AD9" w:rsidRDefault="00014AD9" w:rsidP="00014AD9">
      <w:pPr>
        <w:spacing w:line="360" w:lineRule="auto"/>
        <w:jc w:val="both"/>
        <w:rPr>
          <w:rFonts w:ascii="Arial" w:hAnsi="Arial" w:cs="Arial"/>
          <w:bCs/>
          <w:sz w:val="20"/>
        </w:rPr>
      </w:pPr>
      <w:proofErr w:type="spellStart"/>
      <w:r w:rsidRPr="00014AD9">
        <w:rPr>
          <w:rFonts w:ascii="Arial" w:hAnsi="Arial" w:cs="Arial"/>
          <w:bCs/>
          <w:sz w:val="20"/>
        </w:rPr>
        <w:t>Ibarrarán</w:t>
      </w:r>
      <w:proofErr w:type="spellEnd"/>
      <w:r w:rsidRPr="00014AD9">
        <w:rPr>
          <w:rFonts w:ascii="Arial" w:hAnsi="Arial" w:cs="Arial"/>
          <w:bCs/>
          <w:sz w:val="20"/>
        </w:rPr>
        <w:t>, P., Ripani, L., Taboada, B., Villa, J. M., &amp; García, B. (2022). Life skills, employability</w:t>
      </w:r>
      <w:r w:rsidR="005D673B">
        <w:rPr>
          <w:rFonts w:ascii="Arial" w:hAnsi="Arial" w:cs="Arial"/>
          <w:bCs/>
          <w:sz w:val="20"/>
        </w:rPr>
        <w:t>,</w:t>
      </w:r>
      <w:r w:rsidRPr="00014AD9">
        <w:rPr>
          <w:rFonts w:ascii="Arial" w:hAnsi="Arial" w:cs="Arial"/>
          <w:bCs/>
          <w:sz w:val="20"/>
        </w:rPr>
        <w:t xml:space="preserve"> and training for disadvantaged youth: Evidence from a randomized controlled trial. </w:t>
      </w:r>
      <w:r w:rsidRPr="00014AD9">
        <w:rPr>
          <w:rFonts w:ascii="Arial" w:hAnsi="Arial" w:cs="Arial"/>
          <w:bCs/>
          <w:i/>
          <w:iCs/>
          <w:sz w:val="20"/>
        </w:rPr>
        <w:t>Journal of Development Economics, 154</w:t>
      </w:r>
      <w:r w:rsidRPr="00014AD9">
        <w:rPr>
          <w:rFonts w:ascii="Arial" w:hAnsi="Arial" w:cs="Arial"/>
          <w:bCs/>
          <w:sz w:val="20"/>
        </w:rPr>
        <w:t xml:space="preserve">, 102784. </w:t>
      </w:r>
      <w:hyperlink r:id="rId17" w:tgtFrame="_blank" w:history="1">
        <w:r w:rsidRPr="00014AD9">
          <w:rPr>
            <w:rStyle w:val="Hyperlink"/>
            <w:rFonts w:ascii="Arial" w:hAnsi="Arial" w:cs="Arial"/>
            <w:bCs/>
            <w:sz w:val="20"/>
          </w:rPr>
          <w:t>https://doi.org/10.1016/j.jdeveco.2021.102784</w:t>
        </w:r>
      </w:hyperlink>
    </w:p>
    <w:p w14:paraId="482E8512" w14:textId="77777777" w:rsidR="00014AD9" w:rsidRPr="00014AD9" w:rsidRDefault="00014AD9" w:rsidP="00014AD9">
      <w:pPr>
        <w:spacing w:line="360" w:lineRule="auto"/>
        <w:jc w:val="both"/>
        <w:rPr>
          <w:rFonts w:ascii="Arial" w:hAnsi="Arial" w:cs="Arial"/>
          <w:bCs/>
          <w:sz w:val="20"/>
        </w:rPr>
      </w:pPr>
      <w:r w:rsidRPr="00014AD9">
        <w:rPr>
          <w:rFonts w:ascii="Arial" w:hAnsi="Arial" w:cs="Arial"/>
          <w:bCs/>
          <w:sz w:val="20"/>
        </w:rPr>
        <w:t xml:space="preserve">International </w:t>
      </w:r>
      <w:proofErr w:type="spellStart"/>
      <w:r w:rsidRPr="00014AD9">
        <w:rPr>
          <w:rFonts w:ascii="Arial" w:hAnsi="Arial" w:cs="Arial"/>
          <w:bCs/>
          <w:sz w:val="20"/>
        </w:rPr>
        <w:t>Labour</w:t>
      </w:r>
      <w:proofErr w:type="spellEnd"/>
      <w:r w:rsidRPr="00014AD9">
        <w:rPr>
          <w:rFonts w:ascii="Arial" w:hAnsi="Arial" w:cs="Arial"/>
          <w:bCs/>
          <w:sz w:val="20"/>
        </w:rPr>
        <w:t xml:space="preserve"> Organization. (2019). </w:t>
      </w:r>
      <w:r w:rsidRPr="00014AD9">
        <w:rPr>
          <w:rFonts w:ascii="Arial" w:hAnsi="Arial" w:cs="Arial"/>
          <w:bCs/>
          <w:i/>
          <w:iCs/>
          <w:sz w:val="20"/>
        </w:rPr>
        <w:t>Working poor in Africa: A 20-year review</w:t>
      </w:r>
      <w:r w:rsidRPr="00014AD9">
        <w:rPr>
          <w:rFonts w:ascii="Arial" w:hAnsi="Arial" w:cs="Arial"/>
          <w:bCs/>
          <w:sz w:val="20"/>
        </w:rPr>
        <w:t>. ILO.</w:t>
      </w:r>
    </w:p>
    <w:p w14:paraId="3BB3D3F0" w14:textId="77777777" w:rsidR="00014AD9" w:rsidRPr="00014AD9" w:rsidRDefault="00014AD9" w:rsidP="00014AD9">
      <w:pPr>
        <w:spacing w:line="360" w:lineRule="auto"/>
        <w:jc w:val="both"/>
        <w:rPr>
          <w:rFonts w:ascii="Arial" w:hAnsi="Arial" w:cs="Arial"/>
          <w:bCs/>
          <w:sz w:val="20"/>
        </w:rPr>
      </w:pPr>
      <w:r w:rsidRPr="00014AD9">
        <w:rPr>
          <w:rFonts w:ascii="Arial" w:hAnsi="Arial" w:cs="Arial"/>
          <w:bCs/>
          <w:sz w:val="20"/>
        </w:rPr>
        <w:t xml:space="preserve">International </w:t>
      </w:r>
      <w:proofErr w:type="spellStart"/>
      <w:r w:rsidRPr="00014AD9">
        <w:rPr>
          <w:rFonts w:ascii="Arial" w:hAnsi="Arial" w:cs="Arial"/>
          <w:bCs/>
          <w:sz w:val="20"/>
        </w:rPr>
        <w:t>Labour</w:t>
      </w:r>
      <w:proofErr w:type="spellEnd"/>
      <w:r w:rsidRPr="00014AD9">
        <w:rPr>
          <w:rFonts w:ascii="Arial" w:hAnsi="Arial" w:cs="Arial"/>
          <w:bCs/>
          <w:sz w:val="20"/>
        </w:rPr>
        <w:t xml:space="preserve"> Organization. (2021). </w:t>
      </w:r>
      <w:r w:rsidRPr="00014AD9">
        <w:rPr>
          <w:rFonts w:ascii="Arial" w:hAnsi="Arial" w:cs="Arial"/>
          <w:bCs/>
          <w:i/>
          <w:iCs/>
          <w:sz w:val="20"/>
        </w:rPr>
        <w:t xml:space="preserve">World employment and social outlook 2021: The role of digital </w:t>
      </w:r>
      <w:proofErr w:type="spellStart"/>
      <w:r w:rsidRPr="00014AD9">
        <w:rPr>
          <w:rFonts w:ascii="Arial" w:hAnsi="Arial" w:cs="Arial"/>
          <w:bCs/>
          <w:i/>
          <w:iCs/>
          <w:sz w:val="20"/>
        </w:rPr>
        <w:t>labour</w:t>
      </w:r>
      <w:proofErr w:type="spellEnd"/>
      <w:r w:rsidRPr="00014AD9">
        <w:rPr>
          <w:rFonts w:ascii="Arial" w:hAnsi="Arial" w:cs="Arial"/>
          <w:bCs/>
          <w:i/>
          <w:iCs/>
          <w:sz w:val="20"/>
        </w:rPr>
        <w:t xml:space="preserve"> platforms in transforming the world of work</w:t>
      </w:r>
      <w:r w:rsidRPr="00014AD9">
        <w:rPr>
          <w:rFonts w:ascii="Arial" w:hAnsi="Arial" w:cs="Arial"/>
          <w:bCs/>
          <w:sz w:val="20"/>
        </w:rPr>
        <w:t>. ILO.</w:t>
      </w:r>
    </w:p>
    <w:p w14:paraId="7CD67434" w14:textId="77777777" w:rsidR="00014AD9" w:rsidRPr="00014AD9" w:rsidRDefault="00014AD9" w:rsidP="00014AD9">
      <w:pPr>
        <w:spacing w:line="360" w:lineRule="auto"/>
        <w:jc w:val="both"/>
        <w:rPr>
          <w:rFonts w:ascii="Arial" w:hAnsi="Arial" w:cs="Arial"/>
          <w:bCs/>
          <w:sz w:val="20"/>
        </w:rPr>
      </w:pPr>
      <w:r w:rsidRPr="00014AD9">
        <w:rPr>
          <w:rFonts w:ascii="Arial" w:hAnsi="Arial" w:cs="Arial"/>
          <w:bCs/>
          <w:sz w:val="20"/>
        </w:rPr>
        <w:t xml:space="preserve">International </w:t>
      </w:r>
      <w:proofErr w:type="spellStart"/>
      <w:r w:rsidRPr="00014AD9">
        <w:rPr>
          <w:rFonts w:ascii="Arial" w:hAnsi="Arial" w:cs="Arial"/>
          <w:bCs/>
          <w:sz w:val="20"/>
        </w:rPr>
        <w:t>Labour</w:t>
      </w:r>
      <w:proofErr w:type="spellEnd"/>
      <w:r w:rsidRPr="00014AD9">
        <w:rPr>
          <w:rFonts w:ascii="Arial" w:hAnsi="Arial" w:cs="Arial"/>
          <w:bCs/>
          <w:sz w:val="20"/>
        </w:rPr>
        <w:t xml:space="preserve"> Organization. (2024). </w:t>
      </w:r>
      <w:r w:rsidRPr="00014AD9">
        <w:rPr>
          <w:rFonts w:ascii="Arial" w:hAnsi="Arial" w:cs="Arial"/>
          <w:bCs/>
          <w:i/>
          <w:iCs/>
          <w:sz w:val="20"/>
        </w:rPr>
        <w:t>Global employment trends for youth 2024: Pathways to productive employment</w:t>
      </w:r>
      <w:r w:rsidRPr="00014AD9">
        <w:rPr>
          <w:rFonts w:ascii="Arial" w:hAnsi="Arial" w:cs="Arial"/>
          <w:bCs/>
          <w:sz w:val="20"/>
        </w:rPr>
        <w:t>. ILO.</w:t>
      </w:r>
    </w:p>
    <w:p w14:paraId="4A34DCCF" w14:textId="77777777" w:rsidR="00014AD9" w:rsidRPr="00014AD9" w:rsidRDefault="00014AD9" w:rsidP="00014AD9">
      <w:pPr>
        <w:spacing w:line="360" w:lineRule="auto"/>
        <w:jc w:val="both"/>
        <w:rPr>
          <w:rFonts w:ascii="Arial" w:hAnsi="Arial" w:cs="Arial"/>
          <w:bCs/>
          <w:sz w:val="20"/>
        </w:rPr>
      </w:pPr>
      <w:proofErr w:type="spellStart"/>
      <w:r w:rsidRPr="00014AD9">
        <w:rPr>
          <w:rFonts w:ascii="Arial" w:hAnsi="Arial" w:cs="Arial"/>
          <w:bCs/>
          <w:sz w:val="20"/>
        </w:rPr>
        <w:t>Kluve</w:t>
      </w:r>
      <w:proofErr w:type="spellEnd"/>
      <w:r w:rsidRPr="00014AD9">
        <w:rPr>
          <w:rFonts w:ascii="Arial" w:hAnsi="Arial" w:cs="Arial"/>
          <w:bCs/>
          <w:sz w:val="20"/>
        </w:rPr>
        <w:t xml:space="preserve">, J., Puerto, S., Robalino, D., Romero, J. M., Rother, F., </w:t>
      </w:r>
      <w:proofErr w:type="spellStart"/>
      <w:r w:rsidRPr="00014AD9">
        <w:rPr>
          <w:rFonts w:ascii="Arial" w:hAnsi="Arial" w:cs="Arial"/>
          <w:bCs/>
          <w:sz w:val="20"/>
        </w:rPr>
        <w:t>Stöterau</w:t>
      </w:r>
      <w:proofErr w:type="spellEnd"/>
      <w:r w:rsidRPr="00014AD9">
        <w:rPr>
          <w:rFonts w:ascii="Arial" w:hAnsi="Arial" w:cs="Arial"/>
          <w:bCs/>
          <w:sz w:val="20"/>
        </w:rPr>
        <w:t xml:space="preserve">, J., … &amp; Witte, M. (2019). Do youth employment programs improve labor market outcomes? A quantitative review. </w:t>
      </w:r>
      <w:r w:rsidRPr="00014AD9">
        <w:rPr>
          <w:rFonts w:ascii="Arial" w:hAnsi="Arial" w:cs="Arial"/>
          <w:bCs/>
          <w:i/>
          <w:iCs/>
          <w:sz w:val="20"/>
        </w:rPr>
        <w:t>World Development, 114</w:t>
      </w:r>
      <w:r w:rsidRPr="00014AD9">
        <w:rPr>
          <w:rFonts w:ascii="Arial" w:hAnsi="Arial" w:cs="Arial"/>
          <w:bCs/>
          <w:sz w:val="20"/>
        </w:rPr>
        <w:t xml:space="preserve">, 237–253. </w:t>
      </w:r>
      <w:hyperlink r:id="rId18" w:tgtFrame="_blank" w:history="1">
        <w:r w:rsidRPr="00014AD9">
          <w:rPr>
            <w:rStyle w:val="Hyperlink"/>
            <w:rFonts w:ascii="Arial" w:hAnsi="Arial" w:cs="Arial"/>
            <w:bCs/>
            <w:sz w:val="20"/>
          </w:rPr>
          <w:t>https://doi.org/10.1016/j.worlddev.2018.10.004</w:t>
        </w:r>
      </w:hyperlink>
    </w:p>
    <w:p w14:paraId="6907DD05" w14:textId="77777777" w:rsidR="00014AD9" w:rsidRPr="00014AD9" w:rsidRDefault="00014AD9" w:rsidP="00014AD9">
      <w:pPr>
        <w:spacing w:line="360" w:lineRule="auto"/>
        <w:jc w:val="both"/>
        <w:rPr>
          <w:rFonts w:ascii="Arial" w:hAnsi="Arial" w:cs="Arial"/>
          <w:bCs/>
          <w:sz w:val="20"/>
        </w:rPr>
      </w:pPr>
      <w:r w:rsidRPr="00014AD9">
        <w:rPr>
          <w:rFonts w:ascii="Arial" w:hAnsi="Arial" w:cs="Arial"/>
          <w:bCs/>
          <w:sz w:val="20"/>
        </w:rPr>
        <w:lastRenderedPageBreak/>
        <w:t xml:space="preserve">Lall, S. V., Henderson, J. V., &amp; Venables, A. J. (2022). </w:t>
      </w:r>
      <w:r w:rsidRPr="00014AD9">
        <w:rPr>
          <w:rFonts w:ascii="Arial" w:hAnsi="Arial" w:cs="Arial"/>
          <w:bCs/>
          <w:i/>
          <w:iCs/>
          <w:sz w:val="20"/>
        </w:rPr>
        <w:t>Africa’s cities: Opening doors to the world</w:t>
      </w:r>
      <w:r w:rsidRPr="00014AD9">
        <w:rPr>
          <w:rFonts w:ascii="Arial" w:hAnsi="Arial" w:cs="Arial"/>
          <w:bCs/>
          <w:sz w:val="20"/>
        </w:rPr>
        <w:t xml:space="preserve">. World Bank. </w:t>
      </w:r>
      <w:hyperlink r:id="rId19" w:tgtFrame="_blank" w:history="1">
        <w:r w:rsidRPr="00014AD9">
          <w:rPr>
            <w:rStyle w:val="Hyperlink"/>
            <w:rFonts w:ascii="Arial" w:hAnsi="Arial" w:cs="Arial"/>
            <w:bCs/>
            <w:sz w:val="20"/>
          </w:rPr>
          <w:t>https://doi.org/10.1596/978-1-4648-1044-2</w:t>
        </w:r>
      </w:hyperlink>
    </w:p>
    <w:p w14:paraId="6DB6F144" w14:textId="77777777" w:rsidR="00014AD9" w:rsidRPr="00014AD9" w:rsidRDefault="00014AD9" w:rsidP="00014AD9">
      <w:pPr>
        <w:spacing w:line="360" w:lineRule="auto"/>
        <w:jc w:val="both"/>
        <w:rPr>
          <w:rFonts w:ascii="Arial" w:hAnsi="Arial" w:cs="Arial"/>
          <w:bCs/>
          <w:sz w:val="20"/>
        </w:rPr>
      </w:pPr>
      <w:r w:rsidRPr="00014AD9">
        <w:rPr>
          <w:rFonts w:ascii="Arial" w:hAnsi="Arial" w:cs="Arial"/>
          <w:bCs/>
          <w:sz w:val="20"/>
        </w:rPr>
        <w:t xml:space="preserve">Levi, M., &amp; Sacks, A. (2022). Legitimacy and compliance: The role of performance and procedural justice. </w:t>
      </w:r>
      <w:r w:rsidRPr="00014AD9">
        <w:rPr>
          <w:rFonts w:ascii="Arial" w:hAnsi="Arial" w:cs="Arial"/>
          <w:bCs/>
          <w:i/>
          <w:iCs/>
          <w:sz w:val="20"/>
        </w:rPr>
        <w:t>World Development, 159</w:t>
      </w:r>
      <w:r w:rsidRPr="00014AD9">
        <w:rPr>
          <w:rFonts w:ascii="Arial" w:hAnsi="Arial" w:cs="Arial"/>
          <w:bCs/>
          <w:sz w:val="20"/>
        </w:rPr>
        <w:t xml:space="preserve">, 106031. </w:t>
      </w:r>
      <w:hyperlink r:id="rId20" w:tgtFrame="_blank" w:history="1">
        <w:r w:rsidRPr="00014AD9">
          <w:rPr>
            <w:rStyle w:val="Hyperlink"/>
            <w:rFonts w:ascii="Arial" w:hAnsi="Arial" w:cs="Arial"/>
            <w:bCs/>
            <w:sz w:val="20"/>
          </w:rPr>
          <w:t>https://doi.org/10.1016/j.worlddev.2022.106031</w:t>
        </w:r>
      </w:hyperlink>
    </w:p>
    <w:p w14:paraId="1E529F7D" w14:textId="77777777" w:rsidR="00014AD9" w:rsidRPr="00014AD9" w:rsidRDefault="00014AD9" w:rsidP="00014AD9">
      <w:pPr>
        <w:spacing w:line="360" w:lineRule="auto"/>
        <w:jc w:val="both"/>
        <w:rPr>
          <w:rFonts w:ascii="Arial" w:hAnsi="Arial" w:cs="Arial"/>
          <w:bCs/>
          <w:sz w:val="20"/>
        </w:rPr>
      </w:pPr>
      <w:r w:rsidRPr="00014AD9">
        <w:rPr>
          <w:rFonts w:ascii="Arial" w:hAnsi="Arial" w:cs="Arial"/>
          <w:bCs/>
          <w:sz w:val="20"/>
        </w:rPr>
        <w:t xml:space="preserve">Lloyds Bank. (2021). </w:t>
      </w:r>
      <w:r w:rsidRPr="00014AD9">
        <w:rPr>
          <w:rFonts w:ascii="Arial" w:hAnsi="Arial" w:cs="Arial"/>
          <w:bCs/>
          <w:i/>
          <w:iCs/>
          <w:sz w:val="20"/>
        </w:rPr>
        <w:t>UK consumer digital index 2021: The rural-urban divide</w:t>
      </w:r>
      <w:r w:rsidRPr="00014AD9">
        <w:rPr>
          <w:rFonts w:ascii="Arial" w:hAnsi="Arial" w:cs="Arial"/>
          <w:bCs/>
          <w:sz w:val="20"/>
        </w:rPr>
        <w:t>. Lloyds Banking Group.</w:t>
      </w:r>
    </w:p>
    <w:p w14:paraId="62BD3388" w14:textId="77777777" w:rsidR="00014AD9" w:rsidRPr="00014AD9" w:rsidRDefault="00014AD9" w:rsidP="00014AD9">
      <w:pPr>
        <w:spacing w:line="360" w:lineRule="auto"/>
        <w:jc w:val="both"/>
        <w:rPr>
          <w:rFonts w:ascii="Arial" w:hAnsi="Arial" w:cs="Arial"/>
          <w:bCs/>
          <w:sz w:val="20"/>
        </w:rPr>
      </w:pPr>
      <w:r w:rsidRPr="00014AD9">
        <w:rPr>
          <w:rFonts w:ascii="Arial" w:hAnsi="Arial" w:cs="Arial"/>
          <w:bCs/>
          <w:sz w:val="20"/>
        </w:rPr>
        <w:t xml:space="preserve">McKenzie, D. (2017). How effective are active labor market policies in developing countries? A critical review of recent evidence. </w:t>
      </w:r>
      <w:r w:rsidRPr="00014AD9">
        <w:rPr>
          <w:rFonts w:ascii="Arial" w:hAnsi="Arial" w:cs="Arial"/>
          <w:bCs/>
          <w:i/>
          <w:iCs/>
          <w:sz w:val="20"/>
        </w:rPr>
        <w:t>World Bank Policy Research Working Paper 8013</w:t>
      </w:r>
      <w:r w:rsidRPr="00014AD9">
        <w:rPr>
          <w:rFonts w:ascii="Arial" w:hAnsi="Arial" w:cs="Arial"/>
          <w:bCs/>
          <w:sz w:val="20"/>
        </w:rPr>
        <w:t xml:space="preserve">. </w:t>
      </w:r>
      <w:hyperlink r:id="rId21" w:tgtFrame="_blank" w:history="1">
        <w:r w:rsidRPr="00014AD9">
          <w:rPr>
            <w:rStyle w:val="Hyperlink"/>
            <w:rFonts w:ascii="Arial" w:hAnsi="Arial" w:cs="Arial"/>
            <w:bCs/>
            <w:sz w:val="20"/>
          </w:rPr>
          <w:t>https://doi.org/10.1596/1813-9450-8013</w:t>
        </w:r>
      </w:hyperlink>
    </w:p>
    <w:p w14:paraId="0F6EE04B" w14:textId="77777777" w:rsidR="00014AD9" w:rsidRPr="00014AD9" w:rsidRDefault="00014AD9" w:rsidP="00014AD9">
      <w:pPr>
        <w:spacing w:line="360" w:lineRule="auto"/>
        <w:jc w:val="both"/>
        <w:rPr>
          <w:rFonts w:ascii="Arial" w:hAnsi="Arial" w:cs="Arial"/>
          <w:bCs/>
          <w:sz w:val="20"/>
        </w:rPr>
      </w:pPr>
      <w:r w:rsidRPr="00014AD9">
        <w:rPr>
          <w:rFonts w:ascii="Arial" w:hAnsi="Arial" w:cs="Arial"/>
          <w:bCs/>
          <w:sz w:val="20"/>
        </w:rPr>
        <w:t xml:space="preserve">McKenzie, D. (2021). Small business training and cash grants in Sierra Leone: Medium-term impacts and the role of after-care. </w:t>
      </w:r>
      <w:r w:rsidRPr="00014AD9">
        <w:rPr>
          <w:rFonts w:ascii="Arial" w:hAnsi="Arial" w:cs="Arial"/>
          <w:bCs/>
          <w:i/>
          <w:iCs/>
          <w:sz w:val="20"/>
        </w:rPr>
        <w:t>Journal of Development Economics, 151</w:t>
      </w:r>
      <w:r w:rsidRPr="00014AD9">
        <w:rPr>
          <w:rFonts w:ascii="Arial" w:hAnsi="Arial" w:cs="Arial"/>
          <w:bCs/>
          <w:sz w:val="20"/>
        </w:rPr>
        <w:t xml:space="preserve">, 102653. </w:t>
      </w:r>
      <w:hyperlink r:id="rId22" w:tgtFrame="_blank" w:history="1">
        <w:r w:rsidRPr="00014AD9">
          <w:rPr>
            <w:rStyle w:val="Hyperlink"/>
            <w:rFonts w:ascii="Arial" w:hAnsi="Arial" w:cs="Arial"/>
            <w:bCs/>
            <w:sz w:val="20"/>
          </w:rPr>
          <w:t>https://doi.org/10.1016/j.jdeveco.2020.102653</w:t>
        </w:r>
      </w:hyperlink>
    </w:p>
    <w:p w14:paraId="2B9F68B3" w14:textId="77777777" w:rsidR="00014AD9" w:rsidRPr="00014AD9" w:rsidRDefault="00014AD9" w:rsidP="00014AD9">
      <w:pPr>
        <w:spacing w:line="360" w:lineRule="auto"/>
        <w:jc w:val="both"/>
        <w:rPr>
          <w:rFonts w:ascii="Arial" w:hAnsi="Arial" w:cs="Arial"/>
          <w:bCs/>
          <w:sz w:val="20"/>
        </w:rPr>
      </w:pPr>
      <w:r w:rsidRPr="00014AD9">
        <w:rPr>
          <w:rFonts w:ascii="Arial" w:hAnsi="Arial" w:cs="Arial"/>
          <w:bCs/>
          <w:sz w:val="20"/>
        </w:rPr>
        <w:t xml:space="preserve">Ministry of Youth Affairs. (2025). </w:t>
      </w:r>
      <w:r w:rsidRPr="00014AD9">
        <w:rPr>
          <w:rFonts w:ascii="Arial" w:hAnsi="Arial" w:cs="Arial"/>
          <w:bCs/>
          <w:i/>
          <w:iCs/>
          <w:sz w:val="20"/>
        </w:rPr>
        <w:t xml:space="preserve">Status of </w:t>
      </w:r>
      <w:r w:rsidR="005D673B">
        <w:rPr>
          <w:rFonts w:ascii="Arial" w:hAnsi="Arial" w:cs="Arial"/>
          <w:bCs/>
          <w:i/>
          <w:iCs/>
          <w:sz w:val="20"/>
        </w:rPr>
        <w:t>Youth Report</w:t>
      </w:r>
      <w:r w:rsidRPr="00014AD9">
        <w:rPr>
          <w:rFonts w:ascii="Arial" w:hAnsi="Arial" w:cs="Arial"/>
          <w:bCs/>
          <w:i/>
          <w:iCs/>
          <w:sz w:val="20"/>
        </w:rPr>
        <w:t xml:space="preserve"> 2025</w:t>
      </w:r>
      <w:r w:rsidRPr="00014AD9">
        <w:rPr>
          <w:rFonts w:ascii="Arial" w:hAnsi="Arial" w:cs="Arial"/>
          <w:bCs/>
          <w:sz w:val="20"/>
        </w:rPr>
        <w:t>. Government of Sierra Leone.</w:t>
      </w:r>
    </w:p>
    <w:p w14:paraId="1D80717F" w14:textId="77777777" w:rsidR="00014AD9" w:rsidRPr="00014AD9" w:rsidRDefault="005D673B" w:rsidP="00014AD9">
      <w:pPr>
        <w:spacing w:line="360" w:lineRule="auto"/>
        <w:jc w:val="both"/>
        <w:rPr>
          <w:rFonts w:ascii="Arial" w:hAnsi="Arial" w:cs="Arial"/>
          <w:bCs/>
          <w:sz w:val="20"/>
        </w:rPr>
      </w:pPr>
      <w:r>
        <w:rPr>
          <w:rFonts w:ascii="Arial" w:hAnsi="Arial" w:cs="Arial"/>
          <w:bCs/>
          <w:sz w:val="20"/>
        </w:rPr>
        <w:t xml:space="preserve">[26] </w:t>
      </w:r>
      <w:r w:rsidR="00014AD9" w:rsidRPr="00014AD9">
        <w:rPr>
          <w:rFonts w:ascii="Arial" w:hAnsi="Arial" w:cs="Arial"/>
          <w:bCs/>
          <w:sz w:val="20"/>
        </w:rPr>
        <w:t xml:space="preserve">O’Higgins, N. (2017). </w:t>
      </w:r>
      <w:r w:rsidR="00014AD9" w:rsidRPr="00014AD9">
        <w:rPr>
          <w:rFonts w:ascii="Arial" w:hAnsi="Arial" w:cs="Arial"/>
          <w:bCs/>
          <w:i/>
          <w:iCs/>
          <w:sz w:val="20"/>
        </w:rPr>
        <w:t>Rising to the youth employment challenge: New evidence on key policy issues</w:t>
      </w:r>
      <w:r w:rsidR="00014AD9" w:rsidRPr="00014AD9">
        <w:rPr>
          <w:rFonts w:ascii="Arial" w:hAnsi="Arial" w:cs="Arial"/>
          <w:bCs/>
          <w:sz w:val="20"/>
        </w:rPr>
        <w:t xml:space="preserve">. International </w:t>
      </w:r>
      <w:proofErr w:type="spellStart"/>
      <w:r w:rsidR="00014AD9" w:rsidRPr="00014AD9">
        <w:rPr>
          <w:rFonts w:ascii="Arial" w:hAnsi="Arial" w:cs="Arial"/>
          <w:bCs/>
          <w:sz w:val="20"/>
        </w:rPr>
        <w:t>Labour</w:t>
      </w:r>
      <w:proofErr w:type="spellEnd"/>
      <w:r w:rsidR="00014AD9" w:rsidRPr="00014AD9">
        <w:rPr>
          <w:rFonts w:ascii="Arial" w:hAnsi="Arial" w:cs="Arial"/>
          <w:bCs/>
          <w:sz w:val="20"/>
        </w:rPr>
        <w:t xml:space="preserve"> Office.</w:t>
      </w:r>
    </w:p>
    <w:p w14:paraId="638EE023" w14:textId="77777777" w:rsidR="00014AD9" w:rsidRPr="00014AD9" w:rsidRDefault="00014AD9" w:rsidP="00014AD9">
      <w:pPr>
        <w:spacing w:line="360" w:lineRule="auto"/>
        <w:jc w:val="both"/>
        <w:rPr>
          <w:rFonts w:ascii="Arial" w:hAnsi="Arial" w:cs="Arial"/>
          <w:bCs/>
          <w:sz w:val="20"/>
        </w:rPr>
      </w:pPr>
      <w:r w:rsidRPr="00014AD9">
        <w:rPr>
          <w:rFonts w:ascii="Arial" w:hAnsi="Arial" w:cs="Arial"/>
          <w:bCs/>
          <w:sz w:val="20"/>
        </w:rPr>
        <w:t xml:space="preserve">Rasul, I., &amp; Rooney, E. (2022). Service quality and participant satisfaction in active </w:t>
      </w:r>
      <w:proofErr w:type="spellStart"/>
      <w:r w:rsidRPr="00014AD9">
        <w:rPr>
          <w:rFonts w:ascii="Arial" w:hAnsi="Arial" w:cs="Arial"/>
          <w:bCs/>
          <w:sz w:val="20"/>
        </w:rPr>
        <w:t>labour</w:t>
      </w:r>
      <w:proofErr w:type="spellEnd"/>
      <w:r w:rsidRPr="00014AD9">
        <w:rPr>
          <w:rFonts w:ascii="Arial" w:hAnsi="Arial" w:cs="Arial"/>
          <w:bCs/>
          <w:sz w:val="20"/>
        </w:rPr>
        <w:t xml:space="preserve"> market </w:t>
      </w:r>
      <w:proofErr w:type="spellStart"/>
      <w:r w:rsidRPr="00014AD9">
        <w:rPr>
          <w:rFonts w:ascii="Arial" w:hAnsi="Arial" w:cs="Arial"/>
          <w:bCs/>
          <w:sz w:val="20"/>
        </w:rPr>
        <w:t>programmes</w:t>
      </w:r>
      <w:proofErr w:type="spellEnd"/>
      <w:r w:rsidRPr="00014AD9">
        <w:rPr>
          <w:rFonts w:ascii="Arial" w:hAnsi="Arial" w:cs="Arial"/>
          <w:bCs/>
          <w:sz w:val="20"/>
        </w:rPr>
        <w:t xml:space="preserve">: Evidence from Nigeria. </w:t>
      </w:r>
      <w:r w:rsidRPr="00014AD9">
        <w:rPr>
          <w:rFonts w:ascii="Arial" w:hAnsi="Arial" w:cs="Arial"/>
          <w:bCs/>
          <w:i/>
          <w:iCs/>
          <w:sz w:val="20"/>
        </w:rPr>
        <w:t>Journal of African Economies, 31</w:t>
      </w:r>
      <w:r w:rsidRPr="00014AD9">
        <w:rPr>
          <w:rFonts w:ascii="Arial" w:hAnsi="Arial" w:cs="Arial"/>
          <w:bCs/>
          <w:sz w:val="20"/>
        </w:rPr>
        <w:t xml:space="preserve">(2), 123–149. </w:t>
      </w:r>
      <w:hyperlink r:id="rId23" w:tgtFrame="_blank" w:history="1">
        <w:r w:rsidRPr="00014AD9">
          <w:rPr>
            <w:rStyle w:val="Hyperlink"/>
            <w:rFonts w:ascii="Arial" w:hAnsi="Arial" w:cs="Arial"/>
            <w:bCs/>
            <w:sz w:val="20"/>
          </w:rPr>
          <w:t>https://doi.org/10.1093/jae/ejab021</w:t>
        </w:r>
      </w:hyperlink>
    </w:p>
    <w:p w14:paraId="7B399818" w14:textId="77777777" w:rsidR="00014AD9" w:rsidRPr="00014AD9" w:rsidRDefault="00014AD9" w:rsidP="00014AD9">
      <w:pPr>
        <w:spacing w:line="360" w:lineRule="auto"/>
        <w:jc w:val="both"/>
        <w:rPr>
          <w:rFonts w:ascii="Arial" w:hAnsi="Arial" w:cs="Arial"/>
          <w:bCs/>
          <w:sz w:val="20"/>
        </w:rPr>
      </w:pPr>
      <w:r w:rsidRPr="00014AD9">
        <w:rPr>
          <w:rFonts w:ascii="Arial" w:hAnsi="Arial" w:cs="Arial"/>
          <w:bCs/>
          <w:sz w:val="20"/>
        </w:rPr>
        <w:t xml:space="preserve">Statistics Sierra Leone. (2018). </w:t>
      </w:r>
      <w:proofErr w:type="spellStart"/>
      <w:r w:rsidRPr="00014AD9">
        <w:rPr>
          <w:rFonts w:ascii="Arial" w:hAnsi="Arial" w:cs="Arial"/>
          <w:bCs/>
          <w:i/>
          <w:iCs/>
          <w:sz w:val="20"/>
        </w:rPr>
        <w:t>Labour</w:t>
      </w:r>
      <w:proofErr w:type="spellEnd"/>
      <w:r w:rsidRPr="00014AD9">
        <w:rPr>
          <w:rFonts w:ascii="Arial" w:hAnsi="Arial" w:cs="Arial"/>
          <w:bCs/>
          <w:i/>
          <w:iCs/>
          <w:sz w:val="20"/>
        </w:rPr>
        <w:t xml:space="preserve"> </w:t>
      </w:r>
      <w:r w:rsidR="005D673B">
        <w:rPr>
          <w:rFonts w:ascii="Arial" w:hAnsi="Arial" w:cs="Arial"/>
          <w:bCs/>
          <w:i/>
          <w:iCs/>
          <w:sz w:val="20"/>
        </w:rPr>
        <w:t>Force Survey</w:t>
      </w:r>
      <w:r w:rsidRPr="00014AD9">
        <w:rPr>
          <w:rFonts w:ascii="Arial" w:hAnsi="Arial" w:cs="Arial"/>
          <w:bCs/>
          <w:i/>
          <w:iCs/>
          <w:sz w:val="20"/>
        </w:rPr>
        <w:t xml:space="preserve"> 2018</w:t>
      </w:r>
      <w:r w:rsidRPr="00014AD9">
        <w:rPr>
          <w:rFonts w:ascii="Arial" w:hAnsi="Arial" w:cs="Arial"/>
          <w:bCs/>
          <w:sz w:val="20"/>
        </w:rPr>
        <w:t>. SSL.</w:t>
      </w:r>
    </w:p>
    <w:p w14:paraId="6B8CDACF" w14:textId="77777777" w:rsidR="00014AD9" w:rsidRPr="00014AD9" w:rsidRDefault="00014AD9" w:rsidP="00014AD9">
      <w:pPr>
        <w:spacing w:line="360" w:lineRule="auto"/>
        <w:jc w:val="both"/>
        <w:rPr>
          <w:rFonts w:ascii="Arial" w:hAnsi="Arial" w:cs="Arial"/>
          <w:bCs/>
          <w:sz w:val="20"/>
        </w:rPr>
      </w:pPr>
      <w:r w:rsidRPr="00014AD9">
        <w:rPr>
          <w:rFonts w:ascii="Arial" w:hAnsi="Arial" w:cs="Arial"/>
          <w:bCs/>
          <w:sz w:val="20"/>
        </w:rPr>
        <w:t xml:space="preserve">Statistics Sierra Leone. (2022). </w:t>
      </w:r>
      <w:r w:rsidRPr="00014AD9">
        <w:rPr>
          <w:rFonts w:ascii="Arial" w:hAnsi="Arial" w:cs="Arial"/>
          <w:bCs/>
          <w:i/>
          <w:iCs/>
          <w:sz w:val="20"/>
        </w:rPr>
        <w:t>Sierra Leone integrated household survey (SLIHS) 2022 poverty report</w:t>
      </w:r>
      <w:r w:rsidRPr="00014AD9">
        <w:rPr>
          <w:rFonts w:ascii="Arial" w:hAnsi="Arial" w:cs="Arial"/>
          <w:bCs/>
          <w:sz w:val="20"/>
        </w:rPr>
        <w:t>. SSL.</w:t>
      </w:r>
    </w:p>
    <w:p w14:paraId="15B32E6A" w14:textId="77777777" w:rsidR="00014AD9" w:rsidRPr="00014AD9" w:rsidRDefault="00014AD9" w:rsidP="00014AD9">
      <w:pPr>
        <w:spacing w:line="360" w:lineRule="auto"/>
        <w:jc w:val="both"/>
        <w:rPr>
          <w:rFonts w:ascii="Arial" w:hAnsi="Arial" w:cs="Arial"/>
          <w:bCs/>
          <w:sz w:val="20"/>
        </w:rPr>
      </w:pPr>
      <w:r w:rsidRPr="00014AD9">
        <w:rPr>
          <w:rFonts w:ascii="Arial" w:hAnsi="Arial" w:cs="Arial"/>
          <w:bCs/>
          <w:sz w:val="20"/>
        </w:rPr>
        <w:t xml:space="preserve">Statistics Sierra Leone. (2023). </w:t>
      </w:r>
      <w:proofErr w:type="spellStart"/>
      <w:r w:rsidRPr="00014AD9">
        <w:rPr>
          <w:rFonts w:ascii="Arial" w:hAnsi="Arial" w:cs="Arial"/>
          <w:bCs/>
          <w:i/>
          <w:iCs/>
          <w:sz w:val="20"/>
        </w:rPr>
        <w:t>Labour</w:t>
      </w:r>
      <w:proofErr w:type="spellEnd"/>
      <w:r w:rsidRPr="00014AD9">
        <w:rPr>
          <w:rFonts w:ascii="Arial" w:hAnsi="Arial" w:cs="Arial"/>
          <w:bCs/>
          <w:i/>
          <w:iCs/>
          <w:sz w:val="20"/>
        </w:rPr>
        <w:t xml:space="preserve"> </w:t>
      </w:r>
      <w:r w:rsidR="005D673B">
        <w:rPr>
          <w:rFonts w:ascii="Arial" w:hAnsi="Arial" w:cs="Arial"/>
          <w:bCs/>
          <w:i/>
          <w:iCs/>
          <w:sz w:val="20"/>
        </w:rPr>
        <w:t>Force Survey</w:t>
      </w:r>
      <w:r w:rsidRPr="00014AD9">
        <w:rPr>
          <w:rFonts w:ascii="Arial" w:hAnsi="Arial" w:cs="Arial"/>
          <w:bCs/>
          <w:i/>
          <w:iCs/>
          <w:sz w:val="20"/>
        </w:rPr>
        <w:t xml:space="preserve"> 2023</w:t>
      </w:r>
      <w:r w:rsidRPr="00014AD9">
        <w:rPr>
          <w:rFonts w:ascii="Arial" w:hAnsi="Arial" w:cs="Arial"/>
          <w:bCs/>
          <w:sz w:val="20"/>
        </w:rPr>
        <w:t>. SSL.</w:t>
      </w:r>
    </w:p>
    <w:p w14:paraId="16084BB0" w14:textId="77777777" w:rsidR="00014AD9" w:rsidRPr="00014AD9" w:rsidRDefault="00014AD9" w:rsidP="00014AD9">
      <w:pPr>
        <w:spacing w:line="360" w:lineRule="auto"/>
        <w:jc w:val="both"/>
        <w:rPr>
          <w:rFonts w:ascii="Arial" w:hAnsi="Arial" w:cs="Arial"/>
          <w:bCs/>
          <w:sz w:val="20"/>
        </w:rPr>
      </w:pPr>
      <w:proofErr w:type="spellStart"/>
      <w:r w:rsidRPr="00014AD9">
        <w:rPr>
          <w:rFonts w:ascii="Arial" w:hAnsi="Arial" w:cs="Arial"/>
          <w:bCs/>
          <w:sz w:val="20"/>
        </w:rPr>
        <w:t>Tavakol</w:t>
      </w:r>
      <w:proofErr w:type="spellEnd"/>
      <w:r w:rsidRPr="00014AD9">
        <w:rPr>
          <w:rFonts w:ascii="Arial" w:hAnsi="Arial" w:cs="Arial"/>
          <w:bCs/>
          <w:sz w:val="20"/>
        </w:rPr>
        <w:t xml:space="preserve">, M., &amp; Dennick, R. (2011). Making sense of Cronbach’s alpha. </w:t>
      </w:r>
      <w:r w:rsidRPr="00014AD9">
        <w:rPr>
          <w:rFonts w:ascii="Arial" w:hAnsi="Arial" w:cs="Arial"/>
          <w:bCs/>
          <w:i/>
          <w:iCs/>
          <w:sz w:val="20"/>
        </w:rPr>
        <w:t>International Journal of Medical Education, 2</w:t>
      </w:r>
      <w:r w:rsidRPr="00014AD9">
        <w:rPr>
          <w:rFonts w:ascii="Arial" w:hAnsi="Arial" w:cs="Arial"/>
          <w:bCs/>
          <w:sz w:val="20"/>
        </w:rPr>
        <w:t xml:space="preserve">, 53–55. </w:t>
      </w:r>
      <w:hyperlink r:id="rId24" w:tgtFrame="_blank" w:history="1">
        <w:r w:rsidRPr="00014AD9">
          <w:rPr>
            <w:rStyle w:val="Hyperlink"/>
            <w:rFonts w:ascii="Arial" w:hAnsi="Arial" w:cs="Arial"/>
            <w:bCs/>
            <w:sz w:val="20"/>
          </w:rPr>
          <w:t>https://doi.org/10.5116/ijme.4dfb.8dfd</w:t>
        </w:r>
      </w:hyperlink>
    </w:p>
    <w:p w14:paraId="574C54BC" w14:textId="77777777" w:rsidR="00014AD9" w:rsidRPr="00014AD9" w:rsidRDefault="00014AD9" w:rsidP="00014AD9">
      <w:pPr>
        <w:spacing w:line="360" w:lineRule="auto"/>
        <w:jc w:val="both"/>
        <w:rPr>
          <w:rFonts w:ascii="Arial" w:hAnsi="Arial" w:cs="Arial"/>
          <w:bCs/>
          <w:sz w:val="20"/>
        </w:rPr>
      </w:pPr>
      <w:r w:rsidRPr="00014AD9">
        <w:rPr>
          <w:rFonts w:ascii="Arial" w:hAnsi="Arial" w:cs="Arial"/>
          <w:bCs/>
          <w:sz w:val="20"/>
        </w:rPr>
        <w:t xml:space="preserve">Teal, F. (2021). </w:t>
      </w:r>
      <w:proofErr w:type="spellStart"/>
      <w:r w:rsidRPr="00014AD9">
        <w:rPr>
          <w:rFonts w:ascii="Arial" w:hAnsi="Arial" w:cs="Arial"/>
          <w:bCs/>
          <w:sz w:val="20"/>
        </w:rPr>
        <w:t>Urbanisation</w:t>
      </w:r>
      <w:proofErr w:type="spellEnd"/>
      <w:r w:rsidRPr="00014AD9">
        <w:rPr>
          <w:rFonts w:ascii="Arial" w:hAnsi="Arial" w:cs="Arial"/>
          <w:bCs/>
          <w:sz w:val="20"/>
        </w:rPr>
        <w:t xml:space="preserve"> and the youth employment challenge in Africa. </w:t>
      </w:r>
      <w:r w:rsidRPr="00014AD9">
        <w:rPr>
          <w:rFonts w:ascii="Arial" w:hAnsi="Arial" w:cs="Arial"/>
          <w:bCs/>
          <w:i/>
          <w:iCs/>
          <w:sz w:val="20"/>
        </w:rPr>
        <w:t>Journal of African Economies, 30</w:t>
      </w:r>
      <w:r w:rsidRPr="00014AD9">
        <w:rPr>
          <w:rFonts w:ascii="Arial" w:hAnsi="Arial" w:cs="Arial"/>
          <w:bCs/>
          <w:sz w:val="20"/>
        </w:rPr>
        <w:t xml:space="preserve">(5), 495–518. </w:t>
      </w:r>
      <w:hyperlink r:id="rId25" w:tgtFrame="_blank" w:history="1">
        <w:r w:rsidRPr="00014AD9">
          <w:rPr>
            <w:rStyle w:val="Hyperlink"/>
            <w:rFonts w:ascii="Arial" w:hAnsi="Arial" w:cs="Arial"/>
            <w:bCs/>
            <w:sz w:val="20"/>
          </w:rPr>
          <w:t>https://doi.org/10.1093/jae/ejab012</w:t>
        </w:r>
      </w:hyperlink>
    </w:p>
    <w:p w14:paraId="265B9A2C" w14:textId="77777777" w:rsidR="00014AD9" w:rsidRPr="00014AD9" w:rsidRDefault="00014AD9" w:rsidP="00014AD9">
      <w:pPr>
        <w:spacing w:line="360" w:lineRule="auto"/>
        <w:jc w:val="both"/>
        <w:rPr>
          <w:rFonts w:ascii="Arial" w:hAnsi="Arial" w:cs="Arial"/>
          <w:bCs/>
          <w:sz w:val="20"/>
        </w:rPr>
      </w:pPr>
      <w:r w:rsidRPr="00014AD9">
        <w:rPr>
          <w:rFonts w:ascii="Arial" w:hAnsi="Arial" w:cs="Arial"/>
          <w:bCs/>
          <w:sz w:val="20"/>
        </w:rPr>
        <w:t xml:space="preserve">TheGlobalEconomy.com. (2022). Sierra Leone: Self-employment rate. </w:t>
      </w:r>
      <w:hyperlink r:id="rId26" w:tgtFrame="_blank" w:history="1">
        <w:r w:rsidRPr="00014AD9">
          <w:rPr>
            <w:rStyle w:val="Hyperlink"/>
            <w:rFonts w:ascii="Arial" w:hAnsi="Arial" w:cs="Arial"/>
            <w:bCs/>
            <w:sz w:val="20"/>
          </w:rPr>
          <w:t>https://www.theglobaleconomy.com/Sierra-Leone/Self_employment_rate/</w:t>
        </w:r>
      </w:hyperlink>
    </w:p>
    <w:p w14:paraId="233656B7" w14:textId="77777777" w:rsidR="00014AD9" w:rsidRPr="00014AD9" w:rsidRDefault="00014AD9" w:rsidP="00014AD9">
      <w:pPr>
        <w:spacing w:line="360" w:lineRule="auto"/>
        <w:jc w:val="both"/>
        <w:rPr>
          <w:rFonts w:ascii="Arial" w:hAnsi="Arial" w:cs="Arial"/>
          <w:bCs/>
          <w:sz w:val="20"/>
        </w:rPr>
      </w:pPr>
      <w:r w:rsidRPr="00014AD9">
        <w:rPr>
          <w:rFonts w:ascii="Arial" w:hAnsi="Arial" w:cs="Arial"/>
          <w:bCs/>
          <w:sz w:val="20"/>
        </w:rPr>
        <w:t xml:space="preserve">United Nations Development </w:t>
      </w:r>
      <w:proofErr w:type="spellStart"/>
      <w:r w:rsidRPr="00014AD9">
        <w:rPr>
          <w:rFonts w:ascii="Arial" w:hAnsi="Arial" w:cs="Arial"/>
          <w:bCs/>
          <w:sz w:val="20"/>
        </w:rPr>
        <w:t>Programme</w:t>
      </w:r>
      <w:proofErr w:type="spellEnd"/>
      <w:r w:rsidRPr="00014AD9">
        <w:rPr>
          <w:rFonts w:ascii="Arial" w:hAnsi="Arial" w:cs="Arial"/>
          <w:bCs/>
          <w:sz w:val="20"/>
        </w:rPr>
        <w:t xml:space="preserve">. (2023). </w:t>
      </w:r>
      <w:r w:rsidRPr="00014AD9">
        <w:rPr>
          <w:rFonts w:ascii="Arial" w:hAnsi="Arial" w:cs="Arial"/>
          <w:bCs/>
          <w:i/>
          <w:iCs/>
          <w:sz w:val="20"/>
        </w:rPr>
        <w:t>Human development report 2023: Sierra Leone brief</w:t>
      </w:r>
      <w:r w:rsidRPr="00014AD9">
        <w:rPr>
          <w:rFonts w:ascii="Arial" w:hAnsi="Arial" w:cs="Arial"/>
          <w:bCs/>
          <w:sz w:val="20"/>
        </w:rPr>
        <w:t>. UNDP.</w:t>
      </w:r>
    </w:p>
    <w:p w14:paraId="76A95DF4" w14:textId="77777777" w:rsidR="00014AD9" w:rsidRPr="00014AD9" w:rsidRDefault="005D673B" w:rsidP="00014AD9">
      <w:pPr>
        <w:spacing w:line="360" w:lineRule="auto"/>
        <w:jc w:val="both"/>
        <w:rPr>
          <w:rFonts w:ascii="Arial" w:hAnsi="Arial" w:cs="Arial"/>
          <w:bCs/>
          <w:sz w:val="20"/>
        </w:rPr>
      </w:pPr>
      <w:r w:rsidRPr="00014AD9">
        <w:rPr>
          <w:rFonts w:ascii="Arial" w:hAnsi="Arial" w:cs="Arial"/>
          <w:bCs/>
          <w:sz w:val="20"/>
        </w:rPr>
        <w:t>Van</w:t>
      </w:r>
      <w:r w:rsidR="00014AD9" w:rsidRPr="00014AD9">
        <w:rPr>
          <w:rFonts w:ascii="Arial" w:hAnsi="Arial" w:cs="Arial"/>
          <w:bCs/>
          <w:sz w:val="20"/>
        </w:rPr>
        <w:t xml:space="preserve"> Deursen, A. J., &amp; van Dijk, J. A. (2021). Digital inequality in the era of the pandemic: The role of skills and motivation. </w:t>
      </w:r>
      <w:r w:rsidR="00014AD9" w:rsidRPr="00014AD9">
        <w:rPr>
          <w:rFonts w:ascii="Arial" w:hAnsi="Arial" w:cs="Arial"/>
          <w:bCs/>
          <w:i/>
          <w:iCs/>
          <w:sz w:val="20"/>
        </w:rPr>
        <w:t>Communication Research, 48</w:t>
      </w:r>
      <w:r w:rsidR="00014AD9" w:rsidRPr="00014AD9">
        <w:rPr>
          <w:rFonts w:ascii="Arial" w:hAnsi="Arial" w:cs="Arial"/>
          <w:bCs/>
          <w:sz w:val="20"/>
        </w:rPr>
        <w:t xml:space="preserve">(6), 789–813. </w:t>
      </w:r>
      <w:hyperlink r:id="rId27" w:tgtFrame="_blank" w:history="1">
        <w:r w:rsidR="00014AD9" w:rsidRPr="00014AD9">
          <w:rPr>
            <w:rStyle w:val="Hyperlink"/>
            <w:rFonts w:ascii="Arial" w:hAnsi="Arial" w:cs="Arial"/>
            <w:bCs/>
            <w:sz w:val="20"/>
          </w:rPr>
          <w:t>https://doi.org/10.1177/00936502211032026</w:t>
        </w:r>
      </w:hyperlink>
    </w:p>
    <w:p w14:paraId="5A8651AD" w14:textId="77777777" w:rsidR="00014AD9" w:rsidRPr="00014AD9" w:rsidRDefault="00014AD9" w:rsidP="00014AD9">
      <w:pPr>
        <w:spacing w:line="360" w:lineRule="auto"/>
        <w:jc w:val="both"/>
        <w:rPr>
          <w:rFonts w:ascii="Arial" w:hAnsi="Arial" w:cs="Arial"/>
          <w:bCs/>
          <w:sz w:val="20"/>
        </w:rPr>
      </w:pPr>
      <w:r w:rsidRPr="00014AD9">
        <w:rPr>
          <w:rFonts w:ascii="Arial" w:hAnsi="Arial" w:cs="Arial"/>
          <w:bCs/>
          <w:sz w:val="20"/>
        </w:rPr>
        <w:lastRenderedPageBreak/>
        <w:t xml:space="preserve">World Bank. (2021). </w:t>
      </w:r>
      <w:r w:rsidRPr="00014AD9">
        <w:rPr>
          <w:rFonts w:ascii="Arial" w:hAnsi="Arial" w:cs="Arial"/>
          <w:bCs/>
          <w:i/>
          <w:iCs/>
          <w:sz w:val="20"/>
        </w:rPr>
        <w:t>Sierra Leone jobs diagnostic: Building a resilient and inclusive labor market</w:t>
      </w:r>
      <w:r w:rsidRPr="00014AD9">
        <w:rPr>
          <w:rFonts w:ascii="Arial" w:hAnsi="Arial" w:cs="Arial"/>
          <w:bCs/>
          <w:sz w:val="20"/>
        </w:rPr>
        <w:t>. World Bank.</w:t>
      </w:r>
    </w:p>
    <w:p w14:paraId="6DF83362" w14:textId="77777777" w:rsidR="00014AD9" w:rsidRPr="00014AD9" w:rsidRDefault="00014AD9" w:rsidP="00014AD9">
      <w:pPr>
        <w:spacing w:line="360" w:lineRule="auto"/>
        <w:jc w:val="both"/>
        <w:rPr>
          <w:rFonts w:ascii="Arial" w:hAnsi="Arial" w:cs="Arial"/>
          <w:bCs/>
          <w:sz w:val="20"/>
        </w:rPr>
      </w:pPr>
      <w:r w:rsidRPr="00014AD9">
        <w:rPr>
          <w:rFonts w:ascii="Arial" w:hAnsi="Arial" w:cs="Arial"/>
          <w:bCs/>
          <w:sz w:val="20"/>
        </w:rPr>
        <w:t xml:space="preserve">World Bank. (2022). </w:t>
      </w:r>
      <w:r w:rsidRPr="00014AD9">
        <w:rPr>
          <w:rFonts w:ascii="Arial" w:hAnsi="Arial" w:cs="Arial"/>
          <w:bCs/>
          <w:i/>
          <w:iCs/>
          <w:sz w:val="20"/>
        </w:rPr>
        <w:t>Sierra Leone digital economy diagnostic: Connectivity and inclusion for growth</w:t>
      </w:r>
      <w:r w:rsidRPr="00014AD9">
        <w:rPr>
          <w:rFonts w:ascii="Arial" w:hAnsi="Arial" w:cs="Arial"/>
          <w:bCs/>
          <w:sz w:val="20"/>
        </w:rPr>
        <w:t>. World Bank.</w:t>
      </w:r>
    </w:p>
    <w:p w14:paraId="65D83920" w14:textId="77777777" w:rsidR="00014AD9" w:rsidRPr="00014AD9" w:rsidRDefault="00014AD9" w:rsidP="00014AD9">
      <w:pPr>
        <w:spacing w:line="360" w:lineRule="auto"/>
        <w:jc w:val="both"/>
        <w:rPr>
          <w:rFonts w:ascii="Arial" w:hAnsi="Arial" w:cs="Arial"/>
          <w:bCs/>
          <w:sz w:val="20"/>
        </w:rPr>
      </w:pPr>
      <w:r w:rsidRPr="00014AD9">
        <w:rPr>
          <w:rFonts w:ascii="Arial" w:hAnsi="Arial" w:cs="Arial"/>
          <w:bCs/>
          <w:sz w:val="20"/>
        </w:rPr>
        <w:t xml:space="preserve">World Bank. (2024). </w:t>
      </w:r>
      <w:r w:rsidRPr="00014AD9">
        <w:rPr>
          <w:rFonts w:ascii="Arial" w:hAnsi="Arial" w:cs="Arial"/>
          <w:bCs/>
          <w:i/>
          <w:iCs/>
          <w:sz w:val="20"/>
        </w:rPr>
        <w:t>Gender gaps in earnings and entrepreneurship in Sierra Leone</w:t>
      </w:r>
      <w:r w:rsidRPr="00014AD9">
        <w:rPr>
          <w:rFonts w:ascii="Arial" w:hAnsi="Arial" w:cs="Arial"/>
          <w:bCs/>
          <w:sz w:val="20"/>
        </w:rPr>
        <w:t xml:space="preserve"> (Policy Research Working Paper 10891). World Bank.</w:t>
      </w:r>
    </w:p>
    <w:p w14:paraId="33146AA6" w14:textId="77777777" w:rsidR="00014AD9" w:rsidRPr="00014AD9" w:rsidRDefault="00014AD9" w:rsidP="00014AD9">
      <w:pPr>
        <w:spacing w:line="360" w:lineRule="auto"/>
        <w:jc w:val="both"/>
        <w:rPr>
          <w:rFonts w:ascii="Arial" w:hAnsi="Arial" w:cs="Arial"/>
          <w:bCs/>
          <w:sz w:val="20"/>
        </w:rPr>
      </w:pPr>
      <w:r w:rsidRPr="00014AD9">
        <w:rPr>
          <w:rFonts w:ascii="Arial" w:hAnsi="Arial" w:cs="Arial"/>
          <w:bCs/>
          <w:sz w:val="20"/>
        </w:rPr>
        <w:t xml:space="preserve">Zikmund, W. G., Babin, B. J., Carr, J. C., &amp; Griffin, M. (2013). </w:t>
      </w:r>
      <w:r w:rsidRPr="00014AD9">
        <w:rPr>
          <w:rFonts w:ascii="Arial" w:hAnsi="Arial" w:cs="Arial"/>
          <w:bCs/>
          <w:i/>
          <w:iCs/>
          <w:sz w:val="20"/>
        </w:rPr>
        <w:t>Business research methods</w:t>
      </w:r>
      <w:r w:rsidRPr="00014AD9">
        <w:rPr>
          <w:rFonts w:ascii="Arial" w:hAnsi="Arial" w:cs="Arial"/>
          <w:bCs/>
          <w:sz w:val="20"/>
        </w:rPr>
        <w:t xml:space="preserve"> (9th ed.). Cengage Learning.</w:t>
      </w:r>
    </w:p>
    <w:p w14:paraId="314C3CF8" w14:textId="77777777" w:rsidR="00B14487" w:rsidRPr="00014AD9" w:rsidRDefault="00B14487" w:rsidP="00755229">
      <w:pPr>
        <w:spacing w:line="360" w:lineRule="auto"/>
        <w:jc w:val="both"/>
        <w:rPr>
          <w:rFonts w:ascii="Arial" w:hAnsi="Arial" w:cs="Arial"/>
          <w:bCs/>
          <w:sz w:val="20"/>
        </w:rPr>
      </w:pPr>
    </w:p>
    <w:p w14:paraId="54CBC7B1" w14:textId="77777777" w:rsidR="00B14487" w:rsidRPr="003C6E85" w:rsidRDefault="00B14487" w:rsidP="00755229">
      <w:pPr>
        <w:spacing w:line="360" w:lineRule="auto"/>
        <w:jc w:val="both"/>
        <w:rPr>
          <w:rFonts w:ascii="Times New Roman" w:hAnsi="Times New Roman" w:cs="Times New Roman"/>
          <w:sz w:val="24"/>
        </w:rPr>
      </w:pPr>
    </w:p>
    <w:p w14:paraId="28B8A3B9" w14:textId="77777777" w:rsidR="003C6E85" w:rsidRPr="00123820" w:rsidRDefault="003C6E85" w:rsidP="00755229">
      <w:pPr>
        <w:spacing w:line="360" w:lineRule="auto"/>
        <w:jc w:val="both"/>
        <w:rPr>
          <w:rFonts w:ascii="Times New Roman" w:hAnsi="Times New Roman" w:cs="Times New Roman"/>
          <w:sz w:val="24"/>
        </w:rPr>
      </w:pPr>
    </w:p>
    <w:sectPr w:rsidR="003C6E85" w:rsidRPr="00123820" w:rsidSect="006E5ADA">
      <w:headerReference w:type="even" r:id="rId28"/>
      <w:headerReference w:type="default" r:id="rId29"/>
      <w:footerReference w:type="even" r:id="rId30"/>
      <w:footerReference w:type="default" r:id="rId31"/>
      <w:headerReference w:type="first" r:id="rId32"/>
      <w:footerReference w:type="first" r:id="rId33"/>
      <w:pgSz w:w="12240" w:h="15840"/>
      <w:pgMar w:top="4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33E2A6" w14:textId="77777777" w:rsidR="00205CF4" w:rsidRDefault="00205CF4" w:rsidP="00AF583A">
      <w:pPr>
        <w:spacing w:after="0" w:line="240" w:lineRule="auto"/>
      </w:pPr>
      <w:r>
        <w:separator/>
      </w:r>
    </w:p>
  </w:endnote>
  <w:endnote w:type="continuationSeparator" w:id="0">
    <w:p w14:paraId="0E66F339" w14:textId="77777777" w:rsidR="00205CF4" w:rsidRDefault="00205CF4" w:rsidP="00AF5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4D2E9" w14:textId="77777777" w:rsidR="00AF583A" w:rsidRDefault="00AF58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5D0C0" w14:textId="77777777" w:rsidR="00AF583A" w:rsidRDefault="00AF5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15860" w14:textId="77777777" w:rsidR="00AF583A" w:rsidRDefault="00AF5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F81F7" w14:textId="77777777" w:rsidR="00205CF4" w:rsidRDefault="00205CF4" w:rsidP="00AF583A">
      <w:pPr>
        <w:spacing w:after="0" w:line="240" w:lineRule="auto"/>
      </w:pPr>
      <w:r>
        <w:separator/>
      </w:r>
    </w:p>
  </w:footnote>
  <w:footnote w:type="continuationSeparator" w:id="0">
    <w:p w14:paraId="02B0B7BA" w14:textId="77777777" w:rsidR="00205CF4" w:rsidRDefault="00205CF4" w:rsidP="00AF5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6BDA1" w14:textId="7AC4C2BB" w:rsidR="00AF583A" w:rsidRDefault="00AF583A">
    <w:pPr>
      <w:pStyle w:val="Header"/>
    </w:pPr>
    <w:r>
      <w:rPr>
        <w:noProof/>
      </w:rPr>
      <w:pict w14:anchorId="710C2A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35371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9EDE0" w14:textId="30994DAD" w:rsidR="00AF583A" w:rsidRDefault="00AF583A">
    <w:pPr>
      <w:pStyle w:val="Header"/>
    </w:pPr>
    <w:r>
      <w:rPr>
        <w:noProof/>
      </w:rPr>
      <w:pict w14:anchorId="11C43E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35372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8E8F6" w14:textId="02691203" w:rsidR="00AF583A" w:rsidRDefault="00AF583A">
    <w:pPr>
      <w:pStyle w:val="Header"/>
    </w:pPr>
    <w:r>
      <w:rPr>
        <w:noProof/>
      </w:rPr>
      <w:pict w14:anchorId="08FA38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35371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94D82"/>
    <w:multiLevelType w:val="hybridMultilevel"/>
    <w:tmpl w:val="893AE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B789B"/>
    <w:multiLevelType w:val="hybridMultilevel"/>
    <w:tmpl w:val="6E1453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7C1564"/>
    <w:multiLevelType w:val="hybridMultilevel"/>
    <w:tmpl w:val="7EF63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1E3C21"/>
    <w:multiLevelType w:val="hybridMultilevel"/>
    <w:tmpl w:val="51D0EA5E"/>
    <w:lvl w:ilvl="0" w:tplc="CF046F3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 w15:restartNumberingAfterBreak="0">
    <w:nsid w:val="2A2F11B8"/>
    <w:multiLevelType w:val="hybridMultilevel"/>
    <w:tmpl w:val="F594F6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634D13"/>
    <w:multiLevelType w:val="hybridMultilevel"/>
    <w:tmpl w:val="0FF822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2F1868"/>
    <w:multiLevelType w:val="hybridMultilevel"/>
    <w:tmpl w:val="0F06C8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38267F"/>
    <w:multiLevelType w:val="hybridMultilevel"/>
    <w:tmpl w:val="284AF9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5C2A0D"/>
    <w:multiLevelType w:val="multilevel"/>
    <w:tmpl w:val="CA58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2F0B2B"/>
    <w:multiLevelType w:val="hybridMultilevel"/>
    <w:tmpl w:val="4E5231CE"/>
    <w:lvl w:ilvl="0" w:tplc="0409000B">
      <w:start w:val="1"/>
      <w:numFmt w:val="bullet"/>
      <w:lvlText w:val=""/>
      <w:lvlJc w:val="left"/>
      <w:pPr>
        <w:ind w:left="720" w:hanging="360"/>
      </w:pPr>
      <w:rPr>
        <w:rFonts w:ascii="Wingdings" w:hAnsi="Wingding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907A29"/>
    <w:multiLevelType w:val="hybridMultilevel"/>
    <w:tmpl w:val="6DF0E9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AA6E0F"/>
    <w:multiLevelType w:val="multilevel"/>
    <w:tmpl w:val="1F22B220"/>
    <w:lvl w:ilvl="0">
      <w:start w:val="1"/>
      <w:numFmt w:val="decimal"/>
      <w:lvlText w:val="%1."/>
      <w:lvlJc w:val="left"/>
      <w:pPr>
        <w:ind w:left="720" w:hanging="360"/>
      </w:pPr>
      <w:rPr>
        <w:rFonts w:hint="default"/>
      </w:rPr>
    </w:lvl>
    <w:lvl w:ilvl="1">
      <w:start w:val="2"/>
      <w:numFmt w:val="decimal"/>
      <w:isLgl/>
      <w:lvlText w:val="%1.%2"/>
      <w:lvlJc w:val="left"/>
      <w:pPr>
        <w:ind w:left="153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5"/>
  </w:num>
  <w:num w:numId="3">
    <w:abstractNumId w:val="4"/>
  </w:num>
  <w:num w:numId="4">
    <w:abstractNumId w:val="11"/>
  </w:num>
  <w:num w:numId="5">
    <w:abstractNumId w:val="9"/>
  </w:num>
  <w:num w:numId="6">
    <w:abstractNumId w:val="1"/>
  </w:num>
  <w:num w:numId="7">
    <w:abstractNumId w:val="6"/>
  </w:num>
  <w:num w:numId="8">
    <w:abstractNumId w:val="10"/>
  </w:num>
  <w:num w:numId="9">
    <w:abstractNumId w:val="7"/>
  </w:num>
  <w:num w:numId="10">
    <w:abstractNumId w:val="0"/>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820"/>
    <w:rsid w:val="00014AD9"/>
    <w:rsid w:val="000401B7"/>
    <w:rsid w:val="00072F98"/>
    <w:rsid w:val="00080B5D"/>
    <w:rsid w:val="000A7396"/>
    <w:rsid w:val="000C1EB6"/>
    <w:rsid w:val="00115089"/>
    <w:rsid w:val="00123820"/>
    <w:rsid w:val="00144A00"/>
    <w:rsid w:val="00205CF4"/>
    <w:rsid w:val="002754DB"/>
    <w:rsid w:val="00281477"/>
    <w:rsid w:val="00286C0A"/>
    <w:rsid w:val="002E2545"/>
    <w:rsid w:val="00300DC1"/>
    <w:rsid w:val="003C6E85"/>
    <w:rsid w:val="003D55D3"/>
    <w:rsid w:val="00431378"/>
    <w:rsid w:val="00465AA0"/>
    <w:rsid w:val="004D5C1E"/>
    <w:rsid w:val="00540549"/>
    <w:rsid w:val="0054645D"/>
    <w:rsid w:val="0054667E"/>
    <w:rsid w:val="005538A7"/>
    <w:rsid w:val="005B1FF2"/>
    <w:rsid w:val="005D673B"/>
    <w:rsid w:val="005F3A6F"/>
    <w:rsid w:val="006301E0"/>
    <w:rsid w:val="00645A06"/>
    <w:rsid w:val="006464C2"/>
    <w:rsid w:val="00694A66"/>
    <w:rsid w:val="006E3384"/>
    <w:rsid w:val="006E4E1D"/>
    <w:rsid w:val="006E5ADA"/>
    <w:rsid w:val="00755229"/>
    <w:rsid w:val="00762D01"/>
    <w:rsid w:val="007A727B"/>
    <w:rsid w:val="00867469"/>
    <w:rsid w:val="008A535A"/>
    <w:rsid w:val="008B013A"/>
    <w:rsid w:val="00932688"/>
    <w:rsid w:val="00947F30"/>
    <w:rsid w:val="00951113"/>
    <w:rsid w:val="00974451"/>
    <w:rsid w:val="00A26FF0"/>
    <w:rsid w:val="00AF583A"/>
    <w:rsid w:val="00B14487"/>
    <w:rsid w:val="00B22EE6"/>
    <w:rsid w:val="00B261BF"/>
    <w:rsid w:val="00B55E57"/>
    <w:rsid w:val="00BB00E2"/>
    <w:rsid w:val="00BC002B"/>
    <w:rsid w:val="00C96CB8"/>
    <w:rsid w:val="00CB08D0"/>
    <w:rsid w:val="00CC7D45"/>
    <w:rsid w:val="00CD7E13"/>
    <w:rsid w:val="00D42B80"/>
    <w:rsid w:val="00D62FD9"/>
    <w:rsid w:val="00D727C5"/>
    <w:rsid w:val="00DB3913"/>
    <w:rsid w:val="00DC62C3"/>
    <w:rsid w:val="00E649A2"/>
    <w:rsid w:val="00E84AED"/>
    <w:rsid w:val="00F30AE0"/>
    <w:rsid w:val="00F36CF9"/>
    <w:rsid w:val="00F7693C"/>
    <w:rsid w:val="00F9056C"/>
    <w:rsid w:val="00FB6CEC"/>
    <w:rsid w:val="00FD3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1FCF43D"/>
  <w15:chartTrackingRefBased/>
  <w15:docId w15:val="{F3B2430D-2174-43A1-B248-1661AB8BE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4E1D"/>
  </w:style>
  <w:style w:type="paragraph" w:styleId="Heading3">
    <w:name w:val="heading 3"/>
    <w:basedOn w:val="Normal"/>
    <w:next w:val="Normal"/>
    <w:link w:val="Heading3Char"/>
    <w:uiPriority w:val="9"/>
    <w:semiHidden/>
    <w:unhideWhenUsed/>
    <w:qFormat/>
    <w:rsid w:val="00E84AE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E85"/>
    <w:pPr>
      <w:ind w:left="720"/>
      <w:contextualSpacing/>
    </w:pPr>
  </w:style>
  <w:style w:type="table" w:styleId="TableGrid">
    <w:name w:val="Table Grid"/>
    <w:basedOn w:val="TableNormal"/>
    <w:uiPriority w:val="39"/>
    <w:rsid w:val="00BC00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C002B"/>
    <w:pPr>
      <w:spacing w:after="200" w:line="240" w:lineRule="auto"/>
    </w:pPr>
    <w:rPr>
      <w:i/>
      <w:iCs/>
      <w:color w:val="44546A" w:themeColor="text2"/>
      <w:sz w:val="18"/>
      <w:szCs w:val="18"/>
    </w:rPr>
  </w:style>
  <w:style w:type="character" w:customStyle="1" w:styleId="Heading3Char">
    <w:name w:val="Heading 3 Char"/>
    <w:basedOn w:val="DefaultParagraphFont"/>
    <w:link w:val="Heading3"/>
    <w:uiPriority w:val="9"/>
    <w:semiHidden/>
    <w:rsid w:val="00E84AED"/>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014AD9"/>
    <w:rPr>
      <w:color w:val="0563C1" w:themeColor="hyperlink"/>
      <w:u w:val="single"/>
    </w:rPr>
  </w:style>
  <w:style w:type="character" w:styleId="UnresolvedMention">
    <w:name w:val="Unresolved Mention"/>
    <w:basedOn w:val="DefaultParagraphFont"/>
    <w:uiPriority w:val="99"/>
    <w:semiHidden/>
    <w:unhideWhenUsed/>
    <w:rsid w:val="00F9056C"/>
    <w:rPr>
      <w:color w:val="605E5C"/>
      <w:shd w:val="clear" w:color="auto" w:fill="E1DFDD"/>
    </w:rPr>
  </w:style>
  <w:style w:type="paragraph" w:styleId="Header">
    <w:name w:val="header"/>
    <w:basedOn w:val="Normal"/>
    <w:link w:val="HeaderChar"/>
    <w:uiPriority w:val="99"/>
    <w:unhideWhenUsed/>
    <w:rsid w:val="00AF58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83A"/>
  </w:style>
  <w:style w:type="paragraph" w:styleId="Footer">
    <w:name w:val="footer"/>
    <w:basedOn w:val="Normal"/>
    <w:link w:val="FooterChar"/>
    <w:uiPriority w:val="99"/>
    <w:unhideWhenUsed/>
    <w:rsid w:val="00AF58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974834">
      <w:bodyDiv w:val="1"/>
      <w:marLeft w:val="0"/>
      <w:marRight w:val="0"/>
      <w:marTop w:val="0"/>
      <w:marBottom w:val="0"/>
      <w:divBdr>
        <w:top w:val="none" w:sz="0" w:space="0" w:color="auto"/>
        <w:left w:val="none" w:sz="0" w:space="0" w:color="auto"/>
        <w:bottom w:val="none" w:sz="0" w:space="0" w:color="auto"/>
        <w:right w:val="none" w:sz="0" w:space="0" w:color="auto"/>
      </w:divBdr>
    </w:div>
    <w:div w:id="479350713">
      <w:bodyDiv w:val="1"/>
      <w:marLeft w:val="0"/>
      <w:marRight w:val="0"/>
      <w:marTop w:val="0"/>
      <w:marBottom w:val="0"/>
      <w:divBdr>
        <w:top w:val="none" w:sz="0" w:space="0" w:color="auto"/>
        <w:left w:val="none" w:sz="0" w:space="0" w:color="auto"/>
        <w:bottom w:val="none" w:sz="0" w:space="0" w:color="auto"/>
        <w:right w:val="none" w:sz="0" w:space="0" w:color="auto"/>
      </w:divBdr>
    </w:div>
    <w:div w:id="707753677">
      <w:bodyDiv w:val="1"/>
      <w:marLeft w:val="0"/>
      <w:marRight w:val="0"/>
      <w:marTop w:val="0"/>
      <w:marBottom w:val="0"/>
      <w:divBdr>
        <w:top w:val="none" w:sz="0" w:space="0" w:color="auto"/>
        <w:left w:val="none" w:sz="0" w:space="0" w:color="auto"/>
        <w:bottom w:val="none" w:sz="0" w:space="0" w:color="auto"/>
        <w:right w:val="none" w:sz="0" w:space="0" w:color="auto"/>
      </w:divBdr>
      <w:divsChild>
        <w:div w:id="711612610">
          <w:marLeft w:val="0"/>
          <w:marRight w:val="0"/>
          <w:marTop w:val="0"/>
          <w:marBottom w:val="0"/>
          <w:divBdr>
            <w:top w:val="single" w:sz="2" w:space="0" w:color="auto"/>
            <w:left w:val="single" w:sz="2" w:space="0" w:color="auto"/>
            <w:bottom w:val="single" w:sz="2" w:space="0" w:color="auto"/>
            <w:right w:val="single" w:sz="2" w:space="0" w:color="auto"/>
          </w:divBdr>
        </w:div>
        <w:div w:id="787894147">
          <w:marLeft w:val="0"/>
          <w:marRight w:val="0"/>
          <w:marTop w:val="0"/>
          <w:marBottom w:val="0"/>
          <w:divBdr>
            <w:top w:val="single" w:sz="2" w:space="0" w:color="auto"/>
            <w:left w:val="single" w:sz="2" w:space="0" w:color="auto"/>
            <w:bottom w:val="single" w:sz="2" w:space="0" w:color="auto"/>
            <w:right w:val="single" w:sz="2" w:space="0" w:color="auto"/>
          </w:divBdr>
        </w:div>
        <w:div w:id="1001928976">
          <w:marLeft w:val="-1418"/>
          <w:marRight w:val="0"/>
          <w:marTop w:val="0"/>
          <w:marBottom w:val="0"/>
          <w:divBdr>
            <w:top w:val="single" w:sz="2" w:space="0" w:color="auto"/>
            <w:left w:val="single" w:sz="2" w:space="0" w:color="auto"/>
            <w:bottom w:val="single" w:sz="2" w:space="0" w:color="auto"/>
            <w:right w:val="single" w:sz="2" w:space="0" w:color="auto"/>
          </w:divBdr>
          <w:divsChild>
            <w:div w:id="945815587">
              <w:marLeft w:val="0"/>
              <w:marRight w:val="0"/>
              <w:marTop w:val="0"/>
              <w:marBottom w:val="0"/>
              <w:divBdr>
                <w:top w:val="single" w:sz="2" w:space="0" w:color="auto"/>
                <w:left w:val="single" w:sz="2" w:space="31" w:color="auto"/>
                <w:bottom w:val="single" w:sz="2" w:space="9" w:color="auto"/>
                <w:right w:val="single" w:sz="2" w:space="0" w:color="auto"/>
              </w:divBdr>
            </w:div>
          </w:divsChild>
        </w:div>
        <w:div w:id="1494955563">
          <w:marLeft w:val="0"/>
          <w:marRight w:val="0"/>
          <w:marTop w:val="0"/>
          <w:marBottom w:val="0"/>
          <w:divBdr>
            <w:top w:val="single" w:sz="2" w:space="0" w:color="auto"/>
            <w:left w:val="single" w:sz="2" w:space="0" w:color="auto"/>
            <w:bottom w:val="single" w:sz="2" w:space="0" w:color="auto"/>
            <w:right w:val="single" w:sz="2" w:space="0" w:color="auto"/>
          </w:divBdr>
        </w:div>
      </w:divsChild>
    </w:div>
    <w:div w:id="854929249">
      <w:bodyDiv w:val="1"/>
      <w:marLeft w:val="0"/>
      <w:marRight w:val="0"/>
      <w:marTop w:val="0"/>
      <w:marBottom w:val="0"/>
      <w:divBdr>
        <w:top w:val="none" w:sz="0" w:space="0" w:color="auto"/>
        <w:left w:val="none" w:sz="0" w:space="0" w:color="auto"/>
        <w:bottom w:val="none" w:sz="0" w:space="0" w:color="auto"/>
        <w:right w:val="none" w:sz="0" w:space="0" w:color="auto"/>
      </w:divBdr>
      <w:divsChild>
        <w:div w:id="410738113">
          <w:marLeft w:val="0"/>
          <w:marRight w:val="0"/>
          <w:marTop w:val="0"/>
          <w:marBottom w:val="240"/>
          <w:divBdr>
            <w:top w:val="none" w:sz="0" w:space="0" w:color="auto"/>
            <w:left w:val="none" w:sz="0" w:space="0" w:color="auto"/>
            <w:bottom w:val="none" w:sz="0" w:space="0" w:color="auto"/>
            <w:right w:val="none" w:sz="0" w:space="0" w:color="auto"/>
          </w:divBdr>
        </w:div>
        <w:div w:id="1614481953">
          <w:marLeft w:val="0"/>
          <w:marRight w:val="0"/>
          <w:marTop w:val="0"/>
          <w:marBottom w:val="240"/>
          <w:divBdr>
            <w:top w:val="none" w:sz="0" w:space="0" w:color="auto"/>
            <w:left w:val="none" w:sz="0" w:space="0" w:color="auto"/>
            <w:bottom w:val="none" w:sz="0" w:space="0" w:color="auto"/>
            <w:right w:val="none" w:sz="0" w:space="0" w:color="auto"/>
          </w:divBdr>
        </w:div>
        <w:div w:id="364870397">
          <w:marLeft w:val="0"/>
          <w:marRight w:val="0"/>
          <w:marTop w:val="0"/>
          <w:marBottom w:val="240"/>
          <w:divBdr>
            <w:top w:val="none" w:sz="0" w:space="0" w:color="auto"/>
            <w:left w:val="none" w:sz="0" w:space="0" w:color="auto"/>
            <w:bottom w:val="none" w:sz="0" w:space="0" w:color="auto"/>
            <w:right w:val="none" w:sz="0" w:space="0" w:color="auto"/>
          </w:divBdr>
        </w:div>
        <w:div w:id="1467314787">
          <w:marLeft w:val="0"/>
          <w:marRight w:val="0"/>
          <w:marTop w:val="0"/>
          <w:marBottom w:val="240"/>
          <w:divBdr>
            <w:top w:val="none" w:sz="0" w:space="0" w:color="auto"/>
            <w:left w:val="none" w:sz="0" w:space="0" w:color="auto"/>
            <w:bottom w:val="none" w:sz="0" w:space="0" w:color="auto"/>
            <w:right w:val="none" w:sz="0" w:space="0" w:color="auto"/>
          </w:divBdr>
        </w:div>
        <w:div w:id="2060931880">
          <w:marLeft w:val="0"/>
          <w:marRight w:val="0"/>
          <w:marTop w:val="0"/>
          <w:marBottom w:val="240"/>
          <w:divBdr>
            <w:top w:val="none" w:sz="0" w:space="0" w:color="auto"/>
            <w:left w:val="none" w:sz="0" w:space="0" w:color="auto"/>
            <w:bottom w:val="none" w:sz="0" w:space="0" w:color="auto"/>
            <w:right w:val="none" w:sz="0" w:space="0" w:color="auto"/>
          </w:divBdr>
        </w:div>
        <w:div w:id="912619657">
          <w:marLeft w:val="0"/>
          <w:marRight w:val="0"/>
          <w:marTop w:val="0"/>
          <w:marBottom w:val="240"/>
          <w:divBdr>
            <w:top w:val="none" w:sz="0" w:space="0" w:color="auto"/>
            <w:left w:val="none" w:sz="0" w:space="0" w:color="auto"/>
            <w:bottom w:val="none" w:sz="0" w:space="0" w:color="auto"/>
            <w:right w:val="none" w:sz="0" w:space="0" w:color="auto"/>
          </w:divBdr>
        </w:div>
        <w:div w:id="1124037706">
          <w:marLeft w:val="0"/>
          <w:marRight w:val="0"/>
          <w:marTop w:val="0"/>
          <w:marBottom w:val="240"/>
          <w:divBdr>
            <w:top w:val="none" w:sz="0" w:space="0" w:color="auto"/>
            <w:left w:val="none" w:sz="0" w:space="0" w:color="auto"/>
            <w:bottom w:val="none" w:sz="0" w:space="0" w:color="auto"/>
            <w:right w:val="none" w:sz="0" w:space="0" w:color="auto"/>
          </w:divBdr>
        </w:div>
        <w:div w:id="1781607605">
          <w:marLeft w:val="0"/>
          <w:marRight w:val="0"/>
          <w:marTop w:val="0"/>
          <w:marBottom w:val="240"/>
          <w:divBdr>
            <w:top w:val="none" w:sz="0" w:space="0" w:color="auto"/>
            <w:left w:val="none" w:sz="0" w:space="0" w:color="auto"/>
            <w:bottom w:val="none" w:sz="0" w:space="0" w:color="auto"/>
            <w:right w:val="none" w:sz="0" w:space="0" w:color="auto"/>
          </w:divBdr>
        </w:div>
        <w:div w:id="573977668">
          <w:marLeft w:val="0"/>
          <w:marRight w:val="0"/>
          <w:marTop w:val="0"/>
          <w:marBottom w:val="240"/>
          <w:divBdr>
            <w:top w:val="none" w:sz="0" w:space="0" w:color="auto"/>
            <w:left w:val="none" w:sz="0" w:space="0" w:color="auto"/>
            <w:bottom w:val="none" w:sz="0" w:space="0" w:color="auto"/>
            <w:right w:val="none" w:sz="0" w:space="0" w:color="auto"/>
          </w:divBdr>
        </w:div>
        <w:div w:id="1060903088">
          <w:marLeft w:val="0"/>
          <w:marRight w:val="0"/>
          <w:marTop w:val="0"/>
          <w:marBottom w:val="240"/>
          <w:divBdr>
            <w:top w:val="none" w:sz="0" w:space="0" w:color="auto"/>
            <w:left w:val="none" w:sz="0" w:space="0" w:color="auto"/>
            <w:bottom w:val="none" w:sz="0" w:space="0" w:color="auto"/>
            <w:right w:val="none" w:sz="0" w:space="0" w:color="auto"/>
          </w:divBdr>
        </w:div>
        <w:div w:id="901057978">
          <w:marLeft w:val="0"/>
          <w:marRight w:val="0"/>
          <w:marTop w:val="0"/>
          <w:marBottom w:val="240"/>
          <w:divBdr>
            <w:top w:val="none" w:sz="0" w:space="0" w:color="auto"/>
            <w:left w:val="none" w:sz="0" w:space="0" w:color="auto"/>
            <w:bottom w:val="none" w:sz="0" w:space="0" w:color="auto"/>
            <w:right w:val="none" w:sz="0" w:space="0" w:color="auto"/>
          </w:divBdr>
        </w:div>
        <w:div w:id="311838012">
          <w:marLeft w:val="0"/>
          <w:marRight w:val="0"/>
          <w:marTop w:val="0"/>
          <w:marBottom w:val="240"/>
          <w:divBdr>
            <w:top w:val="none" w:sz="0" w:space="0" w:color="auto"/>
            <w:left w:val="none" w:sz="0" w:space="0" w:color="auto"/>
            <w:bottom w:val="none" w:sz="0" w:space="0" w:color="auto"/>
            <w:right w:val="none" w:sz="0" w:space="0" w:color="auto"/>
          </w:divBdr>
        </w:div>
        <w:div w:id="724258596">
          <w:marLeft w:val="0"/>
          <w:marRight w:val="0"/>
          <w:marTop w:val="0"/>
          <w:marBottom w:val="240"/>
          <w:divBdr>
            <w:top w:val="none" w:sz="0" w:space="0" w:color="auto"/>
            <w:left w:val="none" w:sz="0" w:space="0" w:color="auto"/>
            <w:bottom w:val="none" w:sz="0" w:space="0" w:color="auto"/>
            <w:right w:val="none" w:sz="0" w:space="0" w:color="auto"/>
          </w:divBdr>
        </w:div>
        <w:div w:id="700521473">
          <w:marLeft w:val="0"/>
          <w:marRight w:val="0"/>
          <w:marTop w:val="0"/>
          <w:marBottom w:val="240"/>
          <w:divBdr>
            <w:top w:val="none" w:sz="0" w:space="0" w:color="auto"/>
            <w:left w:val="none" w:sz="0" w:space="0" w:color="auto"/>
            <w:bottom w:val="none" w:sz="0" w:space="0" w:color="auto"/>
            <w:right w:val="none" w:sz="0" w:space="0" w:color="auto"/>
          </w:divBdr>
        </w:div>
        <w:div w:id="1658218088">
          <w:marLeft w:val="0"/>
          <w:marRight w:val="0"/>
          <w:marTop w:val="0"/>
          <w:marBottom w:val="240"/>
          <w:divBdr>
            <w:top w:val="none" w:sz="0" w:space="0" w:color="auto"/>
            <w:left w:val="none" w:sz="0" w:space="0" w:color="auto"/>
            <w:bottom w:val="none" w:sz="0" w:space="0" w:color="auto"/>
            <w:right w:val="none" w:sz="0" w:space="0" w:color="auto"/>
          </w:divBdr>
        </w:div>
        <w:div w:id="932400087">
          <w:marLeft w:val="0"/>
          <w:marRight w:val="0"/>
          <w:marTop w:val="0"/>
          <w:marBottom w:val="240"/>
          <w:divBdr>
            <w:top w:val="none" w:sz="0" w:space="0" w:color="auto"/>
            <w:left w:val="none" w:sz="0" w:space="0" w:color="auto"/>
            <w:bottom w:val="none" w:sz="0" w:space="0" w:color="auto"/>
            <w:right w:val="none" w:sz="0" w:space="0" w:color="auto"/>
          </w:divBdr>
        </w:div>
        <w:div w:id="176040173">
          <w:marLeft w:val="0"/>
          <w:marRight w:val="0"/>
          <w:marTop w:val="0"/>
          <w:marBottom w:val="240"/>
          <w:divBdr>
            <w:top w:val="none" w:sz="0" w:space="0" w:color="auto"/>
            <w:left w:val="none" w:sz="0" w:space="0" w:color="auto"/>
            <w:bottom w:val="none" w:sz="0" w:space="0" w:color="auto"/>
            <w:right w:val="none" w:sz="0" w:space="0" w:color="auto"/>
          </w:divBdr>
        </w:div>
        <w:div w:id="454836694">
          <w:marLeft w:val="0"/>
          <w:marRight w:val="0"/>
          <w:marTop w:val="0"/>
          <w:marBottom w:val="240"/>
          <w:divBdr>
            <w:top w:val="none" w:sz="0" w:space="0" w:color="auto"/>
            <w:left w:val="none" w:sz="0" w:space="0" w:color="auto"/>
            <w:bottom w:val="none" w:sz="0" w:space="0" w:color="auto"/>
            <w:right w:val="none" w:sz="0" w:space="0" w:color="auto"/>
          </w:divBdr>
        </w:div>
        <w:div w:id="1439526059">
          <w:marLeft w:val="0"/>
          <w:marRight w:val="0"/>
          <w:marTop w:val="0"/>
          <w:marBottom w:val="240"/>
          <w:divBdr>
            <w:top w:val="none" w:sz="0" w:space="0" w:color="auto"/>
            <w:left w:val="none" w:sz="0" w:space="0" w:color="auto"/>
            <w:bottom w:val="none" w:sz="0" w:space="0" w:color="auto"/>
            <w:right w:val="none" w:sz="0" w:space="0" w:color="auto"/>
          </w:divBdr>
        </w:div>
        <w:div w:id="2000769569">
          <w:marLeft w:val="0"/>
          <w:marRight w:val="0"/>
          <w:marTop w:val="0"/>
          <w:marBottom w:val="240"/>
          <w:divBdr>
            <w:top w:val="none" w:sz="0" w:space="0" w:color="auto"/>
            <w:left w:val="none" w:sz="0" w:space="0" w:color="auto"/>
            <w:bottom w:val="none" w:sz="0" w:space="0" w:color="auto"/>
            <w:right w:val="none" w:sz="0" w:space="0" w:color="auto"/>
          </w:divBdr>
        </w:div>
        <w:div w:id="1416241609">
          <w:marLeft w:val="0"/>
          <w:marRight w:val="0"/>
          <w:marTop w:val="0"/>
          <w:marBottom w:val="240"/>
          <w:divBdr>
            <w:top w:val="none" w:sz="0" w:space="0" w:color="auto"/>
            <w:left w:val="none" w:sz="0" w:space="0" w:color="auto"/>
            <w:bottom w:val="none" w:sz="0" w:space="0" w:color="auto"/>
            <w:right w:val="none" w:sz="0" w:space="0" w:color="auto"/>
          </w:divBdr>
        </w:div>
        <w:div w:id="944383390">
          <w:marLeft w:val="0"/>
          <w:marRight w:val="0"/>
          <w:marTop w:val="0"/>
          <w:marBottom w:val="240"/>
          <w:divBdr>
            <w:top w:val="none" w:sz="0" w:space="0" w:color="auto"/>
            <w:left w:val="none" w:sz="0" w:space="0" w:color="auto"/>
            <w:bottom w:val="none" w:sz="0" w:space="0" w:color="auto"/>
            <w:right w:val="none" w:sz="0" w:space="0" w:color="auto"/>
          </w:divBdr>
        </w:div>
        <w:div w:id="710805459">
          <w:marLeft w:val="0"/>
          <w:marRight w:val="0"/>
          <w:marTop w:val="0"/>
          <w:marBottom w:val="240"/>
          <w:divBdr>
            <w:top w:val="none" w:sz="0" w:space="0" w:color="auto"/>
            <w:left w:val="none" w:sz="0" w:space="0" w:color="auto"/>
            <w:bottom w:val="none" w:sz="0" w:space="0" w:color="auto"/>
            <w:right w:val="none" w:sz="0" w:space="0" w:color="auto"/>
          </w:divBdr>
        </w:div>
        <w:div w:id="671835817">
          <w:marLeft w:val="0"/>
          <w:marRight w:val="0"/>
          <w:marTop w:val="0"/>
          <w:marBottom w:val="240"/>
          <w:divBdr>
            <w:top w:val="none" w:sz="0" w:space="0" w:color="auto"/>
            <w:left w:val="none" w:sz="0" w:space="0" w:color="auto"/>
            <w:bottom w:val="none" w:sz="0" w:space="0" w:color="auto"/>
            <w:right w:val="none" w:sz="0" w:space="0" w:color="auto"/>
          </w:divBdr>
        </w:div>
        <w:div w:id="42141617">
          <w:marLeft w:val="0"/>
          <w:marRight w:val="0"/>
          <w:marTop w:val="0"/>
          <w:marBottom w:val="240"/>
          <w:divBdr>
            <w:top w:val="none" w:sz="0" w:space="0" w:color="auto"/>
            <w:left w:val="none" w:sz="0" w:space="0" w:color="auto"/>
            <w:bottom w:val="none" w:sz="0" w:space="0" w:color="auto"/>
            <w:right w:val="none" w:sz="0" w:space="0" w:color="auto"/>
          </w:divBdr>
        </w:div>
        <w:div w:id="341931416">
          <w:marLeft w:val="0"/>
          <w:marRight w:val="0"/>
          <w:marTop w:val="0"/>
          <w:marBottom w:val="240"/>
          <w:divBdr>
            <w:top w:val="none" w:sz="0" w:space="0" w:color="auto"/>
            <w:left w:val="none" w:sz="0" w:space="0" w:color="auto"/>
            <w:bottom w:val="none" w:sz="0" w:space="0" w:color="auto"/>
            <w:right w:val="none" w:sz="0" w:space="0" w:color="auto"/>
          </w:divBdr>
        </w:div>
        <w:div w:id="1850363640">
          <w:marLeft w:val="0"/>
          <w:marRight w:val="0"/>
          <w:marTop w:val="0"/>
          <w:marBottom w:val="240"/>
          <w:divBdr>
            <w:top w:val="none" w:sz="0" w:space="0" w:color="auto"/>
            <w:left w:val="none" w:sz="0" w:space="0" w:color="auto"/>
            <w:bottom w:val="none" w:sz="0" w:space="0" w:color="auto"/>
            <w:right w:val="none" w:sz="0" w:space="0" w:color="auto"/>
          </w:divBdr>
        </w:div>
        <w:div w:id="704260527">
          <w:marLeft w:val="0"/>
          <w:marRight w:val="0"/>
          <w:marTop w:val="0"/>
          <w:marBottom w:val="240"/>
          <w:divBdr>
            <w:top w:val="none" w:sz="0" w:space="0" w:color="auto"/>
            <w:left w:val="none" w:sz="0" w:space="0" w:color="auto"/>
            <w:bottom w:val="none" w:sz="0" w:space="0" w:color="auto"/>
            <w:right w:val="none" w:sz="0" w:space="0" w:color="auto"/>
          </w:divBdr>
        </w:div>
        <w:div w:id="627324041">
          <w:marLeft w:val="0"/>
          <w:marRight w:val="0"/>
          <w:marTop w:val="0"/>
          <w:marBottom w:val="240"/>
          <w:divBdr>
            <w:top w:val="none" w:sz="0" w:space="0" w:color="auto"/>
            <w:left w:val="none" w:sz="0" w:space="0" w:color="auto"/>
            <w:bottom w:val="none" w:sz="0" w:space="0" w:color="auto"/>
            <w:right w:val="none" w:sz="0" w:space="0" w:color="auto"/>
          </w:divBdr>
        </w:div>
        <w:div w:id="2121562961">
          <w:marLeft w:val="0"/>
          <w:marRight w:val="0"/>
          <w:marTop w:val="0"/>
          <w:marBottom w:val="240"/>
          <w:divBdr>
            <w:top w:val="none" w:sz="0" w:space="0" w:color="auto"/>
            <w:left w:val="none" w:sz="0" w:space="0" w:color="auto"/>
            <w:bottom w:val="none" w:sz="0" w:space="0" w:color="auto"/>
            <w:right w:val="none" w:sz="0" w:space="0" w:color="auto"/>
          </w:divBdr>
        </w:div>
        <w:div w:id="2106729698">
          <w:marLeft w:val="0"/>
          <w:marRight w:val="0"/>
          <w:marTop w:val="0"/>
          <w:marBottom w:val="240"/>
          <w:divBdr>
            <w:top w:val="none" w:sz="0" w:space="0" w:color="auto"/>
            <w:left w:val="none" w:sz="0" w:space="0" w:color="auto"/>
            <w:bottom w:val="none" w:sz="0" w:space="0" w:color="auto"/>
            <w:right w:val="none" w:sz="0" w:space="0" w:color="auto"/>
          </w:divBdr>
        </w:div>
        <w:div w:id="2137944982">
          <w:marLeft w:val="0"/>
          <w:marRight w:val="0"/>
          <w:marTop w:val="0"/>
          <w:marBottom w:val="240"/>
          <w:divBdr>
            <w:top w:val="none" w:sz="0" w:space="0" w:color="auto"/>
            <w:left w:val="none" w:sz="0" w:space="0" w:color="auto"/>
            <w:bottom w:val="none" w:sz="0" w:space="0" w:color="auto"/>
            <w:right w:val="none" w:sz="0" w:space="0" w:color="auto"/>
          </w:divBdr>
        </w:div>
        <w:div w:id="1838375643">
          <w:marLeft w:val="0"/>
          <w:marRight w:val="0"/>
          <w:marTop w:val="0"/>
          <w:marBottom w:val="240"/>
          <w:divBdr>
            <w:top w:val="none" w:sz="0" w:space="0" w:color="auto"/>
            <w:left w:val="none" w:sz="0" w:space="0" w:color="auto"/>
            <w:bottom w:val="none" w:sz="0" w:space="0" w:color="auto"/>
            <w:right w:val="none" w:sz="0" w:space="0" w:color="auto"/>
          </w:divBdr>
        </w:div>
        <w:div w:id="111439793">
          <w:marLeft w:val="0"/>
          <w:marRight w:val="0"/>
          <w:marTop w:val="0"/>
          <w:marBottom w:val="240"/>
          <w:divBdr>
            <w:top w:val="none" w:sz="0" w:space="0" w:color="auto"/>
            <w:left w:val="none" w:sz="0" w:space="0" w:color="auto"/>
            <w:bottom w:val="none" w:sz="0" w:space="0" w:color="auto"/>
            <w:right w:val="none" w:sz="0" w:space="0" w:color="auto"/>
          </w:divBdr>
        </w:div>
        <w:div w:id="92433268">
          <w:marLeft w:val="0"/>
          <w:marRight w:val="0"/>
          <w:marTop w:val="0"/>
          <w:marBottom w:val="240"/>
          <w:divBdr>
            <w:top w:val="none" w:sz="0" w:space="0" w:color="auto"/>
            <w:left w:val="none" w:sz="0" w:space="0" w:color="auto"/>
            <w:bottom w:val="none" w:sz="0" w:space="0" w:color="auto"/>
            <w:right w:val="none" w:sz="0" w:space="0" w:color="auto"/>
          </w:divBdr>
        </w:div>
        <w:div w:id="1613511943">
          <w:marLeft w:val="0"/>
          <w:marRight w:val="0"/>
          <w:marTop w:val="0"/>
          <w:marBottom w:val="240"/>
          <w:divBdr>
            <w:top w:val="none" w:sz="0" w:space="0" w:color="auto"/>
            <w:left w:val="none" w:sz="0" w:space="0" w:color="auto"/>
            <w:bottom w:val="none" w:sz="0" w:space="0" w:color="auto"/>
            <w:right w:val="none" w:sz="0" w:space="0" w:color="auto"/>
          </w:divBdr>
        </w:div>
        <w:div w:id="1551186657">
          <w:marLeft w:val="0"/>
          <w:marRight w:val="0"/>
          <w:marTop w:val="0"/>
          <w:marBottom w:val="240"/>
          <w:divBdr>
            <w:top w:val="none" w:sz="0" w:space="0" w:color="auto"/>
            <w:left w:val="none" w:sz="0" w:space="0" w:color="auto"/>
            <w:bottom w:val="none" w:sz="0" w:space="0" w:color="auto"/>
            <w:right w:val="none" w:sz="0" w:space="0" w:color="auto"/>
          </w:divBdr>
        </w:div>
        <w:div w:id="1652901848">
          <w:marLeft w:val="0"/>
          <w:marRight w:val="0"/>
          <w:marTop w:val="0"/>
          <w:marBottom w:val="240"/>
          <w:divBdr>
            <w:top w:val="none" w:sz="0" w:space="0" w:color="auto"/>
            <w:left w:val="none" w:sz="0" w:space="0" w:color="auto"/>
            <w:bottom w:val="none" w:sz="0" w:space="0" w:color="auto"/>
            <w:right w:val="none" w:sz="0" w:space="0" w:color="auto"/>
          </w:divBdr>
        </w:div>
        <w:div w:id="924340286">
          <w:marLeft w:val="0"/>
          <w:marRight w:val="0"/>
          <w:marTop w:val="0"/>
          <w:marBottom w:val="240"/>
          <w:divBdr>
            <w:top w:val="none" w:sz="0" w:space="0" w:color="auto"/>
            <w:left w:val="none" w:sz="0" w:space="0" w:color="auto"/>
            <w:bottom w:val="none" w:sz="0" w:space="0" w:color="auto"/>
            <w:right w:val="none" w:sz="0" w:space="0" w:color="auto"/>
          </w:divBdr>
        </w:div>
        <w:div w:id="1958217109">
          <w:marLeft w:val="0"/>
          <w:marRight w:val="0"/>
          <w:marTop w:val="0"/>
          <w:marBottom w:val="0"/>
          <w:divBdr>
            <w:top w:val="none" w:sz="0" w:space="0" w:color="auto"/>
            <w:left w:val="none" w:sz="0" w:space="0" w:color="auto"/>
            <w:bottom w:val="none" w:sz="0" w:space="0" w:color="auto"/>
            <w:right w:val="none" w:sz="0" w:space="0" w:color="auto"/>
          </w:divBdr>
        </w:div>
      </w:divsChild>
    </w:div>
    <w:div w:id="1291591883">
      <w:bodyDiv w:val="1"/>
      <w:marLeft w:val="0"/>
      <w:marRight w:val="0"/>
      <w:marTop w:val="0"/>
      <w:marBottom w:val="0"/>
      <w:divBdr>
        <w:top w:val="none" w:sz="0" w:space="0" w:color="auto"/>
        <w:left w:val="none" w:sz="0" w:space="0" w:color="auto"/>
        <w:bottom w:val="none" w:sz="0" w:space="0" w:color="auto"/>
        <w:right w:val="none" w:sz="0" w:space="0" w:color="auto"/>
      </w:divBdr>
    </w:div>
    <w:div w:id="1299604674">
      <w:bodyDiv w:val="1"/>
      <w:marLeft w:val="0"/>
      <w:marRight w:val="0"/>
      <w:marTop w:val="0"/>
      <w:marBottom w:val="0"/>
      <w:divBdr>
        <w:top w:val="none" w:sz="0" w:space="0" w:color="auto"/>
        <w:left w:val="none" w:sz="0" w:space="0" w:color="auto"/>
        <w:bottom w:val="none" w:sz="0" w:space="0" w:color="auto"/>
        <w:right w:val="none" w:sz="0" w:space="0" w:color="auto"/>
      </w:divBdr>
    </w:div>
    <w:div w:id="1460761803">
      <w:bodyDiv w:val="1"/>
      <w:marLeft w:val="0"/>
      <w:marRight w:val="0"/>
      <w:marTop w:val="0"/>
      <w:marBottom w:val="0"/>
      <w:divBdr>
        <w:top w:val="none" w:sz="0" w:space="0" w:color="auto"/>
        <w:left w:val="none" w:sz="0" w:space="0" w:color="auto"/>
        <w:bottom w:val="none" w:sz="0" w:space="0" w:color="auto"/>
        <w:right w:val="none" w:sz="0" w:space="0" w:color="auto"/>
      </w:divBdr>
    </w:div>
    <w:div w:id="170347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91/1478088706qp063oa" TargetMode="External"/><Relationship Id="rId18" Type="http://schemas.openxmlformats.org/officeDocument/2006/relationships/hyperlink" Target="https://doi.org/10.1016/j.worlddev.2018.10.004" TargetMode="External"/><Relationship Id="rId26" Type="http://schemas.openxmlformats.org/officeDocument/2006/relationships/hyperlink" Target="https://www.theglobaleconomy.com/Sierra-Leone/Self_employment_rate/" TargetMode="External"/><Relationship Id="rId3" Type="http://schemas.openxmlformats.org/officeDocument/2006/relationships/settings" Target="settings.xml"/><Relationship Id="rId21" Type="http://schemas.openxmlformats.org/officeDocument/2006/relationships/hyperlink" Target="https://doi.org/10.1596/1813-9450-8013"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oi.org/10.1093/wbro/lkab008" TargetMode="External"/><Relationship Id="rId17" Type="http://schemas.openxmlformats.org/officeDocument/2006/relationships/hyperlink" Target="https://doi.org/10.1016/j.jdeveco.2021.102784" TargetMode="External"/><Relationship Id="rId25" Type="http://schemas.openxmlformats.org/officeDocument/2006/relationships/hyperlink" Target="https://doi.org/10.1093/jae/ejab012"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177/14614448221112345" TargetMode="External"/><Relationship Id="rId20" Type="http://schemas.openxmlformats.org/officeDocument/2006/relationships/hyperlink" Target="https://doi.org/10.1016/j.worlddev.2022.106031"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deveco.2021.102667" TargetMode="External"/><Relationship Id="rId24" Type="http://schemas.openxmlformats.org/officeDocument/2006/relationships/hyperlink" Target="https://doi.org/10.5116/ijme.4dfb.8dfd"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93/epolic/eiad018" TargetMode="External"/><Relationship Id="rId23" Type="http://schemas.openxmlformats.org/officeDocument/2006/relationships/hyperlink" Target="https://doi.org/10.1093/jae/ejab021" TargetMode="External"/><Relationship Id="rId28" Type="http://schemas.openxmlformats.org/officeDocument/2006/relationships/header" Target="header1.xml"/><Relationship Id="rId10" Type="http://schemas.openxmlformats.org/officeDocument/2006/relationships/hyperlink" Target="https://doi.org/10.1080/10584609.2021.1904966" TargetMode="External"/><Relationship Id="rId19" Type="http://schemas.openxmlformats.org/officeDocument/2006/relationships/hyperlink" Target="https://doi.org/10.1596/978-1-4648-1044-2"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016/j.jdeveco.2020.102607" TargetMode="External"/><Relationship Id="rId14" Type="http://schemas.openxmlformats.org/officeDocument/2006/relationships/hyperlink" Target="https://doi.org/10.1016/j.worlddev.2022.106063" TargetMode="External"/><Relationship Id="rId22" Type="http://schemas.openxmlformats.org/officeDocument/2006/relationships/hyperlink" Target="https://doi.org/10.1016/j.jdeveco.2020.102653" TargetMode="External"/><Relationship Id="rId27" Type="http://schemas.openxmlformats.org/officeDocument/2006/relationships/hyperlink" Target="https://doi.org/10.1177/00936502211032026"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doi.org/10.1257/aer.2019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25</Pages>
  <Words>8299</Words>
  <Characters>47308</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5</cp:revision>
  <dcterms:created xsi:type="dcterms:W3CDTF">2025-10-23T09:48:00Z</dcterms:created>
  <dcterms:modified xsi:type="dcterms:W3CDTF">2025-10-25T08:48:00Z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43096c0a-ba42-4f4f-8eae-2ae9d405f3bf</vt:lpwstr>
  </property>
</Properties>
</file>