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9C3" w:rsidRPr="006D641C" w:rsidRDefault="004C59C3" w:rsidP="004C59C3">
      <w:pPr>
        <w:pStyle w:val="Author"/>
        <w:spacing w:line="240" w:lineRule="auto"/>
        <w:outlineLvl w:val="0"/>
        <w:rPr>
          <w:rFonts w:ascii="Arial" w:hAnsi="Arial" w:cs="Arial"/>
          <w:bCs/>
          <w:i/>
          <w:iCs/>
          <w:kern w:val="28"/>
          <w:sz w:val="36"/>
          <w:u w:val="single"/>
        </w:rPr>
      </w:pPr>
      <w:bookmarkStart w:id="0" w:name="_GoBack"/>
      <w:bookmarkEnd w:id="0"/>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4C59C3" w:rsidRDefault="004C59C3" w:rsidP="00A6124E">
      <w:pPr>
        <w:jc w:val="center"/>
        <w:rPr>
          <w:b/>
        </w:rPr>
      </w:pPr>
    </w:p>
    <w:p w:rsidR="00A6124E" w:rsidRPr="00B604F6" w:rsidRDefault="0016602E" w:rsidP="00A6124E">
      <w:pPr>
        <w:jc w:val="center"/>
        <w:rPr>
          <w:vertAlign w:val="superscript"/>
        </w:rPr>
      </w:pPr>
      <w:r>
        <w:rPr>
          <w:b/>
        </w:rPr>
        <w:t>INFLUENCE OF ORGANI</w:t>
      </w:r>
      <w:r w:rsidRPr="0016602E">
        <w:rPr>
          <w:b/>
        </w:rPr>
        <w:t>C AND ORGANA-M</w:t>
      </w:r>
      <w:r>
        <w:rPr>
          <w:b/>
        </w:rPr>
        <w:t>I</w:t>
      </w:r>
      <w:r w:rsidRPr="0016602E">
        <w:rPr>
          <w:b/>
        </w:rPr>
        <w:t>NERAL FERT</w:t>
      </w:r>
      <w:r>
        <w:rPr>
          <w:b/>
        </w:rPr>
        <w:t>ILIZERS ON THE YİELD AND FRUI</w:t>
      </w:r>
      <w:r w:rsidRPr="0016602E">
        <w:rPr>
          <w:b/>
        </w:rPr>
        <w:t>T QUAL</w:t>
      </w:r>
      <w:r>
        <w:rPr>
          <w:b/>
        </w:rPr>
        <w:t>ITY OF STRAWBERRIES (</w:t>
      </w:r>
      <w:r w:rsidR="00D91402" w:rsidRPr="00D91402">
        <w:rPr>
          <w:b/>
          <w:i/>
        </w:rPr>
        <w:t>Fragarıa ×ananassa</w:t>
      </w:r>
      <w:r w:rsidR="00D91402" w:rsidRPr="0016602E">
        <w:rPr>
          <w:b/>
        </w:rPr>
        <w:t xml:space="preserve"> Duch</w:t>
      </w:r>
      <w:r w:rsidRPr="0016602E">
        <w:rPr>
          <w:b/>
        </w:rPr>
        <w:t>.) UNDER GREENHOUSE COND</w:t>
      </w:r>
      <w:r>
        <w:rPr>
          <w:b/>
        </w:rPr>
        <w:t>ITIONS</w:t>
      </w:r>
      <w:r w:rsidR="00B604F6">
        <w:rPr>
          <w:b/>
        </w:rPr>
        <w:t xml:space="preserve"> </w:t>
      </w:r>
    </w:p>
    <w:p w:rsidR="0085059C" w:rsidRDefault="0085059C" w:rsidP="00A6124E">
      <w:pPr>
        <w:jc w:val="center"/>
      </w:pPr>
    </w:p>
    <w:p w:rsidR="00A6124E" w:rsidRDefault="00A6124E" w:rsidP="00A6124E">
      <w:pPr>
        <w:rPr>
          <w:b/>
        </w:rPr>
      </w:pPr>
    </w:p>
    <w:p w:rsidR="00A6124E" w:rsidRPr="001A1FC8" w:rsidRDefault="00A6124E" w:rsidP="00A6124E">
      <w:r w:rsidRPr="001A1FC8">
        <w:rPr>
          <w:b/>
        </w:rPr>
        <w:t>ABSTRACT</w:t>
      </w:r>
    </w:p>
    <w:p w:rsidR="00A6124E" w:rsidRDefault="00A6124E" w:rsidP="00A6124E">
      <w:pPr>
        <w:jc w:val="both"/>
      </w:pPr>
      <w:r>
        <w:t>This study was carried out between 2022 and 2023 at the Sultanhisar Vocational School greenhouse to investigate the effects of liquid fertilizer applications with different compositions on plant growth and fruit quality in Rubygem and Sabrina strawberry varieties. The experiment was set up in randomized blocks with three replications,</w:t>
      </w:r>
      <w:r w:rsidR="006E3705" w:rsidRPr="006E3705">
        <w:t xml:space="preserve"> in a drawer with two factors, variety and fertilization</w:t>
      </w:r>
      <w:r w:rsidR="006E3705">
        <w:t xml:space="preserve">, each with a planting density of 30 cm x 30 cm, resulting in 12 plants per square meter. </w:t>
      </w:r>
      <w:r w:rsidR="006E3705" w:rsidRPr="006E3705">
        <w:t xml:space="preserve">For this study, two </w:t>
      </w:r>
      <w:r w:rsidR="000D658A">
        <w:t>variety</w:t>
      </w:r>
      <w:r w:rsidR="006E3705" w:rsidRPr="006E3705">
        <w:t>s, cvs. Rubygem and Sabrina were used.</w:t>
      </w:r>
      <w:r>
        <w:t xml:space="preserve"> The following organo-mineral fertilizers were used in the study: DNZ (7-7-7) organo-mineral liquid fertilizer, MİKOKS nanotechnological liquid fertilizer, and Mol organic fertilizer certified liquid fertilizer. The fertilizers were applied to the strawberry plants using the fertigation method at the recommended doses indicated on the labels. In the Rubygem and Sabrina varieties, DNZ organo-mineral fertilizer increased yield and also increased fruit weight, fruit width, and fruit length. In the Rubygem variety, plant age and dry weight increased with M</w:t>
      </w:r>
      <w:r w:rsidR="00515889">
        <w:t>İ</w:t>
      </w:r>
      <w:r>
        <w:t>KOKS nanotechnological fertilizer, while in the Sabrina variety, plant age and dry weight increased with DNZ organo-mineral fertilizer. As a result, strawberry plants fertilized with DNZ organomineral fertilizer yielded better results in terms of fruit yield and quality co</w:t>
      </w:r>
      <w:r w:rsidR="00515889">
        <w:t>mpared to Mİ</w:t>
      </w:r>
      <w:r>
        <w:t>KOKS and MOL liquid fertilizers.</w:t>
      </w:r>
    </w:p>
    <w:p w:rsidR="00A6124E" w:rsidRPr="00733145" w:rsidRDefault="00A6124E" w:rsidP="00A6124E">
      <w:pPr>
        <w:jc w:val="both"/>
        <w:rPr>
          <w:b/>
        </w:rPr>
      </w:pPr>
      <w:r w:rsidRPr="00733145">
        <w:rPr>
          <w:b/>
        </w:rPr>
        <w:t>Keys</w:t>
      </w:r>
      <w:r w:rsidRPr="00733145">
        <w:rPr>
          <w:b/>
        </w:rPr>
        <w:tab/>
        <w:t xml:space="preserve">: </w:t>
      </w:r>
      <w:r w:rsidRPr="00733145">
        <w:rPr>
          <w:b/>
          <w:i/>
        </w:rPr>
        <w:t>Fragaria xananassa</w:t>
      </w:r>
      <w:r w:rsidRPr="00733145">
        <w:rPr>
          <w:b/>
        </w:rPr>
        <w:t>, fertilization, yield, fruit quality</w:t>
      </w:r>
    </w:p>
    <w:p w:rsidR="00CE0ADF" w:rsidRPr="00CE0ADF" w:rsidRDefault="00CE0ADF" w:rsidP="00A6124E">
      <w:pPr>
        <w:jc w:val="both"/>
        <w:rPr>
          <w:b/>
        </w:rPr>
      </w:pPr>
      <w:r w:rsidRPr="00CE0ADF">
        <w:rPr>
          <w:b/>
        </w:rPr>
        <w:t>1. Introduction</w:t>
      </w:r>
    </w:p>
    <w:p w:rsidR="00E96EF3" w:rsidRDefault="00A6124E" w:rsidP="00697D1B">
      <w:pPr>
        <w:ind w:firstLine="708"/>
        <w:jc w:val="both"/>
      </w:pPr>
      <w:r w:rsidRPr="00697D1B">
        <w:rPr>
          <w:lang w:val="en-GB"/>
        </w:rPr>
        <w:t xml:space="preserve">Due to the </w:t>
      </w:r>
      <w:r w:rsidR="00CE0ADF" w:rsidRPr="00697D1B">
        <w:rPr>
          <w:lang w:val="en-GB"/>
        </w:rPr>
        <w:t xml:space="preserve">concern </w:t>
      </w:r>
      <w:r w:rsidRPr="00697D1B">
        <w:rPr>
          <w:lang w:val="en-GB"/>
        </w:rPr>
        <w:t xml:space="preserve">caused by today's health problems in people and the increase in scientific findings regarding the fact that these problems are caused by nutrition and nutritional content, consumers who have become aware of this issue have turned to fruits and vegetables produced by natural or near-natural methods. </w:t>
      </w:r>
      <w:r w:rsidRPr="00A6124E">
        <w:t xml:space="preserve">As a result of this, the use of organic inputs in production has gained importance (Geçer, 2020). Organic fertilizers used in production can vary from one another due to their generally slow-release nature and the variable distribution of nutrients </w:t>
      </w:r>
      <w:r w:rsidR="004239C0">
        <w:t xml:space="preserve">that </w:t>
      </w:r>
      <w:r w:rsidRPr="00A6124E">
        <w:t xml:space="preserve">they contain. Instead of chemical fertilizers, the nutrients needed by plants can be combined with organic matter to standardize nutrient content and provide the plant with organo-mineral fertilizers (Leonel et al. 2015; Saygı, 2022). The combined use of organic fertilizers and mineral fertilizers as a soil fertility management strategy in many countries around the world not only improves the quality of fruits but also plays a role in ensuring sustainability </w:t>
      </w:r>
      <w:r w:rsidR="004239C0">
        <w:t>in production in the long term (Kumar, et.al, 2018)</w:t>
      </w:r>
      <w:r w:rsidRPr="00A6124E">
        <w:t>. There are various factors that can affect plant growth, yield, and fruit quality. These factors include genotype (</w:t>
      </w:r>
      <w:r w:rsidR="000D658A">
        <w:t>variety</w:t>
      </w:r>
      <w:r w:rsidRPr="00A6124E">
        <w:t xml:space="preserve">), fertilization, climate, and disease management (Dzanagov et al., 2021; Ljavić et al., 2023; Milošević et al., 2018). In terms of genotype, strawberry leaf dry matter content can be </w:t>
      </w:r>
      <w:r w:rsidR="000D658A">
        <w:t>variety</w:t>
      </w:r>
      <w:r w:rsidRPr="00A6124E">
        <w:t xml:space="preserve">-specific. For example, in organic strawberry cultivation, where </w:t>
      </w:r>
      <w:r w:rsidRPr="00A6124E">
        <w:lastRenderedPageBreak/>
        <w:t xml:space="preserve">fertilization is achieved with farmyard manure or composted organic matter with variable nutrient content, additional nitrogen application during cultivation may not be necessary, depending on soil type and </w:t>
      </w:r>
      <w:r w:rsidR="000D658A">
        <w:t>variety</w:t>
      </w:r>
      <w:r w:rsidRPr="00A6124E">
        <w:t xml:space="preserve"> (Daugaard and Lindhard, 2000). Therefore, </w:t>
      </w:r>
      <w:r w:rsidR="000D658A">
        <w:t>variety</w:t>
      </w:r>
      <w:r w:rsidRPr="00A6124E">
        <w:t xml:space="preserve"> characteristics should be a key consideration when assessing the nutrient requirements of strawberries (Daugaard, 2001). As with any agricultural product, increasing yields, improving fruit quality, and meeting market and consumer needs are the primary goals of strawberry producers. However, these goals are often not achieved for various reasons. This is particularly due to the low physical, chemical, and biological properties and fertility potential of our agricultural soils. The primary cause of this problem is the lack of organic matter in our soils. In our country, as in other agricultural areas, chemical fertilizers are generally preferred for plant nutrition in strawberry cultivation, while the use of natural rock and compounds, pruning waste, green manure, etc., which would increase soil fertility and provide beneficial nutrients for the plant, is discouraged. To raise and maintain the organic matter content of all our soils to at least 3%, 2 billion tons of organic fertilizer are needed once and 800 million tons of organic fertilizer (containing 60% organic matter) annually. According to Gezgin (2018), our current resource requirement is approximately one-eighth of what we need, and there are inadequacies in the management and use of our existing organic matter resources. Therefore, fertilizers that can increase fruit quality and yield, linked to plant development, should be used in strawberry production.</w:t>
      </w:r>
    </w:p>
    <w:p w:rsidR="00C86EDC" w:rsidRDefault="00C86EDC" w:rsidP="00C86EDC">
      <w:pPr>
        <w:ind w:firstLine="708"/>
        <w:jc w:val="both"/>
      </w:pPr>
      <w:r>
        <w:t>The chemical fertilizer and biofertilizers trials play a significant role in understanding the complex interactions involving plants, soils, environment and cultural practices. Thus, fertilizer in combination with biofertilizers experiments serve as an important tool to understand the changes in crop production and quality due to intensive cropping and continuous fertilization. Strawberry plants have shallow root system and need effective and balanced nutrient management throughout cropping period (</w:t>
      </w:r>
      <w:r w:rsidRPr="00C86EDC">
        <w:t>Chandramohan Reddy</w:t>
      </w:r>
      <w:r>
        <w:t xml:space="preserve"> and  Goyal, 2020). </w:t>
      </w:r>
    </w:p>
    <w:p w:rsidR="00A6124E" w:rsidRDefault="00A6124E" w:rsidP="00697D1B">
      <w:pPr>
        <w:ind w:firstLine="708"/>
        <w:jc w:val="both"/>
      </w:pPr>
      <w:r w:rsidRPr="00A6124E">
        <w:t xml:space="preserve">This research was carried out to investigate the effects of liquid fertilizers with different contents on plant growth and fruit quality in Rubygem (Fragaria x ananassa Duch. Rubygem) and Sabrina (Fragaria x ananassa Duch. Sabrina) strawberry </w:t>
      </w:r>
      <w:r w:rsidR="000D658A">
        <w:t>variety</w:t>
      </w:r>
      <w:r w:rsidRPr="00A6124E">
        <w:t>s.</w:t>
      </w:r>
    </w:p>
    <w:p w:rsidR="003008F4" w:rsidRPr="004239C0" w:rsidRDefault="003008F4" w:rsidP="00A6124E">
      <w:pPr>
        <w:jc w:val="both"/>
        <w:rPr>
          <w:b/>
        </w:rPr>
      </w:pPr>
      <w:r w:rsidRPr="004239C0">
        <w:rPr>
          <w:b/>
        </w:rPr>
        <w:t>2. MATERIALS AND METHODS</w:t>
      </w:r>
    </w:p>
    <w:p w:rsidR="003008F4" w:rsidRPr="004239C0" w:rsidRDefault="003008F4" w:rsidP="003008F4">
      <w:pPr>
        <w:jc w:val="both"/>
        <w:rPr>
          <w:b/>
        </w:rPr>
      </w:pPr>
      <w:r w:rsidRPr="004239C0">
        <w:rPr>
          <w:b/>
        </w:rPr>
        <w:t>2.1. Research Area and Location</w:t>
      </w:r>
    </w:p>
    <w:p w:rsidR="003008F4" w:rsidRDefault="003008F4" w:rsidP="00697D1B">
      <w:pPr>
        <w:ind w:firstLine="708"/>
        <w:jc w:val="both"/>
      </w:pPr>
      <w:r w:rsidRPr="003008F4">
        <w:t>This research was conducted in a 260 m² plastic-covered greenhouse in the application garden of Aydın Adnan Menderes University's Sultanhisar Vocational School. The research area is locat</w:t>
      </w:r>
      <w:r w:rsidR="004D511E">
        <w:t xml:space="preserve">ed at 27-29° </w:t>
      </w:r>
      <w:r w:rsidR="004D511E" w:rsidRPr="003008F4">
        <w:t>East longitude</w:t>
      </w:r>
      <w:r w:rsidR="004D511E">
        <w:t xml:space="preserve"> and 37-38</w:t>
      </w:r>
      <w:r w:rsidR="004D511E">
        <w:rPr>
          <w:rFonts w:cs="Times New Roman"/>
        </w:rPr>
        <w:t>º</w:t>
      </w:r>
      <w:r w:rsidR="004D511E">
        <w:t xml:space="preserve"> </w:t>
      </w:r>
      <w:r w:rsidRPr="003008F4">
        <w:t xml:space="preserve"> </w:t>
      </w:r>
      <w:r w:rsidR="004D511E">
        <w:t>North latitude</w:t>
      </w:r>
      <w:r w:rsidRPr="003008F4">
        <w:t xml:space="preserve">, at an altitude of 73 m above sea level. Sultanhisar district has a Mediterranean climate and exhibits microclimate characteristics. Average annual rainfall is </w:t>
      </w:r>
      <w:r w:rsidR="000462A4">
        <w:t>578</w:t>
      </w:r>
      <w:r w:rsidRPr="003008F4">
        <w:t xml:space="preserve"> mm and average annual temperature is 20.8 °C. The soil </w:t>
      </w:r>
      <w:r w:rsidR="000462A4">
        <w:t>of</w:t>
      </w:r>
      <w:r w:rsidRPr="003008F4">
        <w:t xml:space="preserve"> experimental greenhouse is loamy, with low organic matter content. The pH is slightly alkaline, and the soil is calcareous.</w:t>
      </w:r>
    </w:p>
    <w:p w:rsidR="003008F4" w:rsidRPr="004239C0" w:rsidRDefault="003008F4" w:rsidP="003008F4">
      <w:pPr>
        <w:jc w:val="both"/>
        <w:rPr>
          <w:b/>
        </w:rPr>
      </w:pPr>
      <w:r w:rsidRPr="004239C0">
        <w:rPr>
          <w:b/>
        </w:rPr>
        <w:t>2.2. Plant Material</w:t>
      </w:r>
    </w:p>
    <w:p w:rsidR="003008F4" w:rsidRDefault="003008F4" w:rsidP="00697D1B">
      <w:pPr>
        <w:ind w:firstLine="708"/>
        <w:jc w:val="both"/>
      </w:pPr>
      <w:r>
        <w:t>The study was conducted between 2022 and 2023. Plug (tube) seedlings of short-day varieties Rubygem and Sabrina, adapted to the Sultanhisar district of Aydın province, were used as research material.</w:t>
      </w:r>
    </w:p>
    <w:p w:rsidR="003008F4" w:rsidRPr="004239C0" w:rsidRDefault="003008F4" w:rsidP="003008F4">
      <w:pPr>
        <w:jc w:val="both"/>
        <w:rPr>
          <w:b/>
        </w:rPr>
      </w:pPr>
      <w:r w:rsidRPr="004239C0">
        <w:rPr>
          <w:b/>
        </w:rPr>
        <w:lastRenderedPageBreak/>
        <w:t>2.3. Experimental Design and Field Tests</w:t>
      </w:r>
    </w:p>
    <w:p w:rsidR="00E97D27" w:rsidRDefault="003008F4" w:rsidP="00697D1B">
      <w:pPr>
        <w:ind w:firstLine="708"/>
        <w:jc w:val="both"/>
        <w:rPr>
          <w:rFonts w:cs="Times New Roman"/>
        </w:rPr>
      </w:pPr>
      <w:r>
        <w:t xml:space="preserve">The study was conducted using a randomized plot design with two factors, namely variety and fertilizer, with each fertilizer application having three replications (4 treatments x 2 varieties x 3 replications). Seedlings of the strawberry varieties Rubygem and Sabrina were planted in prepared growing beds of 30 cm x 30 cm, with a density of 12 plants per m². Three different liquid fertilizers were used in the study: DNZ (7:7:7) </w:t>
      </w:r>
      <w:r w:rsidR="00A426BB">
        <w:t xml:space="preserve"> </w:t>
      </w:r>
      <w:r>
        <w:t>(a commercially available organo-mineral fertilizer); Mikoks (a nanotechnology-developed organic fertilizer containing thyme oil); and Mol (a commercially available fertilizer containing humic acid). DNZ (7N:7P:7K) fertilizer was supplied by MHD Fertilizer, while MİKOKS and MOL (commercial fertilizers) were purchased from fertilizer distributors.</w:t>
      </w:r>
      <w:r w:rsidRPr="003008F4">
        <w:t xml:space="preserve"> </w:t>
      </w:r>
      <w:r w:rsidR="00E97D27" w:rsidRPr="00E97D27">
        <w:rPr>
          <w:rFonts w:cs="Times New Roman"/>
          <w:color w:val="1F1F1F"/>
        </w:rPr>
        <w:t>Chemical characteristics Of Chemical composition of organic and organa-mineral fertilizer was presented in </w:t>
      </w:r>
      <w:r w:rsidR="00E97D27" w:rsidRPr="00E97D27">
        <w:rPr>
          <w:rFonts w:cs="Times New Roman"/>
        </w:rPr>
        <w:t>Table 1.</w:t>
      </w:r>
    </w:p>
    <w:p w:rsidR="00E97D27" w:rsidRPr="00E97D27" w:rsidRDefault="00E97D27" w:rsidP="00E97D27">
      <w:pPr>
        <w:jc w:val="both"/>
        <w:rPr>
          <w:rFonts w:cs="Times New Roman"/>
          <w:color w:val="1F1F1F"/>
          <w:szCs w:val="24"/>
        </w:rPr>
      </w:pPr>
      <w:r w:rsidRPr="00865774">
        <w:rPr>
          <w:rStyle w:val="label"/>
          <w:rFonts w:cs="Times New Roman"/>
          <w:color w:val="1F1F1F"/>
          <w:szCs w:val="24"/>
        </w:rPr>
        <w:t xml:space="preserve">Table 1. </w:t>
      </w:r>
      <w:r w:rsidRPr="00865774">
        <w:rPr>
          <w:rFonts w:cs="Times New Roman"/>
          <w:color w:val="1F1F1F"/>
          <w:szCs w:val="24"/>
        </w:rPr>
        <w:t> Chemical composition of organic and organa-mineral fertilizer</w:t>
      </w:r>
    </w:p>
    <w:tbl>
      <w:tblPr>
        <w:tblStyle w:val="TableGrid"/>
        <w:tblW w:w="904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021"/>
        <w:gridCol w:w="567"/>
        <w:gridCol w:w="727"/>
        <w:gridCol w:w="637"/>
        <w:gridCol w:w="762"/>
        <w:gridCol w:w="992"/>
        <w:gridCol w:w="2811"/>
      </w:tblGrid>
      <w:tr w:rsidR="00101ABC" w:rsidRPr="00101ABC" w:rsidTr="00824D2B">
        <w:trPr>
          <w:trHeight w:val="217"/>
        </w:trPr>
        <w:tc>
          <w:tcPr>
            <w:tcW w:w="1531" w:type="dxa"/>
            <w:tcBorders>
              <w:top w:val="single" w:sz="4" w:space="0" w:color="auto"/>
              <w:bottom w:val="single" w:sz="4" w:space="0" w:color="auto"/>
            </w:tcBorders>
          </w:tcPr>
          <w:p w:rsidR="00E97D27" w:rsidRPr="00707C88" w:rsidRDefault="00E97D27" w:rsidP="00E97D27">
            <w:pPr>
              <w:jc w:val="center"/>
              <w:rPr>
                <w:rFonts w:eastAsia="Times New Roman" w:cs="Times New Roman"/>
                <w:b/>
                <w:bCs/>
                <w:color w:val="1F1F1F"/>
                <w:sz w:val="18"/>
                <w:szCs w:val="18"/>
                <w:lang w:eastAsia="tr-TR"/>
              </w:rPr>
            </w:pPr>
            <w:r w:rsidRPr="00101ABC">
              <w:rPr>
                <w:rFonts w:eastAsia="Times New Roman" w:cs="Times New Roman"/>
                <w:b/>
                <w:bCs/>
                <w:color w:val="1F1F1F"/>
                <w:sz w:val="18"/>
                <w:szCs w:val="18"/>
                <w:lang w:eastAsia="tr-TR"/>
              </w:rPr>
              <w:t>Fertilizer</w:t>
            </w:r>
          </w:p>
        </w:tc>
        <w:tc>
          <w:tcPr>
            <w:tcW w:w="1021" w:type="dxa"/>
            <w:tcBorders>
              <w:top w:val="single" w:sz="4" w:space="0" w:color="auto"/>
              <w:bottom w:val="single" w:sz="4" w:space="0" w:color="auto"/>
            </w:tcBorders>
          </w:tcPr>
          <w:p w:rsidR="00E97D27" w:rsidRPr="00101ABC"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pH</w:t>
            </w:r>
          </w:p>
        </w:tc>
        <w:tc>
          <w:tcPr>
            <w:tcW w:w="567" w:type="dxa"/>
            <w:tcBorders>
              <w:top w:val="single" w:sz="4" w:space="0" w:color="auto"/>
              <w:bottom w:val="single" w:sz="4" w:space="0" w:color="auto"/>
            </w:tcBorders>
          </w:tcPr>
          <w:p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N (%)</w:t>
            </w:r>
          </w:p>
        </w:tc>
        <w:tc>
          <w:tcPr>
            <w:tcW w:w="727" w:type="dxa"/>
            <w:tcBorders>
              <w:top w:val="single" w:sz="4" w:space="0" w:color="auto"/>
              <w:bottom w:val="single" w:sz="4" w:space="0" w:color="auto"/>
            </w:tcBorders>
          </w:tcPr>
          <w:p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P (%)</w:t>
            </w:r>
          </w:p>
        </w:tc>
        <w:tc>
          <w:tcPr>
            <w:tcW w:w="637" w:type="dxa"/>
            <w:tcBorders>
              <w:top w:val="single" w:sz="4" w:space="0" w:color="auto"/>
              <w:bottom w:val="single" w:sz="4" w:space="0" w:color="auto"/>
            </w:tcBorders>
          </w:tcPr>
          <w:p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K (%)</w:t>
            </w:r>
          </w:p>
        </w:tc>
        <w:tc>
          <w:tcPr>
            <w:tcW w:w="762" w:type="dxa"/>
            <w:tcBorders>
              <w:top w:val="single" w:sz="4" w:space="0" w:color="auto"/>
              <w:bottom w:val="single" w:sz="4" w:space="0" w:color="auto"/>
            </w:tcBorders>
          </w:tcPr>
          <w:p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OM (%)</w:t>
            </w:r>
          </w:p>
        </w:tc>
        <w:tc>
          <w:tcPr>
            <w:tcW w:w="992" w:type="dxa"/>
            <w:tcBorders>
              <w:top w:val="single" w:sz="4" w:space="0" w:color="auto"/>
              <w:bottom w:val="single" w:sz="4" w:space="0" w:color="auto"/>
            </w:tcBorders>
          </w:tcPr>
          <w:p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OC (%)</w:t>
            </w:r>
          </w:p>
        </w:tc>
        <w:tc>
          <w:tcPr>
            <w:tcW w:w="2811" w:type="dxa"/>
            <w:tcBorders>
              <w:top w:val="single" w:sz="4" w:space="0" w:color="auto"/>
              <w:bottom w:val="single" w:sz="4" w:space="0" w:color="auto"/>
            </w:tcBorders>
          </w:tcPr>
          <w:p w:rsidR="00101ABC" w:rsidRPr="00101ABC" w:rsidRDefault="00101ABC" w:rsidP="00101ABC">
            <w:pPr>
              <w:jc w:val="center"/>
              <w:rPr>
                <w:rFonts w:eastAsia="Times New Roman" w:cs="Times New Roman"/>
                <w:b/>
                <w:bCs/>
                <w:color w:val="1F1F1F"/>
                <w:sz w:val="18"/>
                <w:szCs w:val="18"/>
                <w:lang w:eastAsia="tr-TR"/>
              </w:rPr>
            </w:pPr>
            <w:r w:rsidRPr="00101ABC">
              <w:rPr>
                <w:rFonts w:eastAsia="Times New Roman" w:cs="Times New Roman"/>
                <w:b/>
                <w:bCs/>
                <w:color w:val="1F1F1F"/>
                <w:sz w:val="18"/>
                <w:szCs w:val="18"/>
                <w:lang w:eastAsia="tr-TR"/>
              </w:rPr>
              <w:t xml:space="preserve">Application </w:t>
            </w:r>
          </w:p>
          <w:p w:rsidR="00101ABC" w:rsidRPr="00101ABC" w:rsidRDefault="00101ABC" w:rsidP="00101ABC">
            <w:pPr>
              <w:jc w:val="center"/>
              <w:rPr>
                <w:rFonts w:eastAsia="Times New Roman" w:cs="Times New Roman"/>
                <w:b/>
                <w:bCs/>
                <w:color w:val="1F1F1F"/>
                <w:sz w:val="18"/>
                <w:szCs w:val="18"/>
                <w:lang w:eastAsia="tr-TR"/>
              </w:rPr>
            </w:pPr>
            <w:r w:rsidRPr="00101ABC">
              <w:rPr>
                <w:rFonts w:eastAsia="Times New Roman" w:cs="Times New Roman"/>
                <w:b/>
                <w:bCs/>
                <w:color w:val="1F1F1F"/>
                <w:sz w:val="18"/>
                <w:szCs w:val="18"/>
                <w:lang w:eastAsia="tr-TR"/>
              </w:rPr>
              <w:t>Doses</w:t>
            </w:r>
          </w:p>
          <w:p w:rsidR="00E97D27" w:rsidRPr="00707C88" w:rsidRDefault="00101ABC" w:rsidP="00B676C8">
            <w:pPr>
              <w:jc w:val="center"/>
              <w:rPr>
                <w:rFonts w:eastAsia="Times New Roman" w:cs="Times New Roman"/>
                <w:b/>
                <w:bCs/>
                <w:color w:val="1F1F1F"/>
                <w:sz w:val="18"/>
                <w:szCs w:val="18"/>
                <w:lang w:eastAsia="tr-TR"/>
              </w:rPr>
            </w:pPr>
            <w:r w:rsidRPr="00101ABC">
              <w:rPr>
                <w:rFonts w:eastAsia="Times New Roman" w:cs="Times New Roman"/>
                <w:b/>
                <w:bCs/>
                <w:color w:val="1F1F1F"/>
                <w:sz w:val="18"/>
                <w:szCs w:val="18"/>
                <w:lang w:eastAsia="tr-TR"/>
              </w:rPr>
              <w:t>With Drop Irrigation</w:t>
            </w:r>
            <w:r w:rsidR="00B676C8">
              <w:rPr>
                <w:rFonts w:eastAsia="Times New Roman" w:cs="Times New Roman"/>
                <w:b/>
                <w:bCs/>
                <w:color w:val="1F1F1F"/>
                <w:sz w:val="18"/>
                <w:szCs w:val="18"/>
                <w:lang w:eastAsia="tr-TR"/>
              </w:rPr>
              <w:t xml:space="preserve">  </w:t>
            </w:r>
          </w:p>
        </w:tc>
      </w:tr>
      <w:tr w:rsidR="00101ABC" w:rsidRPr="00101ABC" w:rsidTr="00824D2B">
        <w:trPr>
          <w:trHeight w:val="244"/>
        </w:trPr>
        <w:tc>
          <w:tcPr>
            <w:tcW w:w="1531" w:type="dxa"/>
            <w:tcBorders>
              <w:top w:val="single" w:sz="4" w:space="0" w:color="auto"/>
            </w:tcBorders>
          </w:tcPr>
          <w:p w:rsidR="00101ABC" w:rsidRPr="00101ABC" w:rsidRDefault="00101ABC" w:rsidP="00101ABC">
            <w:pPr>
              <w:jc w:val="both"/>
              <w:rPr>
                <w:rFonts w:cs="Times New Roman"/>
                <w:b/>
                <w:sz w:val="18"/>
                <w:szCs w:val="18"/>
              </w:rPr>
            </w:pPr>
            <w:r w:rsidRPr="00101ABC">
              <w:rPr>
                <w:rFonts w:cs="Times New Roman"/>
                <w:b/>
                <w:sz w:val="18"/>
                <w:szCs w:val="18"/>
              </w:rPr>
              <w:t>DNZ 7.7.7</w:t>
            </w:r>
          </w:p>
        </w:tc>
        <w:tc>
          <w:tcPr>
            <w:tcW w:w="1021" w:type="dxa"/>
            <w:tcBorders>
              <w:top w:val="single" w:sz="4" w:space="0" w:color="auto"/>
            </w:tcBorders>
            <w:vAlign w:val="center"/>
          </w:tcPr>
          <w:p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4,5-6,5</w:t>
            </w:r>
          </w:p>
        </w:tc>
        <w:tc>
          <w:tcPr>
            <w:tcW w:w="567" w:type="dxa"/>
            <w:tcBorders>
              <w:top w:val="single" w:sz="4" w:space="0" w:color="auto"/>
            </w:tcBorders>
            <w:vAlign w:val="center"/>
          </w:tcPr>
          <w:p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7</w:t>
            </w:r>
          </w:p>
        </w:tc>
        <w:tc>
          <w:tcPr>
            <w:tcW w:w="727" w:type="dxa"/>
            <w:tcBorders>
              <w:top w:val="single" w:sz="4" w:space="0" w:color="auto"/>
            </w:tcBorders>
            <w:vAlign w:val="center"/>
          </w:tcPr>
          <w:p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7</w:t>
            </w:r>
          </w:p>
        </w:tc>
        <w:tc>
          <w:tcPr>
            <w:tcW w:w="637" w:type="dxa"/>
            <w:tcBorders>
              <w:top w:val="single" w:sz="4" w:space="0" w:color="auto"/>
            </w:tcBorders>
            <w:vAlign w:val="center"/>
          </w:tcPr>
          <w:p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7</w:t>
            </w:r>
          </w:p>
        </w:tc>
        <w:tc>
          <w:tcPr>
            <w:tcW w:w="762" w:type="dxa"/>
            <w:tcBorders>
              <w:top w:val="single" w:sz="4" w:space="0" w:color="auto"/>
            </w:tcBorders>
            <w:vAlign w:val="center"/>
          </w:tcPr>
          <w:p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15</w:t>
            </w:r>
          </w:p>
        </w:tc>
        <w:tc>
          <w:tcPr>
            <w:tcW w:w="992" w:type="dxa"/>
            <w:tcBorders>
              <w:top w:val="single" w:sz="4" w:space="0" w:color="auto"/>
            </w:tcBorders>
            <w:vAlign w:val="center"/>
          </w:tcPr>
          <w:p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w:t>
            </w:r>
          </w:p>
        </w:tc>
        <w:tc>
          <w:tcPr>
            <w:tcW w:w="2811" w:type="dxa"/>
            <w:tcBorders>
              <w:top w:val="single" w:sz="4" w:space="0" w:color="auto"/>
            </w:tcBorders>
            <w:vAlign w:val="center"/>
          </w:tcPr>
          <w:p w:rsidR="00101ABC" w:rsidRPr="00101ABC" w:rsidRDefault="002928E9" w:rsidP="00B676C8">
            <w:pPr>
              <w:jc w:val="center"/>
              <w:rPr>
                <w:rFonts w:cs="Times New Roman"/>
                <w:sz w:val="18"/>
                <w:szCs w:val="18"/>
              </w:rPr>
            </w:pPr>
            <w:r>
              <w:rPr>
                <w:rFonts w:cs="Times New Roman"/>
                <w:sz w:val="18"/>
                <w:szCs w:val="18"/>
              </w:rPr>
              <w:t>3</w:t>
            </w:r>
            <w:r w:rsidR="00B676C8">
              <w:rPr>
                <w:rFonts w:eastAsia="Times New Roman" w:cs="Times New Roman"/>
                <w:b/>
                <w:bCs/>
                <w:color w:val="1F1F1F"/>
                <w:sz w:val="18"/>
                <w:szCs w:val="18"/>
                <w:lang w:eastAsia="tr-TR"/>
              </w:rPr>
              <w:t xml:space="preserve"> </w:t>
            </w:r>
            <w:r w:rsidR="00912E6D">
              <w:rPr>
                <w:rFonts w:eastAsia="Times New Roman" w:cs="Times New Roman"/>
                <w:bCs/>
                <w:color w:val="1F1F1F"/>
                <w:sz w:val="18"/>
                <w:szCs w:val="18"/>
                <w:lang w:eastAsia="tr-TR"/>
              </w:rPr>
              <w:t xml:space="preserve">kg </w:t>
            </w:r>
            <w:r w:rsidR="00B676C8" w:rsidRPr="00B676C8">
              <w:rPr>
                <w:rFonts w:eastAsia="Times New Roman" w:cs="Times New Roman"/>
                <w:bCs/>
                <w:color w:val="1F1F1F"/>
                <w:sz w:val="18"/>
                <w:szCs w:val="18"/>
                <w:lang w:eastAsia="tr-TR"/>
              </w:rPr>
              <w:t>da</w:t>
            </w:r>
            <w:r w:rsidR="00912E6D" w:rsidRPr="00912E6D">
              <w:rPr>
                <w:rFonts w:eastAsia="Times New Roman" w:cs="Times New Roman"/>
                <w:bCs/>
                <w:color w:val="1F1F1F"/>
                <w:sz w:val="18"/>
                <w:szCs w:val="18"/>
                <w:vertAlign w:val="superscript"/>
                <w:lang w:eastAsia="tr-TR"/>
              </w:rPr>
              <w:t>-1</w:t>
            </w:r>
          </w:p>
        </w:tc>
      </w:tr>
      <w:tr w:rsidR="00101ABC" w:rsidRPr="00101ABC" w:rsidTr="00824D2B">
        <w:trPr>
          <w:trHeight w:val="230"/>
        </w:trPr>
        <w:tc>
          <w:tcPr>
            <w:tcW w:w="1531" w:type="dxa"/>
          </w:tcPr>
          <w:p w:rsidR="00101ABC" w:rsidRPr="00101ABC" w:rsidRDefault="00101ABC" w:rsidP="00101ABC">
            <w:pPr>
              <w:jc w:val="both"/>
              <w:rPr>
                <w:rFonts w:cs="Times New Roman"/>
                <w:b/>
                <w:sz w:val="18"/>
                <w:szCs w:val="18"/>
              </w:rPr>
            </w:pPr>
            <w:r w:rsidRPr="00101ABC">
              <w:rPr>
                <w:rFonts w:cs="Times New Roman"/>
                <w:b/>
                <w:sz w:val="18"/>
                <w:szCs w:val="18"/>
              </w:rPr>
              <w:t>MOL</w:t>
            </w:r>
          </w:p>
        </w:tc>
        <w:tc>
          <w:tcPr>
            <w:tcW w:w="1021" w:type="dxa"/>
            <w:vAlign w:val="center"/>
          </w:tcPr>
          <w:p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4,5-6,5</w:t>
            </w:r>
          </w:p>
        </w:tc>
        <w:tc>
          <w:tcPr>
            <w:tcW w:w="567" w:type="dxa"/>
            <w:vAlign w:val="center"/>
          </w:tcPr>
          <w:p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1,8</w:t>
            </w:r>
          </w:p>
        </w:tc>
        <w:tc>
          <w:tcPr>
            <w:tcW w:w="727" w:type="dxa"/>
            <w:vAlign w:val="center"/>
          </w:tcPr>
          <w:p w:rsidR="00101ABC" w:rsidRPr="00101ABC" w:rsidRDefault="00101ABC" w:rsidP="00B676C8">
            <w:pPr>
              <w:jc w:val="center"/>
              <w:rPr>
                <w:rFonts w:eastAsia="Times New Roman" w:cs="Times New Roman"/>
                <w:bCs/>
                <w:color w:val="1F1F1F"/>
                <w:sz w:val="21"/>
                <w:szCs w:val="21"/>
                <w:lang w:eastAsia="tr-TR"/>
              </w:rPr>
            </w:pPr>
            <w:r>
              <w:rPr>
                <w:rFonts w:eastAsia="Times New Roman" w:cs="Times New Roman"/>
                <w:bCs/>
                <w:color w:val="1F1F1F"/>
                <w:sz w:val="21"/>
                <w:szCs w:val="21"/>
                <w:lang w:eastAsia="tr-TR"/>
              </w:rPr>
              <w:t>-</w:t>
            </w:r>
          </w:p>
        </w:tc>
        <w:tc>
          <w:tcPr>
            <w:tcW w:w="637" w:type="dxa"/>
            <w:vAlign w:val="center"/>
          </w:tcPr>
          <w:p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4</w:t>
            </w:r>
          </w:p>
        </w:tc>
        <w:tc>
          <w:tcPr>
            <w:tcW w:w="762" w:type="dxa"/>
            <w:vAlign w:val="center"/>
          </w:tcPr>
          <w:p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40</w:t>
            </w:r>
          </w:p>
        </w:tc>
        <w:tc>
          <w:tcPr>
            <w:tcW w:w="992" w:type="dxa"/>
            <w:vAlign w:val="center"/>
          </w:tcPr>
          <w:p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16</w:t>
            </w:r>
          </w:p>
        </w:tc>
        <w:tc>
          <w:tcPr>
            <w:tcW w:w="2811" w:type="dxa"/>
            <w:vAlign w:val="center"/>
          </w:tcPr>
          <w:p w:rsidR="00101ABC" w:rsidRPr="00101ABC" w:rsidRDefault="002928E9" w:rsidP="00912E6D">
            <w:pPr>
              <w:jc w:val="center"/>
              <w:rPr>
                <w:rFonts w:cs="Times New Roman"/>
                <w:sz w:val="18"/>
                <w:szCs w:val="18"/>
              </w:rPr>
            </w:pPr>
            <w:r>
              <w:rPr>
                <w:rFonts w:cs="Times New Roman"/>
                <w:sz w:val="18"/>
                <w:szCs w:val="18"/>
              </w:rPr>
              <w:t xml:space="preserve">1,5 </w:t>
            </w:r>
            <w:r w:rsidR="00B676C8">
              <w:rPr>
                <w:rFonts w:cs="Times New Roman"/>
                <w:sz w:val="18"/>
                <w:szCs w:val="18"/>
              </w:rPr>
              <w:t xml:space="preserve"> </w:t>
            </w:r>
            <w:r w:rsidR="00912E6D">
              <w:rPr>
                <w:rFonts w:eastAsia="Times New Roman" w:cs="Times New Roman"/>
                <w:bCs/>
                <w:color w:val="1F1F1F"/>
                <w:sz w:val="18"/>
                <w:szCs w:val="18"/>
                <w:lang w:eastAsia="tr-TR"/>
              </w:rPr>
              <w:t xml:space="preserve">kg </w:t>
            </w:r>
            <w:r w:rsidR="00912E6D" w:rsidRPr="00B676C8">
              <w:rPr>
                <w:rFonts w:eastAsia="Times New Roman" w:cs="Times New Roman"/>
                <w:bCs/>
                <w:color w:val="1F1F1F"/>
                <w:sz w:val="18"/>
                <w:szCs w:val="18"/>
                <w:lang w:eastAsia="tr-TR"/>
              </w:rPr>
              <w:t>da</w:t>
            </w:r>
            <w:r w:rsidR="00912E6D" w:rsidRPr="00912E6D">
              <w:rPr>
                <w:rFonts w:eastAsia="Times New Roman" w:cs="Times New Roman"/>
                <w:bCs/>
                <w:color w:val="1F1F1F"/>
                <w:sz w:val="18"/>
                <w:szCs w:val="18"/>
                <w:vertAlign w:val="superscript"/>
                <w:lang w:eastAsia="tr-TR"/>
              </w:rPr>
              <w:t>-1</w:t>
            </w:r>
          </w:p>
        </w:tc>
      </w:tr>
      <w:tr w:rsidR="00101ABC" w:rsidRPr="00101ABC" w:rsidTr="00824D2B">
        <w:trPr>
          <w:trHeight w:val="230"/>
        </w:trPr>
        <w:tc>
          <w:tcPr>
            <w:tcW w:w="1531" w:type="dxa"/>
            <w:tcBorders>
              <w:bottom w:val="single" w:sz="4" w:space="0" w:color="auto"/>
            </w:tcBorders>
          </w:tcPr>
          <w:p w:rsidR="00101ABC" w:rsidRPr="00101ABC" w:rsidRDefault="00101ABC" w:rsidP="00101ABC">
            <w:pPr>
              <w:jc w:val="both"/>
              <w:rPr>
                <w:rFonts w:cs="Times New Roman"/>
                <w:b/>
                <w:sz w:val="18"/>
                <w:szCs w:val="18"/>
              </w:rPr>
            </w:pPr>
            <w:r w:rsidRPr="00101ABC">
              <w:rPr>
                <w:rFonts w:cs="Times New Roman"/>
                <w:b/>
                <w:sz w:val="18"/>
                <w:szCs w:val="18"/>
              </w:rPr>
              <w:t>MİKOKS</w:t>
            </w:r>
          </w:p>
        </w:tc>
        <w:tc>
          <w:tcPr>
            <w:tcW w:w="1021" w:type="dxa"/>
            <w:tcBorders>
              <w:bottom w:val="single" w:sz="4" w:space="0" w:color="auto"/>
            </w:tcBorders>
            <w:vAlign w:val="center"/>
          </w:tcPr>
          <w:p w:rsidR="00101ABC" w:rsidRPr="00101ABC" w:rsidRDefault="00B676C8" w:rsidP="00B676C8">
            <w:pPr>
              <w:jc w:val="center"/>
              <w:rPr>
                <w:rFonts w:cs="Times New Roman"/>
                <w:sz w:val="18"/>
                <w:szCs w:val="18"/>
              </w:rPr>
            </w:pPr>
            <w:r>
              <w:rPr>
                <w:rFonts w:cs="Times New Roman"/>
                <w:sz w:val="18"/>
                <w:szCs w:val="18"/>
              </w:rPr>
              <w:t>4-6</w:t>
            </w:r>
          </w:p>
        </w:tc>
        <w:tc>
          <w:tcPr>
            <w:tcW w:w="567" w:type="dxa"/>
            <w:tcBorders>
              <w:bottom w:val="single" w:sz="4" w:space="0" w:color="auto"/>
            </w:tcBorders>
            <w:vAlign w:val="center"/>
          </w:tcPr>
          <w:p w:rsidR="00101ABC" w:rsidRPr="00101ABC" w:rsidRDefault="00B676C8" w:rsidP="00B676C8">
            <w:pPr>
              <w:jc w:val="center"/>
              <w:rPr>
                <w:rFonts w:cs="Times New Roman"/>
                <w:sz w:val="18"/>
                <w:szCs w:val="18"/>
              </w:rPr>
            </w:pPr>
            <w:r>
              <w:rPr>
                <w:rFonts w:cs="Times New Roman"/>
                <w:sz w:val="18"/>
                <w:szCs w:val="18"/>
              </w:rPr>
              <w:t>2</w:t>
            </w:r>
          </w:p>
        </w:tc>
        <w:tc>
          <w:tcPr>
            <w:tcW w:w="727" w:type="dxa"/>
            <w:tcBorders>
              <w:bottom w:val="single" w:sz="4" w:space="0" w:color="auto"/>
            </w:tcBorders>
            <w:vAlign w:val="center"/>
          </w:tcPr>
          <w:p w:rsidR="00101ABC" w:rsidRPr="00101ABC" w:rsidRDefault="00B676C8" w:rsidP="00B676C8">
            <w:pPr>
              <w:jc w:val="center"/>
              <w:rPr>
                <w:rFonts w:cs="Times New Roman"/>
                <w:sz w:val="18"/>
                <w:szCs w:val="18"/>
              </w:rPr>
            </w:pPr>
            <w:r>
              <w:rPr>
                <w:rFonts w:cs="Times New Roman"/>
                <w:sz w:val="18"/>
                <w:szCs w:val="18"/>
              </w:rPr>
              <w:t>-</w:t>
            </w:r>
          </w:p>
        </w:tc>
        <w:tc>
          <w:tcPr>
            <w:tcW w:w="637" w:type="dxa"/>
            <w:tcBorders>
              <w:bottom w:val="single" w:sz="4" w:space="0" w:color="auto"/>
            </w:tcBorders>
            <w:vAlign w:val="center"/>
          </w:tcPr>
          <w:p w:rsidR="00101ABC" w:rsidRPr="00101ABC" w:rsidRDefault="00B676C8" w:rsidP="00B676C8">
            <w:pPr>
              <w:jc w:val="center"/>
              <w:rPr>
                <w:rFonts w:cs="Times New Roman"/>
                <w:sz w:val="18"/>
                <w:szCs w:val="18"/>
              </w:rPr>
            </w:pPr>
            <w:r>
              <w:rPr>
                <w:rFonts w:cs="Times New Roman"/>
                <w:sz w:val="18"/>
                <w:szCs w:val="18"/>
              </w:rPr>
              <w:t>3</w:t>
            </w:r>
          </w:p>
        </w:tc>
        <w:tc>
          <w:tcPr>
            <w:tcW w:w="762" w:type="dxa"/>
            <w:tcBorders>
              <w:bottom w:val="single" w:sz="4" w:space="0" w:color="auto"/>
            </w:tcBorders>
            <w:vAlign w:val="center"/>
          </w:tcPr>
          <w:p w:rsidR="00101ABC" w:rsidRPr="00101ABC" w:rsidRDefault="00B676C8" w:rsidP="00B676C8">
            <w:pPr>
              <w:jc w:val="center"/>
              <w:rPr>
                <w:rFonts w:cs="Times New Roman"/>
                <w:sz w:val="18"/>
                <w:szCs w:val="18"/>
              </w:rPr>
            </w:pPr>
            <w:r>
              <w:rPr>
                <w:rFonts w:cs="Times New Roman"/>
                <w:sz w:val="18"/>
                <w:szCs w:val="18"/>
              </w:rPr>
              <w:t>45</w:t>
            </w:r>
          </w:p>
        </w:tc>
        <w:tc>
          <w:tcPr>
            <w:tcW w:w="992" w:type="dxa"/>
            <w:tcBorders>
              <w:bottom w:val="single" w:sz="4" w:space="0" w:color="auto"/>
            </w:tcBorders>
            <w:vAlign w:val="center"/>
          </w:tcPr>
          <w:p w:rsidR="00101ABC" w:rsidRPr="00101ABC" w:rsidRDefault="00B676C8" w:rsidP="00B676C8">
            <w:pPr>
              <w:jc w:val="center"/>
              <w:rPr>
                <w:rFonts w:cs="Times New Roman"/>
                <w:sz w:val="18"/>
                <w:szCs w:val="18"/>
              </w:rPr>
            </w:pPr>
            <w:r>
              <w:rPr>
                <w:rFonts w:cs="Times New Roman"/>
                <w:sz w:val="18"/>
                <w:szCs w:val="18"/>
              </w:rPr>
              <w:t>24</w:t>
            </w:r>
          </w:p>
        </w:tc>
        <w:tc>
          <w:tcPr>
            <w:tcW w:w="2811" w:type="dxa"/>
            <w:tcBorders>
              <w:bottom w:val="single" w:sz="4" w:space="0" w:color="auto"/>
            </w:tcBorders>
            <w:vAlign w:val="center"/>
          </w:tcPr>
          <w:p w:rsidR="00101ABC" w:rsidRPr="00101ABC" w:rsidRDefault="00B676C8" w:rsidP="00B676C8">
            <w:pPr>
              <w:jc w:val="center"/>
              <w:rPr>
                <w:rFonts w:cs="Times New Roman"/>
                <w:sz w:val="18"/>
                <w:szCs w:val="18"/>
              </w:rPr>
            </w:pPr>
            <w:r>
              <w:rPr>
                <w:rFonts w:cs="Times New Roman"/>
                <w:sz w:val="18"/>
                <w:szCs w:val="18"/>
              </w:rPr>
              <w:t>400 ml</w:t>
            </w:r>
            <w:r w:rsidR="00912E6D">
              <w:rPr>
                <w:rFonts w:eastAsia="Times New Roman" w:cs="Times New Roman"/>
                <w:bCs/>
                <w:color w:val="1F1F1F"/>
                <w:sz w:val="18"/>
                <w:szCs w:val="18"/>
                <w:lang w:eastAsia="tr-TR"/>
              </w:rPr>
              <w:t xml:space="preserve"> </w:t>
            </w:r>
            <w:r w:rsidR="00912E6D" w:rsidRPr="00B676C8">
              <w:rPr>
                <w:rFonts w:eastAsia="Times New Roman" w:cs="Times New Roman"/>
                <w:bCs/>
                <w:color w:val="1F1F1F"/>
                <w:sz w:val="18"/>
                <w:szCs w:val="18"/>
                <w:lang w:eastAsia="tr-TR"/>
              </w:rPr>
              <w:t>da</w:t>
            </w:r>
            <w:r w:rsidR="00912E6D" w:rsidRPr="00912E6D">
              <w:rPr>
                <w:rFonts w:eastAsia="Times New Roman" w:cs="Times New Roman"/>
                <w:bCs/>
                <w:color w:val="1F1F1F"/>
                <w:sz w:val="18"/>
                <w:szCs w:val="18"/>
                <w:vertAlign w:val="superscript"/>
                <w:lang w:eastAsia="tr-TR"/>
              </w:rPr>
              <w:t>-1</w:t>
            </w:r>
          </w:p>
        </w:tc>
      </w:tr>
    </w:tbl>
    <w:p w:rsidR="00855473" w:rsidRDefault="00855473" w:rsidP="00A426BB">
      <w:pPr>
        <w:spacing w:line="240" w:lineRule="auto"/>
        <w:ind w:firstLine="709"/>
        <w:jc w:val="both"/>
      </w:pPr>
    </w:p>
    <w:p w:rsidR="003008F4" w:rsidRDefault="003008F4" w:rsidP="00A426BB">
      <w:pPr>
        <w:spacing w:line="240" w:lineRule="auto"/>
        <w:ind w:firstLine="709"/>
        <w:jc w:val="both"/>
      </w:pPr>
      <w:r w:rsidRPr="003008F4">
        <w:t>Liquid fertilizers with different organic matter contents were applied to the plants in the pads using drip irrigation at the recommended doses during the 2022-2023 growth period. Control group plants were given only water.</w:t>
      </w:r>
    </w:p>
    <w:p w:rsidR="003008F4" w:rsidRDefault="003008F4" w:rsidP="003008F4">
      <w:pPr>
        <w:ind w:firstLine="708"/>
        <w:jc w:val="both"/>
      </w:pPr>
      <w:r w:rsidRPr="003008F4">
        <w:t>The fertilizers in question were applied to strawberry plants immediately after planting, according to the recommended dosages listed on the label. Fertilizer-containing water was applied to the plants via a drip irrigation system at every irrigation throughout the growing season, except for the control group. The control group received only water.</w:t>
      </w:r>
    </w:p>
    <w:p w:rsidR="003008F4" w:rsidRDefault="003008F4" w:rsidP="003008F4">
      <w:pPr>
        <w:ind w:firstLine="708"/>
        <w:jc w:val="both"/>
      </w:pPr>
      <w:r w:rsidRPr="003008F4">
        <w:t>Leaf count, plant height, plant width, stem diameter, number of branches, root fresh weight, and plant fresh and dry weight were determined for three randomly selected plants from each replicate. Plant height and width were measured with a ruler. Stem diameter was measured at the junction of the root and stem with a digital caliper. After measuring the fresh weight of the stems in terms of dry matter, they were dried in a 65°C oven until they reached a constant weight, and percentage dry matter was calculated (Türemiş and Kaşka, 1995).</w:t>
      </w:r>
    </w:p>
    <w:p w:rsidR="003008F4" w:rsidRDefault="003008F4" w:rsidP="003008F4">
      <w:pPr>
        <w:ind w:firstLine="708"/>
        <w:jc w:val="both"/>
      </w:pPr>
      <w:r>
        <w:t xml:space="preserve">As part of the study, weight, width, and length of strawberry fruits collected from a homogeneous sample of varieties from the experimental field were measured using electronic calipers, and their averages were calculated. Fruit flesh firmness was measured using a hand-held penetrometer, and the average was calculated. </w:t>
      </w:r>
      <w:r w:rsidR="00373F77" w:rsidRPr="00373F77">
        <w:t xml:space="preserve">Soluble solids content, expressed in ºBrix </w:t>
      </w:r>
      <w:r>
        <w:t>were determined in strawberry fruits using a refractometer, and pH values ​​in fruit juice were determined using a pH meter.</w:t>
      </w:r>
    </w:p>
    <w:p w:rsidR="003008F4" w:rsidRDefault="003008F4" w:rsidP="003008F4">
      <w:pPr>
        <w:ind w:firstLine="708"/>
        <w:jc w:val="both"/>
      </w:pPr>
      <w:r>
        <w:t xml:space="preserve">The data obtained from the study were statistically analyzed using the SPSS 25 package program. In the variance analysis, significant means were determined using the Duncan multiple comparison test according to their significance levels. </w:t>
      </w:r>
    </w:p>
    <w:p w:rsidR="003008F4" w:rsidRPr="00515889" w:rsidRDefault="003008F4" w:rsidP="003008F4">
      <w:pPr>
        <w:jc w:val="both"/>
        <w:rPr>
          <w:b/>
        </w:rPr>
      </w:pPr>
      <w:r w:rsidRPr="00515889">
        <w:rPr>
          <w:b/>
        </w:rPr>
        <w:t>3. FINDINGS AND DISCUSSION</w:t>
      </w:r>
    </w:p>
    <w:p w:rsidR="003008F4" w:rsidRPr="004239C0" w:rsidRDefault="003008F4" w:rsidP="003008F4">
      <w:pPr>
        <w:jc w:val="both"/>
        <w:rPr>
          <w:b/>
        </w:rPr>
      </w:pPr>
      <w:r w:rsidRPr="004239C0">
        <w:rPr>
          <w:b/>
        </w:rPr>
        <w:lastRenderedPageBreak/>
        <w:t>3. 1. Effects of Different Fertilizer Applications on Some Vegetative Growth Characteristics in Strawberry Plants</w:t>
      </w:r>
    </w:p>
    <w:p w:rsidR="003008F4" w:rsidRDefault="003008F4" w:rsidP="003008F4">
      <w:pPr>
        <w:ind w:firstLine="708"/>
        <w:jc w:val="both"/>
      </w:pPr>
      <w:r w:rsidRPr="003008F4">
        <w:t xml:space="preserve">In the Rubygem and Sabrina strawberry varieties, fertilizers were found to have statistically significant effects on the average leaf count, stem diameter, stem count, plant fresh and dry weight, and root fresh weight compared to the control group plants (Table </w:t>
      </w:r>
      <w:r w:rsidR="001F1FBF">
        <w:t>2</w:t>
      </w:r>
      <w:r w:rsidRPr="003008F4">
        <w:t>). The effects of different fertilizer applications on leaf count, stem diameter, root fresh weight, and plant fresh and dry weight in the Rubygem and Sabrina strawberry varieties were found t</w:t>
      </w:r>
      <w:r w:rsidR="00724C0F">
        <w:t xml:space="preserve">o be statistically significant </w:t>
      </w:r>
      <w:r w:rsidRPr="003008F4">
        <w:t xml:space="preserve">(Table </w:t>
      </w:r>
      <w:r w:rsidR="001F1FBF">
        <w:t>3</w:t>
      </w:r>
      <w:r w:rsidRPr="003008F4">
        <w:t>).</w:t>
      </w:r>
    </w:p>
    <w:p w:rsidR="003008F4" w:rsidRDefault="003008F4" w:rsidP="003008F4">
      <w:pPr>
        <w:ind w:firstLine="708"/>
        <w:jc w:val="both"/>
      </w:pPr>
      <w:r w:rsidRPr="005C4A84">
        <w:rPr>
          <w:lang w:val="en-GB"/>
        </w:rPr>
        <w:t xml:space="preserve">In the t-test performed to compare the effects of different fertilizer applications on the average </w:t>
      </w:r>
      <w:r w:rsidR="00855473">
        <w:rPr>
          <w:lang w:val="en-GB"/>
        </w:rPr>
        <w:t xml:space="preserve">number of leaves per plant, </w:t>
      </w:r>
      <w:r w:rsidR="004239C0" w:rsidRPr="005C4A84">
        <w:rPr>
          <w:lang w:val="en-GB"/>
        </w:rPr>
        <w:t>plant height, plant width, stem diameter, stem number, plant fresh and dry weight and root fresh weight according to the different fertilizer appl</w:t>
      </w:r>
      <w:r w:rsidR="00442F39" w:rsidRPr="005C4A84">
        <w:rPr>
          <w:lang w:val="en-GB"/>
        </w:rPr>
        <w:t>ications</w:t>
      </w:r>
      <w:r w:rsidR="004239C0" w:rsidRPr="005C4A84">
        <w:rPr>
          <w:lang w:val="en-GB"/>
        </w:rPr>
        <w:t xml:space="preserve"> </w:t>
      </w:r>
      <w:r w:rsidRPr="005C4A84">
        <w:rPr>
          <w:lang w:val="en-GB"/>
        </w:rPr>
        <w:t xml:space="preserve">among </w:t>
      </w:r>
      <w:proofErr w:type="spellStart"/>
      <w:r w:rsidR="000D658A" w:rsidRPr="005C4A84">
        <w:rPr>
          <w:lang w:val="en-GB"/>
        </w:rPr>
        <w:t>variety</w:t>
      </w:r>
      <w:r w:rsidRPr="005C4A84">
        <w:rPr>
          <w:lang w:val="en-GB"/>
        </w:rPr>
        <w:t>s</w:t>
      </w:r>
      <w:proofErr w:type="spellEnd"/>
      <w:r w:rsidRPr="005C4A84">
        <w:rPr>
          <w:lang w:val="en-GB"/>
        </w:rPr>
        <w:t xml:space="preserve"> in </w:t>
      </w:r>
      <w:proofErr w:type="spellStart"/>
      <w:r w:rsidRPr="005C4A84">
        <w:rPr>
          <w:lang w:val="en-GB"/>
        </w:rPr>
        <w:t>Rubygem</w:t>
      </w:r>
      <w:proofErr w:type="spellEnd"/>
      <w:r w:rsidRPr="005C4A84">
        <w:rPr>
          <w:lang w:val="en-GB"/>
        </w:rPr>
        <w:t xml:space="preserve"> and Sabrina strawberry </w:t>
      </w:r>
      <w:proofErr w:type="spellStart"/>
      <w:r w:rsidR="000D658A" w:rsidRPr="005C4A84">
        <w:rPr>
          <w:lang w:val="en-GB"/>
        </w:rPr>
        <w:t>variety</w:t>
      </w:r>
      <w:r w:rsidRPr="005C4A84">
        <w:rPr>
          <w:lang w:val="en-GB"/>
        </w:rPr>
        <w:t>s</w:t>
      </w:r>
      <w:proofErr w:type="spellEnd"/>
      <w:r w:rsidRPr="005C4A84">
        <w:rPr>
          <w:lang w:val="en-GB"/>
        </w:rPr>
        <w:t xml:space="preserve">, it was found that </w:t>
      </w:r>
      <w:proofErr w:type="spellStart"/>
      <w:r w:rsidR="000D658A" w:rsidRPr="005C4A84">
        <w:rPr>
          <w:lang w:val="en-GB"/>
        </w:rPr>
        <w:t>variety</w:t>
      </w:r>
      <w:r w:rsidR="004239C0" w:rsidRPr="005C4A84">
        <w:rPr>
          <w:lang w:val="en-GB"/>
        </w:rPr>
        <w:t>s</w:t>
      </w:r>
      <w:proofErr w:type="spellEnd"/>
      <w:r w:rsidR="004239C0" w:rsidRPr="005C4A84">
        <w:rPr>
          <w:lang w:val="en-GB"/>
        </w:rPr>
        <w:t xml:space="preserve"> did not </w:t>
      </w:r>
      <w:r w:rsidR="005C4A84" w:rsidRPr="005C4A84">
        <w:rPr>
          <w:lang w:val="en-GB"/>
        </w:rPr>
        <w:t xml:space="preserve">obtained </w:t>
      </w:r>
      <w:r w:rsidR="004239C0" w:rsidRPr="005C4A84">
        <w:rPr>
          <w:lang w:val="en-GB"/>
        </w:rPr>
        <w:t xml:space="preserve">any </w:t>
      </w:r>
      <w:r w:rsidR="00442F39" w:rsidRPr="005C4A84">
        <w:rPr>
          <w:lang w:val="en-GB"/>
        </w:rPr>
        <w:t>difference</w:t>
      </w:r>
      <w:r w:rsidR="00BC6D70">
        <w:rPr>
          <w:lang w:val="en-GB"/>
        </w:rPr>
        <w:t xml:space="preserve"> not including plant height and</w:t>
      </w:r>
      <w:r w:rsidR="00BC6D70" w:rsidRPr="005C4A84">
        <w:rPr>
          <w:lang w:val="en-GB"/>
        </w:rPr>
        <w:t xml:space="preserve"> plant width</w:t>
      </w:r>
      <w:r w:rsidR="00442F39" w:rsidRPr="005C4A84">
        <w:rPr>
          <w:lang w:val="en-GB"/>
        </w:rPr>
        <w:t>.</w:t>
      </w:r>
      <w:r w:rsidR="005C4A84" w:rsidRPr="005C4A84">
        <w:rPr>
          <w:lang w:val="en-GB"/>
        </w:rPr>
        <w:t xml:space="preserve"> </w:t>
      </w:r>
      <w:r w:rsidR="006E3705" w:rsidRPr="006E3705">
        <w:t xml:space="preserve">These findings indicate that the </w:t>
      </w:r>
      <w:r w:rsidR="000D658A">
        <w:t>variety</w:t>
      </w:r>
      <w:r w:rsidR="006E3705" w:rsidRPr="006E3705">
        <w:t>s presented identical responses to the applied fertilizers.</w:t>
      </w:r>
      <w:r w:rsidR="006E3705">
        <w:t xml:space="preserve"> </w:t>
      </w:r>
      <w:r w:rsidRPr="003008F4">
        <w:t xml:space="preserve">Alsobihi and Saleh (2023) applied nine applications (including control) of different organic and organo-mineral fertilizer combinations resulting from coffee pulp, poultry manures, Bioval biostimulant or chemical NPK fertilizer, alone or in combination, to Charlotte and Camarosa strawberry </w:t>
      </w:r>
      <w:r w:rsidR="000D658A">
        <w:t>variety</w:t>
      </w:r>
      <w:r w:rsidRPr="003008F4">
        <w:t xml:space="preserve">s and found no difference in growth parameters among </w:t>
      </w:r>
      <w:r w:rsidR="000D658A">
        <w:t>variety</w:t>
      </w:r>
      <w:r w:rsidRPr="003008F4">
        <w:t xml:space="preserve">s. However, these factors affected fruit quality. </w:t>
      </w:r>
      <w:r w:rsidR="00855473">
        <w:t>In our study,</w:t>
      </w:r>
      <w:r w:rsidRPr="003008F4">
        <w:t xml:space="preserve"> fertilizer </w:t>
      </w:r>
      <w:r w:rsidR="00A37B32" w:rsidRPr="003008F4">
        <w:t>applications</w:t>
      </w:r>
      <w:r w:rsidR="00A37B32">
        <w:t xml:space="preserve"> with </w:t>
      </w:r>
      <w:r w:rsidR="00855473">
        <w:t>different</w:t>
      </w:r>
      <w:r w:rsidR="00855473" w:rsidRPr="003008F4">
        <w:t xml:space="preserve"> </w:t>
      </w:r>
      <w:r w:rsidR="00A37B32">
        <w:t xml:space="preserve">content </w:t>
      </w:r>
      <w:r w:rsidRPr="003008F4">
        <w:t xml:space="preserve">in Rubygem and Sabrina strawberry </w:t>
      </w:r>
      <w:r w:rsidR="000D658A">
        <w:t>variety</w:t>
      </w:r>
      <w:r w:rsidRPr="003008F4">
        <w:t>s increased leaf number, plant height, plant width, stem diameter, stem number</w:t>
      </w:r>
      <w:r w:rsidRPr="006E3705">
        <w:t xml:space="preserve">, </w:t>
      </w:r>
      <w:r w:rsidR="00CF55A3" w:rsidRPr="006E3705">
        <w:t>runner</w:t>
      </w:r>
      <w:r w:rsidRPr="006E3705">
        <w:t xml:space="preserve"> </w:t>
      </w:r>
      <w:r w:rsidRPr="003008F4">
        <w:t>number, plant fresh and dry weight and root fresh weight compared to control plants without fertilizer.</w:t>
      </w:r>
      <w:r w:rsidR="00A37B32">
        <w:t xml:space="preserve"> Newerthless the results were not significantly different from the ones obtained in Rubygem and Sabrina (Table 2). </w:t>
      </w:r>
    </w:p>
    <w:p w:rsidR="003008F4" w:rsidRDefault="003008F4" w:rsidP="003008F4">
      <w:pPr>
        <w:jc w:val="both"/>
        <w:rPr>
          <w:lang w:val="en-GB"/>
        </w:rPr>
      </w:pPr>
      <w:r w:rsidRPr="005C4A84">
        <w:rPr>
          <w:lang w:val="en-GB"/>
        </w:rPr>
        <w:t xml:space="preserve">Table </w:t>
      </w:r>
      <w:r w:rsidR="00594698" w:rsidRPr="005C4A84">
        <w:rPr>
          <w:lang w:val="en-GB"/>
        </w:rPr>
        <w:t>2</w:t>
      </w:r>
      <w:r w:rsidRPr="005C4A84">
        <w:rPr>
          <w:lang w:val="en-GB"/>
        </w:rPr>
        <w:t xml:space="preserve"> Summary of variance analysis and significance levels for mean number of leaves per plant (L</w:t>
      </w:r>
      <w:r w:rsidR="00F01092" w:rsidRPr="005C4A84">
        <w:rPr>
          <w:lang w:val="en-GB"/>
        </w:rPr>
        <w:t>N</w:t>
      </w:r>
      <w:r w:rsidR="00E01B0C" w:rsidRPr="005C4A84">
        <w:rPr>
          <w:lang w:val="en-GB"/>
        </w:rPr>
        <w:t xml:space="preserve">), plant </w:t>
      </w:r>
      <w:r w:rsidRPr="005C4A84">
        <w:rPr>
          <w:lang w:val="en-GB"/>
        </w:rPr>
        <w:t>height (</w:t>
      </w:r>
      <w:r w:rsidR="00F01092" w:rsidRPr="005C4A84">
        <w:rPr>
          <w:lang w:val="en-GB"/>
        </w:rPr>
        <w:t>SH</w:t>
      </w:r>
      <w:r w:rsidRPr="005C4A84">
        <w:rPr>
          <w:lang w:val="en-GB"/>
        </w:rPr>
        <w:t xml:space="preserve">), </w:t>
      </w:r>
      <w:r w:rsidR="00E01B0C" w:rsidRPr="005C4A84">
        <w:rPr>
          <w:lang w:val="en-GB"/>
        </w:rPr>
        <w:t>plant</w:t>
      </w:r>
      <w:r w:rsidRPr="005C4A84">
        <w:rPr>
          <w:lang w:val="en-GB"/>
        </w:rPr>
        <w:t xml:space="preserve"> width (</w:t>
      </w:r>
      <w:r w:rsidR="00F01092" w:rsidRPr="005C4A84">
        <w:rPr>
          <w:lang w:val="en-GB"/>
        </w:rPr>
        <w:t>SW</w:t>
      </w:r>
      <w:r w:rsidRPr="005C4A84">
        <w:rPr>
          <w:lang w:val="en-GB"/>
        </w:rPr>
        <w:t>),</w:t>
      </w:r>
      <w:r w:rsidR="00E01B0C" w:rsidRPr="005C4A84">
        <w:rPr>
          <w:lang w:val="en-GB"/>
        </w:rPr>
        <w:t xml:space="preserve"> stem diameter (SD),</w:t>
      </w:r>
      <w:r w:rsidRPr="005C4A84">
        <w:rPr>
          <w:lang w:val="en-GB"/>
        </w:rPr>
        <w:t xml:space="preserve"> stem number (</w:t>
      </w:r>
      <w:r w:rsidR="00F01092" w:rsidRPr="005C4A84">
        <w:rPr>
          <w:lang w:val="en-GB"/>
        </w:rPr>
        <w:t>SN</w:t>
      </w:r>
      <w:r w:rsidRPr="005C4A84">
        <w:rPr>
          <w:lang w:val="en-GB"/>
        </w:rPr>
        <w:t xml:space="preserve">), </w:t>
      </w:r>
      <w:r w:rsidR="00CF55A3" w:rsidRPr="005C4A84">
        <w:rPr>
          <w:lang w:val="en-GB"/>
        </w:rPr>
        <w:t>runner</w:t>
      </w:r>
      <w:r w:rsidR="00E01B0C" w:rsidRPr="005C4A84">
        <w:rPr>
          <w:lang w:val="en-GB"/>
        </w:rPr>
        <w:t xml:space="preserve"> number </w:t>
      </w:r>
      <w:r w:rsidRPr="005C4A84">
        <w:rPr>
          <w:lang w:val="en-GB"/>
        </w:rPr>
        <w:t>(</w:t>
      </w:r>
      <w:r w:rsidR="005B28C2" w:rsidRPr="005C4A84">
        <w:rPr>
          <w:lang w:val="en-GB"/>
        </w:rPr>
        <w:t>R</w:t>
      </w:r>
      <w:r w:rsidR="00F01092" w:rsidRPr="005C4A84">
        <w:rPr>
          <w:lang w:val="en-GB"/>
        </w:rPr>
        <w:t>N</w:t>
      </w:r>
      <w:r w:rsidRPr="005C4A84">
        <w:rPr>
          <w:lang w:val="en-GB"/>
        </w:rPr>
        <w:t>), plant fresh weight (</w:t>
      </w:r>
      <w:r w:rsidR="00F01092" w:rsidRPr="005C4A84">
        <w:rPr>
          <w:lang w:val="en-GB"/>
        </w:rPr>
        <w:t>PFW</w:t>
      </w:r>
      <w:r w:rsidRPr="005C4A84">
        <w:rPr>
          <w:lang w:val="en-GB"/>
        </w:rPr>
        <w:t>), plant dry weight (</w:t>
      </w:r>
      <w:r w:rsidR="00F01092" w:rsidRPr="005C4A84">
        <w:rPr>
          <w:lang w:val="en-GB"/>
        </w:rPr>
        <w:t>PDW</w:t>
      </w:r>
      <w:r w:rsidRPr="005C4A84">
        <w:rPr>
          <w:lang w:val="en-GB"/>
        </w:rPr>
        <w:t xml:space="preserve">) and root fresh weight </w:t>
      </w:r>
      <w:r w:rsidR="00F01092" w:rsidRPr="005C4A84">
        <w:rPr>
          <w:lang w:val="en-GB"/>
        </w:rPr>
        <w:t xml:space="preserve">(RFW) </w:t>
      </w:r>
      <w:r w:rsidRPr="005C4A84">
        <w:rPr>
          <w:lang w:val="en-GB"/>
        </w:rPr>
        <w:t>in strawberries grown using different liquid fertilizers</w:t>
      </w:r>
    </w:p>
    <w:tbl>
      <w:tblPr>
        <w:tblStyle w:val="TableGrid"/>
        <w:tblW w:w="8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555"/>
        <w:gridCol w:w="866"/>
        <w:gridCol w:w="684"/>
        <w:gridCol w:w="95"/>
        <w:gridCol w:w="662"/>
        <w:gridCol w:w="104"/>
        <w:gridCol w:w="775"/>
        <w:gridCol w:w="91"/>
        <w:gridCol w:w="464"/>
        <w:gridCol w:w="102"/>
        <w:gridCol w:w="875"/>
        <w:gridCol w:w="91"/>
        <w:gridCol w:w="775"/>
        <w:gridCol w:w="91"/>
        <w:gridCol w:w="696"/>
        <w:gridCol w:w="89"/>
      </w:tblGrid>
      <w:tr w:rsidR="002D015F" w:rsidTr="00E55503">
        <w:trPr>
          <w:trHeight w:val="258"/>
        </w:trPr>
        <w:tc>
          <w:tcPr>
            <w:tcW w:w="1931" w:type="dxa"/>
            <w:vMerge w:val="restart"/>
            <w:tcBorders>
              <w:top w:val="single" w:sz="4" w:space="0" w:color="auto"/>
              <w:bottom w:val="single" w:sz="4" w:space="0" w:color="auto"/>
            </w:tcBorders>
          </w:tcPr>
          <w:p w:rsidR="000B3CDF" w:rsidRDefault="000B3CDF" w:rsidP="003008F4">
            <w:pPr>
              <w:jc w:val="both"/>
              <w:rPr>
                <w:rFonts w:eastAsia="Times New Roman" w:cs="Times New Roman"/>
                <w:b/>
                <w:sz w:val="20"/>
                <w:szCs w:val="20"/>
                <w:lang w:eastAsia="tr-TR"/>
              </w:rPr>
            </w:pPr>
          </w:p>
          <w:p w:rsidR="002D015F" w:rsidRDefault="002D015F" w:rsidP="003008F4">
            <w:pPr>
              <w:jc w:val="both"/>
            </w:pPr>
            <w:r w:rsidRPr="00E01B0C">
              <w:rPr>
                <w:rFonts w:eastAsia="Times New Roman" w:cs="Times New Roman"/>
                <w:b/>
                <w:sz w:val="20"/>
                <w:szCs w:val="20"/>
                <w:lang w:eastAsia="tr-TR"/>
              </w:rPr>
              <w:t>Source of Variation</w:t>
            </w:r>
          </w:p>
        </w:tc>
        <w:tc>
          <w:tcPr>
            <w:tcW w:w="7015" w:type="dxa"/>
            <w:gridSpan w:val="16"/>
            <w:tcBorders>
              <w:top w:val="single" w:sz="4" w:space="0" w:color="auto"/>
            </w:tcBorders>
          </w:tcPr>
          <w:p w:rsidR="002D015F" w:rsidRPr="00E01B0C"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Mean Squares</w:t>
            </w:r>
          </w:p>
        </w:tc>
      </w:tr>
      <w:tr w:rsidR="00E55503" w:rsidTr="00E55503">
        <w:trPr>
          <w:gridAfter w:val="1"/>
          <w:wAfter w:w="89" w:type="dxa"/>
          <w:trHeight w:val="275"/>
        </w:trPr>
        <w:tc>
          <w:tcPr>
            <w:tcW w:w="1931" w:type="dxa"/>
            <w:vMerge/>
            <w:tcBorders>
              <w:bottom w:val="single" w:sz="4" w:space="0" w:color="auto"/>
            </w:tcBorders>
          </w:tcPr>
          <w:p w:rsidR="002D015F" w:rsidRDefault="002D015F" w:rsidP="002D015F">
            <w:pPr>
              <w:jc w:val="both"/>
            </w:pPr>
          </w:p>
        </w:tc>
        <w:tc>
          <w:tcPr>
            <w:tcW w:w="555" w:type="dxa"/>
            <w:tcBorders>
              <w:top w:val="single" w:sz="4" w:space="0" w:color="auto"/>
              <w:bottom w:val="single" w:sz="4" w:space="0" w:color="auto"/>
            </w:tcBorders>
            <w:vAlign w:val="center"/>
          </w:tcPr>
          <w:p w:rsidR="002D015F" w:rsidRPr="003008F4" w:rsidRDefault="002D015F" w:rsidP="002D015F">
            <w:pPr>
              <w:jc w:val="center"/>
              <w:rPr>
                <w:rFonts w:eastAsia="Times New Roman" w:cs="Times New Roman"/>
                <w:b/>
                <w:sz w:val="20"/>
                <w:szCs w:val="20"/>
                <w:lang w:eastAsia="tr-TR"/>
              </w:rPr>
            </w:pPr>
            <w:r>
              <w:rPr>
                <w:rFonts w:eastAsia="Times New Roman" w:cs="Times New Roman"/>
                <w:b/>
                <w:sz w:val="20"/>
                <w:szCs w:val="20"/>
                <w:lang w:eastAsia="tr-TR"/>
              </w:rPr>
              <w:t>df</w:t>
            </w:r>
          </w:p>
        </w:tc>
        <w:tc>
          <w:tcPr>
            <w:tcW w:w="866" w:type="dxa"/>
            <w:tcBorders>
              <w:top w:val="single" w:sz="4" w:space="0" w:color="auto"/>
              <w:bottom w:val="single" w:sz="4" w:space="0" w:color="auto"/>
            </w:tcBorders>
            <w:vAlign w:val="center"/>
          </w:tcPr>
          <w:p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LN</w:t>
            </w:r>
          </w:p>
        </w:tc>
        <w:tc>
          <w:tcPr>
            <w:tcW w:w="684" w:type="dxa"/>
            <w:tcBorders>
              <w:top w:val="single" w:sz="4" w:space="0" w:color="auto"/>
              <w:bottom w:val="single" w:sz="4" w:space="0" w:color="auto"/>
            </w:tcBorders>
            <w:vAlign w:val="center"/>
          </w:tcPr>
          <w:p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PH</w:t>
            </w:r>
          </w:p>
        </w:tc>
        <w:tc>
          <w:tcPr>
            <w:tcW w:w="757" w:type="dxa"/>
            <w:gridSpan w:val="2"/>
            <w:tcBorders>
              <w:top w:val="single" w:sz="4" w:space="0" w:color="auto"/>
              <w:bottom w:val="single" w:sz="4" w:space="0" w:color="auto"/>
            </w:tcBorders>
            <w:vAlign w:val="center"/>
          </w:tcPr>
          <w:p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PW</w:t>
            </w:r>
          </w:p>
        </w:tc>
        <w:tc>
          <w:tcPr>
            <w:tcW w:w="879" w:type="dxa"/>
            <w:gridSpan w:val="2"/>
            <w:tcBorders>
              <w:top w:val="single" w:sz="4" w:space="0" w:color="auto"/>
              <w:bottom w:val="single" w:sz="4" w:space="0" w:color="auto"/>
            </w:tcBorders>
            <w:vAlign w:val="center"/>
          </w:tcPr>
          <w:p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SD</w:t>
            </w:r>
          </w:p>
        </w:tc>
        <w:tc>
          <w:tcPr>
            <w:tcW w:w="555" w:type="dxa"/>
            <w:gridSpan w:val="2"/>
            <w:tcBorders>
              <w:top w:val="single" w:sz="4" w:space="0" w:color="auto"/>
              <w:bottom w:val="single" w:sz="4" w:space="0" w:color="auto"/>
            </w:tcBorders>
            <w:vAlign w:val="center"/>
          </w:tcPr>
          <w:p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SN</w:t>
            </w:r>
          </w:p>
        </w:tc>
        <w:tc>
          <w:tcPr>
            <w:tcW w:w="977" w:type="dxa"/>
            <w:gridSpan w:val="2"/>
            <w:tcBorders>
              <w:top w:val="single" w:sz="4" w:space="0" w:color="auto"/>
              <w:bottom w:val="single" w:sz="4" w:space="0" w:color="auto"/>
            </w:tcBorders>
            <w:vAlign w:val="center"/>
          </w:tcPr>
          <w:p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PFW</w:t>
            </w:r>
          </w:p>
        </w:tc>
        <w:tc>
          <w:tcPr>
            <w:tcW w:w="866" w:type="dxa"/>
            <w:gridSpan w:val="2"/>
            <w:tcBorders>
              <w:top w:val="single" w:sz="4" w:space="0" w:color="auto"/>
              <w:bottom w:val="single" w:sz="4" w:space="0" w:color="auto"/>
            </w:tcBorders>
            <w:vAlign w:val="center"/>
          </w:tcPr>
          <w:p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PDW</w:t>
            </w:r>
          </w:p>
        </w:tc>
        <w:tc>
          <w:tcPr>
            <w:tcW w:w="787" w:type="dxa"/>
            <w:gridSpan w:val="2"/>
            <w:tcBorders>
              <w:top w:val="single" w:sz="4" w:space="0" w:color="auto"/>
              <w:bottom w:val="single" w:sz="4" w:space="0" w:color="auto"/>
            </w:tcBorders>
            <w:vAlign w:val="center"/>
          </w:tcPr>
          <w:p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RFW</w:t>
            </w:r>
          </w:p>
        </w:tc>
      </w:tr>
      <w:tr w:rsidR="00E55503" w:rsidTr="00E55503">
        <w:trPr>
          <w:trHeight w:val="258"/>
        </w:trPr>
        <w:tc>
          <w:tcPr>
            <w:tcW w:w="1931" w:type="dxa"/>
            <w:tcBorders>
              <w:top w:val="single" w:sz="4" w:space="0" w:color="auto"/>
            </w:tcBorders>
          </w:tcPr>
          <w:p w:rsidR="002D015F" w:rsidRPr="003008F4" w:rsidRDefault="002D015F" w:rsidP="002D015F">
            <w:pPr>
              <w:jc w:val="both"/>
              <w:rPr>
                <w:rFonts w:eastAsia="Times New Roman" w:cs="Times New Roman"/>
                <w:b/>
                <w:sz w:val="20"/>
                <w:szCs w:val="20"/>
                <w:lang w:eastAsia="tr-TR"/>
              </w:rPr>
            </w:pPr>
            <w:r w:rsidRPr="00E01B0C">
              <w:rPr>
                <w:rFonts w:eastAsia="Times New Roman" w:cs="Times New Roman"/>
                <w:b/>
                <w:sz w:val="20"/>
                <w:szCs w:val="20"/>
                <w:lang w:eastAsia="tr-TR"/>
              </w:rPr>
              <w:t xml:space="preserve">Fertilizer </w:t>
            </w:r>
            <w:r w:rsidRPr="003008F4">
              <w:rPr>
                <w:rFonts w:eastAsia="Times New Roman" w:cs="Times New Roman"/>
                <w:b/>
                <w:sz w:val="20"/>
                <w:szCs w:val="20"/>
                <w:lang w:eastAsia="tr-TR"/>
              </w:rPr>
              <w:t>(A)</w:t>
            </w:r>
          </w:p>
        </w:tc>
        <w:tc>
          <w:tcPr>
            <w:tcW w:w="555" w:type="dxa"/>
            <w:tcBorders>
              <w:top w:val="single" w:sz="4" w:space="0" w:color="auto"/>
            </w:tcBorders>
            <w:vAlign w:val="center"/>
          </w:tcPr>
          <w:p w:rsidR="002D015F" w:rsidRPr="003008F4" w:rsidRDefault="002D015F" w:rsidP="002D015F">
            <w:pPr>
              <w:jc w:val="right"/>
              <w:rPr>
                <w:rFonts w:eastAsia="Times New Roman" w:cs="Times New Roman"/>
                <w:sz w:val="20"/>
                <w:szCs w:val="20"/>
                <w:lang w:eastAsia="tr-TR"/>
              </w:rPr>
            </w:pPr>
            <w:r w:rsidRPr="003008F4">
              <w:rPr>
                <w:rFonts w:eastAsia="Times New Roman" w:cs="Times New Roman"/>
                <w:sz w:val="20"/>
                <w:szCs w:val="20"/>
                <w:lang w:eastAsia="tr-TR"/>
              </w:rPr>
              <w:t>3</w:t>
            </w:r>
          </w:p>
        </w:tc>
        <w:tc>
          <w:tcPr>
            <w:tcW w:w="866" w:type="dxa"/>
            <w:tcBorders>
              <w:top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187,71*</w:t>
            </w:r>
          </w:p>
        </w:tc>
        <w:tc>
          <w:tcPr>
            <w:tcW w:w="779" w:type="dxa"/>
            <w:gridSpan w:val="2"/>
            <w:tcBorders>
              <w:top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17,76</w:t>
            </w:r>
          </w:p>
        </w:tc>
        <w:tc>
          <w:tcPr>
            <w:tcW w:w="766" w:type="dxa"/>
            <w:gridSpan w:val="2"/>
            <w:tcBorders>
              <w:top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4,00</w:t>
            </w:r>
          </w:p>
        </w:tc>
        <w:tc>
          <w:tcPr>
            <w:tcW w:w="866" w:type="dxa"/>
            <w:gridSpan w:val="2"/>
            <w:tcBorders>
              <w:top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307,08*</w:t>
            </w:r>
          </w:p>
        </w:tc>
        <w:tc>
          <w:tcPr>
            <w:tcW w:w="566" w:type="dxa"/>
            <w:gridSpan w:val="2"/>
            <w:tcBorders>
              <w:top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1,60</w:t>
            </w:r>
          </w:p>
        </w:tc>
        <w:tc>
          <w:tcPr>
            <w:tcW w:w="966" w:type="dxa"/>
            <w:gridSpan w:val="2"/>
            <w:tcBorders>
              <w:top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1148,45*</w:t>
            </w:r>
          </w:p>
        </w:tc>
        <w:tc>
          <w:tcPr>
            <w:tcW w:w="866" w:type="dxa"/>
            <w:gridSpan w:val="2"/>
            <w:tcBorders>
              <w:top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219,88*</w:t>
            </w:r>
          </w:p>
        </w:tc>
        <w:tc>
          <w:tcPr>
            <w:tcW w:w="785" w:type="dxa"/>
            <w:gridSpan w:val="2"/>
            <w:tcBorders>
              <w:top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84,57*</w:t>
            </w:r>
          </w:p>
        </w:tc>
      </w:tr>
      <w:tr w:rsidR="00E55503" w:rsidTr="00E55503">
        <w:trPr>
          <w:trHeight w:val="258"/>
        </w:trPr>
        <w:tc>
          <w:tcPr>
            <w:tcW w:w="1931" w:type="dxa"/>
          </w:tcPr>
          <w:p w:rsidR="002D015F" w:rsidRPr="003008F4" w:rsidRDefault="002D015F" w:rsidP="002D015F">
            <w:pPr>
              <w:jc w:val="both"/>
              <w:rPr>
                <w:rFonts w:eastAsia="Times New Roman" w:cs="Times New Roman"/>
                <w:b/>
                <w:sz w:val="20"/>
                <w:szCs w:val="20"/>
                <w:lang w:eastAsia="tr-TR"/>
              </w:rPr>
            </w:pPr>
            <w:r>
              <w:rPr>
                <w:rFonts w:eastAsia="Times New Roman" w:cs="Times New Roman"/>
                <w:b/>
                <w:sz w:val="20"/>
                <w:szCs w:val="20"/>
                <w:lang w:eastAsia="tr-TR"/>
              </w:rPr>
              <w:t xml:space="preserve">Variety </w:t>
            </w:r>
            <w:r w:rsidRPr="003008F4">
              <w:rPr>
                <w:rFonts w:eastAsia="Times New Roman" w:cs="Times New Roman"/>
                <w:b/>
                <w:sz w:val="20"/>
                <w:szCs w:val="20"/>
                <w:lang w:eastAsia="tr-TR"/>
              </w:rPr>
              <w:t>(B)</w:t>
            </w:r>
          </w:p>
        </w:tc>
        <w:tc>
          <w:tcPr>
            <w:tcW w:w="555" w:type="dxa"/>
            <w:vAlign w:val="center"/>
          </w:tcPr>
          <w:p w:rsidR="002D015F" w:rsidRPr="003008F4" w:rsidRDefault="002D015F" w:rsidP="002D015F">
            <w:pPr>
              <w:jc w:val="right"/>
              <w:rPr>
                <w:rFonts w:eastAsia="Times New Roman" w:cs="Times New Roman"/>
                <w:sz w:val="20"/>
                <w:szCs w:val="20"/>
                <w:lang w:eastAsia="tr-TR"/>
              </w:rPr>
            </w:pPr>
            <w:r w:rsidRPr="003008F4">
              <w:rPr>
                <w:rFonts w:eastAsia="Times New Roman" w:cs="Times New Roman"/>
                <w:sz w:val="20"/>
                <w:szCs w:val="20"/>
                <w:lang w:eastAsia="tr-TR"/>
              </w:rPr>
              <w:t>1</w:t>
            </w:r>
          </w:p>
        </w:tc>
        <w:tc>
          <w:tcPr>
            <w:tcW w:w="866" w:type="dxa"/>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135,38</w:t>
            </w:r>
          </w:p>
        </w:tc>
        <w:tc>
          <w:tcPr>
            <w:tcW w:w="779"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94,01</w:t>
            </w:r>
          </w:p>
        </w:tc>
        <w:tc>
          <w:tcPr>
            <w:tcW w:w="766"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140,17</w:t>
            </w:r>
          </w:p>
        </w:tc>
        <w:tc>
          <w:tcPr>
            <w:tcW w:w="866"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72,49</w:t>
            </w:r>
          </w:p>
        </w:tc>
        <w:tc>
          <w:tcPr>
            <w:tcW w:w="566"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2,04</w:t>
            </w:r>
          </w:p>
        </w:tc>
        <w:tc>
          <w:tcPr>
            <w:tcW w:w="966"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399,43</w:t>
            </w:r>
          </w:p>
        </w:tc>
        <w:tc>
          <w:tcPr>
            <w:tcW w:w="866"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93,54</w:t>
            </w:r>
          </w:p>
        </w:tc>
        <w:tc>
          <w:tcPr>
            <w:tcW w:w="785"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104,88</w:t>
            </w:r>
          </w:p>
        </w:tc>
      </w:tr>
      <w:tr w:rsidR="00E55503" w:rsidTr="00E55503">
        <w:trPr>
          <w:trHeight w:val="275"/>
        </w:trPr>
        <w:tc>
          <w:tcPr>
            <w:tcW w:w="1931" w:type="dxa"/>
          </w:tcPr>
          <w:p w:rsidR="002D015F" w:rsidRPr="003008F4" w:rsidRDefault="002D015F" w:rsidP="002D015F">
            <w:pPr>
              <w:jc w:val="both"/>
              <w:rPr>
                <w:rFonts w:eastAsia="Times New Roman" w:cs="Times New Roman"/>
                <w:b/>
                <w:sz w:val="20"/>
                <w:szCs w:val="20"/>
                <w:lang w:eastAsia="tr-TR"/>
              </w:rPr>
            </w:pPr>
            <w:r>
              <w:rPr>
                <w:rFonts w:eastAsia="Times New Roman" w:cs="Times New Roman"/>
                <w:b/>
                <w:sz w:val="20"/>
                <w:szCs w:val="20"/>
                <w:lang w:eastAsia="tr-TR"/>
              </w:rPr>
              <w:t>I</w:t>
            </w:r>
            <w:r w:rsidRPr="00E01B0C">
              <w:rPr>
                <w:rFonts w:eastAsia="Times New Roman" w:cs="Times New Roman"/>
                <w:b/>
                <w:sz w:val="20"/>
                <w:szCs w:val="20"/>
                <w:lang w:eastAsia="tr-TR"/>
              </w:rPr>
              <w:t xml:space="preserve">nteractions </w:t>
            </w:r>
            <w:r w:rsidRPr="003008F4">
              <w:rPr>
                <w:rFonts w:eastAsia="Times New Roman" w:cs="Times New Roman"/>
                <w:b/>
                <w:sz w:val="20"/>
                <w:szCs w:val="20"/>
                <w:lang w:eastAsia="tr-TR"/>
              </w:rPr>
              <w:t>(AxB)</w:t>
            </w:r>
          </w:p>
        </w:tc>
        <w:tc>
          <w:tcPr>
            <w:tcW w:w="555" w:type="dxa"/>
            <w:vAlign w:val="center"/>
          </w:tcPr>
          <w:p w:rsidR="002D015F" w:rsidRPr="003008F4" w:rsidRDefault="002D015F" w:rsidP="002D015F">
            <w:pPr>
              <w:jc w:val="right"/>
              <w:rPr>
                <w:rFonts w:eastAsia="Times New Roman" w:cs="Times New Roman"/>
                <w:sz w:val="20"/>
                <w:szCs w:val="20"/>
                <w:lang w:eastAsia="tr-TR"/>
              </w:rPr>
            </w:pPr>
            <w:r w:rsidRPr="003008F4">
              <w:rPr>
                <w:rFonts w:eastAsia="Times New Roman" w:cs="Times New Roman"/>
                <w:sz w:val="20"/>
                <w:szCs w:val="20"/>
                <w:lang w:eastAsia="tr-TR"/>
              </w:rPr>
              <w:t>3</w:t>
            </w:r>
          </w:p>
        </w:tc>
        <w:tc>
          <w:tcPr>
            <w:tcW w:w="866" w:type="dxa"/>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12,15</w:t>
            </w:r>
          </w:p>
        </w:tc>
        <w:tc>
          <w:tcPr>
            <w:tcW w:w="779"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2,62</w:t>
            </w:r>
          </w:p>
        </w:tc>
        <w:tc>
          <w:tcPr>
            <w:tcW w:w="766"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41,06</w:t>
            </w:r>
          </w:p>
        </w:tc>
        <w:tc>
          <w:tcPr>
            <w:tcW w:w="866"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71,73</w:t>
            </w:r>
          </w:p>
        </w:tc>
        <w:tc>
          <w:tcPr>
            <w:tcW w:w="566"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3,15</w:t>
            </w:r>
          </w:p>
        </w:tc>
        <w:tc>
          <w:tcPr>
            <w:tcW w:w="966"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63,83</w:t>
            </w:r>
          </w:p>
        </w:tc>
        <w:tc>
          <w:tcPr>
            <w:tcW w:w="866"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63,93</w:t>
            </w:r>
          </w:p>
        </w:tc>
        <w:tc>
          <w:tcPr>
            <w:tcW w:w="785" w:type="dxa"/>
            <w:gridSpan w:val="2"/>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8,82</w:t>
            </w:r>
          </w:p>
        </w:tc>
      </w:tr>
      <w:tr w:rsidR="000B3CDF" w:rsidTr="00E55503">
        <w:trPr>
          <w:trHeight w:val="258"/>
        </w:trPr>
        <w:tc>
          <w:tcPr>
            <w:tcW w:w="1931" w:type="dxa"/>
            <w:tcBorders>
              <w:bottom w:val="single" w:sz="4" w:space="0" w:color="auto"/>
            </w:tcBorders>
          </w:tcPr>
          <w:p w:rsidR="002D015F" w:rsidRPr="003008F4" w:rsidRDefault="002D015F" w:rsidP="002D015F">
            <w:pPr>
              <w:jc w:val="both"/>
              <w:rPr>
                <w:rFonts w:eastAsia="Times New Roman" w:cs="Times New Roman"/>
                <w:b/>
                <w:sz w:val="20"/>
                <w:szCs w:val="20"/>
                <w:lang w:eastAsia="tr-TR"/>
              </w:rPr>
            </w:pPr>
            <w:r w:rsidRPr="00E01B0C">
              <w:rPr>
                <w:rFonts w:eastAsia="Times New Roman" w:cs="Times New Roman"/>
                <w:b/>
                <w:sz w:val="20"/>
                <w:szCs w:val="20"/>
                <w:lang w:eastAsia="tr-TR"/>
              </w:rPr>
              <w:t>Errors</w:t>
            </w:r>
          </w:p>
        </w:tc>
        <w:tc>
          <w:tcPr>
            <w:tcW w:w="555" w:type="dxa"/>
            <w:tcBorders>
              <w:bottom w:val="single" w:sz="4" w:space="0" w:color="auto"/>
            </w:tcBorders>
            <w:vAlign w:val="center"/>
          </w:tcPr>
          <w:p w:rsidR="002D015F" w:rsidRPr="003008F4" w:rsidRDefault="002D015F" w:rsidP="002D015F">
            <w:pPr>
              <w:jc w:val="right"/>
              <w:rPr>
                <w:rFonts w:eastAsia="Times New Roman" w:cs="Times New Roman"/>
                <w:sz w:val="20"/>
                <w:szCs w:val="20"/>
                <w:lang w:eastAsia="tr-TR"/>
              </w:rPr>
            </w:pPr>
            <w:r w:rsidRPr="003008F4">
              <w:rPr>
                <w:rFonts w:eastAsia="Times New Roman" w:cs="Times New Roman"/>
                <w:sz w:val="20"/>
                <w:szCs w:val="20"/>
                <w:lang w:eastAsia="tr-TR"/>
              </w:rPr>
              <w:t>16</w:t>
            </w:r>
          </w:p>
        </w:tc>
        <w:tc>
          <w:tcPr>
            <w:tcW w:w="866" w:type="dxa"/>
            <w:tcBorders>
              <w:bottom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51</w:t>
            </w:r>
          </w:p>
        </w:tc>
        <w:tc>
          <w:tcPr>
            <w:tcW w:w="779" w:type="dxa"/>
            <w:gridSpan w:val="2"/>
            <w:tcBorders>
              <w:bottom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23,55</w:t>
            </w:r>
          </w:p>
        </w:tc>
        <w:tc>
          <w:tcPr>
            <w:tcW w:w="766" w:type="dxa"/>
            <w:gridSpan w:val="2"/>
            <w:tcBorders>
              <w:bottom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33,29</w:t>
            </w:r>
          </w:p>
        </w:tc>
        <w:tc>
          <w:tcPr>
            <w:tcW w:w="866" w:type="dxa"/>
            <w:gridSpan w:val="2"/>
            <w:tcBorders>
              <w:bottom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34,45</w:t>
            </w:r>
          </w:p>
        </w:tc>
        <w:tc>
          <w:tcPr>
            <w:tcW w:w="566" w:type="dxa"/>
            <w:gridSpan w:val="2"/>
            <w:tcBorders>
              <w:bottom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1,54</w:t>
            </w:r>
          </w:p>
        </w:tc>
        <w:tc>
          <w:tcPr>
            <w:tcW w:w="966" w:type="dxa"/>
            <w:gridSpan w:val="2"/>
            <w:tcBorders>
              <w:bottom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414,30</w:t>
            </w:r>
          </w:p>
        </w:tc>
        <w:tc>
          <w:tcPr>
            <w:tcW w:w="866" w:type="dxa"/>
            <w:gridSpan w:val="2"/>
            <w:tcBorders>
              <w:bottom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66,43</w:t>
            </w:r>
          </w:p>
        </w:tc>
        <w:tc>
          <w:tcPr>
            <w:tcW w:w="785" w:type="dxa"/>
            <w:gridSpan w:val="2"/>
            <w:tcBorders>
              <w:bottom w:val="single" w:sz="4" w:space="0" w:color="auto"/>
            </w:tcBorders>
            <w:vAlign w:val="center"/>
          </w:tcPr>
          <w:p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26,42</w:t>
            </w:r>
          </w:p>
        </w:tc>
      </w:tr>
    </w:tbl>
    <w:p w:rsidR="003008F4" w:rsidRDefault="00E01B0C" w:rsidP="003008F4">
      <w:pPr>
        <w:jc w:val="both"/>
        <w:rPr>
          <w:sz w:val="18"/>
          <w:szCs w:val="18"/>
        </w:rPr>
      </w:pPr>
      <w:r w:rsidRPr="00E01B0C">
        <w:rPr>
          <w:sz w:val="18"/>
          <w:szCs w:val="18"/>
        </w:rPr>
        <w:t>* Statistically significant at p≤0.01 level **Statistically significant at p≤0.05 level</w:t>
      </w:r>
    </w:p>
    <w:p w:rsidR="00555866" w:rsidRDefault="001F1FBF" w:rsidP="00555866">
      <w:pPr>
        <w:jc w:val="both"/>
      </w:pPr>
      <w:r>
        <w:rPr>
          <w:rFonts w:eastAsia="Times New Roman" w:cs="Times New Roman"/>
          <w:szCs w:val="24"/>
          <w:lang w:eastAsia="tr-TR"/>
        </w:rPr>
        <w:t>Table 3</w:t>
      </w:r>
      <w:r w:rsidR="00FC52B2">
        <w:rPr>
          <w:rFonts w:eastAsia="Times New Roman" w:cs="Times New Roman"/>
          <w:szCs w:val="24"/>
          <w:lang w:eastAsia="tr-TR"/>
        </w:rPr>
        <w:t>.</w:t>
      </w:r>
      <w:r w:rsidR="00555866">
        <w:rPr>
          <w:rFonts w:eastAsia="Times New Roman" w:cs="Times New Roman"/>
          <w:szCs w:val="24"/>
          <w:lang w:eastAsia="tr-TR"/>
        </w:rPr>
        <w:t xml:space="preserve"> </w:t>
      </w:r>
      <w:r w:rsidR="00FC52B2">
        <w:rPr>
          <w:rFonts w:eastAsia="Times New Roman" w:cs="Times New Roman"/>
          <w:szCs w:val="24"/>
          <w:lang w:eastAsia="tr-TR"/>
        </w:rPr>
        <w:t>A</w:t>
      </w:r>
      <w:r w:rsidR="00FC52B2" w:rsidRPr="00FC52B2">
        <w:rPr>
          <w:rFonts w:eastAsia="Times New Roman" w:cs="Times New Roman"/>
          <w:szCs w:val="24"/>
          <w:lang w:eastAsia="tr-TR"/>
        </w:rPr>
        <w:t>verage values for</w:t>
      </w:r>
      <w:r w:rsidR="00FC52B2">
        <w:rPr>
          <w:rFonts w:eastAsia="Times New Roman" w:cs="Times New Roman"/>
          <w:szCs w:val="24"/>
          <w:lang w:eastAsia="tr-TR"/>
        </w:rPr>
        <w:t xml:space="preserve"> </w:t>
      </w:r>
      <w:r w:rsidR="00555866" w:rsidRPr="003008F4">
        <w:t>leaves</w:t>
      </w:r>
      <w:r w:rsidR="002369EA">
        <w:t xml:space="preserve"> number</w:t>
      </w:r>
      <w:r w:rsidR="002369EA" w:rsidRPr="003008F4">
        <w:t xml:space="preserve"> </w:t>
      </w:r>
      <w:r w:rsidR="00555866" w:rsidRPr="003008F4">
        <w:t>per plant (L</w:t>
      </w:r>
      <w:r w:rsidR="00555866">
        <w:t>N), plant</w:t>
      </w:r>
      <w:r w:rsidR="00555866" w:rsidRPr="003008F4">
        <w:t xml:space="preserve"> height (</w:t>
      </w:r>
      <w:r w:rsidR="00555866">
        <w:t>PH</w:t>
      </w:r>
      <w:r w:rsidR="00555866" w:rsidRPr="003008F4">
        <w:t xml:space="preserve">), </w:t>
      </w:r>
      <w:r w:rsidR="00555866">
        <w:t>plant</w:t>
      </w:r>
      <w:r w:rsidR="00555866" w:rsidRPr="003008F4">
        <w:t xml:space="preserve"> width (</w:t>
      </w:r>
      <w:r w:rsidR="00555866">
        <w:t>PW</w:t>
      </w:r>
      <w:r w:rsidR="00555866" w:rsidRPr="003008F4">
        <w:t>),</w:t>
      </w:r>
      <w:r w:rsidR="00555866">
        <w:t xml:space="preserve"> stem diameter (SD),</w:t>
      </w:r>
      <w:r w:rsidR="00555866" w:rsidRPr="003008F4">
        <w:t xml:space="preserve"> stem number (</w:t>
      </w:r>
      <w:r w:rsidR="00555866">
        <w:t>SN</w:t>
      </w:r>
      <w:r w:rsidR="00555866" w:rsidRPr="003008F4">
        <w:t>), plant fresh weight (</w:t>
      </w:r>
      <w:r w:rsidR="00555866">
        <w:t>PFW</w:t>
      </w:r>
      <w:r w:rsidR="00555866" w:rsidRPr="003008F4">
        <w:t>), plant dry weight (</w:t>
      </w:r>
      <w:r w:rsidR="00555866">
        <w:t>PDW</w:t>
      </w:r>
      <w:r w:rsidR="00555866" w:rsidRPr="003008F4">
        <w:t xml:space="preserve">) and root fresh weight </w:t>
      </w:r>
      <w:r w:rsidR="00555866">
        <w:t xml:space="preserve">(RFW) </w:t>
      </w:r>
      <w:r w:rsidR="00555866" w:rsidRPr="003008F4">
        <w:t>in strawberries grown using different liquid fertilizers</w:t>
      </w:r>
      <w:r w:rsidR="00555866">
        <w:t>.</w:t>
      </w:r>
    </w:p>
    <w:tbl>
      <w:tblPr>
        <w:tblStyle w:val="TableGrid"/>
        <w:tblW w:w="9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932"/>
        <w:gridCol w:w="933"/>
        <w:gridCol w:w="932"/>
        <w:gridCol w:w="1089"/>
        <w:gridCol w:w="932"/>
        <w:gridCol w:w="932"/>
        <w:gridCol w:w="933"/>
        <w:gridCol w:w="776"/>
      </w:tblGrid>
      <w:tr w:rsidR="002D015F" w:rsidRPr="00E01B0C" w:rsidTr="000B3CDF">
        <w:trPr>
          <w:trHeight w:val="582"/>
        </w:trPr>
        <w:tc>
          <w:tcPr>
            <w:tcW w:w="1549" w:type="dxa"/>
            <w:tcBorders>
              <w:top w:val="single" w:sz="4" w:space="0" w:color="auto"/>
              <w:bottom w:val="single" w:sz="4" w:space="0" w:color="auto"/>
            </w:tcBorders>
            <w:vAlign w:val="center"/>
          </w:tcPr>
          <w:p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TREATMENTS</w:t>
            </w:r>
          </w:p>
        </w:tc>
        <w:tc>
          <w:tcPr>
            <w:tcW w:w="932" w:type="dxa"/>
            <w:tcBorders>
              <w:top w:val="single" w:sz="4" w:space="0" w:color="auto"/>
              <w:bottom w:val="single" w:sz="4" w:space="0" w:color="auto"/>
            </w:tcBorders>
            <w:vAlign w:val="center"/>
          </w:tcPr>
          <w:p w:rsidR="002D015F" w:rsidRPr="00E01B0C" w:rsidRDefault="002D015F" w:rsidP="00823ADF">
            <w:pPr>
              <w:jc w:val="center"/>
              <w:rPr>
                <w:rFonts w:eastAsia="Times New Roman" w:cs="Times New Roman"/>
                <w:b/>
                <w:sz w:val="16"/>
                <w:szCs w:val="16"/>
                <w:lang w:eastAsia="tr-TR"/>
              </w:rPr>
            </w:pPr>
            <w:r>
              <w:rPr>
                <w:rFonts w:eastAsia="Times New Roman" w:cs="Times New Roman"/>
                <w:b/>
                <w:sz w:val="16"/>
                <w:szCs w:val="16"/>
                <w:lang w:eastAsia="tr-TR"/>
              </w:rPr>
              <w:t xml:space="preserve">LN </w:t>
            </w:r>
          </w:p>
        </w:tc>
        <w:tc>
          <w:tcPr>
            <w:tcW w:w="933" w:type="dxa"/>
            <w:tcBorders>
              <w:top w:val="single" w:sz="4" w:space="0" w:color="auto"/>
              <w:bottom w:val="single" w:sz="4" w:space="0" w:color="auto"/>
            </w:tcBorders>
            <w:vAlign w:val="center"/>
          </w:tcPr>
          <w:p w:rsidR="002D015F"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PH</w:t>
            </w:r>
          </w:p>
          <w:p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 xml:space="preserve"> (cm)</w:t>
            </w:r>
          </w:p>
        </w:tc>
        <w:tc>
          <w:tcPr>
            <w:tcW w:w="932" w:type="dxa"/>
            <w:tcBorders>
              <w:top w:val="single" w:sz="4" w:space="0" w:color="auto"/>
              <w:bottom w:val="single" w:sz="4" w:space="0" w:color="auto"/>
            </w:tcBorders>
            <w:vAlign w:val="center"/>
          </w:tcPr>
          <w:p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PW</w:t>
            </w:r>
          </w:p>
          <w:p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(cm)</w:t>
            </w:r>
          </w:p>
        </w:tc>
        <w:tc>
          <w:tcPr>
            <w:tcW w:w="1089" w:type="dxa"/>
            <w:tcBorders>
              <w:top w:val="single" w:sz="4" w:space="0" w:color="auto"/>
              <w:bottom w:val="single" w:sz="4" w:space="0" w:color="auto"/>
            </w:tcBorders>
            <w:vAlign w:val="center"/>
          </w:tcPr>
          <w:p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SD</w:t>
            </w:r>
          </w:p>
          <w:p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(mm)</w:t>
            </w:r>
          </w:p>
        </w:tc>
        <w:tc>
          <w:tcPr>
            <w:tcW w:w="932" w:type="dxa"/>
            <w:tcBorders>
              <w:top w:val="single" w:sz="4" w:space="0" w:color="auto"/>
              <w:bottom w:val="single" w:sz="4" w:space="0" w:color="auto"/>
            </w:tcBorders>
            <w:vAlign w:val="center"/>
          </w:tcPr>
          <w:p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SN</w:t>
            </w:r>
          </w:p>
          <w:p w:rsidR="002D015F" w:rsidRPr="00E01B0C" w:rsidRDefault="002D015F" w:rsidP="00555866">
            <w:pPr>
              <w:jc w:val="center"/>
              <w:rPr>
                <w:rFonts w:eastAsia="Times New Roman" w:cs="Times New Roman"/>
                <w:b/>
                <w:sz w:val="16"/>
                <w:szCs w:val="16"/>
                <w:lang w:eastAsia="tr-TR"/>
              </w:rPr>
            </w:pPr>
          </w:p>
        </w:tc>
        <w:tc>
          <w:tcPr>
            <w:tcW w:w="932" w:type="dxa"/>
            <w:tcBorders>
              <w:top w:val="single" w:sz="4" w:space="0" w:color="auto"/>
              <w:bottom w:val="single" w:sz="4" w:space="0" w:color="auto"/>
            </w:tcBorders>
            <w:vAlign w:val="center"/>
          </w:tcPr>
          <w:p w:rsidR="002D015F"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PFW</w:t>
            </w:r>
          </w:p>
          <w:p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 xml:space="preserve"> (g)</w:t>
            </w:r>
          </w:p>
        </w:tc>
        <w:tc>
          <w:tcPr>
            <w:tcW w:w="933" w:type="dxa"/>
            <w:tcBorders>
              <w:top w:val="single" w:sz="4" w:space="0" w:color="auto"/>
              <w:bottom w:val="single" w:sz="4" w:space="0" w:color="auto"/>
            </w:tcBorders>
            <w:vAlign w:val="center"/>
          </w:tcPr>
          <w:p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PDW</w:t>
            </w:r>
          </w:p>
          <w:p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(g)</w:t>
            </w:r>
          </w:p>
        </w:tc>
        <w:tc>
          <w:tcPr>
            <w:tcW w:w="776" w:type="dxa"/>
            <w:tcBorders>
              <w:top w:val="single" w:sz="4" w:space="0" w:color="auto"/>
              <w:bottom w:val="single" w:sz="4" w:space="0" w:color="auto"/>
            </w:tcBorders>
            <w:vAlign w:val="center"/>
          </w:tcPr>
          <w:p w:rsidR="002D015F" w:rsidRDefault="002D015F" w:rsidP="005B28C2">
            <w:pPr>
              <w:jc w:val="center"/>
              <w:rPr>
                <w:rFonts w:eastAsia="Times New Roman" w:cs="Times New Roman"/>
                <w:b/>
                <w:sz w:val="16"/>
                <w:szCs w:val="16"/>
                <w:lang w:eastAsia="tr-TR"/>
              </w:rPr>
            </w:pPr>
            <w:r>
              <w:rPr>
                <w:rFonts w:eastAsia="Times New Roman" w:cs="Times New Roman"/>
                <w:b/>
                <w:sz w:val="16"/>
                <w:szCs w:val="16"/>
                <w:lang w:eastAsia="tr-TR"/>
              </w:rPr>
              <w:t>RFW</w:t>
            </w:r>
          </w:p>
          <w:p w:rsidR="002D015F" w:rsidRPr="00E01B0C" w:rsidRDefault="002D015F" w:rsidP="005B28C2">
            <w:pPr>
              <w:jc w:val="center"/>
              <w:rPr>
                <w:rFonts w:eastAsia="Times New Roman" w:cs="Times New Roman"/>
                <w:b/>
                <w:sz w:val="16"/>
                <w:szCs w:val="16"/>
                <w:lang w:eastAsia="tr-TR"/>
              </w:rPr>
            </w:pPr>
            <w:r>
              <w:rPr>
                <w:rFonts w:eastAsia="Times New Roman" w:cs="Times New Roman"/>
                <w:b/>
                <w:sz w:val="16"/>
                <w:szCs w:val="16"/>
                <w:lang w:eastAsia="tr-TR"/>
              </w:rPr>
              <w:t>(g)</w:t>
            </w:r>
          </w:p>
        </w:tc>
      </w:tr>
      <w:tr w:rsidR="002D015F" w:rsidRPr="00E01B0C" w:rsidTr="000B3CDF">
        <w:trPr>
          <w:trHeight w:val="194"/>
        </w:trPr>
        <w:tc>
          <w:tcPr>
            <w:tcW w:w="1549" w:type="dxa"/>
            <w:tcBorders>
              <w:top w:val="single" w:sz="4" w:space="0" w:color="auto"/>
            </w:tcBorders>
          </w:tcPr>
          <w:p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DNZ (7.7.7)</w:t>
            </w:r>
          </w:p>
        </w:tc>
        <w:tc>
          <w:tcPr>
            <w:tcW w:w="932" w:type="dxa"/>
            <w:tcBorders>
              <w:top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21,33 ab</w:t>
            </w:r>
          </w:p>
        </w:tc>
        <w:tc>
          <w:tcPr>
            <w:tcW w:w="933" w:type="dxa"/>
            <w:tcBorders>
              <w:top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21,75</w:t>
            </w:r>
          </w:p>
        </w:tc>
        <w:tc>
          <w:tcPr>
            <w:tcW w:w="932" w:type="dxa"/>
            <w:tcBorders>
              <w:top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33,33</w:t>
            </w:r>
          </w:p>
        </w:tc>
        <w:tc>
          <w:tcPr>
            <w:tcW w:w="1089" w:type="dxa"/>
            <w:tcBorders>
              <w:top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25,60 b</w:t>
            </w:r>
          </w:p>
        </w:tc>
        <w:tc>
          <w:tcPr>
            <w:tcW w:w="932" w:type="dxa"/>
            <w:tcBorders>
              <w:top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3,33</w:t>
            </w:r>
          </w:p>
        </w:tc>
        <w:tc>
          <w:tcPr>
            <w:tcW w:w="932" w:type="dxa"/>
            <w:tcBorders>
              <w:top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52,66 a</w:t>
            </w:r>
          </w:p>
        </w:tc>
        <w:tc>
          <w:tcPr>
            <w:tcW w:w="933" w:type="dxa"/>
            <w:tcBorders>
              <w:top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19,77 a</w:t>
            </w:r>
          </w:p>
        </w:tc>
        <w:tc>
          <w:tcPr>
            <w:tcW w:w="776" w:type="dxa"/>
            <w:tcBorders>
              <w:top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7,03 ab</w:t>
            </w:r>
          </w:p>
        </w:tc>
      </w:tr>
      <w:tr w:rsidR="002D015F" w:rsidRPr="00E01B0C" w:rsidTr="000B3CDF">
        <w:trPr>
          <w:trHeight w:val="210"/>
        </w:trPr>
        <w:tc>
          <w:tcPr>
            <w:tcW w:w="1549" w:type="dxa"/>
          </w:tcPr>
          <w:p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MOL</w:t>
            </w:r>
          </w:p>
        </w:tc>
        <w:tc>
          <w:tcPr>
            <w:tcW w:w="932"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15,50 ab</w:t>
            </w:r>
          </w:p>
        </w:tc>
        <w:tc>
          <w:tcPr>
            <w:tcW w:w="933"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21,50</w:t>
            </w:r>
          </w:p>
        </w:tc>
        <w:tc>
          <w:tcPr>
            <w:tcW w:w="932"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34,33</w:t>
            </w:r>
          </w:p>
        </w:tc>
        <w:tc>
          <w:tcPr>
            <w:tcW w:w="1089"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24,85 b</w:t>
            </w:r>
          </w:p>
        </w:tc>
        <w:tc>
          <w:tcPr>
            <w:tcW w:w="932"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3,00</w:t>
            </w:r>
          </w:p>
        </w:tc>
        <w:tc>
          <w:tcPr>
            <w:tcW w:w="932"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30,58 ab</w:t>
            </w:r>
          </w:p>
        </w:tc>
        <w:tc>
          <w:tcPr>
            <w:tcW w:w="933"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9,20 b</w:t>
            </w:r>
          </w:p>
        </w:tc>
        <w:tc>
          <w:tcPr>
            <w:tcW w:w="776"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5,71 b</w:t>
            </w:r>
          </w:p>
        </w:tc>
      </w:tr>
      <w:tr w:rsidR="002D015F" w:rsidRPr="00E01B0C" w:rsidTr="000B3CDF">
        <w:trPr>
          <w:trHeight w:val="194"/>
        </w:trPr>
        <w:tc>
          <w:tcPr>
            <w:tcW w:w="1549" w:type="dxa"/>
          </w:tcPr>
          <w:p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MİKOKS</w:t>
            </w:r>
          </w:p>
        </w:tc>
        <w:tc>
          <w:tcPr>
            <w:tcW w:w="932"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24,50 a</w:t>
            </w:r>
          </w:p>
        </w:tc>
        <w:tc>
          <w:tcPr>
            <w:tcW w:w="933"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22,00</w:t>
            </w:r>
          </w:p>
        </w:tc>
        <w:tc>
          <w:tcPr>
            <w:tcW w:w="932"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35,00</w:t>
            </w:r>
          </w:p>
        </w:tc>
        <w:tc>
          <w:tcPr>
            <w:tcW w:w="1089"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35,87 a</w:t>
            </w:r>
          </w:p>
        </w:tc>
        <w:tc>
          <w:tcPr>
            <w:tcW w:w="932"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3,50</w:t>
            </w:r>
          </w:p>
        </w:tc>
        <w:tc>
          <w:tcPr>
            <w:tcW w:w="932"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52,90 a</w:t>
            </w:r>
          </w:p>
        </w:tc>
        <w:tc>
          <w:tcPr>
            <w:tcW w:w="933"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18,16 a</w:t>
            </w:r>
          </w:p>
        </w:tc>
        <w:tc>
          <w:tcPr>
            <w:tcW w:w="776" w:type="dxa"/>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13,22 a</w:t>
            </w:r>
          </w:p>
        </w:tc>
      </w:tr>
      <w:tr w:rsidR="002D015F" w:rsidRPr="00E01B0C" w:rsidTr="000B3CDF">
        <w:trPr>
          <w:trHeight w:val="207"/>
        </w:trPr>
        <w:tc>
          <w:tcPr>
            <w:tcW w:w="1549" w:type="dxa"/>
            <w:tcBorders>
              <w:bottom w:val="single" w:sz="4" w:space="0" w:color="auto"/>
            </w:tcBorders>
          </w:tcPr>
          <w:p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CONTROL</w:t>
            </w:r>
          </w:p>
        </w:tc>
        <w:tc>
          <w:tcPr>
            <w:tcW w:w="932" w:type="dxa"/>
            <w:tcBorders>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13,50 b</w:t>
            </w:r>
          </w:p>
        </w:tc>
        <w:tc>
          <w:tcPr>
            <w:tcW w:w="933" w:type="dxa"/>
            <w:tcBorders>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18,33</w:t>
            </w:r>
          </w:p>
        </w:tc>
        <w:tc>
          <w:tcPr>
            <w:tcW w:w="932" w:type="dxa"/>
            <w:tcBorders>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33,33</w:t>
            </w:r>
          </w:p>
        </w:tc>
        <w:tc>
          <w:tcPr>
            <w:tcW w:w="1089" w:type="dxa"/>
            <w:tcBorders>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18,59 b</w:t>
            </w:r>
          </w:p>
        </w:tc>
        <w:tc>
          <w:tcPr>
            <w:tcW w:w="932" w:type="dxa"/>
            <w:tcBorders>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2,33</w:t>
            </w:r>
          </w:p>
        </w:tc>
        <w:tc>
          <w:tcPr>
            <w:tcW w:w="932" w:type="dxa"/>
            <w:tcBorders>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27,29 b</w:t>
            </w:r>
          </w:p>
        </w:tc>
        <w:tc>
          <w:tcPr>
            <w:tcW w:w="933" w:type="dxa"/>
            <w:tcBorders>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5,71 b</w:t>
            </w:r>
          </w:p>
        </w:tc>
        <w:tc>
          <w:tcPr>
            <w:tcW w:w="776" w:type="dxa"/>
            <w:tcBorders>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4,97 b</w:t>
            </w:r>
          </w:p>
        </w:tc>
      </w:tr>
      <w:tr w:rsidR="002D015F" w:rsidRPr="00E01B0C" w:rsidTr="000B3CDF">
        <w:trPr>
          <w:trHeight w:val="178"/>
        </w:trPr>
        <w:tc>
          <w:tcPr>
            <w:tcW w:w="1549" w:type="dxa"/>
            <w:tcBorders>
              <w:top w:val="single" w:sz="4" w:space="0" w:color="auto"/>
              <w:bottom w:val="single" w:sz="4" w:space="0" w:color="auto"/>
            </w:tcBorders>
          </w:tcPr>
          <w:p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MEAN</w:t>
            </w:r>
          </w:p>
        </w:tc>
        <w:tc>
          <w:tcPr>
            <w:tcW w:w="932" w:type="dxa"/>
            <w:tcBorders>
              <w:top w:val="single" w:sz="4" w:space="0" w:color="auto"/>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18,71*</w:t>
            </w:r>
          </w:p>
        </w:tc>
        <w:tc>
          <w:tcPr>
            <w:tcW w:w="933" w:type="dxa"/>
            <w:tcBorders>
              <w:top w:val="single" w:sz="4" w:space="0" w:color="auto"/>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20,90</w:t>
            </w:r>
          </w:p>
        </w:tc>
        <w:tc>
          <w:tcPr>
            <w:tcW w:w="932" w:type="dxa"/>
            <w:tcBorders>
              <w:top w:val="single" w:sz="4" w:space="0" w:color="auto"/>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34,00</w:t>
            </w:r>
          </w:p>
        </w:tc>
        <w:tc>
          <w:tcPr>
            <w:tcW w:w="1089" w:type="dxa"/>
            <w:tcBorders>
              <w:top w:val="single" w:sz="4" w:space="0" w:color="auto"/>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26,23 *</w:t>
            </w:r>
          </w:p>
        </w:tc>
        <w:tc>
          <w:tcPr>
            <w:tcW w:w="932" w:type="dxa"/>
            <w:tcBorders>
              <w:top w:val="single" w:sz="4" w:space="0" w:color="auto"/>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3,04</w:t>
            </w:r>
          </w:p>
        </w:tc>
        <w:tc>
          <w:tcPr>
            <w:tcW w:w="932" w:type="dxa"/>
            <w:tcBorders>
              <w:top w:val="single" w:sz="4" w:space="0" w:color="auto"/>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40,86*</w:t>
            </w:r>
          </w:p>
        </w:tc>
        <w:tc>
          <w:tcPr>
            <w:tcW w:w="933" w:type="dxa"/>
            <w:tcBorders>
              <w:top w:val="single" w:sz="4" w:space="0" w:color="auto"/>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13,77*</w:t>
            </w:r>
          </w:p>
        </w:tc>
        <w:tc>
          <w:tcPr>
            <w:tcW w:w="776" w:type="dxa"/>
            <w:tcBorders>
              <w:top w:val="single" w:sz="4" w:space="0" w:color="auto"/>
              <w:bottom w:val="single" w:sz="4" w:space="0" w:color="auto"/>
            </w:tcBorders>
            <w:vAlign w:val="center"/>
          </w:tcPr>
          <w:p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7,73 *</w:t>
            </w:r>
          </w:p>
        </w:tc>
      </w:tr>
    </w:tbl>
    <w:p w:rsidR="00E01B0C" w:rsidRPr="00E01B0C" w:rsidRDefault="00E01B0C" w:rsidP="003008F4">
      <w:pPr>
        <w:jc w:val="both"/>
        <w:rPr>
          <w:sz w:val="18"/>
          <w:szCs w:val="18"/>
        </w:rPr>
      </w:pPr>
      <w:r w:rsidRPr="00E01B0C">
        <w:rPr>
          <w:sz w:val="18"/>
          <w:szCs w:val="18"/>
        </w:rPr>
        <w:t>Using the Duncan test, no statistical difference was found between means followed by the same lowercase letter in the column and the same uppercase letter in the row, with a 5% probability.</w:t>
      </w:r>
    </w:p>
    <w:p w:rsidR="00E01B0C" w:rsidRDefault="00E01B0C" w:rsidP="00E55503">
      <w:pPr>
        <w:ind w:firstLine="708"/>
        <w:jc w:val="both"/>
        <w:rPr>
          <w:szCs w:val="24"/>
        </w:rPr>
      </w:pPr>
      <w:r w:rsidRPr="00E01B0C">
        <w:rPr>
          <w:szCs w:val="24"/>
        </w:rPr>
        <w:lastRenderedPageBreak/>
        <w:t xml:space="preserve">While the highest leaf number was obtained from </w:t>
      </w:r>
      <w:r w:rsidR="002369EA" w:rsidRPr="00E01B0C">
        <w:rPr>
          <w:szCs w:val="24"/>
        </w:rPr>
        <w:t>M</w:t>
      </w:r>
      <w:r w:rsidR="002369EA">
        <w:rPr>
          <w:szCs w:val="24"/>
        </w:rPr>
        <w:t>İKOKS</w:t>
      </w:r>
      <w:r w:rsidR="002369EA" w:rsidRPr="00E01B0C">
        <w:rPr>
          <w:szCs w:val="24"/>
        </w:rPr>
        <w:t xml:space="preserve"> </w:t>
      </w:r>
      <w:r w:rsidRPr="00E01B0C">
        <w:rPr>
          <w:szCs w:val="24"/>
        </w:rPr>
        <w:t xml:space="preserve">application in Rubygem and Sabrina varieties, the lowest average leaf number was obtained from the control group plants (Table </w:t>
      </w:r>
      <w:r w:rsidR="001F1FBF">
        <w:rPr>
          <w:szCs w:val="24"/>
        </w:rPr>
        <w:t>4</w:t>
      </w:r>
      <w:r w:rsidRPr="00E01B0C">
        <w:rPr>
          <w:szCs w:val="24"/>
        </w:rPr>
        <w:t>).</w:t>
      </w:r>
    </w:p>
    <w:p w:rsidR="00823ADF" w:rsidRDefault="00823ADF" w:rsidP="002369EA">
      <w:pPr>
        <w:spacing w:after="0" w:line="240" w:lineRule="auto"/>
        <w:ind w:firstLine="708"/>
        <w:jc w:val="both"/>
        <w:rPr>
          <w:szCs w:val="24"/>
        </w:rPr>
      </w:pPr>
    </w:p>
    <w:p w:rsidR="0089410A" w:rsidRDefault="0089410A" w:rsidP="00897243">
      <w:pPr>
        <w:tabs>
          <w:tab w:val="left" w:pos="5387"/>
        </w:tabs>
        <w:jc w:val="both"/>
        <w:rPr>
          <w:szCs w:val="24"/>
        </w:rPr>
      </w:pPr>
      <w:r w:rsidRPr="0089410A">
        <w:rPr>
          <w:szCs w:val="24"/>
        </w:rPr>
        <w:t xml:space="preserve">Table </w:t>
      </w:r>
      <w:r w:rsidR="001F1FBF">
        <w:rPr>
          <w:szCs w:val="24"/>
        </w:rPr>
        <w:t>4</w:t>
      </w:r>
      <w:r w:rsidRPr="0089410A">
        <w:rPr>
          <w:szCs w:val="24"/>
        </w:rPr>
        <w:t>. Effect of different fertilizer applications on leaf number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2310"/>
        <w:gridCol w:w="2266"/>
        <w:gridCol w:w="2108"/>
      </w:tblGrid>
      <w:tr w:rsidR="0089410A" w:rsidRPr="0089410A" w:rsidTr="000B3CDF">
        <w:trPr>
          <w:trHeight w:val="283"/>
        </w:trPr>
        <w:tc>
          <w:tcPr>
            <w:tcW w:w="2378" w:type="dxa"/>
            <w:tcBorders>
              <w:top w:val="single" w:sz="4" w:space="0" w:color="auto"/>
              <w:bottom w:val="single" w:sz="4" w:space="0" w:color="auto"/>
            </w:tcBorders>
            <w:vAlign w:val="center"/>
          </w:tcPr>
          <w:p w:rsidR="0089410A" w:rsidRPr="00897243" w:rsidRDefault="002D4DFF" w:rsidP="000B3CDF">
            <w:pPr>
              <w:tabs>
                <w:tab w:val="left" w:pos="5387"/>
              </w:tabs>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rsidR="0089410A" w:rsidRPr="00897243" w:rsidRDefault="002D4DFF" w:rsidP="000B3CDF">
            <w:pPr>
              <w:tabs>
                <w:tab w:val="left" w:pos="5387"/>
              </w:tabs>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66" w:type="dxa"/>
            <w:tcBorders>
              <w:top w:val="single" w:sz="4" w:space="0" w:color="auto"/>
              <w:bottom w:val="single" w:sz="4" w:space="0" w:color="auto"/>
            </w:tcBorders>
            <w:vAlign w:val="center"/>
          </w:tcPr>
          <w:p w:rsidR="0089410A" w:rsidRPr="00897243" w:rsidRDefault="002D4DFF" w:rsidP="000B3CDF">
            <w:pPr>
              <w:tabs>
                <w:tab w:val="left" w:pos="5387"/>
              </w:tabs>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108" w:type="dxa"/>
            <w:tcBorders>
              <w:top w:val="single" w:sz="4" w:space="0" w:color="auto"/>
              <w:bottom w:val="single" w:sz="4" w:space="0" w:color="auto"/>
            </w:tcBorders>
            <w:vAlign w:val="center"/>
          </w:tcPr>
          <w:p w:rsidR="0089410A" w:rsidRPr="00897243" w:rsidRDefault="002D4DFF" w:rsidP="000B3CDF">
            <w:pPr>
              <w:tabs>
                <w:tab w:val="left" w:pos="5387"/>
              </w:tabs>
              <w:rPr>
                <w:rFonts w:eastAsia="Times New Roman" w:cs="Times New Roman"/>
                <w:b/>
                <w:sz w:val="16"/>
                <w:szCs w:val="16"/>
                <w:lang w:eastAsia="tr-TR"/>
              </w:rPr>
            </w:pPr>
            <w:r>
              <w:rPr>
                <w:rFonts w:eastAsia="Times New Roman" w:cs="Times New Roman"/>
                <w:b/>
                <w:sz w:val="16"/>
                <w:szCs w:val="16"/>
                <w:lang w:eastAsia="tr-TR"/>
              </w:rPr>
              <w:t>MEAN</w:t>
            </w:r>
          </w:p>
        </w:tc>
      </w:tr>
      <w:tr w:rsidR="0089410A" w:rsidRPr="0089410A" w:rsidTr="002D4DFF">
        <w:tc>
          <w:tcPr>
            <w:tcW w:w="2378" w:type="dxa"/>
            <w:tcBorders>
              <w:top w:val="single" w:sz="4" w:space="0" w:color="auto"/>
            </w:tcBorders>
          </w:tcPr>
          <w:p w:rsidR="0089410A" w:rsidRPr="00897243" w:rsidRDefault="0089410A" w:rsidP="0089410A">
            <w:pPr>
              <w:jc w:val="both"/>
              <w:rPr>
                <w:rFonts w:eastAsia="Times New Roman" w:cs="Times New Roman"/>
                <w:b/>
                <w:sz w:val="16"/>
                <w:szCs w:val="16"/>
                <w:lang w:eastAsia="tr-TR"/>
              </w:rPr>
            </w:pPr>
            <w:r w:rsidRPr="00897243">
              <w:rPr>
                <w:rFonts w:eastAsia="Times New Roman" w:cs="Times New Roman"/>
                <w:b/>
                <w:sz w:val="16"/>
                <w:szCs w:val="16"/>
                <w:lang w:eastAsia="tr-TR"/>
              </w:rPr>
              <w:t>DNZ</w:t>
            </w:r>
          </w:p>
        </w:tc>
        <w:tc>
          <w:tcPr>
            <w:tcW w:w="2310" w:type="dxa"/>
            <w:tcBorders>
              <w:top w:val="single" w:sz="4" w:space="0" w:color="auto"/>
            </w:tcBorders>
          </w:tcPr>
          <w:p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17,67</w:t>
            </w:r>
          </w:p>
        </w:tc>
        <w:tc>
          <w:tcPr>
            <w:tcW w:w="2266" w:type="dxa"/>
            <w:tcBorders>
              <w:top w:val="single" w:sz="4" w:space="0" w:color="auto"/>
            </w:tcBorders>
          </w:tcPr>
          <w:p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25,00</w:t>
            </w:r>
          </w:p>
        </w:tc>
        <w:tc>
          <w:tcPr>
            <w:tcW w:w="2108" w:type="dxa"/>
            <w:tcBorders>
              <w:top w:val="single" w:sz="4" w:space="0" w:color="auto"/>
            </w:tcBorders>
          </w:tcPr>
          <w:p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21,33 A</w:t>
            </w:r>
          </w:p>
        </w:tc>
      </w:tr>
      <w:tr w:rsidR="0089410A" w:rsidRPr="0089410A" w:rsidTr="00594698">
        <w:tc>
          <w:tcPr>
            <w:tcW w:w="2378" w:type="dxa"/>
          </w:tcPr>
          <w:p w:rsidR="0089410A" w:rsidRPr="00897243" w:rsidRDefault="0089410A" w:rsidP="0089410A">
            <w:pPr>
              <w:jc w:val="both"/>
              <w:rPr>
                <w:rFonts w:eastAsia="Times New Roman" w:cs="Times New Roman"/>
                <w:b/>
                <w:sz w:val="16"/>
                <w:szCs w:val="16"/>
                <w:lang w:eastAsia="tr-TR"/>
              </w:rPr>
            </w:pPr>
            <w:r w:rsidRPr="00897243">
              <w:rPr>
                <w:rFonts w:eastAsia="Times New Roman" w:cs="Times New Roman"/>
                <w:b/>
                <w:sz w:val="16"/>
                <w:szCs w:val="16"/>
                <w:lang w:eastAsia="tr-TR"/>
              </w:rPr>
              <w:t>MOL</w:t>
            </w:r>
          </w:p>
        </w:tc>
        <w:tc>
          <w:tcPr>
            <w:tcW w:w="2310" w:type="dxa"/>
          </w:tcPr>
          <w:p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14,00</w:t>
            </w:r>
          </w:p>
        </w:tc>
        <w:tc>
          <w:tcPr>
            <w:tcW w:w="2266" w:type="dxa"/>
          </w:tcPr>
          <w:p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21,03</w:t>
            </w:r>
          </w:p>
        </w:tc>
        <w:tc>
          <w:tcPr>
            <w:tcW w:w="2108" w:type="dxa"/>
          </w:tcPr>
          <w:p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17,50 AB</w:t>
            </w:r>
          </w:p>
        </w:tc>
      </w:tr>
      <w:tr w:rsidR="0089410A" w:rsidRPr="0089410A" w:rsidTr="002D4DFF">
        <w:tc>
          <w:tcPr>
            <w:tcW w:w="2378" w:type="dxa"/>
          </w:tcPr>
          <w:p w:rsidR="0089410A" w:rsidRPr="00897243" w:rsidRDefault="0089410A" w:rsidP="0089410A">
            <w:pPr>
              <w:jc w:val="both"/>
              <w:rPr>
                <w:rFonts w:eastAsia="Times New Roman" w:cs="Times New Roman"/>
                <w:b/>
                <w:sz w:val="16"/>
                <w:szCs w:val="16"/>
                <w:lang w:eastAsia="tr-TR"/>
              </w:rPr>
            </w:pPr>
            <w:r w:rsidRPr="00897243">
              <w:rPr>
                <w:rFonts w:eastAsia="Times New Roman" w:cs="Times New Roman"/>
                <w:b/>
                <w:sz w:val="16"/>
                <w:szCs w:val="16"/>
                <w:lang w:eastAsia="tr-TR"/>
              </w:rPr>
              <w:t>MİKOKS</w:t>
            </w:r>
          </w:p>
        </w:tc>
        <w:tc>
          <w:tcPr>
            <w:tcW w:w="2310" w:type="dxa"/>
          </w:tcPr>
          <w:p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 xml:space="preserve">23,67 </w:t>
            </w:r>
          </w:p>
        </w:tc>
        <w:tc>
          <w:tcPr>
            <w:tcW w:w="2266" w:type="dxa"/>
          </w:tcPr>
          <w:p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 xml:space="preserve">25,33 </w:t>
            </w:r>
          </w:p>
        </w:tc>
        <w:tc>
          <w:tcPr>
            <w:tcW w:w="2108" w:type="dxa"/>
          </w:tcPr>
          <w:p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24,50 A</w:t>
            </w:r>
          </w:p>
        </w:tc>
      </w:tr>
      <w:tr w:rsidR="0089410A" w:rsidRPr="0089410A" w:rsidTr="002D4DFF">
        <w:tc>
          <w:tcPr>
            <w:tcW w:w="2378" w:type="dxa"/>
            <w:tcBorders>
              <w:bottom w:val="single" w:sz="4" w:space="0" w:color="auto"/>
            </w:tcBorders>
          </w:tcPr>
          <w:p w:rsidR="0089410A" w:rsidRPr="00897243" w:rsidRDefault="0089410A" w:rsidP="0089410A">
            <w:pPr>
              <w:jc w:val="both"/>
              <w:rPr>
                <w:rFonts w:eastAsia="Times New Roman" w:cs="Times New Roman"/>
                <w:b/>
                <w:sz w:val="16"/>
                <w:szCs w:val="16"/>
                <w:lang w:eastAsia="tr-TR"/>
              </w:rPr>
            </w:pPr>
            <w:r w:rsidRPr="00897243">
              <w:rPr>
                <w:rFonts w:eastAsia="Times New Roman" w:cs="Times New Roman"/>
                <w:b/>
                <w:sz w:val="16"/>
                <w:szCs w:val="16"/>
                <w:lang w:eastAsia="tr-TR"/>
              </w:rPr>
              <w:t>CONTROL</w:t>
            </w:r>
          </w:p>
        </w:tc>
        <w:tc>
          <w:tcPr>
            <w:tcW w:w="2310" w:type="dxa"/>
            <w:tcBorders>
              <w:bottom w:val="single" w:sz="4" w:space="0" w:color="auto"/>
            </w:tcBorders>
          </w:tcPr>
          <w:p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10,00</w:t>
            </w:r>
          </w:p>
        </w:tc>
        <w:tc>
          <w:tcPr>
            <w:tcW w:w="2266" w:type="dxa"/>
            <w:tcBorders>
              <w:bottom w:val="single" w:sz="4" w:space="0" w:color="auto"/>
            </w:tcBorders>
          </w:tcPr>
          <w:p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13,00</w:t>
            </w:r>
          </w:p>
        </w:tc>
        <w:tc>
          <w:tcPr>
            <w:tcW w:w="2108" w:type="dxa"/>
            <w:tcBorders>
              <w:bottom w:val="single" w:sz="4" w:space="0" w:color="auto"/>
            </w:tcBorders>
          </w:tcPr>
          <w:p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11,50 B</w:t>
            </w:r>
          </w:p>
        </w:tc>
      </w:tr>
      <w:tr w:rsidR="002D4DFF" w:rsidRPr="0089410A" w:rsidTr="000B3CDF">
        <w:trPr>
          <w:trHeight w:val="283"/>
        </w:trPr>
        <w:tc>
          <w:tcPr>
            <w:tcW w:w="2378" w:type="dxa"/>
            <w:tcBorders>
              <w:top w:val="single" w:sz="4" w:space="0" w:color="auto"/>
              <w:bottom w:val="single" w:sz="4" w:space="0" w:color="auto"/>
            </w:tcBorders>
            <w:vAlign w:val="center"/>
          </w:tcPr>
          <w:p w:rsidR="002D4DFF"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MEAN</w:t>
            </w:r>
          </w:p>
        </w:tc>
        <w:tc>
          <w:tcPr>
            <w:tcW w:w="2310" w:type="dxa"/>
            <w:tcBorders>
              <w:top w:val="single" w:sz="4" w:space="0" w:color="auto"/>
              <w:bottom w:val="single" w:sz="4" w:space="0" w:color="auto"/>
            </w:tcBorders>
            <w:vAlign w:val="center"/>
          </w:tcPr>
          <w:p w:rsidR="002D4DFF" w:rsidRPr="0089410A" w:rsidRDefault="002369EA" w:rsidP="000B3CDF">
            <w:pPr>
              <w:rPr>
                <w:rFonts w:eastAsia="Times New Roman" w:cs="Times New Roman"/>
                <w:sz w:val="16"/>
                <w:szCs w:val="16"/>
                <w:lang w:eastAsia="tr-TR"/>
              </w:rPr>
            </w:pPr>
            <w:r>
              <w:rPr>
                <w:rFonts w:eastAsia="Times New Roman" w:cs="Times New Roman"/>
                <w:sz w:val="16"/>
                <w:szCs w:val="16"/>
                <w:lang w:eastAsia="tr-TR"/>
              </w:rPr>
              <w:t>16,34 B</w:t>
            </w:r>
          </w:p>
        </w:tc>
        <w:tc>
          <w:tcPr>
            <w:tcW w:w="2266" w:type="dxa"/>
            <w:tcBorders>
              <w:top w:val="single" w:sz="4" w:space="0" w:color="auto"/>
              <w:bottom w:val="single" w:sz="4" w:space="0" w:color="auto"/>
            </w:tcBorders>
            <w:vAlign w:val="center"/>
          </w:tcPr>
          <w:p w:rsidR="002D4DFF" w:rsidRPr="0089410A" w:rsidRDefault="002369EA" w:rsidP="000B3CDF">
            <w:pPr>
              <w:rPr>
                <w:rFonts w:eastAsia="Times New Roman" w:cs="Times New Roman"/>
                <w:sz w:val="16"/>
                <w:szCs w:val="16"/>
                <w:lang w:eastAsia="tr-TR"/>
              </w:rPr>
            </w:pPr>
            <w:r>
              <w:rPr>
                <w:rFonts w:eastAsia="Times New Roman" w:cs="Times New Roman"/>
                <w:sz w:val="16"/>
                <w:szCs w:val="16"/>
                <w:lang w:eastAsia="tr-TR"/>
              </w:rPr>
              <w:t>21,09 A</w:t>
            </w:r>
          </w:p>
        </w:tc>
        <w:tc>
          <w:tcPr>
            <w:tcW w:w="2108" w:type="dxa"/>
            <w:tcBorders>
              <w:top w:val="single" w:sz="4" w:space="0" w:color="auto"/>
              <w:bottom w:val="single" w:sz="4" w:space="0" w:color="auto"/>
            </w:tcBorders>
            <w:vAlign w:val="center"/>
          </w:tcPr>
          <w:p w:rsidR="002D4DFF" w:rsidRPr="0089410A" w:rsidRDefault="002369EA" w:rsidP="000B3CDF">
            <w:pPr>
              <w:rPr>
                <w:rFonts w:eastAsia="Times New Roman" w:cs="Times New Roman"/>
                <w:sz w:val="16"/>
                <w:szCs w:val="16"/>
                <w:lang w:eastAsia="tr-TR"/>
              </w:rPr>
            </w:pPr>
            <w:r>
              <w:rPr>
                <w:rFonts w:eastAsia="Times New Roman" w:cs="Times New Roman"/>
                <w:sz w:val="16"/>
                <w:szCs w:val="16"/>
                <w:lang w:eastAsia="tr-TR"/>
              </w:rPr>
              <w:t>18,71</w:t>
            </w:r>
          </w:p>
        </w:tc>
      </w:tr>
    </w:tbl>
    <w:p w:rsidR="0089410A" w:rsidRPr="0089410A" w:rsidRDefault="0089410A" w:rsidP="0089410A">
      <w:pPr>
        <w:spacing w:after="0" w:line="240" w:lineRule="auto"/>
        <w:jc w:val="both"/>
        <w:rPr>
          <w:sz w:val="18"/>
          <w:szCs w:val="18"/>
        </w:rPr>
      </w:pPr>
      <w:r w:rsidRPr="0089410A">
        <w:rPr>
          <w:sz w:val="18"/>
          <w:szCs w:val="18"/>
        </w:rPr>
        <w:t>Using the Duncan test, no statistical difference was found between means followed by the same lowercase letter in the column and the same uppercase letter in the row, with a 5% probability.</w:t>
      </w:r>
    </w:p>
    <w:p w:rsidR="0089410A" w:rsidRDefault="0089410A" w:rsidP="0089410A">
      <w:pPr>
        <w:spacing w:after="0" w:line="240" w:lineRule="auto"/>
        <w:jc w:val="both"/>
        <w:rPr>
          <w:sz w:val="18"/>
          <w:szCs w:val="18"/>
        </w:rPr>
      </w:pPr>
    </w:p>
    <w:p w:rsidR="00823ADF" w:rsidRDefault="00823ADF" w:rsidP="00823ADF">
      <w:pPr>
        <w:spacing w:after="0" w:line="240" w:lineRule="auto"/>
        <w:ind w:firstLine="708"/>
        <w:jc w:val="both"/>
        <w:rPr>
          <w:szCs w:val="24"/>
        </w:rPr>
      </w:pPr>
      <w:r w:rsidRPr="0089410A">
        <w:rPr>
          <w:szCs w:val="24"/>
        </w:rPr>
        <w:t xml:space="preserve">The average plant height of the Rubygem and Sabrina strawberry varieties was higher than the control plants. The highest average stem height was obtained in the Rubygem strawberry variety with the </w:t>
      </w:r>
      <w:r>
        <w:rPr>
          <w:szCs w:val="24"/>
        </w:rPr>
        <w:t>MİKOKS</w:t>
      </w:r>
      <w:r w:rsidRPr="0089410A">
        <w:rPr>
          <w:szCs w:val="24"/>
        </w:rPr>
        <w:t xml:space="preserve"> treatment, while the Sabrina variety was </w:t>
      </w:r>
      <w:r>
        <w:rPr>
          <w:szCs w:val="24"/>
        </w:rPr>
        <w:t xml:space="preserve">obtained </w:t>
      </w:r>
      <w:r w:rsidRPr="0089410A">
        <w:rPr>
          <w:szCs w:val="24"/>
        </w:rPr>
        <w:t xml:space="preserve">with the DNZ treatment. The lowest average </w:t>
      </w:r>
      <w:r>
        <w:rPr>
          <w:szCs w:val="24"/>
        </w:rPr>
        <w:t>plant</w:t>
      </w:r>
      <w:r w:rsidRPr="0089410A">
        <w:rPr>
          <w:szCs w:val="24"/>
        </w:rPr>
        <w:t xml:space="preserve"> height was achieved in the control group plants with Rubygem and Sabrina (Table </w:t>
      </w:r>
      <w:r>
        <w:rPr>
          <w:szCs w:val="24"/>
        </w:rPr>
        <w:t>5</w:t>
      </w:r>
      <w:r w:rsidRPr="0089410A">
        <w:rPr>
          <w:szCs w:val="24"/>
        </w:rPr>
        <w:t>).</w:t>
      </w:r>
    </w:p>
    <w:p w:rsidR="00823ADF" w:rsidRPr="0089410A" w:rsidRDefault="00823ADF" w:rsidP="0089410A">
      <w:pPr>
        <w:spacing w:after="0" w:line="240" w:lineRule="auto"/>
        <w:jc w:val="both"/>
        <w:rPr>
          <w:sz w:val="18"/>
          <w:szCs w:val="18"/>
        </w:rPr>
      </w:pPr>
    </w:p>
    <w:p w:rsidR="0089410A" w:rsidRPr="00E01B0C" w:rsidRDefault="0089410A" w:rsidP="00442F39">
      <w:pPr>
        <w:spacing w:line="240" w:lineRule="auto"/>
        <w:jc w:val="both"/>
        <w:rPr>
          <w:szCs w:val="24"/>
        </w:rPr>
      </w:pPr>
      <w:r w:rsidRPr="0089410A">
        <w:rPr>
          <w:szCs w:val="24"/>
        </w:rPr>
        <w:t xml:space="preserve">Table </w:t>
      </w:r>
      <w:r w:rsidR="001F1FBF">
        <w:rPr>
          <w:szCs w:val="24"/>
        </w:rPr>
        <w:t>5</w:t>
      </w:r>
      <w:r w:rsidRPr="0089410A">
        <w:rPr>
          <w:szCs w:val="24"/>
        </w:rPr>
        <w:t>. Effect of different fertilizer applications on plant height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89410A" w:rsidRPr="0089410A" w:rsidTr="000B3CDF">
        <w:trPr>
          <w:trHeight w:val="283"/>
        </w:trPr>
        <w:tc>
          <w:tcPr>
            <w:tcW w:w="2418" w:type="dxa"/>
            <w:tcBorders>
              <w:top w:val="single" w:sz="4" w:space="0" w:color="auto"/>
              <w:bottom w:val="single" w:sz="4" w:space="0" w:color="auto"/>
            </w:tcBorders>
            <w:vAlign w:val="center"/>
          </w:tcPr>
          <w:p w:rsidR="0089410A" w:rsidRPr="00897243" w:rsidRDefault="000B3CDF"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rsidR="0089410A" w:rsidRPr="00897243" w:rsidRDefault="000B3CDF"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rsidR="0089410A" w:rsidRPr="00897243" w:rsidRDefault="000B3CDF"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rsidR="0089410A" w:rsidRPr="00897243" w:rsidRDefault="000B3CDF"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89410A" w:rsidRPr="0089410A" w:rsidTr="00594698">
        <w:tc>
          <w:tcPr>
            <w:tcW w:w="2418" w:type="dxa"/>
            <w:tcBorders>
              <w:top w:val="single" w:sz="4" w:space="0" w:color="auto"/>
            </w:tcBorders>
          </w:tcPr>
          <w:p w:rsidR="0089410A" w:rsidRPr="00897243" w:rsidRDefault="0089410A" w:rsidP="0089410A">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19,33</w:t>
            </w:r>
          </w:p>
        </w:tc>
        <w:tc>
          <w:tcPr>
            <w:tcW w:w="2259" w:type="dxa"/>
            <w:tcBorders>
              <w:top w:val="single" w:sz="4" w:space="0" w:color="auto"/>
            </w:tcBorders>
          </w:tcPr>
          <w:p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24,17</w:t>
            </w:r>
          </w:p>
        </w:tc>
        <w:tc>
          <w:tcPr>
            <w:tcW w:w="2075" w:type="dxa"/>
            <w:tcBorders>
              <w:top w:val="single" w:sz="4" w:space="0" w:color="auto"/>
            </w:tcBorders>
          </w:tcPr>
          <w:p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21,75 a</w:t>
            </w:r>
          </w:p>
        </w:tc>
      </w:tr>
      <w:tr w:rsidR="0089410A" w:rsidRPr="0089410A" w:rsidTr="00594698">
        <w:tc>
          <w:tcPr>
            <w:tcW w:w="2418" w:type="dxa"/>
          </w:tcPr>
          <w:p w:rsidR="0089410A" w:rsidRPr="00897243" w:rsidRDefault="0089410A" w:rsidP="0089410A">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19,33</w:t>
            </w:r>
          </w:p>
        </w:tc>
        <w:tc>
          <w:tcPr>
            <w:tcW w:w="2259" w:type="dxa"/>
          </w:tcPr>
          <w:p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23,67</w:t>
            </w:r>
          </w:p>
        </w:tc>
        <w:tc>
          <w:tcPr>
            <w:tcW w:w="2075" w:type="dxa"/>
          </w:tcPr>
          <w:p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21,50 a</w:t>
            </w:r>
          </w:p>
        </w:tc>
      </w:tr>
      <w:tr w:rsidR="0089410A" w:rsidRPr="0089410A" w:rsidTr="002D4DFF">
        <w:tc>
          <w:tcPr>
            <w:tcW w:w="2418" w:type="dxa"/>
          </w:tcPr>
          <w:p w:rsidR="0089410A" w:rsidRPr="00897243" w:rsidRDefault="0089410A" w:rsidP="0089410A">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21,00</w:t>
            </w:r>
          </w:p>
        </w:tc>
        <w:tc>
          <w:tcPr>
            <w:tcW w:w="2259" w:type="dxa"/>
          </w:tcPr>
          <w:p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23,00</w:t>
            </w:r>
          </w:p>
        </w:tc>
        <w:tc>
          <w:tcPr>
            <w:tcW w:w="2075" w:type="dxa"/>
          </w:tcPr>
          <w:p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22,00 a</w:t>
            </w:r>
          </w:p>
        </w:tc>
      </w:tr>
      <w:tr w:rsidR="0089410A" w:rsidRPr="0089410A" w:rsidTr="002D4DFF">
        <w:tc>
          <w:tcPr>
            <w:tcW w:w="2418" w:type="dxa"/>
            <w:tcBorders>
              <w:bottom w:val="single" w:sz="4" w:space="0" w:color="auto"/>
            </w:tcBorders>
          </w:tcPr>
          <w:p w:rsidR="0089410A" w:rsidRPr="00897243" w:rsidRDefault="0089410A" w:rsidP="0089410A">
            <w:pPr>
              <w:jc w:val="both"/>
              <w:rPr>
                <w:rFonts w:eastAsia="Times New Roman" w:cs="Times New Roman"/>
                <w:b/>
                <w:sz w:val="18"/>
                <w:szCs w:val="18"/>
                <w:lang w:eastAsia="tr-TR"/>
              </w:rPr>
            </w:pPr>
            <w:r w:rsidRPr="00897243">
              <w:rPr>
                <w:rFonts w:eastAsia="Times New Roman" w:cs="Times New Roman"/>
                <w:b/>
                <w:sz w:val="18"/>
                <w:szCs w:val="18"/>
                <w:lang w:eastAsia="tr-TR"/>
              </w:rPr>
              <w:t>CONTROL</w:t>
            </w:r>
          </w:p>
        </w:tc>
        <w:tc>
          <w:tcPr>
            <w:tcW w:w="2310" w:type="dxa"/>
            <w:tcBorders>
              <w:bottom w:val="single" w:sz="4" w:space="0" w:color="auto"/>
            </w:tcBorders>
          </w:tcPr>
          <w:p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16,00</w:t>
            </w:r>
          </w:p>
        </w:tc>
        <w:tc>
          <w:tcPr>
            <w:tcW w:w="2259" w:type="dxa"/>
            <w:tcBorders>
              <w:bottom w:val="single" w:sz="4" w:space="0" w:color="auto"/>
            </w:tcBorders>
          </w:tcPr>
          <w:p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20,67</w:t>
            </w:r>
          </w:p>
        </w:tc>
        <w:tc>
          <w:tcPr>
            <w:tcW w:w="2075" w:type="dxa"/>
            <w:tcBorders>
              <w:bottom w:val="single" w:sz="4" w:space="0" w:color="auto"/>
            </w:tcBorders>
          </w:tcPr>
          <w:p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18,33 a</w:t>
            </w:r>
          </w:p>
        </w:tc>
      </w:tr>
      <w:tr w:rsidR="002D4DFF" w:rsidRPr="0089410A" w:rsidTr="000B3CDF">
        <w:trPr>
          <w:trHeight w:val="283"/>
        </w:trPr>
        <w:tc>
          <w:tcPr>
            <w:tcW w:w="2418" w:type="dxa"/>
            <w:tcBorders>
              <w:top w:val="single" w:sz="4" w:space="0" w:color="auto"/>
              <w:bottom w:val="single" w:sz="4" w:space="0" w:color="auto"/>
            </w:tcBorders>
            <w:vAlign w:val="center"/>
          </w:tcPr>
          <w:p w:rsidR="002D4DFF" w:rsidRPr="00897243"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rsidR="002D4DFF" w:rsidRPr="0089410A" w:rsidRDefault="002369EA" w:rsidP="000B3CDF">
            <w:pPr>
              <w:rPr>
                <w:rFonts w:eastAsia="Times New Roman" w:cs="Times New Roman"/>
                <w:sz w:val="18"/>
                <w:szCs w:val="18"/>
                <w:lang w:eastAsia="tr-TR"/>
              </w:rPr>
            </w:pPr>
            <w:r>
              <w:rPr>
                <w:rFonts w:eastAsia="Times New Roman" w:cs="Times New Roman"/>
                <w:sz w:val="18"/>
                <w:szCs w:val="18"/>
                <w:lang w:eastAsia="tr-TR"/>
              </w:rPr>
              <w:t>18,92</w:t>
            </w:r>
            <w:r w:rsidR="00823ADF">
              <w:rPr>
                <w:rFonts w:eastAsia="Times New Roman" w:cs="Times New Roman"/>
                <w:sz w:val="18"/>
                <w:szCs w:val="18"/>
                <w:lang w:eastAsia="tr-TR"/>
              </w:rPr>
              <w:t xml:space="preserve"> B</w:t>
            </w:r>
          </w:p>
        </w:tc>
        <w:tc>
          <w:tcPr>
            <w:tcW w:w="2259" w:type="dxa"/>
            <w:tcBorders>
              <w:top w:val="single" w:sz="4" w:space="0" w:color="auto"/>
              <w:bottom w:val="single" w:sz="4" w:space="0" w:color="auto"/>
            </w:tcBorders>
            <w:vAlign w:val="center"/>
          </w:tcPr>
          <w:p w:rsidR="002D4DFF" w:rsidRPr="0089410A" w:rsidRDefault="002369EA" w:rsidP="000B3CDF">
            <w:pPr>
              <w:rPr>
                <w:rFonts w:eastAsia="Times New Roman" w:cs="Times New Roman"/>
                <w:sz w:val="18"/>
                <w:szCs w:val="18"/>
                <w:lang w:eastAsia="tr-TR"/>
              </w:rPr>
            </w:pPr>
            <w:r>
              <w:rPr>
                <w:rFonts w:eastAsia="Times New Roman" w:cs="Times New Roman"/>
                <w:sz w:val="18"/>
                <w:szCs w:val="18"/>
                <w:lang w:eastAsia="tr-TR"/>
              </w:rPr>
              <w:t>22,88</w:t>
            </w:r>
            <w:r w:rsidR="00823ADF">
              <w:rPr>
                <w:rFonts w:eastAsia="Times New Roman" w:cs="Times New Roman"/>
                <w:sz w:val="18"/>
                <w:szCs w:val="18"/>
                <w:lang w:eastAsia="tr-TR"/>
              </w:rPr>
              <w:t xml:space="preserve"> A</w:t>
            </w:r>
          </w:p>
        </w:tc>
        <w:tc>
          <w:tcPr>
            <w:tcW w:w="2075" w:type="dxa"/>
            <w:tcBorders>
              <w:top w:val="single" w:sz="4" w:space="0" w:color="auto"/>
              <w:bottom w:val="single" w:sz="4" w:space="0" w:color="auto"/>
            </w:tcBorders>
            <w:vAlign w:val="center"/>
          </w:tcPr>
          <w:p w:rsidR="002D4DFF" w:rsidRPr="0089410A" w:rsidRDefault="002369EA" w:rsidP="000B3CDF">
            <w:pPr>
              <w:rPr>
                <w:rFonts w:eastAsia="Times New Roman" w:cs="Times New Roman"/>
                <w:sz w:val="18"/>
                <w:szCs w:val="18"/>
                <w:lang w:eastAsia="tr-TR"/>
              </w:rPr>
            </w:pPr>
            <w:r>
              <w:rPr>
                <w:rFonts w:eastAsia="Times New Roman" w:cs="Times New Roman"/>
                <w:sz w:val="18"/>
                <w:szCs w:val="18"/>
                <w:lang w:eastAsia="tr-TR"/>
              </w:rPr>
              <w:t>20,90</w:t>
            </w:r>
          </w:p>
        </w:tc>
      </w:tr>
    </w:tbl>
    <w:p w:rsidR="0089410A" w:rsidRPr="0089410A" w:rsidRDefault="0089410A" w:rsidP="0089410A">
      <w:pPr>
        <w:rPr>
          <w:sz w:val="18"/>
          <w:szCs w:val="18"/>
        </w:rPr>
      </w:pPr>
      <w:r w:rsidRPr="0089410A">
        <w:rPr>
          <w:sz w:val="18"/>
          <w:szCs w:val="18"/>
        </w:rPr>
        <w:t>Using the Duncan test, no statistical difference was found between means followed by the same lowercase letter in the column and the same uppercase letter in the row, with a 5% probability.</w:t>
      </w:r>
    </w:p>
    <w:p w:rsidR="00F01092" w:rsidRDefault="0089410A" w:rsidP="00442F39">
      <w:pPr>
        <w:ind w:firstLine="708"/>
        <w:jc w:val="both"/>
      </w:pPr>
      <w:r w:rsidRPr="0089410A">
        <w:t xml:space="preserve">The average </w:t>
      </w:r>
      <w:r>
        <w:t>stem</w:t>
      </w:r>
      <w:r w:rsidRPr="0089410A">
        <w:t xml:space="preserve"> width of the Rubygem variety under the </w:t>
      </w:r>
      <w:r w:rsidR="0090400A">
        <w:t>MİKOKS</w:t>
      </w:r>
      <w:r w:rsidRPr="0089410A">
        <w:t xml:space="preserve"> application compared to the control plants, </w:t>
      </w:r>
      <w:r w:rsidR="004165F2">
        <w:t xml:space="preserve">it was increased. </w:t>
      </w:r>
      <w:r w:rsidR="004165F2" w:rsidRPr="0089410A">
        <w:t xml:space="preserve">The average </w:t>
      </w:r>
      <w:r w:rsidR="004165F2">
        <w:t>stem</w:t>
      </w:r>
      <w:r w:rsidR="004165F2" w:rsidRPr="0089410A">
        <w:t xml:space="preserve"> width of the </w:t>
      </w:r>
      <w:r w:rsidRPr="0089410A">
        <w:t xml:space="preserve">Sabrina variety </w:t>
      </w:r>
      <w:r w:rsidR="004165F2">
        <w:t xml:space="preserve">was incerased </w:t>
      </w:r>
      <w:r w:rsidRPr="0089410A">
        <w:t xml:space="preserve">under the DNZ application. </w:t>
      </w:r>
      <w:r w:rsidR="004165F2">
        <w:t>According different fertilizer, t</w:t>
      </w:r>
      <w:r w:rsidRPr="0089410A">
        <w:t xml:space="preserve">he lowest average </w:t>
      </w:r>
      <w:r w:rsidR="009B7395">
        <w:t>stem</w:t>
      </w:r>
      <w:r w:rsidRPr="0089410A">
        <w:t xml:space="preserve"> width was obtained in the Rubygem variety under the DNZ application, while the lowest average </w:t>
      </w:r>
      <w:r w:rsidR="009B7395">
        <w:t xml:space="preserve">stem </w:t>
      </w:r>
      <w:r w:rsidRPr="0089410A">
        <w:t xml:space="preserve">width was obtained in the Sabrina variety under the MOL application (Table </w:t>
      </w:r>
      <w:r w:rsidR="001F1FBF">
        <w:t>6</w:t>
      </w:r>
      <w:r w:rsidRPr="0089410A">
        <w:t>).</w:t>
      </w:r>
    </w:p>
    <w:p w:rsidR="009B7395" w:rsidRDefault="009B7395" w:rsidP="003008F4">
      <w:pPr>
        <w:jc w:val="both"/>
      </w:pPr>
      <w:r>
        <w:t>T</w:t>
      </w:r>
      <w:r w:rsidRPr="009B7395">
        <w:t xml:space="preserve">able </w:t>
      </w:r>
      <w:r w:rsidR="001F1FBF">
        <w:t>6</w:t>
      </w:r>
      <w:r w:rsidRPr="009B7395">
        <w:t>. Effect of different fertilizer applications on plant width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316"/>
        <w:gridCol w:w="2266"/>
        <w:gridCol w:w="2084"/>
      </w:tblGrid>
      <w:tr w:rsidR="009B7395" w:rsidRPr="009B7395" w:rsidTr="000B3CDF">
        <w:trPr>
          <w:trHeight w:val="283"/>
        </w:trPr>
        <w:tc>
          <w:tcPr>
            <w:tcW w:w="2396" w:type="dxa"/>
            <w:tcBorders>
              <w:top w:val="single" w:sz="4" w:space="0" w:color="auto"/>
              <w:bottom w:val="single" w:sz="4" w:space="0" w:color="auto"/>
            </w:tcBorders>
          </w:tcPr>
          <w:p w:rsidR="009B7395" w:rsidRPr="00897243" w:rsidRDefault="002369EA" w:rsidP="009B7395">
            <w:pPr>
              <w:jc w:val="both"/>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6" w:type="dxa"/>
            <w:tcBorders>
              <w:top w:val="single" w:sz="4" w:space="0" w:color="auto"/>
              <w:bottom w:val="single" w:sz="4" w:space="0" w:color="auto"/>
            </w:tcBorders>
          </w:tcPr>
          <w:p w:rsidR="009B7395" w:rsidRPr="00897243" w:rsidRDefault="002369EA" w:rsidP="009B7395">
            <w:pPr>
              <w:jc w:val="both"/>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66" w:type="dxa"/>
            <w:tcBorders>
              <w:top w:val="single" w:sz="4" w:space="0" w:color="auto"/>
              <w:bottom w:val="single" w:sz="4" w:space="0" w:color="auto"/>
            </w:tcBorders>
          </w:tcPr>
          <w:p w:rsidR="009B7395" w:rsidRPr="00897243" w:rsidRDefault="002369EA" w:rsidP="009B7395">
            <w:pPr>
              <w:jc w:val="both"/>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84" w:type="dxa"/>
            <w:tcBorders>
              <w:top w:val="single" w:sz="4" w:space="0" w:color="auto"/>
              <w:bottom w:val="single" w:sz="4" w:space="0" w:color="auto"/>
            </w:tcBorders>
          </w:tcPr>
          <w:p w:rsidR="009B7395" w:rsidRPr="00897243" w:rsidRDefault="002369EA" w:rsidP="009B7395">
            <w:pPr>
              <w:jc w:val="both"/>
              <w:rPr>
                <w:rFonts w:eastAsia="Times New Roman" w:cs="Times New Roman"/>
                <w:b/>
                <w:sz w:val="16"/>
                <w:szCs w:val="16"/>
                <w:lang w:eastAsia="tr-TR"/>
              </w:rPr>
            </w:pPr>
            <w:r>
              <w:rPr>
                <w:rFonts w:eastAsia="Times New Roman" w:cs="Times New Roman"/>
                <w:b/>
                <w:sz w:val="16"/>
                <w:szCs w:val="16"/>
                <w:lang w:eastAsia="tr-TR"/>
              </w:rPr>
              <w:t>MEAN</w:t>
            </w:r>
          </w:p>
        </w:tc>
      </w:tr>
      <w:tr w:rsidR="009B7395" w:rsidRPr="009B7395" w:rsidTr="00594698">
        <w:tc>
          <w:tcPr>
            <w:tcW w:w="2396" w:type="dxa"/>
            <w:tcBorders>
              <w:top w:val="single" w:sz="4" w:space="0" w:color="auto"/>
            </w:tcBorders>
          </w:tcPr>
          <w:p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6" w:type="dxa"/>
            <w:tcBorders>
              <w:top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28,33</w:t>
            </w:r>
          </w:p>
        </w:tc>
        <w:tc>
          <w:tcPr>
            <w:tcW w:w="2266" w:type="dxa"/>
            <w:tcBorders>
              <w:top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38,33</w:t>
            </w:r>
          </w:p>
        </w:tc>
        <w:tc>
          <w:tcPr>
            <w:tcW w:w="2084" w:type="dxa"/>
            <w:tcBorders>
              <w:top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 xml:space="preserve">33,33 </w:t>
            </w:r>
          </w:p>
        </w:tc>
      </w:tr>
      <w:tr w:rsidR="009B7395" w:rsidRPr="009B7395" w:rsidTr="00594698">
        <w:tc>
          <w:tcPr>
            <w:tcW w:w="2396" w:type="dxa"/>
          </w:tcPr>
          <w:p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6"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34,33</w:t>
            </w:r>
          </w:p>
        </w:tc>
        <w:tc>
          <w:tcPr>
            <w:tcW w:w="2266"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34,23</w:t>
            </w:r>
          </w:p>
        </w:tc>
        <w:tc>
          <w:tcPr>
            <w:tcW w:w="2084"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 xml:space="preserve">34,33 </w:t>
            </w:r>
          </w:p>
        </w:tc>
      </w:tr>
      <w:tr w:rsidR="009B7395" w:rsidRPr="009B7395" w:rsidTr="002D4DFF">
        <w:tc>
          <w:tcPr>
            <w:tcW w:w="2396" w:type="dxa"/>
          </w:tcPr>
          <w:p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6"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34,67</w:t>
            </w:r>
          </w:p>
        </w:tc>
        <w:tc>
          <w:tcPr>
            <w:tcW w:w="2266"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35,33</w:t>
            </w:r>
          </w:p>
        </w:tc>
        <w:tc>
          <w:tcPr>
            <w:tcW w:w="2084"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 xml:space="preserve">35,00 </w:t>
            </w:r>
          </w:p>
        </w:tc>
      </w:tr>
      <w:tr w:rsidR="009B7395" w:rsidRPr="009B7395" w:rsidTr="002D4DFF">
        <w:tc>
          <w:tcPr>
            <w:tcW w:w="2396" w:type="dxa"/>
            <w:tcBorders>
              <w:bottom w:val="single" w:sz="4" w:space="0" w:color="auto"/>
            </w:tcBorders>
          </w:tcPr>
          <w:p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CONTROL</w:t>
            </w:r>
          </w:p>
        </w:tc>
        <w:tc>
          <w:tcPr>
            <w:tcW w:w="2316" w:type="dxa"/>
            <w:tcBorders>
              <w:bottom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29,00</w:t>
            </w:r>
          </w:p>
        </w:tc>
        <w:tc>
          <w:tcPr>
            <w:tcW w:w="2266" w:type="dxa"/>
            <w:tcBorders>
              <w:bottom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37,42</w:t>
            </w:r>
          </w:p>
        </w:tc>
        <w:tc>
          <w:tcPr>
            <w:tcW w:w="2084" w:type="dxa"/>
            <w:tcBorders>
              <w:bottom w:val="single" w:sz="4" w:space="0" w:color="auto"/>
            </w:tcBorders>
          </w:tcPr>
          <w:p w:rsidR="009B7395" w:rsidRPr="009B7395" w:rsidRDefault="002D4DFF" w:rsidP="009B7395">
            <w:pPr>
              <w:jc w:val="both"/>
              <w:rPr>
                <w:rFonts w:eastAsia="Times New Roman" w:cs="Times New Roman"/>
                <w:sz w:val="18"/>
                <w:szCs w:val="18"/>
                <w:lang w:eastAsia="tr-TR"/>
              </w:rPr>
            </w:pPr>
            <w:r>
              <w:rPr>
                <w:rFonts w:eastAsia="Times New Roman" w:cs="Times New Roman"/>
                <w:sz w:val="18"/>
                <w:szCs w:val="18"/>
                <w:lang w:eastAsia="tr-TR"/>
              </w:rPr>
              <w:t>33,33</w:t>
            </w:r>
          </w:p>
        </w:tc>
      </w:tr>
      <w:tr w:rsidR="002D4DFF" w:rsidRPr="009B7395" w:rsidTr="000B3CDF">
        <w:trPr>
          <w:trHeight w:val="283"/>
        </w:trPr>
        <w:tc>
          <w:tcPr>
            <w:tcW w:w="2396" w:type="dxa"/>
            <w:tcBorders>
              <w:top w:val="single" w:sz="4" w:space="0" w:color="auto"/>
              <w:bottom w:val="single" w:sz="4" w:space="0" w:color="auto"/>
            </w:tcBorders>
          </w:tcPr>
          <w:p w:rsidR="002D4DFF" w:rsidRPr="00897243" w:rsidRDefault="002D4DFF" w:rsidP="009B7395">
            <w:pPr>
              <w:jc w:val="both"/>
              <w:rPr>
                <w:rFonts w:eastAsia="Times New Roman" w:cs="Times New Roman"/>
                <w:b/>
                <w:sz w:val="18"/>
                <w:szCs w:val="18"/>
                <w:lang w:eastAsia="tr-TR"/>
              </w:rPr>
            </w:pPr>
            <w:r>
              <w:rPr>
                <w:rFonts w:eastAsia="Times New Roman" w:cs="Times New Roman"/>
                <w:b/>
                <w:sz w:val="18"/>
                <w:szCs w:val="18"/>
                <w:lang w:eastAsia="tr-TR"/>
              </w:rPr>
              <w:t>MEAN</w:t>
            </w:r>
          </w:p>
        </w:tc>
        <w:tc>
          <w:tcPr>
            <w:tcW w:w="2316" w:type="dxa"/>
            <w:tcBorders>
              <w:top w:val="single" w:sz="4" w:space="0" w:color="auto"/>
              <w:bottom w:val="single" w:sz="4" w:space="0" w:color="auto"/>
            </w:tcBorders>
          </w:tcPr>
          <w:p w:rsidR="002D4DFF" w:rsidRPr="009B7395" w:rsidRDefault="002369EA" w:rsidP="009B7395">
            <w:pPr>
              <w:jc w:val="both"/>
              <w:rPr>
                <w:rFonts w:eastAsia="Times New Roman" w:cs="Times New Roman"/>
                <w:sz w:val="18"/>
                <w:szCs w:val="18"/>
                <w:lang w:eastAsia="tr-TR"/>
              </w:rPr>
            </w:pPr>
            <w:r>
              <w:rPr>
                <w:rFonts w:eastAsia="Times New Roman" w:cs="Times New Roman"/>
                <w:sz w:val="18"/>
                <w:szCs w:val="18"/>
                <w:lang w:eastAsia="tr-TR"/>
              </w:rPr>
              <w:t>31,58</w:t>
            </w:r>
            <w:r w:rsidR="00823ADF">
              <w:rPr>
                <w:rFonts w:eastAsia="Times New Roman" w:cs="Times New Roman"/>
                <w:sz w:val="18"/>
                <w:szCs w:val="18"/>
                <w:lang w:eastAsia="tr-TR"/>
              </w:rPr>
              <w:t xml:space="preserve"> B</w:t>
            </w:r>
          </w:p>
        </w:tc>
        <w:tc>
          <w:tcPr>
            <w:tcW w:w="2266" w:type="dxa"/>
            <w:tcBorders>
              <w:top w:val="single" w:sz="4" w:space="0" w:color="auto"/>
              <w:bottom w:val="single" w:sz="4" w:space="0" w:color="auto"/>
            </w:tcBorders>
          </w:tcPr>
          <w:p w:rsidR="002D4DFF" w:rsidRPr="009B7395" w:rsidRDefault="002369EA" w:rsidP="009B7395">
            <w:pPr>
              <w:jc w:val="both"/>
              <w:rPr>
                <w:rFonts w:eastAsia="Times New Roman" w:cs="Times New Roman"/>
                <w:sz w:val="18"/>
                <w:szCs w:val="18"/>
                <w:lang w:eastAsia="tr-TR"/>
              </w:rPr>
            </w:pPr>
            <w:r>
              <w:rPr>
                <w:rFonts w:eastAsia="Times New Roman" w:cs="Times New Roman"/>
                <w:sz w:val="18"/>
                <w:szCs w:val="18"/>
                <w:lang w:eastAsia="tr-TR"/>
              </w:rPr>
              <w:t>36.33</w:t>
            </w:r>
            <w:r w:rsidR="00823ADF">
              <w:rPr>
                <w:rFonts w:eastAsia="Times New Roman" w:cs="Times New Roman"/>
                <w:sz w:val="18"/>
                <w:szCs w:val="18"/>
                <w:lang w:eastAsia="tr-TR"/>
              </w:rPr>
              <w:t xml:space="preserve"> A</w:t>
            </w:r>
          </w:p>
        </w:tc>
        <w:tc>
          <w:tcPr>
            <w:tcW w:w="2084" w:type="dxa"/>
            <w:tcBorders>
              <w:top w:val="single" w:sz="4" w:space="0" w:color="auto"/>
              <w:bottom w:val="single" w:sz="4" w:space="0" w:color="auto"/>
            </w:tcBorders>
          </w:tcPr>
          <w:p w:rsidR="002D4DFF" w:rsidRDefault="002369EA" w:rsidP="009B7395">
            <w:pPr>
              <w:jc w:val="both"/>
              <w:rPr>
                <w:rFonts w:eastAsia="Times New Roman" w:cs="Times New Roman"/>
                <w:sz w:val="18"/>
                <w:szCs w:val="18"/>
                <w:lang w:eastAsia="tr-TR"/>
              </w:rPr>
            </w:pPr>
            <w:r>
              <w:rPr>
                <w:rFonts w:eastAsia="Times New Roman" w:cs="Times New Roman"/>
                <w:sz w:val="18"/>
                <w:szCs w:val="18"/>
                <w:lang w:eastAsia="tr-TR"/>
              </w:rPr>
              <w:t>26.50</w:t>
            </w:r>
          </w:p>
        </w:tc>
      </w:tr>
    </w:tbl>
    <w:p w:rsidR="009B7395" w:rsidRPr="009B7395" w:rsidRDefault="009B7395" w:rsidP="003008F4">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rsidR="009B7395" w:rsidRDefault="009B7395" w:rsidP="00426A1D">
      <w:pPr>
        <w:ind w:firstLine="708"/>
        <w:jc w:val="both"/>
      </w:pPr>
      <w:r w:rsidRPr="009B7395">
        <w:t xml:space="preserve">In the Rubygem and Sabrina varieties, </w:t>
      </w:r>
      <w:r w:rsidR="00897243">
        <w:t>MİKOKS</w:t>
      </w:r>
      <w:r w:rsidRPr="009B7395">
        <w:t xml:space="preserve"> application increased </w:t>
      </w:r>
      <w:r>
        <w:t>stem</w:t>
      </w:r>
      <w:r w:rsidRPr="009B7395">
        <w:t xml:space="preserve"> diameter compared to other treatments. (Table </w:t>
      </w:r>
      <w:r w:rsidR="001F1FBF">
        <w:t>7</w:t>
      </w:r>
      <w:r w:rsidRPr="009B7395">
        <w:t>).</w:t>
      </w:r>
    </w:p>
    <w:p w:rsidR="000B3CDF" w:rsidRDefault="000B3CDF" w:rsidP="00426A1D">
      <w:pPr>
        <w:ind w:firstLine="708"/>
        <w:jc w:val="both"/>
      </w:pPr>
      <w:r w:rsidRPr="000B3CDF">
        <w:lastRenderedPageBreak/>
        <w:t xml:space="preserve">While MİKOKS application was effective on stem number in Rubygem, DNZ application was effective in Sabrina. While the lowest average stem number in Rubygem was obtained from MOL application, in Sabrina it was obtained from the control group plants (Table </w:t>
      </w:r>
      <w:r w:rsidR="00823ADF">
        <w:t>8</w:t>
      </w:r>
      <w:r w:rsidRPr="000B3CDF">
        <w:t>).</w:t>
      </w:r>
    </w:p>
    <w:p w:rsidR="009B7395" w:rsidRDefault="005C4A84" w:rsidP="003008F4">
      <w:pPr>
        <w:jc w:val="both"/>
      </w:pPr>
      <w:r w:rsidRPr="005C4A84">
        <w:t>Table 7. Effect of different fertilizer applications on stem diameter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9B7395" w:rsidRPr="009B7395" w:rsidTr="000B3CDF">
        <w:trPr>
          <w:trHeight w:val="283"/>
        </w:trPr>
        <w:tc>
          <w:tcPr>
            <w:tcW w:w="2418" w:type="dxa"/>
            <w:tcBorders>
              <w:top w:val="single" w:sz="4" w:space="0" w:color="auto"/>
              <w:bottom w:val="single" w:sz="4" w:space="0" w:color="auto"/>
            </w:tcBorders>
            <w:vAlign w:val="center"/>
          </w:tcPr>
          <w:p w:rsidR="009B7395"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rsidR="009B7395"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rsidR="009B7395"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rsidR="009B7395"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9B7395" w:rsidRPr="009B7395" w:rsidTr="00594698">
        <w:tc>
          <w:tcPr>
            <w:tcW w:w="2418" w:type="dxa"/>
            <w:tcBorders>
              <w:top w:val="single" w:sz="4" w:space="0" w:color="auto"/>
            </w:tcBorders>
          </w:tcPr>
          <w:p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21,40</w:t>
            </w:r>
          </w:p>
        </w:tc>
        <w:tc>
          <w:tcPr>
            <w:tcW w:w="2259" w:type="dxa"/>
            <w:tcBorders>
              <w:top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29,81</w:t>
            </w:r>
          </w:p>
        </w:tc>
        <w:tc>
          <w:tcPr>
            <w:tcW w:w="2075" w:type="dxa"/>
            <w:tcBorders>
              <w:top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25,60 b</w:t>
            </w:r>
          </w:p>
        </w:tc>
      </w:tr>
      <w:tr w:rsidR="009B7395" w:rsidRPr="009B7395" w:rsidTr="00594698">
        <w:tc>
          <w:tcPr>
            <w:tcW w:w="2418" w:type="dxa"/>
          </w:tcPr>
          <w:p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19,64</w:t>
            </w:r>
          </w:p>
        </w:tc>
        <w:tc>
          <w:tcPr>
            <w:tcW w:w="2259"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30,06</w:t>
            </w:r>
          </w:p>
        </w:tc>
        <w:tc>
          <w:tcPr>
            <w:tcW w:w="2075"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24,85 b</w:t>
            </w:r>
          </w:p>
        </w:tc>
      </w:tr>
      <w:tr w:rsidR="009B7395" w:rsidRPr="009B7395" w:rsidTr="002D4DFF">
        <w:tc>
          <w:tcPr>
            <w:tcW w:w="2418" w:type="dxa"/>
          </w:tcPr>
          <w:p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37,31*</w:t>
            </w:r>
          </w:p>
        </w:tc>
        <w:tc>
          <w:tcPr>
            <w:tcW w:w="2259"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34,43</w:t>
            </w:r>
          </w:p>
        </w:tc>
        <w:tc>
          <w:tcPr>
            <w:tcW w:w="2075"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35,87 a</w:t>
            </w:r>
          </w:p>
        </w:tc>
      </w:tr>
      <w:tr w:rsidR="009B7395" w:rsidRPr="009B7395" w:rsidTr="002D4DFF">
        <w:tc>
          <w:tcPr>
            <w:tcW w:w="2418" w:type="dxa"/>
            <w:tcBorders>
              <w:bottom w:val="single" w:sz="4" w:space="0" w:color="auto"/>
            </w:tcBorders>
          </w:tcPr>
          <w:p w:rsidR="009B7395" w:rsidRPr="00897243" w:rsidRDefault="002D4DFF" w:rsidP="009B7395">
            <w:pPr>
              <w:jc w:val="both"/>
              <w:rPr>
                <w:rFonts w:eastAsia="Times New Roman" w:cs="Times New Roman"/>
                <w:b/>
                <w:sz w:val="18"/>
                <w:szCs w:val="18"/>
                <w:lang w:eastAsia="tr-TR"/>
              </w:rPr>
            </w:pPr>
            <w:r>
              <w:rPr>
                <w:rFonts w:eastAsia="Times New Roman" w:cs="Times New Roman"/>
                <w:b/>
                <w:sz w:val="18"/>
                <w:szCs w:val="18"/>
                <w:lang w:eastAsia="tr-TR"/>
              </w:rPr>
              <w:t>C</w:t>
            </w:r>
            <w:r w:rsidR="009B7395" w:rsidRPr="00897243">
              <w:rPr>
                <w:rFonts w:eastAsia="Times New Roman" w:cs="Times New Roman"/>
                <w:b/>
                <w:sz w:val="18"/>
                <w:szCs w:val="18"/>
                <w:lang w:eastAsia="tr-TR"/>
              </w:rPr>
              <w:t>ONTROL</w:t>
            </w:r>
          </w:p>
        </w:tc>
        <w:tc>
          <w:tcPr>
            <w:tcW w:w="2310" w:type="dxa"/>
            <w:tcBorders>
              <w:bottom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19,62</w:t>
            </w:r>
          </w:p>
        </w:tc>
        <w:tc>
          <w:tcPr>
            <w:tcW w:w="2259" w:type="dxa"/>
            <w:tcBorders>
              <w:bottom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17,57</w:t>
            </w:r>
          </w:p>
        </w:tc>
        <w:tc>
          <w:tcPr>
            <w:tcW w:w="2075" w:type="dxa"/>
            <w:tcBorders>
              <w:bottom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18,59 b</w:t>
            </w:r>
          </w:p>
        </w:tc>
      </w:tr>
      <w:tr w:rsidR="002D4DFF" w:rsidRPr="009B7395" w:rsidTr="000B3CDF">
        <w:trPr>
          <w:trHeight w:val="283"/>
        </w:trPr>
        <w:tc>
          <w:tcPr>
            <w:tcW w:w="2418" w:type="dxa"/>
            <w:tcBorders>
              <w:top w:val="single" w:sz="4" w:space="0" w:color="auto"/>
              <w:bottom w:val="single" w:sz="4" w:space="0" w:color="auto"/>
            </w:tcBorders>
            <w:vAlign w:val="center"/>
          </w:tcPr>
          <w:p w:rsidR="002D4DFF" w:rsidRPr="00897243"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rsidR="002D4DFF" w:rsidRPr="009B7395" w:rsidRDefault="007E444D" w:rsidP="000B3CDF">
            <w:pPr>
              <w:rPr>
                <w:rFonts w:eastAsia="Times New Roman" w:cs="Times New Roman"/>
                <w:sz w:val="18"/>
                <w:szCs w:val="18"/>
                <w:lang w:eastAsia="tr-TR"/>
              </w:rPr>
            </w:pPr>
            <w:r>
              <w:rPr>
                <w:rFonts w:eastAsia="Times New Roman" w:cs="Times New Roman"/>
                <w:sz w:val="18"/>
                <w:szCs w:val="18"/>
                <w:lang w:eastAsia="tr-TR"/>
              </w:rPr>
              <w:t>24,49</w:t>
            </w:r>
            <w:r w:rsidR="00DF1741">
              <w:rPr>
                <w:rFonts w:eastAsia="Times New Roman" w:cs="Times New Roman"/>
                <w:sz w:val="18"/>
                <w:szCs w:val="18"/>
                <w:lang w:eastAsia="tr-TR"/>
              </w:rPr>
              <w:t xml:space="preserve"> B</w:t>
            </w:r>
          </w:p>
        </w:tc>
        <w:tc>
          <w:tcPr>
            <w:tcW w:w="2259" w:type="dxa"/>
            <w:tcBorders>
              <w:top w:val="single" w:sz="4" w:space="0" w:color="auto"/>
              <w:bottom w:val="single" w:sz="4" w:space="0" w:color="auto"/>
            </w:tcBorders>
            <w:vAlign w:val="center"/>
          </w:tcPr>
          <w:p w:rsidR="002D4DFF" w:rsidRPr="009B7395" w:rsidRDefault="007E444D" w:rsidP="000B3CDF">
            <w:pPr>
              <w:rPr>
                <w:rFonts w:eastAsia="Times New Roman" w:cs="Times New Roman"/>
                <w:sz w:val="18"/>
                <w:szCs w:val="18"/>
                <w:lang w:eastAsia="tr-TR"/>
              </w:rPr>
            </w:pPr>
            <w:r>
              <w:rPr>
                <w:rFonts w:eastAsia="Times New Roman" w:cs="Times New Roman"/>
                <w:sz w:val="18"/>
                <w:szCs w:val="18"/>
                <w:lang w:eastAsia="tr-TR"/>
              </w:rPr>
              <w:t>27,97</w:t>
            </w:r>
            <w:r w:rsidR="00DF1741">
              <w:rPr>
                <w:rFonts w:eastAsia="Times New Roman" w:cs="Times New Roman"/>
                <w:sz w:val="18"/>
                <w:szCs w:val="18"/>
                <w:lang w:eastAsia="tr-TR"/>
              </w:rPr>
              <w:t xml:space="preserve"> A</w:t>
            </w:r>
          </w:p>
        </w:tc>
        <w:tc>
          <w:tcPr>
            <w:tcW w:w="2075" w:type="dxa"/>
            <w:tcBorders>
              <w:top w:val="single" w:sz="4" w:space="0" w:color="auto"/>
              <w:bottom w:val="single" w:sz="4" w:space="0" w:color="auto"/>
            </w:tcBorders>
            <w:vAlign w:val="center"/>
          </w:tcPr>
          <w:p w:rsidR="002D4DFF" w:rsidRPr="009B7395" w:rsidRDefault="007E444D" w:rsidP="000B3CDF">
            <w:pPr>
              <w:rPr>
                <w:rFonts w:eastAsia="Times New Roman" w:cs="Times New Roman"/>
                <w:sz w:val="18"/>
                <w:szCs w:val="18"/>
                <w:lang w:eastAsia="tr-TR"/>
              </w:rPr>
            </w:pPr>
            <w:r>
              <w:rPr>
                <w:rFonts w:eastAsia="Times New Roman" w:cs="Times New Roman"/>
                <w:sz w:val="18"/>
                <w:szCs w:val="18"/>
                <w:lang w:eastAsia="tr-TR"/>
              </w:rPr>
              <w:t>26,23</w:t>
            </w:r>
          </w:p>
        </w:tc>
      </w:tr>
    </w:tbl>
    <w:p w:rsidR="009B7395" w:rsidRDefault="009B7395" w:rsidP="009B7395">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rsidR="009B7395" w:rsidRDefault="009B7395" w:rsidP="009B7395">
      <w:pPr>
        <w:jc w:val="both"/>
        <w:rPr>
          <w:szCs w:val="24"/>
        </w:rPr>
      </w:pPr>
      <w:r w:rsidRPr="009B7395">
        <w:rPr>
          <w:szCs w:val="24"/>
        </w:rPr>
        <w:t xml:space="preserve">Table </w:t>
      </w:r>
      <w:r w:rsidR="001F1FBF">
        <w:rPr>
          <w:szCs w:val="24"/>
        </w:rPr>
        <w:t>8</w:t>
      </w:r>
      <w:r w:rsidRPr="009B7395">
        <w:rPr>
          <w:szCs w:val="24"/>
        </w:rPr>
        <w:t>. Effect of different fertilizer applications on stem number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9B7395" w:rsidRPr="009B7395" w:rsidTr="000B3CDF">
        <w:trPr>
          <w:trHeight w:val="283"/>
        </w:trPr>
        <w:tc>
          <w:tcPr>
            <w:tcW w:w="2418" w:type="dxa"/>
            <w:tcBorders>
              <w:top w:val="single" w:sz="4" w:space="0" w:color="auto"/>
              <w:bottom w:val="single" w:sz="4" w:space="0" w:color="auto"/>
            </w:tcBorders>
            <w:vAlign w:val="center"/>
          </w:tcPr>
          <w:p w:rsidR="009B7395" w:rsidRPr="00897243" w:rsidRDefault="004148EA"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rsidR="009B7395" w:rsidRPr="00897243" w:rsidRDefault="004148EA"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rsidR="009B7395" w:rsidRPr="00897243" w:rsidRDefault="004148EA"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rsidR="009B7395" w:rsidRPr="00897243" w:rsidRDefault="004148EA"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9B7395" w:rsidRPr="009B7395" w:rsidTr="00594698">
        <w:tc>
          <w:tcPr>
            <w:tcW w:w="2418" w:type="dxa"/>
            <w:tcBorders>
              <w:top w:val="single" w:sz="4" w:space="0" w:color="auto"/>
            </w:tcBorders>
          </w:tcPr>
          <w:p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2,67</w:t>
            </w:r>
          </w:p>
        </w:tc>
        <w:tc>
          <w:tcPr>
            <w:tcW w:w="2259" w:type="dxa"/>
            <w:tcBorders>
              <w:top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4,00</w:t>
            </w:r>
          </w:p>
        </w:tc>
        <w:tc>
          <w:tcPr>
            <w:tcW w:w="2075" w:type="dxa"/>
            <w:tcBorders>
              <w:top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3,33 ab</w:t>
            </w:r>
          </w:p>
        </w:tc>
      </w:tr>
      <w:tr w:rsidR="009B7395" w:rsidRPr="009B7395" w:rsidTr="00594698">
        <w:tc>
          <w:tcPr>
            <w:tcW w:w="2418" w:type="dxa"/>
          </w:tcPr>
          <w:p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w:t>
            </w:r>
            <w:r w:rsidR="002D015F">
              <w:rPr>
                <w:rFonts w:eastAsia="Times New Roman" w:cs="Times New Roman"/>
                <w:sz w:val="18"/>
                <w:szCs w:val="18"/>
                <w:lang w:eastAsia="tr-TR"/>
              </w:rPr>
              <w:t>,00</w:t>
            </w:r>
          </w:p>
        </w:tc>
        <w:tc>
          <w:tcPr>
            <w:tcW w:w="2259"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4,00</w:t>
            </w:r>
          </w:p>
        </w:tc>
        <w:tc>
          <w:tcPr>
            <w:tcW w:w="2075"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3,5</w:t>
            </w:r>
            <w:r w:rsidR="002D015F">
              <w:rPr>
                <w:rFonts w:eastAsia="Times New Roman" w:cs="Times New Roman"/>
                <w:sz w:val="18"/>
                <w:szCs w:val="18"/>
                <w:lang w:eastAsia="tr-TR"/>
              </w:rPr>
              <w:t>0</w:t>
            </w:r>
            <w:r w:rsidRPr="009B7395">
              <w:rPr>
                <w:rFonts w:eastAsia="Times New Roman" w:cs="Times New Roman"/>
                <w:sz w:val="18"/>
                <w:szCs w:val="18"/>
                <w:lang w:eastAsia="tr-TR"/>
              </w:rPr>
              <w:t xml:space="preserve"> a</w:t>
            </w:r>
          </w:p>
        </w:tc>
      </w:tr>
      <w:tr w:rsidR="009B7395" w:rsidRPr="009B7395" w:rsidTr="002D4DFF">
        <w:tc>
          <w:tcPr>
            <w:tcW w:w="2418" w:type="dxa"/>
          </w:tcPr>
          <w:p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3,33</w:t>
            </w:r>
          </w:p>
        </w:tc>
        <w:tc>
          <w:tcPr>
            <w:tcW w:w="2259"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3,67</w:t>
            </w:r>
          </w:p>
        </w:tc>
        <w:tc>
          <w:tcPr>
            <w:tcW w:w="2075" w:type="dxa"/>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3,5</w:t>
            </w:r>
            <w:r w:rsidR="002D015F">
              <w:rPr>
                <w:rFonts w:eastAsia="Times New Roman" w:cs="Times New Roman"/>
                <w:sz w:val="18"/>
                <w:szCs w:val="18"/>
                <w:lang w:eastAsia="tr-TR"/>
              </w:rPr>
              <w:t>0</w:t>
            </w:r>
            <w:r w:rsidRPr="009B7395">
              <w:rPr>
                <w:rFonts w:eastAsia="Times New Roman" w:cs="Times New Roman"/>
                <w:sz w:val="18"/>
                <w:szCs w:val="18"/>
                <w:lang w:eastAsia="tr-TR"/>
              </w:rPr>
              <w:t xml:space="preserve"> a</w:t>
            </w:r>
          </w:p>
        </w:tc>
      </w:tr>
      <w:tr w:rsidR="009B7395" w:rsidRPr="009B7395" w:rsidTr="002D4DFF">
        <w:tc>
          <w:tcPr>
            <w:tcW w:w="2418" w:type="dxa"/>
            <w:tcBorders>
              <w:bottom w:val="single" w:sz="4" w:space="0" w:color="auto"/>
            </w:tcBorders>
          </w:tcPr>
          <w:p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CONTROL</w:t>
            </w:r>
          </w:p>
        </w:tc>
        <w:tc>
          <w:tcPr>
            <w:tcW w:w="2310" w:type="dxa"/>
            <w:tcBorders>
              <w:bottom w:val="single" w:sz="4" w:space="0" w:color="auto"/>
            </w:tcBorders>
          </w:tcPr>
          <w:p w:rsidR="009B7395" w:rsidRPr="009B7395" w:rsidRDefault="009B7395" w:rsidP="002D015F">
            <w:pPr>
              <w:jc w:val="both"/>
              <w:rPr>
                <w:rFonts w:eastAsia="Times New Roman" w:cs="Times New Roman"/>
                <w:sz w:val="18"/>
                <w:szCs w:val="18"/>
                <w:lang w:eastAsia="tr-TR"/>
              </w:rPr>
            </w:pPr>
            <w:r w:rsidRPr="009B7395">
              <w:rPr>
                <w:rFonts w:eastAsia="Times New Roman" w:cs="Times New Roman"/>
                <w:sz w:val="18"/>
                <w:szCs w:val="18"/>
                <w:lang w:eastAsia="tr-TR"/>
              </w:rPr>
              <w:t>2</w:t>
            </w:r>
            <w:r w:rsidR="002D015F">
              <w:rPr>
                <w:rFonts w:eastAsia="Times New Roman" w:cs="Times New Roman"/>
                <w:sz w:val="18"/>
                <w:szCs w:val="18"/>
                <w:lang w:eastAsia="tr-TR"/>
              </w:rPr>
              <w:t>,00</w:t>
            </w:r>
          </w:p>
        </w:tc>
        <w:tc>
          <w:tcPr>
            <w:tcW w:w="2259" w:type="dxa"/>
            <w:tcBorders>
              <w:bottom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1,67</w:t>
            </w:r>
          </w:p>
        </w:tc>
        <w:tc>
          <w:tcPr>
            <w:tcW w:w="2075" w:type="dxa"/>
            <w:tcBorders>
              <w:bottom w:val="single" w:sz="4" w:space="0" w:color="auto"/>
            </w:tcBorders>
          </w:tcPr>
          <w:p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1,83 b</w:t>
            </w:r>
          </w:p>
        </w:tc>
      </w:tr>
      <w:tr w:rsidR="002D4DFF" w:rsidRPr="009B7395" w:rsidTr="000B3CDF">
        <w:trPr>
          <w:trHeight w:val="283"/>
        </w:trPr>
        <w:tc>
          <w:tcPr>
            <w:tcW w:w="2418" w:type="dxa"/>
            <w:tcBorders>
              <w:top w:val="single" w:sz="4" w:space="0" w:color="auto"/>
              <w:bottom w:val="single" w:sz="4" w:space="0" w:color="auto"/>
            </w:tcBorders>
            <w:vAlign w:val="center"/>
          </w:tcPr>
          <w:p w:rsidR="002D4DFF" w:rsidRPr="00897243"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rsidR="002D4DFF" w:rsidRPr="009B7395" w:rsidRDefault="002D015F" w:rsidP="000B3CDF">
            <w:pPr>
              <w:rPr>
                <w:rFonts w:eastAsia="Times New Roman" w:cs="Times New Roman"/>
                <w:sz w:val="18"/>
                <w:szCs w:val="18"/>
                <w:lang w:eastAsia="tr-TR"/>
              </w:rPr>
            </w:pPr>
            <w:r>
              <w:rPr>
                <w:rFonts w:eastAsia="Times New Roman" w:cs="Times New Roman"/>
                <w:sz w:val="18"/>
                <w:szCs w:val="18"/>
                <w:lang w:eastAsia="tr-TR"/>
              </w:rPr>
              <w:t>3,50</w:t>
            </w:r>
          </w:p>
        </w:tc>
        <w:tc>
          <w:tcPr>
            <w:tcW w:w="2259" w:type="dxa"/>
            <w:tcBorders>
              <w:top w:val="single" w:sz="4" w:space="0" w:color="auto"/>
              <w:bottom w:val="single" w:sz="4" w:space="0" w:color="auto"/>
            </w:tcBorders>
            <w:vAlign w:val="center"/>
          </w:tcPr>
          <w:p w:rsidR="002D4DFF" w:rsidRPr="009B7395" w:rsidRDefault="002D015F" w:rsidP="000B3CDF">
            <w:pPr>
              <w:rPr>
                <w:rFonts w:eastAsia="Times New Roman" w:cs="Times New Roman"/>
                <w:sz w:val="18"/>
                <w:szCs w:val="18"/>
                <w:lang w:eastAsia="tr-TR"/>
              </w:rPr>
            </w:pPr>
            <w:r>
              <w:rPr>
                <w:rFonts w:eastAsia="Times New Roman" w:cs="Times New Roman"/>
                <w:sz w:val="18"/>
                <w:szCs w:val="18"/>
                <w:lang w:eastAsia="tr-TR"/>
              </w:rPr>
              <w:t>3,34</w:t>
            </w:r>
          </w:p>
        </w:tc>
        <w:tc>
          <w:tcPr>
            <w:tcW w:w="2075" w:type="dxa"/>
            <w:tcBorders>
              <w:top w:val="single" w:sz="4" w:space="0" w:color="auto"/>
              <w:bottom w:val="single" w:sz="4" w:space="0" w:color="auto"/>
            </w:tcBorders>
            <w:vAlign w:val="center"/>
          </w:tcPr>
          <w:p w:rsidR="002D4DFF" w:rsidRPr="009B7395" w:rsidRDefault="002D015F" w:rsidP="000B3CDF">
            <w:pPr>
              <w:rPr>
                <w:rFonts w:eastAsia="Times New Roman" w:cs="Times New Roman"/>
                <w:sz w:val="18"/>
                <w:szCs w:val="18"/>
                <w:lang w:eastAsia="tr-TR"/>
              </w:rPr>
            </w:pPr>
            <w:r>
              <w:rPr>
                <w:rFonts w:eastAsia="Times New Roman" w:cs="Times New Roman"/>
                <w:sz w:val="18"/>
                <w:szCs w:val="18"/>
                <w:lang w:eastAsia="tr-TR"/>
              </w:rPr>
              <w:t>3,04</w:t>
            </w:r>
          </w:p>
        </w:tc>
      </w:tr>
    </w:tbl>
    <w:p w:rsidR="009B7395" w:rsidRDefault="009B7395" w:rsidP="009B7395">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rsidR="001F1FBF" w:rsidRPr="001F1FBF" w:rsidRDefault="001F1FBF" w:rsidP="00823ADF">
      <w:pPr>
        <w:ind w:firstLine="708"/>
        <w:jc w:val="both"/>
      </w:pPr>
      <w:r w:rsidRPr="005D23A4">
        <w:t xml:space="preserve">While </w:t>
      </w:r>
      <w:r>
        <w:t>MİKOKS</w:t>
      </w:r>
      <w:r w:rsidRPr="005D23A4">
        <w:t xml:space="preserve"> application was effective on plant </w:t>
      </w:r>
      <w:r>
        <w:t>fresh</w:t>
      </w:r>
      <w:r w:rsidRPr="005D23A4">
        <w:t xml:space="preserve"> weight in Rubygem, DNZ application was effective on Sabrina. The lowest plant dry weight was obtained from plants of the control group Rubygem and Sabrina (Table </w:t>
      </w:r>
      <w:r w:rsidR="005C5215">
        <w:t>9</w:t>
      </w:r>
      <w:r w:rsidRPr="005D23A4">
        <w:t>).</w:t>
      </w:r>
    </w:p>
    <w:p w:rsidR="009B7395" w:rsidRDefault="005D23A4" w:rsidP="003008F4">
      <w:pPr>
        <w:jc w:val="both"/>
      </w:pPr>
      <w:r w:rsidRPr="005D23A4">
        <w:t xml:space="preserve">Table </w:t>
      </w:r>
      <w:r w:rsidR="005C5215">
        <w:t>9</w:t>
      </w:r>
      <w:r w:rsidRPr="005D23A4">
        <w:t>. Effect of different fertilizer applications on plant fresh weight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5D23A4" w:rsidRPr="0034722C" w:rsidTr="000B3CDF">
        <w:trPr>
          <w:trHeight w:val="283"/>
        </w:trPr>
        <w:tc>
          <w:tcPr>
            <w:tcW w:w="2418" w:type="dxa"/>
            <w:tcBorders>
              <w:top w:val="single" w:sz="4" w:space="0" w:color="auto"/>
              <w:bottom w:val="single" w:sz="4" w:space="0" w:color="auto"/>
            </w:tcBorders>
            <w:vAlign w:val="center"/>
          </w:tcPr>
          <w:p w:rsidR="005D23A4"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rsidR="005D23A4"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rsidR="005D23A4"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rsidR="005D23A4"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5D23A4" w:rsidRPr="0034722C" w:rsidTr="00594698">
        <w:tc>
          <w:tcPr>
            <w:tcW w:w="2418" w:type="dxa"/>
            <w:tcBorders>
              <w:top w:val="single" w:sz="4" w:space="0" w:color="auto"/>
            </w:tcBorders>
          </w:tcPr>
          <w:p w:rsidR="005D23A4" w:rsidRPr="00897243" w:rsidRDefault="005D23A4" w:rsidP="009C4417">
            <w:pPr>
              <w:rPr>
                <w:b/>
                <w:sz w:val="18"/>
                <w:szCs w:val="18"/>
              </w:rPr>
            </w:pPr>
            <w:r w:rsidRPr="00897243">
              <w:rPr>
                <w:b/>
                <w:sz w:val="18"/>
                <w:szCs w:val="18"/>
              </w:rPr>
              <w:t>DNZ</w:t>
            </w:r>
          </w:p>
        </w:tc>
        <w:tc>
          <w:tcPr>
            <w:tcW w:w="2310" w:type="dxa"/>
            <w:tcBorders>
              <w:top w:val="single" w:sz="4" w:space="0" w:color="auto"/>
            </w:tcBorders>
          </w:tcPr>
          <w:p w:rsidR="005D23A4" w:rsidRPr="0034722C" w:rsidRDefault="005D23A4" w:rsidP="009C4417">
            <w:pPr>
              <w:rPr>
                <w:sz w:val="18"/>
                <w:szCs w:val="18"/>
              </w:rPr>
            </w:pPr>
            <w:r>
              <w:rPr>
                <w:sz w:val="18"/>
                <w:szCs w:val="18"/>
              </w:rPr>
              <w:t>44,19</w:t>
            </w:r>
            <w:r w:rsidR="00823ADF">
              <w:rPr>
                <w:sz w:val="18"/>
                <w:szCs w:val="18"/>
              </w:rPr>
              <w:t xml:space="preserve"> </w:t>
            </w:r>
          </w:p>
        </w:tc>
        <w:tc>
          <w:tcPr>
            <w:tcW w:w="2259" w:type="dxa"/>
            <w:tcBorders>
              <w:top w:val="single" w:sz="4" w:space="0" w:color="auto"/>
            </w:tcBorders>
          </w:tcPr>
          <w:p w:rsidR="005D23A4" w:rsidRPr="0034722C" w:rsidRDefault="00A044A4" w:rsidP="009C4417">
            <w:pPr>
              <w:rPr>
                <w:sz w:val="18"/>
                <w:szCs w:val="18"/>
              </w:rPr>
            </w:pPr>
            <w:r>
              <w:rPr>
                <w:sz w:val="18"/>
                <w:szCs w:val="18"/>
              </w:rPr>
              <w:t xml:space="preserve">61,13 </w:t>
            </w:r>
          </w:p>
        </w:tc>
        <w:tc>
          <w:tcPr>
            <w:tcW w:w="2075" w:type="dxa"/>
            <w:tcBorders>
              <w:top w:val="single" w:sz="4" w:space="0" w:color="auto"/>
            </w:tcBorders>
          </w:tcPr>
          <w:p w:rsidR="005D23A4" w:rsidRPr="0034722C" w:rsidRDefault="005D23A4" w:rsidP="009C4417">
            <w:pPr>
              <w:rPr>
                <w:sz w:val="18"/>
                <w:szCs w:val="18"/>
              </w:rPr>
            </w:pPr>
            <w:r>
              <w:rPr>
                <w:sz w:val="18"/>
                <w:szCs w:val="18"/>
              </w:rPr>
              <w:t>52,66 a</w:t>
            </w:r>
          </w:p>
        </w:tc>
      </w:tr>
      <w:tr w:rsidR="005D23A4" w:rsidRPr="0034722C" w:rsidTr="00594698">
        <w:tc>
          <w:tcPr>
            <w:tcW w:w="2418" w:type="dxa"/>
          </w:tcPr>
          <w:p w:rsidR="005D23A4" w:rsidRPr="00897243" w:rsidRDefault="005D23A4" w:rsidP="009C4417">
            <w:pPr>
              <w:rPr>
                <w:b/>
                <w:sz w:val="18"/>
                <w:szCs w:val="18"/>
              </w:rPr>
            </w:pPr>
            <w:r w:rsidRPr="00897243">
              <w:rPr>
                <w:b/>
                <w:sz w:val="18"/>
                <w:szCs w:val="18"/>
              </w:rPr>
              <w:t>MOL</w:t>
            </w:r>
          </w:p>
        </w:tc>
        <w:tc>
          <w:tcPr>
            <w:tcW w:w="2310" w:type="dxa"/>
          </w:tcPr>
          <w:p w:rsidR="005D23A4" w:rsidRPr="0034722C" w:rsidRDefault="005D23A4" w:rsidP="009C4417">
            <w:pPr>
              <w:rPr>
                <w:sz w:val="18"/>
                <w:szCs w:val="18"/>
              </w:rPr>
            </w:pPr>
            <w:r>
              <w:rPr>
                <w:sz w:val="18"/>
                <w:szCs w:val="18"/>
              </w:rPr>
              <w:t>29,46</w:t>
            </w:r>
          </w:p>
        </w:tc>
        <w:tc>
          <w:tcPr>
            <w:tcW w:w="2259" w:type="dxa"/>
          </w:tcPr>
          <w:p w:rsidR="005D23A4" w:rsidRPr="0034722C" w:rsidRDefault="005D23A4" w:rsidP="009C4417">
            <w:pPr>
              <w:rPr>
                <w:sz w:val="18"/>
                <w:szCs w:val="18"/>
              </w:rPr>
            </w:pPr>
            <w:r>
              <w:rPr>
                <w:sz w:val="18"/>
                <w:szCs w:val="18"/>
              </w:rPr>
              <w:t>31,70</w:t>
            </w:r>
          </w:p>
        </w:tc>
        <w:tc>
          <w:tcPr>
            <w:tcW w:w="2075" w:type="dxa"/>
          </w:tcPr>
          <w:p w:rsidR="005D23A4" w:rsidRPr="0034722C" w:rsidRDefault="005D23A4" w:rsidP="009C4417">
            <w:pPr>
              <w:rPr>
                <w:sz w:val="18"/>
                <w:szCs w:val="18"/>
              </w:rPr>
            </w:pPr>
            <w:r>
              <w:rPr>
                <w:sz w:val="18"/>
                <w:szCs w:val="18"/>
              </w:rPr>
              <w:t>30,58 ab</w:t>
            </w:r>
          </w:p>
        </w:tc>
      </w:tr>
      <w:tr w:rsidR="005D23A4" w:rsidRPr="0034722C" w:rsidTr="002D4DFF">
        <w:tc>
          <w:tcPr>
            <w:tcW w:w="2418" w:type="dxa"/>
          </w:tcPr>
          <w:p w:rsidR="005D23A4" w:rsidRPr="00897243" w:rsidRDefault="005D23A4" w:rsidP="009C4417">
            <w:pPr>
              <w:rPr>
                <w:b/>
                <w:sz w:val="18"/>
                <w:szCs w:val="18"/>
              </w:rPr>
            </w:pPr>
            <w:r w:rsidRPr="00897243">
              <w:rPr>
                <w:b/>
                <w:sz w:val="18"/>
                <w:szCs w:val="18"/>
              </w:rPr>
              <w:t>MİKOKS</w:t>
            </w:r>
          </w:p>
        </w:tc>
        <w:tc>
          <w:tcPr>
            <w:tcW w:w="2310" w:type="dxa"/>
          </w:tcPr>
          <w:p w:rsidR="005D23A4" w:rsidRPr="0034722C" w:rsidRDefault="005D23A4" w:rsidP="009C4417">
            <w:pPr>
              <w:rPr>
                <w:sz w:val="18"/>
                <w:szCs w:val="18"/>
              </w:rPr>
            </w:pPr>
            <w:r>
              <w:rPr>
                <w:sz w:val="18"/>
                <w:szCs w:val="18"/>
              </w:rPr>
              <w:t>50,73</w:t>
            </w:r>
            <w:r w:rsidR="00A044A4">
              <w:rPr>
                <w:sz w:val="18"/>
                <w:szCs w:val="18"/>
              </w:rPr>
              <w:t xml:space="preserve"> </w:t>
            </w:r>
          </w:p>
        </w:tc>
        <w:tc>
          <w:tcPr>
            <w:tcW w:w="2259" w:type="dxa"/>
          </w:tcPr>
          <w:p w:rsidR="005D23A4" w:rsidRPr="0034722C" w:rsidRDefault="005D23A4" w:rsidP="009C4417">
            <w:pPr>
              <w:rPr>
                <w:sz w:val="18"/>
                <w:szCs w:val="18"/>
              </w:rPr>
            </w:pPr>
            <w:r>
              <w:rPr>
                <w:sz w:val="18"/>
                <w:szCs w:val="18"/>
              </w:rPr>
              <w:t>55,07</w:t>
            </w:r>
            <w:r w:rsidR="00A044A4">
              <w:rPr>
                <w:sz w:val="18"/>
                <w:szCs w:val="18"/>
              </w:rPr>
              <w:t xml:space="preserve"> </w:t>
            </w:r>
          </w:p>
        </w:tc>
        <w:tc>
          <w:tcPr>
            <w:tcW w:w="2075" w:type="dxa"/>
          </w:tcPr>
          <w:p w:rsidR="005D23A4" w:rsidRPr="0034722C" w:rsidRDefault="005D23A4" w:rsidP="009C4417">
            <w:pPr>
              <w:rPr>
                <w:sz w:val="18"/>
                <w:szCs w:val="18"/>
              </w:rPr>
            </w:pPr>
            <w:r>
              <w:rPr>
                <w:sz w:val="18"/>
                <w:szCs w:val="18"/>
              </w:rPr>
              <w:t>52,90 a</w:t>
            </w:r>
          </w:p>
        </w:tc>
      </w:tr>
      <w:tr w:rsidR="005D23A4" w:rsidRPr="0034722C" w:rsidTr="002D4DFF">
        <w:tc>
          <w:tcPr>
            <w:tcW w:w="2418" w:type="dxa"/>
            <w:tcBorders>
              <w:bottom w:val="single" w:sz="4" w:space="0" w:color="auto"/>
            </w:tcBorders>
          </w:tcPr>
          <w:p w:rsidR="005D23A4" w:rsidRPr="00897243" w:rsidRDefault="00897243" w:rsidP="009C4417">
            <w:pPr>
              <w:rPr>
                <w:b/>
                <w:sz w:val="18"/>
                <w:szCs w:val="18"/>
              </w:rPr>
            </w:pPr>
            <w:r>
              <w:rPr>
                <w:b/>
                <w:sz w:val="18"/>
                <w:szCs w:val="18"/>
              </w:rPr>
              <w:t>C</w:t>
            </w:r>
            <w:r w:rsidR="005D23A4" w:rsidRPr="00897243">
              <w:rPr>
                <w:b/>
                <w:sz w:val="18"/>
                <w:szCs w:val="18"/>
              </w:rPr>
              <w:t>ONTROL</w:t>
            </w:r>
          </w:p>
        </w:tc>
        <w:tc>
          <w:tcPr>
            <w:tcW w:w="2310" w:type="dxa"/>
            <w:tcBorders>
              <w:bottom w:val="single" w:sz="4" w:space="0" w:color="auto"/>
            </w:tcBorders>
          </w:tcPr>
          <w:p w:rsidR="005D23A4" w:rsidRPr="0034722C" w:rsidRDefault="005D23A4" w:rsidP="009C4417">
            <w:pPr>
              <w:rPr>
                <w:sz w:val="18"/>
                <w:szCs w:val="18"/>
              </w:rPr>
            </w:pPr>
            <w:r>
              <w:rPr>
                <w:sz w:val="18"/>
                <w:szCs w:val="18"/>
              </w:rPr>
              <w:t>22,73</w:t>
            </w:r>
          </w:p>
        </w:tc>
        <w:tc>
          <w:tcPr>
            <w:tcW w:w="2259" w:type="dxa"/>
            <w:tcBorders>
              <w:bottom w:val="single" w:sz="4" w:space="0" w:color="auto"/>
            </w:tcBorders>
          </w:tcPr>
          <w:p w:rsidR="005D23A4" w:rsidRPr="0034722C" w:rsidRDefault="005D23A4" w:rsidP="009C4417">
            <w:pPr>
              <w:rPr>
                <w:sz w:val="18"/>
                <w:szCs w:val="18"/>
              </w:rPr>
            </w:pPr>
            <w:r>
              <w:rPr>
                <w:sz w:val="18"/>
                <w:szCs w:val="18"/>
              </w:rPr>
              <w:t>31,85</w:t>
            </w:r>
          </w:p>
        </w:tc>
        <w:tc>
          <w:tcPr>
            <w:tcW w:w="2075" w:type="dxa"/>
            <w:tcBorders>
              <w:bottom w:val="single" w:sz="4" w:space="0" w:color="auto"/>
            </w:tcBorders>
          </w:tcPr>
          <w:p w:rsidR="005D23A4" w:rsidRPr="0034722C" w:rsidRDefault="005D23A4" w:rsidP="009C4417">
            <w:pPr>
              <w:rPr>
                <w:sz w:val="18"/>
                <w:szCs w:val="18"/>
              </w:rPr>
            </w:pPr>
            <w:r>
              <w:rPr>
                <w:sz w:val="18"/>
                <w:szCs w:val="18"/>
              </w:rPr>
              <w:t>27,28 b</w:t>
            </w:r>
          </w:p>
        </w:tc>
      </w:tr>
      <w:tr w:rsidR="002D4DFF" w:rsidRPr="0034722C" w:rsidTr="000B3CDF">
        <w:trPr>
          <w:trHeight w:val="283"/>
        </w:trPr>
        <w:tc>
          <w:tcPr>
            <w:tcW w:w="2418" w:type="dxa"/>
            <w:tcBorders>
              <w:top w:val="single" w:sz="4" w:space="0" w:color="auto"/>
              <w:bottom w:val="single" w:sz="4" w:space="0" w:color="auto"/>
            </w:tcBorders>
            <w:vAlign w:val="center"/>
          </w:tcPr>
          <w:p w:rsidR="002D4DFF" w:rsidRDefault="002D4DFF" w:rsidP="000B3CDF">
            <w:pPr>
              <w:rPr>
                <w:b/>
                <w:sz w:val="18"/>
                <w:szCs w:val="18"/>
              </w:rPr>
            </w:pPr>
            <w:r>
              <w:rPr>
                <w:b/>
                <w:sz w:val="18"/>
                <w:szCs w:val="18"/>
              </w:rPr>
              <w:t>MEAN</w:t>
            </w:r>
          </w:p>
        </w:tc>
        <w:tc>
          <w:tcPr>
            <w:tcW w:w="2310" w:type="dxa"/>
            <w:tcBorders>
              <w:top w:val="single" w:sz="4" w:space="0" w:color="auto"/>
              <w:bottom w:val="single" w:sz="4" w:space="0" w:color="auto"/>
            </w:tcBorders>
            <w:vAlign w:val="center"/>
          </w:tcPr>
          <w:p w:rsidR="002D4DFF" w:rsidRDefault="00A044A4" w:rsidP="000B3CDF">
            <w:pPr>
              <w:rPr>
                <w:sz w:val="18"/>
                <w:szCs w:val="18"/>
              </w:rPr>
            </w:pPr>
            <w:r>
              <w:rPr>
                <w:sz w:val="18"/>
                <w:szCs w:val="18"/>
              </w:rPr>
              <w:t>36.78 B</w:t>
            </w:r>
          </w:p>
        </w:tc>
        <w:tc>
          <w:tcPr>
            <w:tcW w:w="2259" w:type="dxa"/>
            <w:tcBorders>
              <w:top w:val="single" w:sz="4" w:space="0" w:color="auto"/>
              <w:bottom w:val="single" w:sz="4" w:space="0" w:color="auto"/>
            </w:tcBorders>
            <w:vAlign w:val="center"/>
          </w:tcPr>
          <w:p w:rsidR="002D4DFF" w:rsidRDefault="00A044A4" w:rsidP="000B3CDF">
            <w:pPr>
              <w:rPr>
                <w:sz w:val="18"/>
                <w:szCs w:val="18"/>
              </w:rPr>
            </w:pPr>
            <w:r>
              <w:rPr>
                <w:sz w:val="18"/>
                <w:szCs w:val="18"/>
              </w:rPr>
              <w:t>44,94 A</w:t>
            </w:r>
          </w:p>
        </w:tc>
        <w:tc>
          <w:tcPr>
            <w:tcW w:w="2075" w:type="dxa"/>
            <w:tcBorders>
              <w:top w:val="single" w:sz="4" w:space="0" w:color="auto"/>
              <w:bottom w:val="single" w:sz="4" w:space="0" w:color="auto"/>
            </w:tcBorders>
            <w:vAlign w:val="center"/>
          </w:tcPr>
          <w:p w:rsidR="002D4DFF" w:rsidRDefault="00A044A4" w:rsidP="000B3CDF">
            <w:pPr>
              <w:rPr>
                <w:sz w:val="18"/>
                <w:szCs w:val="18"/>
              </w:rPr>
            </w:pPr>
            <w:r>
              <w:rPr>
                <w:sz w:val="18"/>
                <w:szCs w:val="18"/>
              </w:rPr>
              <w:t xml:space="preserve">40,86 </w:t>
            </w:r>
          </w:p>
        </w:tc>
      </w:tr>
    </w:tbl>
    <w:p w:rsidR="005D23A4" w:rsidRDefault="005D23A4" w:rsidP="005D23A4">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rsidR="001F1FBF" w:rsidRDefault="001F1FBF" w:rsidP="00823ADF">
      <w:pPr>
        <w:ind w:firstLine="708"/>
        <w:jc w:val="both"/>
      </w:pPr>
      <w:r w:rsidRPr="005D23A4">
        <w:t xml:space="preserve">While </w:t>
      </w:r>
      <w:r>
        <w:t>MİKOKS</w:t>
      </w:r>
      <w:r w:rsidRPr="005D23A4">
        <w:t xml:space="preserve"> application was effective on plant dry weight in Rubygem, DNZ application was effective on Sabrina. The lowest plant dry weight was obtained from plants of the control gro</w:t>
      </w:r>
      <w:r>
        <w:t>up Rubygem and Sabrina (Table 1</w:t>
      </w:r>
      <w:r w:rsidR="005C5215">
        <w:t>0</w:t>
      </w:r>
      <w:r w:rsidRPr="005D23A4">
        <w:t>).</w:t>
      </w:r>
    </w:p>
    <w:p w:rsidR="005D23A4" w:rsidRDefault="005D23A4" w:rsidP="003008F4">
      <w:pPr>
        <w:jc w:val="both"/>
      </w:pPr>
      <w:r w:rsidRPr="005D23A4">
        <w:t>Table 1</w:t>
      </w:r>
      <w:r w:rsidR="005C5215">
        <w:t>0</w:t>
      </w:r>
      <w:r w:rsidRPr="005D23A4">
        <w:t>. Effects of different fertilizer applications on plant dry weight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E453AA" w:rsidRPr="005D23A4" w:rsidTr="000B3CDF">
        <w:trPr>
          <w:trHeight w:val="283"/>
        </w:trPr>
        <w:tc>
          <w:tcPr>
            <w:tcW w:w="2418" w:type="dxa"/>
            <w:tcBorders>
              <w:top w:val="single" w:sz="4" w:space="0" w:color="auto"/>
              <w:bottom w:val="single" w:sz="4" w:space="0" w:color="auto"/>
            </w:tcBorders>
            <w:vAlign w:val="center"/>
          </w:tcPr>
          <w:p w:rsidR="00E453AA"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rsidR="00E453AA"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rsidR="00E453AA"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rsidR="00E453AA"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5D23A4" w:rsidRPr="005D23A4" w:rsidTr="00594698">
        <w:tc>
          <w:tcPr>
            <w:tcW w:w="2418" w:type="dxa"/>
            <w:tcBorders>
              <w:top w:val="single" w:sz="4" w:space="0" w:color="auto"/>
            </w:tcBorders>
          </w:tcPr>
          <w:p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12,93</w:t>
            </w:r>
          </w:p>
        </w:tc>
        <w:tc>
          <w:tcPr>
            <w:tcW w:w="2259" w:type="dxa"/>
            <w:tcBorders>
              <w:top w:val="single" w:sz="4" w:space="0" w:color="auto"/>
            </w:tcBorders>
          </w:tcPr>
          <w:p w:rsidR="005D23A4" w:rsidRPr="005D23A4" w:rsidRDefault="001F1FBF" w:rsidP="005D23A4">
            <w:pPr>
              <w:jc w:val="both"/>
              <w:rPr>
                <w:rFonts w:eastAsia="Times New Roman" w:cs="Times New Roman"/>
                <w:sz w:val="18"/>
                <w:szCs w:val="18"/>
                <w:lang w:eastAsia="tr-TR"/>
              </w:rPr>
            </w:pPr>
            <w:r>
              <w:rPr>
                <w:rFonts w:eastAsia="Times New Roman" w:cs="Times New Roman"/>
                <w:sz w:val="18"/>
                <w:szCs w:val="18"/>
                <w:lang w:eastAsia="tr-TR"/>
              </w:rPr>
              <w:t>26,61</w:t>
            </w:r>
          </w:p>
        </w:tc>
        <w:tc>
          <w:tcPr>
            <w:tcW w:w="2075" w:type="dxa"/>
            <w:tcBorders>
              <w:top w:val="single" w:sz="4" w:space="0" w:color="auto"/>
            </w:tcBorders>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19,79 a</w:t>
            </w:r>
          </w:p>
        </w:tc>
      </w:tr>
      <w:tr w:rsidR="005D23A4" w:rsidRPr="005D23A4" w:rsidTr="00594698">
        <w:tc>
          <w:tcPr>
            <w:tcW w:w="2418" w:type="dxa"/>
          </w:tcPr>
          <w:p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9,34</w:t>
            </w:r>
          </w:p>
        </w:tc>
        <w:tc>
          <w:tcPr>
            <w:tcW w:w="2259" w:type="dxa"/>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9,06</w:t>
            </w:r>
          </w:p>
        </w:tc>
        <w:tc>
          <w:tcPr>
            <w:tcW w:w="2075" w:type="dxa"/>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9,20 b</w:t>
            </w:r>
          </w:p>
        </w:tc>
      </w:tr>
      <w:tr w:rsidR="005D23A4" w:rsidRPr="005D23A4" w:rsidTr="002D4DFF">
        <w:tc>
          <w:tcPr>
            <w:tcW w:w="2418" w:type="dxa"/>
          </w:tcPr>
          <w:p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17,49</w:t>
            </w:r>
            <w:r w:rsidR="001F1FBF">
              <w:rPr>
                <w:rFonts w:eastAsia="Times New Roman" w:cs="Times New Roman"/>
                <w:sz w:val="18"/>
                <w:szCs w:val="18"/>
                <w:lang w:eastAsia="tr-TR"/>
              </w:rPr>
              <w:t xml:space="preserve"> </w:t>
            </w:r>
          </w:p>
        </w:tc>
        <w:tc>
          <w:tcPr>
            <w:tcW w:w="2259" w:type="dxa"/>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18,83</w:t>
            </w:r>
          </w:p>
        </w:tc>
        <w:tc>
          <w:tcPr>
            <w:tcW w:w="2075" w:type="dxa"/>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18,16 ab</w:t>
            </w:r>
          </w:p>
        </w:tc>
      </w:tr>
      <w:tr w:rsidR="005D23A4" w:rsidRPr="005D23A4" w:rsidTr="002D4DFF">
        <w:trPr>
          <w:trHeight w:val="171"/>
        </w:trPr>
        <w:tc>
          <w:tcPr>
            <w:tcW w:w="2418" w:type="dxa"/>
            <w:tcBorders>
              <w:bottom w:val="single" w:sz="4" w:space="0" w:color="auto"/>
            </w:tcBorders>
          </w:tcPr>
          <w:p w:rsidR="005D23A4" w:rsidRPr="00897243" w:rsidRDefault="00897243" w:rsidP="005D23A4">
            <w:pPr>
              <w:jc w:val="both"/>
              <w:rPr>
                <w:rFonts w:eastAsia="Times New Roman" w:cs="Times New Roman"/>
                <w:b/>
                <w:sz w:val="18"/>
                <w:szCs w:val="18"/>
                <w:lang w:eastAsia="tr-TR"/>
              </w:rPr>
            </w:pPr>
            <w:r>
              <w:rPr>
                <w:rFonts w:eastAsia="Times New Roman" w:cs="Times New Roman"/>
                <w:b/>
                <w:sz w:val="18"/>
                <w:szCs w:val="18"/>
                <w:lang w:eastAsia="tr-TR"/>
              </w:rPr>
              <w:t>C</w:t>
            </w:r>
            <w:r w:rsidR="005D23A4" w:rsidRPr="00897243">
              <w:rPr>
                <w:rFonts w:eastAsia="Times New Roman" w:cs="Times New Roman"/>
                <w:b/>
                <w:sz w:val="18"/>
                <w:szCs w:val="18"/>
                <w:lang w:eastAsia="tr-TR"/>
              </w:rPr>
              <w:t>ONTROL</w:t>
            </w:r>
          </w:p>
        </w:tc>
        <w:tc>
          <w:tcPr>
            <w:tcW w:w="2310" w:type="dxa"/>
            <w:tcBorders>
              <w:bottom w:val="single" w:sz="4" w:space="0" w:color="auto"/>
            </w:tcBorders>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7,44</w:t>
            </w:r>
          </w:p>
        </w:tc>
        <w:tc>
          <w:tcPr>
            <w:tcW w:w="2259" w:type="dxa"/>
            <w:tcBorders>
              <w:bottom w:val="single" w:sz="4" w:space="0" w:color="auto"/>
            </w:tcBorders>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8,48</w:t>
            </w:r>
          </w:p>
        </w:tc>
        <w:tc>
          <w:tcPr>
            <w:tcW w:w="2075" w:type="dxa"/>
            <w:tcBorders>
              <w:bottom w:val="single" w:sz="4" w:space="0" w:color="auto"/>
            </w:tcBorders>
          </w:tcPr>
          <w:p w:rsidR="005D23A4" w:rsidRPr="005D23A4" w:rsidRDefault="005D23A4" w:rsidP="008817DE">
            <w:pPr>
              <w:jc w:val="both"/>
              <w:rPr>
                <w:rFonts w:eastAsia="Times New Roman" w:cs="Times New Roman"/>
                <w:sz w:val="18"/>
                <w:szCs w:val="18"/>
                <w:lang w:eastAsia="tr-TR"/>
              </w:rPr>
            </w:pPr>
            <w:r w:rsidRPr="005D23A4">
              <w:rPr>
                <w:rFonts w:eastAsia="Times New Roman" w:cs="Times New Roman"/>
                <w:sz w:val="18"/>
                <w:szCs w:val="18"/>
                <w:lang w:eastAsia="tr-TR"/>
              </w:rPr>
              <w:t>7,96 b</w:t>
            </w:r>
          </w:p>
        </w:tc>
      </w:tr>
      <w:tr w:rsidR="002D4DFF" w:rsidRPr="005D23A4" w:rsidTr="000B3CDF">
        <w:trPr>
          <w:trHeight w:val="283"/>
        </w:trPr>
        <w:tc>
          <w:tcPr>
            <w:tcW w:w="2418" w:type="dxa"/>
            <w:tcBorders>
              <w:top w:val="single" w:sz="4" w:space="0" w:color="auto"/>
              <w:bottom w:val="single" w:sz="4" w:space="0" w:color="auto"/>
            </w:tcBorders>
            <w:vAlign w:val="center"/>
          </w:tcPr>
          <w:p w:rsidR="002D4DFF" w:rsidRDefault="002D4DFF" w:rsidP="000B3CDF">
            <w:pPr>
              <w:rPr>
                <w:rFonts w:eastAsia="Times New Roman" w:cs="Times New Roman"/>
                <w:b/>
                <w:sz w:val="18"/>
                <w:szCs w:val="18"/>
                <w:lang w:eastAsia="tr-TR"/>
              </w:rPr>
            </w:pPr>
            <w:r>
              <w:rPr>
                <w:rFonts w:eastAsia="Times New Roman" w:cs="Times New Roman"/>
                <w:b/>
                <w:sz w:val="18"/>
                <w:szCs w:val="18"/>
                <w:lang w:eastAsia="tr-TR"/>
              </w:rPr>
              <w:lastRenderedPageBreak/>
              <w:t>MEAN</w:t>
            </w:r>
          </w:p>
        </w:tc>
        <w:tc>
          <w:tcPr>
            <w:tcW w:w="2310" w:type="dxa"/>
            <w:tcBorders>
              <w:top w:val="single" w:sz="4" w:space="0" w:color="auto"/>
              <w:bottom w:val="single" w:sz="4" w:space="0" w:color="auto"/>
            </w:tcBorders>
            <w:vAlign w:val="center"/>
          </w:tcPr>
          <w:p w:rsidR="002D4DFF" w:rsidRPr="005D23A4" w:rsidRDefault="00A044A4" w:rsidP="000B3CDF">
            <w:pPr>
              <w:rPr>
                <w:rFonts w:eastAsia="Times New Roman" w:cs="Times New Roman"/>
                <w:sz w:val="18"/>
                <w:szCs w:val="18"/>
                <w:lang w:eastAsia="tr-TR"/>
              </w:rPr>
            </w:pPr>
            <w:r>
              <w:rPr>
                <w:rFonts w:eastAsia="Times New Roman" w:cs="Times New Roman"/>
                <w:sz w:val="18"/>
                <w:szCs w:val="18"/>
                <w:lang w:eastAsia="tr-TR"/>
              </w:rPr>
              <w:t>23,6 A</w:t>
            </w:r>
          </w:p>
        </w:tc>
        <w:tc>
          <w:tcPr>
            <w:tcW w:w="2259" w:type="dxa"/>
            <w:tcBorders>
              <w:top w:val="single" w:sz="4" w:space="0" w:color="auto"/>
              <w:bottom w:val="single" w:sz="4" w:space="0" w:color="auto"/>
            </w:tcBorders>
            <w:vAlign w:val="center"/>
          </w:tcPr>
          <w:p w:rsidR="002D4DFF" w:rsidRPr="005D23A4" w:rsidRDefault="00A044A4" w:rsidP="000B3CDF">
            <w:pPr>
              <w:rPr>
                <w:rFonts w:eastAsia="Times New Roman" w:cs="Times New Roman"/>
                <w:sz w:val="18"/>
                <w:szCs w:val="18"/>
                <w:lang w:eastAsia="tr-TR"/>
              </w:rPr>
            </w:pPr>
            <w:r>
              <w:rPr>
                <w:rFonts w:eastAsia="Times New Roman" w:cs="Times New Roman"/>
                <w:sz w:val="18"/>
                <w:szCs w:val="18"/>
                <w:lang w:eastAsia="tr-TR"/>
              </w:rPr>
              <w:t>15,75 B</w:t>
            </w:r>
          </w:p>
        </w:tc>
        <w:tc>
          <w:tcPr>
            <w:tcW w:w="2075" w:type="dxa"/>
            <w:tcBorders>
              <w:top w:val="single" w:sz="4" w:space="0" w:color="auto"/>
              <w:bottom w:val="single" w:sz="4" w:space="0" w:color="auto"/>
            </w:tcBorders>
            <w:vAlign w:val="center"/>
          </w:tcPr>
          <w:p w:rsidR="002D4DFF" w:rsidRPr="005D23A4" w:rsidRDefault="00A044A4" w:rsidP="000B3CDF">
            <w:pPr>
              <w:rPr>
                <w:rFonts w:eastAsia="Times New Roman" w:cs="Times New Roman"/>
                <w:sz w:val="18"/>
                <w:szCs w:val="18"/>
                <w:lang w:eastAsia="tr-TR"/>
              </w:rPr>
            </w:pPr>
            <w:r>
              <w:rPr>
                <w:rFonts w:eastAsia="Times New Roman" w:cs="Times New Roman"/>
                <w:sz w:val="18"/>
                <w:szCs w:val="18"/>
                <w:lang w:eastAsia="tr-TR"/>
              </w:rPr>
              <w:t>19,68</w:t>
            </w:r>
          </w:p>
        </w:tc>
      </w:tr>
    </w:tbl>
    <w:p w:rsidR="005D23A4" w:rsidRDefault="005D23A4" w:rsidP="005D23A4">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rsidR="005D23A4" w:rsidRDefault="00897243" w:rsidP="000B3CDF">
      <w:pPr>
        <w:ind w:firstLine="708"/>
        <w:jc w:val="both"/>
        <w:rPr>
          <w:szCs w:val="24"/>
        </w:rPr>
      </w:pPr>
      <w:r>
        <w:rPr>
          <w:szCs w:val="24"/>
        </w:rPr>
        <w:t>MİKOKS</w:t>
      </w:r>
      <w:r w:rsidR="005D23A4" w:rsidRPr="005D23A4">
        <w:rPr>
          <w:szCs w:val="24"/>
        </w:rPr>
        <w:t xml:space="preserve"> application was effective on plant root fresh weight in Rubygem and Sabrina varieties. The highest average </w:t>
      </w:r>
      <w:r w:rsidR="0090400A" w:rsidRPr="005D23A4">
        <w:rPr>
          <w:szCs w:val="24"/>
        </w:rPr>
        <w:t xml:space="preserve">plant root fresh weight </w:t>
      </w:r>
      <w:r w:rsidR="005D23A4" w:rsidRPr="005D23A4">
        <w:rPr>
          <w:szCs w:val="24"/>
        </w:rPr>
        <w:t xml:space="preserve">was determined </w:t>
      </w:r>
      <w:r w:rsidR="00202C4C">
        <w:rPr>
          <w:szCs w:val="24"/>
        </w:rPr>
        <w:t xml:space="preserve">in Rubygem than </w:t>
      </w:r>
      <w:r w:rsidR="005D23A4" w:rsidRPr="005D23A4">
        <w:rPr>
          <w:szCs w:val="24"/>
        </w:rPr>
        <w:t xml:space="preserve">Sabrina. The lowest </w:t>
      </w:r>
      <w:r w:rsidR="0090400A" w:rsidRPr="005D23A4">
        <w:rPr>
          <w:szCs w:val="24"/>
        </w:rPr>
        <w:t xml:space="preserve">root fresh weight </w:t>
      </w:r>
      <w:r w:rsidR="005D23A4" w:rsidRPr="005D23A4">
        <w:rPr>
          <w:szCs w:val="24"/>
        </w:rPr>
        <w:t>was obtained from plants of the control group Rubygem and Sabrina varieties (Table 1</w:t>
      </w:r>
      <w:r w:rsidR="005C5215">
        <w:rPr>
          <w:szCs w:val="24"/>
        </w:rPr>
        <w:t>1</w:t>
      </w:r>
      <w:r w:rsidR="005D23A4" w:rsidRPr="005D23A4">
        <w:rPr>
          <w:szCs w:val="24"/>
        </w:rPr>
        <w:t>).</w:t>
      </w:r>
    </w:p>
    <w:p w:rsidR="005D23A4" w:rsidRDefault="005D23A4" w:rsidP="003008F4">
      <w:pPr>
        <w:jc w:val="both"/>
      </w:pPr>
      <w:r w:rsidRPr="005D23A4">
        <w:t>Table 1</w:t>
      </w:r>
      <w:r w:rsidR="005C5215">
        <w:t>1</w:t>
      </w:r>
      <w:r w:rsidRPr="005D23A4">
        <w:t>. Effects of different fertilizer applications on root fresh weight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E453AA" w:rsidRPr="005D23A4" w:rsidTr="000B3CDF">
        <w:trPr>
          <w:trHeight w:val="283"/>
        </w:trPr>
        <w:tc>
          <w:tcPr>
            <w:tcW w:w="2418" w:type="dxa"/>
            <w:tcBorders>
              <w:top w:val="single" w:sz="4" w:space="0" w:color="auto"/>
              <w:bottom w:val="single" w:sz="4" w:space="0" w:color="auto"/>
            </w:tcBorders>
            <w:vAlign w:val="center"/>
          </w:tcPr>
          <w:p w:rsidR="00E453AA" w:rsidRPr="002D4DFF" w:rsidRDefault="002D4DFF" w:rsidP="000B3CDF">
            <w:pPr>
              <w:rPr>
                <w:rFonts w:eastAsia="Times New Roman" w:cs="Times New Roman"/>
                <w:b/>
                <w:sz w:val="16"/>
                <w:szCs w:val="16"/>
                <w:lang w:eastAsia="tr-TR"/>
              </w:rPr>
            </w:pPr>
            <w:r w:rsidRPr="002D4DFF">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rsidR="00E453AA" w:rsidRPr="002D4DFF" w:rsidRDefault="002D4DFF" w:rsidP="000B3CDF">
            <w:pPr>
              <w:rPr>
                <w:rFonts w:eastAsia="Times New Roman" w:cs="Times New Roman"/>
                <w:b/>
                <w:sz w:val="16"/>
                <w:szCs w:val="16"/>
                <w:lang w:eastAsia="tr-TR"/>
              </w:rPr>
            </w:pPr>
            <w:r w:rsidRPr="002D4DFF">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rsidR="00E453AA" w:rsidRPr="002D4DFF" w:rsidRDefault="007E2150" w:rsidP="000B3CDF">
            <w:pPr>
              <w:rPr>
                <w:rFonts w:eastAsia="Times New Roman" w:cs="Times New Roman"/>
                <w:b/>
                <w:sz w:val="16"/>
                <w:szCs w:val="16"/>
                <w:lang w:eastAsia="tr-TR"/>
              </w:rPr>
            </w:pPr>
            <w:r>
              <w:rPr>
                <w:rFonts w:eastAsia="Times New Roman" w:cs="Times New Roman"/>
                <w:b/>
                <w:sz w:val="16"/>
                <w:szCs w:val="16"/>
                <w:lang w:eastAsia="tr-TR"/>
              </w:rPr>
              <w:t>SABRI</w:t>
            </w:r>
            <w:r w:rsidR="002D4DFF" w:rsidRPr="002D4DFF">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rsidR="00E453AA" w:rsidRPr="002D4DFF" w:rsidRDefault="002D4DFF" w:rsidP="000B3CDF">
            <w:pPr>
              <w:rPr>
                <w:rFonts w:eastAsia="Times New Roman" w:cs="Times New Roman"/>
                <w:b/>
                <w:sz w:val="16"/>
                <w:szCs w:val="16"/>
                <w:lang w:eastAsia="tr-TR"/>
              </w:rPr>
            </w:pPr>
            <w:r w:rsidRPr="002D4DFF">
              <w:rPr>
                <w:rFonts w:eastAsia="Times New Roman" w:cs="Times New Roman"/>
                <w:b/>
                <w:sz w:val="16"/>
                <w:szCs w:val="16"/>
                <w:lang w:eastAsia="tr-TR"/>
              </w:rPr>
              <w:t>MEAN</w:t>
            </w:r>
          </w:p>
        </w:tc>
      </w:tr>
      <w:tr w:rsidR="005D23A4" w:rsidRPr="005D23A4" w:rsidTr="00594698">
        <w:tc>
          <w:tcPr>
            <w:tcW w:w="2418" w:type="dxa"/>
            <w:tcBorders>
              <w:top w:val="single" w:sz="4" w:space="0" w:color="auto"/>
            </w:tcBorders>
          </w:tcPr>
          <w:p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4,08</w:t>
            </w:r>
          </w:p>
        </w:tc>
        <w:tc>
          <w:tcPr>
            <w:tcW w:w="2259" w:type="dxa"/>
            <w:tcBorders>
              <w:top w:val="single" w:sz="4" w:space="0" w:color="auto"/>
            </w:tcBorders>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9,97</w:t>
            </w:r>
          </w:p>
        </w:tc>
        <w:tc>
          <w:tcPr>
            <w:tcW w:w="2075" w:type="dxa"/>
            <w:tcBorders>
              <w:top w:val="single" w:sz="4" w:space="0" w:color="auto"/>
            </w:tcBorders>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7,03 ab</w:t>
            </w:r>
          </w:p>
        </w:tc>
      </w:tr>
      <w:tr w:rsidR="005D23A4" w:rsidRPr="005D23A4" w:rsidTr="00594698">
        <w:tc>
          <w:tcPr>
            <w:tcW w:w="2418" w:type="dxa"/>
          </w:tcPr>
          <w:p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4,76</w:t>
            </w:r>
          </w:p>
        </w:tc>
        <w:tc>
          <w:tcPr>
            <w:tcW w:w="2259" w:type="dxa"/>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8,28</w:t>
            </w:r>
          </w:p>
        </w:tc>
        <w:tc>
          <w:tcPr>
            <w:tcW w:w="2075" w:type="dxa"/>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6,52 b</w:t>
            </w:r>
          </w:p>
        </w:tc>
      </w:tr>
      <w:tr w:rsidR="005D23A4" w:rsidRPr="005D23A4" w:rsidTr="002D4DFF">
        <w:tc>
          <w:tcPr>
            <w:tcW w:w="2418" w:type="dxa"/>
          </w:tcPr>
          <w:p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12,07</w:t>
            </w:r>
          </w:p>
        </w:tc>
        <w:tc>
          <w:tcPr>
            <w:tcW w:w="2259" w:type="dxa"/>
          </w:tcPr>
          <w:p w:rsidR="005D23A4" w:rsidRPr="005D23A4" w:rsidRDefault="001F1FBF" w:rsidP="005D23A4">
            <w:pPr>
              <w:jc w:val="both"/>
              <w:rPr>
                <w:rFonts w:eastAsia="Times New Roman" w:cs="Times New Roman"/>
                <w:sz w:val="18"/>
                <w:szCs w:val="18"/>
                <w:lang w:eastAsia="tr-TR"/>
              </w:rPr>
            </w:pPr>
            <w:r>
              <w:rPr>
                <w:rFonts w:eastAsia="Times New Roman" w:cs="Times New Roman"/>
                <w:sz w:val="18"/>
                <w:szCs w:val="18"/>
                <w:lang w:eastAsia="tr-TR"/>
              </w:rPr>
              <w:t>14,36</w:t>
            </w:r>
          </w:p>
        </w:tc>
        <w:tc>
          <w:tcPr>
            <w:tcW w:w="2075" w:type="dxa"/>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13,22 a</w:t>
            </w:r>
          </w:p>
        </w:tc>
      </w:tr>
      <w:tr w:rsidR="005D23A4" w:rsidRPr="005D23A4" w:rsidTr="002D4DFF">
        <w:tc>
          <w:tcPr>
            <w:tcW w:w="2418" w:type="dxa"/>
            <w:tcBorders>
              <w:bottom w:val="single" w:sz="4" w:space="0" w:color="auto"/>
            </w:tcBorders>
          </w:tcPr>
          <w:p w:rsidR="005D23A4" w:rsidRPr="00897243" w:rsidRDefault="00897243" w:rsidP="005D23A4">
            <w:pPr>
              <w:jc w:val="both"/>
              <w:rPr>
                <w:rFonts w:eastAsia="Times New Roman" w:cs="Times New Roman"/>
                <w:b/>
                <w:sz w:val="18"/>
                <w:szCs w:val="18"/>
                <w:lang w:eastAsia="tr-TR"/>
              </w:rPr>
            </w:pPr>
            <w:r>
              <w:rPr>
                <w:rFonts w:eastAsia="Times New Roman" w:cs="Times New Roman"/>
                <w:b/>
                <w:sz w:val="18"/>
                <w:szCs w:val="18"/>
                <w:lang w:eastAsia="tr-TR"/>
              </w:rPr>
              <w:t>C</w:t>
            </w:r>
            <w:r w:rsidR="005D23A4" w:rsidRPr="00897243">
              <w:rPr>
                <w:rFonts w:eastAsia="Times New Roman" w:cs="Times New Roman"/>
                <w:b/>
                <w:sz w:val="18"/>
                <w:szCs w:val="18"/>
                <w:lang w:eastAsia="tr-TR"/>
              </w:rPr>
              <w:t>ONTROL</w:t>
            </w:r>
          </w:p>
        </w:tc>
        <w:tc>
          <w:tcPr>
            <w:tcW w:w="2310" w:type="dxa"/>
            <w:tcBorders>
              <w:bottom w:val="single" w:sz="4" w:space="0" w:color="auto"/>
            </w:tcBorders>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1,64</w:t>
            </w:r>
          </w:p>
        </w:tc>
        <w:tc>
          <w:tcPr>
            <w:tcW w:w="2259" w:type="dxa"/>
            <w:tcBorders>
              <w:bottom w:val="single" w:sz="4" w:space="0" w:color="auto"/>
            </w:tcBorders>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6,66</w:t>
            </w:r>
          </w:p>
        </w:tc>
        <w:tc>
          <w:tcPr>
            <w:tcW w:w="2075" w:type="dxa"/>
            <w:tcBorders>
              <w:bottom w:val="single" w:sz="4" w:space="0" w:color="auto"/>
            </w:tcBorders>
          </w:tcPr>
          <w:p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4,17 b</w:t>
            </w:r>
          </w:p>
        </w:tc>
      </w:tr>
      <w:tr w:rsidR="002D4DFF" w:rsidRPr="005D23A4" w:rsidTr="000B3CDF">
        <w:trPr>
          <w:trHeight w:val="283"/>
        </w:trPr>
        <w:tc>
          <w:tcPr>
            <w:tcW w:w="2418" w:type="dxa"/>
            <w:tcBorders>
              <w:top w:val="single" w:sz="4" w:space="0" w:color="auto"/>
              <w:bottom w:val="single" w:sz="4" w:space="0" w:color="auto"/>
            </w:tcBorders>
            <w:vAlign w:val="center"/>
          </w:tcPr>
          <w:p w:rsidR="002D4DFF"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rsidR="002D4DFF" w:rsidRPr="005D23A4" w:rsidRDefault="007E2150" w:rsidP="000B3CDF">
            <w:pPr>
              <w:rPr>
                <w:rFonts w:eastAsia="Times New Roman" w:cs="Times New Roman"/>
                <w:sz w:val="18"/>
                <w:szCs w:val="18"/>
                <w:lang w:eastAsia="tr-TR"/>
              </w:rPr>
            </w:pPr>
            <w:r>
              <w:rPr>
                <w:rFonts w:eastAsia="Times New Roman" w:cs="Times New Roman"/>
                <w:sz w:val="18"/>
                <w:szCs w:val="18"/>
                <w:lang w:eastAsia="tr-TR"/>
              </w:rPr>
              <w:t>5,64</w:t>
            </w:r>
          </w:p>
        </w:tc>
        <w:tc>
          <w:tcPr>
            <w:tcW w:w="2259" w:type="dxa"/>
            <w:tcBorders>
              <w:top w:val="single" w:sz="4" w:space="0" w:color="auto"/>
              <w:bottom w:val="single" w:sz="4" w:space="0" w:color="auto"/>
            </w:tcBorders>
            <w:vAlign w:val="center"/>
          </w:tcPr>
          <w:p w:rsidR="002D4DFF" w:rsidRPr="005D23A4" w:rsidRDefault="007E2150" w:rsidP="000B3CDF">
            <w:pPr>
              <w:rPr>
                <w:rFonts w:eastAsia="Times New Roman" w:cs="Times New Roman"/>
                <w:sz w:val="18"/>
                <w:szCs w:val="18"/>
                <w:lang w:eastAsia="tr-TR"/>
              </w:rPr>
            </w:pPr>
            <w:r>
              <w:rPr>
                <w:rFonts w:eastAsia="Times New Roman" w:cs="Times New Roman"/>
                <w:sz w:val="18"/>
                <w:szCs w:val="18"/>
                <w:lang w:eastAsia="tr-TR"/>
              </w:rPr>
              <w:t>9,82</w:t>
            </w:r>
          </w:p>
        </w:tc>
        <w:tc>
          <w:tcPr>
            <w:tcW w:w="2075" w:type="dxa"/>
            <w:tcBorders>
              <w:top w:val="single" w:sz="4" w:space="0" w:color="auto"/>
              <w:bottom w:val="single" w:sz="4" w:space="0" w:color="auto"/>
            </w:tcBorders>
            <w:vAlign w:val="center"/>
          </w:tcPr>
          <w:p w:rsidR="002D4DFF" w:rsidRPr="005D23A4" w:rsidRDefault="007E2150" w:rsidP="000B3CDF">
            <w:pPr>
              <w:rPr>
                <w:rFonts w:eastAsia="Times New Roman" w:cs="Times New Roman"/>
                <w:sz w:val="18"/>
                <w:szCs w:val="18"/>
                <w:lang w:eastAsia="tr-TR"/>
              </w:rPr>
            </w:pPr>
            <w:r>
              <w:rPr>
                <w:rFonts w:eastAsia="Times New Roman" w:cs="Times New Roman"/>
                <w:sz w:val="18"/>
                <w:szCs w:val="18"/>
                <w:lang w:eastAsia="tr-TR"/>
              </w:rPr>
              <w:t>7,74</w:t>
            </w:r>
          </w:p>
        </w:tc>
      </w:tr>
    </w:tbl>
    <w:p w:rsidR="005D23A4" w:rsidRDefault="005D23A4" w:rsidP="005D23A4">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rsidR="00FC7D2A" w:rsidRPr="00D43E67" w:rsidRDefault="005D23A4" w:rsidP="00DF1741">
      <w:pPr>
        <w:autoSpaceDE w:val="0"/>
        <w:autoSpaceDN w:val="0"/>
        <w:adjustRightInd w:val="0"/>
        <w:spacing w:after="0" w:line="240" w:lineRule="auto"/>
        <w:ind w:firstLine="708"/>
        <w:jc w:val="both"/>
        <w:rPr>
          <w:rFonts w:cs="Times New Roman"/>
        </w:rPr>
      </w:pPr>
      <w:r>
        <w:t>A</w:t>
      </w:r>
      <w:r w:rsidRPr="005D23A4">
        <w:t xml:space="preserve">ccordingly, strawberry plants treated with DNZ, </w:t>
      </w:r>
      <w:r w:rsidR="00897243">
        <w:t>MİKOKS</w:t>
      </w:r>
      <w:r w:rsidRPr="005D23A4">
        <w:t xml:space="preserve">, and MOL liquid fertilizers containing organic matter showed increased vegetative growth compared to control plants. </w:t>
      </w:r>
      <w:r w:rsidR="001F1FBF" w:rsidRPr="007C0B7E">
        <w:rPr>
          <w:rFonts w:cs="Times New Roman"/>
          <w:szCs w:val="24"/>
        </w:rPr>
        <w:t xml:space="preserve">Significant effects of </w:t>
      </w:r>
      <w:r w:rsidR="001F1FBF">
        <w:rPr>
          <w:rFonts w:cs="Times New Roman"/>
          <w:szCs w:val="24"/>
        </w:rPr>
        <w:t>d</w:t>
      </w:r>
      <w:r w:rsidRPr="005D23A4">
        <w:t>ifferent organic and organamineral fertilizer applications have been found to have positive effects on root length, root thickness, stem diameter, and root and shoot dry matter in many garden and field plants</w:t>
      </w:r>
      <w:r w:rsidR="001F1FBF" w:rsidRPr="001F1FBF">
        <w:rPr>
          <w:rFonts w:cs="Times New Roman"/>
          <w:szCs w:val="24"/>
        </w:rPr>
        <w:t xml:space="preserve"> </w:t>
      </w:r>
      <w:r w:rsidR="001F1FBF" w:rsidRPr="007C0B7E">
        <w:rPr>
          <w:rFonts w:cs="Times New Roman"/>
          <w:szCs w:val="24"/>
        </w:rPr>
        <w:t>have been reported by several investigators</w:t>
      </w:r>
      <w:r w:rsidR="001F1FBF">
        <w:t xml:space="preserve"> </w:t>
      </w:r>
      <w:r w:rsidRPr="005D23A4">
        <w:t xml:space="preserve"> (Balc</w:t>
      </w:r>
      <w:r w:rsidR="008817DE">
        <w:t>ı, 2012; Kılıç et al.</w:t>
      </w:r>
      <w:r w:rsidRPr="005D23A4">
        <w:t xml:space="preserve"> 2023). Increased vegetative growth and yield can be increased by applying organic and amino acid compounds, particularly depending on the composition of these compounds. Amino acids and other elements that enhance metabolic processes can contain many amino acids essential for plant growth and yield in plant tissues (Shalby and El-Ramady, 2014). Unlike chemical fertilizers, organic and organamineral fertilizers play an important role in cell formation and protein assimilation because they contain total amino acids, which are amino acid sources. Consequently, they can increase fresh and dry matt</w:t>
      </w:r>
      <w:r w:rsidR="008817DE">
        <w:t>er in plants (Abo Sedera et al.</w:t>
      </w:r>
      <w:r w:rsidRPr="005D23A4">
        <w:t xml:space="preserve"> 2010). This regulatory effect was observed in strawberry plants treated with fertilizer compared to the control group plants.</w:t>
      </w:r>
      <w:r w:rsidR="005E04FF">
        <w:t xml:space="preserve"> </w:t>
      </w:r>
      <w:r w:rsidR="00027F56" w:rsidRPr="00027F56">
        <w:t xml:space="preserve">Rosa had obtained the best performance in height and number of leaves in passion fruit seedlings of application different fertilizer doses as with 30% FOG </w:t>
      </w:r>
      <w:r w:rsidR="00027F56">
        <w:t xml:space="preserve">(Fertilizer Granule Organomineral) </w:t>
      </w:r>
      <w:r w:rsidR="00027F56" w:rsidRPr="00027F56">
        <w:t>and 90% FOL</w:t>
      </w:r>
      <w:r w:rsidR="00027F56">
        <w:t xml:space="preserve"> (Fertilizer Organomineral Liquit)</w:t>
      </w:r>
      <w:r w:rsidR="00027F56" w:rsidRPr="00027F56">
        <w:t xml:space="preserve"> at different times.</w:t>
      </w:r>
      <w:r w:rsidR="00FC7D2A" w:rsidRPr="00FC7D2A">
        <w:rPr>
          <w:rFonts w:cs="Times New Roman"/>
        </w:rPr>
        <w:t xml:space="preserve"> </w:t>
      </w:r>
      <w:r w:rsidR="00FC7D2A" w:rsidRPr="00FC7D2A">
        <w:rPr>
          <w:rFonts w:cs="Times New Roman"/>
          <w:lang w:val="en-GB"/>
        </w:rPr>
        <w:t xml:space="preserve">Srivastava et al (2011) reported that when they applied vermicompost and NPK-containing chemical fertilizer together to onion (Allium cepa L.) plants in order to promote organic agriculture and restrict the excessive use of mineral fertilizers, the vegetative growth of onions, the number and length of tillers per bulb, the fresh weight of onions and the biochemical properties of onion tillers/leaves (total chlorophyll, carotenoids, protein and total sugar content) increased significantly and higher plant growth was achieved. </w:t>
      </w:r>
    </w:p>
    <w:p w:rsidR="00FC7D2A" w:rsidRDefault="00FC7D2A" w:rsidP="00027F56">
      <w:pPr>
        <w:jc w:val="both"/>
        <w:rPr>
          <w:b/>
        </w:rPr>
      </w:pPr>
    </w:p>
    <w:p w:rsidR="005D23A4" w:rsidRPr="005D23A4" w:rsidRDefault="005D23A4" w:rsidP="00027F56">
      <w:pPr>
        <w:jc w:val="both"/>
        <w:rPr>
          <w:b/>
        </w:rPr>
      </w:pPr>
      <w:r w:rsidRPr="005D23A4">
        <w:rPr>
          <w:b/>
        </w:rPr>
        <w:t>3.2. Effect of Different Fertilizer Applications on Fruit Quality Characteristics in Strawberry Plants</w:t>
      </w:r>
    </w:p>
    <w:p w:rsidR="005D23A4" w:rsidRDefault="005D23A4" w:rsidP="00DF1741">
      <w:pPr>
        <w:ind w:firstLine="708"/>
        <w:jc w:val="both"/>
      </w:pPr>
      <w:r w:rsidRPr="005D23A4">
        <w:t>The effects of different fertilizer applications on some fruit quality traits in strawberry plants are given in Table 1</w:t>
      </w:r>
      <w:r w:rsidR="005C5215">
        <w:t>2</w:t>
      </w:r>
      <w:r w:rsidRPr="005D23A4">
        <w:t>.</w:t>
      </w:r>
    </w:p>
    <w:p w:rsidR="005D23A4" w:rsidRDefault="005D23A4" w:rsidP="003008F4">
      <w:pPr>
        <w:jc w:val="both"/>
      </w:pPr>
      <w:r w:rsidRPr="005D23A4">
        <w:lastRenderedPageBreak/>
        <w:t>Table 1</w:t>
      </w:r>
      <w:r w:rsidR="005C5215">
        <w:t>2</w:t>
      </w:r>
      <w:r w:rsidRPr="005D23A4">
        <w:t>. Summary of variance analysis and significance levels for fruit width (</w:t>
      </w:r>
      <w:r>
        <w:t>FW), fruit length (FL</w:t>
      </w:r>
      <w:r w:rsidRPr="005D23A4">
        <w:t>), fruit flesh firmness (</w:t>
      </w:r>
      <w:r>
        <w:t>FFF</w:t>
      </w:r>
      <w:r w:rsidRPr="005D23A4">
        <w:t xml:space="preserve">), </w:t>
      </w:r>
      <w:r>
        <w:t xml:space="preserve">total </w:t>
      </w:r>
      <w:r w:rsidRPr="005D23A4">
        <w:t>solids soluble solids (</w:t>
      </w:r>
      <w:r>
        <w:t>SSS</w:t>
      </w:r>
      <w:r w:rsidRPr="005D23A4">
        <w:t>), fruit acidity (pH) and titratable acidity (TEA) in strawberries grown using different liquid fertilizers</w:t>
      </w:r>
      <w:r w:rsidR="009C4417">
        <w:t>.</w:t>
      </w:r>
    </w:p>
    <w:tbl>
      <w:tblPr>
        <w:tblStyle w:val="TableGrid"/>
        <w:tblW w:w="8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5"/>
        <w:gridCol w:w="731"/>
        <w:gridCol w:w="829"/>
        <w:gridCol w:w="1113"/>
        <w:gridCol w:w="1113"/>
        <w:gridCol w:w="1113"/>
        <w:gridCol w:w="1113"/>
        <w:gridCol w:w="1061"/>
      </w:tblGrid>
      <w:tr w:rsidR="007E2150" w:rsidRPr="009C4417" w:rsidTr="007E2150">
        <w:trPr>
          <w:trHeight w:val="270"/>
        </w:trPr>
        <w:tc>
          <w:tcPr>
            <w:tcW w:w="1925" w:type="dxa"/>
            <w:tcBorders>
              <w:top w:val="single" w:sz="4" w:space="0" w:color="auto"/>
            </w:tcBorders>
          </w:tcPr>
          <w:p w:rsidR="007E2150" w:rsidRDefault="007E2150" w:rsidP="007E2150">
            <w:pPr>
              <w:jc w:val="both"/>
            </w:pPr>
          </w:p>
        </w:tc>
        <w:tc>
          <w:tcPr>
            <w:tcW w:w="7073" w:type="dxa"/>
            <w:gridSpan w:val="7"/>
            <w:tcBorders>
              <w:top w:val="single" w:sz="4" w:space="0" w:color="auto"/>
              <w:bottom w:val="single" w:sz="4" w:space="0" w:color="auto"/>
            </w:tcBorders>
            <w:vAlign w:val="center"/>
          </w:tcPr>
          <w:p w:rsidR="007E2150" w:rsidRPr="009C4417" w:rsidRDefault="007E2150" w:rsidP="007E2150">
            <w:pPr>
              <w:jc w:val="center"/>
              <w:rPr>
                <w:rFonts w:eastAsia="Times New Roman" w:cs="Times New Roman"/>
                <w:b/>
                <w:sz w:val="16"/>
                <w:szCs w:val="16"/>
                <w:lang w:eastAsia="tr-TR"/>
              </w:rPr>
            </w:pPr>
            <w:r w:rsidRPr="000B3CDF">
              <w:rPr>
                <w:rFonts w:eastAsia="Times New Roman" w:cs="Times New Roman"/>
                <w:b/>
                <w:sz w:val="16"/>
                <w:szCs w:val="16"/>
                <w:lang w:eastAsia="tr-TR"/>
              </w:rPr>
              <w:t>Mean Squares</w:t>
            </w:r>
          </w:p>
        </w:tc>
      </w:tr>
      <w:tr w:rsidR="007E2150" w:rsidRPr="009C4417" w:rsidTr="007E2150">
        <w:trPr>
          <w:trHeight w:val="293"/>
        </w:trPr>
        <w:tc>
          <w:tcPr>
            <w:tcW w:w="1925" w:type="dxa"/>
            <w:tcBorders>
              <w:bottom w:val="single" w:sz="4" w:space="0" w:color="auto"/>
            </w:tcBorders>
          </w:tcPr>
          <w:p w:rsidR="007E2150" w:rsidRDefault="007E2150" w:rsidP="007E2150">
            <w:pPr>
              <w:jc w:val="both"/>
              <w:rPr>
                <w:rFonts w:eastAsia="Times New Roman" w:cs="Times New Roman"/>
                <w:b/>
                <w:sz w:val="20"/>
                <w:szCs w:val="20"/>
                <w:lang w:eastAsia="tr-TR"/>
              </w:rPr>
            </w:pPr>
          </w:p>
          <w:p w:rsidR="007E2150" w:rsidRDefault="007E2150" w:rsidP="007E2150">
            <w:pPr>
              <w:jc w:val="both"/>
            </w:pPr>
            <w:r w:rsidRPr="00E01B0C">
              <w:rPr>
                <w:rFonts w:eastAsia="Times New Roman" w:cs="Times New Roman"/>
                <w:b/>
                <w:sz w:val="20"/>
                <w:szCs w:val="20"/>
                <w:lang w:eastAsia="tr-TR"/>
              </w:rPr>
              <w:t>Source of Variation</w:t>
            </w:r>
          </w:p>
        </w:tc>
        <w:tc>
          <w:tcPr>
            <w:tcW w:w="731" w:type="dxa"/>
            <w:tcBorders>
              <w:top w:val="single" w:sz="4" w:space="0" w:color="auto"/>
              <w:bottom w:val="single" w:sz="4" w:space="0" w:color="auto"/>
            </w:tcBorders>
            <w:vAlign w:val="center"/>
          </w:tcPr>
          <w:p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S.D.</w:t>
            </w:r>
          </w:p>
        </w:tc>
        <w:tc>
          <w:tcPr>
            <w:tcW w:w="829" w:type="dxa"/>
            <w:tcBorders>
              <w:top w:val="single" w:sz="4" w:space="0" w:color="auto"/>
              <w:bottom w:val="single" w:sz="4" w:space="0" w:color="auto"/>
            </w:tcBorders>
            <w:vAlign w:val="center"/>
          </w:tcPr>
          <w:p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ME</w:t>
            </w:r>
          </w:p>
        </w:tc>
        <w:tc>
          <w:tcPr>
            <w:tcW w:w="1113" w:type="dxa"/>
            <w:tcBorders>
              <w:top w:val="single" w:sz="4" w:space="0" w:color="auto"/>
              <w:bottom w:val="single" w:sz="4" w:space="0" w:color="auto"/>
            </w:tcBorders>
            <w:vAlign w:val="center"/>
          </w:tcPr>
          <w:p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MB</w:t>
            </w:r>
          </w:p>
        </w:tc>
        <w:tc>
          <w:tcPr>
            <w:tcW w:w="1113" w:type="dxa"/>
            <w:tcBorders>
              <w:top w:val="single" w:sz="4" w:space="0" w:color="auto"/>
              <w:bottom w:val="single" w:sz="4" w:space="0" w:color="auto"/>
            </w:tcBorders>
            <w:vAlign w:val="center"/>
          </w:tcPr>
          <w:p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MES</w:t>
            </w:r>
          </w:p>
        </w:tc>
        <w:tc>
          <w:tcPr>
            <w:tcW w:w="1113" w:type="dxa"/>
            <w:tcBorders>
              <w:top w:val="single" w:sz="4" w:space="0" w:color="auto"/>
              <w:bottom w:val="single" w:sz="4" w:space="0" w:color="auto"/>
            </w:tcBorders>
            <w:vAlign w:val="center"/>
          </w:tcPr>
          <w:p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TSEM</w:t>
            </w:r>
          </w:p>
        </w:tc>
        <w:tc>
          <w:tcPr>
            <w:tcW w:w="1113" w:type="dxa"/>
            <w:tcBorders>
              <w:top w:val="single" w:sz="4" w:space="0" w:color="auto"/>
              <w:bottom w:val="single" w:sz="4" w:space="0" w:color="auto"/>
            </w:tcBorders>
            <w:vAlign w:val="center"/>
          </w:tcPr>
          <w:p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pH</w:t>
            </w:r>
          </w:p>
        </w:tc>
        <w:tc>
          <w:tcPr>
            <w:tcW w:w="1061" w:type="dxa"/>
            <w:tcBorders>
              <w:top w:val="single" w:sz="4" w:space="0" w:color="auto"/>
              <w:bottom w:val="single" w:sz="4" w:space="0" w:color="auto"/>
            </w:tcBorders>
            <w:vAlign w:val="center"/>
          </w:tcPr>
          <w:p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TEA</w:t>
            </w:r>
          </w:p>
        </w:tc>
      </w:tr>
      <w:tr w:rsidR="007E2150" w:rsidRPr="009C4417" w:rsidTr="007E2150">
        <w:trPr>
          <w:trHeight w:val="270"/>
        </w:trPr>
        <w:tc>
          <w:tcPr>
            <w:tcW w:w="1925" w:type="dxa"/>
            <w:tcBorders>
              <w:top w:val="single" w:sz="4" w:space="0" w:color="auto"/>
            </w:tcBorders>
          </w:tcPr>
          <w:p w:rsidR="007E2150" w:rsidRPr="003008F4" w:rsidRDefault="007E2150" w:rsidP="007E2150">
            <w:pPr>
              <w:jc w:val="both"/>
              <w:rPr>
                <w:rFonts w:eastAsia="Times New Roman" w:cs="Times New Roman"/>
                <w:b/>
                <w:sz w:val="20"/>
                <w:szCs w:val="20"/>
                <w:lang w:eastAsia="tr-TR"/>
              </w:rPr>
            </w:pPr>
            <w:r w:rsidRPr="00E01B0C">
              <w:rPr>
                <w:rFonts w:eastAsia="Times New Roman" w:cs="Times New Roman"/>
                <w:b/>
                <w:sz w:val="20"/>
                <w:szCs w:val="20"/>
                <w:lang w:eastAsia="tr-TR"/>
              </w:rPr>
              <w:t xml:space="preserve">Fertilizer </w:t>
            </w:r>
            <w:r w:rsidRPr="003008F4">
              <w:rPr>
                <w:rFonts w:eastAsia="Times New Roman" w:cs="Times New Roman"/>
                <w:b/>
                <w:sz w:val="20"/>
                <w:szCs w:val="20"/>
                <w:lang w:eastAsia="tr-TR"/>
              </w:rPr>
              <w:t>(A)</w:t>
            </w:r>
          </w:p>
        </w:tc>
        <w:tc>
          <w:tcPr>
            <w:tcW w:w="731" w:type="dxa"/>
            <w:tcBorders>
              <w:top w:val="single" w:sz="4" w:space="0" w:color="auto"/>
            </w:tcBorders>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3</w:t>
            </w:r>
          </w:p>
        </w:tc>
        <w:tc>
          <w:tcPr>
            <w:tcW w:w="829" w:type="dxa"/>
            <w:tcBorders>
              <w:top w:val="single" w:sz="4" w:space="0" w:color="auto"/>
            </w:tcBorders>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1,889</w:t>
            </w:r>
          </w:p>
        </w:tc>
        <w:tc>
          <w:tcPr>
            <w:tcW w:w="1113" w:type="dxa"/>
            <w:tcBorders>
              <w:top w:val="single" w:sz="4" w:space="0" w:color="auto"/>
            </w:tcBorders>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201,544**</w:t>
            </w:r>
          </w:p>
        </w:tc>
        <w:tc>
          <w:tcPr>
            <w:tcW w:w="1113" w:type="dxa"/>
            <w:tcBorders>
              <w:top w:val="single" w:sz="4" w:space="0" w:color="auto"/>
            </w:tcBorders>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0,855**</w:t>
            </w:r>
          </w:p>
        </w:tc>
        <w:tc>
          <w:tcPr>
            <w:tcW w:w="1113" w:type="dxa"/>
            <w:tcBorders>
              <w:top w:val="single" w:sz="4" w:space="0" w:color="auto"/>
            </w:tcBorders>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0,901**</w:t>
            </w:r>
          </w:p>
        </w:tc>
        <w:tc>
          <w:tcPr>
            <w:tcW w:w="1113" w:type="dxa"/>
            <w:tcBorders>
              <w:top w:val="single" w:sz="4" w:space="0" w:color="auto"/>
            </w:tcBorders>
            <w:vAlign w:val="center"/>
          </w:tcPr>
          <w:p w:rsidR="007E2150" w:rsidRPr="009C4417" w:rsidRDefault="007E2150" w:rsidP="007E2150">
            <w:pPr>
              <w:jc w:val="center"/>
              <w:rPr>
                <w:rFonts w:eastAsia="Times New Roman" w:cs="Times New Roman"/>
                <w:sz w:val="16"/>
                <w:szCs w:val="16"/>
                <w:lang w:eastAsia="tr-TR"/>
              </w:rPr>
            </w:pPr>
            <w:r w:rsidRPr="009C4417">
              <w:rPr>
                <w:rFonts w:eastAsia="Times New Roman" w:cs="Times New Roman"/>
                <w:sz w:val="16"/>
                <w:szCs w:val="16"/>
                <w:lang w:eastAsia="tr-TR"/>
              </w:rPr>
              <w:t>0,23</w:t>
            </w:r>
          </w:p>
        </w:tc>
        <w:tc>
          <w:tcPr>
            <w:tcW w:w="1061" w:type="dxa"/>
            <w:tcBorders>
              <w:top w:val="single" w:sz="4" w:space="0" w:color="auto"/>
            </w:tcBorders>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0,024</w:t>
            </w:r>
          </w:p>
        </w:tc>
      </w:tr>
      <w:tr w:rsidR="007E2150" w:rsidRPr="009C4417" w:rsidTr="007E2150">
        <w:trPr>
          <w:trHeight w:val="270"/>
        </w:trPr>
        <w:tc>
          <w:tcPr>
            <w:tcW w:w="1925" w:type="dxa"/>
          </w:tcPr>
          <w:p w:rsidR="007E2150" w:rsidRPr="003008F4" w:rsidRDefault="007E2150" w:rsidP="007E2150">
            <w:pPr>
              <w:jc w:val="both"/>
              <w:rPr>
                <w:rFonts w:eastAsia="Times New Roman" w:cs="Times New Roman"/>
                <w:b/>
                <w:sz w:val="20"/>
                <w:szCs w:val="20"/>
                <w:lang w:eastAsia="tr-TR"/>
              </w:rPr>
            </w:pPr>
            <w:r>
              <w:rPr>
                <w:rFonts w:eastAsia="Times New Roman" w:cs="Times New Roman"/>
                <w:b/>
                <w:sz w:val="20"/>
                <w:szCs w:val="20"/>
                <w:lang w:eastAsia="tr-TR"/>
              </w:rPr>
              <w:t xml:space="preserve">Variety </w:t>
            </w:r>
            <w:r w:rsidRPr="003008F4">
              <w:rPr>
                <w:rFonts w:eastAsia="Times New Roman" w:cs="Times New Roman"/>
                <w:b/>
                <w:sz w:val="20"/>
                <w:szCs w:val="20"/>
                <w:lang w:eastAsia="tr-TR"/>
              </w:rPr>
              <w:t>(B)</w:t>
            </w:r>
          </w:p>
        </w:tc>
        <w:tc>
          <w:tcPr>
            <w:tcW w:w="731" w:type="dxa"/>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1</w:t>
            </w:r>
          </w:p>
        </w:tc>
        <w:tc>
          <w:tcPr>
            <w:tcW w:w="829" w:type="dxa"/>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20,905*</w:t>
            </w:r>
          </w:p>
        </w:tc>
        <w:tc>
          <w:tcPr>
            <w:tcW w:w="1113" w:type="dxa"/>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26,316*</w:t>
            </w:r>
          </w:p>
        </w:tc>
        <w:tc>
          <w:tcPr>
            <w:tcW w:w="1113" w:type="dxa"/>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0,020</w:t>
            </w:r>
          </w:p>
        </w:tc>
        <w:tc>
          <w:tcPr>
            <w:tcW w:w="1113" w:type="dxa"/>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0,430</w:t>
            </w:r>
          </w:p>
        </w:tc>
        <w:tc>
          <w:tcPr>
            <w:tcW w:w="1113" w:type="dxa"/>
            <w:vAlign w:val="center"/>
          </w:tcPr>
          <w:p w:rsidR="007E2150" w:rsidRPr="009C4417" w:rsidRDefault="007E2150" w:rsidP="007E2150">
            <w:pPr>
              <w:jc w:val="center"/>
              <w:rPr>
                <w:rFonts w:eastAsia="Times New Roman" w:cs="Times New Roman"/>
                <w:sz w:val="16"/>
                <w:szCs w:val="16"/>
                <w:lang w:eastAsia="tr-TR"/>
              </w:rPr>
            </w:pPr>
            <w:r w:rsidRPr="009C4417">
              <w:rPr>
                <w:rFonts w:eastAsia="Times New Roman" w:cs="Times New Roman"/>
                <w:sz w:val="16"/>
                <w:szCs w:val="16"/>
                <w:lang w:eastAsia="tr-TR"/>
              </w:rPr>
              <w:t xml:space="preserve">     0,009**</w:t>
            </w:r>
          </w:p>
        </w:tc>
        <w:tc>
          <w:tcPr>
            <w:tcW w:w="1061" w:type="dxa"/>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0,011</w:t>
            </w:r>
          </w:p>
        </w:tc>
      </w:tr>
      <w:tr w:rsidR="007E2150" w:rsidRPr="009C4417" w:rsidTr="007E2150">
        <w:trPr>
          <w:trHeight w:val="270"/>
        </w:trPr>
        <w:tc>
          <w:tcPr>
            <w:tcW w:w="1925" w:type="dxa"/>
          </w:tcPr>
          <w:p w:rsidR="007E2150" w:rsidRPr="003008F4" w:rsidRDefault="007E2150" w:rsidP="007E2150">
            <w:pPr>
              <w:jc w:val="both"/>
              <w:rPr>
                <w:rFonts w:eastAsia="Times New Roman" w:cs="Times New Roman"/>
                <w:b/>
                <w:sz w:val="20"/>
                <w:szCs w:val="20"/>
                <w:lang w:eastAsia="tr-TR"/>
              </w:rPr>
            </w:pPr>
            <w:r>
              <w:rPr>
                <w:rFonts w:eastAsia="Times New Roman" w:cs="Times New Roman"/>
                <w:b/>
                <w:sz w:val="20"/>
                <w:szCs w:val="20"/>
                <w:lang w:eastAsia="tr-TR"/>
              </w:rPr>
              <w:t>I</w:t>
            </w:r>
            <w:r w:rsidRPr="00E01B0C">
              <w:rPr>
                <w:rFonts w:eastAsia="Times New Roman" w:cs="Times New Roman"/>
                <w:b/>
                <w:sz w:val="20"/>
                <w:szCs w:val="20"/>
                <w:lang w:eastAsia="tr-TR"/>
              </w:rPr>
              <w:t xml:space="preserve">nteractions </w:t>
            </w:r>
            <w:r w:rsidRPr="003008F4">
              <w:rPr>
                <w:rFonts w:eastAsia="Times New Roman" w:cs="Times New Roman"/>
                <w:b/>
                <w:sz w:val="20"/>
                <w:szCs w:val="20"/>
                <w:lang w:eastAsia="tr-TR"/>
              </w:rPr>
              <w:t>(AxB)</w:t>
            </w:r>
          </w:p>
        </w:tc>
        <w:tc>
          <w:tcPr>
            <w:tcW w:w="731" w:type="dxa"/>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3</w:t>
            </w:r>
          </w:p>
        </w:tc>
        <w:tc>
          <w:tcPr>
            <w:tcW w:w="829" w:type="dxa"/>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1,589</w:t>
            </w:r>
          </w:p>
        </w:tc>
        <w:tc>
          <w:tcPr>
            <w:tcW w:w="1113" w:type="dxa"/>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0,337</w:t>
            </w:r>
          </w:p>
        </w:tc>
        <w:tc>
          <w:tcPr>
            <w:tcW w:w="1113" w:type="dxa"/>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0,24</w:t>
            </w:r>
          </w:p>
        </w:tc>
        <w:tc>
          <w:tcPr>
            <w:tcW w:w="1113" w:type="dxa"/>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0,011</w:t>
            </w:r>
          </w:p>
        </w:tc>
        <w:tc>
          <w:tcPr>
            <w:tcW w:w="1113" w:type="dxa"/>
            <w:vAlign w:val="center"/>
          </w:tcPr>
          <w:p w:rsidR="007E2150" w:rsidRPr="009C4417" w:rsidRDefault="007E2150" w:rsidP="007E2150">
            <w:pPr>
              <w:jc w:val="center"/>
              <w:rPr>
                <w:rFonts w:eastAsia="Times New Roman" w:cs="Times New Roman"/>
                <w:sz w:val="16"/>
                <w:szCs w:val="16"/>
                <w:lang w:eastAsia="tr-TR"/>
              </w:rPr>
            </w:pPr>
            <w:r w:rsidRPr="009C4417">
              <w:rPr>
                <w:rFonts w:eastAsia="Times New Roman" w:cs="Times New Roman"/>
                <w:sz w:val="16"/>
                <w:szCs w:val="16"/>
                <w:lang w:eastAsia="tr-TR"/>
              </w:rPr>
              <w:t xml:space="preserve">   0,012*</w:t>
            </w:r>
          </w:p>
        </w:tc>
        <w:tc>
          <w:tcPr>
            <w:tcW w:w="1061" w:type="dxa"/>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0,011</w:t>
            </w:r>
          </w:p>
        </w:tc>
      </w:tr>
      <w:tr w:rsidR="007E2150" w:rsidRPr="009C4417" w:rsidTr="007E2150">
        <w:trPr>
          <w:trHeight w:val="247"/>
        </w:trPr>
        <w:tc>
          <w:tcPr>
            <w:tcW w:w="1925" w:type="dxa"/>
            <w:tcBorders>
              <w:bottom w:val="single" w:sz="4" w:space="0" w:color="auto"/>
            </w:tcBorders>
          </w:tcPr>
          <w:p w:rsidR="007E2150" w:rsidRPr="003008F4" w:rsidRDefault="007E2150" w:rsidP="007E2150">
            <w:pPr>
              <w:jc w:val="both"/>
              <w:rPr>
                <w:rFonts w:eastAsia="Times New Roman" w:cs="Times New Roman"/>
                <w:b/>
                <w:sz w:val="20"/>
                <w:szCs w:val="20"/>
                <w:lang w:eastAsia="tr-TR"/>
              </w:rPr>
            </w:pPr>
            <w:r w:rsidRPr="00E01B0C">
              <w:rPr>
                <w:rFonts w:eastAsia="Times New Roman" w:cs="Times New Roman"/>
                <w:b/>
                <w:sz w:val="20"/>
                <w:szCs w:val="20"/>
                <w:lang w:eastAsia="tr-TR"/>
              </w:rPr>
              <w:t>Errors</w:t>
            </w:r>
          </w:p>
        </w:tc>
        <w:tc>
          <w:tcPr>
            <w:tcW w:w="731" w:type="dxa"/>
            <w:tcBorders>
              <w:bottom w:val="single" w:sz="4" w:space="0" w:color="auto"/>
            </w:tcBorders>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16</w:t>
            </w:r>
          </w:p>
        </w:tc>
        <w:tc>
          <w:tcPr>
            <w:tcW w:w="829" w:type="dxa"/>
            <w:tcBorders>
              <w:bottom w:val="single" w:sz="4" w:space="0" w:color="auto"/>
            </w:tcBorders>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2,905</w:t>
            </w:r>
          </w:p>
        </w:tc>
        <w:tc>
          <w:tcPr>
            <w:tcW w:w="1113" w:type="dxa"/>
            <w:tcBorders>
              <w:bottom w:val="single" w:sz="4" w:space="0" w:color="auto"/>
            </w:tcBorders>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6,012</w:t>
            </w:r>
          </w:p>
        </w:tc>
        <w:tc>
          <w:tcPr>
            <w:tcW w:w="1113" w:type="dxa"/>
            <w:tcBorders>
              <w:bottom w:val="single" w:sz="4" w:space="0" w:color="auto"/>
            </w:tcBorders>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0,031</w:t>
            </w:r>
          </w:p>
        </w:tc>
        <w:tc>
          <w:tcPr>
            <w:tcW w:w="1113" w:type="dxa"/>
            <w:tcBorders>
              <w:bottom w:val="single" w:sz="4" w:space="0" w:color="auto"/>
            </w:tcBorders>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0,176</w:t>
            </w:r>
          </w:p>
        </w:tc>
        <w:tc>
          <w:tcPr>
            <w:tcW w:w="1113" w:type="dxa"/>
            <w:tcBorders>
              <w:bottom w:val="single" w:sz="4" w:space="0" w:color="auto"/>
            </w:tcBorders>
            <w:vAlign w:val="center"/>
          </w:tcPr>
          <w:p w:rsidR="007E2150" w:rsidRPr="009C4417" w:rsidRDefault="007E2150" w:rsidP="007E2150">
            <w:pPr>
              <w:jc w:val="center"/>
              <w:rPr>
                <w:rFonts w:eastAsia="Times New Roman" w:cs="Times New Roman"/>
                <w:sz w:val="16"/>
                <w:szCs w:val="16"/>
                <w:lang w:eastAsia="tr-TR"/>
              </w:rPr>
            </w:pPr>
            <w:r w:rsidRPr="009C4417">
              <w:rPr>
                <w:rFonts w:eastAsia="Times New Roman" w:cs="Times New Roman"/>
                <w:sz w:val="16"/>
                <w:szCs w:val="16"/>
                <w:lang w:eastAsia="tr-TR"/>
              </w:rPr>
              <w:t xml:space="preserve">  0,003</w:t>
            </w:r>
          </w:p>
        </w:tc>
        <w:tc>
          <w:tcPr>
            <w:tcW w:w="1061" w:type="dxa"/>
            <w:tcBorders>
              <w:bottom w:val="single" w:sz="4" w:space="0" w:color="auto"/>
            </w:tcBorders>
            <w:vAlign w:val="center"/>
          </w:tcPr>
          <w:p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0,015</w:t>
            </w:r>
          </w:p>
        </w:tc>
      </w:tr>
    </w:tbl>
    <w:p w:rsidR="009C4417" w:rsidRDefault="009C4417" w:rsidP="003008F4">
      <w:pPr>
        <w:jc w:val="both"/>
        <w:rPr>
          <w:sz w:val="18"/>
          <w:szCs w:val="18"/>
        </w:rPr>
      </w:pPr>
      <w:r w:rsidRPr="009C4417">
        <w:rPr>
          <w:sz w:val="18"/>
          <w:szCs w:val="18"/>
        </w:rPr>
        <w:t>* Statistically significant at p≤0.01 level **Statistically significant at p≤0.05 level</w:t>
      </w:r>
    </w:p>
    <w:p w:rsidR="009C4417" w:rsidRDefault="009C4417" w:rsidP="007E2150">
      <w:pPr>
        <w:ind w:firstLine="708"/>
        <w:jc w:val="both"/>
        <w:rPr>
          <w:szCs w:val="24"/>
        </w:rPr>
      </w:pPr>
      <w:r w:rsidRPr="009C4417">
        <w:rPr>
          <w:szCs w:val="24"/>
        </w:rPr>
        <w:t>While the effect of different fertilizer applications on fruit width, fruit flesh firmness and TSEM was found to be statistically significant, average fruit width, fruit length and fruit juice pH differed among varieties (Table 1</w:t>
      </w:r>
      <w:r w:rsidR="005C5215">
        <w:rPr>
          <w:szCs w:val="24"/>
        </w:rPr>
        <w:t>3</w:t>
      </w:r>
      <w:r w:rsidRPr="009C4417">
        <w:rPr>
          <w:szCs w:val="24"/>
        </w:rPr>
        <w:t>).</w:t>
      </w:r>
    </w:p>
    <w:p w:rsidR="009C4417" w:rsidRDefault="009C4417" w:rsidP="003008F4">
      <w:pPr>
        <w:jc w:val="both"/>
        <w:rPr>
          <w:szCs w:val="24"/>
        </w:rPr>
      </w:pPr>
      <w:r w:rsidRPr="009C4417">
        <w:rPr>
          <w:szCs w:val="24"/>
        </w:rPr>
        <w:t>Table 1</w:t>
      </w:r>
      <w:r w:rsidR="005C5215">
        <w:rPr>
          <w:szCs w:val="24"/>
        </w:rPr>
        <w:t>3</w:t>
      </w:r>
      <w:r w:rsidRPr="009C4417">
        <w:rPr>
          <w:szCs w:val="24"/>
        </w:rPr>
        <w:t>. Effects of different fertilizer applications on some fruit quality traits of Rubygem and Sabrina strawberry varieties</w:t>
      </w:r>
      <w:r>
        <w:rPr>
          <w:szCs w:val="24"/>
        </w:rPr>
        <w:t>.</w:t>
      </w:r>
    </w:p>
    <w:tbl>
      <w:tblPr>
        <w:tblStyle w:val="TableGrid"/>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1"/>
        <w:gridCol w:w="1597"/>
        <w:gridCol w:w="1598"/>
        <w:gridCol w:w="1597"/>
        <w:gridCol w:w="1598"/>
      </w:tblGrid>
      <w:tr w:rsidR="00A61F72" w:rsidRPr="009C4417" w:rsidTr="00A61F72">
        <w:trPr>
          <w:trHeight w:val="116"/>
        </w:trPr>
        <w:tc>
          <w:tcPr>
            <w:tcW w:w="2701" w:type="dxa"/>
            <w:tcBorders>
              <w:top w:val="single" w:sz="4" w:space="0" w:color="auto"/>
              <w:bottom w:val="single" w:sz="4" w:space="0" w:color="auto"/>
            </w:tcBorders>
            <w:vAlign w:val="center"/>
          </w:tcPr>
          <w:p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 xml:space="preserve">TREATMENT </w:t>
            </w:r>
          </w:p>
        </w:tc>
        <w:tc>
          <w:tcPr>
            <w:tcW w:w="1597" w:type="dxa"/>
            <w:tcBorders>
              <w:top w:val="single" w:sz="4" w:space="0" w:color="auto"/>
              <w:bottom w:val="single" w:sz="4" w:space="0" w:color="auto"/>
            </w:tcBorders>
            <w:vAlign w:val="center"/>
          </w:tcPr>
          <w:p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Fruit Width</w:t>
            </w:r>
            <w:r w:rsidRPr="009C4417">
              <w:rPr>
                <w:rFonts w:eastAsia="Times New Roman" w:cs="Times New Roman"/>
                <w:b/>
                <w:sz w:val="16"/>
                <w:szCs w:val="16"/>
                <w:lang w:eastAsia="tr-TR"/>
              </w:rPr>
              <w:t xml:space="preserve"> (mm)</w:t>
            </w:r>
          </w:p>
        </w:tc>
        <w:tc>
          <w:tcPr>
            <w:tcW w:w="1598" w:type="dxa"/>
            <w:tcBorders>
              <w:top w:val="single" w:sz="4" w:space="0" w:color="auto"/>
              <w:bottom w:val="single" w:sz="4" w:space="0" w:color="auto"/>
            </w:tcBorders>
            <w:vAlign w:val="center"/>
          </w:tcPr>
          <w:p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Fruit Lenght</w:t>
            </w:r>
            <w:r w:rsidRPr="009C4417">
              <w:rPr>
                <w:rFonts w:eastAsia="Times New Roman" w:cs="Times New Roman"/>
                <w:b/>
                <w:sz w:val="16"/>
                <w:szCs w:val="16"/>
                <w:lang w:eastAsia="tr-TR"/>
              </w:rPr>
              <w:t xml:space="preserve"> (mm)</w:t>
            </w:r>
          </w:p>
        </w:tc>
        <w:tc>
          <w:tcPr>
            <w:tcW w:w="1597" w:type="dxa"/>
            <w:tcBorders>
              <w:top w:val="single" w:sz="4" w:space="0" w:color="auto"/>
              <w:bottom w:val="single" w:sz="4" w:space="0" w:color="auto"/>
            </w:tcBorders>
            <w:vAlign w:val="center"/>
          </w:tcPr>
          <w:p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Fruit Flesh Firmness</w:t>
            </w:r>
            <w:r w:rsidRPr="009C4417">
              <w:rPr>
                <w:rFonts w:eastAsia="Times New Roman" w:cs="Times New Roman"/>
                <w:b/>
                <w:sz w:val="16"/>
                <w:szCs w:val="16"/>
                <w:lang w:eastAsia="tr-TR"/>
              </w:rPr>
              <w:t xml:space="preserve"> (kg/meyve)</w:t>
            </w:r>
          </w:p>
        </w:tc>
        <w:tc>
          <w:tcPr>
            <w:tcW w:w="1598" w:type="dxa"/>
            <w:tcBorders>
              <w:top w:val="single" w:sz="4" w:space="0" w:color="auto"/>
              <w:bottom w:val="single" w:sz="4" w:space="0" w:color="auto"/>
            </w:tcBorders>
            <w:vAlign w:val="center"/>
          </w:tcPr>
          <w:p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TSS</w:t>
            </w:r>
            <w:r w:rsidRPr="009C4417">
              <w:rPr>
                <w:rFonts w:eastAsia="Times New Roman" w:cs="Times New Roman"/>
                <w:b/>
                <w:sz w:val="16"/>
                <w:szCs w:val="16"/>
                <w:lang w:eastAsia="tr-TR"/>
              </w:rPr>
              <w:t xml:space="preserve"> (%)</w:t>
            </w:r>
          </w:p>
        </w:tc>
      </w:tr>
      <w:tr w:rsidR="00A61F72" w:rsidRPr="009C4417" w:rsidTr="00A61F72">
        <w:trPr>
          <w:trHeight w:val="116"/>
        </w:trPr>
        <w:tc>
          <w:tcPr>
            <w:tcW w:w="2701" w:type="dxa"/>
            <w:tcBorders>
              <w:top w:val="single" w:sz="4" w:space="0" w:color="auto"/>
            </w:tcBorders>
          </w:tcPr>
          <w:p w:rsidR="00A61F72" w:rsidRPr="009C4417" w:rsidRDefault="00A61F72" w:rsidP="009C4417">
            <w:pPr>
              <w:jc w:val="both"/>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1597" w:type="dxa"/>
            <w:tcBorders>
              <w:top w:val="single" w:sz="4" w:space="0" w:color="auto"/>
            </w:tcBorders>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31,11 a</w:t>
            </w:r>
          </w:p>
        </w:tc>
        <w:tc>
          <w:tcPr>
            <w:tcW w:w="1598" w:type="dxa"/>
            <w:tcBorders>
              <w:top w:val="single" w:sz="4" w:space="0" w:color="auto"/>
            </w:tcBorders>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41,95</w:t>
            </w:r>
          </w:p>
        </w:tc>
        <w:tc>
          <w:tcPr>
            <w:tcW w:w="1597" w:type="dxa"/>
            <w:tcBorders>
              <w:top w:val="single" w:sz="4" w:space="0" w:color="auto"/>
            </w:tcBorders>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1,06</w:t>
            </w:r>
          </w:p>
        </w:tc>
        <w:tc>
          <w:tcPr>
            <w:tcW w:w="1598" w:type="dxa"/>
            <w:tcBorders>
              <w:top w:val="single" w:sz="4" w:space="0" w:color="auto"/>
            </w:tcBorders>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8,25</w:t>
            </w:r>
          </w:p>
        </w:tc>
      </w:tr>
      <w:tr w:rsidR="00A61F72" w:rsidRPr="009C4417" w:rsidTr="00A61F72">
        <w:trPr>
          <w:trHeight w:val="116"/>
        </w:trPr>
        <w:tc>
          <w:tcPr>
            <w:tcW w:w="2701" w:type="dxa"/>
          </w:tcPr>
          <w:p w:rsidR="00A61F72" w:rsidRPr="009C4417" w:rsidRDefault="00A61F72"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MOL</w:t>
            </w:r>
          </w:p>
        </w:tc>
        <w:tc>
          <w:tcPr>
            <w:tcW w:w="1597" w:type="dxa"/>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29,16 ab</w:t>
            </w:r>
          </w:p>
        </w:tc>
        <w:tc>
          <w:tcPr>
            <w:tcW w:w="1598" w:type="dxa"/>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40,43</w:t>
            </w:r>
          </w:p>
        </w:tc>
        <w:tc>
          <w:tcPr>
            <w:tcW w:w="1597" w:type="dxa"/>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1,04</w:t>
            </w:r>
          </w:p>
        </w:tc>
        <w:tc>
          <w:tcPr>
            <w:tcW w:w="1598" w:type="dxa"/>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8,29</w:t>
            </w:r>
          </w:p>
        </w:tc>
      </w:tr>
      <w:tr w:rsidR="00A61F72" w:rsidRPr="009C4417" w:rsidTr="00A61F72">
        <w:trPr>
          <w:trHeight w:val="116"/>
        </w:trPr>
        <w:tc>
          <w:tcPr>
            <w:tcW w:w="2701" w:type="dxa"/>
          </w:tcPr>
          <w:p w:rsidR="00A61F72" w:rsidRPr="009C4417" w:rsidRDefault="00A61F72"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1597" w:type="dxa"/>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28,68 b</w:t>
            </w:r>
          </w:p>
        </w:tc>
        <w:tc>
          <w:tcPr>
            <w:tcW w:w="1598" w:type="dxa"/>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38,41</w:t>
            </w:r>
          </w:p>
        </w:tc>
        <w:tc>
          <w:tcPr>
            <w:tcW w:w="1597" w:type="dxa"/>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,98</w:t>
            </w:r>
          </w:p>
        </w:tc>
        <w:tc>
          <w:tcPr>
            <w:tcW w:w="1598" w:type="dxa"/>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7,82</w:t>
            </w:r>
          </w:p>
        </w:tc>
      </w:tr>
      <w:tr w:rsidR="00A61F72" w:rsidRPr="009C4417" w:rsidTr="00A61F72">
        <w:trPr>
          <w:trHeight w:val="116"/>
        </w:trPr>
        <w:tc>
          <w:tcPr>
            <w:tcW w:w="2701" w:type="dxa"/>
            <w:tcBorders>
              <w:bottom w:val="single" w:sz="4" w:space="0" w:color="auto"/>
            </w:tcBorders>
          </w:tcPr>
          <w:p w:rsidR="00A61F72" w:rsidRPr="009C4417" w:rsidRDefault="00A61F72" w:rsidP="009C4417">
            <w:pPr>
              <w:jc w:val="both"/>
              <w:rPr>
                <w:rFonts w:eastAsia="Times New Roman" w:cs="Times New Roman"/>
                <w:b/>
                <w:sz w:val="16"/>
                <w:szCs w:val="16"/>
                <w:lang w:eastAsia="tr-TR"/>
              </w:rPr>
            </w:pPr>
            <w:r>
              <w:rPr>
                <w:rFonts w:eastAsia="Times New Roman" w:cs="Times New Roman"/>
                <w:b/>
                <w:sz w:val="16"/>
                <w:szCs w:val="16"/>
                <w:lang w:eastAsia="tr-TR"/>
              </w:rPr>
              <w:t>C</w:t>
            </w:r>
            <w:r w:rsidRPr="009C4417">
              <w:rPr>
                <w:rFonts w:eastAsia="Times New Roman" w:cs="Times New Roman"/>
                <w:b/>
                <w:sz w:val="16"/>
                <w:szCs w:val="16"/>
                <w:lang w:eastAsia="tr-TR"/>
              </w:rPr>
              <w:t>ONTROL</w:t>
            </w:r>
          </w:p>
        </w:tc>
        <w:tc>
          <w:tcPr>
            <w:tcW w:w="1597" w:type="dxa"/>
            <w:tcBorders>
              <w:bottom w:val="single" w:sz="4" w:space="0" w:color="auto"/>
            </w:tcBorders>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26,58 c</w:t>
            </w:r>
          </w:p>
        </w:tc>
        <w:tc>
          <w:tcPr>
            <w:tcW w:w="1598" w:type="dxa"/>
            <w:tcBorders>
              <w:bottom w:val="single" w:sz="4" w:space="0" w:color="auto"/>
            </w:tcBorders>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37,23</w:t>
            </w:r>
          </w:p>
        </w:tc>
        <w:tc>
          <w:tcPr>
            <w:tcW w:w="1597" w:type="dxa"/>
            <w:tcBorders>
              <w:bottom w:val="single" w:sz="4" w:space="0" w:color="auto"/>
            </w:tcBorders>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,93</w:t>
            </w:r>
          </w:p>
        </w:tc>
        <w:tc>
          <w:tcPr>
            <w:tcW w:w="1598" w:type="dxa"/>
            <w:tcBorders>
              <w:bottom w:val="single" w:sz="4" w:space="0" w:color="auto"/>
            </w:tcBorders>
            <w:vAlign w:val="center"/>
          </w:tcPr>
          <w:p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7,80</w:t>
            </w:r>
          </w:p>
        </w:tc>
      </w:tr>
      <w:tr w:rsidR="00A61F72" w:rsidRPr="009C4417" w:rsidTr="00A61F72">
        <w:trPr>
          <w:trHeight w:val="290"/>
        </w:trPr>
        <w:tc>
          <w:tcPr>
            <w:tcW w:w="2701" w:type="dxa"/>
            <w:tcBorders>
              <w:top w:val="single" w:sz="4" w:space="0" w:color="auto"/>
              <w:bottom w:val="single" w:sz="4" w:space="0" w:color="auto"/>
            </w:tcBorders>
            <w:vAlign w:val="center"/>
          </w:tcPr>
          <w:p w:rsidR="00A61F72" w:rsidRPr="009C4417" w:rsidRDefault="00A61F72" w:rsidP="007E2150">
            <w:pPr>
              <w:rPr>
                <w:rFonts w:eastAsia="Times New Roman" w:cs="Times New Roman"/>
                <w:b/>
                <w:sz w:val="16"/>
                <w:szCs w:val="16"/>
                <w:lang w:eastAsia="tr-TR"/>
              </w:rPr>
            </w:pPr>
            <w:r>
              <w:rPr>
                <w:rFonts w:eastAsia="Times New Roman" w:cs="Times New Roman"/>
                <w:b/>
                <w:sz w:val="16"/>
                <w:szCs w:val="16"/>
                <w:lang w:eastAsia="tr-TR"/>
              </w:rPr>
              <w:t>MEAN</w:t>
            </w:r>
          </w:p>
        </w:tc>
        <w:tc>
          <w:tcPr>
            <w:tcW w:w="1597" w:type="dxa"/>
            <w:tcBorders>
              <w:top w:val="single" w:sz="4" w:space="0" w:color="auto"/>
              <w:bottom w:val="single" w:sz="4" w:space="0" w:color="auto"/>
            </w:tcBorders>
            <w:vAlign w:val="center"/>
          </w:tcPr>
          <w:p w:rsidR="00A61F72" w:rsidRPr="009C4417" w:rsidRDefault="00A61F72" w:rsidP="007E2150">
            <w:pPr>
              <w:jc w:val="center"/>
              <w:rPr>
                <w:rFonts w:eastAsia="Times New Roman" w:cs="Times New Roman"/>
                <w:sz w:val="16"/>
                <w:szCs w:val="16"/>
                <w:lang w:eastAsia="tr-TR"/>
              </w:rPr>
            </w:pPr>
            <w:r w:rsidRPr="009C4417">
              <w:rPr>
                <w:rFonts w:eastAsia="Times New Roman" w:cs="Times New Roman"/>
                <w:sz w:val="16"/>
                <w:szCs w:val="16"/>
                <w:lang w:eastAsia="tr-TR"/>
              </w:rPr>
              <w:t>28,91*</w:t>
            </w:r>
          </w:p>
        </w:tc>
        <w:tc>
          <w:tcPr>
            <w:tcW w:w="1598" w:type="dxa"/>
            <w:tcBorders>
              <w:top w:val="single" w:sz="4" w:space="0" w:color="auto"/>
              <w:bottom w:val="single" w:sz="4" w:space="0" w:color="auto"/>
            </w:tcBorders>
            <w:vAlign w:val="center"/>
          </w:tcPr>
          <w:p w:rsidR="00A61F72" w:rsidRPr="009C4417" w:rsidRDefault="00A61F72" w:rsidP="007E2150">
            <w:pPr>
              <w:jc w:val="center"/>
              <w:rPr>
                <w:rFonts w:eastAsia="Times New Roman" w:cs="Times New Roman"/>
                <w:sz w:val="16"/>
                <w:szCs w:val="16"/>
                <w:lang w:eastAsia="tr-TR"/>
              </w:rPr>
            </w:pPr>
            <w:r w:rsidRPr="009C4417">
              <w:rPr>
                <w:rFonts w:eastAsia="Times New Roman" w:cs="Times New Roman"/>
                <w:sz w:val="16"/>
                <w:szCs w:val="16"/>
                <w:lang w:eastAsia="tr-TR"/>
              </w:rPr>
              <w:t>39,51*</w:t>
            </w:r>
          </w:p>
        </w:tc>
        <w:tc>
          <w:tcPr>
            <w:tcW w:w="1597" w:type="dxa"/>
            <w:tcBorders>
              <w:top w:val="single" w:sz="4" w:space="0" w:color="auto"/>
              <w:bottom w:val="single" w:sz="4" w:space="0" w:color="auto"/>
            </w:tcBorders>
            <w:vAlign w:val="center"/>
          </w:tcPr>
          <w:p w:rsidR="00A61F72" w:rsidRPr="009C4417" w:rsidRDefault="00A61F72" w:rsidP="007E2150">
            <w:pPr>
              <w:jc w:val="center"/>
              <w:rPr>
                <w:rFonts w:eastAsia="Times New Roman" w:cs="Times New Roman"/>
                <w:sz w:val="16"/>
                <w:szCs w:val="16"/>
                <w:lang w:eastAsia="tr-TR"/>
              </w:rPr>
            </w:pPr>
            <w:r w:rsidRPr="009C4417">
              <w:rPr>
                <w:rFonts w:eastAsia="Times New Roman" w:cs="Times New Roman"/>
                <w:sz w:val="16"/>
                <w:szCs w:val="16"/>
                <w:lang w:eastAsia="tr-TR"/>
              </w:rPr>
              <w:t>1,00*</w:t>
            </w:r>
          </w:p>
        </w:tc>
        <w:tc>
          <w:tcPr>
            <w:tcW w:w="1598" w:type="dxa"/>
            <w:tcBorders>
              <w:top w:val="single" w:sz="4" w:space="0" w:color="auto"/>
              <w:bottom w:val="single" w:sz="4" w:space="0" w:color="auto"/>
            </w:tcBorders>
            <w:vAlign w:val="center"/>
          </w:tcPr>
          <w:p w:rsidR="00A61F72" w:rsidRPr="009C4417" w:rsidRDefault="00A61F72" w:rsidP="007E2150">
            <w:pPr>
              <w:jc w:val="center"/>
              <w:rPr>
                <w:rFonts w:eastAsia="Times New Roman" w:cs="Times New Roman"/>
                <w:sz w:val="16"/>
                <w:szCs w:val="16"/>
                <w:lang w:eastAsia="tr-TR"/>
              </w:rPr>
            </w:pPr>
            <w:r w:rsidRPr="009C4417">
              <w:rPr>
                <w:rFonts w:eastAsia="Times New Roman" w:cs="Times New Roman"/>
                <w:sz w:val="16"/>
                <w:szCs w:val="16"/>
                <w:lang w:eastAsia="tr-TR"/>
              </w:rPr>
              <w:t>8,04</w:t>
            </w:r>
          </w:p>
        </w:tc>
      </w:tr>
    </w:tbl>
    <w:p w:rsidR="009C4417" w:rsidRDefault="009C4417" w:rsidP="009C4417">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rsidR="00FC7D2A" w:rsidRDefault="00484F9E" w:rsidP="00FC7D2A">
      <w:pPr>
        <w:ind w:firstLine="708"/>
        <w:jc w:val="both"/>
        <w:rPr>
          <w:szCs w:val="24"/>
        </w:rPr>
      </w:pPr>
      <w:r w:rsidRPr="009C4417">
        <w:rPr>
          <w:szCs w:val="24"/>
        </w:rPr>
        <w:t xml:space="preserve">The </w:t>
      </w:r>
      <w:r>
        <w:rPr>
          <w:szCs w:val="24"/>
        </w:rPr>
        <w:t>highest</w:t>
      </w:r>
      <w:r w:rsidRPr="009C4417">
        <w:rPr>
          <w:szCs w:val="24"/>
        </w:rPr>
        <w:t xml:space="preserve"> fruit length was measured </w:t>
      </w:r>
      <w:r>
        <w:rPr>
          <w:szCs w:val="24"/>
        </w:rPr>
        <w:t xml:space="preserve">in Sabrina. </w:t>
      </w:r>
      <w:r w:rsidRPr="009C4417">
        <w:rPr>
          <w:szCs w:val="24"/>
        </w:rPr>
        <w:t>The shortest fruit width was obtained from plants of the control group Rubygem and Sabrina varieties</w:t>
      </w:r>
      <w:r w:rsidR="00FC7D2A">
        <w:rPr>
          <w:szCs w:val="24"/>
        </w:rPr>
        <w:t xml:space="preserve">. </w:t>
      </w:r>
      <w:r w:rsidR="00FC7D2A" w:rsidRPr="009C4417">
        <w:rPr>
          <w:szCs w:val="24"/>
        </w:rPr>
        <w:t>DNZ application was effective on average fruit width in Rubygem and Sabrina varieties. The lowest fruit width was obtained from plants of the control group Rubygem and Sabrina varieties (Table 1</w:t>
      </w:r>
      <w:r w:rsidR="005C5215">
        <w:rPr>
          <w:szCs w:val="24"/>
        </w:rPr>
        <w:t>4</w:t>
      </w:r>
      <w:r w:rsidR="00FC7D2A" w:rsidRPr="009C4417">
        <w:rPr>
          <w:szCs w:val="24"/>
        </w:rPr>
        <w:t>).</w:t>
      </w:r>
    </w:p>
    <w:p w:rsidR="009C4417" w:rsidRDefault="009C4417" w:rsidP="003008F4">
      <w:pPr>
        <w:jc w:val="both"/>
        <w:rPr>
          <w:szCs w:val="24"/>
        </w:rPr>
      </w:pPr>
      <w:r w:rsidRPr="009C4417">
        <w:rPr>
          <w:szCs w:val="24"/>
        </w:rPr>
        <w:t>Table 1</w:t>
      </w:r>
      <w:r w:rsidR="005C5215">
        <w:rPr>
          <w:szCs w:val="24"/>
        </w:rPr>
        <w:t>4</w:t>
      </w:r>
      <w:r w:rsidRPr="009C4417">
        <w:rPr>
          <w:szCs w:val="24"/>
        </w:rPr>
        <w:t>. Effect of different fertilizer applications on fruit width in Rubygem and Sabrina strawberry varieties</w:t>
      </w:r>
      <w:r>
        <w:rPr>
          <w:szCs w:val="24"/>
        </w:rPr>
        <w:t>.</w:t>
      </w:r>
    </w:p>
    <w:tbl>
      <w:tblPr>
        <w:tblStyle w:val="TableGrid"/>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3"/>
        <w:gridCol w:w="2313"/>
        <w:gridCol w:w="2060"/>
        <w:gridCol w:w="1845"/>
      </w:tblGrid>
      <w:tr w:rsidR="00E453AA" w:rsidRPr="009C4417" w:rsidTr="007E2150">
        <w:trPr>
          <w:trHeight w:val="257"/>
        </w:trPr>
        <w:tc>
          <w:tcPr>
            <w:tcW w:w="0" w:type="auto"/>
            <w:tcBorders>
              <w:top w:val="single" w:sz="4" w:space="0" w:color="auto"/>
              <w:bottom w:val="single" w:sz="4" w:space="0" w:color="auto"/>
            </w:tcBorders>
            <w:vAlign w:val="center"/>
          </w:tcPr>
          <w:p w:rsidR="00E453AA" w:rsidRPr="00897243" w:rsidRDefault="00C90635" w:rsidP="00C90635">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0" w:type="auto"/>
            <w:tcBorders>
              <w:top w:val="single" w:sz="4" w:space="0" w:color="auto"/>
              <w:bottom w:val="single" w:sz="4" w:space="0" w:color="auto"/>
            </w:tcBorders>
            <w:vAlign w:val="center"/>
          </w:tcPr>
          <w:p w:rsidR="00E453AA" w:rsidRPr="00897243" w:rsidRDefault="00C90635" w:rsidP="007E2150">
            <w:pPr>
              <w:jc w:val="cente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0" w:type="auto"/>
            <w:tcBorders>
              <w:top w:val="single" w:sz="4" w:space="0" w:color="auto"/>
              <w:bottom w:val="single" w:sz="4" w:space="0" w:color="auto"/>
            </w:tcBorders>
            <w:vAlign w:val="center"/>
          </w:tcPr>
          <w:p w:rsidR="00E453AA" w:rsidRPr="00897243" w:rsidRDefault="00C90635" w:rsidP="00C90635">
            <w:pPr>
              <w:jc w:val="cente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0" w:type="auto"/>
            <w:tcBorders>
              <w:top w:val="single" w:sz="4" w:space="0" w:color="auto"/>
              <w:bottom w:val="single" w:sz="4" w:space="0" w:color="auto"/>
            </w:tcBorders>
            <w:vAlign w:val="center"/>
          </w:tcPr>
          <w:p w:rsidR="00E453AA" w:rsidRPr="00897243" w:rsidRDefault="00C90635" w:rsidP="00C90635">
            <w:pPr>
              <w:jc w:val="center"/>
              <w:rPr>
                <w:rFonts w:eastAsia="Times New Roman" w:cs="Times New Roman"/>
                <w:b/>
                <w:sz w:val="16"/>
                <w:szCs w:val="16"/>
                <w:lang w:eastAsia="tr-TR"/>
              </w:rPr>
            </w:pPr>
            <w:r>
              <w:rPr>
                <w:rFonts w:eastAsia="Times New Roman" w:cs="Times New Roman"/>
                <w:b/>
                <w:sz w:val="16"/>
                <w:szCs w:val="16"/>
                <w:lang w:eastAsia="tr-TR"/>
              </w:rPr>
              <w:t>MEAN</w:t>
            </w:r>
          </w:p>
        </w:tc>
      </w:tr>
      <w:tr w:rsidR="009C4417" w:rsidRPr="009C4417" w:rsidTr="007E2150">
        <w:trPr>
          <w:trHeight w:val="99"/>
        </w:trPr>
        <w:tc>
          <w:tcPr>
            <w:tcW w:w="0" w:type="auto"/>
            <w:tcBorders>
              <w:top w:val="single" w:sz="4" w:space="0" w:color="auto"/>
            </w:tcBorders>
            <w:vAlign w:val="center"/>
          </w:tcPr>
          <w:p w:rsidR="009C4417" w:rsidRPr="009C4417" w:rsidRDefault="009C4417" w:rsidP="007E2150">
            <w:pPr>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0" w:type="auto"/>
            <w:tcBorders>
              <w:top w:val="single" w:sz="4" w:space="0" w:color="auto"/>
            </w:tcBorders>
            <w:vAlign w:val="center"/>
          </w:tcPr>
          <w:p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31,39</w:t>
            </w:r>
          </w:p>
        </w:tc>
        <w:tc>
          <w:tcPr>
            <w:tcW w:w="0" w:type="auto"/>
            <w:tcBorders>
              <w:top w:val="single" w:sz="4" w:space="0" w:color="auto"/>
            </w:tcBorders>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30,84</w:t>
            </w:r>
          </w:p>
        </w:tc>
        <w:tc>
          <w:tcPr>
            <w:tcW w:w="0" w:type="auto"/>
            <w:tcBorders>
              <w:top w:val="single" w:sz="4" w:space="0" w:color="auto"/>
            </w:tcBorders>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31,11 A</w:t>
            </w:r>
          </w:p>
        </w:tc>
      </w:tr>
      <w:tr w:rsidR="009C4417" w:rsidRPr="009C4417" w:rsidTr="007E2150">
        <w:trPr>
          <w:trHeight w:val="99"/>
        </w:trPr>
        <w:tc>
          <w:tcPr>
            <w:tcW w:w="0" w:type="auto"/>
            <w:vAlign w:val="center"/>
          </w:tcPr>
          <w:p w:rsidR="009C4417" w:rsidRPr="009C4417" w:rsidRDefault="009C4417" w:rsidP="007E2150">
            <w:pPr>
              <w:rPr>
                <w:rFonts w:eastAsia="Times New Roman" w:cs="Times New Roman"/>
                <w:b/>
                <w:sz w:val="16"/>
                <w:szCs w:val="16"/>
                <w:lang w:eastAsia="tr-TR"/>
              </w:rPr>
            </w:pPr>
            <w:r w:rsidRPr="009C4417">
              <w:rPr>
                <w:rFonts w:eastAsia="Times New Roman" w:cs="Times New Roman"/>
                <w:b/>
                <w:sz w:val="16"/>
                <w:szCs w:val="16"/>
                <w:lang w:eastAsia="tr-TR"/>
              </w:rPr>
              <w:t>MOL</w:t>
            </w:r>
          </w:p>
        </w:tc>
        <w:tc>
          <w:tcPr>
            <w:tcW w:w="0" w:type="auto"/>
            <w:vAlign w:val="center"/>
          </w:tcPr>
          <w:p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30,20</w:t>
            </w:r>
          </w:p>
        </w:tc>
        <w:tc>
          <w:tcPr>
            <w:tcW w:w="0" w:type="auto"/>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28,33</w:t>
            </w:r>
          </w:p>
        </w:tc>
        <w:tc>
          <w:tcPr>
            <w:tcW w:w="0" w:type="auto"/>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29,26 AB</w:t>
            </w:r>
          </w:p>
        </w:tc>
      </w:tr>
      <w:tr w:rsidR="009C4417" w:rsidRPr="009C4417" w:rsidTr="007E2150">
        <w:trPr>
          <w:trHeight w:val="99"/>
        </w:trPr>
        <w:tc>
          <w:tcPr>
            <w:tcW w:w="0" w:type="auto"/>
            <w:vAlign w:val="center"/>
          </w:tcPr>
          <w:p w:rsidR="009C4417" w:rsidRPr="009C4417" w:rsidRDefault="009C4417" w:rsidP="007E2150">
            <w:pPr>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0" w:type="auto"/>
            <w:vAlign w:val="center"/>
          </w:tcPr>
          <w:p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28,36</w:t>
            </w:r>
          </w:p>
        </w:tc>
        <w:tc>
          <w:tcPr>
            <w:tcW w:w="0" w:type="auto"/>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29,01</w:t>
            </w:r>
          </w:p>
        </w:tc>
        <w:tc>
          <w:tcPr>
            <w:tcW w:w="0" w:type="auto"/>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28,68 B</w:t>
            </w:r>
          </w:p>
        </w:tc>
      </w:tr>
      <w:tr w:rsidR="009C4417" w:rsidRPr="009C4417" w:rsidTr="007E2150">
        <w:trPr>
          <w:trHeight w:val="99"/>
        </w:trPr>
        <w:tc>
          <w:tcPr>
            <w:tcW w:w="0" w:type="auto"/>
            <w:tcBorders>
              <w:bottom w:val="single" w:sz="4" w:space="0" w:color="auto"/>
            </w:tcBorders>
            <w:vAlign w:val="center"/>
          </w:tcPr>
          <w:p w:rsidR="009C4417" w:rsidRPr="009C4417" w:rsidRDefault="00C90635" w:rsidP="007E2150">
            <w:pPr>
              <w:rPr>
                <w:rFonts w:eastAsia="Times New Roman" w:cs="Times New Roman"/>
                <w:b/>
                <w:sz w:val="16"/>
                <w:szCs w:val="16"/>
                <w:lang w:eastAsia="tr-TR"/>
              </w:rPr>
            </w:pPr>
            <w:r>
              <w:rPr>
                <w:rFonts w:eastAsia="Times New Roman" w:cs="Times New Roman"/>
                <w:b/>
                <w:sz w:val="16"/>
                <w:szCs w:val="16"/>
                <w:lang w:eastAsia="tr-TR"/>
              </w:rPr>
              <w:t>C</w:t>
            </w:r>
            <w:r w:rsidR="009C4417" w:rsidRPr="009C4417">
              <w:rPr>
                <w:rFonts w:eastAsia="Times New Roman" w:cs="Times New Roman"/>
                <w:b/>
                <w:sz w:val="16"/>
                <w:szCs w:val="16"/>
                <w:lang w:eastAsia="tr-TR"/>
              </w:rPr>
              <w:t>ONTROL</w:t>
            </w:r>
          </w:p>
        </w:tc>
        <w:tc>
          <w:tcPr>
            <w:tcW w:w="0" w:type="auto"/>
            <w:tcBorders>
              <w:bottom w:val="single" w:sz="4" w:space="0" w:color="auto"/>
            </w:tcBorders>
            <w:vAlign w:val="center"/>
          </w:tcPr>
          <w:p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26,82</w:t>
            </w:r>
          </w:p>
        </w:tc>
        <w:tc>
          <w:tcPr>
            <w:tcW w:w="0" w:type="auto"/>
            <w:tcBorders>
              <w:bottom w:val="single" w:sz="4" w:space="0" w:color="auto"/>
            </w:tcBorders>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26,35</w:t>
            </w:r>
          </w:p>
        </w:tc>
        <w:tc>
          <w:tcPr>
            <w:tcW w:w="0" w:type="auto"/>
            <w:tcBorders>
              <w:bottom w:val="single" w:sz="4" w:space="0" w:color="auto"/>
            </w:tcBorders>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26,58 C</w:t>
            </w:r>
          </w:p>
        </w:tc>
      </w:tr>
      <w:tr w:rsidR="009C4417" w:rsidRPr="009C4417" w:rsidTr="007E2150">
        <w:trPr>
          <w:trHeight w:val="156"/>
        </w:trPr>
        <w:tc>
          <w:tcPr>
            <w:tcW w:w="0" w:type="auto"/>
            <w:tcBorders>
              <w:top w:val="single" w:sz="4" w:space="0" w:color="auto"/>
              <w:bottom w:val="single" w:sz="4" w:space="0" w:color="auto"/>
            </w:tcBorders>
            <w:vAlign w:val="center"/>
          </w:tcPr>
          <w:p w:rsidR="009C4417" w:rsidRPr="009C4417" w:rsidRDefault="00C90635" w:rsidP="007E2150">
            <w:pPr>
              <w:rPr>
                <w:rFonts w:eastAsia="Times New Roman" w:cs="Times New Roman"/>
                <w:b/>
                <w:sz w:val="16"/>
                <w:szCs w:val="16"/>
                <w:lang w:eastAsia="tr-TR"/>
              </w:rPr>
            </w:pPr>
            <w:r>
              <w:rPr>
                <w:rFonts w:eastAsia="Times New Roman" w:cs="Times New Roman"/>
                <w:b/>
                <w:sz w:val="16"/>
                <w:szCs w:val="16"/>
                <w:lang w:eastAsia="tr-TR"/>
              </w:rPr>
              <w:t>MEAN</w:t>
            </w:r>
          </w:p>
        </w:tc>
        <w:tc>
          <w:tcPr>
            <w:tcW w:w="0" w:type="auto"/>
            <w:tcBorders>
              <w:top w:val="single" w:sz="4" w:space="0" w:color="auto"/>
              <w:bottom w:val="single" w:sz="4" w:space="0" w:color="auto"/>
            </w:tcBorders>
            <w:vAlign w:val="bottom"/>
          </w:tcPr>
          <w:p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29,19 A</w:t>
            </w:r>
          </w:p>
        </w:tc>
        <w:tc>
          <w:tcPr>
            <w:tcW w:w="0" w:type="auto"/>
            <w:tcBorders>
              <w:top w:val="single" w:sz="4" w:space="0" w:color="auto"/>
              <w:bottom w:val="single" w:sz="4" w:space="0" w:color="auto"/>
            </w:tcBorders>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28,63 B</w:t>
            </w:r>
          </w:p>
        </w:tc>
        <w:tc>
          <w:tcPr>
            <w:tcW w:w="0" w:type="auto"/>
            <w:tcBorders>
              <w:top w:val="single" w:sz="4" w:space="0" w:color="auto"/>
              <w:bottom w:val="single" w:sz="4" w:space="0" w:color="auto"/>
            </w:tcBorders>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28,91</w:t>
            </w:r>
          </w:p>
        </w:tc>
      </w:tr>
    </w:tbl>
    <w:p w:rsidR="009C4417" w:rsidRDefault="009C4417" w:rsidP="009C4417">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rsidR="009C4417" w:rsidRDefault="009C4417" w:rsidP="001F1FBF">
      <w:pPr>
        <w:ind w:firstLine="708"/>
        <w:jc w:val="both"/>
        <w:rPr>
          <w:szCs w:val="24"/>
        </w:rPr>
      </w:pPr>
      <w:r w:rsidRPr="009C4417">
        <w:rPr>
          <w:szCs w:val="24"/>
        </w:rPr>
        <w:t>DNZ application was effective on fruit length in Rubygem and Sabrina varieties</w:t>
      </w:r>
      <w:r w:rsidR="00484F9E">
        <w:rPr>
          <w:szCs w:val="24"/>
        </w:rPr>
        <w:t xml:space="preserve"> (Table 1</w:t>
      </w:r>
      <w:r w:rsidR="005C5215">
        <w:rPr>
          <w:szCs w:val="24"/>
        </w:rPr>
        <w:t>5</w:t>
      </w:r>
      <w:r w:rsidR="00484F9E">
        <w:rPr>
          <w:szCs w:val="24"/>
        </w:rPr>
        <w:t>).</w:t>
      </w:r>
      <w:r w:rsidRPr="009C4417">
        <w:rPr>
          <w:szCs w:val="24"/>
        </w:rPr>
        <w:t xml:space="preserve"> </w:t>
      </w:r>
    </w:p>
    <w:p w:rsidR="009C4417" w:rsidRDefault="009C4417" w:rsidP="003008F4">
      <w:pPr>
        <w:jc w:val="both"/>
        <w:rPr>
          <w:szCs w:val="24"/>
        </w:rPr>
      </w:pPr>
      <w:r w:rsidRPr="009C4417">
        <w:rPr>
          <w:szCs w:val="24"/>
        </w:rPr>
        <w:t>Table 1</w:t>
      </w:r>
      <w:r w:rsidR="005C5215">
        <w:rPr>
          <w:szCs w:val="24"/>
        </w:rPr>
        <w:t>5</w:t>
      </w:r>
      <w:r w:rsidRPr="009C4417">
        <w:rPr>
          <w:szCs w:val="24"/>
        </w:rPr>
        <w:t xml:space="preserve">. Effect of different fertilizer applications on fruit </w:t>
      </w:r>
      <w:r w:rsidR="00484F9E">
        <w:rPr>
          <w:szCs w:val="24"/>
        </w:rPr>
        <w:t xml:space="preserve">lenght </w:t>
      </w:r>
      <w:r w:rsidRPr="009C4417">
        <w:rPr>
          <w:szCs w:val="24"/>
        </w:rPr>
        <w:t>in Rubygem and Sabrina strawberry varieties</w:t>
      </w:r>
    </w:p>
    <w:tbl>
      <w:tblPr>
        <w:tblStyle w:val="TableGrid"/>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2656"/>
        <w:gridCol w:w="1822"/>
        <w:gridCol w:w="1822"/>
      </w:tblGrid>
      <w:tr w:rsidR="00E453AA" w:rsidRPr="009C4417" w:rsidTr="007E2150">
        <w:trPr>
          <w:trHeight w:val="291"/>
        </w:trPr>
        <w:tc>
          <w:tcPr>
            <w:tcW w:w="2656" w:type="dxa"/>
            <w:tcBorders>
              <w:top w:val="single" w:sz="4" w:space="0" w:color="auto"/>
              <w:bottom w:val="single" w:sz="4" w:space="0" w:color="auto"/>
            </w:tcBorders>
            <w:vAlign w:val="center"/>
          </w:tcPr>
          <w:p w:rsidR="00E453AA" w:rsidRPr="00897243" w:rsidRDefault="00C90635" w:rsidP="00C90635">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656" w:type="dxa"/>
            <w:tcBorders>
              <w:top w:val="single" w:sz="4" w:space="0" w:color="auto"/>
              <w:bottom w:val="single" w:sz="4" w:space="0" w:color="auto"/>
            </w:tcBorders>
            <w:vAlign w:val="center"/>
          </w:tcPr>
          <w:p w:rsidR="00E453AA" w:rsidRPr="00897243" w:rsidRDefault="00C90635" w:rsidP="00C90635">
            <w:pPr>
              <w:jc w:val="cente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1822" w:type="dxa"/>
            <w:tcBorders>
              <w:top w:val="single" w:sz="4" w:space="0" w:color="auto"/>
              <w:bottom w:val="single" w:sz="4" w:space="0" w:color="auto"/>
            </w:tcBorders>
            <w:vAlign w:val="center"/>
          </w:tcPr>
          <w:p w:rsidR="00E453AA" w:rsidRPr="00897243" w:rsidRDefault="00C90635" w:rsidP="00C90635">
            <w:pPr>
              <w:jc w:val="center"/>
              <w:rPr>
                <w:rFonts w:eastAsia="Times New Roman" w:cs="Times New Roman"/>
                <w:b/>
                <w:sz w:val="16"/>
                <w:szCs w:val="16"/>
                <w:lang w:eastAsia="tr-TR"/>
              </w:rPr>
            </w:pPr>
            <w:r w:rsidRPr="00897243">
              <w:rPr>
                <w:rFonts w:eastAsia="Times New Roman" w:cs="Times New Roman"/>
                <w:b/>
                <w:sz w:val="16"/>
                <w:szCs w:val="16"/>
                <w:lang w:eastAsia="tr-TR"/>
              </w:rPr>
              <w:t>SABR</w:t>
            </w:r>
            <w:r>
              <w:rPr>
                <w:rFonts w:eastAsia="Times New Roman" w:cs="Times New Roman"/>
                <w:b/>
                <w:sz w:val="16"/>
                <w:szCs w:val="16"/>
                <w:lang w:eastAsia="tr-TR"/>
              </w:rPr>
              <w:t>I</w:t>
            </w:r>
            <w:r w:rsidRPr="00897243">
              <w:rPr>
                <w:rFonts w:eastAsia="Times New Roman" w:cs="Times New Roman"/>
                <w:b/>
                <w:sz w:val="16"/>
                <w:szCs w:val="16"/>
                <w:lang w:eastAsia="tr-TR"/>
              </w:rPr>
              <w:t>NA</w:t>
            </w:r>
          </w:p>
        </w:tc>
        <w:tc>
          <w:tcPr>
            <w:tcW w:w="1822" w:type="dxa"/>
            <w:tcBorders>
              <w:top w:val="single" w:sz="4" w:space="0" w:color="auto"/>
              <w:bottom w:val="single" w:sz="4" w:space="0" w:color="auto"/>
            </w:tcBorders>
            <w:vAlign w:val="center"/>
          </w:tcPr>
          <w:p w:rsidR="00E453AA" w:rsidRPr="00897243" w:rsidRDefault="00C90635" w:rsidP="00C90635">
            <w:pPr>
              <w:jc w:val="center"/>
              <w:rPr>
                <w:rFonts w:eastAsia="Times New Roman" w:cs="Times New Roman"/>
                <w:b/>
                <w:sz w:val="16"/>
                <w:szCs w:val="16"/>
                <w:lang w:eastAsia="tr-TR"/>
              </w:rPr>
            </w:pPr>
            <w:r w:rsidRPr="00897243">
              <w:rPr>
                <w:rFonts w:eastAsia="Times New Roman" w:cs="Times New Roman"/>
                <w:b/>
                <w:sz w:val="16"/>
                <w:szCs w:val="16"/>
                <w:lang w:eastAsia="tr-TR"/>
              </w:rPr>
              <w:t>MEAN</w:t>
            </w:r>
          </w:p>
        </w:tc>
      </w:tr>
      <w:tr w:rsidR="009C4417" w:rsidRPr="009C4417" w:rsidTr="007E2150">
        <w:trPr>
          <w:trHeight w:val="19"/>
        </w:trPr>
        <w:tc>
          <w:tcPr>
            <w:tcW w:w="2656" w:type="dxa"/>
            <w:tcBorders>
              <w:top w:val="single" w:sz="4" w:space="0" w:color="auto"/>
            </w:tcBorders>
          </w:tcPr>
          <w:p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2656" w:type="dxa"/>
            <w:tcBorders>
              <w:top w:val="single" w:sz="4" w:space="0" w:color="auto"/>
            </w:tcBorders>
            <w:vAlign w:val="center"/>
          </w:tcPr>
          <w:p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39,08</w:t>
            </w:r>
          </w:p>
        </w:tc>
        <w:tc>
          <w:tcPr>
            <w:tcW w:w="1822" w:type="dxa"/>
            <w:tcBorders>
              <w:top w:val="single" w:sz="4" w:space="0" w:color="auto"/>
            </w:tcBorders>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44,81</w:t>
            </w:r>
          </w:p>
        </w:tc>
        <w:tc>
          <w:tcPr>
            <w:tcW w:w="1822" w:type="dxa"/>
            <w:tcBorders>
              <w:top w:val="single" w:sz="4" w:space="0" w:color="auto"/>
            </w:tcBorders>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41,95 A</w:t>
            </w:r>
          </w:p>
        </w:tc>
      </w:tr>
      <w:tr w:rsidR="009C4417" w:rsidRPr="009C4417" w:rsidTr="007E2150">
        <w:trPr>
          <w:trHeight w:val="19"/>
        </w:trPr>
        <w:tc>
          <w:tcPr>
            <w:tcW w:w="2656" w:type="dxa"/>
          </w:tcPr>
          <w:p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lastRenderedPageBreak/>
              <w:t>MOL</w:t>
            </w:r>
          </w:p>
        </w:tc>
        <w:tc>
          <w:tcPr>
            <w:tcW w:w="2656" w:type="dxa"/>
            <w:vAlign w:val="center"/>
          </w:tcPr>
          <w:p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37,66</w:t>
            </w:r>
          </w:p>
        </w:tc>
        <w:tc>
          <w:tcPr>
            <w:tcW w:w="1822" w:type="dxa"/>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43,19</w:t>
            </w:r>
          </w:p>
        </w:tc>
        <w:tc>
          <w:tcPr>
            <w:tcW w:w="1822" w:type="dxa"/>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40,43 AB</w:t>
            </w:r>
          </w:p>
        </w:tc>
      </w:tr>
      <w:tr w:rsidR="009C4417" w:rsidRPr="009C4417" w:rsidTr="007E2150">
        <w:trPr>
          <w:trHeight w:val="19"/>
        </w:trPr>
        <w:tc>
          <w:tcPr>
            <w:tcW w:w="2656" w:type="dxa"/>
          </w:tcPr>
          <w:p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2656" w:type="dxa"/>
            <w:vAlign w:val="center"/>
          </w:tcPr>
          <w:p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35,69</w:t>
            </w:r>
          </w:p>
        </w:tc>
        <w:tc>
          <w:tcPr>
            <w:tcW w:w="1822" w:type="dxa"/>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41,15</w:t>
            </w:r>
          </w:p>
        </w:tc>
        <w:tc>
          <w:tcPr>
            <w:tcW w:w="1822" w:type="dxa"/>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38,41 BC</w:t>
            </w:r>
          </w:p>
        </w:tc>
      </w:tr>
      <w:tr w:rsidR="009C4417" w:rsidRPr="009C4417" w:rsidTr="007E2150">
        <w:trPr>
          <w:trHeight w:val="19"/>
        </w:trPr>
        <w:tc>
          <w:tcPr>
            <w:tcW w:w="2656" w:type="dxa"/>
            <w:tcBorders>
              <w:bottom w:val="single" w:sz="4" w:space="0" w:color="auto"/>
            </w:tcBorders>
          </w:tcPr>
          <w:p w:rsidR="009C4417" w:rsidRPr="009C4417" w:rsidRDefault="00C90635" w:rsidP="009C4417">
            <w:pPr>
              <w:jc w:val="both"/>
              <w:rPr>
                <w:rFonts w:eastAsia="Times New Roman" w:cs="Times New Roman"/>
                <w:b/>
                <w:sz w:val="16"/>
                <w:szCs w:val="16"/>
                <w:lang w:eastAsia="tr-TR"/>
              </w:rPr>
            </w:pPr>
            <w:r>
              <w:rPr>
                <w:rFonts w:eastAsia="Times New Roman" w:cs="Times New Roman"/>
                <w:b/>
                <w:sz w:val="16"/>
                <w:szCs w:val="16"/>
                <w:lang w:eastAsia="tr-TR"/>
              </w:rPr>
              <w:t>C</w:t>
            </w:r>
            <w:r w:rsidR="009C4417" w:rsidRPr="009C4417">
              <w:rPr>
                <w:rFonts w:eastAsia="Times New Roman" w:cs="Times New Roman"/>
                <w:b/>
                <w:sz w:val="16"/>
                <w:szCs w:val="16"/>
                <w:lang w:eastAsia="tr-TR"/>
              </w:rPr>
              <w:t>ONTROL</w:t>
            </w:r>
          </w:p>
        </w:tc>
        <w:tc>
          <w:tcPr>
            <w:tcW w:w="2656" w:type="dxa"/>
            <w:tcBorders>
              <w:bottom w:val="single" w:sz="4" w:space="0" w:color="auto"/>
            </w:tcBorders>
            <w:vAlign w:val="center"/>
          </w:tcPr>
          <w:p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33,99</w:t>
            </w:r>
          </w:p>
        </w:tc>
        <w:tc>
          <w:tcPr>
            <w:tcW w:w="1822" w:type="dxa"/>
            <w:tcBorders>
              <w:bottom w:val="single" w:sz="4" w:space="0" w:color="auto"/>
            </w:tcBorders>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40,48</w:t>
            </w:r>
          </w:p>
        </w:tc>
        <w:tc>
          <w:tcPr>
            <w:tcW w:w="1822" w:type="dxa"/>
            <w:tcBorders>
              <w:bottom w:val="single" w:sz="4" w:space="0" w:color="auto"/>
            </w:tcBorders>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37,23 C</w:t>
            </w:r>
          </w:p>
        </w:tc>
      </w:tr>
      <w:tr w:rsidR="009C4417" w:rsidRPr="009C4417" w:rsidTr="007E2150">
        <w:trPr>
          <w:trHeight w:val="19"/>
        </w:trPr>
        <w:tc>
          <w:tcPr>
            <w:tcW w:w="2656" w:type="dxa"/>
            <w:tcBorders>
              <w:top w:val="single" w:sz="4" w:space="0" w:color="auto"/>
              <w:bottom w:val="single" w:sz="4" w:space="0" w:color="auto"/>
            </w:tcBorders>
          </w:tcPr>
          <w:p w:rsidR="009C4417" w:rsidRPr="009C4417" w:rsidRDefault="00C90635" w:rsidP="009C4417">
            <w:pPr>
              <w:jc w:val="both"/>
              <w:rPr>
                <w:rFonts w:eastAsia="Times New Roman" w:cs="Times New Roman"/>
                <w:b/>
                <w:sz w:val="16"/>
                <w:szCs w:val="16"/>
                <w:lang w:eastAsia="tr-TR"/>
              </w:rPr>
            </w:pPr>
            <w:r>
              <w:rPr>
                <w:rFonts w:eastAsia="Times New Roman" w:cs="Times New Roman"/>
                <w:b/>
                <w:sz w:val="16"/>
                <w:szCs w:val="16"/>
                <w:lang w:eastAsia="tr-TR"/>
              </w:rPr>
              <w:t>MEAN</w:t>
            </w:r>
          </w:p>
        </w:tc>
        <w:tc>
          <w:tcPr>
            <w:tcW w:w="2656" w:type="dxa"/>
            <w:tcBorders>
              <w:top w:val="single" w:sz="4" w:space="0" w:color="auto"/>
              <w:bottom w:val="single" w:sz="4" w:space="0" w:color="auto"/>
            </w:tcBorders>
            <w:vAlign w:val="center"/>
          </w:tcPr>
          <w:p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36,61 B</w:t>
            </w:r>
          </w:p>
        </w:tc>
        <w:tc>
          <w:tcPr>
            <w:tcW w:w="1822" w:type="dxa"/>
            <w:tcBorders>
              <w:top w:val="single" w:sz="4" w:space="0" w:color="auto"/>
              <w:bottom w:val="single" w:sz="4" w:space="0" w:color="auto"/>
            </w:tcBorders>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42,41 A</w:t>
            </w:r>
          </w:p>
        </w:tc>
        <w:tc>
          <w:tcPr>
            <w:tcW w:w="1822" w:type="dxa"/>
            <w:tcBorders>
              <w:top w:val="single" w:sz="4" w:space="0" w:color="auto"/>
              <w:bottom w:val="single" w:sz="4" w:space="0" w:color="auto"/>
            </w:tcBorders>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39,51</w:t>
            </w:r>
          </w:p>
        </w:tc>
      </w:tr>
    </w:tbl>
    <w:p w:rsidR="009C4417" w:rsidRDefault="009C4417" w:rsidP="009C4417">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rsidR="009C4417" w:rsidRDefault="009C4417" w:rsidP="00484F9E">
      <w:pPr>
        <w:ind w:firstLine="708"/>
        <w:jc w:val="both"/>
        <w:rPr>
          <w:szCs w:val="24"/>
        </w:rPr>
      </w:pPr>
      <w:r w:rsidRPr="009C4417">
        <w:rPr>
          <w:szCs w:val="24"/>
        </w:rPr>
        <w:t>DNZ application was effective on fruit flesh firmness in Rubygem and Sabrina varieties. The lowest flesh firmness was obtained from plants of the control group Rubygem</w:t>
      </w:r>
      <w:r>
        <w:rPr>
          <w:szCs w:val="24"/>
        </w:rPr>
        <w:t xml:space="preserve"> and Sabrina varieties (Table 1</w:t>
      </w:r>
      <w:r w:rsidR="005C5215">
        <w:rPr>
          <w:szCs w:val="24"/>
        </w:rPr>
        <w:t>6</w:t>
      </w:r>
      <w:r w:rsidRPr="009C4417">
        <w:rPr>
          <w:szCs w:val="24"/>
        </w:rPr>
        <w:t>).</w:t>
      </w:r>
      <w:r w:rsidR="00A61F72" w:rsidRPr="00A61F72">
        <w:t xml:space="preserve"> </w:t>
      </w:r>
      <w:r w:rsidR="00A61F72" w:rsidRPr="00A61F72">
        <w:rPr>
          <w:szCs w:val="24"/>
        </w:rPr>
        <w:t>MOL fertilizer as an organic fertilizer increased fruit flesh firmness in Sabrina. DNZ and MİKOKS fertilizers affected fruit flesh firmness to the same extent.</w:t>
      </w:r>
    </w:p>
    <w:p w:rsidR="00A61F72" w:rsidRDefault="00A61F72" w:rsidP="00A61F72">
      <w:pPr>
        <w:jc w:val="both"/>
        <w:rPr>
          <w:szCs w:val="24"/>
        </w:rPr>
      </w:pPr>
      <w:r w:rsidRPr="009C4417">
        <w:rPr>
          <w:szCs w:val="24"/>
        </w:rPr>
        <w:t xml:space="preserve">Table </w:t>
      </w:r>
      <w:r w:rsidR="005C5215">
        <w:rPr>
          <w:szCs w:val="24"/>
        </w:rPr>
        <w:t>16</w:t>
      </w:r>
      <w:r w:rsidRPr="009C4417">
        <w:rPr>
          <w:szCs w:val="24"/>
        </w:rPr>
        <w:t>. Effects of different fertilizer applications on fruit flesh firmness (kg/fruit) in Rubygem and Sabrina strawberry varieties</w:t>
      </w:r>
    </w:p>
    <w:tbl>
      <w:tblPr>
        <w:tblStyle w:val="TableGrid"/>
        <w:tblW w:w="8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2656"/>
        <w:gridCol w:w="1836"/>
        <w:gridCol w:w="2438"/>
      </w:tblGrid>
      <w:tr w:rsidR="00A61F72" w:rsidRPr="009C4417" w:rsidTr="00C51A24">
        <w:trPr>
          <w:trHeight w:val="287"/>
        </w:trPr>
        <w:tc>
          <w:tcPr>
            <w:tcW w:w="2039" w:type="dxa"/>
            <w:tcBorders>
              <w:top w:val="single" w:sz="4" w:space="0" w:color="auto"/>
              <w:bottom w:val="single" w:sz="4" w:space="0" w:color="auto"/>
            </w:tcBorders>
            <w:vAlign w:val="center"/>
          </w:tcPr>
          <w:p w:rsidR="00A61F72" w:rsidRPr="00897243" w:rsidRDefault="00A61F72" w:rsidP="00C51A24">
            <w:pPr>
              <w:jc w:val="cente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656" w:type="dxa"/>
            <w:tcBorders>
              <w:top w:val="single" w:sz="4" w:space="0" w:color="auto"/>
              <w:bottom w:val="single" w:sz="4" w:space="0" w:color="auto"/>
            </w:tcBorders>
            <w:vAlign w:val="center"/>
          </w:tcPr>
          <w:p w:rsidR="00A61F72" w:rsidRPr="00897243" w:rsidRDefault="00A61F72" w:rsidP="00C51A24">
            <w:pPr>
              <w:jc w:val="cente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1836" w:type="dxa"/>
            <w:tcBorders>
              <w:top w:val="single" w:sz="4" w:space="0" w:color="auto"/>
              <w:bottom w:val="single" w:sz="4" w:space="0" w:color="auto"/>
            </w:tcBorders>
            <w:vAlign w:val="center"/>
          </w:tcPr>
          <w:p w:rsidR="00A61F72" w:rsidRPr="00897243" w:rsidRDefault="00A61F72" w:rsidP="00C51A24">
            <w:pPr>
              <w:jc w:val="cente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438" w:type="dxa"/>
            <w:tcBorders>
              <w:top w:val="single" w:sz="4" w:space="0" w:color="auto"/>
              <w:bottom w:val="single" w:sz="4" w:space="0" w:color="auto"/>
            </w:tcBorders>
            <w:vAlign w:val="center"/>
          </w:tcPr>
          <w:p w:rsidR="00A61F72" w:rsidRPr="00897243" w:rsidRDefault="00A61F72" w:rsidP="00C51A24">
            <w:pPr>
              <w:jc w:val="center"/>
              <w:rPr>
                <w:rFonts w:eastAsia="Times New Roman" w:cs="Times New Roman"/>
                <w:b/>
                <w:sz w:val="16"/>
                <w:szCs w:val="16"/>
                <w:lang w:eastAsia="tr-TR"/>
              </w:rPr>
            </w:pPr>
            <w:r w:rsidRPr="00897243">
              <w:rPr>
                <w:rFonts w:eastAsia="Times New Roman" w:cs="Times New Roman"/>
                <w:b/>
                <w:sz w:val="16"/>
                <w:szCs w:val="16"/>
                <w:lang w:eastAsia="tr-TR"/>
              </w:rPr>
              <w:t>MEAN</w:t>
            </w:r>
          </w:p>
        </w:tc>
      </w:tr>
      <w:tr w:rsidR="00A61F72" w:rsidRPr="009C4417" w:rsidTr="00C51A24">
        <w:trPr>
          <w:trHeight w:val="17"/>
        </w:trPr>
        <w:tc>
          <w:tcPr>
            <w:tcW w:w="2039" w:type="dxa"/>
            <w:tcBorders>
              <w:top w:val="single" w:sz="4" w:space="0" w:color="auto"/>
            </w:tcBorders>
          </w:tcPr>
          <w:p w:rsidR="00A61F72" w:rsidRPr="009C4417" w:rsidRDefault="00A61F72" w:rsidP="00C51A24">
            <w:pPr>
              <w:jc w:val="both"/>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2656" w:type="dxa"/>
            <w:tcBorders>
              <w:top w:val="single" w:sz="4" w:space="0" w:color="auto"/>
            </w:tcBorders>
            <w:vAlign w:val="center"/>
          </w:tcPr>
          <w:p w:rsidR="00A61F72" w:rsidRPr="009C4417" w:rsidRDefault="00A61F72" w:rsidP="00C51A24">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0,95</w:t>
            </w:r>
          </w:p>
        </w:tc>
        <w:tc>
          <w:tcPr>
            <w:tcW w:w="1836" w:type="dxa"/>
            <w:tcBorders>
              <w:top w:val="single" w:sz="4" w:space="0" w:color="auto"/>
            </w:tcBorders>
            <w:vAlign w:val="center"/>
          </w:tcPr>
          <w:p w:rsidR="00A61F72" w:rsidRPr="009C4417" w:rsidRDefault="00A61F72" w:rsidP="00C51A24">
            <w:pPr>
              <w:jc w:val="center"/>
              <w:rPr>
                <w:rFonts w:eastAsia="Times New Roman" w:cs="Times New Roman"/>
                <w:sz w:val="16"/>
                <w:szCs w:val="16"/>
                <w:lang w:eastAsia="tr-TR"/>
              </w:rPr>
            </w:pPr>
            <w:r w:rsidRPr="009C4417">
              <w:rPr>
                <w:rFonts w:eastAsia="Times New Roman" w:cs="Times New Roman"/>
                <w:sz w:val="16"/>
                <w:szCs w:val="16"/>
                <w:lang w:eastAsia="tr-TR"/>
              </w:rPr>
              <w:t>1,16</w:t>
            </w:r>
          </w:p>
        </w:tc>
        <w:tc>
          <w:tcPr>
            <w:tcW w:w="2438" w:type="dxa"/>
            <w:tcBorders>
              <w:top w:val="single" w:sz="4" w:space="0" w:color="auto"/>
            </w:tcBorders>
            <w:vAlign w:val="center"/>
          </w:tcPr>
          <w:p w:rsidR="00A61F72" w:rsidRPr="009C4417" w:rsidRDefault="00A61F72" w:rsidP="00C51A24">
            <w:pPr>
              <w:jc w:val="center"/>
              <w:rPr>
                <w:rFonts w:eastAsia="Times New Roman" w:cs="Times New Roman"/>
                <w:sz w:val="16"/>
                <w:szCs w:val="16"/>
                <w:lang w:eastAsia="tr-TR"/>
              </w:rPr>
            </w:pPr>
            <w:r w:rsidRPr="009C4417">
              <w:rPr>
                <w:rFonts w:eastAsia="Times New Roman" w:cs="Times New Roman"/>
                <w:sz w:val="16"/>
                <w:szCs w:val="16"/>
                <w:lang w:eastAsia="tr-TR"/>
              </w:rPr>
              <w:t>1,06</w:t>
            </w:r>
          </w:p>
        </w:tc>
      </w:tr>
      <w:tr w:rsidR="00A61F72" w:rsidRPr="009C4417" w:rsidTr="00C51A24">
        <w:trPr>
          <w:trHeight w:val="17"/>
        </w:trPr>
        <w:tc>
          <w:tcPr>
            <w:tcW w:w="2039" w:type="dxa"/>
          </w:tcPr>
          <w:p w:rsidR="00A61F72" w:rsidRPr="009C4417" w:rsidRDefault="00A61F72" w:rsidP="00C51A24">
            <w:pPr>
              <w:jc w:val="both"/>
              <w:rPr>
                <w:rFonts w:eastAsia="Times New Roman" w:cs="Times New Roman"/>
                <w:b/>
                <w:sz w:val="16"/>
                <w:szCs w:val="16"/>
                <w:lang w:eastAsia="tr-TR"/>
              </w:rPr>
            </w:pPr>
            <w:r w:rsidRPr="009C4417">
              <w:rPr>
                <w:rFonts w:eastAsia="Times New Roman" w:cs="Times New Roman"/>
                <w:b/>
                <w:sz w:val="16"/>
                <w:szCs w:val="16"/>
                <w:lang w:eastAsia="tr-TR"/>
              </w:rPr>
              <w:t>MOL</w:t>
            </w:r>
          </w:p>
        </w:tc>
        <w:tc>
          <w:tcPr>
            <w:tcW w:w="2656" w:type="dxa"/>
            <w:vAlign w:val="center"/>
          </w:tcPr>
          <w:p w:rsidR="00A61F72" w:rsidRPr="009C4417" w:rsidRDefault="00A61F72" w:rsidP="00C51A24">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0,79</w:t>
            </w:r>
          </w:p>
        </w:tc>
        <w:tc>
          <w:tcPr>
            <w:tcW w:w="1836" w:type="dxa"/>
            <w:vAlign w:val="center"/>
          </w:tcPr>
          <w:p w:rsidR="00A61F72" w:rsidRPr="009C4417" w:rsidRDefault="00A61F72" w:rsidP="00C51A24">
            <w:pPr>
              <w:jc w:val="center"/>
              <w:rPr>
                <w:rFonts w:eastAsia="Times New Roman" w:cs="Times New Roman"/>
                <w:sz w:val="16"/>
                <w:szCs w:val="16"/>
                <w:lang w:eastAsia="tr-TR"/>
              </w:rPr>
            </w:pPr>
            <w:r w:rsidRPr="009C4417">
              <w:rPr>
                <w:rFonts w:eastAsia="Times New Roman" w:cs="Times New Roman"/>
                <w:sz w:val="16"/>
                <w:szCs w:val="16"/>
                <w:lang w:eastAsia="tr-TR"/>
              </w:rPr>
              <w:t>1,30</w:t>
            </w:r>
          </w:p>
        </w:tc>
        <w:tc>
          <w:tcPr>
            <w:tcW w:w="2438" w:type="dxa"/>
            <w:vAlign w:val="center"/>
          </w:tcPr>
          <w:p w:rsidR="00A61F72" w:rsidRPr="009C4417" w:rsidRDefault="00A61F72" w:rsidP="00C51A24">
            <w:pPr>
              <w:jc w:val="center"/>
              <w:rPr>
                <w:rFonts w:eastAsia="Times New Roman" w:cs="Times New Roman"/>
                <w:sz w:val="16"/>
                <w:szCs w:val="16"/>
                <w:lang w:eastAsia="tr-TR"/>
              </w:rPr>
            </w:pPr>
            <w:r w:rsidRPr="009C4417">
              <w:rPr>
                <w:rFonts w:eastAsia="Times New Roman" w:cs="Times New Roman"/>
                <w:sz w:val="16"/>
                <w:szCs w:val="16"/>
                <w:lang w:eastAsia="tr-TR"/>
              </w:rPr>
              <w:t>1,04</w:t>
            </w:r>
          </w:p>
        </w:tc>
      </w:tr>
      <w:tr w:rsidR="00A61F72" w:rsidRPr="009C4417" w:rsidTr="00C51A24">
        <w:trPr>
          <w:trHeight w:val="17"/>
        </w:trPr>
        <w:tc>
          <w:tcPr>
            <w:tcW w:w="2039" w:type="dxa"/>
          </w:tcPr>
          <w:p w:rsidR="00A61F72" w:rsidRPr="009C4417" w:rsidRDefault="00A61F72" w:rsidP="00C51A24">
            <w:pPr>
              <w:jc w:val="both"/>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2656" w:type="dxa"/>
            <w:vAlign w:val="center"/>
          </w:tcPr>
          <w:p w:rsidR="00A61F72" w:rsidRPr="009C4417" w:rsidRDefault="00A61F72" w:rsidP="00C51A24">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0,79</w:t>
            </w:r>
          </w:p>
        </w:tc>
        <w:tc>
          <w:tcPr>
            <w:tcW w:w="1836" w:type="dxa"/>
            <w:vAlign w:val="center"/>
          </w:tcPr>
          <w:p w:rsidR="00A61F72" w:rsidRPr="009C4417" w:rsidRDefault="00A61F72" w:rsidP="00C51A24">
            <w:pPr>
              <w:jc w:val="center"/>
              <w:rPr>
                <w:rFonts w:eastAsia="Times New Roman" w:cs="Times New Roman"/>
                <w:sz w:val="16"/>
                <w:szCs w:val="16"/>
                <w:lang w:eastAsia="tr-TR"/>
              </w:rPr>
            </w:pPr>
            <w:r w:rsidRPr="009C4417">
              <w:rPr>
                <w:rFonts w:eastAsia="Times New Roman" w:cs="Times New Roman"/>
                <w:sz w:val="16"/>
                <w:szCs w:val="16"/>
                <w:lang w:eastAsia="tr-TR"/>
              </w:rPr>
              <w:t>1,16</w:t>
            </w:r>
          </w:p>
        </w:tc>
        <w:tc>
          <w:tcPr>
            <w:tcW w:w="2438" w:type="dxa"/>
            <w:vAlign w:val="center"/>
          </w:tcPr>
          <w:p w:rsidR="00A61F72" w:rsidRPr="009C4417" w:rsidRDefault="00A61F72" w:rsidP="00C51A24">
            <w:pPr>
              <w:jc w:val="center"/>
              <w:rPr>
                <w:rFonts w:eastAsia="Times New Roman" w:cs="Times New Roman"/>
                <w:sz w:val="16"/>
                <w:szCs w:val="16"/>
                <w:lang w:eastAsia="tr-TR"/>
              </w:rPr>
            </w:pPr>
            <w:r w:rsidRPr="009C4417">
              <w:rPr>
                <w:rFonts w:eastAsia="Times New Roman" w:cs="Times New Roman"/>
                <w:sz w:val="16"/>
                <w:szCs w:val="16"/>
                <w:lang w:eastAsia="tr-TR"/>
              </w:rPr>
              <w:t>0,98</w:t>
            </w:r>
          </w:p>
        </w:tc>
      </w:tr>
      <w:tr w:rsidR="00A61F72" w:rsidRPr="009C4417" w:rsidTr="00C51A24">
        <w:trPr>
          <w:trHeight w:val="17"/>
        </w:trPr>
        <w:tc>
          <w:tcPr>
            <w:tcW w:w="2039" w:type="dxa"/>
            <w:tcBorders>
              <w:bottom w:val="single" w:sz="4" w:space="0" w:color="auto"/>
            </w:tcBorders>
          </w:tcPr>
          <w:p w:rsidR="00A61F72" w:rsidRPr="009C4417" w:rsidRDefault="00A61F72" w:rsidP="00C51A24">
            <w:pPr>
              <w:jc w:val="both"/>
              <w:rPr>
                <w:rFonts w:eastAsia="Times New Roman" w:cs="Times New Roman"/>
                <w:b/>
                <w:sz w:val="16"/>
                <w:szCs w:val="16"/>
                <w:lang w:eastAsia="tr-TR"/>
              </w:rPr>
            </w:pPr>
            <w:r>
              <w:rPr>
                <w:rFonts w:eastAsia="Times New Roman" w:cs="Times New Roman"/>
                <w:b/>
                <w:sz w:val="16"/>
                <w:szCs w:val="16"/>
                <w:lang w:eastAsia="tr-TR"/>
              </w:rPr>
              <w:t>C</w:t>
            </w:r>
            <w:r w:rsidRPr="009C4417">
              <w:rPr>
                <w:rFonts w:eastAsia="Times New Roman" w:cs="Times New Roman"/>
                <w:b/>
                <w:sz w:val="16"/>
                <w:szCs w:val="16"/>
                <w:lang w:eastAsia="tr-TR"/>
              </w:rPr>
              <w:t>ONTROL</w:t>
            </w:r>
          </w:p>
        </w:tc>
        <w:tc>
          <w:tcPr>
            <w:tcW w:w="2656" w:type="dxa"/>
            <w:tcBorders>
              <w:bottom w:val="single" w:sz="4" w:space="0" w:color="auto"/>
            </w:tcBorders>
            <w:vAlign w:val="center"/>
          </w:tcPr>
          <w:p w:rsidR="00A61F72" w:rsidRPr="009C4417" w:rsidRDefault="00A61F72" w:rsidP="00C51A24">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0,72</w:t>
            </w:r>
          </w:p>
        </w:tc>
        <w:tc>
          <w:tcPr>
            <w:tcW w:w="1836" w:type="dxa"/>
            <w:tcBorders>
              <w:bottom w:val="single" w:sz="4" w:space="0" w:color="auto"/>
            </w:tcBorders>
            <w:vAlign w:val="center"/>
          </w:tcPr>
          <w:p w:rsidR="00A61F72" w:rsidRPr="009C4417" w:rsidRDefault="00A61F72" w:rsidP="00C51A24">
            <w:pPr>
              <w:jc w:val="center"/>
              <w:rPr>
                <w:rFonts w:eastAsia="Times New Roman" w:cs="Times New Roman"/>
                <w:sz w:val="16"/>
                <w:szCs w:val="16"/>
                <w:lang w:eastAsia="tr-TR"/>
              </w:rPr>
            </w:pPr>
            <w:r w:rsidRPr="009C4417">
              <w:rPr>
                <w:rFonts w:eastAsia="Times New Roman" w:cs="Times New Roman"/>
                <w:sz w:val="16"/>
                <w:szCs w:val="16"/>
                <w:lang w:eastAsia="tr-TR"/>
              </w:rPr>
              <w:t>1,14</w:t>
            </w:r>
          </w:p>
        </w:tc>
        <w:tc>
          <w:tcPr>
            <w:tcW w:w="2438" w:type="dxa"/>
            <w:tcBorders>
              <w:bottom w:val="single" w:sz="4" w:space="0" w:color="auto"/>
            </w:tcBorders>
            <w:vAlign w:val="center"/>
          </w:tcPr>
          <w:p w:rsidR="00A61F72" w:rsidRPr="009C4417" w:rsidRDefault="00A61F72" w:rsidP="00C51A24">
            <w:pPr>
              <w:jc w:val="center"/>
              <w:rPr>
                <w:rFonts w:eastAsia="Times New Roman" w:cs="Times New Roman"/>
                <w:sz w:val="16"/>
                <w:szCs w:val="16"/>
                <w:lang w:eastAsia="tr-TR"/>
              </w:rPr>
            </w:pPr>
            <w:r w:rsidRPr="009C4417">
              <w:rPr>
                <w:rFonts w:eastAsia="Times New Roman" w:cs="Times New Roman"/>
                <w:sz w:val="16"/>
                <w:szCs w:val="16"/>
                <w:lang w:eastAsia="tr-TR"/>
              </w:rPr>
              <w:t>1,00</w:t>
            </w:r>
          </w:p>
        </w:tc>
      </w:tr>
      <w:tr w:rsidR="00A61F72" w:rsidRPr="009C4417" w:rsidTr="00C51A24">
        <w:trPr>
          <w:trHeight w:val="17"/>
        </w:trPr>
        <w:tc>
          <w:tcPr>
            <w:tcW w:w="2039" w:type="dxa"/>
            <w:tcBorders>
              <w:top w:val="single" w:sz="4" w:space="0" w:color="auto"/>
              <w:bottom w:val="single" w:sz="4" w:space="0" w:color="auto"/>
            </w:tcBorders>
          </w:tcPr>
          <w:p w:rsidR="00A61F72" w:rsidRPr="009C4417" w:rsidRDefault="00A61F72" w:rsidP="00C51A24">
            <w:pPr>
              <w:jc w:val="both"/>
              <w:rPr>
                <w:rFonts w:eastAsia="Times New Roman" w:cs="Times New Roman"/>
                <w:b/>
                <w:sz w:val="16"/>
                <w:szCs w:val="16"/>
                <w:lang w:eastAsia="tr-TR"/>
              </w:rPr>
            </w:pPr>
            <w:r>
              <w:rPr>
                <w:rFonts w:eastAsia="Times New Roman" w:cs="Times New Roman"/>
                <w:b/>
                <w:sz w:val="16"/>
                <w:szCs w:val="16"/>
                <w:lang w:eastAsia="tr-TR"/>
              </w:rPr>
              <w:t>MEAN</w:t>
            </w:r>
          </w:p>
        </w:tc>
        <w:tc>
          <w:tcPr>
            <w:tcW w:w="2656" w:type="dxa"/>
            <w:tcBorders>
              <w:top w:val="single" w:sz="4" w:space="0" w:color="auto"/>
              <w:bottom w:val="single" w:sz="4" w:space="0" w:color="auto"/>
            </w:tcBorders>
            <w:vAlign w:val="center"/>
          </w:tcPr>
          <w:p w:rsidR="00A61F72" w:rsidRPr="009C4417" w:rsidRDefault="00A61F72" w:rsidP="00C51A24">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0,81 B</w:t>
            </w:r>
          </w:p>
        </w:tc>
        <w:tc>
          <w:tcPr>
            <w:tcW w:w="1836" w:type="dxa"/>
            <w:tcBorders>
              <w:top w:val="single" w:sz="4" w:space="0" w:color="auto"/>
              <w:bottom w:val="single" w:sz="4" w:space="0" w:color="auto"/>
            </w:tcBorders>
            <w:vAlign w:val="center"/>
          </w:tcPr>
          <w:p w:rsidR="00A61F72" w:rsidRPr="009C4417" w:rsidRDefault="00A61F72" w:rsidP="00C51A24">
            <w:pPr>
              <w:jc w:val="center"/>
              <w:rPr>
                <w:rFonts w:eastAsia="Times New Roman" w:cs="Times New Roman"/>
                <w:sz w:val="16"/>
                <w:szCs w:val="16"/>
                <w:lang w:eastAsia="tr-TR"/>
              </w:rPr>
            </w:pPr>
            <w:r w:rsidRPr="009C4417">
              <w:rPr>
                <w:rFonts w:eastAsia="Times New Roman" w:cs="Times New Roman"/>
                <w:sz w:val="16"/>
                <w:szCs w:val="16"/>
                <w:lang w:eastAsia="tr-TR"/>
              </w:rPr>
              <w:t>1,19 A</w:t>
            </w:r>
          </w:p>
        </w:tc>
        <w:tc>
          <w:tcPr>
            <w:tcW w:w="2438" w:type="dxa"/>
            <w:tcBorders>
              <w:top w:val="single" w:sz="4" w:space="0" w:color="auto"/>
              <w:bottom w:val="single" w:sz="4" w:space="0" w:color="auto"/>
            </w:tcBorders>
            <w:vAlign w:val="center"/>
          </w:tcPr>
          <w:p w:rsidR="00A61F72" w:rsidRPr="009C4417" w:rsidRDefault="00A61F72" w:rsidP="00C51A24">
            <w:pPr>
              <w:jc w:val="center"/>
              <w:rPr>
                <w:rFonts w:eastAsia="Times New Roman" w:cs="Times New Roman"/>
                <w:sz w:val="16"/>
                <w:szCs w:val="16"/>
                <w:lang w:eastAsia="tr-TR"/>
              </w:rPr>
            </w:pPr>
            <w:r w:rsidRPr="009C4417">
              <w:rPr>
                <w:rFonts w:eastAsia="Times New Roman" w:cs="Times New Roman"/>
                <w:sz w:val="16"/>
                <w:szCs w:val="16"/>
                <w:lang w:eastAsia="tr-TR"/>
              </w:rPr>
              <w:t>1,00</w:t>
            </w:r>
          </w:p>
        </w:tc>
      </w:tr>
    </w:tbl>
    <w:p w:rsidR="00A61F72" w:rsidRDefault="00A61F72" w:rsidP="00A61F72">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rsidR="00484F9E" w:rsidRPr="007D2295" w:rsidRDefault="00C46562" w:rsidP="00484F9E">
      <w:pPr>
        <w:ind w:firstLine="708"/>
        <w:jc w:val="both"/>
        <w:rPr>
          <w:szCs w:val="24"/>
        </w:rPr>
      </w:pPr>
      <w:r w:rsidRPr="009C4417">
        <w:rPr>
          <w:szCs w:val="24"/>
        </w:rPr>
        <w:t>In Rubygem and Sabrina varieties, TSEM value was not found to be statistically significant according to the fertilizers applied</w:t>
      </w:r>
      <w:r w:rsidR="00A61F72">
        <w:rPr>
          <w:szCs w:val="24"/>
        </w:rPr>
        <w:t xml:space="preserve"> but was found </w:t>
      </w:r>
      <w:r w:rsidR="00A61F72" w:rsidRPr="009C4417">
        <w:rPr>
          <w:szCs w:val="24"/>
        </w:rPr>
        <w:t>to be statistically significant according to</w:t>
      </w:r>
      <w:r w:rsidR="00A61F72">
        <w:rPr>
          <w:szCs w:val="24"/>
        </w:rPr>
        <w:t xml:space="preserve"> cultivars (Table 1</w:t>
      </w:r>
      <w:r w:rsidR="005C5215">
        <w:rPr>
          <w:szCs w:val="24"/>
        </w:rPr>
        <w:t>7</w:t>
      </w:r>
      <w:r w:rsidR="00A61F72">
        <w:rPr>
          <w:szCs w:val="24"/>
        </w:rPr>
        <w:t>)</w:t>
      </w:r>
      <w:r w:rsidRPr="009C4417">
        <w:rPr>
          <w:szCs w:val="24"/>
        </w:rPr>
        <w:t xml:space="preserve">. </w:t>
      </w:r>
    </w:p>
    <w:p w:rsidR="009C4417" w:rsidRDefault="009C4417" w:rsidP="003008F4">
      <w:pPr>
        <w:jc w:val="both"/>
        <w:rPr>
          <w:szCs w:val="24"/>
        </w:rPr>
      </w:pPr>
      <w:r w:rsidRPr="009C4417">
        <w:rPr>
          <w:szCs w:val="24"/>
        </w:rPr>
        <w:t>Table 1</w:t>
      </w:r>
      <w:r w:rsidR="005C5215">
        <w:rPr>
          <w:szCs w:val="24"/>
        </w:rPr>
        <w:t>7</w:t>
      </w:r>
      <w:r w:rsidRPr="009C4417">
        <w:rPr>
          <w:szCs w:val="24"/>
        </w:rPr>
        <w:t>. Effect of different fertilizer applications on fruit TSEM (%) in Rubygem and Sabrina strawberry varieties</w:t>
      </w:r>
    </w:p>
    <w:tbl>
      <w:tblPr>
        <w:tblStyle w:val="TableGrid"/>
        <w:tblW w:w="8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2892"/>
        <w:gridCol w:w="1983"/>
        <w:gridCol w:w="1983"/>
      </w:tblGrid>
      <w:tr w:rsidR="00E453AA" w:rsidRPr="009C4417" w:rsidTr="007E2150">
        <w:trPr>
          <w:trHeight w:val="283"/>
        </w:trPr>
        <w:tc>
          <w:tcPr>
            <w:tcW w:w="2115" w:type="dxa"/>
            <w:tcBorders>
              <w:top w:val="single" w:sz="4" w:space="0" w:color="auto"/>
              <w:bottom w:val="single" w:sz="4" w:space="0" w:color="auto"/>
            </w:tcBorders>
            <w:vAlign w:val="center"/>
          </w:tcPr>
          <w:p w:rsidR="00E453AA" w:rsidRPr="007E2150" w:rsidRDefault="007E2150" w:rsidP="007E2150">
            <w:pPr>
              <w:jc w:val="center"/>
              <w:rPr>
                <w:rFonts w:eastAsia="Times New Roman" w:cs="Times New Roman"/>
                <w:b/>
                <w:sz w:val="16"/>
                <w:szCs w:val="16"/>
                <w:lang w:eastAsia="tr-TR"/>
              </w:rPr>
            </w:pPr>
            <w:r w:rsidRPr="007E2150">
              <w:rPr>
                <w:rFonts w:eastAsia="Times New Roman" w:cs="Times New Roman"/>
                <w:b/>
                <w:sz w:val="16"/>
                <w:szCs w:val="16"/>
                <w:lang w:eastAsia="tr-TR"/>
              </w:rPr>
              <w:t>TERATMENT</w:t>
            </w:r>
          </w:p>
        </w:tc>
        <w:tc>
          <w:tcPr>
            <w:tcW w:w="2892" w:type="dxa"/>
            <w:tcBorders>
              <w:top w:val="single" w:sz="4" w:space="0" w:color="auto"/>
              <w:bottom w:val="single" w:sz="4" w:space="0" w:color="auto"/>
            </w:tcBorders>
            <w:vAlign w:val="center"/>
          </w:tcPr>
          <w:p w:rsidR="00E453AA" w:rsidRPr="007E2150" w:rsidRDefault="007E2150" w:rsidP="007E2150">
            <w:pPr>
              <w:jc w:val="center"/>
              <w:rPr>
                <w:rFonts w:eastAsia="Times New Roman" w:cs="Times New Roman"/>
                <w:b/>
                <w:sz w:val="16"/>
                <w:szCs w:val="16"/>
                <w:lang w:eastAsia="tr-TR"/>
              </w:rPr>
            </w:pPr>
            <w:r w:rsidRPr="007E2150">
              <w:rPr>
                <w:rFonts w:eastAsia="Times New Roman" w:cs="Times New Roman"/>
                <w:b/>
                <w:sz w:val="16"/>
                <w:szCs w:val="16"/>
                <w:lang w:eastAsia="tr-TR"/>
              </w:rPr>
              <w:t>RUBYGEM</w:t>
            </w:r>
          </w:p>
        </w:tc>
        <w:tc>
          <w:tcPr>
            <w:tcW w:w="1983" w:type="dxa"/>
            <w:tcBorders>
              <w:top w:val="single" w:sz="4" w:space="0" w:color="auto"/>
              <w:bottom w:val="single" w:sz="4" w:space="0" w:color="auto"/>
            </w:tcBorders>
            <w:vAlign w:val="center"/>
          </w:tcPr>
          <w:p w:rsidR="00E453AA" w:rsidRPr="007E2150" w:rsidRDefault="007E2150" w:rsidP="007E2150">
            <w:pPr>
              <w:jc w:val="center"/>
              <w:rPr>
                <w:rFonts w:eastAsia="Times New Roman" w:cs="Times New Roman"/>
                <w:b/>
                <w:sz w:val="16"/>
                <w:szCs w:val="16"/>
                <w:lang w:eastAsia="tr-TR"/>
              </w:rPr>
            </w:pPr>
            <w:r>
              <w:rPr>
                <w:rFonts w:eastAsia="Times New Roman" w:cs="Times New Roman"/>
                <w:b/>
                <w:sz w:val="16"/>
                <w:szCs w:val="16"/>
                <w:lang w:eastAsia="tr-TR"/>
              </w:rPr>
              <w:t>SABRI</w:t>
            </w:r>
            <w:r w:rsidRPr="007E2150">
              <w:rPr>
                <w:rFonts w:eastAsia="Times New Roman" w:cs="Times New Roman"/>
                <w:b/>
                <w:sz w:val="16"/>
                <w:szCs w:val="16"/>
                <w:lang w:eastAsia="tr-TR"/>
              </w:rPr>
              <w:t>NA</w:t>
            </w:r>
          </w:p>
        </w:tc>
        <w:tc>
          <w:tcPr>
            <w:tcW w:w="1983" w:type="dxa"/>
            <w:tcBorders>
              <w:top w:val="single" w:sz="4" w:space="0" w:color="auto"/>
              <w:bottom w:val="single" w:sz="4" w:space="0" w:color="auto"/>
            </w:tcBorders>
            <w:vAlign w:val="center"/>
          </w:tcPr>
          <w:p w:rsidR="00E453AA" w:rsidRPr="007E2150" w:rsidRDefault="007E2150" w:rsidP="007E2150">
            <w:pPr>
              <w:jc w:val="center"/>
              <w:rPr>
                <w:rFonts w:eastAsia="Times New Roman" w:cs="Times New Roman"/>
                <w:b/>
                <w:sz w:val="16"/>
                <w:szCs w:val="16"/>
                <w:lang w:eastAsia="tr-TR"/>
              </w:rPr>
            </w:pPr>
            <w:r w:rsidRPr="007E2150">
              <w:rPr>
                <w:rFonts w:eastAsia="Times New Roman" w:cs="Times New Roman"/>
                <w:b/>
                <w:sz w:val="16"/>
                <w:szCs w:val="16"/>
                <w:lang w:eastAsia="tr-TR"/>
              </w:rPr>
              <w:t>MEAN</w:t>
            </w:r>
          </w:p>
        </w:tc>
      </w:tr>
      <w:tr w:rsidR="009C4417" w:rsidRPr="009C4417" w:rsidTr="007E2150">
        <w:trPr>
          <w:trHeight w:val="21"/>
        </w:trPr>
        <w:tc>
          <w:tcPr>
            <w:tcW w:w="2115" w:type="dxa"/>
            <w:tcBorders>
              <w:top w:val="single" w:sz="4" w:space="0" w:color="auto"/>
            </w:tcBorders>
          </w:tcPr>
          <w:p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2892" w:type="dxa"/>
            <w:tcBorders>
              <w:top w:val="single" w:sz="4" w:space="0" w:color="auto"/>
            </w:tcBorders>
            <w:vAlign w:val="center"/>
          </w:tcPr>
          <w:p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8,38</w:t>
            </w:r>
          </w:p>
        </w:tc>
        <w:tc>
          <w:tcPr>
            <w:tcW w:w="1983" w:type="dxa"/>
            <w:tcBorders>
              <w:top w:val="single" w:sz="4" w:space="0" w:color="auto"/>
            </w:tcBorders>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8,12</w:t>
            </w:r>
          </w:p>
        </w:tc>
        <w:tc>
          <w:tcPr>
            <w:tcW w:w="1983" w:type="dxa"/>
            <w:tcBorders>
              <w:top w:val="single" w:sz="4" w:space="0" w:color="auto"/>
            </w:tcBorders>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8,25</w:t>
            </w:r>
          </w:p>
        </w:tc>
      </w:tr>
      <w:tr w:rsidR="009C4417" w:rsidRPr="009C4417" w:rsidTr="007E2150">
        <w:trPr>
          <w:trHeight w:val="21"/>
        </w:trPr>
        <w:tc>
          <w:tcPr>
            <w:tcW w:w="2115" w:type="dxa"/>
          </w:tcPr>
          <w:p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MOL</w:t>
            </w:r>
          </w:p>
        </w:tc>
        <w:tc>
          <w:tcPr>
            <w:tcW w:w="2892" w:type="dxa"/>
            <w:vAlign w:val="center"/>
          </w:tcPr>
          <w:p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8,48</w:t>
            </w:r>
          </w:p>
        </w:tc>
        <w:tc>
          <w:tcPr>
            <w:tcW w:w="1983" w:type="dxa"/>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8,10</w:t>
            </w:r>
          </w:p>
        </w:tc>
        <w:tc>
          <w:tcPr>
            <w:tcW w:w="1983" w:type="dxa"/>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8,29</w:t>
            </w:r>
          </w:p>
        </w:tc>
      </w:tr>
      <w:tr w:rsidR="009C4417" w:rsidRPr="009C4417" w:rsidTr="007E2150">
        <w:trPr>
          <w:trHeight w:val="21"/>
        </w:trPr>
        <w:tc>
          <w:tcPr>
            <w:tcW w:w="2115" w:type="dxa"/>
          </w:tcPr>
          <w:p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2892" w:type="dxa"/>
            <w:vAlign w:val="center"/>
          </w:tcPr>
          <w:p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8,03</w:t>
            </w:r>
          </w:p>
        </w:tc>
        <w:tc>
          <w:tcPr>
            <w:tcW w:w="1983" w:type="dxa"/>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7,60</w:t>
            </w:r>
          </w:p>
        </w:tc>
        <w:tc>
          <w:tcPr>
            <w:tcW w:w="1983" w:type="dxa"/>
            <w:vAlign w:val="center"/>
          </w:tcPr>
          <w:p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7,82</w:t>
            </w:r>
          </w:p>
        </w:tc>
      </w:tr>
      <w:tr w:rsidR="009C4417" w:rsidRPr="009C4417" w:rsidTr="007E2150">
        <w:trPr>
          <w:trHeight w:val="21"/>
        </w:trPr>
        <w:tc>
          <w:tcPr>
            <w:tcW w:w="2115" w:type="dxa"/>
            <w:tcBorders>
              <w:bottom w:val="single" w:sz="4" w:space="0" w:color="auto"/>
            </w:tcBorders>
            <w:vAlign w:val="center"/>
          </w:tcPr>
          <w:p w:rsidR="009C4417" w:rsidRPr="009C4417" w:rsidRDefault="00897243" w:rsidP="007E2150">
            <w:pPr>
              <w:rPr>
                <w:rFonts w:eastAsia="Times New Roman" w:cs="Times New Roman"/>
                <w:b/>
                <w:sz w:val="16"/>
                <w:szCs w:val="16"/>
                <w:lang w:eastAsia="tr-TR"/>
              </w:rPr>
            </w:pPr>
            <w:r>
              <w:rPr>
                <w:rFonts w:eastAsia="Times New Roman" w:cs="Times New Roman"/>
                <w:b/>
                <w:sz w:val="16"/>
                <w:szCs w:val="16"/>
                <w:lang w:eastAsia="tr-TR"/>
              </w:rPr>
              <w:t>C</w:t>
            </w:r>
            <w:r w:rsidR="009C4417" w:rsidRPr="009C4417">
              <w:rPr>
                <w:rFonts w:eastAsia="Times New Roman" w:cs="Times New Roman"/>
                <w:b/>
                <w:sz w:val="16"/>
                <w:szCs w:val="16"/>
                <w:lang w:eastAsia="tr-TR"/>
              </w:rPr>
              <w:t>ONTROL</w:t>
            </w:r>
          </w:p>
        </w:tc>
        <w:tc>
          <w:tcPr>
            <w:tcW w:w="2892" w:type="dxa"/>
            <w:tcBorders>
              <w:bottom w:val="single" w:sz="4" w:space="0" w:color="auto"/>
            </w:tcBorders>
            <w:vAlign w:val="center"/>
          </w:tcPr>
          <w:p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8,03</w:t>
            </w:r>
          </w:p>
        </w:tc>
        <w:tc>
          <w:tcPr>
            <w:tcW w:w="1983" w:type="dxa"/>
            <w:tcBorders>
              <w:bottom w:val="single" w:sz="4" w:space="0" w:color="auto"/>
            </w:tcBorders>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7,57</w:t>
            </w:r>
          </w:p>
        </w:tc>
        <w:tc>
          <w:tcPr>
            <w:tcW w:w="1983" w:type="dxa"/>
            <w:tcBorders>
              <w:bottom w:val="single" w:sz="4" w:space="0" w:color="auto"/>
            </w:tcBorders>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7,80</w:t>
            </w:r>
          </w:p>
        </w:tc>
      </w:tr>
      <w:tr w:rsidR="009C4417" w:rsidRPr="009C4417" w:rsidTr="007E2150">
        <w:trPr>
          <w:trHeight w:val="283"/>
        </w:trPr>
        <w:tc>
          <w:tcPr>
            <w:tcW w:w="2115" w:type="dxa"/>
            <w:tcBorders>
              <w:top w:val="single" w:sz="4" w:space="0" w:color="auto"/>
              <w:bottom w:val="single" w:sz="4" w:space="0" w:color="auto"/>
            </w:tcBorders>
            <w:vAlign w:val="center"/>
          </w:tcPr>
          <w:p w:rsidR="009C4417" w:rsidRPr="009C4417" w:rsidRDefault="007E2150" w:rsidP="007E2150">
            <w:pPr>
              <w:rPr>
                <w:rFonts w:eastAsia="Times New Roman" w:cs="Times New Roman"/>
                <w:b/>
                <w:sz w:val="16"/>
                <w:szCs w:val="16"/>
                <w:lang w:eastAsia="tr-TR"/>
              </w:rPr>
            </w:pPr>
            <w:r>
              <w:rPr>
                <w:rFonts w:eastAsia="Times New Roman" w:cs="Times New Roman"/>
                <w:b/>
                <w:sz w:val="16"/>
                <w:szCs w:val="16"/>
                <w:lang w:eastAsia="tr-TR"/>
              </w:rPr>
              <w:t>MEAN</w:t>
            </w:r>
          </w:p>
        </w:tc>
        <w:tc>
          <w:tcPr>
            <w:tcW w:w="2892" w:type="dxa"/>
            <w:tcBorders>
              <w:top w:val="single" w:sz="4" w:space="0" w:color="auto"/>
              <w:bottom w:val="single" w:sz="4" w:space="0" w:color="auto"/>
            </w:tcBorders>
            <w:vAlign w:val="center"/>
          </w:tcPr>
          <w:p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8,23</w:t>
            </w:r>
          </w:p>
        </w:tc>
        <w:tc>
          <w:tcPr>
            <w:tcW w:w="1983" w:type="dxa"/>
            <w:tcBorders>
              <w:top w:val="single" w:sz="4" w:space="0" w:color="auto"/>
              <w:bottom w:val="single" w:sz="4" w:space="0" w:color="auto"/>
            </w:tcBorders>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7,85</w:t>
            </w:r>
          </w:p>
        </w:tc>
        <w:tc>
          <w:tcPr>
            <w:tcW w:w="1983" w:type="dxa"/>
            <w:tcBorders>
              <w:top w:val="single" w:sz="4" w:space="0" w:color="auto"/>
              <w:bottom w:val="single" w:sz="4" w:space="0" w:color="auto"/>
            </w:tcBorders>
            <w:vAlign w:val="center"/>
          </w:tcPr>
          <w:p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8,04</w:t>
            </w:r>
          </w:p>
        </w:tc>
      </w:tr>
    </w:tbl>
    <w:p w:rsidR="009C4417" w:rsidRDefault="009C4417" w:rsidP="009C4417">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rsidR="00A61F72" w:rsidRDefault="00A61F72" w:rsidP="00566B1F">
      <w:pPr>
        <w:ind w:firstLine="708"/>
        <w:jc w:val="both"/>
        <w:rPr>
          <w:szCs w:val="24"/>
        </w:rPr>
      </w:pPr>
      <w:r w:rsidRPr="00A61F72">
        <w:rPr>
          <w:szCs w:val="24"/>
        </w:rPr>
        <w:t xml:space="preserve">While the highest TSEM in Rubygem variety was obtained from MOL application, in Sabrina variety was obtained from DNZ application. With MİKOKS application, fruits with lower TSEM values were obtained in both Rubygem and Sabrina varieties compared to DNZ and MOL fertilizers. Pakyürek et al. (2020) reported that the water soluble solids content value in strawberry plants fed with different doses of Albion seaweed was between 7.05-7.46%. Geçer et al. (2018) reported that although no statistically significant difference was observed between the varieties in terms of total water soluble solids content (TSEM) in Albion, Sweet Charlie, San Andreas and Monterey strawberry varieties grown in Merzifon conditions, the highest TSEM content was determined in the Monterey variety with 9.81%. Watson et al. (2002) stated that the total water-soluble solids content of strawberry fruits is </w:t>
      </w:r>
      <w:r w:rsidRPr="00A61F72">
        <w:rPr>
          <w:szCs w:val="24"/>
        </w:rPr>
        <w:lastRenderedPageBreak/>
        <w:t>significantly affected by environmental conditions. When comparing the application of conventional chemical fertilizers to organic fertilizers, strawberry plants grown with organic fertilizers produced fruits with significantly higher TSEM and glucose contents, while fruit firmness and vitamin C levels decreased (Kılıç et al. 2021). In strawberry cultivation, humic acid applications increase the total sugar content of fruits (Özkan and Güleryüz, 2016). Long-term humic acid applications, particularly in organic cultivation studies, increase the sugar content of fruits (Neri et al. 2002). In our study, TSEM and fruit flesh firmness increased in the Rubygem variety compared to the Sabrina variety and the control group. Murtić et al. found that the TSEM value of raspberry (Rubus idaeus L.) Meeker variety grown in organic and conventional cultivation systems increased in organic farming (12.99) while decreasing in conventional farming (11.63).</w:t>
      </w:r>
    </w:p>
    <w:p w:rsidR="007D2295" w:rsidRPr="00C90635" w:rsidRDefault="007D2295" w:rsidP="007D2295">
      <w:pPr>
        <w:jc w:val="both"/>
        <w:rPr>
          <w:sz w:val="18"/>
          <w:szCs w:val="18"/>
        </w:rPr>
      </w:pPr>
      <w:r w:rsidRPr="00783B86">
        <w:rPr>
          <w:b/>
          <w:szCs w:val="24"/>
        </w:rPr>
        <w:t>3.3. Effect of Different Fertilizer Applications on Fruit Weight and Total Yield in Strawberry Plants</w:t>
      </w:r>
    </w:p>
    <w:p w:rsidR="007D2295" w:rsidRDefault="007D2295" w:rsidP="00484F9E">
      <w:pPr>
        <w:ind w:firstLine="708"/>
        <w:jc w:val="both"/>
        <w:rPr>
          <w:szCs w:val="24"/>
        </w:rPr>
      </w:pPr>
      <w:r w:rsidRPr="007D2295">
        <w:rPr>
          <w:szCs w:val="24"/>
        </w:rPr>
        <w:t>While the effect of different fertilizer applications on fruit weight in Rubygem and Sabrina strawberry varieties was found to be statistically significant at p ≤ 0.05 level, the variety*application interaction was not statistically significant at p ≤ 0.05 level.</w:t>
      </w:r>
      <w:r w:rsidR="00484F9E">
        <w:rPr>
          <w:szCs w:val="24"/>
        </w:rPr>
        <w:t xml:space="preserve"> (Table </w:t>
      </w:r>
      <w:r w:rsidR="000E6DE3">
        <w:rPr>
          <w:szCs w:val="24"/>
        </w:rPr>
        <w:t>1</w:t>
      </w:r>
      <w:r w:rsidR="005C5215">
        <w:rPr>
          <w:szCs w:val="24"/>
        </w:rPr>
        <w:t>8</w:t>
      </w:r>
      <w:r w:rsidR="00484F9E">
        <w:rPr>
          <w:szCs w:val="24"/>
        </w:rPr>
        <w:t>).</w:t>
      </w:r>
    </w:p>
    <w:p w:rsidR="007D2295" w:rsidRDefault="007D2295" w:rsidP="007D2295">
      <w:pPr>
        <w:jc w:val="both"/>
        <w:rPr>
          <w:szCs w:val="24"/>
        </w:rPr>
      </w:pPr>
      <w:r w:rsidRPr="007D2295">
        <w:rPr>
          <w:szCs w:val="24"/>
        </w:rPr>
        <w:t xml:space="preserve">Table </w:t>
      </w:r>
      <w:r w:rsidR="000E6DE3">
        <w:rPr>
          <w:szCs w:val="24"/>
        </w:rPr>
        <w:t>1</w:t>
      </w:r>
      <w:r w:rsidR="005C5215">
        <w:rPr>
          <w:szCs w:val="24"/>
        </w:rPr>
        <w:t>8</w:t>
      </w:r>
      <w:r w:rsidRPr="007D2295">
        <w:rPr>
          <w:szCs w:val="24"/>
        </w:rPr>
        <w:t>. Effect of different fertilizer applications on fruit weight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3"/>
        <w:gridCol w:w="1352"/>
        <w:gridCol w:w="2303"/>
        <w:gridCol w:w="2306"/>
      </w:tblGrid>
      <w:tr w:rsidR="00566B1F" w:rsidRPr="00566B1F" w:rsidTr="007E2150">
        <w:trPr>
          <w:trHeight w:val="301"/>
        </w:trPr>
        <w:tc>
          <w:tcPr>
            <w:tcW w:w="2783" w:type="dxa"/>
            <w:tcBorders>
              <w:top w:val="single" w:sz="4" w:space="0" w:color="auto"/>
              <w:bottom w:val="single" w:sz="4" w:space="0" w:color="auto"/>
            </w:tcBorders>
          </w:tcPr>
          <w:p w:rsidR="00566B1F" w:rsidRPr="00566B1F" w:rsidRDefault="00566B1F" w:rsidP="007D2295">
            <w:pPr>
              <w:jc w:val="both"/>
              <w:rPr>
                <w:sz w:val="18"/>
                <w:szCs w:val="18"/>
              </w:rPr>
            </w:pPr>
            <w:r w:rsidRPr="00566B1F">
              <w:rPr>
                <w:rFonts w:eastAsia="Times New Roman" w:cs="Times New Roman"/>
                <w:b/>
                <w:sz w:val="18"/>
                <w:szCs w:val="18"/>
                <w:lang w:eastAsia="tr-TR"/>
              </w:rPr>
              <w:t>Source of Variation</w:t>
            </w:r>
          </w:p>
        </w:tc>
        <w:tc>
          <w:tcPr>
            <w:tcW w:w="5961" w:type="dxa"/>
            <w:gridSpan w:val="3"/>
            <w:tcBorders>
              <w:top w:val="single" w:sz="4" w:space="0" w:color="auto"/>
              <w:bottom w:val="single" w:sz="4" w:space="0" w:color="auto"/>
            </w:tcBorders>
          </w:tcPr>
          <w:p w:rsidR="00566B1F" w:rsidRPr="00566B1F" w:rsidRDefault="00566B1F" w:rsidP="00566B1F">
            <w:pPr>
              <w:jc w:val="center"/>
              <w:rPr>
                <w:b/>
                <w:sz w:val="18"/>
                <w:szCs w:val="18"/>
              </w:rPr>
            </w:pPr>
            <w:r w:rsidRPr="00566B1F">
              <w:rPr>
                <w:b/>
                <w:sz w:val="18"/>
                <w:szCs w:val="18"/>
              </w:rPr>
              <w:t>Mean Squares</w:t>
            </w:r>
          </w:p>
        </w:tc>
      </w:tr>
      <w:tr w:rsidR="00566B1F" w:rsidRPr="00566B1F" w:rsidTr="007E2150">
        <w:trPr>
          <w:trHeight w:val="301"/>
        </w:trPr>
        <w:tc>
          <w:tcPr>
            <w:tcW w:w="2783" w:type="dxa"/>
            <w:tcBorders>
              <w:top w:val="single" w:sz="4" w:space="0" w:color="auto"/>
            </w:tcBorders>
          </w:tcPr>
          <w:p w:rsidR="00566B1F" w:rsidRPr="00566B1F" w:rsidRDefault="00566B1F" w:rsidP="00566B1F">
            <w:pPr>
              <w:jc w:val="both"/>
              <w:rPr>
                <w:sz w:val="18"/>
                <w:szCs w:val="18"/>
              </w:rPr>
            </w:pPr>
          </w:p>
        </w:tc>
        <w:tc>
          <w:tcPr>
            <w:tcW w:w="1352" w:type="dxa"/>
            <w:tcBorders>
              <w:top w:val="single" w:sz="4" w:space="0" w:color="auto"/>
            </w:tcBorders>
            <w:vAlign w:val="center"/>
          </w:tcPr>
          <w:p w:rsidR="00566B1F" w:rsidRPr="00566B1F" w:rsidRDefault="00566B1F" w:rsidP="00566B1F">
            <w:pPr>
              <w:jc w:val="center"/>
              <w:rPr>
                <w:rFonts w:eastAsia="Times New Roman" w:cs="Times New Roman"/>
                <w:b/>
                <w:sz w:val="18"/>
                <w:szCs w:val="18"/>
                <w:lang w:eastAsia="tr-TR"/>
              </w:rPr>
            </w:pPr>
            <w:r w:rsidRPr="00566B1F">
              <w:rPr>
                <w:rFonts w:eastAsia="Times New Roman" w:cs="Times New Roman"/>
                <w:b/>
                <w:sz w:val="18"/>
                <w:szCs w:val="18"/>
                <w:lang w:eastAsia="tr-TR"/>
              </w:rPr>
              <w:t>df</w:t>
            </w:r>
          </w:p>
        </w:tc>
        <w:tc>
          <w:tcPr>
            <w:tcW w:w="2303" w:type="dxa"/>
            <w:tcBorders>
              <w:top w:val="single" w:sz="4" w:space="0" w:color="auto"/>
            </w:tcBorders>
            <w:vAlign w:val="center"/>
          </w:tcPr>
          <w:p w:rsidR="00566B1F" w:rsidRPr="00566B1F" w:rsidRDefault="00566B1F" w:rsidP="00566B1F">
            <w:pPr>
              <w:jc w:val="center"/>
              <w:rPr>
                <w:rFonts w:eastAsia="Times New Roman" w:cs="Times New Roman"/>
                <w:b/>
                <w:sz w:val="18"/>
                <w:szCs w:val="18"/>
                <w:lang w:eastAsia="tr-TR"/>
              </w:rPr>
            </w:pPr>
            <w:r w:rsidRPr="00566B1F">
              <w:rPr>
                <w:rFonts w:eastAsia="Times New Roman" w:cs="Times New Roman"/>
                <w:b/>
                <w:sz w:val="18"/>
                <w:szCs w:val="18"/>
                <w:lang w:eastAsia="tr-TR"/>
              </w:rPr>
              <w:t>Fruit Weight</w:t>
            </w:r>
          </w:p>
        </w:tc>
        <w:tc>
          <w:tcPr>
            <w:tcW w:w="2305" w:type="dxa"/>
            <w:tcBorders>
              <w:top w:val="single" w:sz="4" w:space="0" w:color="auto"/>
            </w:tcBorders>
            <w:vAlign w:val="center"/>
          </w:tcPr>
          <w:p w:rsidR="00566B1F" w:rsidRPr="00566B1F" w:rsidRDefault="00566B1F" w:rsidP="00566B1F">
            <w:pPr>
              <w:jc w:val="center"/>
              <w:rPr>
                <w:rFonts w:eastAsia="Times New Roman" w:cs="Times New Roman"/>
                <w:b/>
                <w:sz w:val="18"/>
                <w:szCs w:val="18"/>
                <w:lang w:eastAsia="tr-TR"/>
              </w:rPr>
            </w:pPr>
            <w:r w:rsidRPr="00566B1F">
              <w:rPr>
                <w:rFonts w:eastAsia="Times New Roman" w:cs="Times New Roman"/>
                <w:b/>
                <w:sz w:val="18"/>
                <w:szCs w:val="18"/>
                <w:lang w:eastAsia="tr-TR"/>
              </w:rPr>
              <w:t>Total Yield</w:t>
            </w:r>
          </w:p>
        </w:tc>
      </w:tr>
      <w:tr w:rsidR="00566B1F" w:rsidRPr="00566B1F" w:rsidTr="007E2150">
        <w:trPr>
          <w:trHeight w:val="251"/>
        </w:trPr>
        <w:tc>
          <w:tcPr>
            <w:tcW w:w="2783" w:type="dxa"/>
          </w:tcPr>
          <w:p w:rsidR="00566B1F" w:rsidRPr="00566B1F" w:rsidRDefault="00566B1F" w:rsidP="00566B1F">
            <w:pPr>
              <w:jc w:val="both"/>
              <w:rPr>
                <w:rFonts w:eastAsia="Times New Roman" w:cs="Times New Roman"/>
                <w:b/>
                <w:sz w:val="18"/>
                <w:szCs w:val="18"/>
                <w:lang w:eastAsia="tr-TR"/>
              </w:rPr>
            </w:pPr>
            <w:r w:rsidRPr="00566B1F">
              <w:rPr>
                <w:rFonts w:eastAsia="Times New Roman" w:cs="Times New Roman"/>
                <w:b/>
                <w:sz w:val="18"/>
                <w:szCs w:val="18"/>
                <w:lang w:eastAsia="tr-TR"/>
              </w:rPr>
              <w:t>Fertilizer (A)</w:t>
            </w:r>
          </w:p>
        </w:tc>
        <w:tc>
          <w:tcPr>
            <w:tcW w:w="1352" w:type="dxa"/>
            <w:vAlign w:val="center"/>
          </w:tcPr>
          <w:p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3</w:t>
            </w:r>
          </w:p>
        </w:tc>
        <w:tc>
          <w:tcPr>
            <w:tcW w:w="2303" w:type="dxa"/>
            <w:vAlign w:val="center"/>
          </w:tcPr>
          <w:p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33,39 *</w:t>
            </w:r>
          </w:p>
        </w:tc>
        <w:tc>
          <w:tcPr>
            <w:tcW w:w="2305" w:type="dxa"/>
            <w:vAlign w:val="center"/>
          </w:tcPr>
          <w:p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759689,09 *</w:t>
            </w:r>
          </w:p>
        </w:tc>
      </w:tr>
      <w:tr w:rsidR="00566B1F" w:rsidRPr="00566B1F" w:rsidTr="007E2150">
        <w:trPr>
          <w:trHeight w:val="251"/>
        </w:trPr>
        <w:tc>
          <w:tcPr>
            <w:tcW w:w="2783" w:type="dxa"/>
          </w:tcPr>
          <w:p w:rsidR="00566B1F" w:rsidRPr="00566B1F" w:rsidRDefault="00566B1F" w:rsidP="00566B1F">
            <w:pPr>
              <w:jc w:val="both"/>
              <w:rPr>
                <w:rFonts w:eastAsia="Times New Roman" w:cs="Times New Roman"/>
                <w:b/>
                <w:sz w:val="18"/>
                <w:szCs w:val="18"/>
                <w:lang w:eastAsia="tr-TR"/>
              </w:rPr>
            </w:pPr>
            <w:r w:rsidRPr="00566B1F">
              <w:rPr>
                <w:rFonts w:eastAsia="Times New Roman" w:cs="Times New Roman"/>
                <w:b/>
                <w:sz w:val="18"/>
                <w:szCs w:val="18"/>
                <w:lang w:eastAsia="tr-TR"/>
              </w:rPr>
              <w:t>Varietys (B)</w:t>
            </w:r>
          </w:p>
        </w:tc>
        <w:tc>
          <w:tcPr>
            <w:tcW w:w="1352" w:type="dxa"/>
            <w:vAlign w:val="center"/>
          </w:tcPr>
          <w:p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1</w:t>
            </w:r>
          </w:p>
        </w:tc>
        <w:tc>
          <w:tcPr>
            <w:tcW w:w="2303" w:type="dxa"/>
            <w:vAlign w:val="center"/>
          </w:tcPr>
          <w:p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4,92 *</w:t>
            </w:r>
          </w:p>
        </w:tc>
        <w:tc>
          <w:tcPr>
            <w:tcW w:w="2305" w:type="dxa"/>
            <w:vAlign w:val="center"/>
          </w:tcPr>
          <w:p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368,09</w:t>
            </w:r>
          </w:p>
        </w:tc>
      </w:tr>
      <w:tr w:rsidR="00566B1F" w:rsidRPr="00566B1F" w:rsidTr="007E2150">
        <w:trPr>
          <w:trHeight w:val="251"/>
        </w:trPr>
        <w:tc>
          <w:tcPr>
            <w:tcW w:w="2783" w:type="dxa"/>
          </w:tcPr>
          <w:p w:rsidR="00566B1F" w:rsidRPr="00566B1F" w:rsidRDefault="00566B1F" w:rsidP="00566B1F">
            <w:pPr>
              <w:jc w:val="both"/>
              <w:rPr>
                <w:rFonts w:eastAsia="Times New Roman" w:cs="Times New Roman"/>
                <w:b/>
                <w:sz w:val="18"/>
                <w:szCs w:val="18"/>
                <w:lang w:eastAsia="tr-TR"/>
              </w:rPr>
            </w:pPr>
            <w:r w:rsidRPr="00566B1F">
              <w:rPr>
                <w:rFonts w:eastAsia="Times New Roman" w:cs="Times New Roman"/>
                <w:b/>
                <w:sz w:val="18"/>
                <w:szCs w:val="18"/>
                <w:lang w:eastAsia="tr-TR"/>
              </w:rPr>
              <w:t>interactions (AxB)</w:t>
            </w:r>
          </w:p>
        </w:tc>
        <w:tc>
          <w:tcPr>
            <w:tcW w:w="1352" w:type="dxa"/>
            <w:vAlign w:val="center"/>
          </w:tcPr>
          <w:p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3</w:t>
            </w:r>
          </w:p>
        </w:tc>
        <w:tc>
          <w:tcPr>
            <w:tcW w:w="2303" w:type="dxa"/>
            <w:vAlign w:val="center"/>
          </w:tcPr>
          <w:p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0,55</w:t>
            </w:r>
          </w:p>
        </w:tc>
        <w:tc>
          <w:tcPr>
            <w:tcW w:w="2305" w:type="dxa"/>
            <w:vAlign w:val="center"/>
          </w:tcPr>
          <w:p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107053,17</w:t>
            </w:r>
          </w:p>
        </w:tc>
      </w:tr>
      <w:tr w:rsidR="00566B1F" w:rsidRPr="00566B1F" w:rsidTr="007E2150">
        <w:trPr>
          <w:trHeight w:val="251"/>
        </w:trPr>
        <w:tc>
          <w:tcPr>
            <w:tcW w:w="2783" w:type="dxa"/>
            <w:tcBorders>
              <w:bottom w:val="single" w:sz="4" w:space="0" w:color="auto"/>
            </w:tcBorders>
          </w:tcPr>
          <w:p w:rsidR="00566B1F" w:rsidRPr="00566B1F" w:rsidRDefault="00566B1F" w:rsidP="00566B1F">
            <w:pPr>
              <w:jc w:val="both"/>
              <w:rPr>
                <w:rFonts w:eastAsia="Times New Roman" w:cs="Times New Roman"/>
                <w:b/>
                <w:sz w:val="18"/>
                <w:szCs w:val="18"/>
                <w:lang w:eastAsia="tr-TR"/>
              </w:rPr>
            </w:pPr>
            <w:r w:rsidRPr="00566B1F">
              <w:rPr>
                <w:rFonts w:eastAsia="Times New Roman" w:cs="Times New Roman"/>
                <w:b/>
                <w:sz w:val="18"/>
                <w:szCs w:val="18"/>
                <w:lang w:eastAsia="tr-TR"/>
              </w:rPr>
              <w:t>Errors</w:t>
            </w:r>
          </w:p>
        </w:tc>
        <w:tc>
          <w:tcPr>
            <w:tcW w:w="1352" w:type="dxa"/>
            <w:tcBorders>
              <w:bottom w:val="single" w:sz="4" w:space="0" w:color="auto"/>
            </w:tcBorders>
            <w:vAlign w:val="center"/>
          </w:tcPr>
          <w:p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16</w:t>
            </w:r>
          </w:p>
        </w:tc>
        <w:tc>
          <w:tcPr>
            <w:tcW w:w="2303" w:type="dxa"/>
            <w:tcBorders>
              <w:bottom w:val="single" w:sz="4" w:space="0" w:color="auto"/>
            </w:tcBorders>
            <w:vAlign w:val="center"/>
          </w:tcPr>
          <w:p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7,18</w:t>
            </w:r>
          </w:p>
        </w:tc>
        <w:tc>
          <w:tcPr>
            <w:tcW w:w="2305" w:type="dxa"/>
            <w:tcBorders>
              <w:bottom w:val="single" w:sz="4" w:space="0" w:color="auto"/>
            </w:tcBorders>
            <w:vAlign w:val="center"/>
          </w:tcPr>
          <w:p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50213,24</w:t>
            </w:r>
          </w:p>
        </w:tc>
      </w:tr>
    </w:tbl>
    <w:p w:rsidR="007D2295" w:rsidRPr="00566B1F" w:rsidRDefault="00566B1F" w:rsidP="00566B1F">
      <w:pPr>
        <w:jc w:val="both"/>
        <w:rPr>
          <w:sz w:val="18"/>
          <w:szCs w:val="18"/>
        </w:rPr>
      </w:pPr>
      <w:r>
        <w:rPr>
          <w:sz w:val="18"/>
          <w:szCs w:val="18"/>
        </w:rPr>
        <w:t>*</w:t>
      </w:r>
      <w:r w:rsidR="007D2295" w:rsidRPr="00566B1F">
        <w:rPr>
          <w:sz w:val="18"/>
          <w:szCs w:val="18"/>
        </w:rPr>
        <w:t>Statistically significant at p≤0.05</w:t>
      </w:r>
    </w:p>
    <w:p w:rsidR="000E6DE3" w:rsidRDefault="0090400A" w:rsidP="007E2150">
      <w:pPr>
        <w:ind w:firstLine="708"/>
        <w:jc w:val="both"/>
      </w:pPr>
      <w:r>
        <w:t>MİKOKS</w:t>
      </w:r>
      <w:r w:rsidR="007D2295" w:rsidRPr="007D2295">
        <w:t xml:space="preserve"> application was effective on fruit weight in Rubygem, while DNZ application was effective on Sabrina.</w:t>
      </w:r>
      <w:r w:rsidR="000E6DE3">
        <w:t xml:space="preserve"> </w:t>
      </w:r>
    </w:p>
    <w:p w:rsidR="007D2295" w:rsidRDefault="007D2295" w:rsidP="007E2150">
      <w:pPr>
        <w:ind w:firstLine="708"/>
        <w:jc w:val="both"/>
        <w:rPr>
          <w:szCs w:val="24"/>
        </w:rPr>
      </w:pPr>
      <w:r w:rsidRPr="007D2295">
        <w:rPr>
          <w:szCs w:val="24"/>
        </w:rPr>
        <w:t>DNZ application was effective on total fruit yield in Rubygem and Sabrina. 996.98 g of fruit were harvested in DNZ application in Rubygem, while 1358.99 g were harvested in Sabrina. The lowest yields were obtained from control plants in Rubygem and Sabrina (Figure 2). Balcı et al. (2008) reported that the per-plant yield from farmyard manure application was higher in Camarosa (461.66 g/plant) and Sweet Charlie (395.18 g/plant) compared to control plants. The primary reason for the increase in fruit weight with organamineral fertilization compared to other organic fertilizers is that higher nutrient levels lead to higher photosynthesis rates, resulting in greater carbohydrate transport to the plant's storage areas, resulting in increased fruit weight (Toledo et al. 2017).</w:t>
      </w:r>
      <w:r w:rsidR="00CE4C6E">
        <w:rPr>
          <w:szCs w:val="24"/>
        </w:rPr>
        <w:t xml:space="preserve"> </w:t>
      </w:r>
      <w:r w:rsidR="00CE4C6E">
        <w:rPr>
          <w:szCs w:val="24"/>
        </w:rPr>
        <w:tab/>
      </w:r>
      <w:r w:rsidRPr="007D2295">
        <w:rPr>
          <w:szCs w:val="24"/>
        </w:rPr>
        <w:t>Chagas et al</w:t>
      </w:r>
      <w:r w:rsidR="008817DE" w:rsidRPr="007D2295">
        <w:rPr>
          <w:szCs w:val="24"/>
        </w:rPr>
        <w:t>.</w:t>
      </w:r>
      <w:r w:rsidRPr="007D2295">
        <w:rPr>
          <w:szCs w:val="24"/>
        </w:rPr>
        <w:t xml:space="preserve"> 2018, reported that organomineral fertilization with equal amounts of cattle manure and NPK mineral fertilizer resulted in more fruits per plant, an increase in average fruit weight per plant, and yield in strawberry plants.</w:t>
      </w:r>
      <w:r w:rsidRPr="007D2295">
        <w:t xml:space="preserve"> </w:t>
      </w:r>
      <w:r w:rsidRPr="007D2295">
        <w:rPr>
          <w:szCs w:val="24"/>
        </w:rPr>
        <w:t xml:space="preserve">Merzlaya et al. (2021) reported that organomineral fertilizers increased crude protein content in winter and spring wheat, winter rye, and oat grains subjected to crop rotation, while reducing nitrate levels in potato tubers and increasing starch content. Yields in plants treated with 9 t/ha of fertilizer increased by 15% compared </w:t>
      </w:r>
      <w:r w:rsidR="00897243">
        <w:rPr>
          <w:szCs w:val="24"/>
        </w:rPr>
        <w:t>to those in the organic system.</w:t>
      </w:r>
      <w:r w:rsidR="00CE4C6E">
        <w:rPr>
          <w:szCs w:val="24"/>
        </w:rPr>
        <w:t xml:space="preserve"> </w:t>
      </w:r>
      <w:proofErr w:type="spellStart"/>
      <w:r w:rsidRPr="008817DE">
        <w:rPr>
          <w:szCs w:val="24"/>
          <w:lang w:val="en-GB"/>
        </w:rPr>
        <w:t>Kıpçak</w:t>
      </w:r>
      <w:proofErr w:type="spellEnd"/>
      <w:r w:rsidRPr="008817DE">
        <w:rPr>
          <w:szCs w:val="24"/>
          <w:lang w:val="en-GB"/>
        </w:rPr>
        <w:t xml:space="preserve"> </w:t>
      </w:r>
      <w:proofErr w:type="spellStart"/>
      <w:r w:rsidRPr="008817DE">
        <w:rPr>
          <w:szCs w:val="24"/>
          <w:lang w:val="en-GB"/>
        </w:rPr>
        <w:t>Bitik</w:t>
      </w:r>
      <w:proofErr w:type="spellEnd"/>
      <w:r w:rsidRPr="008817DE">
        <w:rPr>
          <w:szCs w:val="24"/>
          <w:lang w:val="en-GB"/>
        </w:rPr>
        <w:t xml:space="preserve"> (2025) reported that the combination of chemical and organic fertilizer types and combinations of chemical fertilizer (25%) + vermicompost (75%), </w:t>
      </w:r>
      <w:proofErr w:type="spellStart"/>
      <w:r w:rsidRPr="008817DE">
        <w:rPr>
          <w:szCs w:val="24"/>
          <w:lang w:val="en-GB"/>
        </w:rPr>
        <w:t>organomineral</w:t>
      </w:r>
      <w:proofErr w:type="spellEnd"/>
      <w:r w:rsidRPr="008817DE">
        <w:rPr>
          <w:szCs w:val="24"/>
          <w:lang w:val="en-GB"/>
        </w:rPr>
        <w:t xml:space="preserve"> </w:t>
      </w:r>
      <w:r w:rsidRPr="008817DE">
        <w:rPr>
          <w:szCs w:val="24"/>
          <w:lang w:val="en-GB"/>
        </w:rPr>
        <w:lastRenderedPageBreak/>
        <w:t xml:space="preserve">fertilizer (75%) + vermicompost (25%), and </w:t>
      </w:r>
      <w:proofErr w:type="spellStart"/>
      <w:r w:rsidRPr="008817DE">
        <w:rPr>
          <w:szCs w:val="24"/>
          <w:lang w:val="en-GB"/>
        </w:rPr>
        <w:t>organomineral</w:t>
      </w:r>
      <w:proofErr w:type="spellEnd"/>
      <w:r w:rsidRPr="008817DE">
        <w:rPr>
          <w:szCs w:val="24"/>
          <w:lang w:val="en-GB"/>
        </w:rPr>
        <w:t xml:space="preserve"> fertilizer (25%) + vermicompost (75%) increased fruit weight and yield in tomato plants (6.77 kg, 6.51 kg, and 6.10 kg, respectively, and 13534 kg da-1, 13012 kg da-1, and 12203 kg da-1). </w:t>
      </w:r>
      <w:r w:rsidRPr="007D2295">
        <w:rPr>
          <w:szCs w:val="24"/>
        </w:rPr>
        <w:t>Murtić et al</w:t>
      </w:r>
      <w:r w:rsidR="008817DE" w:rsidRPr="007D2295">
        <w:rPr>
          <w:szCs w:val="24"/>
        </w:rPr>
        <w:t>.</w:t>
      </w:r>
      <w:r w:rsidRPr="007D2295">
        <w:rPr>
          <w:szCs w:val="24"/>
        </w:rPr>
        <w:t xml:space="preserve"> comparing the yield and fruit quality of the raspberry (Rubus idaeus L.) variety "Meeker" grown in organic and conventional cultivation systems, reported that organic farming in the study region improved raspberry quality but reduced yield compared to conventional farming. Adequate levels of nitrogen, phosphorus, and potassium in fertile soils significantly increase strawberry yield, as well as important quality traits such as strawberry size, shape, and weight, as well as flavor, aroma, and color (Vignolo, et al</w:t>
      </w:r>
      <w:r w:rsidR="008817DE" w:rsidRPr="007D2295">
        <w:rPr>
          <w:szCs w:val="24"/>
        </w:rPr>
        <w:t>.</w:t>
      </w:r>
      <w:r w:rsidRPr="007D2295">
        <w:rPr>
          <w:szCs w:val="24"/>
        </w:rPr>
        <w:t xml:space="preserve"> 2011). DNZ, as an organo-mineral fertilizer, had a positive effect on yield and was also </w:t>
      </w:r>
      <w:r w:rsidR="00783B86">
        <w:rPr>
          <w:szCs w:val="24"/>
        </w:rPr>
        <w:t>effective in flavor development (</w:t>
      </w:r>
      <w:r w:rsidRPr="007D2295">
        <w:rPr>
          <w:szCs w:val="24"/>
        </w:rPr>
        <w:t>Kılıç et al</w:t>
      </w:r>
      <w:r w:rsidR="008817DE" w:rsidRPr="007D2295">
        <w:rPr>
          <w:szCs w:val="24"/>
        </w:rPr>
        <w:t>.</w:t>
      </w:r>
      <w:r w:rsidRPr="007D2295">
        <w:rPr>
          <w:szCs w:val="24"/>
        </w:rPr>
        <w:t xml:space="preserve"> 2020)</w:t>
      </w:r>
    </w:p>
    <w:p w:rsidR="007D2295" w:rsidRDefault="007D2295" w:rsidP="007D2295">
      <w:pPr>
        <w:jc w:val="both"/>
        <w:rPr>
          <w:szCs w:val="24"/>
        </w:rPr>
      </w:pPr>
    </w:p>
    <w:p w:rsidR="007D2295" w:rsidRDefault="007D2295" w:rsidP="007D2295">
      <w:pPr>
        <w:jc w:val="both"/>
        <w:rPr>
          <w:szCs w:val="24"/>
        </w:rPr>
      </w:pPr>
      <w:r>
        <w:rPr>
          <w:noProof/>
          <w:lang w:eastAsia="tr-TR"/>
        </w:rPr>
        <w:drawing>
          <wp:inline distT="0" distB="0" distL="0" distR="0" wp14:anchorId="71E900A7" wp14:editId="12CAEAED">
            <wp:extent cx="5760720" cy="2494915"/>
            <wp:effectExtent l="0" t="0" r="11430" b="19685"/>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D2295" w:rsidRDefault="007D2295" w:rsidP="007D2295">
      <w:pPr>
        <w:jc w:val="both"/>
        <w:rPr>
          <w:szCs w:val="24"/>
        </w:rPr>
      </w:pPr>
      <w:r w:rsidRPr="007D2295">
        <w:rPr>
          <w:szCs w:val="24"/>
        </w:rPr>
        <w:t>Figure 1. Change in fruit weight (g) according to treatments in Rubygem and Sabrina strawberry varieties</w:t>
      </w:r>
      <w:r>
        <w:rPr>
          <w:szCs w:val="24"/>
        </w:rPr>
        <w:t>.</w:t>
      </w:r>
    </w:p>
    <w:p w:rsidR="007D2295" w:rsidRDefault="007D2295" w:rsidP="007D2295">
      <w:pPr>
        <w:jc w:val="both"/>
        <w:rPr>
          <w:szCs w:val="24"/>
        </w:rPr>
      </w:pPr>
      <w:r>
        <w:rPr>
          <w:noProof/>
          <w:lang w:eastAsia="tr-TR"/>
        </w:rPr>
        <w:drawing>
          <wp:inline distT="0" distB="0" distL="0" distR="0" wp14:anchorId="5BA639B8" wp14:editId="1301311F">
            <wp:extent cx="5743575" cy="2449195"/>
            <wp:effectExtent l="0" t="0" r="9525" b="825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D2295" w:rsidRDefault="007D2295" w:rsidP="007D2295">
      <w:pPr>
        <w:jc w:val="both"/>
        <w:rPr>
          <w:szCs w:val="24"/>
        </w:rPr>
      </w:pPr>
      <w:r w:rsidRPr="007D2295">
        <w:rPr>
          <w:szCs w:val="24"/>
        </w:rPr>
        <w:t xml:space="preserve">Figure 2. Change in </w:t>
      </w:r>
      <w:r w:rsidR="000D658A">
        <w:rPr>
          <w:szCs w:val="24"/>
        </w:rPr>
        <w:t>cumulaative</w:t>
      </w:r>
      <w:r w:rsidRPr="007D2295">
        <w:rPr>
          <w:szCs w:val="24"/>
        </w:rPr>
        <w:t xml:space="preserve"> yield values ​​according to applications in Rubygem and Sabrina strawberry varieties (g)</w:t>
      </w:r>
    </w:p>
    <w:p w:rsidR="00985E69" w:rsidRDefault="000E6DE3" w:rsidP="00B41C39">
      <w:pPr>
        <w:ind w:firstLine="708"/>
        <w:jc w:val="both"/>
      </w:pPr>
      <w:r w:rsidRPr="000E6DE3">
        <w:lastRenderedPageBreak/>
        <w:t>Significant effects of organa-mineral and organic fertilization on vegetative growth, flowering traits, nutritional quality and yield on strawberry plants have been reported by several researchers (Kozlova, 2018;  Zeneli et al. 2024; Quddus et al. 2025; Kouam et al. 2025 ).</w:t>
      </w:r>
      <w:r w:rsidRPr="005D548C">
        <w:t xml:space="preserve"> </w:t>
      </w:r>
      <w:r w:rsidR="00F6600F" w:rsidRPr="005D548C">
        <w:t xml:space="preserve">Amino acids </w:t>
      </w:r>
      <w:r w:rsidR="00F6600F">
        <w:t xml:space="preserve">of organic and organomineral fertilizers </w:t>
      </w:r>
      <w:r w:rsidRPr="005D548C">
        <w:t>influence metabolic processes in plant tissues</w:t>
      </w:r>
      <w:r>
        <w:t xml:space="preserve"> and can directly or indirectly influence the physiological activities of the plant and involved in the enzymes responsible for the structural photosynthesis process. (Ibrahim, 2010)</w:t>
      </w:r>
      <w:r w:rsidRPr="005D548C">
        <w:t>.</w:t>
      </w:r>
      <w:r>
        <w:t xml:space="preserve"> </w:t>
      </w:r>
    </w:p>
    <w:p w:rsidR="00265A9A" w:rsidRPr="001A42DD" w:rsidRDefault="00265A9A" w:rsidP="00265A9A">
      <w:pPr>
        <w:pStyle w:val="MDPI21heading1"/>
        <w:spacing w:before="0" w:after="120" w:line="240" w:lineRule="auto"/>
        <w:ind w:left="0"/>
        <w:jc w:val="both"/>
        <w:rPr>
          <w:rFonts w:ascii="Times New Roman" w:hAnsi="Times New Roman"/>
          <w:color w:val="auto"/>
          <w:sz w:val="24"/>
          <w:szCs w:val="24"/>
        </w:rPr>
      </w:pPr>
      <w:r>
        <w:rPr>
          <w:b w:val="0"/>
          <w:szCs w:val="24"/>
        </w:rPr>
        <w:t xml:space="preserve">4. </w:t>
      </w:r>
      <w:r w:rsidRPr="001A42DD">
        <w:rPr>
          <w:rFonts w:ascii="Times New Roman" w:hAnsi="Times New Roman"/>
          <w:color w:val="auto"/>
          <w:sz w:val="24"/>
          <w:szCs w:val="24"/>
        </w:rPr>
        <w:t>CONCLUSIONS</w:t>
      </w:r>
    </w:p>
    <w:p w:rsidR="007D2295" w:rsidRDefault="007D2295" w:rsidP="007E2150">
      <w:pPr>
        <w:ind w:firstLine="708"/>
        <w:jc w:val="both"/>
        <w:rPr>
          <w:szCs w:val="24"/>
        </w:rPr>
      </w:pPr>
      <w:r w:rsidRPr="007D2295">
        <w:rPr>
          <w:szCs w:val="24"/>
        </w:rPr>
        <w:t xml:space="preserve">Differences in plant nutrient inputs and varietal characteristics affect strawberry yield and quality. The experiment showed that organo-mineral fertilizers yielded more positive results than organic fertilizers on yield and fruit weight. </w:t>
      </w:r>
      <w:r w:rsidR="004D3F19">
        <w:rPr>
          <w:szCs w:val="24"/>
        </w:rPr>
        <w:t>A</w:t>
      </w:r>
      <w:r w:rsidRPr="007D2295">
        <w:rPr>
          <w:szCs w:val="24"/>
        </w:rPr>
        <w:t>as seen in previous studies, per-plant yield in strawberry plants can vary depending on variety, fertilizer application, and ecology.</w:t>
      </w:r>
    </w:p>
    <w:p w:rsidR="00CF55A3" w:rsidRPr="00CF55A3" w:rsidRDefault="00CF55A3" w:rsidP="007E2150">
      <w:pPr>
        <w:ind w:firstLine="708"/>
        <w:jc w:val="both"/>
      </w:pPr>
      <w:r w:rsidRPr="00CF55A3">
        <w:t>As a result, application of organo-mineral fertilizers containing combinations of organic matter and chemical fertilizer can increase sustainability in yield and quality by meeting the nutrient needs of plants.</w:t>
      </w:r>
    </w:p>
    <w:p w:rsidR="007D2295" w:rsidRPr="00AB3FEC" w:rsidRDefault="00265A9A" w:rsidP="00045F83">
      <w:pPr>
        <w:spacing w:line="240" w:lineRule="auto"/>
        <w:rPr>
          <w:b/>
        </w:rPr>
      </w:pPr>
      <w:r>
        <w:rPr>
          <w:b/>
        </w:rPr>
        <w:t>REFERENCE</w:t>
      </w:r>
      <w:r w:rsidR="00CD4E1E">
        <w:rPr>
          <w:b/>
        </w:rPr>
        <w:t>S</w:t>
      </w:r>
    </w:p>
    <w:p w:rsidR="007D2295" w:rsidRDefault="007D2295" w:rsidP="00566B1F">
      <w:pPr>
        <w:spacing w:line="240" w:lineRule="auto"/>
        <w:ind w:left="993" w:hanging="993"/>
        <w:jc w:val="both"/>
      </w:pPr>
      <w:r w:rsidRPr="00566B1F">
        <w:t>Abo Sedera FA, Abd El-Latif AA, Bader LAA, Rezk SM</w:t>
      </w:r>
      <w:r w:rsidR="008817DE" w:rsidRPr="00566B1F">
        <w:t>.</w:t>
      </w:r>
      <w:r w:rsidR="00C46562" w:rsidRPr="00566B1F">
        <w:t xml:space="preserve"> </w:t>
      </w:r>
      <w:r w:rsidRPr="00566B1F">
        <w:t xml:space="preserve">(2010) </w:t>
      </w:r>
      <w:r>
        <w:t>Effect of NPK mineral fertilizer levels and foliarapplication with humic and amino acids on yield and</w:t>
      </w:r>
      <w:r w:rsidR="008817DE">
        <w:t xml:space="preserve"> </w:t>
      </w:r>
      <w:r>
        <w:t xml:space="preserve">quality of strawberry. Egyp J of Appl Sci. 25:154-169 </w:t>
      </w:r>
    </w:p>
    <w:p w:rsidR="007D2295" w:rsidRDefault="007D2295" w:rsidP="00566B1F">
      <w:pPr>
        <w:spacing w:line="240" w:lineRule="auto"/>
        <w:ind w:left="1134" w:hanging="1134"/>
        <w:jc w:val="both"/>
      </w:pPr>
      <w:r w:rsidRPr="00566B1F">
        <w:t xml:space="preserve">Alsobihi, </w:t>
      </w:r>
      <w:r w:rsidR="008817DE">
        <w:t>M.H.</w:t>
      </w:r>
      <w:r w:rsidR="008817DE" w:rsidRPr="00566B1F">
        <w:t>N</w:t>
      </w:r>
      <w:r w:rsidR="008817DE">
        <w:t xml:space="preserve">. </w:t>
      </w:r>
      <w:r w:rsidR="008817DE" w:rsidRPr="00566B1F">
        <w:t>&amp;</w:t>
      </w:r>
      <w:r w:rsidRPr="00566B1F">
        <w:t xml:space="preserve"> Saleh S.A.A</w:t>
      </w:r>
      <w:r w:rsidR="008817DE">
        <w:t>.</w:t>
      </w:r>
      <w:r w:rsidRPr="00566B1F">
        <w:t xml:space="preserve">, </w:t>
      </w:r>
      <w:r w:rsidR="00C46562" w:rsidRPr="00566B1F">
        <w:t>(</w:t>
      </w:r>
      <w:r w:rsidRPr="00566B1F">
        <w:t>2023</w:t>
      </w:r>
      <w:r w:rsidR="00C46562" w:rsidRPr="00566B1F">
        <w:t>)</w:t>
      </w:r>
      <w:r w:rsidRPr="00566B1F">
        <w:t>.</w:t>
      </w:r>
      <w:r>
        <w:t xml:space="preserve"> Effect of Organic and Chemical Fertilizers and Spraying with a Growth Stimulator on Some Chemical Properties of Vegetative Growth anFruits of the Strawberry Plant Fragaria×ananassa . I d OP Conf. Series: Earth and Environmental Science. IOP Conf. Series: Earth and Environmental Science 1252 (2023) 012087. doi:10.1088/1755-1315/1252/1/012087 </w:t>
      </w:r>
    </w:p>
    <w:p w:rsidR="007D2295" w:rsidRDefault="007D2295" w:rsidP="00566B1F">
      <w:pPr>
        <w:spacing w:line="240" w:lineRule="auto"/>
        <w:ind w:left="1134" w:hanging="1134"/>
        <w:jc w:val="both"/>
      </w:pPr>
      <w:r w:rsidRPr="00566B1F">
        <w:t>Ameri, A., &amp; Tehranifar, A. (2012).</w:t>
      </w:r>
      <w:r w:rsidRPr="00736172">
        <w:t xml:space="preserve"> Effect of Humic Acid on Nutrient Uptake and Physiological Characteristic Fragaria ananassa var: Camarosa. Journal of Biological and Environmental Sciences, 6(16).</w:t>
      </w:r>
    </w:p>
    <w:p w:rsidR="007D2295" w:rsidRDefault="00C46562" w:rsidP="00566B1F">
      <w:pPr>
        <w:spacing w:line="240" w:lineRule="auto"/>
        <w:ind w:left="1134" w:hanging="1134"/>
        <w:jc w:val="both"/>
      </w:pPr>
      <w:r w:rsidRPr="00566B1F">
        <w:t>Balcı</w:t>
      </w:r>
      <w:r w:rsidR="007D2295" w:rsidRPr="00566B1F">
        <w:t>, G., &amp; Demirsoy, H. (2008).</w:t>
      </w:r>
      <w:r w:rsidR="007D2295" w:rsidRPr="00B530EB">
        <w:t xml:space="preserve"> Effect of Organic and Conventional Growing Systems with Different Mulching on Yield and Fruit Quality in Strawberry cvs. Sweet Charlie and Camarosa. Biological Agriculture &amp; Horticulture, 26(2), 121–129. </w:t>
      </w:r>
      <w:hyperlink r:id="rId10" w:history="1">
        <w:r w:rsidR="007D2295" w:rsidRPr="000532F6">
          <w:rPr>
            <w:rStyle w:val="Hyperlink"/>
          </w:rPr>
          <w:t>https://doi.org/10.1080/01448765.2008.9755075</w:t>
        </w:r>
      </w:hyperlink>
    </w:p>
    <w:p w:rsidR="00C86EDC" w:rsidRDefault="00C86EDC" w:rsidP="00C86EDC">
      <w:pPr>
        <w:spacing w:line="240" w:lineRule="auto"/>
        <w:ind w:left="1134" w:hanging="1134"/>
        <w:jc w:val="both"/>
      </w:pPr>
      <w:r w:rsidRPr="00566B1F">
        <w:t>Chagas, K. L., Viana, T. V. D. A., Vasconcelos, D. V., Sousa, G. G. D., &amp; Pereira Filho, J. V. (2018).</w:t>
      </w:r>
      <w:r w:rsidRPr="009F1C4D">
        <w:t xml:space="preserve"> Agronomic performance of strawberry plants under growing environments and organomineral fertilization. Pesquisa Agropecuária Tropical, 48(4), 331-339.</w:t>
      </w:r>
    </w:p>
    <w:p w:rsidR="00C86EDC" w:rsidRDefault="00C86EDC" w:rsidP="00566B1F">
      <w:pPr>
        <w:spacing w:line="240" w:lineRule="auto"/>
        <w:ind w:left="1134" w:hanging="1134"/>
        <w:jc w:val="both"/>
      </w:pPr>
      <w:r w:rsidRPr="00C86EDC">
        <w:t xml:space="preserve">Chandramohan Reddy, G., &amp; Goyal, R. K. (2020). Growth, yield and quality of strawberry as affected by fertilizer N rate and biofertilizers inoculation under greenhouse conditions. Journal of Plant Nutrition, 44(1), 46–58. </w:t>
      </w:r>
      <w:hyperlink r:id="rId11" w:history="1">
        <w:r w:rsidRPr="00867039">
          <w:rPr>
            <w:rStyle w:val="Hyperlink"/>
          </w:rPr>
          <w:t>https://doi.org/10.1080/01904167.2020.1806301</w:t>
        </w:r>
      </w:hyperlink>
    </w:p>
    <w:p w:rsidR="00C46562" w:rsidRDefault="00C46562" w:rsidP="00566B1F">
      <w:pPr>
        <w:spacing w:line="240" w:lineRule="auto"/>
        <w:ind w:left="1134" w:hanging="1134"/>
        <w:jc w:val="both"/>
      </w:pPr>
      <w:r w:rsidRPr="00566B1F">
        <w:t>Daugaard , H. and Lindhard , H. 2000 .</w:t>
      </w:r>
      <w:r w:rsidRPr="00AF2B5A">
        <w:rPr>
          <w:b/>
        </w:rPr>
        <w:t xml:space="preserve"> </w:t>
      </w:r>
      <w:r w:rsidRPr="00F61BEC">
        <w:t xml:space="preserve">Strawberry </w:t>
      </w:r>
      <w:r>
        <w:t>Variety</w:t>
      </w:r>
      <w:r w:rsidRPr="00F61BEC">
        <w:t xml:space="preserve">s for Organic Production . Gartnebauwissenschaft , 65 : 213 – 217 . </w:t>
      </w:r>
    </w:p>
    <w:p w:rsidR="007D2295" w:rsidRDefault="007D2295" w:rsidP="00647218">
      <w:pPr>
        <w:spacing w:line="240" w:lineRule="auto"/>
        <w:ind w:left="1134" w:hanging="1134"/>
        <w:jc w:val="both"/>
      </w:pPr>
      <w:r w:rsidRPr="00566B1F">
        <w:lastRenderedPageBreak/>
        <w:t xml:space="preserve">Daugaard, H. (2001). </w:t>
      </w:r>
      <w:r w:rsidR="00566B1F">
        <w:t>Nutriti</w:t>
      </w:r>
      <w:r w:rsidR="00566B1F" w:rsidRPr="00115F55">
        <w:t xml:space="preserve">onal Status Of Strawberry </w:t>
      </w:r>
      <w:r w:rsidR="00566B1F">
        <w:t>Variety</w:t>
      </w:r>
      <w:r w:rsidR="00647218">
        <w:t>s i</w:t>
      </w:r>
      <w:r w:rsidR="00566B1F" w:rsidRPr="00115F55">
        <w:t>n Organ</w:t>
      </w:r>
      <w:r w:rsidR="00647218">
        <w:t>i</w:t>
      </w:r>
      <w:r w:rsidR="00566B1F" w:rsidRPr="00115F55">
        <w:t>c Product</w:t>
      </w:r>
      <w:r w:rsidR="00647218">
        <w:t>i</w:t>
      </w:r>
      <w:r w:rsidR="00566B1F" w:rsidRPr="00115F55">
        <w:t>on.</w:t>
      </w:r>
      <w:r w:rsidRPr="00115F55">
        <w:t xml:space="preserve"> Journal of Plant Nutrition, 24(9), 1337–1346. </w:t>
      </w:r>
      <w:hyperlink r:id="rId12" w:history="1">
        <w:r w:rsidRPr="000532F6">
          <w:rPr>
            <w:rStyle w:val="Hyperlink"/>
          </w:rPr>
          <w:t>https://doi.org/10.1081/PLN-100106985</w:t>
        </w:r>
      </w:hyperlink>
    </w:p>
    <w:p w:rsidR="00C46562" w:rsidRDefault="00C46562" w:rsidP="00647218">
      <w:pPr>
        <w:spacing w:line="240" w:lineRule="auto"/>
        <w:ind w:left="1134" w:hanging="1134"/>
        <w:jc w:val="both"/>
      </w:pPr>
      <w:r w:rsidRPr="00647218">
        <w:t>Geçer MK, Gündoğdu M, Başar G, 2018.</w:t>
      </w:r>
      <w:r w:rsidRPr="00901A55">
        <w:t xml:space="preserve"> Bazı Çilek Çeşitlerinin Merzifon (Amasya) Ekolojisindeki Verim Durumlarının Tespiti. Iğdır Üni. Fen Bilimleri Enst. Der. 8(2), 11-15. https://doi.org/10.21597/jist.427752</w:t>
      </w:r>
    </w:p>
    <w:p w:rsidR="00C46562" w:rsidRDefault="00C46562" w:rsidP="00647218">
      <w:pPr>
        <w:spacing w:line="240" w:lineRule="auto"/>
        <w:ind w:left="1134" w:hanging="1134"/>
        <w:jc w:val="both"/>
      </w:pPr>
      <w:r w:rsidRPr="00647218">
        <w:t>Genrietta Merzlaya, Rafail Afanasyev, Mukhina Maria, Mozharova Irina, Bereznov Alexey, Astarkhanova Tamara, Zargar Meisam.</w:t>
      </w:r>
      <w:r w:rsidR="00647218">
        <w:t>(2021)</w:t>
      </w:r>
      <w:r>
        <w:t xml:space="preserve"> </w:t>
      </w:r>
      <w:r w:rsidRPr="00CE734A">
        <w:t>Comparative efficiency of organic, mineral and organo-mineral fertilizer on soil properties and crops</w:t>
      </w:r>
      <w:r>
        <w:t>.</w:t>
      </w:r>
      <w:r w:rsidRPr="00CE734A">
        <w:t xml:space="preserve"> </w:t>
      </w:r>
      <w:r>
        <w:t>Research on Crops Year : 2021, Volume : 22, Issue : 4 First page : ( 841) Last page : ( 848) Print ISSN : 0972-3226. Online ISSN : 2348-7542. Article DOI : 10.31830/2348-7542.2021.139</w:t>
      </w:r>
    </w:p>
    <w:p w:rsidR="00996950" w:rsidRDefault="00996950" w:rsidP="00996950">
      <w:pPr>
        <w:spacing w:line="240" w:lineRule="auto"/>
        <w:ind w:left="1134" w:hanging="1134"/>
        <w:jc w:val="both"/>
      </w:pPr>
      <w:r>
        <w:t>Ibrahim, M.E., M.A. Bekheta, A. El-Moursi and N.A. Gafar (2010). Improvement of growth and seed yield quality of Vicia faba L. plants as affected by application of some bioregulators. Aust. J. Basic and Appl. Sci., 10, 657-666.</w:t>
      </w:r>
    </w:p>
    <w:p w:rsidR="007D2295" w:rsidRPr="003D073A" w:rsidRDefault="007D2295" w:rsidP="00996950">
      <w:pPr>
        <w:spacing w:line="240" w:lineRule="auto"/>
        <w:ind w:left="1134" w:hanging="1134"/>
        <w:jc w:val="both"/>
      </w:pPr>
      <w:r w:rsidRPr="00647218">
        <w:t>Kılıç N., Türemiş N.F., Daşgan H.Y., 2020</w:t>
      </w:r>
      <w:r>
        <w:t xml:space="preserve"> </w:t>
      </w:r>
      <w:r w:rsidRPr="003D073A">
        <w:t>The Effect Of Fertılızers On Crop Yıeld, Fruıt Qualıty And Plant Nutrıtıon Of Organıcally Grown Strawberry (Fragaria x ananassa Duch.)</w:t>
      </w:r>
      <w:r>
        <w:t xml:space="preserve">. </w:t>
      </w:r>
      <w:r w:rsidRPr="003D073A">
        <w:t>Applıed Ecology And Envıronmental Research 19(3):2201-2211.</w:t>
      </w:r>
    </w:p>
    <w:p w:rsidR="007D2295" w:rsidRDefault="007D2295" w:rsidP="00647218">
      <w:pPr>
        <w:spacing w:line="240" w:lineRule="auto"/>
        <w:ind w:left="1134" w:hanging="1134"/>
        <w:jc w:val="both"/>
        <w:rPr>
          <w:rStyle w:val="Hyperlink"/>
        </w:rPr>
      </w:pPr>
      <w:r w:rsidRPr="00647218">
        <w:t>Kılıç, N., Daşgan, H. Y., &amp; İkiz, B. (2023).</w:t>
      </w:r>
      <w:r w:rsidRPr="008E75CC">
        <w:t xml:space="preserve"> Çilek Yetiştiriciliğinde Farklı Organik Gübre Uygulamalarının Verim, Meyve Kalitesi, Bitki Büyümesi ve Beslenmesi Üzerine Etkisi. Uluslararası Tarım Ve Yaban Hayatı Bilimleri Dergisi, 9(1), 1-12. </w:t>
      </w:r>
      <w:hyperlink r:id="rId13" w:history="1">
        <w:r w:rsidRPr="00F86D5A">
          <w:rPr>
            <w:rStyle w:val="Hyperlink"/>
          </w:rPr>
          <w:t>https://doi.org/10.24180/ijaws.1126414</w:t>
        </w:r>
      </w:hyperlink>
      <w:r>
        <w:rPr>
          <w:rStyle w:val="Hyperlink"/>
        </w:rPr>
        <w:t xml:space="preserve"> </w:t>
      </w:r>
    </w:p>
    <w:p w:rsidR="00244DE8" w:rsidRPr="007C0B7E" w:rsidRDefault="00244DE8" w:rsidP="00647218">
      <w:pPr>
        <w:spacing w:line="240" w:lineRule="auto"/>
        <w:ind w:left="1134" w:hanging="1134"/>
        <w:jc w:val="both"/>
        <w:rPr>
          <w:szCs w:val="24"/>
        </w:rPr>
      </w:pPr>
      <w:r w:rsidRPr="00647218">
        <w:rPr>
          <w:szCs w:val="24"/>
        </w:rPr>
        <w:t>Kouam I.D., Moungang S., Koulagna H.I.,  Ntsoli G.P.,  Titti R.W., (2024)</w:t>
      </w:r>
      <w:r w:rsidRPr="007C0B7E">
        <w:rPr>
          <w:szCs w:val="24"/>
        </w:rPr>
        <w:t xml:space="preserve"> Aoudou Yaouba Influence of organic and mineral fertilizers and a foliar biostimulant on the yield and nutritional quality of strawberries (Fragaria ×ananassa Duch.) under field conditions Biochemical Systematics and Ecology Volume 117, December 2024, 104917</w:t>
      </w:r>
    </w:p>
    <w:p w:rsidR="00045F83" w:rsidRDefault="00C46562" w:rsidP="00647218">
      <w:pPr>
        <w:spacing w:line="240" w:lineRule="auto"/>
        <w:ind w:left="1134" w:hanging="1134"/>
        <w:jc w:val="both"/>
        <w:rPr>
          <w:rFonts w:cs="Times New Roman"/>
        </w:rPr>
      </w:pPr>
      <w:r w:rsidRPr="00647218">
        <w:rPr>
          <w:rFonts w:cs="Times New Roman"/>
        </w:rPr>
        <w:t>Loewe V. Alvarez A., Balzarini M., Delard C.and. Navarro-Cerrillo R., (2017).</w:t>
      </w:r>
      <w:r w:rsidRPr="00C81C4C">
        <w:rPr>
          <w:rFonts w:cs="Times New Roman"/>
        </w:rPr>
        <w:t xml:space="preserve"> Mineral fertilization and irrigation effects on fruiting and growth in stone pine (Pinus pinea L.) crop</w:t>
      </w:r>
      <w:r w:rsidRPr="00C81C4C">
        <w:t xml:space="preserve"> </w:t>
      </w:r>
      <w:r w:rsidRPr="00C81C4C">
        <w:rPr>
          <w:rFonts w:cs="Times New Roman"/>
        </w:rPr>
        <w:t>Fruits 72(5), 281–287 | ISSN 0248</w:t>
      </w:r>
      <w:r>
        <w:rPr>
          <w:rFonts w:cs="Times New Roman"/>
        </w:rPr>
        <w:t>-1294 print, 1625-967X online |</w:t>
      </w:r>
      <w:r w:rsidRPr="00C81C4C">
        <w:rPr>
          <w:rFonts w:cs="Times New Roman"/>
        </w:rPr>
        <w:t>https://doi.org/10.17</w:t>
      </w:r>
      <w:r w:rsidR="00045F83">
        <w:rPr>
          <w:rFonts w:cs="Times New Roman"/>
        </w:rPr>
        <w:t>660/th2017/72.5.3 | © ISHS 2017</w:t>
      </w:r>
    </w:p>
    <w:p w:rsidR="00C46562" w:rsidRDefault="00C46562" w:rsidP="00647218">
      <w:pPr>
        <w:spacing w:line="240" w:lineRule="auto"/>
        <w:ind w:left="1134" w:hanging="1134"/>
        <w:jc w:val="both"/>
      </w:pPr>
      <w:r w:rsidRPr="00647218">
        <w:t>Murtić, S., Fazlić, J., Šerbo, A., Valjevac, M., Muharemović, I., &amp; Topčić, F. (2022).</w:t>
      </w:r>
      <w:r w:rsidRPr="004D52F6">
        <w:t xml:space="preserve"> Yield and fruit quality of'Meeker'raspberry from conventional and organic cultivation systems. Acta Agriculturae Serbica, 27(54).</w:t>
      </w:r>
    </w:p>
    <w:p w:rsidR="00C46562" w:rsidRDefault="00C46562" w:rsidP="00647218">
      <w:pPr>
        <w:spacing w:line="240" w:lineRule="auto"/>
        <w:ind w:left="1134" w:hanging="1134"/>
        <w:jc w:val="both"/>
      </w:pPr>
      <w:r w:rsidRPr="00647218">
        <w:t xml:space="preserve">Neri, D., Lodolini, E.M., Sayini, G., Sabbatini, P., Bonanomi, G., Zucconi, F., </w:t>
      </w:r>
      <w:r w:rsidR="00244DE8" w:rsidRPr="00647218">
        <w:t>(</w:t>
      </w:r>
      <w:r w:rsidRPr="00647218">
        <w:t>2002</w:t>
      </w:r>
      <w:r w:rsidR="00244DE8" w:rsidRPr="00647218">
        <w:t>)</w:t>
      </w:r>
      <w:r w:rsidRPr="00647218">
        <w:t>.</w:t>
      </w:r>
      <w:r>
        <w:t xml:space="preserve"> Foliar application of humic asids on strawberry (cv Onda). Acta Hort., 594: 297–302.</w:t>
      </w:r>
    </w:p>
    <w:p w:rsidR="00C46562" w:rsidRDefault="00C46562" w:rsidP="00647218">
      <w:pPr>
        <w:spacing w:line="240" w:lineRule="auto"/>
        <w:ind w:left="1134" w:hanging="1134"/>
        <w:jc w:val="both"/>
      </w:pPr>
      <w:r w:rsidRPr="00647218">
        <w:t>Özkan G, Güleryüz M.</w:t>
      </w:r>
      <w:r w:rsidRPr="00AF2B5A">
        <w:rPr>
          <w:b/>
        </w:rPr>
        <w:t xml:space="preserve"> </w:t>
      </w:r>
      <w:r w:rsidR="00647218">
        <w:t xml:space="preserve">(2017). </w:t>
      </w:r>
      <w:r w:rsidRPr="00710692">
        <w:t>Bazı Organik Gübre Uygulamaları ile Kimyasal Gübre Uygulamasının Çilekte (Fragaria x ananassa L.) Meyvelerin Kimyasal İçerikleri Üzerine Etkileri. Atatürk Üniversitesi Ziraat Fakültesi Dergisi. 2017;47:77–83.</w:t>
      </w:r>
    </w:p>
    <w:p w:rsidR="00C46562" w:rsidRDefault="00C46562" w:rsidP="00647218">
      <w:pPr>
        <w:spacing w:line="240" w:lineRule="auto"/>
        <w:ind w:left="1134" w:hanging="1134"/>
        <w:jc w:val="both"/>
      </w:pPr>
      <w:r w:rsidRPr="00647218">
        <w:t>Kumar</w:t>
      </w:r>
      <w:r w:rsidR="00647218">
        <w:t xml:space="preserve"> R.,</w:t>
      </w:r>
      <w:r w:rsidRPr="00647218">
        <w:t>, Bakshi</w:t>
      </w:r>
      <w:r w:rsidR="00647218">
        <w:t xml:space="preserve"> P.,</w:t>
      </w:r>
      <w:r w:rsidRPr="00647218">
        <w:t>, Singh</w:t>
      </w:r>
      <w:r w:rsidR="00647218">
        <w:t xml:space="preserve"> M., </w:t>
      </w:r>
      <w:r w:rsidRPr="00647218">
        <w:t>, Singh</w:t>
      </w:r>
      <w:r w:rsidR="00647218" w:rsidRPr="00647218">
        <w:t xml:space="preserve"> AK</w:t>
      </w:r>
      <w:r w:rsidRPr="00647218">
        <w:t>, Vikas</w:t>
      </w:r>
      <w:r w:rsidR="00647218">
        <w:t xml:space="preserve"> V.</w:t>
      </w:r>
      <w:r w:rsidRPr="00647218">
        <w:t>, Srivatava</w:t>
      </w:r>
      <w:r w:rsidR="00647218" w:rsidRPr="00647218">
        <w:t xml:space="preserve"> JN</w:t>
      </w:r>
      <w:r w:rsidRPr="00647218">
        <w:t>, Kumar</w:t>
      </w:r>
      <w:r w:rsidR="00647218">
        <w:t xml:space="preserve"> V.,</w:t>
      </w:r>
      <w:r w:rsidRPr="00647218">
        <w:t>, Gupta</w:t>
      </w:r>
      <w:r w:rsidR="00647218">
        <w:t xml:space="preserve"> V., (2018)</w:t>
      </w:r>
      <w:r w:rsidRPr="00647218">
        <w:t>.</w:t>
      </w:r>
      <w:r w:rsidRPr="00DC5758">
        <w:t xml:space="preserve"> Organic production of strawberry: A review. Int J Chem Stud 2018;6(3):1231-1236.</w:t>
      </w:r>
    </w:p>
    <w:p w:rsidR="007D2295" w:rsidRDefault="007D2295" w:rsidP="00647218">
      <w:pPr>
        <w:spacing w:line="240" w:lineRule="auto"/>
        <w:ind w:left="1134" w:hanging="1134"/>
        <w:jc w:val="both"/>
      </w:pPr>
      <w:r w:rsidRPr="00647218">
        <w:lastRenderedPageBreak/>
        <w:t xml:space="preserve">Pakyürek M, Al-Shatrı AHN, Yavıç A, </w:t>
      </w:r>
      <w:r w:rsidR="00647218">
        <w:t>(</w:t>
      </w:r>
      <w:r w:rsidRPr="00647218">
        <w:t>2020</w:t>
      </w:r>
      <w:r w:rsidR="00647218">
        <w:t>)</w:t>
      </w:r>
      <w:r w:rsidRPr="00647218">
        <w:t xml:space="preserve">. </w:t>
      </w:r>
      <w:r w:rsidRPr="00901A55">
        <w:t>Effect of Seaweed Applıcatıon on The Vegetatı</w:t>
      </w:r>
      <w:r w:rsidR="00AF2B5A">
        <w:t>ve Growth of Strawberry Cv. Albi</w:t>
      </w:r>
      <w:r w:rsidRPr="00901A55">
        <w:t>on G</w:t>
      </w:r>
      <w:r w:rsidR="00AF2B5A">
        <w:t>rown Under Iraq Ecologıcal Condi</w:t>
      </w:r>
      <w:r w:rsidRPr="00901A55">
        <w:t>t</w:t>
      </w:r>
      <w:r w:rsidR="00AF2B5A">
        <w:t>i</w:t>
      </w:r>
      <w:r w:rsidRPr="00901A55">
        <w:t>ons. Appl</w:t>
      </w:r>
      <w:r w:rsidR="00AF2B5A">
        <w:t>i</w:t>
      </w:r>
      <w:r w:rsidRPr="00901A55">
        <w:t xml:space="preserve">ed Ecology </w:t>
      </w:r>
      <w:r w:rsidR="00AF2B5A">
        <w:t>and Envi</w:t>
      </w:r>
      <w:r w:rsidRPr="00901A55">
        <w:t>ronmental</w:t>
      </w:r>
      <w:r w:rsidR="00AF2B5A">
        <w:t xml:space="preserve"> </w:t>
      </w:r>
      <w:r w:rsidRPr="00901A55">
        <w:t>Research,</w:t>
      </w:r>
      <w:r w:rsidR="00AF2B5A">
        <w:t xml:space="preserve"> </w:t>
      </w:r>
      <w:r w:rsidRPr="00901A55">
        <w:t>18(1),</w:t>
      </w:r>
      <w:r w:rsidR="00AF2B5A">
        <w:t xml:space="preserve">1211-1225 </w:t>
      </w:r>
      <w:hyperlink r:id="rId14" w:history="1">
        <w:r w:rsidR="00AF2B5A" w:rsidRPr="00251710">
          <w:rPr>
            <w:rStyle w:val="Hyperlink"/>
          </w:rPr>
          <w:t>http://dx.doi.org/10.15666/aeer/180112111225</w:t>
        </w:r>
      </w:hyperlink>
      <w:r>
        <w:t>.</w:t>
      </w:r>
    </w:p>
    <w:p w:rsidR="00027F56" w:rsidRDefault="00027F56" w:rsidP="00647218">
      <w:pPr>
        <w:spacing w:line="240" w:lineRule="auto"/>
        <w:ind w:left="1134" w:hanging="1134"/>
        <w:jc w:val="both"/>
      </w:pPr>
      <w:r w:rsidRPr="00027F56">
        <w:t>Rosa. I O.</w:t>
      </w:r>
      <w:r>
        <w:t xml:space="preserve"> (2024).</w:t>
      </w:r>
      <w:r w:rsidRPr="00027F56">
        <w:t xml:space="preserve"> Comparação de fertilizantes organominerais líquidos e granulados no cultivo de maracujá. 2024. 30 f. Trabalho de Conclusão de Curso (Graduação em Agronomia) - Universidade Federal de Uberlândia, Uberlândia, 2024.</w:t>
      </w:r>
    </w:p>
    <w:p w:rsidR="007D2295" w:rsidRPr="007D2295" w:rsidRDefault="007D2295" w:rsidP="00647218">
      <w:pPr>
        <w:spacing w:line="240" w:lineRule="auto"/>
        <w:ind w:left="1134" w:hanging="1134"/>
        <w:jc w:val="both"/>
        <w:rPr>
          <w:rFonts w:cs="Times New Roman"/>
          <w:szCs w:val="24"/>
        </w:rPr>
      </w:pPr>
      <w:r w:rsidRPr="00647218">
        <w:t>Shalaby, T.A. and H. El-Ramady (2014).</w:t>
      </w:r>
      <w:r w:rsidRPr="00646133">
        <w:t xml:space="preserve"> Effect of foliar application of bio-stimulants on growth, yield, yield components and storability of garlic (Allium sativum L.). Aust. J. Crop </w:t>
      </w:r>
      <w:r w:rsidRPr="007D2295">
        <w:rPr>
          <w:rFonts w:cs="Times New Roman"/>
          <w:szCs w:val="24"/>
        </w:rPr>
        <w:t>Sci., 8, 271-75.</w:t>
      </w:r>
    </w:p>
    <w:p w:rsidR="00244DE8" w:rsidRPr="00244DE8" w:rsidRDefault="00244DE8" w:rsidP="00647218">
      <w:pPr>
        <w:spacing w:line="240" w:lineRule="auto"/>
        <w:ind w:left="1134" w:hanging="1134"/>
        <w:jc w:val="both"/>
        <w:rPr>
          <w:rFonts w:cs="Times New Roman"/>
          <w:color w:val="222222"/>
          <w:shd w:val="clear" w:color="auto" w:fill="FFFFFF"/>
        </w:rPr>
      </w:pPr>
      <w:r w:rsidRPr="00647218">
        <w:rPr>
          <w:rFonts w:cs="Times New Roman"/>
          <w:color w:val="222222"/>
          <w:shd w:val="clear" w:color="auto" w:fill="FFFFFF"/>
        </w:rPr>
        <w:t>Quddus, M.A., Ahmed, R., Islam, M.</w:t>
      </w:r>
      <w:r w:rsidR="00647218" w:rsidRPr="00647218">
        <w:rPr>
          <w:rFonts w:cs="Times New Roman"/>
          <w:iCs/>
          <w:color w:val="222222"/>
          <w:shd w:val="clear" w:color="auto" w:fill="FFFFFF"/>
        </w:rPr>
        <w:t>et al</w:t>
      </w:r>
      <w:r w:rsidR="00647218">
        <w:rPr>
          <w:rFonts w:cs="Times New Roman"/>
          <w:iCs/>
          <w:color w:val="222222"/>
          <w:shd w:val="clear" w:color="auto" w:fill="FFFFFF"/>
        </w:rPr>
        <w:t xml:space="preserve">. (2025). </w:t>
      </w:r>
      <w:r w:rsidRPr="00244DE8">
        <w:rPr>
          <w:rFonts w:cs="Times New Roman"/>
          <w:color w:val="222222"/>
          <w:shd w:val="clear" w:color="auto" w:fill="FFFFFF"/>
        </w:rPr>
        <w:t>Organic and inorganic fertilizers influence the productivity, fruit quality and nutrient use efficiency of strawberry (</w:t>
      </w:r>
      <w:r w:rsidRPr="00244DE8">
        <w:rPr>
          <w:rFonts w:cs="Times New Roman"/>
          <w:i/>
          <w:iCs/>
          <w:color w:val="222222"/>
          <w:shd w:val="clear" w:color="auto" w:fill="FFFFFF"/>
        </w:rPr>
        <w:t>Fragaria × ananassa</w:t>
      </w:r>
      <w:r w:rsidRPr="00244DE8">
        <w:rPr>
          <w:rFonts w:cs="Times New Roman"/>
          <w:color w:val="222222"/>
          <w:shd w:val="clear" w:color="auto" w:fill="FFFFFF"/>
        </w:rPr>
        <w:t> Duch.). </w:t>
      </w:r>
      <w:r w:rsidRPr="00244DE8">
        <w:rPr>
          <w:rFonts w:cs="Times New Roman"/>
          <w:i/>
          <w:iCs/>
          <w:color w:val="222222"/>
          <w:shd w:val="clear" w:color="auto" w:fill="FFFFFF"/>
        </w:rPr>
        <w:t>Sci Rep</w:t>
      </w:r>
      <w:r w:rsidRPr="00244DE8">
        <w:rPr>
          <w:rFonts w:cs="Times New Roman"/>
          <w:color w:val="222222"/>
          <w:shd w:val="clear" w:color="auto" w:fill="FFFFFF"/>
        </w:rPr>
        <w:t> </w:t>
      </w:r>
      <w:r w:rsidRPr="00244DE8">
        <w:rPr>
          <w:rFonts w:cs="Times New Roman"/>
          <w:b/>
          <w:bCs/>
          <w:color w:val="222222"/>
          <w:shd w:val="clear" w:color="auto" w:fill="FFFFFF"/>
        </w:rPr>
        <w:t>15</w:t>
      </w:r>
      <w:r w:rsidRPr="00244DE8">
        <w:rPr>
          <w:rFonts w:cs="Times New Roman"/>
          <w:color w:val="222222"/>
          <w:shd w:val="clear" w:color="auto" w:fill="FFFFFF"/>
        </w:rPr>
        <w:t xml:space="preserve">, 26252 (2025). </w:t>
      </w:r>
      <w:hyperlink r:id="rId15" w:history="1">
        <w:r w:rsidRPr="00244DE8">
          <w:rPr>
            <w:rStyle w:val="Hyperlink"/>
            <w:rFonts w:cs="Times New Roman"/>
            <w:shd w:val="clear" w:color="auto" w:fill="FFFFFF"/>
          </w:rPr>
          <w:t>https://doi.org/10.1038/s41598-025-10787-4</w:t>
        </w:r>
      </w:hyperlink>
    </w:p>
    <w:p w:rsidR="007D2295" w:rsidRPr="007D2295" w:rsidRDefault="00497897" w:rsidP="00647218">
      <w:pPr>
        <w:autoSpaceDE w:val="0"/>
        <w:autoSpaceDN w:val="0"/>
        <w:adjustRightInd w:val="0"/>
        <w:spacing w:line="240" w:lineRule="auto"/>
        <w:ind w:left="1134" w:hanging="1134"/>
        <w:jc w:val="both"/>
        <w:rPr>
          <w:rFonts w:cs="Times New Roman"/>
          <w:szCs w:val="24"/>
        </w:rPr>
      </w:pPr>
      <w:r w:rsidRPr="00647218">
        <w:rPr>
          <w:rFonts w:cs="Times New Roman"/>
          <w:szCs w:val="24"/>
        </w:rPr>
        <w:t xml:space="preserve">Toledo, W. Da S.; Agápto, Jp; Almeida, Gf </w:t>
      </w:r>
      <w:r w:rsidR="00244DE8" w:rsidRPr="00647218">
        <w:rPr>
          <w:rFonts w:cs="Times New Roman"/>
          <w:szCs w:val="24"/>
        </w:rPr>
        <w:t>(</w:t>
      </w:r>
      <w:r w:rsidR="00AF2B5A" w:rsidRPr="00647218">
        <w:rPr>
          <w:rFonts w:cs="Times New Roman"/>
          <w:szCs w:val="24"/>
        </w:rPr>
        <w:t>2017</w:t>
      </w:r>
      <w:r w:rsidR="00244DE8" w:rsidRPr="00647218">
        <w:rPr>
          <w:rFonts w:cs="Times New Roman"/>
          <w:szCs w:val="24"/>
        </w:rPr>
        <w:t>)</w:t>
      </w:r>
      <w:r w:rsidR="007D2295" w:rsidRPr="00647218">
        <w:rPr>
          <w:rFonts w:cs="Times New Roman"/>
          <w:szCs w:val="24"/>
        </w:rPr>
        <w:t xml:space="preserve">. </w:t>
      </w:r>
      <w:r w:rsidR="007D2295" w:rsidRPr="007D2295">
        <w:rPr>
          <w:rFonts w:cs="Times New Roman"/>
          <w:szCs w:val="24"/>
        </w:rPr>
        <w:t xml:space="preserve">Farklı gübreleme stratejilerine yanıt olarak yaygın fasulye ( Phaseolus vulgaris L.) verimliliği. Revista Agro@mbiente , </w:t>
      </w:r>
      <w:r w:rsidR="00292E71" w:rsidRPr="007D2295">
        <w:rPr>
          <w:rFonts w:cs="Times New Roman"/>
          <w:szCs w:val="24"/>
        </w:rPr>
        <w:t>V</w:t>
      </w:r>
      <w:r w:rsidR="007D2295" w:rsidRPr="007D2295">
        <w:rPr>
          <w:rFonts w:cs="Times New Roman"/>
          <w:szCs w:val="24"/>
        </w:rPr>
        <w:t xml:space="preserve">. 11, </w:t>
      </w:r>
      <w:r w:rsidR="00292E71" w:rsidRPr="007D2295">
        <w:rPr>
          <w:rFonts w:cs="Times New Roman"/>
          <w:szCs w:val="24"/>
        </w:rPr>
        <w:t>N</w:t>
      </w:r>
      <w:r w:rsidR="007D2295" w:rsidRPr="007D2295">
        <w:rPr>
          <w:rFonts w:cs="Times New Roman"/>
          <w:szCs w:val="24"/>
        </w:rPr>
        <w:t>. 4, s. 296-306, 2017.</w:t>
      </w:r>
    </w:p>
    <w:p w:rsidR="007D2295" w:rsidRPr="007D2295" w:rsidRDefault="00497897" w:rsidP="00647218">
      <w:pPr>
        <w:autoSpaceDE w:val="0"/>
        <w:autoSpaceDN w:val="0"/>
        <w:adjustRightInd w:val="0"/>
        <w:spacing w:line="240" w:lineRule="auto"/>
        <w:ind w:left="1134" w:hanging="1134"/>
        <w:jc w:val="both"/>
        <w:rPr>
          <w:rFonts w:cs="Times New Roman"/>
          <w:szCs w:val="24"/>
        </w:rPr>
      </w:pPr>
      <w:r w:rsidRPr="00647218">
        <w:rPr>
          <w:rFonts w:cs="Times New Roman"/>
          <w:szCs w:val="24"/>
        </w:rPr>
        <w:t xml:space="preserve">Vignolo, G. K., Araújo, V. F.,  Kunde, R. J., Silveıra, C. A. P., Antunes, L. E. C. </w:t>
      </w:r>
      <w:r w:rsidR="00045F83" w:rsidRPr="00647218">
        <w:rPr>
          <w:rFonts w:cs="Times New Roman"/>
          <w:szCs w:val="24"/>
        </w:rPr>
        <w:t>(2011).</w:t>
      </w:r>
      <w:r w:rsidR="00045F83">
        <w:rPr>
          <w:rFonts w:cs="Times New Roman"/>
          <w:b/>
          <w:szCs w:val="24"/>
        </w:rPr>
        <w:t xml:space="preserve"> </w:t>
      </w:r>
      <w:r w:rsidR="007D2295" w:rsidRPr="007D2295">
        <w:rPr>
          <w:rFonts w:cs="Times New Roman"/>
          <w:szCs w:val="24"/>
        </w:rPr>
        <w:t xml:space="preserve">Production of strawberries from alternative fertilizers in pre-planting. </w:t>
      </w:r>
      <w:r w:rsidR="007D2295" w:rsidRPr="007D2295">
        <w:rPr>
          <w:rFonts w:cs="Times New Roman"/>
          <w:i/>
          <w:iCs/>
          <w:szCs w:val="24"/>
        </w:rPr>
        <w:t>Ciência Rural</w:t>
      </w:r>
      <w:r w:rsidR="007D2295" w:rsidRPr="007D2295">
        <w:rPr>
          <w:rFonts w:cs="Times New Roman"/>
          <w:szCs w:val="24"/>
        </w:rPr>
        <w:t xml:space="preserve">, </w:t>
      </w:r>
      <w:r w:rsidR="00292E71" w:rsidRPr="007D2295">
        <w:rPr>
          <w:rFonts w:cs="Times New Roman"/>
          <w:szCs w:val="24"/>
        </w:rPr>
        <w:t>V</w:t>
      </w:r>
      <w:r w:rsidR="007D2295" w:rsidRPr="007D2295">
        <w:rPr>
          <w:rFonts w:cs="Times New Roman"/>
          <w:szCs w:val="24"/>
        </w:rPr>
        <w:t xml:space="preserve">. 41, </w:t>
      </w:r>
      <w:r w:rsidR="00292E71" w:rsidRPr="007D2295">
        <w:rPr>
          <w:rFonts w:cs="Times New Roman"/>
          <w:szCs w:val="24"/>
        </w:rPr>
        <w:t>N</w:t>
      </w:r>
      <w:r w:rsidR="007D2295" w:rsidRPr="007D2295">
        <w:rPr>
          <w:rFonts w:cs="Times New Roman"/>
          <w:szCs w:val="24"/>
        </w:rPr>
        <w:t>. 10, p. 1755-1761, 2011.</w:t>
      </w:r>
    </w:p>
    <w:p w:rsidR="00985E69" w:rsidRDefault="00985E69" w:rsidP="00647218">
      <w:pPr>
        <w:spacing w:line="240" w:lineRule="auto"/>
        <w:ind w:left="1134" w:hanging="1134"/>
        <w:jc w:val="both"/>
        <w:rPr>
          <w:szCs w:val="24"/>
        </w:rPr>
      </w:pPr>
      <w:r w:rsidRPr="00647218">
        <w:rPr>
          <w:szCs w:val="24"/>
        </w:rPr>
        <w:t>Zeneli F, Ventura V and Frisio DG</w:t>
      </w:r>
      <w:r w:rsidR="00244DE8" w:rsidRPr="00647218">
        <w:rPr>
          <w:szCs w:val="24"/>
        </w:rPr>
        <w:t>.,</w:t>
      </w:r>
      <w:r w:rsidRPr="00647218">
        <w:rPr>
          <w:szCs w:val="24"/>
        </w:rPr>
        <w:t xml:space="preserve"> (2024)</w:t>
      </w:r>
      <w:r w:rsidR="00244DE8" w:rsidRPr="00647218">
        <w:rPr>
          <w:szCs w:val="24"/>
        </w:rPr>
        <w:t>.</w:t>
      </w:r>
      <w:r w:rsidRPr="00985E69">
        <w:rPr>
          <w:szCs w:val="24"/>
        </w:rPr>
        <w:t xml:space="preserve"> Sustainable fresh strawberry consumption: environmental, genetically modified food, and climate concerns in Europe and North Africa. Front. Sustain. Food Syst. 8:1442074. doi: 10.3389/fsufs.2024.1442074</w:t>
      </w:r>
    </w:p>
    <w:p w:rsidR="00985E69" w:rsidRPr="007D2295" w:rsidRDefault="00985E69" w:rsidP="00045F83">
      <w:pPr>
        <w:spacing w:line="240" w:lineRule="auto"/>
        <w:jc w:val="both"/>
        <w:rPr>
          <w:rFonts w:cs="Times New Roman"/>
          <w:szCs w:val="24"/>
        </w:rPr>
      </w:pPr>
    </w:p>
    <w:sectPr w:rsidR="00985E69" w:rsidRPr="007D2295" w:rsidSect="006E3C6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5D8" w:rsidRDefault="007E45D8" w:rsidP="00B604F6">
      <w:pPr>
        <w:spacing w:after="0" w:line="240" w:lineRule="auto"/>
      </w:pPr>
      <w:r>
        <w:separator/>
      </w:r>
    </w:p>
  </w:endnote>
  <w:endnote w:type="continuationSeparator" w:id="0">
    <w:p w:rsidR="007E45D8" w:rsidRDefault="007E45D8" w:rsidP="00B60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CD4" w:rsidRDefault="00221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DFF" w:rsidRDefault="002D4DFF">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03" w:rsidRPr="00FC75AF" w:rsidRDefault="00E55503" w:rsidP="00FC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5D8" w:rsidRDefault="007E45D8" w:rsidP="00B604F6">
      <w:pPr>
        <w:spacing w:after="0" w:line="240" w:lineRule="auto"/>
      </w:pPr>
      <w:r>
        <w:separator/>
      </w:r>
    </w:p>
  </w:footnote>
  <w:footnote w:type="continuationSeparator" w:id="0">
    <w:p w:rsidR="007E45D8" w:rsidRDefault="007E45D8" w:rsidP="00B60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CD4" w:rsidRDefault="00221C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16063"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CD4" w:rsidRDefault="00221C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16064"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CD4" w:rsidRDefault="00221C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16062"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A5BCC"/>
    <w:multiLevelType w:val="hybridMultilevel"/>
    <w:tmpl w:val="97C28402"/>
    <w:lvl w:ilvl="0" w:tplc="23E433B8">
      <w:start w:val="2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D5F"/>
    <w:rsid w:val="00027F56"/>
    <w:rsid w:val="000408E7"/>
    <w:rsid w:val="00045F83"/>
    <w:rsid w:val="000462A4"/>
    <w:rsid w:val="00062158"/>
    <w:rsid w:val="000B3CDF"/>
    <w:rsid w:val="000D658A"/>
    <w:rsid w:val="000E6DE3"/>
    <w:rsid w:val="000F2B4F"/>
    <w:rsid w:val="00101ABC"/>
    <w:rsid w:val="001470F9"/>
    <w:rsid w:val="00160166"/>
    <w:rsid w:val="0016602E"/>
    <w:rsid w:val="00182C03"/>
    <w:rsid w:val="00193995"/>
    <w:rsid w:val="001F1FBF"/>
    <w:rsid w:val="00202C4C"/>
    <w:rsid w:val="00221CD4"/>
    <w:rsid w:val="002369EA"/>
    <w:rsid w:val="00244DE8"/>
    <w:rsid w:val="00265A9A"/>
    <w:rsid w:val="002928E9"/>
    <w:rsid w:val="00292E71"/>
    <w:rsid w:val="002B335B"/>
    <w:rsid w:val="002D015F"/>
    <w:rsid w:val="002D4DFF"/>
    <w:rsid w:val="003008F4"/>
    <w:rsid w:val="00337416"/>
    <w:rsid w:val="0036576A"/>
    <w:rsid w:val="00373F77"/>
    <w:rsid w:val="0041219A"/>
    <w:rsid w:val="004148EA"/>
    <w:rsid w:val="004165F2"/>
    <w:rsid w:val="004239C0"/>
    <w:rsid w:val="00426A1D"/>
    <w:rsid w:val="00440706"/>
    <w:rsid w:val="00442F39"/>
    <w:rsid w:val="00484F9E"/>
    <w:rsid w:val="00497897"/>
    <w:rsid w:val="004C59C3"/>
    <w:rsid w:val="004D3F19"/>
    <w:rsid w:val="004D511E"/>
    <w:rsid w:val="00515889"/>
    <w:rsid w:val="005463C9"/>
    <w:rsid w:val="00555866"/>
    <w:rsid w:val="00566B1F"/>
    <w:rsid w:val="00594698"/>
    <w:rsid w:val="005B28C2"/>
    <w:rsid w:val="005C4A84"/>
    <w:rsid w:val="005C5215"/>
    <w:rsid w:val="005D23A4"/>
    <w:rsid w:val="005D4B9C"/>
    <w:rsid w:val="005D548C"/>
    <w:rsid w:val="005E04FF"/>
    <w:rsid w:val="00647218"/>
    <w:rsid w:val="00670E0F"/>
    <w:rsid w:val="00697D1B"/>
    <w:rsid w:val="006E3705"/>
    <w:rsid w:val="006E3C6D"/>
    <w:rsid w:val="00724C0F"/>
    <w:rsid w:val="00733145"/>
    <w:rsid w:val="00757DB4"/>
    <w:rsid w:val="00783B86"/>
    <w:rsid w:val="007D2295"/>
    <w:rsid w:val="007E2150"/>
    <w:rsid w:val="007E444D"/>
    <w:rsid w:val="007E45D8"/>
    <w:rsid w:val="007F0C24"/>
    <w:rsid w:val="00801810"/>
    <w:rsid w:val="00823ADF"/>
    <w:rsid w:val="00824D2B"/>
    <w:rsid w:val="0085059C"/>
    <w:rsid w:val="00855473"/>
    <w:rsid w:val="008817DE"/>
    <w:rsid w:val="0089410A"/>
    <w:rsid w:val="00897243"/>
    <w:rsid w:val="0090400A"/>
    <w:rsid w:val="00912E6D"/>
    <w:rsid w:val="00977D5F"/>
    <w:rsid w:val="00985E69"/>
    <w:rsid w:val="00996950"/>
    <w:rsid w:val="009B7395"/>
    <w:rsid w:val="009C4417"/>
    <w:rsid w:val="00A02080"/>
    <w:rsid w:val="00A044A4"/>
    <w:rsid w:val="00A37B32"/>
    <w:rsid w:val="00A426BB"/>
    <w:rsid w:val="00A6124E"/>
    <w:rsid w:val="00A61F72"/>
    <w:rsid w:val="00AF2B5A"/>
    <w:rsid w:val="00B41C39"/>
    <w:rsid w:val="00B604F6"/>
    <w:rsid w:val="00B676C8"/>
    <w:rsid w:val="00BC6D70"/>
    <w:rsid w:val="00BF0B44"/>
    <w:rsid w:val="00C3715C"/>
    <w:rsid w:val="00C46562"/>
    <w:rsid w:val="00C86EDC"/>
    <w:rsid w:val="00C90635"/>
    <w:rsid w:val="00C94B4B"/>
    <w:rsid w:val="00CD4E1E"/>
    <w:rsid w:val="00CE0ADF"/>
    <w:rsid w:val="00CE4C6E"/>
    <w:rsid w:val="00CF55A3"/>
    <w:rsid w:val="00D35E02"/>
    <w:rsid w:val="00D404E5"/>
    <w:rsid w:val="00D764E7"/>
    <w:rsid w:val="00D806CF"/>
    <w:rsid w:val="00D91402"/>
    <w:rsid w:val="00DA637A"/>
    <w:rsid w:val="00DE7C08"/>
    <w:rsid w:val="00DF095E"/>
    <w:rsid w:val="00DF1741"/>
    <w:rsid w:val="00E01B0C"/>
    <w:rsid w:val="00E023DF"/>
    <w:rsid w:val="00E453AA"/>
    <w:rsid w:val="00E55503"/>
    <w:rsid w:val="00E96EF3"/>
    <w:rsid w:val="00E97D27"/>
    <w:rsid w:val="00EC68CD"/>
    <w:rsid w:val="00F01092"/>
    <w:rsid w:val="00F6600F"/>
    <w:rsid w:val="00FC023F"/>
    <w:rsid w:val="00FC52B2"/>
    <w:rsid w:val="00FC75AF"/>
    <w:rsid w:val="00FC7D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789F5D"/>
  <w15:docId w15:val="{26B14DAF-16B1-4F06-A6C0-79D73838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3A4"/>
    <w:rPr>
      <w:rFonts w:ascii="Times New Roman" w:hAnsi="Times New Roman"/>
      <w:sz w:val="24"/>
    </w:rPr>
  </w:style>
  <w:style w:type="paragraph" w:styleId="Heading1">
    <w:name w:val="heading 1"/>
    <w:basedOn w:val="Normal"/>
    <w:next w:val="Normal"/>
    <w:link w:val="Heading1Char"/>
    <w:autoRedefine/>
    <w:uiPriority w:val="9"/>
    <w:qFormat/>
    <w:rsid w:val="00D404E5"/>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404E5"/>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D404E5"/>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autoRedefine/>
    <w:uiPriority w:val="9"/>
    <w:unhideWhenUsed/>
    <w:qFormat/>
    <w:rsid w:val="00D404E5"/>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4E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404E5"/>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D404E5"/>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D404E5"/>
    <w:rPr>
      <w:rFonts w:ascii="Times New Roman" w:eastAsiaTheme="majorEastAsia" w:hAnsi="Times New Roman" w:cstheme="majorBidi"/>
      <w:b/>
      <w:iCs/>
      <w:sz w:val="24"/>
    </w:rPr>
  </w:style>
  <w:style w:type="table" w:styleId="TableGrid">
    <w:name w:val="Table Grid"/>
    <w:basedOn w:val="TableNormal"/>
    <w:uiPriority w:val="39"/>
    <w:rsid w:val="0030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295"/>
    <w:rPr>
      <w:color w:val="0563C1" w:themeColor="hyperlink"/>
      <w:u w:val="single"/>
    </w:rPr>
  </w:style>
  <w:style w:type="character" w:customStyle="1" w:styleId="label">
    <w:name w:val="label"/>
    <w:basedOn w:val="DefaultParagraphFont"/>
    <w:rsid w:val="00E97D27"/>
  </w:style>
  <w:style w:type="paragraph" w:styleId="Header">
    <w:name w:val="header"/>
    <w:basedOn w:val="Normal"/>
    <w:link w:val="HeaderChar"/>
    <w:uiPriority w:val="99"/>
    <w:unhideWhenUsed/>
    <w:rsid w:val="00B60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04F6"/>
    <w:rPr>
      <w:rFonts w:ascii="Times New Roman" w:hAnsi="Times New Roman"/>
      <w:sz w:val="24"/>
    </w:rPr>
  </w:style>
  <w:style w:type="paragraph" w:styleId="Footer">
    <w:name w:val="footer"/>
    <w:basedOn w:val="Normal"/>
    <w:link w:val="FooterChar"/>
    <w:uiPriority w:val="99"/>
    <w:unhideWhenUsed/>
    <w:rsid w:val="00B60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04F6"/>
    <w:rPr>
      <w:rFonts w:ascii="Times New Roman" w:hAnsi="Times New Roman"/>
      <w:sz w:val="24"/>
    </w:rPr>
  </w:style>
  <w:style w:type="paragraph" w:styleId="ListParagraph">
    <w:name w:val="List Paragraph"/>
    <w:basedOn w:val="Normal"/>
    <w:uiPriority w:val="34"/>
    <w:qFormat/>
    <w:rsid w:val="00566B1F"/>
    <w:pPr>
      <w:ind w:left="720"/>
      <w:contextualSpacing/>
    </w:pPr>
  </w:style>
  <w:style w:type="paragraph" w:styleId="Title">
    <w:name w:val="Title"/>
    <w:basedOn w:val="Normal"/>
    <w:next w:val="Normal"/>
    <w:link w:val="TitleChar"/>
    <w:uiPriority w:val="10"/>
    <w:qFormat/>
    <w:rsid w:val="005D4B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B9C"/>
    <w:rPr>
      <w:rFonts w:asciiTheme="majorHAnsi" w:eastAsiaTheme="majorEastAsia" w:hAnsiTheme="majorHAnsi" w:cstheme="majorBidi"/>
      <w:spacing w:val="-10"/>
      <w:kern w:val="28"/>
      <w:sz w:val="56"/>
      <w:szCs w:val="56"/>
    </w:rPr>
  </w:style>
  <w:style w:type="paragraph" w:customStyle="1" w:styleId="MDPI21heading1">
    <w:name w:val="MDPI_2.1_heading1"/>
    <w:qFormat/>
    <w:rsid w:val="00265A9A"/>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character" w:styleId="LineNumber">
    <w:name w:val="line number"/>
    <w:basedOn w:val="DefaultParagraphFont"/>
    <w:uiPriority w:val="99"/>
    <w:semiHidden/>
    <w:unhideWhenUsed/>
    <w:rsid w:val="00265A9A"/>
  </w:style>
  <w:style w:type="paragraph" w:styleId="BalloonText">
    <w:name w:val="Balloon Text"/>
    <w:basedOn w:val="Normal"/>
    <w:link w:val="BalloonTextChar"/>
    <w:uiPriority w:val="99"/>
    <w:semiHidden/>
    <w:unhideWhenUsed/>
    <w:rsid w:val="00182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C03"/>
    <w:rPr>
      <w:rFonts w:ascii="Tahoma" w:hAnsi="Tahoma" w:cs="Tahoma"/>
      <w:sz w:val="16"/>
      <w:szCs w:val="16"/>
    </w:rPr>
  </w:style>
  <w:style w:type="paragraph" w:customStyle="1" w:styleId="Author">
    <w:name w:val="Author"/>
    <w:basedOn w:val="Normal"/>
    <w:rsid w:val="004C59C3"/>
    <w:pPr>
      <w:spacing w:after="0" w:line="280" w:lineRule="exact"/>
      <w:jc w:val="right"/>
    </w:pPr>
    <w:rPr>
      <w:rFonts w:ascii="Helvetica" w:eastAsia="Times New Roman" w:hAnsi="Helvetica" w:cs="Times New Roman"/>
      <w:b/>
      <w:szCs w:val="20"/>
      <w:lang w:val="en-US"/>
    </w:rPr>
  </w:style>
  <w:style w:type="character" w:styleId="UnresolvedMention">
    <w:name w:val="Unresolved Mention"/>
    <w:basedOn w:val="DefaultParagraphFont"/>
    <w:uiPriority w:val="99"/>
    <w:semiHidden/>
    <w:unhideWhenUsed/>
    <w:rsid w:val="00850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62650">
      <w:bodyDiv w:val="1"/>
      <w:marLeft w:val="0"/>
      <w:marRight w:val="0"/>
      <w:marTop w:val="0"/>
      <w:marBottom w:val="0"/>
      <w:divBdr>
        <w:top w:val="none" w:sz="0" w:space="0" w:color="auto"/>
        <w:left w:val="none" w:sz="0" w:space="0" w:color="auto"/>
        <w:bottom w:val="none" w:sz="0" w:space="0" w:color="auto"/>
        <w:right w:val="none" w:sz="0" w:space="0" w:color="auto"/>
      </w:divBdr>
    </w:div>
    <w:div w:id="883903967">
      <w:bodyDiv w:val="1"/>
      <w:marLeft w:val="0"/>
      <w:marRight w:val="0"/>
      <w:marTop w:val="0"/>
      <w:marBottom w:val="0"/>
      <w:divBdr>
        <w:top w:val="none" w:sz="0" w:space="0" w:color="auto"/>
        <w:left w:val="none" w:sz="0" w:space="0" w:color="auto"/>
        <w:bottom w:val="none" w:sz="0" w:space="0" w:color="auto"/>
        <w:right w:val="none" w:sz="0" w:space="0" w:color="auto"/>
      </w:divBdr>
    </w:div>
    <w:div w:id="156756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24180/ijaws.112641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81/PLN-10010698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1904167.2020.1806301" TargetMode="External"/><Relationship Id="rId5" Type="http://schemas.openxmlformats.org/officeDocument/2006/relationships/webSettings" Target="webSettings.xml"/><Relationship Id="rId15" Type="http://schemas.openxmlformats.org/officeDocument/2006/relationships/hyperlink" Target="https://doi.org/10.1038/s41598-025-10787-4" TargetMode="External"/><Relationship Id="rId23" Type="http://schemas.openxmlformats.org/officeDocument/2006/relationships/theme" Target="theme/theme1.xml"/><Relationship Id="rId10" Type="http://schemas.openxmlformats.org/officeDocument/2006/relationships/hyperlink" Target="https://doi.org/10.1080/01448765.2008.975507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dx.doi.org/10.15666/aeer/18011211122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v>Çeşit</c:v>
          </c:tx>
          <c:spPr>
            <a:no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Lit>
              <c:ptCount val="4"/>
              <c:pt idx="0">
                <c:v>DNZ</c:v>
              </c:pt>
              <c:pt idx="1">
                <c:v>MOL</c:v>
              </c:pt>
              <c:pt idx="2">
                <c:v>MİKOKS</c:v>
              </c:pt>
              <c:pt idx="3">
                <c:v>KONTROL</c:v>
              </c:pt>
            </c:strLit>
          </c:cat>
          <c:val>
            <c:numLit>
              <c:formatCode>General</c:formatCode>
              <c:ptCount val="2"/>
            </c:numLit>
          </c:val>
          <c:extLst>
            <c:ext xmlns:c16="http://schemas.microsoft.com/office/drawing/2014/chart" uri="{C3380CC4-5D6E-409C-BE32-E72D297353CC}">
              <c16:uniqueId val="{00000000-9D0D-4B47-B611-C878549B78FD}"/>
            </c:ext>
          </c:extLst>
        </c:ser>
        <c:ser>
          <c:idx val="0"/>
          <c:order val="0"/>
          <c:tx>
            <c:v>Rubygem</c:v>
          </c:tx>
          <c:spPr>
            <a:solidFill>
              <a:srgbClr val="0070C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Lit>
              <c:ptCount val="4"/>
              <c:pt idx="0">
                <c:v>DNZ</c:v>
              </c:pt>
              <c:pt idx="1">
                <c:v>MOL</c:v>
              </c:pt>
              <c:pt idx="2">
                <c:v>MİKOKS</c:v>
              </c:pt>
              <c:pt idx="3">
                <c:v>KONTROL</c:v>
              </c:pt>
            </c:strLit>
          </c:cat>
          <c:val>
            <c:numLit>
              <c:formatCode>0.00</c:formatCode>
              <c:ptCount val="4"/>
              <c:pt idx="0">
                <c:v>17.646999999999998</c:v>
              </c:pt>
              <c:pt idx="1">
                <c:v>15.57133333333333</c:v>
              </c:pt>
              <c:pt idx="2">
                <c:v>14.30666666666667</c:v>
              </c:pt>
              <c:pt idx="3">
                <c:v>12.462999999999999</c:v>
              </c:pt>
            </c:numLit>
          </c:val>
          <c:extLst>
            <c:ext xmlns:c16="http://schemas.microsoft.com/office/drawing/2014/chart" uri="{C3380CC4-5D6E-409C-BE32-E72D297353CC}">
              <c16:uniqueId val="{00000001-9D0D-4B47-B611-C878549B78FD}"/>
            </c:ext>
          </c:extLst>
        </c:ser>
        <c:ser>
          <c:idx val="1"/>
          <c:order val="1"/>
          <c:tx>
            <c:v>Sabrina</c:v>
          </c:tx>
          <c:spPr>
            <a:solidFill>
              <a:srgbClr val="FF000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Lit>
              <c:ptCount val="4"/>
              <c:pt idx="0">
                <c:v>DNZ</c:v>
              </c:pt>
              <c:pt idx="1">
                <c:v>MOL</c:v>
              </c:pt>
              <c:pt idx="2">
                <c:v>MİKOKS</c:v>
              </c:pt>
              <c:pt idx="3">
                <c:v>KONTROL</c:v>
              </c:pt>
            </c:strLit>
          </c:cat>
          <c:val>
            <c:numLit>
              <c:formatCode>0.00</c:formatCode>
              <c:ptCount val="4"/>
              <c:pt idx="0">
                <c:v>19.352666666666671</c:v>
              </c:pt>
              <c:pt idx="1">
                <c:v>15.82</c:v>
              </c:pt>
              <c:pt idx="2">
                <c:v>15.244999999999999</c:v>
              </c:pt>
              <c:pt idx="3">
                <c:v>13.19166666666667</c:v>
              </c:pt>
            </c:numLit>
          </c:val>
          <c:extLst>
            <c:ext xmlns:c16="http://schemas.microsoft.com/office/drawing/2014/chart" uri="{C3380CC4-5D6E-409C-BE32-E72D297353CC}">
              <c16:uniqueId val="{00000002-9D0D-4B47-B611-C878549B78FD}"/>
            </c:ext>
          </c:extLst>
        </c:ser>
        <c:dLbls>
          <c:showLegendKey val="0"/>
          <c:showVal val="0"/>
          <c:showCatName val="0"/>
          <c:showSerName val="0"/>
          <c:showPercent val="0"/>
          <c:showBubbleSize val="0"/>
        </c:dLbls>
        <c:gapWidth val="150"/>
        <c:axId val="57708032"/>
        <c:axId val="168988608"/>
      </c:barChart>
      <c:catAx>
        <c:axId val="5770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988608"/>
        <c:crosses val="autoZero"/>
        <c:auto val="1"/>
        <c:lblAlgn val="ctr"/>
        <c:lblOffset val="100"/>
        <c:noMultiLvlLbl val="0"/>
      </c:catAx>
      <c:valAx>
        <c:axId val="1689886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Avarage </a:t>
                </a:r>
                <a:r>
                  <a:rPr lang="tr-TR" baseline="0"/>
                  <a:t> Fruit  Weight (g)</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08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4"/>
          <c:order val="4"/>
          <c:tx>
            <c:v>Gübre</c:v>
          </c:tx>
          <c:spPr>
            <a:no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General</c:formatCode>
              <c:ptCount val="2"/>
            </c:numLit>
          </c:val>
          <c:extLst>
            <c:ext xmlns:c16="http://schemas.microsoft.com/office/drawing/2014/chart" uri="{C3380CC4-5D6E-409C-BE32-E72D297353CC}">
              <c16:uniqueId val="{00000000-AE87-411D-8AF7-E60E8CE1B47E}"/>
            </c:ext>
          </c:extLst>
        </c:ser>
        <c:ser>
          <c:idx val="0"/>
          <c:order val="0"/>
          <c:tx>
            <c:v>DNZ</c:v>
          </c:tx>
          <c:spPr>
            <a:solidFill>
              <a:srgbClr val="5B9BD5">
                <a:lumMod val="75000"/>
              </a:srgbClr>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0.00</c:formatCode>
              <c:ptCount val="2"/>
              <c:pt idx="0">
                <c:v>1047.186666666667</c:v>
              </c:pt>
              <c:pt idx="1">
                <c:v>1358.9866666666669</c:v>
              </c:pt>
            </c:numLit>
          </c:val>
          <c:extLst>
            <c:ext xmlns:c16="http://schemas.microsoft.com/office/drawing/2014/chart" uri="{C3380CC4-5D6E-409C-BE32-E72D297353CC}">
              <c16:uniqueId val="{00000001-AE87-411D-8AF7-E60E8CE1B47E}"/>
            </c:ext>
          </c:extLst>
        </c:ser>
        <c:ser>
          <c:idx val="1"/>
          <c:order val="1"/>
          <c:tx>
            <c:v>MOL</c:v>
          </c:tx>
          <c:spPr>
            <a:solidFill>
              <a:srgbClr val="FF0000"/>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0.00</c:formatCode>
              <c:ptCount val="2"/>
              <c:pt idx="0">
                <c:v>802.91333333333318</c:v>
              </c:pt>
              <c:pt idx="1">
                <c:v>500.53</c:v>
              </c:pt>
            </c:numLit>
          </c:val>
          <c:extLst>
            <c:ext xmlns:c16="http://schemas.microsoft.com/office/drawing/2014/chart" uri="{C3380CC4-5D6E-409C-BE32-E72D297353CC}">
              <c16:uniqueId val="{00000002-AE87-411D-8AF7-E60E8CE1B47E}"/>
            </c:ext>
          </c:extLst>
        </c:ser>
        <c:ser>
          <c:idx val="2"/>
          <c:order val="2"/>
          <c:tx>
            <c:v>MİKOKS</c:v>
          </c:tx>
          <c:spPr>
            <a:solidFill>
              <a:srgbClr val="A5A5A5">
                <a:lumMod val="75000"/>
              </a:srgbClr>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0.00</c:formatCode>
              <c:ptCount val="2"/>
              <c:pt idx="0">
                <c:v>606.59666666666658</c:v>
              </c:pt>
              <c:pt idx="1">
                <c:v>730.37333333333345</c:v>
              </c:pt>
            </c:numLit>
          </c:val>
          <c:extLst>
            <c:ext xmlns:c16="http://schemas.microsoft.com/office/drawing/2014/chart" uri="{C3380CC4-5D6E-409C-BE32-E72D297353CC}">
              <c16:uniqueId val="{00000003-AE87-411D-8AF7-E60E8CE1B47E}"/>
            </c:ext>
          </c:extLst>
        </c:ser>
        <c:ser>
          <c:idx val="3"/>
          <c:order val="3"/>
          <c:tx>
            <c:v>KONTROL</c:v>
          </c:tx>
          <c:spPr>
            <a:solidFill>
              <a:srgbClr val="70AD47"/>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0.00</c:formatCode>
              <c:ptCount val="2"/>
              <c:pt idx="0">
                <c:v>397.86333333333289</c:v>
              </c:pt>
              <c:pt idx="1">
                <c:v>295.99999999999937</c:v>
              </c:pt>
            </c:numLit>
          </c:val>
          <c:extLst>
            <c:ext xmlns:c16="http://schemas.microsoft.com/office/drawing/2014/chart" uri="{C3380CC4-5D6E-409C-BE32-E72D297353CC}">
              <c16:uniqueId val="{00000004-AE87-411D-8AF7-E60E8CE1B47E}"/>
            </c:ext>
          </c:extLst>
        </c:ser>
        <c:dLbls>
          <c:showLegendKey val="0"/>
          <c:showVal val="1"/>
          <c:showCatName val="0"/>
          <c:showSerName val="0"/>
          <c:showPercent val="0"/>
          <c:showBubbleSize val="0"/>
        </c:dLbls>
        <c:gapWidth val="219"/>
        <c:overlap val="-27"/>
        <c:axId val="176550400"/>
        <c:axId val="168989760"/>
      </c:barChart>
      <c:catAx>
        <c:axId val="176550400"/>
        <c:scaling>
          <c:orientation val="minMax"/>
        </c:scaling>
        <c:delete val="0"/>
        <c:axPos val="b"/>
        <c:numFmt formatCode="General" sourceLinked="1"/>
        <c:majorTickMark val="none"/>
        <c:minorTickMark val="none"/>
        <c:tickLblPos val="nextTo"/>
        <c:spPr>
          <a:noFill/>
          <a:ln w="9525" cap="flat" cmpd="sng" algn="ctr">
            <a:solidFill>
              <a:srgbClr val="5B9BD5"/>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8989760"/>
        <c:crosses val="autoZero"/>
        <c:auto val="1"/>
        <c:lblAlgn val="ctr"/>
        <c:lblOffset val="100"/>
        <c:noMultiLvlLbl val="0"/>
      </c:catAx>
      <c:valAx>
        <c:axId val="16898976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tr-TR" sz="1000" b="1" i="0" u="none" strike="noStrike" baseline="0">
                    <a:effectLst/>
                  </a:rPr>
                  <a:t>Cumulative yield </a:t>
                </a:r>
                <a:r>
                  <a:rPr lang="tr-TR" b="1" baseline="0">
                    <a:solidFill>
                      <a:schemeClr val="tx1"/>
                    </a:solidFill>
                  </a:rPr>
                  <a:t> g/bitki</a:t>
                </a:r>
                <a:endParaRPr lang="en-US" b="1" baseline="0">
                  <a:solidFill>
                    <a:schemeClr val="tx1"/>
                  </a:solidFill>
                </a:endParaRPr>
              </a:p>
            </c:rich>
          </c:tx>
          <c:layout>
            <c:manualLayout>
              <c:xMode val="edge"/>
              <c:yMode val="edge"/>
              <c:x val="1.5478164731896076E-2"/>
              <c:y val="0.23452603814722797"/>
            </c:manualLayout>
          </c:layout>
          <c:overlay val="0"/>
          <c:spPr>
            <a:noFill/>
            <a:ln>
              <a:noFill/>
            </a:ln>
            <a:effectLst/>
          </c:spPr>
        </c:title>
        <c:numFmt formatCode="General" sourceLinked="1"/>
        <c:majorTickMark val="none"/>
        <c:minorTickMark val="none"/>
        <c:tickLblPos val="nextTo"/>
        <c:spPr>
          <a:noFill/>
          <a:ln>
            <a:solidFill>
              <a:srgbClr val="5B9BD5"/>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6550400"/>
        <c:crosses val="autoZero"/>
        <c:crossBetween val="between"/>
      </c:valAx>
      <c:spPr>
        <a:noFill/>
        <a:ln w="25400">
          <a:noFill/>
        </a:ln>
        <a:effectLst/>
      </c:spPr>
    </c:plotArea>
    <c:legend>
      <c:legendPos val="tr"/>
      <c:legendEntry>
        <c:idx val="0"/>
        <c:delete val="1"/>
      </c:legendEntry>
      <c:layout>
        <c:manualLayout>
          <c:xMode val="edge"/>
          <c:yMode val="edge"/>
          <c:x val="0.87798348123151293"/>
          <c:y val="0.46037672945490915"/>
          <c:w val="0.11070869537168139"/>
          <c:h val="0.288340335074518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0.167</cdr:x>
      <cdr:y>0.14126</cdr:y>
    </cdr:from>
    <cdr:to>
      <cdr:x>0.20503</cdr:x>
      <cdr:y>0.25197</cdr:y>
    </cdr:to>
    <cdr:sp macro="" textlink="">
      <cdr:nvSpPr>
        <cdr:cNvPr id="2" name="Metin Kutusu 1"/>
        <cdr:cNvSpPr txBox="1"/>
      </cdr:nvSpPr>
      <cdr:spPr>
        <a:xfrm xmlns:a="http://schemas.openxmlformats.org/drawingml/2006/main">
          <a:off x="962024" y="352425"/>
          <a:ext cx="2190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1100"/>
            <a:t>a</a:t>
          </a:r>
        </a:p>
      </cdr:txBody>
    </cdr:sp>
  </cdr:relSizeAnchor>
  <cdr:relSizeAnchor xmlns:cdr="http://schemas.openxmlformats.org/drawingml/2006/chartDrawing">
    <cdr:from>
      <cdr:x>0.2155</cdr:x>
      <cdr:y>0.09672</cdr:y>
    </cdr:from>
    <cdr:to>
      <cdr:x>0.25353</cdr:x>
      <cdr:y>0.20743</cdr:y>
    </cdr:to>
    <cdr:sp macro="" textlink="">
      <cdr:nvSpPr>
        <cdr:cNvPr id="3" name="Metin Kutusu 1"/>
        <cdr:cNvSpPr txBox="1"/>
      </cdr:nvSpPr>
      <cdr:spPr>
        <a:xfrm xmlns:a="http://schemas.openxmlformats.org/drawingml/2006/main">
          <a:off x="1241424" y="241300"/>
          <a:ext cx="219075" cy="2762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a:t>
          </a:r>
        </a:p>
      </cdr:txBody>
    </cdr:sp>
  </cdr:relSizeAnchor>
  <cdr:relSizeAnchor xmlns:cdr="http://schemas.openxmlformats.org/drawingml/2006/chartDrawing">
    <cdr:from>
      <cdr:x>0.32903</cdr:x>
      <cdr:y>0.20616</cdr:y>
    </cdr:from>
    <cdr:to>
      <cdr:x>0.40509</cdr:x>
      <cdr:y>0.31687</cdr:y>
    </cdr:to>
    <cdr:sp macro="" textlink="">
      <cdr:nvSpPr>
        <cdr:cNvPr id="4" name="Metin Kutusu 1"/>
        <cdr:cNvSpPr txBox="1"/>
      </cdr:nvSpPr>
      <cdr:spPr>
        <a:xfrm xmlns:a="http://schemas.openxmlformats.org/drawingml/2006/main">
          <a:off x="1895475" y="514352"/>
          <a:ext cx="438135"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ab</a:t>
          </a:r>
        </a:p>
      </cdr:txBody>
    </cdr:sp>
  </cdr:relSizeAnchor>
  <cdr:relSizeAnchor xmlns:cdr="http://schemas.openxmlformats.org/drawingml/2006/chartDrawing">
    <cdr:from>
      <cdr:x>0.38525</cdr:x>
      <cdr:y>0.18834</cdr:y>
    </cdr:from>
    <cdr:to>
      <cdr:x>0.45194</cdr:x>
      <cdr:y>0.29906</cdr:y>
    </cdr:to>
    <cdr:sp macro="" textlink="">
      <cdr:nvSpPr>
        <cdr:cNvPr id="5" name="Metin Kutusu 1"/>
        <cdr:cNvSpPr txBox="1"/>
      </cdr:nvSpPr>
      <cdr:spPr>
        <a:xfrm xmlns:a="http://schemas.openxmlformats.org/drawingml/2006/main">
          <a:off x="2219325" y="469892"/>
          <a:ext cx="384175" cy="2762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ab</a:t>
          </a:r>
        </a:p>
      </cdr:txBody>
    </cdr:sp>
  </cdr:relSizeAnchor>
  <cdr:relSizeAnchor xmlns:cdr="http://schemas.openxmlformats.org/drawingml/2006/chartDrawing">
    <cdr:from>
      <cdr:x>0.54178</cdr:x>
      <cdr:y>0.24179</cdr:y>
    </cdr:from>
    <cdr:to>
      <cdr:x>0.59083</cdr:x>
      <cdr:y>0.35251</cdr:y>
    </cdr:to>
    <cdr:sp macro="" textlink="">
      <cdr:nvSpPr>
        <cdr:cNvPr id="6" name="Metin Kutusu 1"/>
        <cdr:cNvSpPr txBox="1"/>
      </cdr:nvSpPr>
      <cdr:spPr>
        <a:xfrm xmlns:a="http://schemas.openxmlformats.org/drawingml/2006/main">
          <a:off x="3121024" y="603251"/>
          <a:ext cx="282576" cy="2762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0.58642</cdr:x>
      <cdr:y>0.21889</cdr:y>
    </cdr:from>
    <cdr:to>
      <cdr:x>0.63547</cdr:x>
      <cdr:y>0.3296</cdr:y>
    </cdr:to>
    <cdr:sp macro="" textlink="">
      <cdr:nvSpPr>
        <cdr:cNvPr id="7" name="Metin Kutusu 1"/>
        <cdr:cNvSpPr txBox="1"/>
      </cdr:nvSpPr>
      <cdr:spPr>
        <a:xfrm xmlns:a="http://schemas.openxmlformats.org/drawingml/2006/main">
          <a:off x="3378199" y="546101"/>
          <a:ext cx="282576" cy="2762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0.73027</cdr:x>
      <cdr:y>0.33724</cdr:y>
    </cdr:from>
    <cdr:to>
      <cdr:x>0.77932</cdr:x>
      <cdr:y>0.44796</cdr:y>
    </cdr:to>
    <cdr:sp macro="" textlink="">
      <cdr:nvSpPr>
        <cdr:cNvPr id="8" name="Metin Kutusu 1"/>
        <cdr:cNvSpPr txBox="1"/>
      </cdr:nvSpPr>
      <cdr:spPr>
        <a:xfrm xmlns:a="http://schemas.openxmlformats.org/drawingml/2006/main">
          <a:off x="4206901" y="841374"/>
          <a:ext cx="282563" cy="2762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0.77547</cdr:x>
      <cdr:y>0.28506</cdr:y>
    </cdr:from>
    <cdr:to>
      <cdr:x>0.82452</cdr:x>
      <cdr:y>0.39578</cdr:y>
    </cdr:to>
    <cdr:sp macro="" textlink="">
      <cdr:nvSpPr>
        <cdr:cNvPr id="9" name="Metin Kutusu 1"/>
        <cdr:cNvSpPr txBox="1"/>
      </cdr:nvSpPr>
      <cdr:spPr>
        <a:xfrm xmlns:a="http://schemas.openxmlformats.org/drawingml/2006/main">
          <a:off x="4467251" y="711199"/>
          <a:ext cx="282563" cy="2762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userShapes>
</file>

<file path=word/drawings/drawing2.xml><?xml version="1.0" encoding="utf-8"?>
<c:userShapes xmlns:c="http://schemas.openxmlformats.org/drawingml/2006/chart">
  <cdr:relSizeAnchor xmlns:cdr="http://schemas.openxmlformats.org/drawingml/2006/chartDrawing">
    <cdr:from>
      <cdr:x>0.22112</cdr:x>
      <cdr:y>0.15686</cdr:y>
    </cdr:from>
    <cdr:to>
      <cdr:x>0.25926</cdr:x>
      <cdr:y>0.26964</cdr:y>
    </cdr:to>
    <cdr:sp macro="" textlink="">
      <cdr:nvSpPr>
        <cdr:cNvPr id="2" name="Metin Kutusu 1"/>
        <cdr:cNvSpPr txBox="1"/>
      </cdr:nvSpPr>
      <cdr:spPr>
        <a:xfrm xmlns:a="http://schemas.openxmlformats.org/drawingml/2006/main">
          <a:off x="1270015" y="384182"/>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a:t>
          </a:r>
        </a:p>
      </cdr:txBody>
    </cdr:sp>
  </cdr:relSizeAnchor>
  <cdr:relSizeAnchor xmlns:cdr="http://schemas.openxmlformats.org/drawingml/2006/chartDrawing">
    <cdr:from>
      <cdr:x>0.59094</cdr:x>
      <cdr:y>0.02852</cdr:y>
    </cdr:from>
    <cdr:to>
      <cdr:x>0.62908</cdr:x>
      <cdr:y>0.1413</cdr:y>
    </cdr:to>
    <cdr:sp macro="" textlink="">
      <cdr:nvSpPr>
        <cdr:cNvPr id="3" name="Metin Kutusu 1"/>
        <cdr:cNvSpPr txBox="1"/>
      </cdr:nvSpPr>
      <cdr:spPr>
        <a:xfrm xmlns:a="http://schemas.openxmlformats.org/drawingml/2006/main">
          <a:off x="3394090" y="69857"/>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a:t>
          </a:r>
        </a:p>
      </cdr:txBody>
    </cdr:sp>
  </cdr:relSizeAnchor>
  <cdr:relSizeAnchor xmlns:cdr="http://schemas.openxmlformats.org/drawingml/2006/chartDrawing">
    <cdr:from>
      <cdr:x>0.28248</cdr:x>
      <cdr:y>0.29298</cdr:y>
    </cdr:from>
    <cdr:to>
      <cdr:x>0.33665</cdr:x>
      <cdr:y>0.40575</cdr:y>
    </cdr:to>
    <cdr:sp macro="" textlink="">
      <cdr:nvSpPr>
        <cdr:cNvPr id="4" name="Metin Kutusu 1"/>
        <cdr:cNvSpPr txBox="1"/>
      </cdr:nvSpPr>
      <cdr:spPr>
        <a:xfrm xmlns:a="http://schemas.openxmlformats.org/drawingml/2006/main">
          <a:off x="1622439" y="717557"/>
          <a:ext cx="311135"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0.65396</cdr:x>
      <cdr:y>0.40965</cdr:y>
    </cdr:from>
    <cdr:to>
      <cdr:x>0.6921</cdr:x>
      <cdr:y>0.52242</cdr:y>
    </cdr:to>
    <cdr:sp macro="" textlink="">
      <cdr:nvSpPr>
        <cdr:cNvPr id="5" name="Metin Kutusu 1"/>
        <cdr:cNvSpPr txBox="1"/>
      </cdr:nvSpPr>
      <cdr:spPr>
        <a:xfrm xmlns:a="http://schemas.openxmlformats.org/drawingml/2006/main">
          <a:off x="3756040" y="1003307"/>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0.33886</cdr:x>
      <cdr:y>0.42131</cdr:y>
    </cdr:from>
    <cdr:to>
      <cdr:x>0.37701</cdr:x>
      <cdr:y>0.53409</cdr:y>
    </cdr:to>
    <cdr:sp macro="" textlink="">
      <cdr:nvSpPr>
        <cdr:cNvPr id="6" name="Metin Kutusu 1"/>
        <cdr:cNvSpPr txBox="1"/>
      </cdr:nvSpPr>
      <cdr:spPr>
        <a:xfrm xmlns:a="http://schemas.openxmlformats.org/drawingml/2006/main">
          <a:off x="1946290" y="1031882"/>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0.69928</cdr:x>
      <cdr:y>0.36816</cdr:y>
    </cdr:from>
    <cdr:to>
      <cdr:x>0.73743</cdr:x>
      <cdr:y>0.48094</cdr:y>
    </cdr:to>
    <cdr:sp macro="" textlink="">
      <cdr:nvSpPr>
        <cdr:cNvPr id="7" name="Metin Kutusu 1"/>
        <cdr:cNvSpPr txBox="1"/>
      </cdr:nvSpPr>
      <cdr:spPr>
        <a:xfrm xmlns:a="http://schemas.openxmlformats.org/drawingml/2006/main">
          <a:off x="4016390" y="901707"/>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0.39083</cdr:x>
      <cdr:y>0.54317</cdr:y>
    </cdr:from>
    <cdr:to>
      <cdr:x>0.42897</cdr:x>
      <cdr:y>0.65595</cdr:y>
    </cdr:to>
    <cdr:sp macro="" textlink="">
      <cdr:nvSpPr>
        <cdr:cNvPr id="8" name="Metin Kutusu 1"/>
        <cdr:cNvSpPr txBox="1"/>
      </cdr:nvSpPr>
      <cdr:spPr>
        <a:xfrm xmlns:a="http://schemas.openxmlformats.org/drawingml/2006/main">
          <a:off x="2244740" y="1330332"/>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c</a:t>
          </a:r>
        </a:p>
      </cdr:txBody>
    </cdr:sp>
  </cdr:relSizeAnchor>
  <cdr:relSizeAnchor xmlns:cdr="http://schemas.openxmlformats.org/drawingml/2006/chartDrawing">
    <cdr:from>
      <cdr:x>0.75456</cdr:x>
      <cdr:y>0.6028</cdr:y>
    </cdr:from>
    <cdr:to>
      <cdr:x>0.79271</cdr:x>
      <cdr:y>0.71558</cdr:y>
    </cdr:to>
    <cdr:sp macro="" textlink="">
      <cdr:nvSpPr>
        <cdr:cNvPr id="9" name="Metin Kutusu 1"/>
        <cdr:cNvSpPr txBox="1"/>
      </cdr:nvSpPr>
      <cdr:spPr>
        <a:xfrm xmlns:a="http://schemas.openxmlformats.org/drawingml/2006/main">
          <a:off x="4333890" y="1476382"/>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c</a:t>
          </a:r>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Başlık Sırası" Version="2003"/>
</file>

<file path=customXml/itemProps1.xml><?xml version="1.0" encoding="utf-8"?>
<ds:datastoreItem xmlns:ds="http://schemas.openxmlformats.org/officeDocument/2006/customXml" ds:itemID="{82A5C6C5-0C38-4E42-AD85-210F303C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14</Pages>
  <Words>5809</Words>
  <Characters>33114</Characters>
  <Application>Microsoft Office Word</Application>
  <DocSecurity>0</DocSecurity>
  <Lines>275</Lines>
  <Paragraphs>77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62</cp:revision>
  <dcterms:created xsi:type="dcterms:W3CDTF">2025-10-27T09:21:00Z</dcterms:created>
  <dcterms:modified xsi:type="dcterms:W3CDTF">2025-11-13T12:13:00Z</dcterms:modified>
</cp:coreProperties>
</file>