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840E3" w14:textId="77777777" w:rsidR="00573AE3" w:rsidRPr="006D641C" w:rsidRDefault="00573AE3" w:rsidP="00573AE3">
      <w:pPr>
        <w:pStyle w:val="Author"/>
        <w:spacing w:line="240" w:lineRule="auto"/>
        <w:outlineLvl w:val="0"/>
        <w:rPr>
          <w:rFonts w:ascii="Arial" w:hAnsi="Arial" w:cs="Arial"/>
          <w:bCs/>
          <w:i/>
          <w:iCs/>
          <w:kern w:val="28"/>
          <w:sz w:val="36"/>
          <w:u w:val="single"/>
        </w:rPr>
      </w:pPr>
      <w:bookmarkStart w:id="0" w:name="_Toc22671"/>
      <w:bookmarkStart w:id="1" w:name="_Hlk166148847"/>
      <w:bookmarkStart w:id="2" w:name="_Hlk166147045"/>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4492023" w14:textId="59467452" w:rsidR="007D344F" w:rsidRPr="007D344F" w:rsidRDefault="007D344F" w:rsidP="007D344F">
      <w:pPr>
        <w:jc w:val="center"/>
        <w:rPr>
          <w:rFonts w:ascii="Times New Roman" w:eastAsia="SimHei" w:hAnsi="Times New Roman" w:cs="Times New Roman"/>
          <w:b/>
          <w:bCs/>
          <w:sz w:val="44"/>
          <w:szCs w:val="44"/>
          <w14:ligatures w14:val="standardContextual"/>
        </w:rPr>
      </w:pPr>
      <w:r w:rsidRPr="007D344F">
        <w:rPr>
          <w:rFonts w:ascii="Times New Roman" w:eastAsia="SimHei" w:hAnsi="Times New Roman" w:cs="Times New Roman" w:hint="eastAsia"/>
          <w:b/>
          <w:bCs/>
          <w:sz w:val="44"/>
          <w:szCs w:val="44"/>
          <w14:ligatures w14:val="standardContextual"/>
        </w:rPr>
        <w:t>Preparation of all solid waste low-carbon cementitious materials using response surface methodology</w:t>
      </w:r>
    </w:p>
    <w:p w14:paraId="62017002" w14:textId="6ADC1346" w:rsidR="0022730D" w:rsidRDefault="0022730D" w:rsidP="003B6199">
      <w:pPr>
        <w:ind w:firstLineChars="200" w:firstLine="562"/>
        <w:jc w:val="center"/>
        <w:rPr>
          <w:rFonts w:ascii="Times New Roman" w:eastAsia="KaiTi" w:hAnsi="Times New Roman" w:cs="Times New Roman"/>
          <w:b/>
          <w:bCs/>
          <w:i/>
          <w:iCs/>
          <w:sz w:val="28"/>
          <w:szCs w:val="36"/>
        </w:rPr>
      </w:pPr>
    </w:p>
    <w:p w14:paraId="17DC660F" w14:textId="77777777" w:rsidR="00FA6E27" w:rsidRPr="003B6199" w:rsidRDefault="00FA6E27" w:rsidP="003B6199">
      <w:pPr>
        <w:ind w:firstLineChars="200" w:firstLine="562"/>
        <w:jc w:val="center"/>
        <w:rPr>
          <w:rFonts w:ascii="Times New Roman" w:eastAsia="KaiTi" w:hAnsi="Times New Roman" w:cs="Times New Roman"/>
          <w:b/>
          <w:bCs/>
          <w:i/>
          <w:iCs/>
          <w:sz w:val="28"/>
          <w:szCs w:val="36"/>
        </w:rPr>
      </w:pPr>
    </w:p>
    <w:p w14:paraId="02EBDD21" w14:textId="187EA950" w:rsidR="003B6199" w:rsidRPr="003B6199" w:rsidRDefault="003B6199" w:rsidP="003B6199">
      <w:pPr>
        <w:rPr>
          <w:rFonts w:ascii="Times New Roman" w:eastAsia="SimSun" w:hAnsi="Times New Roman" w:cs="Times New Roman"/>
          <w:sz w:val="18"/>
          <w:szCs w:val="18"/>
          <w14:ligatures w14:val="standardContextual"/>
        </w:rPr>
      </w:pPr>
      <w:r w:rsidRPr="003B6199">
        <w:rPr>
          <w:rFonts w:ascii="Times New Roman" w:eastAsia="SimSun" w:hAnsi="Times New Roman" w:cs="Times New Roman"/>
          <w:b/>
          <w:bCs/>
          <w:sz w:val="18"/>
          <w:szCs w:val="18"/>
        </w:rPr>
        <w:t xml:space="preserve">Abstract: </w:t>
      </w:r>
      <w:r w:rsidR="007D344F" w:rsidRPr="007D344F">
        <w:rPr>
          <w:rFonts w:ascii="Times New Roman" w:eastAsia="SimSun" w:hAnsi="Times New Roman" w:cs="Times New Roman" w:hint="eastAsia"/>
          <w:sz w:val="18"/>
          <w:szCs w:val="18"/>
          <w14:ligatures w14:val="standardContextual"/>
        </w:rPr>
        <w:t xml:space="preserve">To achieve the green and low-carbon transformation of the building materials industry and promote the resource utilization of industrial solid waste, this study uses silicon aluminum solid waste such as fly ash and slag powder as the main raw materials, and uses carbide slag and desulfurization gypsum as composite activators. The Box Behnken design in response surface methodology (RSM) is used to optimize the proportion of geopolymer cementitious materials for all solid waste. The system investigated the effects of fly ash content (10%~30%), carbide slag content (8%~20%), and desulfurization gypsum content (5%~10%) on the 3D and </w:t>
      </w:r>
      <w:proofErr w:type="gramStart"/>
      <w:r w:rsidR="007D344F" w:rsidRPr="007D344F">
        <w:rPr>
          <w:rFonts w:ascii="Times New Roman" w:eastAsia="SimSun" w:hAnsi="Times New Roman" w:cs="Times New Roman" w:hint="eastAsia"/>
          <w:sz w:val="18"/>
          <w:szCs w:val="18"/>
          <w14:ligatures w14:val="standardContextual"/>
        </w:rPr>
        <w:t>28 day</w:t>
      </w:r>
      <w:proofErr w:type="gramEnd"/>
      <w:r w:rsidR="007D344F" w:rsidRPr="007D344F">
        <w:rPr>
          <w:rFonts w:ascii="Times New Roman" w:eastAsia="SimSun" w:hAnsi="Times New Roman" w:cs="Times New Roman" w:hint="eastAsia"/>
          <w:sz w:val="18"/>
          <w:szCs w:val="18"/>
          <w14:ligatures w14:val="standardContextual"/>
        </w:rPr>
        <w:t xml:space="preserve"> compressive strength of cementitious materials, and established a quadratic regression model with the 28 day compressive strength as the response value. The results showed that the model fitting effect was good (R </w:t>
      </w:r>
      <w:r w:rsidR="007D344F" w:rsidRPr="007D344F">
        <w:rPr>
          <w:rFonts w:ascii="Times New Roman" w:eastAsia="SimSun" w:hAnsi="Times New Roman" w:cs="Times New Roman" w:hint="eastAsia"/>
          <w:sz w:val="18"/>
          <w:szCs w:val="18"/>
          <w14:ligatures w14:val="standardContextual"/>
        </w:rPr>
        <w:t>²</w:t>
      </w:r>
      <w:r w:rsidR="007D344F" w:rsidRPr="007D344F">
        <w:rPr>
          <w:rFonts w:ascii="Times New Roman" w:eastAsia="SimSun" w:hAnsi="Times New Roman" w:cs="Times New Roman" w:hint="eastAsia"/>
          <w:sz w:val="18"/>
          <w:szCs w:val="18"/>
          <w14:ligatures w14:val="standardContextual"/>
        </w:rPr>
        <w:t xml:space="preserve">=0.8847), and there were significant interactions between various factors. The theoretical optimal ratio obtained through model optimization is 20% fly ash, 14% carbide slag, and 7.5% desulfurization gypsum (with the remainder being slag powder). The </w:t>
      </w:r>
      <w:proofErr w:type="gramStart"/>
      <w:r w:rsidR="007D344F" w:rsidRPr="007D344F">
        <w:rPr>
          <w:rFonts w:ascii="Times New Roman" w:eastAsia="SimSun" w:hAnsi="Times New Roman" w:cs="Times New Roman" w:hint="eastAsia"/>
          <w:sz w:val="18"/>
          <w:szCs w:val="18"/>
          <w14:ligatures w14:val="standardContextual"/>
        </w:rPr>
        <w:t>28 day</w:t>
      </w:r>
      <w:proofErr w:type="gramEnd"/>
      <w:r w:rsidR="007D344F" w:rsidRPr="007D344F">
        <w:rPr>
          <w:rFonts w:ascii="Times New Roman" w:eastAsia="SimSun" w:hAnsi="Times New Roman" w:cs="Times New Roman" w:hint="eastAsia"/>
          <w:sz w:val="18"/>
          <w:szCs w:val="18"/>
          <w14:ligatures w14:val="standardContextual"/>
        </w:rPr>
        <w:t xml:space="preserve"> compressive strength of the cementitious material prepared under these conditions can reach 27.72 MPa. This all solid waste system not only avoids the high-temperature calcination process in traditional cement production, significantly reducing carbon emissions, but also achieves "waste treatment" by incorporating activators such as carbide slag and desulfurization gypsum into the category of solid waste utilization. It has the dual advantages of low cost and environmental friendliness, and has broad application prospects in the field of </w:t>
      </w:r>
      <w:proofErr w:type="spellStart"/>
      <w:proofErr w:type="gramStart"/>
      <w:r w:rsidR="007D344F" w:rsidRPr="007D344F">
        <w:rPr>
          <w:rFonts w:ascii="Times New Roman" w:eastAsia="SimSun" w:hAnsi="Times New Roman" w:cs="Times New Roman" w:hint="eastAsia"/>
          <w:sz w:val="18"/>
          <w:szCs w:val="18"/>
          <w14:ligatures w14:val="standardContextual"/>
        </w:rPr>
        <w:t>non structural</w:t>
      </w:r>
      <w:proofErr w:type="spellEnd"/>
      <w:proofErr w:type="gramEnd"/>
      <w:r w:rsidR="007D344F" w:rsidRPr="007D344F">
        <w:rPr>
          <w:rFonts w:ascii="Times New Roman" w:eastAsia="SimSun" w:hAnsi="Times New Roman" w:cs="Times New Roman" w:hint="eastAsia"/>
          <w:sz w:val="18"/>
          <w:szCs w:val="18"/>
          <w14:ligatures w14:val="standardContextual"/>
        </w:rPr>
        <w:t xml:space="preserve"> materials in civil engineering.</w:t>
      </w:r>
    </w:p>
    <w:p w14:paraId="2D8EECAB" w14:textId="778A3B9D" w:rsidR="003B6199" w:rsidRPr="003B6199" w:rsidRDefault="003B6199" w:rsidP="003B6199">
      <w:pPr>
        <w:rPr>
          <w:rFonts w:ascii="Times New Roman" w:eastAsia="SimSun" w:hAnsi="Times New Roman" w:cs="Times New Roman"/>
          <w:sz w:val="24"/>
          <w:szCs w:val="24"/>
          <w14:ligatures w14:val="standardContextual"/>
        </w:rPr>
      </w:pPr>
      <w:r w:rsidRPr="003B6199">
        <w:rPr>
          <w:rFonts w:ascii="Times New Roman" w:eastAsia="SimSun" w:hAnsi="Times New Roman" w:cs="Times New Roman"/>
          <w:b/>
          <w:bCs/>
          <w:sz w:val="18"/>
          <w:szCs w:val="18"/>
        </w:rPr>
        <w:t xml:space="preserve">Keywords: </w:t>
      </w:r>
      <w:r w:rsidR="007D344F" w:rsidRPr="007D344F">
        <w:rPr>
          <w:rFonts w:ascii="Times New Roman" w:eastAsia="SimSun" w:hAnsi="Times New Roman" w:cs="Times New Roman" w:hint="eastAsia"/>
          <w:sz w:val="18"/>
          <w:szCs w:val="18"/>
          <w14:ligatures w14:val="standardContextual"/>
        </w:rPr>
        <w:t>Response surface methodology; Solid waste cementitious materials; Carbide slag; Desulfurization gypsum</w:t>
      </w:r>
      <w:r w:rsidR="007D344F">
        <w:rPr>
          <w:rFonts w:ascii="Times New Roman" w:eastAsia="SimSun" w:hAnsi="Times New Roman" w:cs="Times New Roman" w:hint="eastAsia"/>
          <w:sz w:val="18"/>
          <w:szCs w:val="18"/>
          <w14:ligatures w14:val="standardContextual"/>
        </w:rPr>
        <w:t>.</w:t>
      </w:r>
    </w:p>
    <w:bookmarkEnd w:id="0"/>
    <w:p w14:paraId="477A951D" w14:textId="77777777" w:rsidR="00735B94" w:rsidRDefault="00735B94" w:rsidP="00735B94">
      <w:pPr>
        <w:pStyle w:val="ListParagraph"/>
        <w:numPr>
          <w:ilvl w:val="0"/>
          <w:numId w:val="8"/>
        </w:numPr>
        <w:ind w:firstLineChars="0"/>
        <w:rPr>
          <w:rFonts w:ascii="Times New Roman" w:eastAsia="SimSun" w:hAnsi="Times New Roman" w:cs="Times New Roman"/>
          <w:b/>
          <w:bCs/>
          <w:sz w:val="28"/>
          <w:szCs w:val="28"/>
        </w:rPr>
      </w:pPr>
      <w:r>
        <w:rPr>
          <w:rFonts w:ascii="Times New Roman" w:eastAsia="SimSun" w:hAnsi="Times New Roman" w:cs="Times New Roman"/>
          <w:b/>
          <w:bCs/>
          <w:sz w:val="28"/>
          <w:szCs w:val="28"/>
        </w:rPr>
        <w:t>Introduction</w:t>
      </w:r>
    </w:p>
    <w:p w14:paraId="6AF922D6" w14:textId="7B0DAD53" w:rsidR="00735B94" w:rsidRPr="00735B94" w:rsidRDefault="00735B94" w:rsidP="00735B94">
      <w:pPr>
        <w:adjustRightInd w:val="0"/>
        <w:snapToGrid w:val="0"/>
        <w:spacing w:line="300" w:lineRule="auto"/>
        <w:ind w:firstLineChars="200" w:firstLine="420"/>
        <w:rPr>
          <w:rFonts w:ascii="Times New Roman" w:hAnsi="Times New Roman" w:cs="Times New Roman"/>
          <w:color w:val="000000" w:themeColor="text1"/>
          <w:szCs w:val="21"/>
        </w:rPr>
      </w:pPr>
      <w:r w:rsidRPr="00735B94">
        <w:rPr>
          <w:rFonts w:ascii="Times New Roman" w:hAnsi="Times New Roman" w:cs="Times New Roman" w:hint="eastAsia"/>
          <w:color w:val="000000" w:themeColor="text1"/>
          <w:szCs w:val="21"/>
        </w:rPr>
        <w:t>In recent years, the use of industrial solid waste to prepare solid waste based cementitious materials has become a research hotspot in the field of building materials</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{"citationID":"iRQfJReJ","properties":{"formattedCitation":"\\super [1]\\nosupersub{}","plainCitation":"[1]","noteIndex":0},"citationItems":[{"id":469,"uris":["http://zotero.org/users/14693946/items/T9ZGPU4U"],"itemData":{"id":469,"type":"article-journal","abstract":"Abstract\n            \n              Population and development megatrends will drive growth in cement production, which is already one of the most challenging-to-mitigate sources of CO\n              2\n              emissions. However, availabilities of conventional secondary cementitious materials (CMs) like fly ash are declining. Here, we present detailed generation rates of secondary CMs worldwide between 2002 and 2018, showing the potential for 3.5 Gt to be generated in 2018. Maximal substitution of Portland cement clinker with these materials could have avoided up to 1.3 Gt CO\n              2\n              -eq. emissions (~44% of cement production and ~2.8% of anthropogenic CO\n              2\n              -eq. emissions) in 2018. We also show that nearly all of the highest cement producing nations can locally generate and use secondary CMs to substitute up to 50% domestic Portland cement clinker, with many countries able to potentially substitute 100% Portland cement clinker. Our results highlight the importance of pursuing regionally optimized CM mix designs and systemic approaches to decarbonizing the global CMs cycle.","container-title":"Nature Communications","DOI":"10.1038/s41467-022-33289-7","ISSN":"2041-1723","issue":"1","journalAbbreviation":"Nat. Commun.","language":"en-US","license":"2022 The Author(s)","note":"publisher: Nature Publishing Group","page":"5758","source":"www.nature.com","title":"Cement substitution with secondary materials can reduce annual global CO2 emissions by up to 1.3 gigatons","volume":"13","author":[{"family":"Shah","given":"Izhar Hussain"},{"family":"Miller","given":"Sabbie A."},{"family":"Jiang","given":"Daqian"},{"family":"Myers","given":"Rupert J."}],"issued":{"date-parts":[["2022",9,30]]}},"label":"page"}],"schema":"https://github.com/citation-style-language/schema/raw/master/csl-citation.json"}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[1]</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At present, relevant research mainly focuses on strong alkalis (such as NaOH, KOH) and liquid activators such as water glass. However, these activators have poor applicability and generally high costs in the construction methods of "dry mixing transportation and on-site mixing" in road engineering</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{"citationID":"IOMSkEpo","properties":{"formattedCitation":"\\super [2\\uc0\\u8211{}4]\\nosupersub{}","plainCitation":"[2–4]","noteIndex":0},"citationItems":[{"id":179,"uris":["http://zotero.org/users/14693946/items/CIGMNUAN"],"itemData":{"id":179,"type":"article-journal","abstract":"Desulfurization slag (DS), generated from molten iron pre-desulfurization process, has a high alkalinity that may cause seriously environmental issues. To solve the DS-disposal problem, this research proposes a new type of cementitious material composited of DS, ground granulated blast furnace slag (GGBS), steel slag (SS), and flue gas desulfurization gypsum (FGDG). The effects of DS on cementitious material were studied by testing the working performance indexes such as mortar fluidity and compressive strength, and the microscopic analysis such as XRD, TG and SEM. The results show that DS reduces the fluidity of the mortar, and significantly improves compressive strength of 3 days. The optimal ratio of DS/SS ratio in the GGBS–SS–DS–FGDG cementitious material is 1.0, and its compressive strength of 3 days and 28 days reached 24.6 and 52 MPa, respectively. The 3 days’ compressive strength of GGBS-SS-DS-FGDG is 748% higher than that of GGBS–SS–FGDG. The high alkalinity of DS promotes the dissociation of GGBS, and enhances the early hydration rate, which shortened the hydration induction period, and enhanced the cumulative released heat. Also, DS promotes the formation of ettringite (AFt) and increases the polymerization degree of the C–(A)–S–H gel at early stage. However, cementitious material containing DS has high porosity, which can be offset by the gel pores generated by SS. In summary, the GGBS–SS–DS–FGDG as a cementitious material with low carbon emission may be used to replace cement. The results of this paper can guide the large-scale and comprehensive utilization of DS with other solid waste.","container-title":"Journal of Cleaner Production","DOI":"10.1016/j.jclepro.2022.134353","ISSN":"09596526","journalAbbreviation":"J. Cleaner Prod.","language":"en-US","page":"134353","source":"ScienceDirect","title":"Application of molten iron desulfurization slag to replace steel slag as an alkaline component in solid waste-based cementitious mater</w:instrText>
      </w:r>
      <w:r w:rsidR="00F40E1A">
        <w:rPr>
          <w:rFonts w:ascii="Times New Roman" w:hAnsi="Times New Roman" w:cs="Times New Roman" w:hint="eastAsia"/>
          <w:color w:val="000000" w:themeColor="text1"/>
          <w:szCs w:val="21"/>
        </w:rPr>
        <w:instrText>ials</w:instrText>
      </w:r>
      <w:r w:rsidR="00F40E1A">
        <w:rPr>
          <w:rFonts w:ascii="Times New Roman" w:hAnsi="Times New Roman" w:cs="Times New Roman" w:hint="eastAsia"/>
          <w:color w:val="000000" w:themeColor="text1"/>
          <w:szCs w:val="21"/>
        </w:rPr>
        <w:instrText>在固废基胶凝材料中应用铁水脱硫渣代替钢渣作为碱性成分</w:instrText>
      </w:r>
      <w:r w:rsidR="00F40E1A">
        <w:rPr>
          <w:rFonts w:ascii="Times New Roman" w:hAnsi="Times New Roman" w:cs="Times New Roman" w:hint="eastAsia"/>
          <w:color w:val="000000" w:themeColor="text1"/>
          <w:szCs w:val="21"/>
        </w:rPr>
        <w:instrText>","volume":"377","author":[{"family":"Du","given":"Huihui"},{"family":"Xu","given":"Dong"},{"family":"Li","given":"Xin"},{"family":"Li","given":"Jiajie"},{"family":"Ni","given":"Wen"},{"family":"Li","given":"Ying"},{"family":</w:instrText>
      </w:r>
      <w:r w:rsidR="00F40E1A">
        <w:rPr>
          <w:rFonts w:ascii="Times New Roman" w:hAnsi="Times New Roman" w:cs="Times New Roman"/>
          <w:color w:val="000000" w:themeColor="text1"/>
          <w:szCs w:val="21"/>
        </w:rPr>
        <w:instrText xml:space="preserve">"Fu","given":"Pingfeng"}],"issued":{"date-parts":[["2022",12]]}},"label":"page"},{"id":661,"uris":["http://zotero.org/users/14693946/items/9Z3HK6H5"],"itemData":{"id":661,"type":"article-journal","abstract":"Cemented paste backfill technology is a green and advanced backfilling method. However, its reliance on cement as a binder has become one of the key constraints to its widespread application due to the high cost of cement. This paper utilized solid waste materials, including anhydrous phosphogypsum (APG), blast furnace slag (BFS), and carbide slag (CS), to prepare a low-cost binder for backfilling. The working performance, physical and mechanical properties, and hydration mechanism of the ABCB (ABCB) were analyzed, along with an assessment of its environmental and economic benefits. The results showed that: (1) The binder composed of 35 % APG, 60 % BFS, and 5 % CS exhibited the optimal ratio, with good working performance. Its 28-day flexural strength and compressive strength reach 7.22 MPa and 51.42 MPa, respectively, with a water absorption of only 1.98 % and a softening coefficient of 0.926. (2) CS effectively promoted the hydration of APG and BFS, reducing porosity and enhancing strength development. However, excessive CS adversely affected the binder’s strength. (3) The phosphorus and heavy metal content leached from the binder met the standard requirements. Compared to cement, the binder prepared with the optimal ratio reduced prices by 220 RMB/t, decreased carbon emissions by 756.9 kg/t, and lowered energy consumption by 4420 MJ/t. Therefore, applying the ABCB in backfill mining can significantly enhance both environmental and economic benefits for mines.","container-title":"Construction and Building Materials","DOI":"10.1016/j.conbuildmat.2024.137689","ISSN":"09500618","journalAbbreviation":"Constr. Build. Mater.","language":"en-US","page":"137689","source":"ScienceDirect","title":"Development of full-solid waste environmentally binder for cemented paste backfill","volume":"443","author":[{"family":"Zhao","given":"Yonghui"},{"family":"Zhou","given":"Xuhong"},{"family":"Zhou","given":"Qishi"},{"family":"Zhu","given":"Haiyang"},{"family":"Cheng","given":"Fangjie"},{"family":"Chen","given":"Haodi"}],"issued":{"date-parts":[["2024",9]]}},"label":"page"},{"id":748,"uris":["http://zotero.org/users/14693946/items/4GI9EDFQ"],"itemData":{"id":748,"type":"article-journal","abstract":"This study addresses the issues of low strength and high cost associated with the backfill of ultrafine tailings in metal mines by developing a novel slag-based backfill cementitious material. Utilizing an orthogonal experimental approach, the optimal mix ratio of the material was determined, and a comprehensive evaluation of its flow properties, economic characteristics, condensation time, and carbon footprint was conducted. The experimental analysis revealed that the influence of the desulfurized gypsum content on the strength at 3, 7, and 28 days is greater than that of the cement clinker content. Integrating the results from the orthogonal experiment and the RBF neural network predictions, the optimal mix ratio was identified as 11 % desulfurized gypsum, 12 % cement clinker, and 77 % slag micro-powder. At this ratio, the uniaxial compressive strength of the backfill specimens at 3, 7, and 28 days reached 1.574 MPa, 3.168 MPa, and 5.451 MPa, respectively. The flow properties met the requirements of mine production, and the backfill cost was reduced. Additionally, the material exhibited early setting and strength gain characteristics, and it demonstrated superior environmental benefits in the carbon footprint analysis. This research not only provides a technical solution for the utilization of ultrafine tailings but also promotes the resourceful use of industrial solid waste, aligning with the concept of sustainable development and possessing significant theoretical and practical value.","container-title":"Construction and Building Materials","DOI":"10.1016/j.conbuildmat.2024.138966","ISSN":"09500618","journalAbbreviation":"Constr. Build. Mater.","language":"en-US","page":"138966","source":"ScienceDirect","title":"Development of slag-based filling cementitious materials and their application in ultrafine tailing sand filling","volume":"452","author":[{"family":"Xu","given":"Zhuo"},{"family":"Li","given":"Cuiping"},{"family":"Xiao","given":"Bolin"},{"family":"Chen","given":"Gezhong"}],"issued":{"date-parts":[["2024",11]]}},"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[2–4]</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Therefore, some studies have begun to shift towards replacing chemical activators with alkaline solid wastes such as carbide slag and red mud to achieve green, low-carbon, and cost control. Calcium carbide slag (CS) is a waste residue generated during the hydrolysis of calcium carbide to produce acetylene. Its main component is calcium hydroxide, with a pH value usually above 13 and strong alkalinity</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{"citationID":"0b9vRBal","properties":{"formattedCitation":"\\super [5,6]\\nosupersub{}","plainCitation":"[5,6]","noteIndex":0},"citationItems":[{"id":253,"uris":["http://zotero.org/users/14693946/items/AIRNTVVU"],"itemData":{"id":253,"type":"article-journal","abstract":"The accumulation of large amounts of steel slag (SS) and oil shale residue (OSR) causes serious pollution due to the lack of effective ways to utilize them. In this study, OSR, SS, and soda residue (SR) were used to synergistically prepare all-solid-waste low-carbon cemented backfill material (ALCCB). No cement and chemical additives were added to this material, and synergistic activation enabled full utilization of the solid wastes. The total solid waste utilization rate was 100 %. The mechanical characteristics of the ALCCB and the heavy metal leaching rates were determined. The unconfined compression strength of the ALCCB after 28 days was 5.97 MPa, while the slump was 205 mm. These results met the performance requirements for a filling material. The leaching rates for the heavy metals after 28 days conformed to the guidelines for Class III groundwater quality. The mechanism underlying synergistic hydration of the solid wastes was analyzed at the micro- and macroscale with X-ray diffraction (XRD), thermogravimetric analysis (TG), scanning electron microscopy (SEM), and mercury intrusion porosimetry (MIP). The results indicated that hydration of the ALCCB occurred continuously during curing, and the faster early hydration reaction stabilized heavy metal curing at 7 d. In addition, ALCCB offers greater economic and environmental advantages than cementitious materials. Notably, the economic and environmental benefits of ALCCB were found to supersede those of cement-based materials, with a cost reduction of 42.6 % and a CO2 emission reduction of 86.9 %. This innovative low-carbon mine backfill material effectively promotes the utilization of solid waste resources and supports sustainable development.","container-title":"Case Studies in Construction Materials","DOI":"10.1016/j.cscm.2024.e03203","ISSN":"22145095","journalAbbreviation":"Case Stud. Constr. Mater.","language":"en-US","page":"e03203","source":"ScienceDirect","title":"Innovative synthesis of low-carbon cemented backfill materials through synergistic activation of solid wastes: An integrated assessment of economic and environmental impacts","title-short":"Innovative synthesis of low-carbon cemented backfill materials through synergistic activation of solid wastes","volume":"20","author":[{"family":"Li","given":"Kexin"},{"family":"Li","given":"Xilin"},{"family":"Yao","given":"Jun"},{"family":"Sun","given":"Qi"},{"family":"Xue","given":"Haowen"},{"family":"Du","given":"Chuanyang"}],"issued":{"date-parts":[["2024",7]]}},"label":"page"},{"id":598,"uris":["http://zotero.org/users/14693946/items/PFMWUME2"],"itemData":{"id":598,"type":"article-journal","abstract":"The utilization of solid waste as a resource is a beneficial approach to achieve pollution reduction and carbon reduction simultaneously. In this paper, we developed a quaternary solid waste-based cementitious materials (SWCMs) that can be used as a substitute for cement by utilizing four types of solid waste, namely ground granulated blast furnace slag (GGBS), steel slag (SS), ammonia-soda residue (ASR) and desulfurization gypsum (DG). The performance optimization and carbon emissions of SWCMs are investigated by response surface methodology and emission factor calculations. The results showed that a second-order polynomial model can accurately predict the compressive strength of mortar specimens of SWCMs, with prediction accuracies of 96.78 % and 87.17 % for compressive strengths at 3 days and 28 days, respectively. In terms of raw materials, DG content positively correlates with the compressive strength of the mortar containing SWCMs, moreover, ratios of GGBS to ASR of less than two or more than eight are beneficial. In addition, the production process of each ton of SWCMs emits 71.51 kg CO2, which is only 10 % of the production process of ordinary Portland cement. Overall, this work elucidates the influence of raw materials on the mechanical properties of quaternary SWCMs and quantifies their carbon reduction effects as a substitute for traditional cement, advancing the investigation and application of SWCMs in the realm of low-carbon materials.","container-title":"Chemical Engineering Journal Advances","DOI":"10.1016/j.ceja.2024.100584","ISSN":"2666-8211","journalAbbreviation":"Chemical Engineering Journal Advances","page":"100584","source":"ScienceDirect","title":"Performance optimization and carbon reduction effect of solid waste-based cementitious materials from iron and steel metallurgical slags and ammonia-soda residue","volume":"17","author":[{"family":"Xu","given":"Dong"},{"family":"Liu","given":"Jinglong"},{"family":"Du","given":"Huihui"},{"family":"Ma","given":"Bing"},{"family":"Tang","given":"Chang"},{"family":"Ni","given":"Wen"},{"family":"Yan","given":"Xiaofei"},{"family":"Zhang","given":"Houhu"}],"issued":{"date-parts":[["2024",3,15]]}},"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[5,6]</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Desulfurized gypsum (DSG) is a by-product of coal-fired flue gas desulfurization, rich in calcium sulfate components, and has the potential to stimulate in alkaline environments. The storage of the above-mentioned alkaline solid wastes not only occupies land, but also poses sustained pressure on the regional ecological environment, and urgently requires a path for resource utilization. In the research of solid waste cementitious materials, the optimization of mix proportions has a decisive impact on the final mechanical properties and engineering applicability of the materials</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{"citationID":"3Sl48Ex2","properties":{"formattedCitation":"\\super [7]\\nosupersub{}","plainCitation":"[7]","noteIndex":0},"citationItems":[{"id":640,"uris":["http://zotero.org/users/14693946/items/D7ICAHGJ"],"itemData":{"id":640,"type":"article-journal","abstract":"Alkali-activated cementitious material (AACM) is a green building material which effectively utilizes industrial solid wastes, such as red mud (RM), ground granulated blast furnace slag (GGBS). However, there are problems with using conventional alkali activators (NaOH, Na2SiO3), including strong corrosivity and high cost. In order to solve this problem, this study prepares full solid waste cementitious materials (FSWCM) by activating RM and GGBS using carbide slag (CS) instead of traditional alkali activator. Based on the response surface method (RSM), the effects of RM content, CS content and water-binder ratio on the performance of FSWCM were studied. The microstructure changes of FSWCM with different RM contents were analyzed by XRD, TG, FTIR and SEM-EDS. The results showed that the optimized content of RM and CS was 40 % and 20 % respectively, and the 28-d compressive strength reached 14.11 MPa, which met the requirements of road base materials. The regression model established by RSM had high accuracy and could accurately predict the performance response values. The alkaline environment created by CS-RM facilitated the decomposition of active components in GGBS, resulting in the formation of a considerable amount of C-(A)-S-H gel via polycondensation. With the increase of age, Na+ dissolved in RM replaced Ca2+ in C-A-S-H to form N-A-S-H gel. The hydration products N-A-S-H, C-(A)-S-H and CaCO3 were intertwined to form a stable and dense three-dimensional network structure, which provided excellent mechanical properties. Sustainability analysis shows that FSWCM has significant advantages in cost control and environmental friendliness compared with AACM.","container-title":"Construction and Building Materials","DOI":"10.1016/j.conbuildmat.2024.138454","ISSN":"09500618","journalAbbreviation":"Constr. Build. Mater.","language":"en-US","page":"138454","source":"ScienceDirect","title":"The strength, reaction mechanism, sustainable potential of full solid waste alkali-activated cementitious materials using red mud and carbide slag","volume":"449","author":[{"family":"Chen","given":"Tengfei"},{"family":"Gao","given":"Yingli"},{"family":"Li","given":"Yuelin"},{"family":"Zhu","given":"Juncai"},{"family":"Cheng","given":"Zuodong"},{"family":"Xiong","given":"Haoyu"}],"issued":{"date-parts":[["2024",10]]}}}],"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[7]</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xml:space="preserve">. Compared with traditional alkali activated cement, all solid waste cementitious materials mainly use industrial by-products such as carbide slag and desulfurization gypsum as the main </w:t>
      </w:r>
      <w:r w:rsidRPr="00735B94">
        <w:rPr>
          <w:rFonts w:ascii="Times New Roman" w:hAnsi="Times New Roman" w:cs="Times New Roman" w:hint="eastAsia"/>
          <w:color w:val="000000" w:themeColor="text1"/>
          <w:szCs w:val="21"/>
        </w:rPr>
        <w:lastRenderedPageBreak/>
        <w:t xml:space="preserve">activating components, which not only further reduces the preparation cost of cementitious materials, but also realizes </w:t>
      </w:r>
      <w:bookmarkStart w:id="3" w:name="_GoBack"/>
      <w:r w:rsidRPr="00735B94">
        <w:rPr>
          <w:rFonts w:ascii="Times New Roman" w:hAnsi="Times New Roman" w:cs="Times New Roman" w:hint="eastAsia"/>
          <w:color w:val="000000" w:themeColor="text1"/>
          <w:szCs w:val="21"/>
        </w:rPr>
        <w:t>the collaborative resource utilization of various solid wastes</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{"citationID":"gV5UITdU","properties":{"formattedCitation":"\\super [8\\uc0\\u8211{}11]\\nosupersub{}","plainCitation":"[8–11]","noteIndex":0},"citationItems":[{"id":831,"uris":["http://zotero.org/users/14693946/items/Y393SQXG"],"itemData":{"id":831,"type":"article-journal","abstract":"Coal mining is a critical energy industry that considerably evolves and benefits the modernization and development of our society. However, the side-effects such as degraded air and water quality, fragmented vegetation landscape, and aggravated soil erosion associated with coal mining also raise serious concerns. Previous studies have shown diverse hydrologic cycle responses after coal mining when the watershed is subjected to different magnitudes of local climates, soil properties, mining methods, and watershed area. How these factors combine to affect hydrologic cycle responses to changes in mining remains unclear. A meta-analysis including 717 paired observations collated from 62 studies worldwide was used to evaluate the effects of coal mining on soil and water loss at a watershed scale. The results showed that runoff, runoff depth, and spring flow due to coal mining were significantly decreased by 24.46 %, 32.55 %, and 56.88 %, while calculated soil erosion modulus and soil loss based on empirical equations were significantly increased by 202.44 %, and 199.50 %, respectively. As runoff is the carrying force for soil loss, the decreased runoff would actually reduce the carrying capacity of soil to enter the river system. Therefore, the increased soil loss intensity and decreased runoff may lead to insignificant total soil loss (−68.52 t hm−2). In addition, coal mining decreases groundwater level (−11.02 %) and baseflow (−14.46 %), increases infiltration rate (42.86 %), soil erodibility K value (258.67 %), sediment yield (141.86 %) and soil erosion area (102.06 %). Among them, mean annual precipitation plays a dominant role in driving hydrological cycle processes, while combined use of above-ground and underground mining tends to increase soil erosion. This study is crucial to a better understanding of soil and water conservation under coal mining activities.","container-title":"Journal of Hydrology","DOI":"10.1016/j.jhydrol.2022.129023","ISSN":"0022-1694","journalAbbreviation":"Journal of Hydrology","page":"129023","source":"ScienceDirect","title":"A global meta-analysis of coal mining studies provides insights into the hydrologic cycle at watershed scale","volume":"617","author":[{"family":"Yang","given":"Jiahui"},{"family":"Wei","given":"Huaixin"},{"family":"Quan","given":"Zelin"},{"family":"Xu","given":"Rui"},{"family":"Wang","given":"Zhaohui"},{"family":"He","given":"Hailong"}],"issued":{"date-parts":[["2023",2,1]]}},"label":"page"},{"id":833,"uris":["http://zotero.org/users/14693946/items/7B85B85W"],"itemData":{"id":833,"type":"article-journal","abstract":"The production of coal gangue, a by-product of coal mining and washing, is rapidly increasing due to growing energy consumption. As the accumulated coal gangue has not been appropriately utilized, this has resulted in a squander of resources, waste disposal problems, and environmental pollution issues. However, coal gangue, a form of solid waste, exhibits various potential applications in the field of recycling. Currently, the processing capacity and utilization rate of coal gangue are insufficient to meet the demands of global low-carbon environmental protection. As such, this paper provides a detailed overview of the physical and chemical properties of coal gangue and its resource utilization methods in the environmental field, particularly in soil remediation, soil reclamation, the preparation of adsorbents for heavy metals, dyes, and CO2, and as catalysts for organic degradation and catalytic cracking. This review highlights the significance of coal gangue classification according to its properties for the comprehensive utilization of gangue. Additionally, we briefly introduce and discuss suggestions for future directions of research and development in this area. Nevertheless, with regard to the environmental impact of secondary pollution and the efficiency of coal gangue utilization, there remain numerous obstacles that hinder future research. This review is expected to provide significant insights into the development of coal gangue utilization strategies, potentially facilitating the efficient and practical large-scale management of solid waste.","container-title":"RSC Advances","DOI":"10.1039/d4ra06071g","ISSN":"2046-2069","issue":"53","journalAbbreviation":"RSC Advances","page":"39285-39296","source":"ScienceDirect","title":"A short review of the sustainable utilization of coal gangue in environmental applications","volume":"14","author":[{"family":"Gao","given":"Lihui"},{"family":"Liu","given":"Yanhong"},{"family":"Xu","given":"Keyi"},{"family":"Bai","given":"Lu"},{"family":"Guo","given":"Nan"},{"family":"Li","given":"Shulei"}],"issued":{"date-parts":[["2024",12,16]]}},"label":"page"},{"id":832,"uris":["http://zotero.org/users/14693946/items/TYDDFYWJ"],"itemData":{"id":832,"type":"article-journal","abstract":"Methane has a short atmospheric lifetime compared to carbon dioxide (CO2), </w:instrText>
      </w:r>
      <w:r w:rsidR="00F40E1A">
        <w:rPr>
          <w:rFonts w:ascii="Cambria Math" w:hAnsi="Cambria Math" w:cs="Cambria Math"/>
          <w:color w:val="000000" w:themeColor="text1"/>
          <w:szCs w:val="21"/>
        </w:rPr>
        <w:instrText>∼</w:instrText>
      </w:r>
      <w:r w:rsidR="00F40E1A">
        <w:rPr>
          <w:rFonts w:ascii="Times New Roman" w:hAnsi="Times New Roman" w:cs="Times New Roman"/>
          <w:color w:val="000000" w:themeColor="text1"/>
          <w:szCs w:val="21"/>
        </w:rPr>
        <w:instrText xml:space="preserve">decade versus </w:instrText>
      </w:r>
      <w:r w:rsidR="00F40E1A">
        <w:rPr>
          <w:rFonts w:ascii="Cambria Math" w:hAnsi="Cambria Math" w:cs="Cambria Math"/>
          <w:color w:val="000000" w:themeColor="text1"/>
          <w:szCs w:val="21"/>
        </w:rPr>
        <w:instrText>∼</w:instrText>
      </w:r>
      <w:r w:rsidR="00F40E1A">
        <w:rPr>
          <w:rFonts w:ascii="Times New Roman" w:hAnsi="Times New Roman" w:cs="Times New Roman"/>
          <w:color w:val="000000" w:themeColor="text1"/>
          <w:szCs w:val="21"/>
        </w:rPr>
        <w:instrText>centuries, but it has a much higher global warming potential (GWP), highlighting how reducing methane emissions can slow the rate of climate change. When considering the contribution of greenhouse gas (GHG) emissions to current global warming (2010–2019) relative to the industrial revolution (1850–1900) levels, methane contributes 0.5 °C or </w:instrText>
      </w:r>
      <w:r w:rsidR="00F40E1A">
        <w:rPr>
          <w:rFonts w:ascii="Cambria Math" w:hAnsi="Cambria Math" w:cs="Cambria Math"/>
          <w:color w:val="000000" w:themeColor="text1"/>
          <w:szCs w:val="21"/>
        </w:rPr>
        <w:instrText>∼</w:instrText>
      </w:r>
      <w:r w:rsidR="00F40E1A">
        <w:rPr>
          <w:rFonts w:ascii="Times New Roman" w:hAnsi="Times New Roman" w:cs="Times New Roman" w:hint="eastAsia"/>
          <w:color w:val="000000" w:themeColor="text1"/>
          <w:szCs w:val="21"/>
        </w:rPr>
        <w:instrText> </w:instrText>
      </w:r>
      <w:r w:rsidR="00F40E1A">
        <w:rPr>
          <w:rFonts w:ascii="Times New Roman" w:hAnsi="Times New Roman" w:cs="Times New Roman"/>
          <w:color w:val="000000" w:themeColor="text1"/>
          <w:szCs w:val="21"/>
        </w:rPr>
        <w:instrText xml:space="preserve">a third of the total. The most recent post-2023 global estimates of methane emissions by bottom-up (BU) and top-down (TD) approaches for the coal mining sector are in the range of </w:instrText>
      </w:r>
      <w:r w:rsidR="00F40E1A">
        <w:rPr>
          <w:rFonts w:ascii="Cambria Math" w:hAnsi="Cambria Math" w:cs="Cambria Math"/>
          <w:color w:val="000000" w:themeColor="text1"/>
          <w:szCs w:val="21"/>
        </w:rPr>
        <w:instrText>∼</w:instrText>
      </w:r>
      <w:r w:rsidR="00F40E1A">
        <w:rPr>
          <w:rFonts w:ascii="Times New Roman" w:hAnsi="Times New Roman" w:cs="Times New Roman"/>
          <w:color w:val="000000" w:themeColor="text1"/>
          <w:szCs w:val="21"/>
        </w:rPr>
        <w:instrText xml:space="preserve">41 ± 3 Tg yr−1 and 33 ± 5 Tg yr−1, respectively. This divergence, notwithstanding overlapping confidence intervals, is a result of differences between applied TD global inversion models and BU emission inventories. Further research can help to better refine emissions from the various contributing coal mine methane (CMM) emissions sources. The coal mining sector accounts for over 10 % of global anthropogenic methane emissions. The contribution of CMM emissions to the global budget have increased since 2000, although upward and downward regional trends have been observed. The Global Methane Pledge (GMP), which was signed by more than 150 nations, aims to reduce methane emissions by 30 % from 2020 levels by 2030. This could eliminate 0.2 °C of warming by 2050. The success or failure to reach the emission reduction targets of the GMP will depend on engagement with different sectors of the economy. In that regard, the coal sector could play a significant role for mitigating emissions and reaching emission reduction targets. The International Energy Agency (IEA) and United States Environmental Protection Agency (U.S. EPA) both estimate that over half of global methane emissions from coal operations could be avoided with the application of existing technologies. However, setting up emission reduction scenario targets for the coal mining sector poses significant challenges, which require clear understanding of the magnitude and behavior of CMM emission sources. Notwithstanding regional differences, with improved reporting and data transparency, emission control potential can be more accurately defined, which can inform effective and defensible policy approaches. This paper highlights the climate forcing role of methane in the atmosphere and presents a detailed review of CMM emission sources along the coal lifecycle, traditional and new inventory practices applied in different countries, the status of estimating CMM emissions, and opportunities and difficulties associated with mitigating emissions from different CMM sources. Different policy approaches utilizing regulatory and economic mechanisms are explored and concluding remarks for importance and tools of CMM emission mitigation are provided. Ultimately, this paper aims to inform global CMM mitigation and emission reduction scenario targets for the coal mining sector.","container-title":"International Journal of Coal Geology","DOI":"10.1016/j.coal.2024.104623","ISSN":"0166-5162","journalAbbreviation":"International Journal of Coal Geology","page":"104623","source":"ScienceDirect","title":"Mitigating climate change by abating coal mine methane: A critical review of status and opportunities","title-short":"Mitigating climate change by abating coal mine methane","volume":"295","author":[{"family":"Karacan","given":"C. Özgen"},{"family":"Field","given":"Robert A."},{"family":"Olczak","given":"Maria"},{"family":"Kasprzak","given":"Malgorzata"},{"family":"Ruiz","given":"Felicia A."},{"family":"Schwietzke","given":"Stefan"}],"issued":{"date-parts":[["2024",12,4]]}},"label":"page"},{"id":844,"uris":["http://zotero.org/users/14693946/items/ZP8WY64W"],"itemData":{"id":844,"type":"article-journal","abstract":"The increase in municipal solid waste (MSW) production has led to an increase in MSW incineration fly ash (MSWIFA) production. MSWIFA contains toxic and harmful substances such as heavy metals and dioxins, which can cause harm to the environment if not treated properly. Only a few MSWIFAs will be landfilled directly, and the rest will need to be treated by other methods. The treatment of MSWIFA can be divided into three types: separation, stabilization/solidification (S/S), and thermal treatment, which are either not fully developed or too costly. Resource utilization is a sustainable means of treating MSWIFA. MSWIFA is used in the production of cement and alkali-activated cementitious materials as a means of resource utilization with significant advantages. This can alleviate the consumption of nature and reduce greenhouse gas emissions in conventional cement production. Compared with MSWIFA cement, MSWIFA alkali-activated cementitious material can be achieved with almost no consumption of natural resources, which is worthy of further research to realize the large-scale application of MSWIFA. At the end of the paper, the perspective of separation of dioxins from MSWIFA, co-processing of MSWI ash, and production of “MSWIFA green materials” is presented.","container-title":"Science of The Total Environment","DOI":"10.1016/j.scitotenv.2022.158254","ISSN":"0048-9697","journalAbbreviation":"Science of The Total Environment","page":"158254","source":"ScienceDirect","title":"Resource utilization of municipal solid waste incineration fly ash - cement and alkali-activated cementitious materials: A review","title-short":"Resource utilization of municipal solid waste incineration fly ash - cement and alkali-activated cementitious materials","volume":"852","author":[{"family":"Liu","given":"Jun"},{"family":"Wang","given":"Zhengdong"},{"family":"Xie","given":"Guangming"},{"family":"Li","given":"Zhenlin"},{"family":"Fan","given":"Xu"},{"family":"Zhang","given":"Weizhuo"},{"family":"Xing","given":"Feng"},{"family":"Tang","given":"Luping"},{"family":"Ren","given":"Jun"}],"issued":{"date-parts":[["2022",12,15]]}},"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[8–11]</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w:t>
      </w:r>
    </w:p>
    <w:p w14:paraId="44B759BE" w14:textId="1FAACE09" w:rsidR="00735B94" w:rsidRDefault="00735B94" w:rsidP="00735B94">
      <w:pPr>
        <w:adjustRightInd w:val="0"/>
        <w:snapToGrid w:val="0"/>
        <w:spacing w:line="300" w:lineRule="auto"/>
        <w:ind w:firstLineChars="200" w:firstLine="420"/>
        <w:rPr>
          <w:rFonts w:ascii="Times New Roman" w:hAnsi="Times New Roman" w:cs="Times New Roman"/>
          <w:color w:val="000000" w:themeColor="text1"/>
          <w:szCs w:val="21"/>
        </w:rPr>
      </w:pPr>
      <w:r w:rsidRPr="00735B94">
        <w:rPr>
          <w:rFonts w:ascii="Times New Roman" w:hAnsi="Times New Roman" w:cs="Times New Roman" w:hint="eastAsia"/>
          <w:color w:val="000000" w:themeColor="text1"/>
          <w:szCs w:val="21"/>
        </w:rPr>
        <w:t>Response surface methodology (RSM) is an efficient optimization method that takes into account the interaction between experimental random errors and factors</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{"citationID":"QSpHbCCV","properties":{"formattedCitation":"\\super [12,13]\\nosupersub{}","plainCitation":"[12,13]","noteIndex":0},"citationItems":[{"id":828,"uris":["http://zotero.org/users/14693946/items/5F7SGLFQ"],"itemData":{"id":828,"type":"article-journal","abstract":"The resource endowment characteristics of “abundant coal, scarce oil, limited methane” in China determine that coal will remain the fundamental energy source, maintaining its predominant position. Realizing the green and low-carbon operation of the precise methane extraction technology system in the entire life cycle of coal mining is one of the key tasks for the sustainable development of the coal industry. In response to the new situation requirements of the “carbon peak and carbon neutrality” background and the technical challenges of carbon emission reduction at the source of methane in coal mines, with “quality improvement and efficiency enhancement, carbon emission reduction” as the core, and “precise methane extraction, green and low-carbon” dual objectives as the guide. With “process technology and equipment intelligent innovation” as the main line, based on the technical aspects of the complete process of coal mine methane extraction, the technology system of precise methane extraction in the entire life cycle of coal mining has been actively explored and constructed. It has realized the coordinated coupling of precise methane extraction, and green and low-carbon. A carbon emission reduction technology system has been formed at the source of coal mine methane with reliable technology - low-consumption equipment - safety and intelligence. Subsequently, five key technical issues were investigated: precise prediction of methane content - methane emission volume - methane “sweet spot” resource areas, precise pre-extraction of methane in the mining coal seam by the “time-sharing + partitioning” method, precise extraction of pressure relief methane from mining by the “regional segmentation + directional” method, precise extraction of methane from the “sweet spot” resource areas in abandoned mine, and “dynamic + intelligent” precise control of coal seam methane extraction. Finally, the future development directions of the precise methane extraction technology system for coal mining throughout its life cycle under the goal of “carbon peak and carbon neutrality” are elaborated, including the deep integration of “dynamic - transparent” coal geology and “intelligent - precise” methane pre-extraction, the deep integration of “dynamic - transparent” transport and storage area of pressure relief methane and “precise - regional segmentation” directional extraction, enhanced methane extraction technology of the methane “sweet spot” resource area through CO2 absorption and storage in abandoned mine, the integrated platform of “precise prediction - intelligent design, precise monitoring - intelligent assessment, precise diagnosis - intelligent regulation”, and “Smart+\" technology combining precise methane extraction - energy saving and emission reduction for equipment - green and low-carbon for mines. By implementing the precise methane extraction technology system for the entire life cycle of coal mining under the goal of “carbon peak and carbon neutrality”, new ideas are provided for achieving methane precise extraction, green and low-carbon goals in China's coal industry.","container-title":"Geoenergy Science and Engineering","DOI":"10.1016/j.geoen.2024.212855","ISSN":"2949-8910","journalAbbreviation":"Geoenergy Science and Engineering","page":"212855","source":"ScienceDirect","title":"Technical system and prospects for precise methane extraction in the entire life cycle of coal mining under the goal of “carbon peak and carbon neutrality\"","volume":"238","author":[{"family":"Ji","given":"Pengfei"},{"family":"Lin","given":"Haifei"},{"family":"Li","given":"Shugang"},{"family":"Kong","given":"Xiangguo"},{"family":"Wang","given":"Xu"},{"family":"Zhang","given":"Jingfei"},{"family":"Zhu","given":"Bing"},{"family":"Lin","given":"Xi"}],"issued":{"date-parts":[["2024",7,1]]}},"label":"page"},{"id":843,"uris":["http://zotero.org/users/14693946/items/M24B6MYU"],"itemData":{"id":843,"type":"article-journal","abstract":"The energy consumption and carbon emissions in the construction field, coupled with the accumulation of various industrial solid wastes, particularly bauxite residue (red mud), represent formidable barriers to sustainable development. The synergistic utilization of bauxite residue (red mud) in cementitious materials and special concrete is widely considered one of the most practical approaches for these issues. In this comprehensive review, characteristics and composition of red mud worldwide were investigated. By comparing and reviewing the latest research, the current achievements in applying red mud with various solid wastes in cementitious materials and special concrete were discussed. In addition, critical mechanisms and environmental suitability issues are emphasized. In conclusion, the present work culminates in identifying the challenges faced and opportunities for progressing in synergizing red mud and multi-solid wastes, which will contribute to the international research community for sustainable development in the industry.","container-title":"Journal of Environmental Management","DOI":"10.1016/j.jenvman.2024.121255","ISSN":"0301-4797","journalAbbreviation":"Journal of Environmental Management","page":"121255","source":"ScienceDirect","title":"Synergistic utilization, critical mechanisms, and environmental suitability of bauxite residue (red mud) based multi-solid wastes cementitious materials and special concrete","volume":"361","author":[{"family":"Wang","given":"Jie"},{"family":"Liu","given":"Xiaoming"},{"family":"Zhang","given":"Zengqi"},{"family":"Liu","given":"Yu"}],"issued":{"date-parts":[["2024",6,1]]}},"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[12,13]</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This method can continuously analyze the levels of various factors by fitting the functional relationship between response and design variables, and use this to analytically solve for the optimal combination of multiple factors that meet the conditions</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{"citationID":"T8Sh6hlp","properties":{"formattedCitation":"\\super [14\\uc0\\u8211{}16]\\nosupersub{}","plainCitation":"[14–16]","noteIndex":0},"citationItems":[{"id":162,"uris":["http://zotero.org/users/14693946/items/B6EZZM7S"],"itemData":{"id":162,"type":"article-journal","abstract":"Utilization of solid wastes in building materials can reduce the amount of cement and thus reduce carbon emissions. However, low compressive strength largely restrained the development of solid waste-based cementitious materials (SWBCM). In this study, steel slag (SS), phosphogypsum (PG), and ground granulated blast-furnace slag (GGBS) were used to prepare SWBCM. Ultra-fine slag (UFS) was used to partially replace raw GGBS in SWBCM, with intent to enhance the compressive strength of SS-PG-GGBS binders. Results showed that the strength of SS-PG-GGBS mortars was 17.0 MPa and 24.0 MPa at 7 d and 28 d, while 20% UFS mortars were 33.2 MPa and 44.9 MPa. The reason was that the high activity of UFS and nucleation-inducing effect could accelerate early hydration of SS-PG-GGBS, and the higher hydration degree of GGBS and the refined pore structure enhanced the later strength. Additionally, the promotion mechanism of UFS on SSPG-GGBS system was proposed. These results showed an effective method to promote the strength of SWBCM. This type of binders showed greatly potential in low carbon cementitious materials.","container-title":"Journal of Building Engineering","DOI":"10.1016/j.jobe.2022.105475","ISSN":"23527102","journalAbbreviation":"J. Build. Eng.","language":"en-US","page":"105475","source":"DOI.org (Crossref)","title":"Enhancement of ultra-fine slag on compressive strength of solid waste-based cementitious materials: Towards low carbon emissions","title-short":"Enhancement of ultra-fine slag on compressive strength of solid waste-based cementitious materials","volume":"63","author":[{"family":"Zhu","given":"Chaofeng"},{"family":"Tan","given":"Hongbo"},{"family":"Du","given":"Chao"},{"family":"Wang","given":"Jie"},{"family":"Deng","given":"Xiufeng"},{"family":"Zheng","given":"Zhengqi"},{"family":"He","given":"Xingyang"}],"issued":{"date-parts":[["2023",1]]}},"label":"page"},{"id":215,"uris":["http://zotero.org/users/14693946/items/W85DJXQL"],"itemData":{"id":215,"type":"article-journal","abstract":"Phosphogypsum (PG) occupies a large amount of land due to its large annual production and low utilization rate, and at the same time causes serious environmental problems due to toxic impurities. PG is used for mine backfill, and industrial solid waste is a curing agent for PG, which can save the filling cost and reduce environmental pollution. In this paper, PG was used as a raw material, combined with steel slag (SS) and ground granulated blast-furnace slag (GGBS) under the action of an alkali-activated agent (NaOH) to prepare all-solid waste phosphogypsum-based backfill material (PBM). The effect of the GGBS to SS ratio on the compressive strength and toxic leaching of PBM was investigated. The chemical composition of the raw materials was obtained by XRF analysis, and the mineral composition and morphology of PBM and its stabilization/curing mechanism against heavy metals were analyzed using XRD and SEM-EDS. The results showed that the best performance of PBM was achieved when the contents of PG, GGBS, and SS were 80%, 13%, and 7%, the liquid-to-solid ratio was 0.4, and the mass concentration of NaOH was 4%, with a strength of 2.8 MPa at 28 days. The leaching concentration of fluorine at 7 days met the standard of groundwater class IV (2 mg/L), and the leaching concentration of phosphorus was detected to be less than 0.001 mg/L, and the leaching concentration of heavy metals met the environmental standard at 14 d. The hydration concentration in PBM met the environmental standard. The hydration products in PBM are mainly ettringite and C-(A)-S-H gel, which can effectively stabilize the heavy metals in PG through chemical precipitation, physical adsorption, and encapsulation.","container-title":"Materials","DOI":"10.3390/ma17143618","ISSN":"1996-1944","issue":"14","journalAbbreviation":"Materials","language":"en-US","license":"http://creativecommons.org/licenses/by/3.0/","note":"number: 14\npublisher: Multidisciplinary Digital Publishing Institute","page":"3618","source":"www.mdpi.com","title":"Properties of Cemented Filling Materials Prepared from Phosphogypsum-Steel Slag–Blast-Furnace Slag and Its Environmental Effect","volume":"17","author":[{"family":"Li","given":"Kai"},{"family":"Zhu","given":"Lishun"},{"family":"Wu","given":"Zhonghu"},{"family":"Wang","given":"Xiaomin"}],"issued":{"date-parts":[["2024",7,22]]}},"label":"page"},{"id":153,"uris":["http://zotero.org/users/14693946/items/I3GDR4Q6"],"itemData":{"id":153,"type":"article-journal","abstract":"Traditional Portland cement production processes are associated with significant carbon emissions, making them a contributor to climate change. Moreover, the disposal of industrial solid waste, such as phosphogypsum (PG), poses environmental challenges. To address these issues, this study investigates the feasibility of utilizing these waste materials to produce high-performance cementitious materials with reduced environmental impacts, namely composite solid waste-based regenerated ultrafine cementitious materials. The results demonstrate that ultrafine phosphogypsum (UPG) delays heat release during paste hydration. More UPG leads to the delayed heat release and better early strength. The compressive strength of 3 days can reach 27.23 MPa, which is 152.83% higher than that of 10.77 MPa in the control group. Hydration products in the ultrafine ground granulated blast furnace slag-ultrafine steel slag-ultrafine phosphogypsum (UFS-USS-UPG) system mainly include ettringite and C-S-H gel. Ultrafine powder boosts early strength due to its high reactivity and surface area. Later strength gains result from continuous UFS hydration and products interconnection. The pH changes of pastes in four stages, closely match heat release. A rapid pH drop coincides with the main heat release peak, the peak of the main heat release peak occurs at the lowest pH. The production of 1 t of ultrafine powder is cost-effective, approximately 200 RMB, while simultaneously reducing CO2 emissions by about 600 kg compared to the traditional Portland cement production. Overall, this study highlights the potential of these composite solid waste-based regenerated ultrafine cementitious materials as a sustainable and economically viable alternative to traditional Portland cement p</w:instrText>
      </w:r>
      <w:r w:rsidR="00F40E1A">
        <w:rPr>
          <w:rFonts w:ascii="Times New Roman" w:hAnsi="Times New Roman" w:cs="Times New Roman" w:hint="eastAsia"/>
          <w:color w:val="000000" w:themeColor="text1"/>
          <w:szCs w:val="21"/>
        </w:rPr>
        <w:instrText>roduction, with significant benefits for early strength development and carbon footprint reduction.","archive":"Q1","archive_location":"</w:instrText>
      </w:r>
      <w:r w:rsidR="00F40E1A">
        <w:rPr>
          <w:rFonts w:ascii="Times New Roman" w:hAnsi="Times New Roman" w:cs="Times New Roman" w:hint="eastAsia"/>
          <w:color w:val="000000" w:themeColor="text1"/>
          <w:szCs w:val="21"/>
        </w:rPr>
        <w:instrText>工程技术</w:instrText>
      </w:r>
      <w:r w:rsidR="00F40E1A">
        <w:rPr>
          <w:rFonts w:ascii="Times New Roman" w:hAnsi="Times New Roman" w:cs="Times New Roman" w:hint="eastAsia"/>
          <w:color w:val="000000" w:themeColor="text1"/>
          <w:szCs w:val="21"/>
        </w:rPr>
        <w:instrText>1</w:instrText>
      </w:r>
      <w:r w:rsidR="00F40E1A">
        <w:rPr>
          <w:rFonts w:ascii="Times New Roman" w:hAnsi="Times New Roman" w:cs="Times New Roman" w:hint="eastAsia"/>
          <w:color w:val="000000" w:themeColor="text1"/>
          <w:szCs w:val="21"/>
        </w:rPr>
        <w:instrText>区</w:instrText>
      </w:r>
      <w:r w:rsidR="00F40E1A">
        <w:rPr>
          <w:rFonts w:ascii="Times New Roman" w:hAnsi="Times New Roman" w:cs="Times New Roman" w:hint="eastAsia"/>
          <w:color w:val="000000" w:themeColor="text1"/>
          <w:szCs w:val="21"/>
        </w:rPr>
        <w:instrText> Top","call-number":"7.4001","collection-title":"</w:instrText>
      </w:r>
      <w:r w:rsidR="00F40E1A">
        <w:rPr>
          <w:rFonts w:ascii="Times New Roman" w:hAnsi="Times New Roman" w:cs="Times New Roman" w:hint="eastAsia"/>
          <w:color w:val="000000" w:themeColor="text1"/>
          <w:szCs w:val="21"/>
        </w:rPr>
        <w:instrText>无</w:instrText>
      </w:r>
      <w:r w:rsidR="00F40E1A">
        <w:rPr>
          <w:rFonts w:ascii="Times New Roman" w:hAnsi="Times New Roman" w:cs="Times New Roman" w:hint="eastAsia"/>
          <w:color w:val="000000" w:themeColor="text1"/>
          <w:szCs w:val="21"/>
        </w:rPr>
        <w:instrText>","container-title":"Construction and Building Materials","DOI":"10.1016/j.conbuildmat.2024.135239","ISSN":"0950-0618","journalAbbreviation":"Constr Build Mater","license":"8.0000","page":"135239","source":"</w:instrText>
      </w:r>
      <w:r w:rsidR="00F40E1A">
        <w:rPr>
          <w:rFonts w:ascii="Times New Roman" w:hAnsi="Times New Roman" w:cs="Times New Roman" w:hint="eastAsia"/>
          <w:color w:val="000000" w:themeColor="text1"/>
          <w:szCs w:val="21"/>
        </w:rPr>
        <w:instrText>工程：土木</w:instrText>
      </w:r>
      <w:r w:rsidR="00F40E1A">
        <w:rPr>
          <w:rFonts w:ascii="Times New Roman" w:hAnsi="Times New Roman" w:cs="Times New Roman" w:hint="eastAsia"/>
          <w:color w:val="000000" w:themeColor="text1"/>
          <w:szCs w:val="21"/>
        </w:rPr>
        <w:instrText>1</w:instrText>
      </w:r>
      <w:r w:rsidR="00F40E1A">
        <w:rPr>
          <w:rFonts w:ascii="Times New Roman" w:hAnsi="Times New Roman" w:cs="Times New Roman" w:hint="eastAsia"/>
          <w:color w:val="000000" w:themeColor="text1"/>
          <w:szCs w:val="21"/>
        </w:rPr>
        <w:instrText>区</w:instrText>
      </w:r>
      <w:r w:rsidR="00F40E1A">
        <w:rPr>
          <w:rFonts w:ascii="Times New Roman" w:hAnsi="Times New Roman" w:cs="Times New Roman" w:hint="eastAsia"/>
          <w:color w:val="000000" w:themeColor="text1"/>
          <w:szCs w:val="21"/>
        </w:rPr>
        <w:instrText xml:space="preserve">  </w:instrText>
      </w:r>
      <w:r w:rsidR="00F40E1A">
        <w:rPr>
          <w:rFonts w:ascii="Times New Roman" w:hAnsi="Times New Roman" w:cs="Times New Roman" w:hint="eastAsia"/>
          <w:color w:val="000000" w:themeColor="text1"/>
          <w:szCs w:val="21"/>
        </w:rPr>
        <w:instrText>结构与建筑技术</w:instrText>
      </w:r>
      <w:r w:rsidR="00F40E1A">
        <w:rPr>
          <w:rFonts w:ascii="Times New Roman" w:hAnsi="Times New Roman" w:cs="Times New Roman" w:hint="eastAsia"/>
          <w:color w:val="000000" w:themeColor="text1"/>
          <w:szCs w:val="21"/>
        </w:rPr>
        <w:instrText>1</w:instrText>
      </w:r>
      <w:r w:rsidR="00F40E1A">
        <w:rPr>
          <w:rFonts w:ascii="Times New Roman" w:hAnsi="Times New Roman" w:cs="Times New Roman" w:hint="eastAsia"/>
          <w:color w:val="000000" w:themeColor="text1"/>
          <w:szCs w:val="21"/>
        </w:rPr>
        <w:instrText>区</w:instrText>
      </w:r>
      <w:r w:rsidR="00F40E1A">
        <w:rPr>
          <w:rFonts w:ascii="Times New Roman" w:hAnsi="Times New Roman" w:cs="Times New Roman" w:hint="eastAsia"/>
          <w:color w:val="000000" w:themeColor="text1"/>
          <w:szCs w:val="21"/>
        </w:rPr>
        <w:instrText xml:space="preserve">  </w:instrText>
      </w:r>
      <w:r w:rsidR="00F40E1A">
        <w:rPr>
          <w:rFonts w:ascii="Times New Roman" w:hAnsi="Times New Roman" w:cs="Times New Roman" w:hint="eastAsia"/>
          <w:color w:val="000000" w:themeColor="text1"/>
          <w:szCs w:val="21"/>
        </w:rPr>
        <w:instrText>材料科学：综合</w:instrText>
      </w:r>
      <w:r w:rsidR="00F40E1A">
        <w:rPr>
          <w:rFonts w:ascii="Times New Roman" w:hAnsi="Times New Roman" w:cs="Times New Roman" w:hint="eastAsia"/>
          <w:color w:val="000000" w:themeColor="text1"/>
          <w:szCs w:val="21"/>
        </w:rPr>
        <w:instrText>2</w:instrText>
      </w:r>
      <w:r w:rsidR="00F40E1A">
        <w:rPr>
          <w:rFonts w:ascii="Times New Roman" w:hAnsi="Times New Roman" w:cs="Times New Roman" w:hint="eastAsia"/>
          <w:color w:val="000000" w:themeColor="text1"/>
          <w:szCs w:val="21"/>
        </w:rPr>
        <w:instrText>区</w:instrText>
      </w:r>
      <w:r w:rsidR="00F40E1A">
        <w:rPr>
          <w:rFonts w:ascii="Times New Roman" w:hAnsi="Times New Roman" w:cs="Times New Roman" w:hint="eastAsia"/>
          <w:color w:val="000000" w:themeColor="text1"/>
          <w:szCs w:val="21"/>
        </w:rPr>
        <w:instrText>","title":"Utilization of ultrafine solid waste in the sustainable cementitious ma</w:instrText>
      </w:r>
      <w:r w:rsidR="00F40E1A">
        <w:rPr>
          <w:rFonts w:ascii="Times New Roman" w:hAnsi="Times New Roman" w:cs="Times New Roman"/>
          <w:color w:val="000000" w:themeColor="text1"/>
          <w:szCs w:val="21"/>
        </w:rPr>
        <w:instrText xml:space="preserve">terial for enhanced performance","volume":"417","author":[{"family":"Wang","given":"Ying-fu"},{"family":"Huang","given":"Xiao"},{"family":"Zhang","given":"Shu-guang"},{"family":"Ma","given":"Wei"},{"family":"Li","given":"Jiang-shan"}],"issued":{"date-parts":[["2024",2,23]]}},"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[14–16]</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xml:space="preserve">. This study used a response surface Box Behnken design experiment to reveal the influence of single and interactive factors of steel slag, carbide slag, and desulfurization gypsum content on the </w:t>
      </w:r>
      <w:proofErr w:type="gramStart"/>
      <w:r w:rsidRPr="00735B94">
        <w:rPr>
          <w:rFonts w:ascii="Times New Roman" w:hAnsi="Times New Roman" w:cs="Times New Roman" w:hint="eastAsia"/>
          <w:color w:val="000000" w:themeColor="text1"/>
          <w:szCs w:val="21"/>
        </w:rPr>
        <w:t>28 day</w:t>
      </w:r>
      <w:proofErr w:type="gramEnd"/>
      <w:r w:rsidRPr="00735B94">
        <w:rPr>
          <w:rFonts w:ascii="Times New Roman" w:hAnsi="Times New Roman" w:cs="Times New Roman" w:hint="eastAsia"/>
          <w:color w:val="000000" w:themeColor="text1"/>
          <w:szCs w:val="21"/>
        </w:rPr>
        <w:t xml:space="preserve"> compressive strength of cementitious materials, and established a response surface regression model to optimize the parameters of each factor. The results can be used to guide the resource utilization of industrial solid wastes such as slag and fly ash, alleviate the supply pressure of traditional cementitious materials, and reduce carbon emissions in the cementitious material industry</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{"citationID":"Uqw7yxj5","properties":{"formattedCitation":"\\super [17\\uc0\\u8211{}20]\\nosupersub{}","plainCitation":"[17–20]","noteIndex":0},"citationItems":[{"id":842,"uris":["http://zotero.org/users/14693946/items/7NR8537M"],"itemData":{"id":842,"type":"article-journal","abstract":"There is an increasing requirement to manage large amounts of solid industrial waste, such as red mud (RM) and waste glass sludge (WGS), which pose potential environmental hazards to human health. The purpose of this study was to improve the reactivity of the red mud with mechanical activation. The reactivity was measured by the dissolution efficiency of silicon and aluminium in alkaline solution, the strength index, and the strength of the geopolymer. The optimal condition: WGS addition is 30 wt%; grinding time is 20 min; specific surface area reached 24.65 m2/g; the compressive strength of the geopolymer came to 15.98 Mpa curing for 28 days. XRD, FTIR and XPS were applied to investigate the structural transformation in the process. The environmental characterisation showed a significant leaching concentration of heavy metal(loid)s such as Cr, Zn, Cu, and Mn, which decreases with longer curing periods. The carbon emission results showed that the precursor exhibited enormous potential in energy conservation and emission reduction. The study results demonstrate that cementitious material from two solid waste materials can substantially lower heavy metal leaching values whilst also providing economic benefits. This synthesis pathway can be attained through recycling the two solid wastes, resulting in geopolymers that exhibit potential for a variety of applications.","container-title":"Construction and Building Materials","DOI":"10.1016/j.conbuildmat.2024.135861","ISSN":"0950-0618","journalAbbreviation":"Construction and Building Materials","page":"135861","source":"ScienceDirect","title":"Preparation of environmental-friendly cementitious material from red mud and waste glass sludge by mechanical activation","volume":"423","author":[{"family":"Li","given":"Yixin"},{"family":"Luo","given":"Yi"},{"family":"Zhou","given":"Hao"},{"family":"Zhong","given":"Xuan"},{"family":"Zhou","given":"Zixi"},{"family":"Li","given":"Jiahao"},{"family":"Hou","given":"Haobo"}],"issued":{"date-parts":[["2024",4,12]]}},"label":"page"},{"id":841,"uris":["http://zotero.org/users/14693946/items/GXNK6IWB"],"itemData":{"id":841,"type":"article-journal","abstract":"The increase in municipal solid waste (MSW) production has led to an increase in MSW incineration fly ash (MSWIFA) production. MSWIFA contains toxic and harmful substances such as heavy metals and dioxins, which can cause harm to the environment if not treated properly. Only a few MSWIFAs will be landfilled directly, and the rest will need to be treated by other methods. The treatment of MSWIFA can be divided into three types: separation, stabilization/solidification (S/S), and thermal treatment, which are either not fully developed or too costly. Resource utilization is a sustainable means of treating MSWIFA. MSWIFA is used in the production of cement and alkali-activated cementitious materials as a means of resource utilization with significant advantages. This can alleviate the consumption of nature and reduce greenhouse gas emissions in conventional cement production. Compared with MSWIFA cement, MSWIFA alkali-activated cementitious material can be achieved with almost no consumption of natural resources, which is worthy of further research to realize the large-scale application of MSWIFA. At the end of the paper, the perspective of separation of dioxins from MSWIFA, co-processing of MSWI ash, and production of “MSWIFA green materials” is presented.","container-title":"Science of The Total Environment","DOI":"10.1016/j.scitotenv.2022.158254","ISSN":"0048-9697","journalAbbreviation":"Science of The Total Environment","page":"158254","source":"ScienceDirect","title":"Resource utilization of municipal solid waste incineration fly ash - cement and alkali-activated cementitious materials: A review","title-short":"Resource utilization of municipal solid waste incineration fly ash - cement and alkali-activated cementitious materials","volume":"852","author":[{"family":"Liu","given":"Jun"},{"family":"Wang","given":"Zhengdong"},{"family":"Xie","given":"Guangming"},{"family":"Li","given":"Zhenlin"},{"family":"Fan","given":"Xu"},{"family":"Zhang","given":"Weizhuo"},{"family":"Xing","given":"Feng"},{"family":"Tang","given":"Luping"},{"family":"Ren","given":"Jun"}],"issued":{"date-parts":[["2022",12,15]]}},"label":"page"},{"id":840,"uris":["http://zotero.org/users/14693946/items/2PP4TD9W"],"itemData":{"id":840,"type":"article-journal","abstract":"The energy consumption and carbon emissions in the construction field, coupled with the accumulation of various industrial solid wastes, particularly bauxite residue (red mud), represent formidable barriers to sustainable development. The synergistic utilization of bauxite residue (red mud) in cementitious materials and special concrete is widely considered one of the most practical approaches for these issues. In this comprehensive review, characteristics and composition of red mud worldwide were investigated. By comparing and reviewing the latest research, the current achievements in applying red mud with various solid wastes in cementitious materials and special concrete were discussed. In addition, critical mechanisms and environmental suitability issues are emphasized. In conclusion, the present work culminates in identifying the challenges faced and opportunities for progressing in synergizing red mud and multi-solid wastes, which will contribute to the international research community for sustainable development in the industry.","container-title":"Journal of Environmental Management","DOI":"10.1016/j.jenvman.2024.121255","ISSN":"0301-4797","journalAbbreviation":"Journal of Environmental Management","page":"121255","source":"ScienceDirect","title":"Synergistic utilization, critical mechanisms, and environmental suitability of bauxite residue (red mud) based multi-solid wastes cementitious materials and special concrete","volume":"361","author":[{"family":"Wang","given":"Jie"},{"family":"Liu","given":"Xiaoming"},{"family":"Zhang","given":"Zengqi"},{"family":"Liu","given":"Yu"}],"issued":{"date-parts":[["2024",6,1]]}},"label":"page"},{"id":475,"uris":["http://zotero.org/users/14693946/items/TGC46ERJ"],"itemData":{"id":475,"type":"article-journal","abstract":"The expensive cost and high carbon footprint of commercial alkaline activators hindered the promotion and industrialization of geopolymers. The rising demand for geopolymer as low carbon and excellent building materials will lead to enormous research works towards to low carbon alkaline activator. This study aimed to explore the impact of red mud (RM)/carbide slag (CS) binary alkaline wasted-derived activator (RCA) on the macroscopic and microscopic properties of RCA activated cementitious materials (RCM) prepared with titanium gypsum (TiG) and granulated blast furnace slag (GBFS). It is proposed to adjust the pH value of solid waste powder for calibrating the waste-derived activator, prepare RCM and explore the relationship between its mechanical properties and hydration products. The research showed that the highest flexural and compressive strengths at 28 days occurred with a dosage of 0.8 wt% CS, meeting the strength requirements of 52.5 R Portland cement. It is worth noting that RCM with binary alkaline waste-derived activators with appropriate pH values can exhibit excellent early mechanical properties. Raising the pH of RCA significantly improves the compressive and flexural strength, increasing them to 30.7 MPa and 6.3 MPa at 3 d, and to 60.7 MPa and 10.8 MPa at 28 d. The primary hydration products of RCM include C(N)-A-S-H gels, ettringite, and gypsum crystal phase, which contribute to the development of mechanical strength. Due to the difference in the alkaline environment required for the growth of C(N)-A-S-H gel and ettringite crystal, the increase in RCA pH value has been found to both inhibit the growth of ettringite to a certain extent and promote the precipitation of C(N)-A-S-H gels, improving the chemical structure of the hydration products and the pore distribution characteristics of the RCM. Furthermore, the research has been successfully applied in a pilot test in Jiaozuo, China. RCM introduces a novel concept for the efficient and industrial-scale utilization of solid waste. This study can provide a fundamental academic and industrialized support and a novel concept for the whole solid waste cementitious materials especially from alkaline industrial solid wastes such as RM and CS.","container-title":"Construction and Building Materials","DOI":"10.1016/j.conbuildmat.2024.136425","ISSN":"0950-0618","journalAbbreviation":"Construction and Building Materials","page":"136425","source":"ScienceDirect","title":"Improved macro-microscopic characteristic of gypsum-slag based cementitious materials by incorporating red mud/carbide slag binary alkaline waste-derived activator","volume":"428","author":[{"family":"Chang","given":"Ning"},{"family":"Li","given":"Hui"},{"family":"Liu","given":"Wenhuan"},{"family":"Zheng","given":"Wukui"},{"family":"Zhu","given":"Huimei"},{"family":"Wan","given":"Zhenmin"},{"family":"Wu","given":"Xingzi"},{"family":"Jiang","given":"Hongjian"},{"family":"Zhang","given":"Lu"}],"issued":{"date-parts":[["2024",5,17]]}},"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[17–20]</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w:t>
      </w:r>
    </w:p>
    <w:bookmarkEnd w:id="3"/>
    <w:p w14:paraId="7BFB659A" w14:textId="77777777" w:rsidR="00735B94" w:rsidRDefault="00735B94" w:rsidP="00735B94">
      <w:pPr>
        <w:numPr>
          <w:ilvl w:val="0"/>
          <w:numId w:val="8"/>
        </w:num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Experimental Materials and Methods</w:t>
      </w:r>
    </w:p>
    <w:p w14:paraId="7675AD05" w14:textId="496B9E98" w:rsidR="00735B94" w:rsidRDefault="00735B94" w:rsidP="00735B94">
      <w:pPr>
        <w:adjustRightInd w:val="0"/>
        <w:snapToGrid w:val="0"/>
        <w:spacing w:line="300" w:lineRule="auto"/>
        <w:ind w:firstLineChars="200" w:firstLine="420"/>
        <w:rPr>
          <w:rFonts w:ascii="Times New Roman" w:eastAsia="SimSun" w:hAnsi="Times New Roman" w:cs="Times New Roman"/>
          <w:b/>
          <w:bCs/>
          <w:sz w:val="28"/>
          <w:szCs w:val="28"/>
        </w:rPr>
      </w:pPr>
      <w:r w:rsidRPr="00735B94">
        <w:rPr>
          <w:rFonts w:ascii="Times New Roman" w:hAnsi="Times New Roman" w:cs="Times New Roman" w:hint="eastAsia"/>
          <w:color w:val="000000" w:themeColor="text1"/>
          <w:szCs w:val="21"/>
        </w:rPr>
        <w:t>The materials used in the experiment include fly ash, slag powder, carbide slag, desulfurization gypsum, coal gangue, and water.</w:t>
      </w:r>
    </w:p>
    <w:p w14:paraId="738F30BB" w14:textId="4E95AD87" w:rsidR="000356FA" w:rsidRPr="00735B94" w:rsidRDefault="00735B94" w:rsidP="00735B94">
      <w:pPr>
        <w:adjustRightInd w:val="0"/>
        <w:snapToGrid w:val="0"/>
        <w:rPr>
          <w:rFonts w:ascii="Times New Roman" w:eastAsia="SimSun" w:hAnsi="Times New Roman" w:cs="Times New Roman"/>
          <w:b/>
          <w:bCs/>
          <w:szCs w:val="21"/>
        </w:rPr>
      </w:pPr>
      <w:r>
        <w:rPr>
          <w:rFonts w:ascii="Times New Roman" w:eastAsia="SimSun" w:hAnsi="Times New Roman" w:cs="Times New Roman" w:hint="eastAsia"/>
          <w:b/>
          <w:bCs/>
          <w:szCs w:val="21"/>
        </w:rPr>
        <w:t>2</w:t>
      </w:r>
      <w:r>
        <w:rPr>
          <w:rFonts w:ascii="Times New Roman" w:eastAsia="SimSun" w:hAnsi="Times New Roman" w:cs="Times New Roman"/>
          <w:b/>
          <w:bCs/>
          <w:szCs w:val="21"/>
        </w:rPr>
        <w:t>.1</w:t>
      </w:r>
      <w:r>
        <w:t xml:space="preserve"> </w:t>
      </w:r>
      <w:r>
        <w:rPr>
          <w:rFonts w:ascii="Times New Roman" w:eastAsia="SimSun" w:hAnsi="Times New Roman" w:cs="Times New Roman" w:hint="eastAsia"/>
          <w:b/>
          <w:bCs/>
          <w:szCs w:val="21"/>
        </w:rPr>
        <w:t>Experimental Raw Materials</w:t>
      </w:r>
    </w:p>
    <w:p w14:paraId="086EB7E8" w14:textId="77777777" w:rsidR="00735B94" w:rsidRDefault="00735B94" w:rsidP="00735B94">
      <w:pPr>
        <w:adjustRightInd w:val="0"/>
        <w:snapToGrid w:val="0"/>
        <w:spacing w:line="30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w:t>
      </w:r>
      <w:bookmarkStart w:id="4" w:name="OLE_LINK18"/>
      <w:r>
        <w:rPr>
          <w:rFonts w:ascii="Times New Roman" w:hAnsi="Times New Roman" w:cs="Times New Roman"/>
          <w:color w:val="000000" w:themeColor="text1"/>
          <w:szCs w:val="21"/>
        </w:rPr>
        <w:t>Fly Ash</w:t>
      </w:r>
      <w:bookmarkEnd w:id="4"/>
    </w:p>
    <w:p w14:paraId="0AD24F97" w14:textId="2508C6CC" w:rsidR="005E0F90" w:rsidRPr="00735B94" w:rsidRDefault="00735B94" w:rsidP="00735B94">
      <w:pPr>
        <w:adjustRightInd w:val="0"/>
        <w:snapToGrid w:val="0"/>
        <w:spacing w:line="300" w:lineRule="auto"/>
        <w:ind w:firstLineChars="200" w:firstLine="42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fly ash (abbreviated as </w:t>
      </w:r>
      <w:proofErr w:type="gramStart"/>
      <w:r>
        <w:rPr>
          <w:rFonts w:ascii="Times New Roman" w:hAnsi="Times New Roman" w:cs="Times New Roman"/>
          <w:color w:val="000000" w:themeColor="text1"/>
          <w:szCs w:val="21"/>
        </w:rPr>
        <w:t>FA)  .</w:t>
      </w:r>
      <w:proofErr w:type="gramEnd"/>
      <w:r>
        <w:rPr>
          <w:rFonts w:ascii="Times New Roman" w:hAnsi="Times New Roman" w:cs="Times New Roman"/>
          <w:color w:val="000000" w:themeColor="text1"/>
          <w:szCs w:val="21"/>
        </w:rPr>
        <w:t xml:space="preserve"> </w:t>
      </w:r>
      <w:r>
        <w:rPr>
          <w:rFonts w:ascii="Times New Roman" w:hAnsi="Times New Roman" w:cs="Times New Roman" w:hint="eastAsia"/>
          <w:color w:val="000000" w:themeColor="text1"/>
          <w:szCs w:val="21"/>
        </w:rPr>
        <w:t>From table 1</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t</w:t>
      </w:r>
      <w:r>
        <w:rPr>
          <w:rFonts w:ascii="Times New Roman" w:hAnsi="Times New Roman" w:cs="Times New Roman"/>
          <w:color w:val="000000" w:themeColor="text1"/>
          <w:szCs w:val="21"/>
        </w:rPr>
        <w:t xml:space="preserve">he main components, such as </w:t>
      </w:r>
      <w:proofErr w:type="spellStart"/>
      <w:r>
        <w:rPr>
          <w:rFonts w:ascii="Times New Roman" w:hAnsi="Times New Roman" w:cs="Times New Roman"/>
          <w:color w:val="000000" w:themeColor="text1"/>
          <w:szCs w:val="21"/>
        </w:rPr>
        <w:t>SiO</w:t>
      </w:r>
      <w:proofErr w:type="spellEnd"/>
      <w:r>
        <w:rPr>
          <w:rFonts w:ascii="Times New Roman" w:hAnsi="Times New Roman" w:cs="Times New Roman"/>
          <w:color w:val="000000" w:themeColor="text1"/>
          <w:szCs w:val="21"/>
        </w:rPr>
        <w:t xml:space="preserve">₂, </w:t>
      </w:r>
      <w:proofErr w:type="spellStart"/>
      <w:r>
        <w:rPr>
          <w:rFonts w:ascii="Times New Roman" w:hAnsi="Times New Roman" w:cs="Times New Roman"/>
          <w:color w:val="000000" w:themeColor="text1"/>
          <w:szCs w:val="21"/>
        </w:rPr>
        <w:t>Al₂O</w:t>
      </w:r>
      <w:proofErr w:type="spellEnd"/>
      <w:r>
        <w:rPr>
          <w:rFonts w:ascii="Times New Roman" w:hAnsi="Times New Roman" w:cs="Times New Roman"/>
          <w:color w:val="000000" w:themeColor="text1"/>
          <w:szCs w:val="21"/>
        </w:rPr>
        <w:t xml:space="preserve">₃, and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xml:space="preserve">, account for more than 85% of the total mass </w:t>
      </w:r>
      <w:proofErr w:type="spellStart"/>
      <w:r>
        <w:rPr>
          <w:rFonts w:ascii="Times New Roman" w:hAnsi="Times New Roman" w:cs="Times New Roman"/>
          <w:color w:val="000000" w:themeColor="text1"/>
          <w:szCs w:val="21"/>
        </w:rPr>
        <w:t>fraction</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The</w:t>
      </w:r>
      <w:proofErr w:type="spellEnd"/>
      <w:r>
        <w:rPr>
          <w:rFonts w:ascii="Times New Roman" w:hAnsi="Times New Roman" w:cs="Times New Roman"/>
          <w:color w:val="000000" w:themeColor="text1"/>
          <w:szCs w:val="21"/>
        </w:rPr>
        <w:t xml:space="preserve"> low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xml:space="preserve"> content classifies it as low-calcium fly ash. According to the standard "Fly Ash for Cement and Concrete" (GB/T 1596-2017), this fly ash is classified as Grade II. The specific performance indicators are listed in Table </w:t>
      </w: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w:t>
      </w:r>
      <w:r w:rsidRPr="00735B94">
        <w:rPr>
          <w:rFonts w:ascii="Times New Roman" w:hAnsi="Times New Roman" w:cs="Times New Roman" w:hint="eastAsia"/>
          <w:color w:val="000000" w:themeColor="text1"/>
          <w:szCs w:val="21"/>
        </w:rPr>
        <w:t xml:space="preserve"> Fly ash is a powder obtained by burning coal from </w:t>
      </w:r>
      <w:proofErr w:type="spellStart"/>
      <w:r w:rsidRPr="00735B94">
        <w:rPr>
          <w:rFonts w:ascii="Times New Roman" w:hAnsi="Times New Roman" w:cs="Times New Roman" w:hint="eastAsia"/>
          <w:color w:val="000000" w:themeColor="text1"/>
          <w:szCs w:val="21"/>
        </w:rPr>
        <w:t>Pingdingshan</w:t>
      </w:r>
      <w:proofErr w:type="spellEnd"/>
      <w:r w:rsidRPr="00735B94">
        <w:rPr>
          <w:rFonts w:ascii="Times New Roman" w:hAnsi="Times New Roman" w:cs="Times New Roman" w:hint="eastAsia"/>
          <w:color w:val="000000" w:themeColor="text1"/>
          <w:szCs w:val="21"/>
        </w:rPr>
        <w:t xml:space="preserve"> mining area in Henan Province for power generation. Its chemical composition was analyzed by XRF, as shown in Table </w:t>
      </w:r>
      <w:proofErr w:type="gramStart"/>
      <w:r w:rsidRPr="00735B94">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w:t>
      </w:r>
      <w:r w:rsidR="005E0F90" w:rsidRPr="00735B94">
        <w:rPr>
          <w:rFonts w:ascii="Times New Roman" w:hAnsi="Times New Roman" w:cs="Times New Roman" w:hint="eastAsia"/>
          <w:color w:val="000000" w:themeColor="text1"/>
          <w:szCs w:val="21"/>
        </w:rPr>
        <w:t>t</w:t>
      </w:r>
      <w:r w:rsidR="005E0F90" w:rsidRPr="00735B94">
        <w:rPr>
          <w:rFonts w:ascii="Times New Roman" w:hAnsi="Times New Roman" w:cs="Times New Roman"/>
          <w:color w:val="000000" w:themeColor="text1"/>
          <w:szCs w:val="21"/>
        </w:rPr>
        <w:t>he</w:t>
      </w:r>
      <w:proofErr w:type="gramEnd"/>
      <w:r w:rsidR="005E0F90" w:rsidRPr="00735B94">
        <w:rPr>
          <w:rFonts w:ascii="Times New Roman" w:hAnsi="Times New Roman" w:cs="Times New Roman"/>
          <w:color w:val="000000" w:themeColor="text1"/>
          <w:szCs w:val="21"/>
        </w:rPr>
        <w:t xml:space="preserve"> main components, such as </w:t>
      </w:r>
      <w:proofErr w:type="spellStart"/>
      <w:r w:rsidR="005E0F90" w:rsidRPr="00735B94">
        <w:rPr>
          <w:rFonts w:ascii="Times New Roman" w:hAnsi="Times New Roman" w:cs="Times New Roman"/>
          <w:color w:val="000000" w:themeColor="text1"/>
          <w:szCs w:val="21"/>
        </w:rPr>
        <w:t>SiO</w:t>
      </w:r>
      <w:proofErr w:type="spellEnd"/>
      <w:r w:rsidR="005E0F90" w:rsidRPr="00735B94">
        <w:rPr>
          <w:rFonts w:ascii="Times New Roman" w:hAnsi="Times New Roman" w:cs="Times New Roman"/>
          <w:color w:val="000000" w:themeColor="text1"/>
          <w:szCs w:val="21"/>
        </w:rPr>
        <w:t xml:space="preserve">₂, </w:t>
      </w:r>
      <w:proofErr w:type="spellStart"/>
      <w:r w:rsidR="005E0F90" w:rsidRPr="00735B94">
        <w:rPr>
          <w:rFonts w:ascii="Times New Roman" w:hAnsi="Times New Roman" w:cs="Times New Roman"/>
          <w:color w:val="000000" w:themeColor="text1"/>
          <w:szCs w:val="21"/>
        </w:rPr>
        <w:t>Al₂O</w:t>
      </w:r>
      <w:proofErr w:type="spellEnd"/>
      <w:r w:rsidR="005E0F90" w:rsidRPr="00735B94">
        <w:rPr>
          <w:rFonts w:ascii="Times New Roman" w:hAnsi="Times New Roman" w:cs="Times New Roman"/>
          <w:color w:val="000000" w:themeColor="text1"/>
          <w:szCs w:val="21"/>
        </w:rPr>
        <w:t xml:space="preserve">₃, and </w:t>
      </w:r>
      <w:proofErr w:type="spellStart"/>
      <w:r w:rsidR="005E0F90" w:rsidRPr="00735B94">
        <w:rPr>
          <w:rFonts w:ascii="Times New Roman" w:hAnsi="Times New Roman" w:cs="Times New Roman"/>
          <w:color w:val="000000" w:themeColor="text1"/>
          <w:szCs w:val="21"/>
        </w:rPr>
        <w:t>CaO</w:t>
      </w:r>
      <w:proofErr w:type="spellEnd"/>
      <w:r w:rsidR="005E0F90" w:rsidRPr="00735B94">
        <w:rPr>
          <w:rFonts w:ascii="Times New Roman" w:hAnsi="Times New Roman" w:cs="Times New Roman"/>
          <w:color w:val="000000" w:themeColor="text1"/>
          <w:szCs w:val="21"/>
        </w:rPr>
        <w:t xml:space="preserve">, account for more than 85% of the total mass </w:t>
      </w:r>
      <w:proofErr w:type="spellStart"/>
      <w:r w:rsidR="005E0F90" w:rsidRPr="00735B94">
        <w:rPr>
          <w:rFonts w:ascii="Times New Roman" w:hAnsi="Times New Roman" w:cs="Times New Roman"/>
          <w:color w:val="000000" w:themeColor="text1"/>
          <w:szCs w:val="21"/>
        </w:rPr>
        <w:t>fraction</w:t>
      </w:r>
      <w:r w:rsidR="005E0F90" w:rsidRPr="00735B94">
        <w:rPr>
          <w:rFonts w:ascii="Times New Roman" w:hAnsi="Times New Roman" w:cs="Times New Roman" w:hint="eastAsia"/>
          <w:color w:val="000000" w:themeColor="text1"/>
          <w:szCs w:val="21"/>
        </w:rPr>
        <w:t>.</w:t>
      </w:r>
      <w:r w:rsidR="005E0F90" w:rsidRPr="00735B94">
        <w:rPr>
          <w:rFonts w:ascii="Times New Roman" w:hAnsi="Times New Roman" w:cs="Times New Roman"/>
          <w:color w:val="000000" w:themeColor="text1"/>
          <w:szCs w:val="21"/>
        </w:rPr>
        <w:t>The</w:t>
      </w:r>
      <w:proofErr w:type="spellEnd"/>
      <w:r w:rsidR="005E0F90" w:rsidRPr="00735B94">
        <w:rPr>
          <w:rFonts w:ascii="Times New Roman" w:hAnsi="Times New Roman" w:cs="Times New Roman"/>
          <w:color w:val="000000" w:themeColor="text1"/>
          <w:szCs w:val="21"/>
        </w:rPr>
        <w:t xml:space="preserve"> low </w:t>
      </w:r>
      <w:proofErr w:type="spellStart"/>
      <w:r w:rsidR="005E0F90" w:rsidRPr="00735B94">
        <w:rPr>
          <w:rFonts w:ascii="Times New Roman" w:hAnsi="Times New Roman" w:cs="Times New Roman"/>
          <w:color w:val="000000" w:themeColor="text1"/>
          <w:szCs w:val="21"/>
        </w:rPr>
        <w:t>CaO</w:t>
      </w:r>
      <w:proofErr w:type="spellEnd"/>
      <w:r w:rsidR="005E0F90" w:rsidRPr="00735B94">
        <w:rPr>
          <w:rFonts w:ascii="Times New Roman" w:hAnsi="Times New Roman" w:cs="Times New Roman"/>
          <w:color w:val="000000" w:themeColor="text1"/>
          <w:szCs w:val="21"/>
        </w:rPr>
        <w:t xml:space="preserve"> content classifies it as low-calcium fly ash. According to the standard "Fly Ash for Cement and Concrete" (GB/T 1596-2017), this fly ash is classified as Grade II. The specific performance indicators are listed in Table </w:t>
      </w:r>
      <w:r w:rsidR="005E0F90" w:rsidRPr="00735B94">
        <w:rPr>
          <w:rFonts w:ascii="Times New Roman" w:hAnsi="Times New Roman" w:cs="Times New Roman" w:hint="eastAsia"/>
          <w:color w:val="000000" w:themeColor="text1"/>
          <w:szCs w:val="21"/>
        </w:rPr>
        <w:t>2</w:t>
      </w:r>
      <w:r w:rsidR="005E0F90" w:rsidRPr="00735B94">
        <w:rPr>
          <w:rFonts w:ascii="Times New Roman" w:hAnsi="Times New Roman" w:cs="Times New Roman"/>
          <w:color w:val="000000" w:themeColor="text1"/>
          <w:szCs w:val="21"/>
        </w:rPr>
        <w:t>.</w:t>
      </w:r>
    </w:p>
    <w:p w14:paraId="41441A5D" w14:textId="77777777" w:rsidR="005E0F90" w:rsidRPr="005E0F90" w:rsidRDefault="005E0F90" w:rsidP="005E0F90">
      <w:pPr>
        <w:adjustRightInd w:val="0"/>
        <w:snapToGrid w:val="0"/>
        <w:spacing w:line="300" w:lineRule="auto"/>
        <w:ind w:firstLineChars="200" w:firstLine="420"/>
        <w:rPr>
          <w:rFonts w:ascii="Times New Roman" w:hAnsi="Times New Roman" w:cs="Times New Roman"/>
          <w:color w:val="EE0000"/>
          <w:szCs w:val="21"/>
        </w:rPr>
      </w:pPr>
    </w:p>
    <w:tbl>
      <w:tblPr>
        <w:tblW w:w="5000" w:type="pct"/>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2713"/>
        <w:gridCol w:w="862"/>
        <w:gridCol w:w="797"/>
        <w:gridCol w:w="1093"/>
        <w:gridCol w:w="1026"/>
        <w:gridCol w:w="871"/>
        <w:gridCol w:w="980"/>
        <w:gridCol w:w="883"/>
        <w:gridCol w:w="855"/>
      </w:tblGrid>
      <w:tr w:rsidR="005E0F90" w:rsidRPr="005E0F90" w14:paraId="704341F1" w14:textId="77777777" w:rsidTr="009C1F39">
        <w:trPr>
          <w:trHeight w:val="353"/>
        </w:trPr>
        <w:tc>
          <w:tcPr>
            <w:tcW w:w="1344" w:type="pct"/>
            <w:tcBorders>
              <w:top w:val="single" w:sz="12" w:space="0" w:color="auto"/>
              <w:bottom w:val="single" w:sz="4" w:space="0" w:color="auto"/>
            </w:tcBorders>
            <w:vAlign w:val="center"/>
          </w:tcPr>
          <w:p w14:paraId="6CB438B3"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Chemical Composition</w:t>
            </w:r>
          </w:p>
        </w:tc>
        <w:tc>
          <w:tcPr>
            <w:tcW w:w="427" w:type="pct"/>
            <w:tcBorders>
              <w:top w:val="single" w:sz="12" w:space="0" w:color="auto"/>
              <w:bottom w:val="single" w:sz="4" w:space="0" w:color="auto"/>
            </w:tcBorders>
            <w:vAlign w:val="center"/>
          </w:tcPr>
          <w:p w14:paraId="58F01FD7"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SiO</w:t>
            </w:r>
            <w:r w:rsidRPr="00735B94">
              <w:rPr>
                <w:color w:val="000000" w:themeColor="text1"/>
                <w:szCs w:val="21"/>
                <w:vertAlign w:val="subscript"/>
                <w14:ligatures w14:val="standardContextual"/>
              </w:rPr>
              <w:t>2</w:t>
            </w:r>
          </w:p>
        </w:tc>
        <w:tc>
          <w:tcPr>
            <w:tcW w:w="395" w:type="pct"/>
            <w:tcBorders>
              <w:top w:val="single" w:sz="12" w:space="0" w:color="auto"/>
              <w:bottom w:val="single" w:sz="4" w:space="0" w:color="auto"/>
            </w:tcBorders>
            <w:vAlign w:val="center"/>
          </w:tcPr>
          <w:p w14:paraId="0F025BD7"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CaO</w:t>
            </w:r>
          </w:p>
        </w:tc>
        <w:tc>
          <w:tcPr>
            <w:tcW w:w="542" w:type="pct"/>
            <w:tcBorders>
              <w:top w:val="single" w:sz="12" w:space="0" w:color="auto"/>
              <w:bottom w:val="single" w:sz="4" w:space="0" w:color="auto"/>
            </w:tcBorders>
            <w:vAlign w:val="center"/>
          </w:tcPr>
          <w:p w14:paraId="688A0DB0"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Al</w:t>
            </w:r>
            <w:r w:rsidRPr="00735B94">
              <w:rPr>
                <w:color w:val="000000" w:themeColor="text1"/>
                <w:szCs w:val="21"/>
                <w:vertAlign w:val="subscript"/>
                <w14:ligatures w14:val="standardContextual"/>
              </w:rPr>
              <w:t>2</w:t>
            </w:r>
            <w:r w:rsidRPr="00735B94">
              <w:rPr>
                <w:color w:val="000000" w:themeColor="text1"/>
                <w:szCs w:val="21"/>
                <w14:ligatures w14:val="standardContextual"/>
              </w:rPr>
              <w:t>O</w:t>
            </w:r>
            <w:r w:rsidRPr="00735B94">
              <w:rPr>
                <w:color w:val="000000" w:themeColor="text1"/>
                <w:szCs w:val="21"/>
                <w:vertAlign w:val="subscript"/>
                <w14:ligatures w14:val="standardContextual"/>
              </w:rPr>
              <w:t>3</w:t>
            </w:r>
          </w:p>
        </w:tc>
        <w:tc>
          <w:tcPr>
            <w:tcW w:w="509" w:type="pct"/>
            <w:tcBorders>
              <w:top w:val="single" w:sz="12" w:space="0" w:color="auto"/>
              <w:bottom w:val="single" w:sz="4" w:space="0" w:color="auto"/>
            </w:tcBorders>
            <w:vAlign w:val="center"/>
          </w:tcPr>
          <w:p w14:paraId="133BF6D3"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Fe</w:t>
            </w:r>
            <w:r w:rsidRPr="00735B94">
              <w:rPr>
                <w:color w:val="000000" w:themeColor="text1"/>
                <w:szCs w:val="21"/>
                <w:vertAlign w:val="subscript"/>
                <w14:ligatures w14:val="standardContextual"/>
              </w:rPr>
              <w:t>2</w:t>
            </w:r>
            <w:r w:rsidRPr="00735B94">
              <w:rPr>
                <w:color w:val="000000" w:themeColor="text1"/>
                <w:szCs w:val="21"/>
                <w14:ligatures w14:val="standardContextual"/>
              </w:rPr>
              <w:t>O</w:t>
            </w:r>
            <w:r w:rsidRPr="00735B94">
              <w:rPr>
                <w:color w:val="000000" w:themeColor="text1"/>
                <w:szCs w:val="21"/>
                <w:vertAlign w:val="subscript"/>
                <w14:ligatures w14:val="standardContextual"/>
              </w:rPr>
              <w:t>3</w:t>
            </w:r>
          </w:p>
        </w:tc>
        <w:tc>
          <w:tcPr>
            <w:tcW w:w="432" w:type="pct"/>
            <w:tcBorders>
              <w:top w:val="single" w:sz="12" w:space="0" w:color="auto"/>
              <w:bottom w:val="single" w:sz="4" w:space="0" w:color="auto"/>
            </w:tcBorders>
            <w:vAlign w:val="center"/>
          </w:tcPr>
          <w:p w14:paraId="7E78C6FA"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SO</w:t>
            </w:r>
            <w:r w:rsidRPr="00735B94">
              <w:rPr>
                <w:color w:val="000000" w:themeColor="text1"/>
                <w:szCs w:val="21"/>
                <w:vertAlign w:val="subscript"/>
                <w14:ligatures w14:val="standardContextual"/>
              </w:rPr>
              <w:t>3</w:t>
            </w:r>
          </w:p>
        </w:tc>
        <w:tc>
          <w:tcPr>
            <w:tcW w:w="486" w:type="pct"/>
            <w:tcBorders>
              <w:top w:val="single" w:sz="12" w:space="0" w:color="auto"/>
              <w:bottom w:val="single" w:sz="4" w:space="0" w:color="auto"/>
            </w:tcBorders>
            <w:vAlign w:val="center"/>
          </w:tcPr>
          <w:p w14:paraId="7A766C36"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MgO</w:t>
            </w:r>
          </w:p>
        </w:tc>
        <w:tc>
          <w:tcPr>
            <w:tcW w:w="438" w:type="pct"/>
            <w:tcBorders>
              <w:top w:val="single" w:sz="12" w:space="0" w:color="auto"/>
              <w:bottom w:val="single" w:sz="4" w:space="0" w:color="auto"/>
            </w:tcBorders>
            <w:vAlign w:val="center"/>
          </w:tcPr>
          <w:p w14:paraId="2C225C83"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K</w:t>
            </w:r>
            <w:r w:rsidRPr="00735B94">
              <w:rPr>
                <w:color w:val="000000" w:themeColor="text1"/>
                <w:szCs w:val="21"/>
                <w:vertAlign w:val="subscript"/>
                <w14:ligatures w14:val="standardContextual"/>
              </w:rPr>
              <w:t>2</w:t>
            </w:r>
            <w:r w:rsidRPr="00735B94">
              <w:rPr>
                <w:color w:val="000000" w:themeColor="text1"/>
                <w:szCs w:val="21"/>
                <w14:ligatures w14:val="standardContextual"/>
              </w:rPr>
              <w:t>O</w:t>
            </w:r>
          </w:p>
        </w:tc>
        <w:tc>
          <w:tcPr>
            <w:tcW w:w="424" w:type="pct"/>
            <w:tcBorders>
              <w:top w:val="single" w:sz="12" w:space="0" w:color="auto"/>
              <w:bottom w:val="single" w:sz="4" w:space="0" w:color="auto"/>
            </w:tcBorders>
            <w:vAlign w:val="center"/>
          </w:tcPr>
          <w:p w14:paraId="3D43E209" w14:textId="77777777" w:rsidR="005E0F90" w:rsidRPr="00735B94" w:rsidRDefault="005E0F90" w:rsidP="00735B94">
            <w:pPr>
              <w:widowControl/>
              <w:adjustRightInd w:val="0"/>
              <w:snapToGrid w:val="0"/>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LOI</w:t>
            </w:r>
          </w:p>
        </w:tc>
      </w:tr>
      <w:tr w:rsidR="005E0F90" w:rsidRPr="005E0F90" w14:paraId="5E8C7713" w14:textId="77777777" w:rsidTr="009C1F39">
        <w:trPr>
          <w:trHeight w:val="353"/>
        </w:trPr>
        <w:tc>
          <w:tcPr>
            <w:tcW w:w="1344" w:type="pct"/>
            <w:tcBorders>
              <w:top w:val="single" w:sz="4" w:space="0" w:color="auto"/>
              <w:bottom w:val="single" w:sz="12" w:space="0" w:color="auto"/>
            </w:tcBorders>
            <w:vAlign w:val="center"/>
          </w:tcPr>
          <w:p w14:paraId="5F45B01D"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Content</w:t>
            </w:r>
            <w:r w:rsidRPr="00735B94">
              <w:rPr>
                <w:color w:val="000000" w:themeColor="text1"/>
                <w:szCs w:val="21"/>
                <w14:ligatures w14:val="standardContextual"/>
              </w:rPr>
              <w:t>/%</w:t>
            </w:r>
          </w:p>
        </w:tc>
        <w:tc>
          <w:tcPr>
            <w:tcW w:w="427" w:type="pct"/>
            <w:tcBorders>
              <w:top w:val="single" w:sz="4" w:space="0" w:color="auto"/>
              <w:bottom w:val="single" w:sz="12" w:space="0" w:color="auto"/>
            </w:tcBorders>
            <w:vAlign w:val="center"/>
          </w:tcPr>
          <w:p w14:paraId="0F82223A" w14:textId="30F69C51" w:rsidR="005E0F90" w:rsidRPr="00735B94" w:rsidRDefault="00B83B99"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61</w:t>
            </w:r>
            <w:r w:rsidR="005E0F90" w:rsidRPr="00735B94">
              <w:rPr>
                <w:color w:val="000000" w:themeColor="text1"/>
                <w:szCs w:val="21"/>
                <w14:ligatures w14:val="standardContextual"/>
              </w:rPr>
              <w:t>.</w:t>
            </w:r>
            <w:r w:rsidR="005E0F90" w:rsidRPr="00735B94">
              <w:rPr>
                <w:rFonts w:hint="eastAsia"/>
                <w:color w:val="000000" w:themeColor="text1"/>
                <w:szCs w:val="21"/>
                <w14:ligatures w14:val="standardContextual"/>
              </w:rPr>
              <w:t>26</w:t>
            </w:r>
          </w:p>
        </w:tc>
        <w:tc>
          <w:tcPr>
            <w:tcW w:w="395" w:type="pct"/>
            <w:tcBorders>
              <w:top w:val="single" w:sz="4" w:space="0" w:color="auto"/>
              <w:bottom w:val="single" w:sz="12" w:space="0" w:color="auto"/>
            </w:tcBorders>
            <w:vAlign w:val="center"/>
          </w:tcPr>
          <w:p w14:paraId="0E67CECF" w14:textId="0F7CC7C4" w:rsidR="005E0F90" w:rsidRPr="00735B94" w:rsidRDefault="00B83B99"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1</w:t>
            </w:r>
            <w:r w:rsidR="005E0F90" w:rsidRPr="00735B94">
              <w:rPr>
                <w:color w:val="000000" w:themeColor="text1"/>
                <w:szCs w:val="21"/>
                <w14:ligatures w14:val="standardContextual"/>
              </w:rPr>
              <w:t>.</w:t>
            </w:r>
            <w:r w:rsidR="005E0F90" w:rsidRPr="00735B94">
              <w:rPr>
                <w:rFonts w:hint="eastAsia"/>
                <w:color w:val="000000" w:themeColor="text1"/>
                <w:szCs w:val="21"/>
                <w14:ligatures w14:val="standardContextual"/>
              </w:rPr>
              <w:t>43</w:t>
            </w:r>
          </w:p>
        </w:tc>
        <w:tc>
          <w:tcPr>
            <w:tcW w:w="542" w:type="pct"/>
            <w:tcBorders>
              <w:top w:val="single" w:sz="4" w:space="0" w:color="auto"/>
              <w:bottom w:val="single" w:sz="12" w:space="0" w:color="auto"/>
            </w:tcBorders>
            <w:vAlign w:val="center"/>
          </w:tcPr>
          <w:p w14:paraId="3F759678" w14:textId="1483A7BB" w:rsidR="005E0F90" w:rsidRPr="00735B94" w:rsidRDefault="00B83B99"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31</w:t>
            </w:r>
            <w:r w:rsidR="005E0F90" w:rsidRPr="00735B94">
              <w:rPr>
                <w:color w:val="000000" w:themeColor="text1"/>
                <w:szCs w:val="21"/>
                <w14:ligatures w14:val="standardContextual"/>
              </w:rPr>
              <w:t>.</w:t>
            </w:r>
            <w:r w:rsidRPr="00735B94">
              <w:rPr>
                <w:rFonts w:hint="eastAsia"/>
                <w:color w:val="000000" w:themeColor="text1"/>
                <w:szCs w:val="21"/>
                <w14:ligatures w14:val="standardContextual"/>
              </w:rPr>
              <w:t>54</w:t>
            </w:r>
          </w:p>
        </w:tc>
        <w:tc>
          <w:tcPr>
            <w:tcW w:w="509" w:type="pct"/>
            <w:tcBorders>
              <w:top w:val="single" w:sz="4" w:space="0" w:color="auto"/>
              <w:bottom w:val="single" w:sz="12" w:space="0" w:color="auto"/>
            </w:tcBorders>
            <w:vAlign w:val="center"/>
          </w:tcPr>
          <w:p w14:paraId="1D1A4712" w14:textId="1C3DA025" w:rsidR="005E0F90" w:rsidRPr="00735B94" w:rsidRDefault="00B83B99"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3.21</w:t>
            </w:r>
          </w:p>
        </w:tc>
        <w:tc>
          <w:tcPr>
            <w:tcW w:w="432" w:type="pct"/>
            <w:tcBorders>
              <w:top w:val="single" w:sz="4" w:space="0" w:color="auto"/>
              <w:bottom w:val="single" w:sz="12" w:space="0" w:color="auto"/>
            </w:tcBorders>
            <w:vAlign w:val="center"/>
          </w:tcPr>
          <w:p w14:paraId="14255056" w14:textId="03910FBE"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0.</w:t>
            </w:r>
            <w:r w:rsidR="00B83B99" w:rsidRPr="00735B94">
              <w:rPr>
                <w:rFonts w:hint="eastAsia"/>
                <w:color w:val="000000" w:themeColor="text1"/>
                <w:szCs w:val="21"/>
                <w14:ligatures w14:val="standardContextual"/>
              </w:rPr>
              <w:t>42</w:t>
            </w:r>
          </w:p>
        </w:tc>
        <w:tc>
          <w:tcPr>
            <w:tcW w:w="486" w:type="pct"/>
            <w:tcBorders>
              <w:top w:val="single" w:sz="4" w:space="0" w:color="auto"/>
              <w:bottom w:val="single" w:sz="12" w:space="0" w:color="auto"/>
            </w:tcBorders>
            <w:vAlign w:val="center"/>
          </w:tcPr>
          <w:p w14:paraId="7687C210" w14:textId="602FC1D6"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0.</w:t>
            </w:r>
            <w:r w:rsidR="00B83B99" w:rsidRPr="00735B94">
              <w:rPr>
                <w:rFonts w:hint="eastAsia"/>
                <w:color w:val="000000" w:themeColor="text1"/>
                <w:szCs w:val="21"/>
                <w14:ligatures w14:val="standardContextual"/>
              </w:rPr>
              <w:t>46</w:t>
            </w:r>
          </w:p>
        </w:tc>
        <w:tc>
          <w:tcPr>
            <w:tcW w:w="438" w:type="pct"/>
            <w:tcBorders>
              <w:top w:val="single" w:sz="4" w:space="0" w:color="auto"/>
              <w:bottom w:val="single" w:sz="12" w:space="0" w:color="auto"/>
            </w:tcBorders>
            <w:vAlign w:val="center"/>
          </w:tcPr>
          <w:p w14:paraId="512CE350"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0.7</w:t>
            </w:r>
            <w:r w:rsidRPr="00735B94">
              <w:rPr>
                <w:rFonts w:hint="eastAsia"/>
                <w:color w:val="000000" w:themeColor="text1"/>
                <w:szCs w:val="21"/>
                <w14:ligatures w14:val="standardContextual"/>
              </w:rPr>
              <w:t>4</w:t>
            </w:r>
          </w:p>
        </w:tc>
        <w:tc>
          <w:tcPr>
            <w:tcW w:w="424" w:type="pct"/>
            <w:tcBorders>
              <w:top w:val="single" w:sz="4" w:space="0" w:color="auto"/>
              <w:bottom w:val="single" w:sz="12" w:space="0" w:color="auto"/>
            </w:tcBorders>
            <w:vAlign w:val="center"/>
          </w:tcPr>
          <w:p w14:paraId="42194582" w14:textId="4963BEFF" w:rsidR="005E0F90" w:rsidRPr="00735B94" w:rsidRDefault="005E0F90" w:rsidP="00735B94">
            <w:pPr>
              <w:widowControl/>
              <w:adjustRightInd w:val="0"/>
              <w:snapToGrid w:val="0"/>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0.</w:t>
            </w:r>
            <w:r w:rsidR="00B83B99" w:rsidRPr="00735B94">
              <w:rPr>
                <w:rFonts w:hint="eastAsia"/>
                <w:color w:val="000000" w:themeColor="text1"/>
                <w:szCs w:val="21"/>
                <w14:ligatures w14:val="standardContextual"/>
              </w:rPr>
              <w:t>94</w:t>
            </w:r>
          </w:p>
        </w:tc>
      </w:tr>
    </w:tbl>
    <w:p w14:paraId="7D8A2266" w14:textId="4710947B" w:rsidR="005E0F90" w:rsidRDefault="005E0F90" w:rsidP="00735B94">
      <w:pPr>
        <w:widowControl/>
        <w:adjustRightInd w:val="0"/>
        <w:snapToGrid w:val="0"/>
        <w:jc w:val="center"/>
        <w:rPr>
          <w:rFonts w:ascii="Times New Roman" w:hAnsi="Times New Roman" w:cs="Times New Roman"/>
          <w:color w:val="000000" w:themeColor="text1"/>
          <w:szCs w:val="21"/>
          <w14:ligatures w14:val="standardContextual"/>
        </w:rPr>
      </w:pPr>
      <w:r w:rsidRPr="00735B94">
        <w:rPr>
          <w:rFonts w:ascii="Times New Roman" w:hAnsi="Times New Roman" w:cs="Times New Roman"/>
          <w:color w:val="000000" w:themeColor="text1"/>
          <w:szCs w:val="21"/>
          <w14:ligatures w14:val="standardContextual"/>
        </w:rPr>
        <w:t xml:space="preserve">Table. </w:t>
      </w:r>
      <w:r w:rsidRPr="00735B94">
        <w:rPr>
          <w:rFonts w:ascii="Times New Roman" w:hAnsi="Times New Roman" w:cs="Times New Roman" w:hint="eastAsia"/>
          <w:color w:val="000000" w:themeColor="text1"/>
          <w:szCs w:val="21"/>
          <w14:ligatures w14:val="standardContextual"/>
        </w:rPr>
        <w:t>1</w:t>
      </w:r>
      <w:r w:rsidRPr="00735B94">
        <w:rPr>
          <w:rFonts w:ascii="Times New Roman" w:hAnsi="Times New Roman" w:cs="Times New Roman"/>
          <w:color w:val="000000" w:themeColor="text1"/>
          <w:szCs w:val="21"/>
          <w14:ligatures w14:val="standardContextual"/>
        </w:rPr>
        <w:t xml:space="preserve"> Chemical composition of </w:t>
      </w:r>
      <w:r w:rsidRPr="00735B94">
        <w:rPr>
          <w:rFonts w:ascii="Times New Roman" w:hAnsi="Times New Roman" w:cs="Times New Roman" w:hint="eastAsia"/>
          <w:color w:val="000000" w:themeColor="text1"/>
          <w:szCs w:val="21"/>
          <w14:ligatures w14:val="standardContextual"/>
        </w:rPr>
        <w:t>f</w:t>
      </w:r>
      <w:r w:rsidRPr="00735B94">
        <w:rPr>
          <w:rFonts w:ascii="Times New Roman" w:hAnsi="Times New Roman" w:cs="Times New Roman"/>
          <w:color w:val="000000" w:themeColor="text1"/>
          <w:szCs w:val="21"/>
          <w14:ligatures w14:val="standardContextual"/>
        </w:rPr>
        <w:t xml:space="preserve">ly </w:t>
      </w:r>
      <w:r w:rsidRPr="00735B94">
        <w:rPr>
          <w:rFonts w:ascii="Times New Roman" w:hAnsi="Times New Roman" w:cs="Times New Roman" w:hint="eastAsia"/>
          <w:color w:val="000000" w:themeColor="text1"/>
          <w:szCs w:val="21"/>
          <w14:ligatures w14:val="standardContextual"/>
        </w:rPr>
        <w:t>a</w:t>
      </w:r>
      <w:r w:rsidRPr="00735B94">
        <w:rPr>
          <w:rFonts w:ascii="Times New Roman" w:hAnsi="Times New Roman" w:cs="Times New Roman"/>
          <w:color w:val="000000" w:themeColor="text1"/>
          <w:szCs w:val="21"/>
          <w14:ligatures w14:val="standardContextual"/>
        </w:rPr>
        <w:t>sh</w:t>
      </w:r>
    </w:p>
    <w:p w14:paraId="107336F9" w14:textId="77777777" w:rsidR="00735B94" w:rsidRPr="00735B94" w:rsidRDefault="00735B94" w:rsidP="00735B94">
      <w:pPr>
        <w:widowControl/>
        <w:adjustRightInd w:val="0"/>
        <w:snapToGrid w:val="0"/>
        <w:jc w:val="center"/>
        <w:rPr>
          <w:rFonts w:ascii="Times New Roman" w:hAnsi="Times New Roman" w:cs="Times New Roman"/>
          <w:color w:val="000000" w:themeColor="text1"/>
          <w:szCs w:val="21"/>
          <w14:ligatures w14:val="standardContextual"/>
        </w:rPr>
      </w:pPr>
    </w:p>
    <w:tbl>
      <w:tblPr>
        <w:tblW w:w="5000" w:type="pct"/>
        <w:tblBorders>
          <w:top w:val="single" w:sz="4" w:space="0" w:color="auto"/>
        </w:tblBorders>
        <w:tblLook w:val="04A0" w:firstRow="1" w:lastRow="0" w:firstColumn="1" w:lastColumn="0" w:noHBand="0" w:noVBand="1"/>
      </w:tblPr>
      <w:tblGrid>
        <w:gridCol w:w="3751"/>
        <w:gridCol w:w="2968"/>
        <w:gridCol w:w="3361"/>
      </w:tblGrid>
      <w:tr w:rsidR="005E0F90" w:rsidRPr="005E0F90" w14:paraId="1EF89CDC" w14:textId="77777777" w:rsidTr="009C1F39">
        <w:trPr>
          <w:trHeight w:val="365"/>
        </w:trPr>
        <w:tc>
          <w:tcPr>
            <w:tcW w:w="1861" w:type="pct"/>
            <w:tcBorders>
              <w:top w:val="single" w:sz="12" w:space="0" w:color="auto"/>
              <w:bottom w:val="single" w:sz="4" w:space="0" w:color="auto"/>
            </w:tcBorders>
            <w:vAlign w:val="center"/>
          </w:tcPr>
          <w:p w14:paraId="37569FF6"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Performance Index</w:t>
            </w:r>
          </w:p>
        </w:tc>
        <w:tc>
          <w:tcPr>
            <w:tcW w:w="1472" w:type="pct"/>
            <w:tcBorders>
              <w:top w:val="single" w:sz="12" w:space="0" w:color="auto"/>
              <w:bottom w:val="single" w:sz="4" w:space="0" w:color="auto"/>
            </w:tcBorders>
            <w:vAlign w:val="center"/>
          </w:tcPr>
          <w:p w14:paraId="1143726B"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Standard Value (Grade II)</w:t>
            </w:r>
          </w:p>
        </w:tc>
        <w:tc>
          <w:tcPr>
            <w:tcW w:w="1667" w:type="pct"/>
            <w:tcBorders>
              <w:top w:val="single" w:sz="12" w:space="0" w:color="auto"/>
              <w:bottom w:val="single" w:sz="4" w:space="0" w:color="auto"/>
            </w:tcBorders>
            <w:vAlign w:val="center"/>
          </w:tcPr>
          <w:p w14:paraId="63892260"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Measured Value</w:t>
            </w:r>
          </w:p>
        </w:tc>
      </w:tr>
      <w:tr w:rsidR="005E0F90" w:rsidRPr="005E0F90" w14:paraId="67CFF75B" w14:textId="77777777" w:rsidTr="009C1F39">
        <w:trPr>
          <w:trHeight w:val="365"/>
        </w:trPr>
        <w:tc>
          <w:tcPr>
            <w:tcW w:w="1861" w:type="pct"/>
            <w:tcBorders>
              <w:top w:val="single" w:sz="4" w:space="0" w:color="auto"/>
            </w:tcBorders>
            <w:vAlign w:val="center"/>
          </w:tcPr>
          <w:p w14:paraId="42A6718C"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 xml:space="preserve">Density </w:t>
            </w:r>
            <w:r w:rsidRPr="00735B94">
              <w:rPr>
                <w:color w:val="000000" w:themeColor="text1"/>
                <w:szCs w:val="21"/>
                <w14:ligatures w14:val="standardContextual"/>
              </w:rPr>
              <w:t>/（g/cm3）</w:t>
            </w:r>
          </w:p>
        </w:tc>
        <w:tc>
          <w:tcPr>
            <w:tcW w:w="1472" w:type="pct"/>
            <w:tcBorders>
              <w:top w:val="single" w:sz="4" w:space="0" w:color="auto"/>
            </w:tcBorders>
            <w:vAlign w:val="center"/>
          </w:tcPr>
          <w:p w14:paraId="065EE898"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≤2.6</w:t>
            </w:r>
          </w:p>
        </w:tc>
        <w:tc>
          <w:tcPr>
            <w:tcW w:w="1667" w:type="pct"/>
            <w:tcBorders>
              <w:top w:val="single" w:sz="4" w:space="0" w:color="auto"/>
            </w:tcBorders>
            <w:vAlign w:val="center"/>
          </w:tcPr>
          <w:p w14:paraId="020DD5CE" w14:textId="172346AA"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2.</w:t>
            </w:r>
            <w:r w:rsidR="00B83B99" w:rsidRPr="00735B94">
              <w:rPr>
                <w:rFonts w:hint="eastAsia"/>
                <w:color w:val="000000" w:themeColor="text1"/>
                <w:szCs w:val="21"/>
                <w14:ligatures w14:val="standardContextual"/>
              </w:rPr>
              <w:t>2</w:t>
            </w:r>
          </w:p>
        </w:tc>
      </w:tr>
      <w:tr w:rsidR="005E0F90" w:rsidRPr="005E0F90" w14:paraId="425D8D5F" w14:textId="77777777" w:rsidTr="009C1F39">
        <w:trPr>
          <w:trHeight w:val="374"/>
        </w:trPr>
        <w:tc>
          <w:tcPr>
            <w:tcW w:w="1861" w:type="pct"/>
            <w:tcBorders>
              <w:bottom w:val="nil"/>
            </w:tcBorders>
            <w:vAlign w:val="center"/>
          </w:tcPr>
          <w:p w14:paraId="30514EC1"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Activity Index</w:t>
            </w:r>
            <w:r w:rsidRPr="00735B94">
              <w:rPr>
                <w:color w:val="000000" w:themeColor="text1"/>
                <w:szCs w:val="21"/>
                <w14:ligatures w14:val="standardContextual"/>
              </w:rPr>
              <w:t>/%</w:t>
            </w:r>
          </w:p>
        </w:tc>
        <w:tc>
          <w:tcPr>
            <w:tcW w:w="1472" w:type="pct"/>
            <w:tcBorders>
              <w:bottom w:val="nil"/>
            </w:tcBorders>
            <w:vAlign w:val="center"/>
          </w:tcPr>
          <w:p w14:paraId="3A4713C9"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≥70.0</w:t>
            </w:r>
          </w:p>
        </w:tc>
        <w:tc>
          <w:tcPr>
            <w:tcW w:w="1667" w:type="pct"/>
            <w:tcBorders>
              <w:bottom w:val="nil"/>
            </w:tcBorders>
            <w:vAlign w:val="center"/>
          </w:tcPr>
          <w:p w14:paraId="53CEDF68" w14:textId="156BF728"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8</w:t>
            </w:r>
            <w:r w:rsidR="00B83B99" w:rsidRPr="00735B94">
              <w:rPr>
                <w:rFonts w:hint="eastAsia"/>
                <w:color w:val="000000" w:themeColor="text1"/>
                <w:szCs w:val="21"/>
                <w14:ligatures w14:val="standardContextual"/>
              </w:rPr>
              <w:t>7</w:t>
            </w:r>
            <w:r w:rsidRPr="00735B94">
              <w:rPr>
                <w:color w:val="000000" w:themeColor="text1"/>
                <w:szCs w:val="21"/>
                <w14:ligatures w14:val="standardContextual"/>
              </w:rPr>
              <w:t>.4</w:t>
            </w:r>
          </w:p>
        </w:tc>
      </w:tr>
      <w:tr w:rsidR="005E0F90" w:rsidRPr="005E0F90" w14:paraId="3169323D" w14:textId="77777777" w:rsidTr="009C1F39">
        <w:trPr>
          <w:trHeight w:val="365"/>
        </w:trPr>
        <w:tc>
          <w:tcPr>
            <w:tcW w:w="1861" w:type="pct"/>
            <w:tcBorders>
              <w:top w:val="nil"/>
              <w:bottom w:val="nil"/>
            </w:tcBorders>
            <w:vAlign w:val="center"/>
          </w:tcPr>
          <w:p w14:paraId="1A054144"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Fineness (45 µm sieve residue, %)</w:t>
            </w:r>
            <w:r w:rsidRPr="00735B94">
              <w:rPr>
                <w:color w:val="000000" w:themeColor="text1"/>
                <w:szCs w:val="21"/>
                <w14:ligatures w14:val="standardContextual"/>
              </w:rPr>
              <w:t>/%</w:t>
            </w:r>
          </w:p>
        </w:tc>
        <w:tc>
          <w:tcPr>
            <w:tcW w:w="1472" w:type="pct"/>
            <w:tcBorders>
              <w:top w:val="nil"/>
              <w:bottom w:val="nil"/>
            </w:tcBorders>
            <w:vAlign w:val="center"/>
          </w:tcPr>
          <w:p w14:paraId="56A599AE"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≤30.0</w:t>
            </w:r>
          </w:p>
        </w:tc>
        <w:tc>
          <w:tcPr>
            <w:tcW w:w="1667" w:type="pct"/>
            <w:tcBorders>
              <w:top w:val="nil"/>
              <w:bottom w:val="nil"/>
            </w:tcBorders>
            <w:vAlign w:val="center"/>
          </w:tcPr>
          <w:p w14:paraId="2A058918" w14:textId="094C616B"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18.</w:t>
            </w:r>
            <w:r w:rsidR="00B83B99" w:rsidRPr="00735B94">
              <w:rPr>
                <w:rFonts w:hint="eastAsia"/>
                <w:color w:val="000000" w:themeColor="text1"/>
                <w:szCs w:val="21"/>
                <w14:ligatures w14:val="standardContextual"/>
              </w:rPr>
              <w:t>3</w:t>
            </w:r>
          </w:p>
        </w:tc>
      </w:tr>
      <w:tr w:rsidR="005E0F90" w:rsidRPr="005E0F90" w14:paraId="17597853" w14:textId="77777777" w:rsidTr="009C1F39">
        <w:trPr>
          <w:trHeight w:val="326"/>
        </w:trPr>
        <w:tc>
          <w:tcPr>
            <w:tcW w:w="1861" w:type="pct"/>
            <w:tcBorders>
              <w:top w:val="nil"/>
              <w:bottom w:val="single" w:sz="12" w:space="0" w:color="auto"/>
            </w:tcBorders>
            <w:vAlign w:val="center"/>
          </w:tcPr>
          <w:p w14:paraId="2BB923CE"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Loss on Ignition（LOI）</w:t>
            </w:r>
            <w:r w:rsidRPr="00735B94">
              <w:rPr>
                <w:color w:val="000000" w:themeColor="text1"/>
                <w:szCs w:val="21"/>
                <w14:ligatures w14:val="standardContextual"/>
              </w:rPr>
              <w:t>/%</w:t>
            </w:r>
          </w:p>
        </w:tc>
        <w:tc>
          <w:tcPr>
            <w:tcW w:w="1472" w:type="pct"/>
            <w:tcBorders>
              <w:top w:val="nil"/>
              <w:bottom w:val="single" w:sz="12" w:space="0" w:color="auto"/>
            </w:tcBorders>
            <w:vAlign w:val="center"/>
          </w:tcPr>
          <w:p w14:paraId="789F60E9"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≤8.0</w:t>
            </w:r>
          </w:p>
        </w:tc>
        <w:tc>
          <w:tcPr>
            <w:tcW w:w="1667" w:type="pct"/>
            <w:tcBorders>
              <w:top w:val="nil"/>
              <w:bottom w:val="single" w:sz="12" w:space="0" w:color="auto"/>
            </w:tcBorders>
            <w:vAlign w:val="center"/>
          </w:tcPr>
          <w:p w14:paraId="1555CB00" w14:textId="46752F1C"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5.</w:t>
            </w:r>
            <w:r w:rsidR="00B83B99" w:rsidRPr="00735B94">
              <w:rPr>
                <w:rFonts w:hint="eastAsia"/>
                <w:color w:val="000000" w:themeColor="text1"/>
                <w:szCs w:val="21"/>
                <w14:ligatures w14:val="standardContextual"/>
              </w:rPr>
              <w:t>1</w:t>
            </w:r>
          </w:p>
        </w:tc>
      </w:tr>
    </w:tbl>
    <w:p w14:paraId="5E69B9E7" w14:textId="77777777" w:rsidR="005E0F90" w:rsidRPr="00735B94" w:rsidRDefault="005E0F90" w:rsidP="00735B94">
      <w:pPr>
        <w:widowControl/>
        <w:adjustRightInd w:val="0"/>
        <w:snapToGrid w:val="0"/>
        <w:jc w:val="center"/>
        <w:rPr>
          <w:rFonts w:ascii="Times New Roman" w:hAnsi="Times New Roman" w:cs="Times New Roman"/>
          <w:color w:val="000000" w:themeColor="text1"/>
          <w:szCs w:val="21"/>
          <w14:ligatures w14:val="standardContextual"/>
        </w:rPr>
      </w:pPr>
      <w:r w:rsidRPr="00735B94">
        <w:rPr>
          <w:rFonts w:ascii="Times New Roman" w:hAnsi="Times New Roman" w:cs="Times New Roman"/>
          <w:color w:val="000000" w:themeColor="text1"/>
          <w:szCs w:val="21"/>
          <w14:ligatures w14:val="standardContextual"/>
        </w:rPr>
        <w:t>Table. 2Performance index of fly ash</w:t>
      </w:r>
    </w:p>
    <w:p w14:paraId="797E1C6B" w14:textId="77777777" w:rsidR="00AF194E" w:rsidRDefault="00AF194E" w:rsidP="00AF194E">
      <w:pPr>
        <w:adjustRightInd w:val="0"/>
        <w:snapToGrid w:val="0"/>
        <w:spacing w:line="300" w:lineRule="auto"/>
        <w:rPr>
          <w:rFonts w:ascii="Times New Roman" w:hAnsi="Times New Roman" w:cs="Times New Roman"/>
          <w:color w:val="000000" w:themeColor="text1"/>
          <w:szCs w:val="21"/>
        </w:rPr>
      </w:pPr>
    </w:p>
    <w:p w14:paraId="7DAE089F" w14:textId="17963BBA" w:rsidR="00AF194E" w:rsidRDefault="005E0F90" w:rsidP="00AF194E">
      <w:pPr>
        <w:adjustRightInd w:val="0"/>
        <w:snapToGrid w:val="0"/>
        <w:spacing w:line="300" w:lineRule="auto"/>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w:t>
      </w:r>
      <w:r w:rsidRPr="005D0C9F">
        <w:rPr>
          <w:rFonts w:ascii="Times New Roman" w:hAnsi="Times New Roman" w:cs="Times New Roman" w:hint="eastAsia"/>
          <w:color w:val="000000" w:themeColor="text1"/>
          <w:szCs w:val="21"/>
        </w:rPr>
        <w:t>2</w:t>
      </w:r>
      <w:r w:rsidRPr="005D0C9F">
        <w:rPr>
          <w:rFonts w:ascii="Times New Roman" w:hAnsi="Times New Roman" w:cs="Times New Roman" w:hint="eastAsia"/>
          <w:color w:val="000000" w:themeColor="text1"/>
          <w:szCs w:val="21"/>
        </w:rPr>
        <w:t>）</w:t>
      </w:r>
      <w:r w:rsidRPr="005D0C9F">
        <w:rPr>
          <w:rFonts w:ascii="Times New Roman" w:hAnsi="Times New Roman" w:cs="Times New Roman"/>
          <w:color w:val="000000" w:themeColor="text1"/>
          <w:szCs w:val="21"/>
        </w:rPr>
        <w:t>Granulated Blast Furnace Slag Powder</w:t>
      </w:r>
    </w:p>
    <w:p w14:paraId="2EAB7915" w14:textId="3E271DC6" w:rsidR="005E0F90" w:rsidRDefault="005E0F90" w:rsidP="00AF194E">
      <w:pPr>
        <w:adjustRightInd w:val="0"/>
        <w:snapToGrid w:val="0"/>
        <w:spacing w:line="300" w:lineRule="auto"/>
        <w:ind w:firstLineChars="200" w:firstLine="420"/>
        <w:rPr>
          <w:rFonts w:ascii="Times New Roman" w:hAnsi="Times New Roman" w:cs="Times New Roman"/>
          <w:color w:val="000000" w:themeColor="text1"/>
          <w:szCs w:val="21"/>
        </w:rPr>
      </w:pPr>
      <w:r w:rsidRPr="005D0C9F">
        <w:rPr>
          <w:rFonts w:ascii="Times New Roman" w:hAnsi="Times New Roman" w:cs="Times New Roman"/>
          <w:color w:val="000000" w:themeColor="text1"/>
          <w:szCs w:val="21"/>
        </w:rPr>
        <w:t xml:space="preserve">The granulated blast furnace slag powder (abbreviated as GGBFS) is S95-grade. According to the standard "Granulated Blast Furnace Slag Powder for Cement and Concrete" (GB/T 18046-2017), its performance indicators meet </w:t>
      </w:r>
      <w:r w:rsidRPr="005D0C9F">
        <w:rPr>
          <w:rFonts w:ascii="Times New Roman" w:hAnsi="Times New Roman" w:cs="Times New Roman"/>
          <w:color w:val="000000" w:themeColor="text1"/>
          <w:szCs w:val="21"/>
        </w:rPr>
        <w:lastRenderedPageBreak/>
        <w:t>the requirements for S95-grade slag powder. The test results are shown in Table 3.</w:t>
      </w:r>
    </w:p>
    <w:p w14:paraId="46B87BBD" w14:textId="77777777" w:rsidR="005D0C9F" w:rsidRPr="005D0C9F" w:rsidRDefault="005D0C9F" w:rsidP="005D0C9F">
      <w:pPr>
        <w:adjustRightInd w:val="0"/>
        <w:snapToGrid w:val="0"/>
        <w:spacing w:line="300" w:lineRule="auto"/>
        <w:rPr>
          <w:rFonts w:ascii="Times New Roman" w:hAnsi="Times New Roman" w:cs="Times New Roman"/>
          <w:color w:val="000000" w:themeColor="text1"/>
          <w:szCs w:val="21"/>
        </w:rPr>
      </w:pPr>
    </w:p>
    <w:tbl>
      <w:tblPr>
        <w:tblW w:w="9400" w:type="dxa"/>
        <w:jc w:val="center"/>
        <w:tblBorders>
          <w:top w:val="single" w:sz="4" w:space="0" w:color="auto"/>
        </w:tblBorders>
        <w:tblLook w:val="04A0" w:firstRow="1" w:lastRow="0" w:firstColumn="1" w:lastColumn="0" w:noHBand="0" w:noVBand="1"/>
      </w:tblPr>
      <w:tblGrid>
        <w:gridCol w:w="3133"/>
        <w:gridCol w:w="3133"/>
        <w:gridCol w:w="3134"/>
      </w:tblGrid>
      <w:tr w:rsidR="005E0F90" w:rsidRPr="005E0F90" w14:paraId="149ACE63" w14:textId="77777777" w:rsidTr="009C1F39">
        <w:trPr>
          <w:trHeight w:val="406"/>
          <w:jc w:val="center"/>
        </w:trPr>
        <w:tc>
          <w:tcPr>
            <w:tcW w:w="3133" w:type="dxa"/>
            <w:tcBorders>
              <w:top w:val="single" w:sz="12" w:space="0" w:color="auto"/>
              <w:bottom w:val="single" w:sz="4" w:space="0" w:color="auto"/>
            </w:tcBorders>
            <w:vAlign w:val="center"/>
          </w:tcPr>
          <w:p w14:paraId="0350EAA8"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Performance Index</w:t>
            </w:r>
          </w:p>
        </w:tc>
        <w:tc>
          <w:tcPr>
            <w:tcW w:w="3133" w:type="dxa"/>
            <w:tcBorders>
              <w:top w:val="single" w:sz="12" w:space="0" w:color="auto"/>
              <w:bottom w:val="single" w:sz="4" w:space="0" w:color="auto"/>
            </w:tcBorders>
            <w:vAlign w:val="center"/>
          </w:tcPr>
          <w:p w14:paraId="5246E235"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Standard Value (S95 Grade)</w:t>
            </w:r>
          </w:p>
        </w:tc>
        <w:tc>
          <w:tcPr>
            <w:tcW w:w="3134" w:type="dxa"/>
            <w:tcBorders>
              <w:top w:val="single" w:sz="12" w:space="0" w:color="auto"/>
              <w:bottom w:val="single" w:sz="4" w:space="0" w:color="auto"/>
            </w:tcBorders>
            <w:vAlign w:val="center"/>
          </w:tcPr>
          <w:p w14:paraId="0460E76C"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Measured Value</w:t>
            </w:r>
          </w:p>
        </w:tc>
      </w:tr>
      <w:tr w:rsidR="005E0F90" w:rsidRPr="005E0F90" w14:paraId="18E20C9C" w14:textId="77777777" w:rsidTr="009C1F39">
        <w:trPr>
          <w:trHeight w:val="406"/>
          <w:jc w:val="center"/>
        </w:trPr>
        <w:tc>
          <w:tcPr>
            <w:tcW w:w="3133" w:type="dxa"/>
            <w:tcBorders>
              <w:top w:val="single" w:sz="4" w:space="0" w:color="auto"/>
            </w:tcBorders>
            <w:vAlign w:val="center"/>
          </w:tcPr>
          <w:p w14:paraId="11EC6FA1"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Density</w:t>
            </w:r>
            <w:r w:rsidRPr="005D0C9F">
              <w:rPr>
                <w:color w:val="000000" w:themeColor="text1"/>
                <w:szCs w:val="21"/>
                <w14:ligatures w14:val="standardContextual"/>
              </w:rPr>
              <w:t>/（g/cm3）</w:t>
            </w:r>
          </w:p>
        </w:tc>
        <w:tc>
          <w:tcPr>
            <w:tcW w:w="3133" w:type="dxa"/>
            <w:tcBorders>
              <w:top w:val="single" w:sz="4" w:space="0" w:color="auto"/>
            </w:tcBorders>
            <w:vAlign w:val="center"/>
          </w:tcPr>
          <w:p w14:paraId="368327CA"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w:t>
            </w:r>
            <w:r w:rsidRPr="005D0C9F">
              <w:rPr>
                <w:color w:val="000000" w:themeColor="text1"/>
                <w:szCs w:val="21"/>
                <w14:ligatures w14:val="standardContextual"/>
              </w:rPr>
              <w:t>2.8</w:t>
            </w:r>
          </w:p>
        </w:tc>
        <w:tc>
          <w:tcPr>
            <w:tcW w:w="3134" w:type="dxa"/>
            <w:tcBorders>
              <w:top w:val="single" w:sz="4" w:space="0" w:color="auto"/>
            </w:tcBorders>
            <w:vAlign w:val="center"/>
          </w:tcPr>
          <w:p w14:paraId="609A41FA" w14:textId="3A672362"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2.</w:t>
            </w:r>
            <w:r w:rsidR="00FA0038" w:rsidRPr="005D0C9F">
              <w:rPr>
                <w:rFonts w:hint="eastAsia"/>
                <w:color w:val="000000" w:themeColor="text1"/>
                <w:szCs w:val="21"/>
                <w14:ligatures w14:val="standardContextual"/>
              </w:rPr>
              <w:t>91</w:t>
            </w:r>
          </w:p>
        </w:tc>
      </w:tr>
      <w:tr w:rsidR="005E0F90" w:rsidRPr="005E0F90" w14:paraId="6A81C810" w14:textId="77777777" w:rsidTr="009C1F39">
        <w:trPr>
          <w:trHeight w:val="419"/>
          <w:jc w:val="center"/>
        </w:trPr>
        <w:tc>
          <w:tcPr>
            <w:tcW w:w="3133" w:type="dxa"/>
            <w:tcBorders>
              <w:bottom w:val="nil"/>
            </w:tcBorders>
            <w:vAlign w:val="center"/>
          </w:tcPr>
          <w:p w14:paraId="330A68A8"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Specific Surface Area</w:t>
            </w:r>
            <w:r w:rsidRPr="005D0C9F">
              <w:rPr>
                <w:color w:val="000000" w:themeColor="text1"/>
                <w:szCs w:val="21"/>
                <w14:ligatures w14:val="standardContextual"/>
              </w:rPr>
              <w:t>/（</w:t>
            </w:r>
            <w:r w:rsidRPr="005D0C9F">
              <w:rPr>
                <w:rFonts w:hint="eastAsia"/>
                <w:color w:val="000000" w:themeColor="text1"/>
                <w:szCs w:val="21"/>
                <w14:ligatures w14:val="standardContextual"/>
              </w:rPr>
              <w:t>m2</w:t>
            </w:r>
            <w:r w:rsidRPr="005D0C9F">
              <w:rPr>
                <w:color w:val="000000" w:themeColor="text1"/>
                <w:szCs w:val="21"/>
                <w14:ligatures w14:val="standardContextual"/>
              </w:rPr>
              <w:t>/kg）</w:t>
            </w:r>
          </w:p>
        </w:tc>
        <w:tc>
          <w:tcPr>
            <w:tcW w:w="3133" w:type="dxa"/>
            <w:tcBorders>
              <w:bottom w:val="nil"/>
            </w:tcBorders>
            <w:vAlign w:val="center"/>
          </w:tcPr>
          <w:p w14:paraId="315DC069"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w:t>
            </w:r>
            <w:r w:rsidRPr="005D0C9F">
              <w:rPr>
                <w:color w:val="000000" w:themeColor="text1"/>
                <w:szCs w:val="21"/>
                <w14:ligatures w14:val="standardContextual"/>
              </w:rPr>
              <w:t>400</w:t>
            </w:r>
          </w:p>
        </w:tc>
        <w:tc>
          <w:tcPr>
            <w:tcW w:w="3134" w:type="dxa"/>
            <w:tcBorders>
              <w:bottom w:val="nil"/>
            </w:tcBorders>
            <w:vAlign w:val="center"/>
          </w:tcPr>
          <w:p w14:paraId="74AB4BA4" w14:textId="793E0D1B"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color w:val="000000" w:themeColor="text1"/>
                <w:szCs w:val="21"/>
                <w14:ligatures w14:val="standardContextual"/>
              </w:rPr>
              <w:t>4</w:t>
            </w:r>
            <w:r w:rsidR="00FA0038" w:rsidRPr="005D0C9F">
              <w:rPr>
                <w:rFonts w:hint="eastAsia"/>
                <w:color w:val="000000" w:themeColor="text1"/>
                <w:szCs w:val="21"/>
                <w14:ligatures w14:val="standardContextual"/>
              </w:rPr>
              <w:t>34</w:t>
            </w:r>
          </w:p>
        </w:tc>
      </w:tr>
      <w:tr w:rsidR="005E0F90" w:rsidRPr="005E0F90" w14:paraId="19478E37" w14:textId="77777777" w:rsidTr="009C1F39">
        <w:trPr>
          <w:trHeight w:val="406"/>
          <w:jc w:val="center"/>
        </w:trPr>
        <w:tc>
          <w:tcPr>
            <w:tcW w:w="3133" w:type="dxa"/>
            <w:tcBorders>
              <w:bottom w:val="nil"/>
            </w:tcBorders>
            <w:vAlign w:val="center"/>
          </w:tcPr>
          <w:p w14:paraId="0FE506D3"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Activity Index</w:t>
            </w:r>
            <w:r w:rsidRPr="005D0C9F">
              <w:rPr>
                <w:color w:val="000000" w:themeColor="text1"/>
                <w:szCs w:val="21"/>
                <w14:ligatures w14:val="standardContextual"/>
              </w:rPr>
              <w:t>/%</w:t>
            </w:r>
          </w:p>
        </w:tc>
        <w:tc>
          <w:tcPr>
            <w:tcW w:w="3133" w:type="dxa"/>
            <w:tcBorders>
              <w:bottom w:val="nil"/>
            </w:tcBorders>
            <w:vAlign w:val="center"/>
          </w:tcPr>
          <w:p w14:paraId="60438D8A"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≥95</w:t>
            </w:r>
          </w:p>
        </w:tc>
        <w:tc>
          <w:tcPr>
            <w:tcW w:w="3134" w:type="dxa"/>
            <w:tcBorders>
              <w:bottom w:val="nil"/>
            </w:tcBorders>
            <w:vAlign w:val="center"/>
          </w:tcPr>
          <w:p w14:paraId="1A99CC83" w14:textId="287B0254"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9</w:t>
            </w:r>
            <w:r w:rsidR="00FA0038" w:rsidRPr="005D0C9F">
              <w:rPr>
                <w:rFonts w:hint="eastAsia"/>
                <w:color w:val="000000" w:themeColor="text1"/>
                <w:szCs w:val="21"/>
                <w14:ligatures w14:val="standardContextual"/>
              </w:rPr>
              <w:t>7</w:t>
            </w:r>
            <w:r w:rsidRPr="005D0C9F">
              <w:rPr>
                <w:color w:val="000000" w:themeColor="text1"/>
                <w:szCs w:val="21"/>
                <w14:ligatures w14:val="standardContextual"/>
              </w:rPr>
              <w:t>.5</w:t>
            </w:r>
          </w:p>
        </w:tc>
      </w:tr>
      <w:tr w:rsidR="005E0F90" w:rsidRPr="005E0F90" w14:paraId="572CB71D" w14:textId="77777777" w:rsidTr="009C1F39">
        <w:trPr>
          <w:trHeight w:val="257"/>
          <w:jc w:val="center"/>
        </w:trPr>
        <w:tc>
          <w:tcPr>
            <w:tcW w:w="3133" w:type="dxa"/>
            <w:tcBorders>
              <w:top w:val="nil"/>
              <w:bottom w:val="single" w:sz="12" w:space="0" w:color="auto"/>
            </w:tcBorders>
            <w:vAlign w:val="center"/>
          </w:tcPr>
          <w:p w14:paraId="6927988A"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Loss on Ignition（LOI）</w:t>
            </w:r>
          </w:p>
        </w:tc>
        <w:tc>
          <w:tcPr>
            <w:tcW w:w="3133" w:type="dxa"/>
            <w:tcBorders>
              <w:top w:val="nil"/>
              <w:bottom w:val="single" w:sz="12" w:space="0" w:color="auto"/>
            </w:tcBorders>
            <w:vAlign w:val="center"/>
          </w:tcPr>
          <w:p w14:paraId="2F13C7B1"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≤1.0</w:t>
            </w:r>
          </w:p>
        </w:tc>
        <w:tc>
          <w:tcPr>
            <w:tcW w:w="3134" w:type="dxa"/>
            <w:tcBorders>
              <w:top w:val="nil"/>
              <w:bottom w:val="single" w:sz="12" w:space="0" w:color="auto"/>
            </w:tcBorders>
            <w:vAlign w:val="center"/>
          </w:tcPr>
          <w:p w14:paraId="24E097CF" w14:textId="4BFC10CC"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0.</w:t>
            </w:r>
            <w:r w:rsidR="00FA0038" w:rsidRPr="005D0C9F">
              <w:rPr>
                <w:rFonts w:hint="eastAsia"/>
                <w:color w:val="000000" w:themeColor="text1"/>
                <w:szCs w:val="21"/>
                <w14:ligatures w14:val="standardContextual"/>
              </w:rPr>
              <w:t>6</w:t>
            </w:r>
          </w:p>
        </w:tc>
      </w:tr>
    </w:tbl>
    <w:p w14:paraId="6979C859" w14:textId="77777777" w:rsidR="005E0F90" w:rsidRPr="005D0C9F" w:rsidRDefault="005E0F90" w:rsidP="005D0C9F">
      <w:pPr>
        <w:widowControl/>
        <w:adjustRightInd w:val="0"/>
        <w:snapToGrid w:val="0"/>
        <w:jc w:val="center"/>
        <w:rPr>
          <w:rFonts w:ascii="Times New Roman" w:hAnsi="Times New Roman" w:cs="Times New Roman"/>
          <w:color w:val="000000" w:themeColor="text1"/>
          <w:szCs w:val="21"/>
          <w14:ligatures w14:val="standardContextual"/>
        </w:rPr>
      </w:pPr>
      <w:r w:rsidRPr="005D0C9F">
        <w:rPr>
          <w:rFonts w:ascii="Times New Roman" w:hAnsi="Times New Roman" w:cs="Times New Roman"/>
          <w:color w:val="000000" w:themeColor="text1"/>
          <w:szCs w:val="21"/>
          <w14:ligatures w14:val="standardContextual"/>
        </w:rPr>
        <w:t xml:space="preserve">Table. </w:t>
      </w:r>
      <w:r w:rsidRPr="005D0C9F">
        <w:rPr>
          <w:rFonts w:ascii="Times New Roman" w:hAnsi="Times New Roman" w:cs="Times New Roman" w:hint="eastAsia"/>
          <w:color w:val="000000" w:themeColor="text1"/>
          <w:szCs w:val="21"/>
          <w14:ligatures w14:val="standardContextual"/>
        </w:rPr>
        <w:t>3</w:t>
      </w:r>
      <w:r w:rsidRPr="005D0C9F">
        <w:rPr>
          <w:rFonts w:ascii="Times New Roman" w:hAnsi="Times New Roman" w:cs="Times New Roman"/>
          <w:color w:val="000000" w:themeColor="text1"/>
          <w:szCs w:val="21"/>
          <w14:ligatures w14:val="standardContextual"/>
        </w:rPr>
        <w:t xml:space="preserve"> Performance index of granulated blast furnace slag powder</w:t>
      </w:r>
    </w:p>
    <w:p w14:paraId="0007DEFE" w14:textId="77777777" w:rsidR="005E0F90" w:rsidRPr="005E0F90" w:rsidRDefault="005E0F90" w:rsidP="00AF194E">
      <w:pPr>
        <w:adjustRightInd w:val="0"/>
        <w:snapToGrid w:val="0"/>
        <w:spacing w:line="300" w:lineRule="auto"/>
        <w:ind w:firstLineChars="200" w:firstLine="420"/>
        <w:rPr>
          <w:rFonts w:ascii="Times New Roman" w:hAnsi="Times New Roman" w:cs="Times New Roman"/>
          <w:color w:val="EE0000"/>
          <w:szCs w:val="21"/>
        </w:rPr>
      </w:pPr>
    </w:p>
    <w:p w14:paraId="490275E3" w14:textId="77777777" w:rsidR="005E0F90" w:rsidRPr="00AF194E" w:rsidRDefault="005E0F90" w:rsidP="005E0F90">
      <w:pPr>
        <w:adjustRightInd w:val="0"/>
        <w:snapToGrid w:val="0"/>
        <w:spacing w:line="300" w:lineRule="auto"/>
        <w:ind w:firstLineChars="200" w:firstLine="420"/>
        <w:rPr>
          <w:rFonts w:ascii="Times New Roman" w:hAnsi="Times New Roman" w:cs="Times New Roman"/>
          <w:color w:val="000000" w:themeColor="text1"/>
          <w:szCs w:val="21"/>
        </w:rPr>
      </w:pPr>
      <w:r w:rsidRPr="00AF194E">
        <w:rPr>
          <w:rFonts w:ascii="Times New Roman" w:hAnsi="Times New Roman" w:cs="Times New Roman"/>
          <w:color w:val="000000" w:themeColor="text1"/>
          <w:szCs w:val="21"/>
        </w:rPr>
        <w:t xml:space="preserve">The chemical composition of the granulated blast furnace slag powder was analyzed using XRF, and the results are shown in Table 4. The main components, such as </w:t>
      </w:r>
      <w:proofErr w:type="spellStart"/>
      <w:r w:rsidRPr="00AF194E">
        <w:rPr>
          <w:rFonts w:ascii="Times New Roman" w:hAnsi="Times New Roman" w:cs="Times New Roman"/>
          <w:color w:val="000000" w:themeColor="text1"/>
          <w:szCs w:val="21"/>
        </w:rPr>
        <w:t>SiO</w:t>
      </w:r>
      <w:proofErr w:type="spellEnd"/>
      <w:r w:rsidRPr="00AF194E">
        <w:rPr>
          <w:rFonts w:ascii="Times New Roman" w:hAnsi="Times New Roman" w:cs="Times New Roman"/>
          <w:color w:val="000000" w:themeColor="text1"/>
          <w:szCs w:val="21"/>
        </w:rPr>
        <w:t xml:space="preserve">₂, </w:t>
      </w:r>
      <w:proofErr w:type="spellStart"/>
      <w:r w:rsidRPr="00AF194E">
        <w:rPr>
          <w:rFonts w:ascii="Times New Roman" w:hAnsi="Times New Roman" w:cs="Times New Roman"/>
          <w:color w:val="000000" w:themeColor="text1"/>
          <w:szCs w:val="21"/>
        </w:rPr>
        <w:t>Al₂O</w:t>
      </w:r>
      <w:proofErr w:type="spellEnd"/>
      <w:r w:rsidRPr="00AF194E">
        <w:rPr>
          <w:rFonts w:ascii="Times New Roman" w:hAnsi="Times New Roman" w:cs="Times New Roman"/>
          <w:color w:val="000000" w:themeColor="text1"/>
          <w:szCs w:val="21"/>
        </w:rPr>
        <w:t xml:space="preserve">₃, and </w:t>
      </w:r>
      <w:proofErr w:type="spellStart"/>
      <w:r w:rsidRPr="00AF194E">
        <w:rPr>
          <w:rFonts w:ascii="Times New Roman" w:hAnsi="Times New Roman" w:cs="Times New Roman"/>
          <w:color w:val="000000" w:themeColor="text1"/>
          <w:szCs w:val="21"/>
        </w:rPr>
        <w:t>CaO</w:t>
      </w:r>
      <w:proofErr w:type="spellEnd"/>
      <w:r w:rsidRPr="00AF194E">
        <w:rPr>
          <w:rFonts w:ascii="Times New Roman" w:hAnsi="Times New Roman" w:cs="Times New Roman"/>
          <w:color w:val="000000" w:themeColor="text1"/>
          <w:szCs w:val="21"/>
        </w:rPr>
        <w:t>, account for more than 85% of the total mass fraction.</w:t>
      </w:r>
    </w:p>
    <w:tbl>
      <w:tblPr>
        <w:tblW w:w="9007"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312"/>
        <w:gridCol w:w="710"/>
        <w:gridCol w:w="665"/>
        <w:gridCol w:w="665"/>
        <w:gridCol w:w="720"/>
        <w:gridCol w:w="851"/>
        <w:gridCol w:w="709"/>
        <w:gridCol w:w="850"/>
        <w:gridCol w:w="851"/>
        <w:gridCol w:w="674"/>
      </w:tblGrid>
      <w:tr w:rsidR="005E0F90" w:rsidRPr="005E0F90" w14:paraId="03A94490" w14:textId="77777777" w:rsidTr="009C1F39">
        <w:trPr>
          <w:trHeight w:val="340"/>
          <w:jc w:val="center"/>
        </w:trPr>
        <w:tc>
          <w:tcPr>
            <w:tcW w:w="2312" w:type="dxa"/>
            <w:tcBorders>
              <w:top w:val="single" w:sz="12" w:space="0" w:color="auto"/>
              <w:left w:val="nil"/>
              <w:bottom w:val="single" w:sz="4" w:space="0" w:color="auto"/>
              <w:right w:val="nil"/>
            </w:tcBorders>
            <w:vAlign w:val="center"/>
          </w:tcPr>
          <w:p w14:paraId="7E716778"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bookmarkStart w:id="5" w:name="OLE_LINK7"/>
            <w:r w:rsidRPr="00AF194E">
              <w:rPr>
                <w:rFonts w:hint="eastAsia"/>
                <w:color w:val="000000" w:themeColor="text1"/>
                <w:szCs w:val="21"/>
                <w14:ligatures w14:val="standardContextual"/>
              </w:rPr>
              <w:t>Chemical Composition</w:t>
            </w:r>
          </w:p>
        </w:tc>
        <w:tc>
          <w:tcPr>
            <w:tcW w:w="710" w:type="dxa"/>
            <w:tcBorders>
              <w:top w:val="single" w:sz="12" w:space="0" w:color="auto"/>
              <w:left w:val="nil"/>
              <w:bottom w:val="single" w:sz="4" w:space="0" w:color="auto"/>
              <w:right w:val="nil"/>
            </w:tcBorders>
            <w:vAlign w:val="center"/>
          </w:tcPr>
          <w:p w14:paraId="5F9B648C"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SiO</w:t>
            </w:r>
            <w:r w:rsidRPr="00AF194E">
              <w:rPr>
                <w:color w:val="000000" w:themeColor="text1"/>
                <w:szCs w:val="21"/>
                <w:vertAlign w:val="subscript"/>
                <w14:ligatures w14:val="standardContextual"/>
              </w:rPr>
              <w:t>2</w:t>
            </w:r>
          </w:p>
        </w:tc>
        <w:tc>
          <w:tcPr>
            <w:tcW w:w="665" w:type="dxa"/>
            <w:tcBorders>
              <w:top w:val="single" w:sz="12" w:space="0" w:color="auto"/>
              <w:left w:val="nil"/>
              <w:bottom w:val="single" w:sz="4" w:space="0" w:color="auto"/>
              <w:right w:val="nil"/>
            </w:tcBorders>
            <w:vAlign w:val="center"/>
          </w:tcPr>
          <w:p w14:paraId="676D35BC"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Al</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665" w:type="dxa"/>
            <w:tcBorders>
              <w:top w:val="single" w:sz="12" w:space="0" w:color="auto"/>
              <w:left w:val="nil"/>
              <w:bottom w:val="single" w:sz="4" w:space="0" w:color="auto"/>
              <w:right w:val="nil"/>
            </w:tcBorders>
            <w:vAlign w:val="center"/>
          </w:tcPr>
          <w:p w14:paraId="63B35632"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CaO</w:t>
            </w:r>
          </w:p>
        </w:tc>
        <w:tc>
          <w:tcPr>
            <w:tcW w:w="720" w:type="dxa"/>
            <w:tcBorders>
              <w:top w:val="single" w:sz="12" w:space="0" w:color="auto"/>
              <w:left w:val="nil"/>
              <w:bottom w:val="single" w:sz="4" w:space="0" w:color="auto"/>
              <w:right w:val="nil"/>
            </w:tcBorders>
            <w:vAlign w:val="center"/>
          </w:tcPr>
          <w:p w14:paraId="71FEA164"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Fe</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851" w:type="dxa"/>
            <w:tcBorders>
              <w:top w:val="single" w:sz="12" w:space="0" w:color="auto"/>
              <w:left w:val="nil"/>
              <w:bottom w:val="single" w:sz="4" w:space="0" w:color="auto"/>
              <w:right w:val="nil"/>
            </w:tcBorders>
            <w:vAlign w:val="center"/>
          </w:tcPr>
          <w:p w14:paraId="50826260"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Na</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p>
        </w:tc>
        <w:tc>
          <w:tcPr>
            <w:tcW w:w="709" w:type="dxa"/>
            <w:tcBorders>
              <w:top w:val="single" w:sz="12" w:space="0" w:color="auto"/>
              <w:left w:val="nil"/>
              <w:bottom w:val="single" w:sz="4" w:space="0" w:color="auto"/>
              <w:right w:val="nil"/>
            </w:tcBorders>
            <w:vAlign w:val="center"/>
          </w:tcPr>
          <w:p w14:paraId="3504F031"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K</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p>
        </w:tc>
        <w:tc>
          <w:tcPr>
            <w:tcW w:w="850" w:type="dxa"/>
            <w:tcBorders>
              <w:top w:val="single" w:sz="12" w:space="0" w:color="auto"/>
              <w:left w:val="nil"/>
              <w:bottom w:val="single" w:sz="4" w:space="0" w:color="auto"/>
              <w:right w:val="nil"/>
            </w:tcBorders>
            <w:vAlign w:val="center"/>
          </w:tcPr>
          <w:p w14:paraId="197F502F"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TiO</w:t>
            </w:r>
            <w:r w:rsidRPr="00AF194E">
              <w:rPr>
                <w:color w:val="000000" w:themeColor="text1"/>
                <w:szCs w:val="21"/>
                <w:vertAlign w:val="subscript"/>
                <w14:ligatures w14:val="standardContextual"/>
              </w:rPr>
              <w:t>2</w:t>
            </w:r>
          </w:p>
        </w:tc>
        <w:tc>
          <w:tcPr>
            <w:tcW w:w="851" w:type="dxa"/>
            <w:tcBorders>
              <w:top w:val="single" w:sz="12" w:space="0" w:color="auto"/>
              <w:left w:val="nil"/>
              <w:bottom w:val="single" w:sz="4" w:space="0" w:color="auto"/>
              <w:right w:val="nil"/>
            </w:tcBorders>
            <w:vAlign w:val="center"/>
          </w:tcPr>
          <w:p w14:paraId="4433E062"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MgO</w:t>
            </w:r>
          </w:p>
        </w:tc>
        <w:tc>
          <w:tcPr>
            <w:tcW w:w="674" w:type="dxa"/>
            <w:tcBorders>
              <w:top w:val="single" w:sz="12" w:space="0" w:color="auto"/>
              <w:left w:val="nil"/>
              <w:bottom w:val="single" w:sz="4" w:space="0" w:color="auto"/>
              <w:right w:val="nil"/>
            </w:tcBorders>
            <w:vAlign w:val="center"/>
          </w:tcPr>
          <w:p w14:paraId="1533EA1E"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LOI</w:t>
            </w:r>
          </w:p>
        </w:tc>
      </w:tr>
      <w:tr w:rsidR="005E0F90" w:rsidRPr="005E0F90" w14:paraId="083F21C2" w14:textId="77777777" w:rsidTr="009C1F39">
        <w:trPr>
          <w:trHeight w:val="341"/>
          <w:jc w:val="center"/>
        </w:trPr>
        <w:tc>
          <w:tcPr>
            <w:tcW w:w="2312" w:type="dxa"/>
            <w:tcBorders>
              <w:top w:val="single" w:sz="4" w:space="0" w:color="auto"/>
              <w:left w:val="nil"/>
              <w:bottom w:val="single" w:sz="12" w:space="0" w:color="auto"/>
              <w:right w:val="nil"/>
            </w:tcBorders>
            <w:vAlign w:val="center"/>
          </w:tcPr>
          <w:p w14:paraId="0FB7FC9E"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成分占比</w:t>
            </w:r>
            <w:r w:rsidRPr="00AF194E">
              <w:rPr>
                <w:color w:val="000000" w:themeColor="text1"/>
                <w:szCs w:val="21"/>
                <w14:ligatures w14:val="standardContextual"/>
              </w:rPr>
              <w:t>/%</w:t>
            </w:r>
          </w:p>
        </w:tc>
        <w:tc>
          <w:tcPr>
            <w:tcW w:w="710" w:type="dxa"/>
            <w:tcBorders>
              <w:top w:val="single" w:sz="4" w:space="0" w:color="auto"/>
              <w:left w:val="nil"/>
              <w:bottom w:val="single" w:sz="12" w:space="0" w:color="auto"/>
              <w:right w:val="nil"/>
            </w:tcBorders>
            <w:vAlign w:val="center"/>
          </w:tcPr>
          <w:p w14:paraId="2062E4A2" w14:textId="5858B5CF"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3</w:t>
            </w:r>
            <w:r w:rsidR="00C65626" w:rsidRPr="00AF194E">
              <w:rPr>
                <w:rFonts w:hint="eastAsia"/>
                <w:color w:val="000000" w:themeColor="text1"/>
                <w:szCs w:val="21"/>
                <w14:ligatures w14:val="standardContextual"/>
              </w:rPr>
              <w:t>4</w:t>
            </w:r>
            <w:r w:rsidRPr="00AF194E">
              <w:rPr>
                <w:color w:val="000000" w:themeColor="text1"/>
                <w:szCs w:val="21"/>
                <w14:ligatures w14:val="standardContextual"/>
              </w:rPr>
              <w:t>.</w:t>
            </w:r>
            <w:r w:rsidR="00C65626" w:rsidRPr="00AF194E">
              <w:rPr>
                <w:rFonts w:hint="eastAsia"/>
                <w:color w:val="000000" w:themeColor="text1"/>
                <w:szCs w:val="21"/>
                <w14:ligatures w14:val="standardContextual"/>
              </w:rPr>
              <w:t>7</w:t>
            </w:r>
            <w:r w:rsidRPr="00AF194E">
              <w:rPr>
                <w:color w:val="000000" w:themeColor="text1"/>
                <w:szCs w:val="21"/>
                <w14:ligatures w14:val="standardContextual"/>
              </w:rPr>
              <w:t>4</w:t>
            </w:r>
          </w:p>
        </w:tc>
        <w:tc>
          <w:tcPr>
            <w:tcW w:w="665" w:type="dxa"/>
            <w:tcBorders>
              <w:top w:val="single" w:sz="4" w:space="0" w:color="auto"/>
              <w:left w:val="nil"/>
              <w:bottom w:val="single" w:sz="12" w:space="0" w:color="auto"/>
              <w:right w:val="nil"/>
            </w:tcBorders>
            <w:vAlign w:val="center"/>
          </w:tcPr>
          <w:p w14:paraId="0CE9ED47" w14:textId="7096A483"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1</w:t>
            </w:r>
            <w:r w:rsidR="00C65626" w:rsidRPr="00AF194E">
              <w:rPr>
                <w:rFonts w:hint="eastAsia"/>
                <w:color w:val="000000" w:themeColor="text1"/>
                <w:szCs w:val="21"/>
                <w14:ligatures w14:val="standardContextual"/>
              </w:rPr>
              <w:t>4</w:t>
            </w:r>
            <w:r w:rsidRPr="00AF194E">
              <w:rPr>
                <w:color w:val="000000" w:themeColor="text1"/>
                <w:szCs w:val="21"/>
                <w14:ligatures w14:val="standardContextual"/>
              </w:rPr>
              <w:t>.</w:t>
            </w:r>
            <w:r w:rsidR="00C65626" w:rsidRPr="00AF194E">
              <w:rPr>
                <w:rFonts w:hint="eastAsia"/>
                <w:color w:val="000000" w:themeColor="text1"/>
                <w:szCs w:val="21"/>
                <w14:ligatures w14:val="standardContextual"/>
              </w:rPr>
              <w:t>8</w:t>
            </w:r>
            <w:r w:rsidRPr="00AF194E">
              <w:rPr>
                <w:color w:val="000000" w:themeColor="text1"/>
                <w:szCs w:val="21"/>
                <w14:ligatures w14:val="standardContextual"/>
              </w:rPr>
              <w:t>5</w:t>
            </w:r>
          </w:p>
        </w:tc>
        <w:tc>
          <w:tcPr>
            <w:tcW w:w="665" w:type="dxa"/>
            <w:tcBorders>
              <w:top w:val="single" w:sz="4" w:space="0" w:color="auto"/>
              <w:left w:val="nil"/>
              <w:bottom w:val="single" w:sz="12" w:space="0" w:color="auto"/>
              <w:right w:val="nil"/>
            </w:tcBorders>
            <w:vAlign w:val="center"/>
          </w:tcPr>
          <w:p w14:paraId="054068C8" w14:textId="4577B364"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3</w:t>
            </w:r>
            <w:r w:rsidR="00C65626" w:rsidRPr="00AF194E">
              <w:rPr>
                <w:rFonts w:hint="eastAsia"/>
                <w:color w:val="000000" w:themeColor="text1"/>
                <w:szCs w:val="21"/>
                <w14:ligatures w14:val="standardContextual"/>
              </w:rPr>
              <w:t>8</w:t>
            </w:r>
            <w:r w:rsidRPr="00AF194E">
              <w:rPr>
                <w:color w:val="000000" w:themeColor="text1"/>
                <w:szCs w:val="21"/>
                <w14:ligatures w14:val="standardContextual"/>
              </w:rPr>
              <w:t>.47</w:t>
            </w:r>
          </w:p>
        </w:tc>
        <w:tc>
          <w:tcPr>
            <w:tcW w:w="720" w:type="dxa"/>
            <w:tcBorders>
              <w:top w:val="single" w:sz="4" w:space="0" w:color="auto"/>
              <w:left w:val="nil"/>
              <w:bottom w:val="single" w:sz="12" w:space="0" w:color="auto"/>
              <w:right w:val="nil"/>
            </w:tcBorders>
            <w:vAlign w:val="center"/>
          </w:tcPr>
          <w:p w14:paraId="130065AD" w14:textId="114470BE"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00C65626" w:rsidRPr="00AF194E">
              <w:rPr>
                <w:rFonts w:hint="eastAsia"/>
                <w:color w:val="000000" w:themeColor="text1"/>
                <w:szCs w:val="21"/>
                <w14:ligatures w14:val="standardContextual"/>
              </w:rPr>
              <w:t>43</w:t>
            </w:r>
          </w:p>
        </w:tc>
        <w:tc>
          <w:tcPr>
            <w:tcW w:w="851" w:type="dxa"/>
            <w:tcBorders>
              <w:top w:val="single" w:sz="4" w:space="0" w:color="auto"/>
              <w:left w:val="nil"/>
              <w:bottom w:val="single" w:sz="12" w:space="0" w:color="auto"/>
              <w:right w:val="nil"/>
            </w:tcBorders>
            <w:vAlign w:val="center"/>
          </w:tcPr>
          <w:p w14:paraId="114946FD" w14:textId="3C75FBBF"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0.4</w:t>
            </w:r>
            <w:r w:rsidR="00C65626" w:rsidRPr="00AF194E">
              <w:rPr>
                <w:rFonts w:hint="eastAsia"/>
                <w:color w:val="000000" w:themeColor="text1"/>
                <w:szCs w:val="21"/>
                <w14:ligatures w14:val="standardContextual"/>
              </w:rPr>
              <w:t>9</w:t>
            </w:r>
          </w:p>
        </w:tc>
        <w:tc>
          <w:tcPr>
            <w:tcW w:w="709" w:type="dxa"/>
            <w:tcBorders>
              <w:top w:val="single" w:sz="4" w:space="0" w:color="auto"/>
              <w:left w:val="nil"/>
              <w:bottom w:val="single" w:sz="12" w:space="0" w:color="auto"/>
              <w:right w:val="nil"/>
            </w:tcBorders>
            <w:vAlign w:val="center"/>
          </w:tcPr>
          <w:p w14:paraId="433500AC" w14:textId="7B0A53D9"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00C65626" w:rsidRPr="00AF194E">
              <w:rPr>
                <w:rFonts w:hint="eastAsia"/>
                <w:color w:val="000000" w:themeColor="text1"/>
                <w:szCs w:val="21"/>
                <w14:ligatures w14:val="standardContextual"/>
              </w:rPr>
              <w:t>6</w:t>
            </w:r>
            <w:r w:rsidRPr="00AF194E">
              <w:rPr>
                <w:color w:val="000000" w:themeColor="text1"/>
                <w:szCs w:val="21"/>
                <w14:ligatures w14:val="standardContextual"/>
              </w:rPr>
              <w:t>5</w:t>
            </w:r>
          </w:p>
        </w:tc>
        <w:tc>
          <w:tcPr>
            <w:tcW w:w="850" w:type="dxa"/>
            <w:tcBorders>
              <w:top w:val="single" w:sz="4" w:space="0" w:color="auto"/>
              <w:left w:val="nil"/>
              <w:bottom w:val="single" w:sz="12" w:space="0" w:color="auto"/>
              <w:right w:val="nil"/>
            </w:tcBorders>
            <w:vAlign w:val="center"/>
          </w:tcPr>
          <w:p w14:paraId="63679921" w14:textId="639248C5"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00C65626" w:rsidRPr="00AF194E">
              <w:rPr>
                <w:rFonts w:hint="eastAsia"/>
                <w:color w:val="000000" w:themeColor="text1"/>
                <w:szCs w:val="21"/>
                <w14:ligatures w14:val="standardContextual"/>
              </w:rPr>
              <w:t>7</w:t>
            </w:r>
            <w:r w:rsidRPr="00AF194E">
              <w:rPr>
                <w:color w:val="000000" w:themeColor="text1"/>
                <w:szCs w:val="21"/>
                <w14:ligatures w14:val="standardContextual"/>
              </w:rPr>
              <w:t>4</w:t>
            </w:r>
          </w:p>
        </w:tc>
        <w:tc>
          <w:tcPr>
            <w:tcW w:w="851" w:type="dxa"/>
            <w:tcBorders>
              <w:top w:val="single" w:sz="4" w:space="0" w:color="auto"/>
              <w:left w:val="nil"/>
              <w:bottom w:val="single" w:sz="12" w:space="0" w:color="auto"/>
              <w:right w:val="nil"/>
            </w:tcBorders>
            <w:vAlign w:val="center"/>
          </w:tcPr>
          <w:p w14:paraId="186A6E3E" w14:textId="2CEA60EC" w:rsidR="005E0F90" w:rsidRPr="00AF194E" w:rsidRDefault="00C65626"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8</w:t>
            </w:r>
            <w:r w:rsidR="005E0F90" w:rsidRPr="00AF194E">
              <w:rPr>
                <w:color w:val="000000" w:themeColor="text1"/>
                <w:szCs w:val="21"/>
                <w14:ligatures w14:val="standardContextual"/>
              </w:rPr>
              <w:t>.76</w:t>
            </w:r>
          </w:p>
        </w:tc>
        <w:tc>
          <w:tcPr>
            <w:tcW w:w="674" w:type="dxa"/>
            <w:tcBorders>
              <w:top w:val="single" w:sz="4" w:space="0" w:color="auto"/>
              <w:left w:val="nil"/>
              <w:bottom w:val="single" w:sz="12" w:space="0" w:color="auto"/>
              <w:right w:val="nil"/>
            </w:tcBorders>
            <w:vAlign w:val="center"/>
          </w:tcPr>
          <w:p w14:paraId="4613FF8A" w14:textId="1F8452D3"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00C65626" w:rsidRPr="00AF194E">
              <w:rPr>
                <w:rFonts w:hint="eastAsia"/>
                <w:color w:val="000000" w:themeColor="text1"/>
                <w:szCs w:val="21"/>
                <w14:ligatures w14:val="standardContextual"/>
              </w:rPr>
              <w:t>87</w:t>
            </w:r>
          </w:p>
        </w:tc>
      </w:tr>
    </w:tbl>
    <w:p w14:paraId="78FED408" w14:textId="77777777" w:rsidR="005E0F90" w:rsidRPr="00AF194E" w:rsidRDefault="005E0F90" w:rsidP="00AF194E">
      <w:pPr>
        <w:widowControl/>
        <w:adjustRightInd w:val="0"/>
        <w:snapToGrid w:val="0"/>
        <w:jc w:val="center"/>
        <w:rPr>
          <w:rFonts w:ascii="Times New Roman" w:hAnsi="Times New Roman" w:cs="Times New Roman"/>
          <w:color w:val="000000" w:themeColor="text1"/>
          <w:szCs w:val="21"/>
          <w14:ligatures w14:val="standardContextual"/>
        </w:rPr>
      </w:pPr>
      <w:r w:rsidRPr="00AF194E">
        <w:rPr>
          <w:rFonts w:ascii="Times New Roman" w:hAnsi="Times New Roman" w:cs="Times New Roman"/>
          <w:color w:val="000000" w:themeColor="text1"/>
          <w:szCs w:val="21"/>
          <w14:ligatures w14:val="standardContextual"/>
        </w:rPr>
        <w:t xml:space="preserve">Table. </w:t>
      </w:r>
      <w:r w:rsidRPr="00AF194E">
        <w:rPr>
          <w:rFonts w:ascii="Times New Roman" w:hAnsi="Times New Roman" w:cs="Times New Roman" w:hint="eastAsia"/>
          <w:color w:val="000000" w:themeColor="text1"/>
          <w:szCs w:val="21"/>
          <w14:ligatures w14:val="standardContextual"/>
        </w:rPr>
        <w:t>4</w:t>
      </w:r>
      <w:r w:rsidRPr="00AF194E">
        <w:rPr>
          <w:rFonts w:ascii="Times New Roman" w:hAnsi="Times New Roman" w:cs="Times New Roman"/>
          <w:color w:val="000000" w:themeColor="text1"/>
          <w:szCs w:val="21"/>
          <w14:ligatures w14:val="standardContextual"/>
        </w:rPr>
        <w:t xml:space="preserve"> Chemical composition of granulated blast furnace slag powder</w:t>
      </w:r>
    </w:p>
    <w:bookmarkEnd w:id="5"/>
    <w:p w14:paraId="36BA3A98" w14:textId="77777777" w:rsidR="00C65626" w:rsidRDefault="00C65626" w:rsidP="0057222A">
      <w:pPr>
        <w:adjustRightInd w:val="0"/>
        <w:snapToGrid w:val="0"/>
        <w:spacing w:line="300" w:lineRule="auto"/>
        <w:rPr>
          <w:rFonts w:ascii="Times New Roman" w:hAnsi="Times New Roman" w:cs="Times New Roman"/>
          <w:color w:val="EE0000"/>
          <w:szCs w:val="21"/>
        </w:rPr>
      </w:pPr>
    </w:p>
    <w:p w14:paraId="3ECB932B" w14:textId="53971FF2" w:rsidR="0057222A" w:rsidRPr="00AF194E" w:rsidRDefault="0057222A" w:rsidP="0057222A">
      <w:pPr>
        <w:adjustRightInd w:val="0"/>
        <w:snapToGrid w:val="0"/>
        <w:spacing w:line="300" w:lineRule="auto"/>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w:t>
      </w:r>
      <w:r w:rsidRPr="00AF194E">
        <w:rPr>
          <w:rFonts w:ascii="Times New Roman" w:hAnsi="Times New Roman" w:cs="Times New Roman" w:hint="eastAsia"/>
          <w:color w:val="000000" w:themeColor="text1"/>
          <w:szCs w:val="21"/>
        </w:rPr>
        <w:t>3</w:t>
      </w:r>
      <w:r w:rsidRPr="00AF194E">
        <w:rPr>
          <w:rFonts w:ascii="Times New Roman" w:hAnsi="Times New Roman" w:cs="Times New Roman" w:hint="eastAsia"/>
          <w:color w:val="000000" w:themeColor="text1"/>
          <w:szCs w:val="21"/>
        </w:rPr>
        <w:t>）</w:t>
      </w:r>
      <w:r w:rsidR="00AF194E" w:rsidRPr="00AF194E">
        <w:rPr>
          <w:rFonts w:ascii="Times New Roman" w:hAnsi="Times New Roman" w:cs="Times New Roman" w:hint="eastAsia"/>
          <w:color w:val="000000" w:themeColor="text1"/>
          <w:szCs w:val="21"/>
        </w:rPr>
        <w:t>C</w:t>
      </w:r>
      <w:r w:rsidR="00AF194E" w:rsidRPr="00AF194E">
        <w:rPr>
          <w:rFonts w:ascii="Times New Roman" w:hAnsi="Times New Roman" w:cs="Times New Roman"/>
          <w:color w:val="000000" w:themeColor="text1"/>
          <w:szCs w:val="21"/>
        </w:rPr>
        <w:t>arbide slag</w:t>
      </w:r>
    </w:p>
    <w:p w14:paraId="6DEE3687" w14:textId="1B405B83" w:rsidR="0057222A" w:rsidRPr="00AF194E" w:rsidRDefault="00AF194E" w:rsidP="00AF194E">
      <w:pPr>
        <w:adjustRightInd w:val="0"/>
        <w:snapToGrid w:val="0"/>
        <w:spacing w:line="300" w:lineRule="auto"/>
        <w:ind w:firstLineChars="200" w:firstLine="420"/>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 xml:space="preserve">Calcium carbide slag is an industrial solid waste mainly composed of calcium hydroxide obtained by hydrolyzing calcium carbide to obtain acetylene gas. It comes from </w:t>
      </w:r>
      <w:proofErr w:type="spellStart"/>
      <w:r w:rsidRPr="00AF194E">
        <w:rPr>
          <w:rFonts w:ascii="Times New Roman" w:hAnsi="Times New Roman" w:cs="Times New Roman" w:hint="eastAsia"/>
          <w:color w:val="000000" w:themeColor="text1"/>
          <w:szCs w:val="21"/>
        </w:rPr>
        <w:t>Lingshou</w:t>
      </w:r>
      <w:proofErr w:type="spellEnd"/>
      <w:r w:rsidRPr="00AF194E">
        <w:rPr>
          <w:rFonts w:ascii="Times New Roman" w:hAnsi="Times New Roman" w:cs="Times New Roman" w:hint="eastAsia"/>
          <w:color w:val="000000" w:themeColor="text1"/>
          <w:szCs w:val="21"/>
        </w:rPr>
        <w:t xml:space="preserve"> County, Hebei Province, and is alkaline. Its chemical composition was characterized by XRF, and the results are shown in Table 5. </w:t>
      </w:r>
    </w:p>
    <w:tbl>
      <w:tblPr>
        <w:tblW w:w="7482"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312"/>
        <w:gridCol w:w="710"/>
        <w:gridCol w:w="665"/>
        <w:gridCol w:w="665"/>
        <w:gridCol w:w="720"/>
        <w:gridCol w:w="851"/>
        <w:gridCol w:w="709"/>
        <w:gridCol w:w="850"/>
      </w:tblGrid>
      <w:tr w:rsidR="00E91902" w:rsidRPr="005E0F90" w14:paraId="5678F047" w14:textId="77777777" w:rsidTr="00E91902">
        <w:trPr>
          <w:trHeight w:val="340"/>
          <w:jc w:val="center"/>
        </w:trPr>
        <w:tc>
          <w:tcPr>
            <w:tcW w:w="2312" w:type="dxa"/>
            <w:tcBorders>
              <w:top w:val="single" w:sz="12" w:space="0" w:color="auto"/>
              <w:left w:val="nil"/>
              <w:bottom w:val="single" w:sz="4" w:space="0" w:color="auto"/>
              <w:right w:val="nil"/>
            </w:tcBorders>
            <w:vAlign w:val="center"/>
          </w:tcPr>
          <w:p w14:paraId="73503B16" w14:textId="77777777"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Chemical Composition</w:t>
            </w:r>
          </w:p>
        </w:tc>
        <w:tc>
          <w:tcPr>
            <w:tcW w:w="710" w:type="dxa"/>
            <w:tcBorders>
              <w:top w:val="single" w:sz="12" w:space="0" w:color="auto"/>
              <w:left w:val="nil"/>
              <w:bottom w:val="single" w:sz="4" w:space="0" w:color="auto"/>
              <w:right w:val="nil"/>
            </w:tcBorders>
            <w:vAlign w:val="center"/>
          </w:tcPr>
          <w:p w14:paraId="67F7BEB7" w14:textId="7CED73CD"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CaO</w:t>
            </w:r>
          </w:p>
        </w:tc>
        <w:tc>
          <w:tcPr>
            <w:tcW w:w="665" w:type="dxa"/>
            <w:tcBorders>
              <w:top w:val="single" w:sz="12" w:space="0" w:color="auto"/>
              <w:left w:val="nil"/>
              <w:bottom w:val="single" w:sz="4" w:space="0" w:color="auto"/>
              <w:right w:val="nil"/>
            </w:tcBorders>
            <w:vAlign w:val="center"/>
          </w:tcPr>
          <w:p w14:paraId="265C58E9" w14:textId="7046FAA5"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SiO</w:t>
            </w:r>
            <w:r w:rsidRPr="00AF194E">
              <w:rPr>
                <w:color w:val="000000" w:themeColor="text1"/>
                <w:szCs w:val="21"/>
                <w:vertAlign w:val="subscript"/>
                <w14:ligatures w14:val="standardContextual"/>
              </w:rPr>
              <w:t>2</w:t>
            </w:r>
          </w:p>
        </w:tc>
        <w:tc>
          <w:tcPr>
            <w:tcW w:w="665" w:type="dxa"/>
            <w:tcBorders>
              <w:top w:val="single" w:sz="12" w:space="0" w:color="auto"/>
              <w:left w:val="nil"/>
              <w:bottom w:val="single" w:sz="4" w:space="0" w:color="auto"/>
              <w:right w:val="nil"/>
            </w:tcBorders>
            <w:vAlign w:val="center"/>
          </w:tcPr>
          <w:p w14:paraId="3FCBA1BC" w14:textId="0E804124"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P</w:t>
            </w:r>
            <w:r w:rsidRPr="00AF194E">
              <w:rPr>
                <w:rFonts w:hint="eastAsia"/>
                <w:color w:val="000000" w:themeColor="text1"/>
                <w:szCs w:val="21"/>
                <w:vertAlign w:val="subscript"/>
                <w14:ligatures w14:val="standardContextual"/>
              </w:rPr>
              <w:t>2</w:t>
            </w:r>
            <w:r w:rsidRPr="00AF194E">
              <w:rPr>
                <w:rFonts w:hint="eastAsia"/>
                <w:color w:val="000000" w:themeColor="text1"/>
                <w:szCs w:val="21"/>
                <w14:ligatures w14:val="standardContextual"/>
              </w:rPr>
              <w:t>O</w:t>
            </w:r>
            <w:r w:rsidRPr="00AF194E">
              <w:rPr>
                <w:rFonts w:hint="eastAsia"/>
                <w:color w:val="000000" w:themeColor="text1"/>
                <w:szCs w:val="21"/>
                <w:vertAlign w:val="subscript"/>
                <w14:ligatures w14:val="standardContextual"/>
              </w:rPr>
              <w:t>5</w:t>
            </w:r>
          </w:p>
        </w:tc>
        <w:tc>
          <w:tcPr>
            <w:tcW w:w="720" w:type="dxa"/>
            <w:tcBorders>
              <w:top w:val="single" w:sz="12" w:space="0" w:color="auto"/>
              <w:left w:val="nil"/>
              <w:bottom w:val="single" w:sz="4" w:space="0" w:color="auto"/>
              <w:right w:val="nil"/>
            </w:tcBorders>
            <w:vAlign w:val="center"/>
          </w:tcPr>
          <w:p w14:paraId="020880E4" w14:textId="44002046"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CI</w:t>
            </w:r>
          </w:p>
        </w:tc>
        <w:tc>
          <w:tcPr>
            <w:tcW w:w="851" w:type="dxa"/>
            <w:tcBorders>
              <w:top w:val="single" w:sz="12" w:space="0" w:color="auto"/>
              <w:left w:val="nil"/>
              <w:bottom w:val="single" w:sz="4" w:space="0" w:color="auto"/>
              <w:right w:val="nil"/>
            </w:tcBorders>
            <w:vAlign w:val="center"/>
          </w:tcPr>
          <w:p w14:paraId="1B456B45" w14:textId="5150DEFA"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Al</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709" w:type="dxa"/>
            <w:tcBorders>
              <w:top w:val="single" w:sz="12" w:space="0" w:color="auto"/>
              <w:left w:val="nil"/>
              <w:bottom w:val="single" w:sz="4" w:space="0" w:color="auto"/>
              <w:right w:val="nil"/>
            </w:tcBorders>
            <w:vAlign w:val="center"/>
          </w:tcPr>
          <w:p w14:paraId="5130F1A3" w14:textId="17FAE2A8"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Fe</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850" w:type="dxa"/>
            <w:tcBorders>
              <w:top w:val="single" w:sz="12" w:space="0" w:color="auto"/>
              <w:left w:val="nil"/>
              <w:bottom w:val="single" w:sz="4" w:space="0" w:color="auto"/>
              <w:right w:val="nil"/>
            </w:tcBorders>
            <w:vAlign w:val="center"/>
          </w:tcPr>
          <w:p w14:paraId="5DB2D434" w14:textId="2B1DC531"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K</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p>
        </w:tc>
      </w:tr>
      <w:tr w:rsidR="00E91902" w:rsidRPr="005E0F90" w14:paraId="2E233FB2" w14:textId="77777777" w:rsidTr="00E91902">
        <w:trPr>
          <w:trHeight w:val="341"/>
          <w:jc w:val="center"/>
        </w:trPr>
        <w:tc>
          <w:tcPr>
            <w:tcW w:w="2312" w:type="dxa"/>
            <w:tcBorders>
              <w:top w:val="single" w:sz="4" w:space="0" w:color="auto"/>
              <w:left w:val="nil"/>
              <w:bottom w:val="single" w:sz="12" w:space="0" w:color="auto"/>
              <w:right w:val="nil"/>
            </w:tcBorders>
            <w:vAlign w:val="center"/>
          </w:tcPr>
          <w:p w14:paraId="78A6BEDD" w14:textId="1D585CAF" w:rsidR="00E91902" w:rsidRPr="00AF194E" w:rsidRDefault="00AF194E" w:rsidP="00AF194E">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Content</w:t>
            </w:r>
            <w:r w:rsidRPr="00735B94">
              <w:rPr>
                <w:color w:val="000000" w:themeColor="text1"/>
                <w:szCs w:val="21"/>
                <w14:ligatures w14:val="standardContextual"/>
              </w:rPr>
              <w:t>/%</w:t>
            </w:r>
          </w:p>
        </w:tc>
        <w:tc>
          <w:tcPr>
            <w:tcW w:w="710" w:type="dxa"/>
            <w:tcBorders>
              <w:top w:val="single" w:sz="4" w:space="0" w:color="auto"/>
              <w:left w:val="nil"/>
              <w:bottom w:val="single" w:sz="12" w:space="0" w:color="auto"/>
              <w:right w:val="nil"/>
            </w:tcBorders>
            <w:vAlign w:val="center"/>
          </w:tcPr>
          <w:p w14:paraId="2FF513C8" w14:textId="000FB47C"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90.73</w:t>
            </w:r>
          </w:p>
        </w:tc>
        <w:tc>
          <w:tcPr>
            <w:tcW w:w="665" w:type="dxa"/>
            <w:tcBorders>
              <w:top w:val="single" w:sz="4" w:space="0" w:color="auto"/>
              <w:left w:val="nil"/>
              <w:bottom w:val="single" w:sz="12" w:space="0" w:color="auto"/>
              <w:right w:val="nil"/>
            </w:tcBorders>
            <w:vAlign w:val="center"/>
          </w:tcPr>
          <w:p w14:paraId="68049DEB" w14:textId="5CC36C62"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3.29</w:t>
            </w:r>
          </w:p>
        </w:tc>
        <w:tc>
          <w:tcPr>
            <w:tcW w:w="665" w:type="dxa"/>
            <w:tcBorders>
              <w:top w:val="single" w:sz="4" w:space="0" w:color="auto"/>
              <w:left w:val="nil"/>
              <w:bottom w:val="single" w:sz="12" w:space="0" w:color="auto"/>
              <w:right w:val="nil"/>
            </w:tcBorders>
            <w:vAlign w:val="center"/>
          </w:tcPr>
          <w:p w14:paraId="142B3E67" w14:textId="77721D86"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2.83</w:t>
            </w:r>
          </w:p>
        </w:tc>
        <w:tc>
          <w:tcPr>
            <w:tcW w:w="720" w:type="dxa"/>
            <w:tcBorders>
              <w:top w:val="single" w:sz="4" w:space="0" w:color="auto"/>
              <w:left w:val="nil"/>
              <w:bottom w:val="single" w:sz="12" w:space="0" w:color="auto"/>
              <w:right w:val="nil"/>
            </w:tcBorders>
            <w:vAlign w:val="center"/>
          </w:tcPr>
          <w:p w14:paraId="5A05BCD3" w14:textId="571F97A1"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1.11</w:t>
            </w:r>
          </w:p>
        </w:tc>
        <w:tc>
          <w:tcPr>
            <w:tcW w:w="851" w:type="dxa"/>
            <w:tcBorders>
              <w:top w:val="single" w:sz="4" w:space="0" w:color="auto"/>
              <w:left w:val="nil"/>
              <w:bottom w:val="single" w:sz="12" w:space="0" w:color="auto"/>
              <w:right w:val="nil"/>
            </w:tcBorders>
            <w:vAlign w:val="center"/>
          </w:tcPr>
          <w:p w14:paraId="2929C877" w14:textId="228ECF51"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1.08</w:t>
            </w:r>
          </w:p>
        </w:tc>
        <w:tc>
          <w:tcPr>
            <w:tcW w:w="709" w:type="dxa"/>
            <w:tcBorders>
              <w:top w:val="single" w:sz="4" w:space="0" w:color="auto"/>
              <w:left w:val="nil"/>
              <w:bottom w:val="single" w:sz="12" w:space="0" w:color="auto"/>
              <w:right w:val="nil"/>
            </w:tcBorders>
            <w:vAlign w:val="center"/>
          </w:tcPr>
          <w:p w14:paraId="42FC4097" w14:textId="6E06DF73"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Pr="00AF194E">
              <w:rPr>
                <w:rFonts w:hint="eastAsia"/>
                <w:color w:val="000000" w:themeColor="text1"/>
                <w:szCs w:val="21"/>
                <w14:ligatures w14:val="standardContextual"/>
              </w:rPr>
              <w:t>37</w:t>
            </w:r>
          </w:p>
        </w:tc>
        <w:tc>
          <w:tcPr>
            <w:tcW w:w="850" w:type="dxa"/>
            <w:tcBorders>
              <w:top w:val="single" w:sz="4" w:space="0" w:color="auto"/>
              <w:left w:val="nil"/>
              <w:bottom w:val="single" w:sz="12" w:space="0" w:color="auto"/>
              <w:right w:val="nil"/>
            </w:tcBorders>
            <w:vAlign w:val="center"/>
          </w:tcPr>
          <w:p w14:paraId="6246C602" w14:textId="3F896A3A"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Pr="00AF194E">
              <w:rPr>
                <w:rFonts w:hint="eastAsia"/>
                <w:color w:val="000000" w:themeColor="text1"/>
                <w:szCs w:val="21"/>
                <w14:ligatures w14:val="standardContextual"/>
              </w:rPr>
              <w:t>59</w:t>
            </w:r>
          </w:p>
        </w:tc>
      </w:tr>
    </w:tbl>
    <w:p w14:paraId="194F60BD" w14:textId="6F80B7AA" w:rsidR="00EE46B0" w:rsidRPr="00AF194E" w:rsidRDefault="00EE46B0" w:rsidP="00AF194E">
      <w:pPr>
        <w:widowControl/>
        <w:adjustRightInd w:val="0"/>
        <w:snapToGrid w:val="0"/>
        <w:jc w:val="center"/>
        <w:rPr>
          <w:rFonts w:ascii="Times New Roman" w:hAnsi="Times New Roman" w:cs="Times New Roman"/>
          <w:color w:val="000000" w:themeColor="text1"/>
          <w:szCs w:val="21"/>
          <w14:ligatures w14:val="standardContextual"/>
        </w:rPr>
      </w:pPr>
      <w:r w:rsidRPr="00AF194E">
        <w:rPr>
          <w:rFonts w:ascii="Times New Roman" w:hAnsi="Times New Roman" w:cs="Times New Roman"/>
          <w:color w:val="000000" w:themeColor="text1"/>
          <w:szCs w:val="21"/>
          <w14:ligatures w14:val="standardContextual"/>
        </w:rPr>
        <w:t xml:space="preserve">Table. </w:t>
      </w:r>
      <w:r w:rsidRPr="00AF194E">
        <w:rPr>
          <w:rFonts w:ascii="Times New Roman" w:hAnsi="Times New Roman" w:cs="Times New Roman" w:hint="eastAsia"/>
          <w:color w:val="000000" w:themeColor="text1"/>
          <w:szCs w:val="21"/>
          <w14:ligatures w14:val="standardContextual"/>
        </w:rPr>
        <w:t>5</w:t>
      </w:r>
      <w:r w:rsidRPr="00AF194E">
        <w:rPr>
          <w:rFonts w:ascii="Times New Roman" w:hAnsi="Times New Roman" w:cs="Times New Roman"/>
          <w:color w:val="000000" w:themeColor="text1"/>
          <w:szCs w:val="21"/>
          <w14:ligatures w14:val="standardContextual"/>
        </w:rPr>
        <w:t xml:space="preserve"> Chemical composition of </w:t>
      </w:r>
      <w:bookmarkStart w:id="6" w:name="OLE_LINK16"/>
      <w:r w:rsidRPr="00AF194E">
        <w:rPr>
          <w:rFonts w:ascii="Times New Roman" w:hAnsi="Times New Roman" w:cs="Times New Roman"/>
          <w:color w:val="000000" w:themeColor="text1"/>
          <w:szCs w:val="21"/>
          <w14:ligatures w14:val="standardContextual"/>
        </w:rPr>
        <w:t>carbide slag</w:t>
      </w:r>
      <w:bookmarkEnd w:id="6"/>
    </w:p>
    <w:p w14:paraId="4A3F23E1" w14:textId="77777777" w:rsidR="00EE46B0" w:rsidRPr="00EE46B0" w:rsidRDefault="00EE46B0" w:rsidP="0057222A">
      <w:pPr>
        <w:pStyle w:val="NoSpacing"/>
        <w:spacing w:line="360" w:lineRule="auto"/>
        <w:ind w:firstLineChars="200" w:firstLine="420"/>
        <w:rPr>
          <w:color w:val="EE0000"/>
        </w:rPr>
      </w:pPr>
    </w:p>
    <w:p w14:paraId="1E54E525" w14:textId="2ADE210F" w:rsidR="0057222A" w:rsidRPr="00AF194E" w:rsidRDefault="0057222A" w:rsidP="0057222A">
      <w:pPr>
        <w:adjustRightInd w:val="0"/>
        <w:snapToGrid w:val="0"/>
        <w:spacing w:line="300" w:lineRule="auto"/>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w:t>
      </w:r>
      <w:r w:rsidRPr="00AF194E">
        <w:rPr>
          <w:rFonts w:ascii="Times New Roman" w:hAnsi="Times New Roman" w:cs="Times New Roman" w:hint="eastAsia"/>
          <w:color w:val="000000" w:themeColor="text1"/>
          <w:szCs w:val="21"/>
        </w:rPr>
        <w:t>4</w:t>
      </w:r>
      <w:r w:rsidRPr="00AF194E">
        <w:rPr>
          <w:rFonts w:ascii="Times New Roman" w:hAnsi="Times New Roman" w:cs="Times New Roman" w:hint="eastAsia"/>
          <w:color w:val="000000" w:themeColor="text1"/>
          <w:szCs w:val="21"/>
        </w:rPr>
        <w:t>）</w:t>
      </w:r>
      <w:r w:rsidR="00AF194E" w:rsidRPr="00AF194E">
        <w:rPr>
          <w:rFonts w:ascii="Times New Roman" w:hAnsi="Times New Roman" w:cs="Times New Roman" w:hint="eastAsia"/>
          <w:color w:val="000000" w:themeColor="text1"/>
          <w:szCs w:val="21"/>
        </w:rPr>
        <w:t>D</w:t>
      </w:r>
      <w:r w:rsidR="00AF194E" w:rsidRPr="00AF194E">
        <w:rPr>
          <w:rFonts w:ascii="Times New Roman" w:hAnsi="Times New Roman" w:cs="Times New Roman"/>
          <w:color w:val="000000" w:themeColor="text1"/>
          <w:szCs w:val="21"/>
        </w:rPr>
        <w:t xml:space="preserve">esulfurization </w:t>
      </w:r>
      <w:r w:rsidR="00AF194E" w:rsidRPr="00AF194E">
        <w:rPr>
          <w:rFonts w:ascii="Times New Roman" w:hAnsi="Times New Roman" w:cs="Times New Roman" w:hint="eastAsia"/>
          <w:color w:val="000000" w:themeColor="text1"/>
          <w:szCs w:val="21"/>
        </w:rPr>
        <w:t>g</w:t>
      </w:r>
      <w:r w:rsidR="00AF194E" w:rsidRPr="00AF194E">
        <w:rPr>
          <w:rFonts w:ascii="Times New Roman" w:hAnsi="Times New Roman" w:cs="Times New Roman"/>
          <w:color w:val="000000" w:themeColor="text1"/>
          <w:szCs w:val="21"/>
        </w:rPr>
        <w:t>ypsum</w:t>
      </w:r>
    </w:p>
    <w:p w14:paraId="5EE68D3E" w14:textId="0D4688D6" w:rsidR="00C65626" w:rsidRPr="00AF194E" w:rsidRDefault="00AF194E" w:rsidP="00AF194E">
      <w:pPr>
        <w:adjustRightInd w:val="0"/>
        <w:snapToGrid w:val="0"/>
        <w:spacing w:line="300" w:lineRule="auto"/>
        <w:ind w:firstLineChars="200" w:firstLine="420"/>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 xml:space="preserve">An industrial solid waste obtained by absorbing SO2 generated from coal combustion with lime and limestone was provided by Zhengzhou </w:t>
      </w:r>
      <w:proofErr w:type="spellStart"/>
      <w:r w:rsidRPr="00AF194E">
        <w:rPr>
          <w:rFonts w:ascii="Times New Roman" w:hAnsi="Times New Roman" w:cs="Times New Roman" w:hint="eastAsia"/>
          <w:color w:val="000000" w:themeColor="text1"/>
          <w:szCs w:val="21"/>
        </w:rPr>
        <w:t>Guoneng</w:t>
      </w:r>
      <w:proofErr w:type="spellEnd"/>
      <w:r w:rsidRPr="00AF194E">
        <w:rPr>
          <w:rFonts w:ascii="Times New Roman" w:hAnsi="Times New Roman" w:cs="Times New Roman" w:hint="eastAsia"/>
          <w:color w:val="000000" w:themeColor="text1"/>
          <w:szCs w:val="21"/>
        </w:rPr>
        <w:t xml:space="preserve"> </w:t>
      </w:r>
      <w:proofErr w:type="spellStart"/>
      <w:r w:rsidRPr="00AF194E">
        <w:rPr>
          <w:rFonts w:ascii="Times New Roman" w:hAnsi="Times New Roman" w:cs="Times New Roman" w:hint="eastAsia"/>
          <w:color w:val="000000" w:themeColor="text1"/>
          <w:szCs w:val="21"/>
        </w:rPr>
        <w:t>Xingyang</w:t>
      </w:r>
      <w:proofErr w:type="spellEnd"/>
      <w:r w:rsidRPr="00AF194E">
        <w:rPr>
          <w:rFonts w:ascii="Times New Roman" w:hAnsi="Times New Roman" w:cs="Times New Roman" w:hint="eastAsia"/>
          <w:color w:val="000000" w:themeColor="text1"/>
          <w:szCs w:val="21"/>
        </w:rPr>
        <w:t xml:space="preserve"> Thermal Power Company. Its chemical composition was characterized by XRF, and the results are shown in Table 6. Wet dark yellow soil like particles need to be </w:t>
      </w:r>
      <w:proofErr w:type="spellStart"/>
      <w:r w:rsidRPr="00AF194E">
        <w:rPr>
          <w:rFonts w:ascii="Times New Roman" w:hAnsi="Times New Roman" w:cs="Times New Roman" w:hint="eastAsia"/>
          <w:color w:val="000000" w:themeColor="text1"/>
          <w:szCs w:val="21"/>
        </w:rPr>
        <w:t>pre treated</w:t>
      </w:r>
      <w:proofErr w:type="spellEnd"/>
      <w:r w:rsidRPr="00AF194E">
        <w:rPr>
          <w:rFonts w:ascii="Times New Roman" w:hAnsi="Times New Roman" w:cs="Times New Roman" w:hint="eastAsia"/>
          <w:color w:val="000000" w:themeColor="text1"/>
          <w:szCs w:val="21"/>
        </w:rPr>
        <w:t xml:space="preserve"> before use. They should be dried in a vacuum drying oven at 45 </w:t>
      </w:r>
      <w:r w:rsidRPr="00AF194E">
        <w:rPr>
          <w:rFonts w:ascii="Times New Roman" w:hAnsi="Times New Roman" w:cs="Times New Roman" w:hint="eastAsia"/>
          <w:color w:val="000000" w:themeColor="text1"/>
          <w:szCs w:val="21"/>
        </w:rPr>
        <w:t>°</w:t>
      </w:r>
      <w:r w:rsidRPr="00AF194E">
        <w:rPr>
          <w:rFonts w:ascii="Times New Roman" w:hAnsi="Times New Roman" w:cs="Times New Roman" w:hint="eastAsia"/>
          <w:color w:val="000000" w:themeColor="text1"/>
          <w:szCs w:val="21"/>
        </w:rPr>
        <w:t xml:space="preserve"> C for 24 hours, cooled, and ground in a small ball mill for 30 minutes before passing through a 70 mesh square sieve. According to the "Methods for Chemical Analysis of Gypsum" (GB/T 5484-2012), chemical analysis was carried out on it, and the attached water content was measured to be 14%, and the content of calcium sulfate dihydrate was 75%. </w:t>
      </w:r>
    </w:p>
    <w:tbl>
      <w:tblPr>
        <w:tblW w:w="7482"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312"/>
        <w:gridCol w:w="710"/>
        <w:gridCol w:w="665"/>
        <w:gridCol w:w="665"/>
        <w:gridCol w:w="720"/>
        <w:gridCol w:w="851"/>
        <w:gridCol w:w="709"/>
        <w:gridCol w:w="850"/>
      </w:tblGrid>
      <w:tr w:rsidR="00E91902" w:rsidRPr="005E0F90" w14:paraId="1FD019D8" w14:textId="77777777" w:rsidTr="00E91902">
        <w:trPr>
          <w:trHeight w:val="340"/>
          <w:jc w:val="center"/>
        </w:trPr>
        <w:tc>
          <w:tcPr>
            <w:tcW w:w="2312" w:type="dxa"/>
            <w:tcBorders>
              <w:top w:val="single" w:sz="12" w:space="0" w:color="auto"/>
              <w:left w:val="nil"/>
              <w:bottom w:val="single" w:sz="4" w:space="0" w:color="auto"/>
              <w:right w:val="nil"/>
            </w:tcBorders>
            <w:vAlign w:val="center"/>
          </w:tcPr>
          <w:p w14:paraId="2F5FFD0B" w14:textId="77777777" w:rsidR="00E91902" w:rsidRPr="00AF194E" w:rsidRDefault="00E91902" w:rsidP="00AF194E">
            <w:pPr>
              <w:widowControl/>
              <w:spacing w:before="100" w:beforeAutospacing="1" w:line="300" w:lineRule="auto"/>
              <w:jc w:val="center"/>
              <w:rPr>
                <w:color w:val="000000" w:themeColor="text1"/>
                <w:szCs w:val="21"/>
                <w14:ligatures w14:val="standardContextual"/>
              </w:rPr>
            </w:pPr>
            <w:bookmarkStart w:id="7" w:name="_Hlk213581467"/>
            <w:r w:rsidRPr="00AF194E">
              <w:rPr>
                <w:rFonts w:hint="eastAsia"/>
                <w:color w:val="000000" w:themeColor="text1"/>
                <w:szCs w:val="21"/>
                <w14:ligatures w14:val="standardContextual"/>
              </w:rPr>
              <w:t>Chemical Composition</w:t>
            </w:r>
          </w:p>
        </w:tc>
        <w:tc>
          <w:tcPr>
            <w:tcW w:w="710" w:type="dxa"/>
            <w:tcBorders>
              <w:top w:val="single" w:sz="12" w:space="0" w:color="auto"/>
              <w:left w:val="nil"/>
              <w:bottom w:val="single" w:sz="4" w:space="0" w:color="auto"/>
              <w:right w:val="nil"/>
            </w:tcBorders>
            <w:vAlign w:val="center"/>
          </w:tcPr>
          <w:p w14:paraId="107B5608" w14:textId="1B0DF384"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SO</w:t>
            </w:r>
            <w:r w:rsidRPr="00AF194E">
              <w:rPr>
                <w:rFonts w:hint="eastAsia"/>
                <w:color w:val="000000" w:themeColor="text1"/>
                <w:szCs w:val="21"/>
                <w:vertAlign w:val="subscript"/>
                <w14:ligatures w14:val="standardContextual"/>
              </w:rPr>
              <w:t>3</w:t>
            </w:r>
          </w:p>
        </w:tc>
        <w:tc>
          <w:tcPr>
            <w:tcW w:w="665" w:type="dxa"/>
            <w:tcBorders>
              <w:top w:val="single" w:sz="12" w:space="0" w:color="auto"/>
              <w:left w:val="nil"/>
              <w:bottom w:val="single" w:sz="4" w:space="0" w:color="auto"/>
              <w:right w:val="nil"/>
            </w:tcBorders>
            <w:vAlign w:val="center"/>
          </w:tcPr>
          <w:p w14:paraId="66A02BDF" w14:textId="29D27CA6"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CaO</w:t>
            </w:r>
          </w:p>
        </w:tc>
        <w:tc>
          <w:tcPr>
            <w:tcW w:w="665" w:type="dxa"/>
            <w:tcBorders>
              <w:top w:val="single" w:sz="12" w:space="0" w:color="auto"/>
              <w:left w:val="nil"/>
              <w:bottom w:val="single" w:sz="4" w:space="0" w:color="auto"/>
              <w:right w:val="nil"/>
            </w:tcBorders>
            <w:vAlign w:val="center"/>
          </w:tcPr>
          <w:p w14:paraId="29C00858" w14:textId="26AB739E"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Si</w:t>
            </w:r>
            <w:r w:rsidRPr="00AF194E">
              <w:rPr>
                <w:color w:val="000000" w:themeColor="text1"/>
                <w:szCs w:val="21"/>
                <w14:ligatures w14:val="standardContextual"/>
              </w:rPr>
              <w:t>O</w:t>
            </w:r>
            <w:r w:rsidRPr="00AF194E">
              <w:rPr>
                <w:rFonts w:hint="eastAsia"/>
                <w:color w:val="000000" w:themeColor="text1"/>
                <w:szCs w:val="21"/>
                <w:vertAlign w:val="subscript"/>
                <w14:ligatures w14:val="standardContextual"/>
              </w:rPr>
              <w:t>2</w:t>
            </w:r>
          </w:p>
        </w:tc>
        <w:tc>
          <w:tcPr>
            <w:tcW w:w="720" w:type="dxa"/>
            <w:tcBorders>
              <w:top w:val="single" w:sz="12" w:space="0" w:color="auto"/>
              <w:left w:val="nil"/>
              <w:bottom w:val="single" w:sz="4" w:space="0" w:color="auto"/>
              <w:right w:val="nil"/>
            </w:tcBorders>
            <w:vAlign w:val="center"/>
          </w:tcPr>
          <w:p w14:paraId="470CD4E3" w14:textId="7DB621AA"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Al</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851" w:type="dxa"/>
            <w:tcBorders>
              <w:top w:val="single" w:sz="12" w:space="0" w:color="auto"/>
              <w:left w:val="nil"/>
              <w:bottom w:val="single" w:sz="4" w:space="0" w:color="auto"/>
              <w:right w:val="nil"/>
            </w:tcBorders>
            <w:vAlign w:val="center"/>
          </w:tcPr>
          <w:p w14:paraId="524FD5CA" w14:textId="5BC9DA36"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MgO</w:t>
            </w:r>
          </w:p>
        </w:tc>
        <w:tc>
          <w:tcPr>
            <w:tcW w:w="709" w:type="dxa"/>
            <w:tcBorders>
              <w:top w:val="single" w:sz="12" w:space="0" w:color="auto"/>
              <w:left w:val="nil"/>
              <w:bottom w:val="single" w:sz="4" w:space="0" w:color="auto"/>
              <w:right w:val="nil"/>
            </w:tcBorders>
            <w:vAlign w:val="center"/>
          </w:tcPr>
          <w:p w14:paraId="5BC9919B" w14:textId="62A85F2C"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Fe</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850" w:type="dxa"/>
            <w:tcBorders>
              <w:top w:val="single" w:sz="12" w:space="0" w:color="auto"/>
              <w:left w:val="nil"/>
              <w:bottom w:val="single" w:sz="4" w:space="0" w:color="auto"/>
              <w:right w:val="nil"/>
            </w:tcBorders>
            <w:vAlign w:val="center"/>
          </w:tcPr>
          <w:p w14:paraId="5EE3BE60" w14:textId="25B0550E"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K</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p>
        </w:tc>
      </w:tr>
      <w:tr w:rsidR="00E91902" w:rsidRPr="005E0F90" w14:paraId="6179D886" w14:textId="77777777" w:rsidTr="00E91902">
        <w:trPr>
          <w:trHeight w:val="341"/>
          <w:jc w:val="center"/>
        </w:trPr>
        <w:tc>
          <w:tcPr>
            <w:tcW w:w="2312" w:type="dxa"/>
            <w:tcBorders>
              <w:top w:val="single" w:sz="4" w:space="0" w:color="auto"/>
              <w:left w:val="nil"/>
              <w:bottom w:val="single" w:sz="12" w:space="0" w:color="auto"/>
              <w:right w:val="nil"/>
            </w:tcBorders>
            <w:vAlign w:val="center"/>
          </w:tcPr>
          <w:p w14:paraId="0D7C2812" w14:textId="2C64BA19" w:rsidR="00E91902" w:rsidRPr="00AF194E" w:rsidRDefault="00AF194E" w:rsidP="00AF194E">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Content</w:t>
            </w:r>
            <w:r w:rsidRPr="00735B94">
              <w:rPr>
                <w:color w:val="000000" w:themeColor="text1"/>
                <w:szCs w:val="21"/>
                <w14:ligatures w14:val="standardContextual"/>
              </w:rPr>
              <w:t>/%</w:t>
            </w:r>
          </w:p>
        </w:tc>
        <w:tc>
          <w:tcPr>
            <w:tcW w:w="710" w:type="dxa"/>
            <w:tcBorders>
              <w:top w:val="single" w:sz="4" w:space="0" w:color="auto"/>
              <w:left w:val="nil"/>
              <w:bottom w:val="single" w:sz="12" w:space="0" w:color="auto"/>
              <w:right w:val="nil"/>
            </w:tcBorders>
            <w:vAlign w:val="center"/>
          </w:tcPr>
          <w:p w14:paraId="6F1A01A5" w14:textId="2624E494"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54.92</w:t>
            </w:r>
          </w:p>
        </w:tc>
        <w:tc>
          <w:tcPr>
            <w:tcW w:w="665" w:type="dxa"/>
            <w:tcBorders>
              <w:top w:val="single" w:sz="4" w:space="0" w:color="auto"/>
              <w:left w:val="nil"/>
              <w:bottom w:val="single" w:sz="12" w:space="0" w:color="auto"/>
              <w:right w:val="nil"/>
            </w:tcBorders>
            <w:vAlign w:val="center"/>
          </w:tcPr>
          <w:p w14:paraId="53BDFF3E" w14:textId="52CB6A50"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38.97</w:t>
            </w:r>
          </w:p>
        </w:tc>
        <w:tc>
          <w:tcPr>
            <w:tcW w:w="665" w:type="dxa"/>
            <w:tcBorders>
              <w:top w:val="single" w:sz="4" w:space="0" w:color="auto"/>
              <w:left w:val="nil"/>
              <w:bottom w:val="single" w:sz="12" w:space="0" w:color="auto"/>
              <w:right w:val="nil"/>
            </w:tcBorders>
            <w:vAlign w:val="center"/>
          </w:tcPr>
          <w:p w14:paraId="3AF5C15E" w14:textId="5593943C"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2.24</w:t>
            </w:r>
          </w:p>
        </w:tc>
        <w:tc>
          <w:tcPr>
            <w:tcW w:w="720" w:type="dxa"/>
            <w:tcBorders>
              <w:top w:val="single" w:sz="4" w:space="0" w:color="auto"/>
              <w:left w:val="nil"/>
              <w:bottom w:val="single" w:sz="12" w:space="0" w:color="auto"/>
              <w:right w:val="nil"/>
            </w:tcBorders>
            <w:vAlign w:val="center"/>
          </w:tcPr>
          <w:p w14:paraId="010816CF" w14:textId="1B35B510"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1.49</w:t>
            </w:r>
          </w:p>
        </w:tc>
        <w:tc>
          <w:tcPr>
            <w:tcW w:w="851" w:type="dxa"/>
            <w:tcBorders>
              <w:top w:val="single" w:sz="4" w:space="0" w:color="auto"/>
              <w:left w:val="nil"/>
              <w:bottom w:val="single" w:sz="12" w:space="0" w:color="auto"/>
              <w:right w:val="nil"/>
            </w:tcBorders>
            <w:vAlign w:val="center"/>
          </w:tcPr>
          <w:p w14:paraId="2E5FA6A4" w14:textId="0EEE3156"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Pr="00AF194E">
              <w:rPr>
                <w:rFonts w:hint="eastAsia"/>
                <w:color w:val="000000" w:themeColor="text1"/>
                <w:szCs w:val="21"/>
                <w14:ligatures w14:val="standardContextual"/>
              </w:rPr>
              <w:t>84</w:t>
            </w:r>
          </w:p>
        </w:tc>
        <w:tc>
          <w:tcPr>
            <w:tcW w:w="709" w:type="dxa"/>
            <w:tcBorders>
              <w:top w:val="single" w:sz="4" w:space="0" w:color="auto"/>
              <w:left w:val="nil"/>
              <w:bottom w:val="single" w:sz="12" w:space="0" w:color="auto"/>
              <w:right w:val="nil"/>
            </w:tcBorders>
            <w:vAlign w:val="center"/>
          </w:tcPr>
          <w:p w14:paraId="2688B833" w14:textId="37C5EC89"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Pr="00AF194E">
              <w:rPr>
                <w:rFonts w:hint="eastAsia"/>
                <w:color w:val="000000" w:themeColor="text1"/>
                <w:szCs w:val="21"/>
                <w14:ligatures w14:val="standardContextual"/>
              </w:rPr>
              <w:t>56</w:t>
            </w:r>
          </w:p>
        </w:tc>
        <w:tc>
          <w:tcPr>
            <w:tcW w:w="850" w:type="dxa"/>
            <w:tcBorders>
              <w:top w:val="single" w:sz="4" w:space="0" w:color="auto"/>
              <w:left w:val="nil"/>
              <w:bottom w:val="single" w:sz="12" w:space="0" w:color="auto"/>
              <w:right w:val="nil"/>
            </w:tcBorders>
            <w:vAlign w:val="center"/>
          </w:tcPr>
          <w:p w14:paraId="660F3A9A" w14:textId="06870245"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Pr="00AF194E">
              <w:rPr>
                <w:rFonts w:hint="eastAsia"/>
                <w:color w:val="000000" w:themeColor="text1"/>
                <w:szCs w:val="21"/>
                <w14:ligatures w14:val="standardContextual"/>
              </w:rPr>
              <w:t>98</w:t>
            </w:r>
          </w:p>
        </w:tc>
      </w:tr>
    </w:tbl>
    <w:bookmarkEnd w:id="7"/>
    <w:p w14:paraId="1A747C1A" w14:textId="48F082D6" w:rsidR="00EE46B0" w:rsidRDefault="00EE46B0" w:rsidP="00AF194E">
      <w:pPr>
        <w:widowControl/>
        <w:adjustRightInd w:val="0"/>
        <w:snapToGrid w:val="0"/>
        <w:jc w:val="center"/>
        <w:rPr>
          <w:rFonts w:ascii="Times New Roman" w:hAnsi="Times New Roman" w:cs="Times New Roman"/>
          <w:color w:val="000000" w:themeColor="text1"/>
          <w:szCs w:val="21"/>
          <w14:ligatures w14:val="standardContextual"/>
        </w:rPr>
      </w:pPr>
      <w:r w:rsidRPr="00AF194E">
        <w:rPr>
          <w:rFonts w:ascii="Times New Roman" w:hAnsi="Times New Roman" w:cs="Times New Roman"/>
          <w:color w:val="000000" w:themeColor="text1"/>
          <w:szCs w:val="21"/>
          <w14:ligatures w14:val="standardContextual"/>
        </w:rPr>
        <w:t xml:space="preserve">Table. </w:t>
      </w:r>
      <w:r w:rsidRPr="00AF194E">
        <w:rPr>
          <w:rFonts w:ascii="Times New Roman" w:hAnsi="Times New Roman" w:cs="Times New Roman" w:hint="eastAsia"/>
          <w:color w:val="000000" w:themeColor="text1"/>
          <w:szCs w:val="21"/>
          <w14:ligatures w14:val="standardContextual"/>
        </w:rPr>
        <w:t>6</w:t>
      </w:r>
      <w:r w:rsidRPr="00AF194E">
        <w:rPr>
          <w:rFonts w:ascii="Times New Roman" w:hAnsi="Times New Roman" w:cs="Times New Roman"/>
          <w:color w:val="000000" w:themeColor="text1"/>
          <w:szCs w:val="21"/>
          <w14:ligatures w14:val="standardContextual"/>
        </w:rPr>
        <w:t xml:space="preserve"> Chemical composition of </w:t>
      </w:r>
      <w:bookmarkStart w:id="8" w:name="OLE_LINK17"/>
      <w:r w:rsidRPr="00AF194E">
        <w:rPr>
          <w:rFonts w:ascii="Times New Roman" w:hAnsi="Times New Roman" w:cs="Times New Roman" w:hint="eastAsia"/>
          <w:color w:val="000000" w:themeColor="text1"/>
          <w:szCs w:val="21"/>
          <w14:ligatures w14:val="standardContextual"/>
        </w:rPr>
        <w:t>d</w:t>
      </w:r>
      <w:r w:rsidRPr="00AF194E">
        <w:rPr>
          <w:rFonts w:ascii="Times New Roman" w:hAnsi="Times New Roman" w:cs="Times New Roman"/>
          <w:color w:val="000000" w:themeColor="text1"/>
          <w:szCs w:val="21"/>
          <w14:ligatures w14:val="standardContextual"/>
        </w:rPr>
        <w:t xml:space="preserve">esulfurization </w:t>
      </w:r>
      <w:r w:rsidRPr="00AF194E">
        <w:rPr>
          <w:rFonts w:ascii="Times New Roman" w:hAnsi="Times New Roman" w:cs="Times New Roman" w:hint="eastAsia"/>
          <w:color w:val="000000" w:themeColor="text1"/>
          <w:szCs w:val="21"/>
          <w14:ligatures w14:val="standardContextual"/>
        </w:rPr>
        <w:t>g</w:t>
      </w:r>
      <w:r w:rsidRPr="00AF194E">
        <w:rPr>
          <w:rFonts w:ascii="Times New Roman" w:hAnsi="Times New Roman" w:cs="Times New Roman"/>
          <w:color w:val="000000" w:themeColor="text1"/>
          <w:szCs w:val="21"/>
          <w14:ligatures w14:val="standardContextual"/>
        </w:rPr>
        <w:t>ypsum</w:t>
      </w:r>
      <w:bookmarkEnd w:id="8"/>
    </w:p>
    <w:p w14:paraId="73E482A8" w14:textId="77777777" w:rsidR="00AF194E" w:rsidRPr="00AF194E" w:rsidRDefault="00AF194E" w:rsidP="00AF194E">
      <w:pPr>
        <w:widowControl/>
        <w:adjustRightInd w:val="0"/>
        <w:snapToGrid w:val="0"/>
        <w:jc w:val="center"/>
        <w:rPr>
          <w:rFonts w:ascii="Times New Roman" w:hAnsi="Times New Roman" w:cs="Times New Roman"/>
          <w:color w:val="000000" w:themeColor="text1"/>
          <w:szCs w:val="21"/>
          <w14:ligatures w14:val="standardContextual"/>
        </w:rPr>
      </w:pPr>
    </w:p>
    <w:p w14:paraId="2DE43B40" w14:textId="3A204C86" w:rsidR="005207A7" w:rsidRPr="00AF194E" w:rsidRDefault="00AF194E" w:rsidP="00AF194E">
      <w:pPr>
        <w:adjustRightInd w:val="0"/>
        <w:snapToGrid w:val="0"/>
        <w:rPr>
          <w:rFonts w:ascii="Times New Roman" w:eastAsia="SimSun" w:hAnsi="Times New Roman" w:cs="Times New Roman"/>
          <w:b/>
          <w:bCs/>
          <w:szCs w:val="21"/>
        </w:rPr>
      </w:pPr>
      <w:r w:rsidRPr="00AF194E">
        <w:rPr>
          <w:rFonts w:ascii="Times New Roman" w:eastAsia="SimSun" w:hAnsi="Times New Roman" w:cs="Times New Roman" w:hint="eastAsia"/>
          <w:b/>
          <w:bCs/>
          <w:szCs w:val="21"/>
        </w:rPr>
        <w:lastRenderedPageBreak/>
        <w:t>2</w:t>
      </w:r>
      <w:r w:rsidR="005207A7" w:rsidRPr="00AF194E">
        <w:rPr>
          <w:rFonts w:ascii="Times New Roman" w:eastAsia="SimSun" w:hAnsi="Times New Roman" w:cs="Times New Roman" w:hint="eastAsia"/>
          <w:b/>
          <w:bCs/>
          <w:szCs w:val="21"/>
        </w:rPr>
        <w:t>.2</w:t>
      </w:r>
      <w:r w:rsidRPr="00AF194E">
        <w:rPr>
          <w:rFonts w:ascii="Times New Roman" w:eastAsia="SimSun" w:hAnsi="Times New Roman" w:cs="Times New Roman"/>
          <w:b/>
          <w:bCs/>
          <w:szCs w:val="21"/>
        </w:rPr>
        <w:t xml:space="preserve"> </w:t>
      </w:r>
      <w:r w:rsidRPr="00AF194E">
        <w:rPr>
          <w:rFonts w:ascii="Times New Roman" w:eastAsia="SimSun" w:hAnsi="Times New Roman" w:cs="Times New Roman" w:hint="eastAsia"/>
          <w:b/>
          <w:bCs/>
          <w:szCs w:val="21"/>
        </w:rPr>
        <w:t>E</w:t>
      </w:r>
      <w:r w:rsidRPr="00AF194E">
        <w:rPr>
          <w:rFonts w:ascii="Times New Roman" w:eastAsia="SimSun" w:hAnsi="Times New Roman" w:cs="Times New Roman"/>
          <w:b/>
          <w:bCs/>
          <w:szCs w:val="21"/>
        </w:rPr>
        <w:t>xperimental design</w:t>
      </w:r>
    </w:p>
    <w:p w14:paraId="2C233AF4" w14:textId="1DECD05E" w:rsidR="00EE46B0" w:rsidRPr="00AF194E" w:rsidRDefault="00AF194E" w:rsidP="00AF194E">
      <w:pPr>
        <w:adjustRightInd w:val="0"/>
        <w:snapToGrid w:val="0"/>
        <w:spacing w:line="300" w:lineRule="auto"/>
        <w:ind w:firstLineChars="200" w:firstLine="420"/>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 xml:space="preserve">In this experiment, coal gangue aggregate with a thickness of less than 2mm is used instead of standard sand. The ratio of solid waste cementitious material to coal gangue is 1:1.5, and the water cement ratio is 0.52. According to the requirements and steps of GB/T17671-1999 "Test Method for Strength of Cement Mortar (ISO Method)", the test block is formed by weighing the material with an electronic scale that meets the test accuracy, pouring the evenly mixed powder into a mixing pot, adding water, and stirring according to the procedure until the corresponding time is reached. The mixed material is divided into two parts and loaded into a 40mm </w:t>
      </w:r>
      <w:r w:rsidRPr="00AF194E">
        <w:rPr>
          <w:rFonts w:ascii="Times New Roman" w:hAnsi="Times New Roman" w:cs="Times New Roman" w:hint="eastAsia"/>
          <w:color w:val="000000" w:themeColor="text1"/>
          <w:szCs w:val="21"/>
        </w:rPr>
        <w:t>×</w:t>
      </w:r>
      <w:r w:rsidRPr="00AF194E">
        <w:rPr>
          <w:rFonts w:ascii="Times New Roman" w:hAnsi="Times New Roman" w:cs="Times New Roman" w:hint="eastAsia"/>
          <w:color w:val="000000" w:themeColor="text1"/>
          <w:szCs w:val="21"/>
        </w:rPr>
        <w:t xml:space="preserve"> 40mm </w:t>
      </w:r>
      <w:r w:rsidRPr="00AF194E">
        <w:rPr>
          <w:rFonts w:ascii="Times New Roman" w:hAnsi="Times New Roman" w:cs="Times New Roman" w:hint="eastAsia"/>
          <w:color w:val="000000" w:themeColor="text1"/>
          <w:szCs w:val="21"/>
        </w:rPr>
        <w:t>×</w:t>
      </w:r>
      <w:r w:rsidRPr="00AF194E">
        <w:rPr>
          <w:rFonts w:ascii="Times New Roman" w:hAnsi="Times New Roman" w:cs="Times New Roman" w:hint="eastAsia"/>
          <w:color w:val="000000" w:themeColor="text1"/>
          <w:szCs w:val="21"/>
        </w:rPr>
        <w:t xml:space="preserve"> 160mm test mold. It is then compacted and smoothed on a cement mortar compaction table to make the surface smooth. After being cured in a standard curing box for 1 day, the mold is removed and numbered. The test piece is taken out after continuing to cure for 3 days and 28 days, and the surface moisture is wiped dry before conducting compressive strength testing according to the specifications. Using the </w:t>
      </w:r>
      <w:proofErr w:type="gramStart"/>
      <w:r w:rsidRPr="00AF194E">
        <w:rPr>
          <w:rFonts w:ascii="Times New Roman" w:hAnsi="Times New Roman" w:cs="Times New Roman" w:hint="eastAsia"/>
          <w:color w:val="000000" w:themeColor="text1"/>
          <w:szCs w:val="21"/>
        </w:rPr>
        <w:t>28 day</w:t>
      </w:r>
      <w:proofErr w:type="gramEnd"/>
      <w:r w:rsidRPr="00AF194E">
        <w:rPr>
          <w:rFonts w:ascii="Times New Roman" w:hAnsi="Times New Roman" w:cs="Times New Roman" w:hint="eastAsia"/>
          <w:color w:val="000000" w:themeColor="text1"/>
          <w:szCs w:val="21"/>
        </w:rPr>
        <w:t xml:space="preserve"> compressive strength value as the response value, the optimal level combination between different factors was predicted through response surface optimization. The factors and levels are shown in Table 7.</w:t>
      </w:r>
    </w:p>
    <w:tbl>
      <w:tblPr>
        <w:tblW w:w="5072"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694"/>
        <w:gridCol w:w="708"/>
        <w:gridCol w:w="426"/>
        <w:gridCol w:w="524"/>
        <w:gridCol w:w="720"/>
      </w:tblGrid>
      <w:tr w:rsidR="00D70699" w:rsidRPr="005E0F90" w14:paraId="18028983" w14:textId="77777777" w:rsidTr="0006020D">
        <w:trPr>
          <w:trHeight w:val="340"/>
          <w:jc w:val="center"/>
        </w:trPr>
        <w:tc>
          <w:tcPr>
            <w:tcW w:w="2694" w:type="dxa"/>
            <w:vMerge w:val="restart"/>
            <w:tcBorders>
              <w:top w:val="single" w:sz="4" w:space="0" w:color="auto"/>
              <w:left w:val="nil"/>
              <w:right w:val="nil"/>
            </w:tcBorders>
            <w:vAlign w:val="center"/>
          </w:tcPr>
          <w:p w14:paraId="4A583095" w14:textId="318FA381" w:rsidR="00D70699" w:rsidRPr="0006020D" w:rsidRDefault="0006020D"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F</w:t>
            </w:r>
            <w:r w:rsidR="00AF194E" w:rsidRPr="0006020D">
              <w:rPr>
                <w:rFonts w:hint="eastAsia"/>
                <w:color w:val="000000" w:themeColor="text1"/>
                <w:szCs w:val="21"/>
                <w14:ligatures w14:val="standardContextual"/>
              </w:rPr>
              <w:t>actor</w:t>
            </w:r>
          </w:p>
        </w:tc>
        <w:tc>
          <w:tcPr>
            <w:tcW w:w="708" w:type="dxa"/>
            <w:vMerge w:val="restart"/>
            <w:tcBorders>
              <w:top w:val="single" w:sz="4" w:space="0" w:color="auto"/>
              <w:left w:val="nil"/>
              <w:right w:val="nil"/>
            </w:tcBorders>
            <w:vAlign w:val="center"/>
          </w:tcPr>
          <w:p w14:paraId="344CB20D" w14:textId="5AD46362" w:rsidR="00D70699" w:rsidRPr="0006020D" w:rsidRDefault="0006020D"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Coding</w:t>
            </w:r>
          </w:p>
        </w:tc>
        <w:tc>
          <w:tcPr>
            <w:tcW w:w="1670" w:type="dxa"/>
            <w:gridSpan w:val="3"/>
            <w:tcBorders>
              <w:top w:val="single" w:sz="4" w:space="0" w:color="auto"/>
              <w:left w:val="nil"/>
              <w:bottom w:val="single" w:sz="4" w:space="0" w:color="auto"/>
              <w:right w:val="nil"/>
            </w:tcBorders>
            <w:vAlign w:val="center"/>
          </w:tcPr>
          <w:p w14:paraId="7E6207DB" w14:textId="09918F95" w:rsidR="00D70699" w:rsidRPr="0006020D" w:rsidRDefault="0006020D"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Level</w:t>
            </w:r>
          </w:p>
        </w:tc>
      </w:tr>
      <w:tr w:rsidR="00D70699" w:rsidRPr="005E0F90" w14:paraId="5B0DCDCA" w14:textId="77777777" w:rsidTr="0006020D">
        <w:trPr>
          <w:trHeight w:val="341"/>
          <w:jc w:val="center"/>
        </w:trPr>
        <w:tc>
          <w:tcPr>
            <w:tcW w:w="2694" w:type="dxa"/>
            <w:vMerge/>
            <w:tcBorders>
              <w:left w:val="nil"/>
              <w:bottom w:val="single" w:sz="4" w:space="0" w:color="auto"/>
              <w:right w:val="nil"/>
            </w:tcBorders>
            <w:vAlign w:val="center"/>
          </w:tcPr>
          <w:p w14:paraId="3462321E" w14:textId="1E5E76F0" w:rsidR="00D70699" w:rsidRPr="0006020D" w:rsidRDefault="00D70699" w:rsidP="0006020D">
            <w:pPr>
              <w:widowControl/>
              <w:spacing w:before="100" w:beforeAutospacing="1" w:line="300" w:lineRule="auto"/>
              <w:jc w:val="center"/>
              <w:rPr>
                <w:color w:val="000000" w:themeColor="text1"/>
                <w:szCs w:val="21"/>
                <w14:ligatures w14:val="standardContextual"/>
              </w:rPr>
            </w:pPr>
          </w:p>
        </w:tc>
        <w:tc>
          <w:tcPr>
            <w:tcW w:w="708" w:type="dxa"/>
            <w:vMerge/>
            <w:tcBorders>
              <w:left w:val="nil"/>
              <w:bottom w:val="single" w:sz="4" w:space="0" w:color="auto"/>
              <w:right w:val="nil"/>
            </w:tcBorders>
            <w:vAlign w:val="center"/>
          </w:tcPr>
          <w:p w14:paraId="36298656" w14:textId="29D2FDC7" w:rsidR="00D70699" w:rsidRPr="0006020D" w:rsidRDefault="00D70699" w:rsidP="0006020D">
            <w:pPr>
              <w:widowControl/>
              <w:spacing w:before="100" w:beforeAutospacing="1" w:line="300" w:lineRule="auto"/>
              <w:jc w:val="center"/>
              <w:rPr>
                <w:color w:val="000000" w:themeColor="text1"/>
                <w:szCs w:val="21"/>
                <w14:ligatures w14:val="standardContextual"/>
              </w:rPr>
            </w:pPr>
          </w:p>
        </w:tc>
        <w:tc>
          <w:tcPr>
            <w:tcW w:w="426" w:type="dxa"/>
            <w:tcBorders>
              <w:top w:val="single" w:sz="4" w:space="0" w:color="auto"/>
              <w:left w:val="nil"/>
              <w:bottom w:val="single" w:sz="4" w:space="0" w:color="auto"/>
              <w:right w:val="nil"/>
            </w:tcBorders>
            <w:vAlign w:val="center"/>
          </w:tcPr>
          <w:p w14:paraId="7213581F" w14:textId="5151B552"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-1</w:t>
            </w:r>
          </w:p>
        </w:tc>
        <w:tc>
          <w:tcPr>
            <w:tcW w:w="524" w:type="dxa"/>
            <w:tcBorders>
              <w:top w:val="single" w:sz="4" w:space="0" w:color="auto"/>
              <w:left w:val="nil"/>
              <w:bottom w:val="single" w:sz="4" w:space="0" w:color="auto"/>
              <w:right w:val="nil"/>
            </w:tcBorders>
            <w:vAlign w:val="center"/>
          </w:tcPr>
          <w:p w14:paraId="6B289705" w14:textId="46A5F590"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0</w:t>
            </w:r>
          </w:p>
        </w:tc>
        <w:tc>
          <w:tcPr>
            <w:tcW w:w="720" w:type="dxa"/>
            <w:tcBorders>
              <w:top w:val="single" w:sz="4" w:space="0" w:color="auto"/>
              <w:left w:val="nil"/>
              <w:bottom w:val="single" w:sz="4" w:space="0" w:color="auto"/>
              <w:right w:val="nil"/>
            </w:tcBorders>
            <w:vAlign w:val="center"/>
          </w:tcPr>
          <w:p w14:paraId="0F367B1A" w14:textId="67CA68EE"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1</w:t>
            </w:r>
          </w:p>
        </w:tc>
      </w:tr>
      <w:tr w:rsidR="00D70699" w:rsidRPr="005E0F90" w14:paraId="442F5379" w14:textId="77777777" w:rsidTr="0006020D">
        <w:trPr>
          <w:trHeight w:val="341"/>
          <w:jc w:val="center"/>
        </w:trPr>
        <w:tc>
          <w:tcPr>
            <w:tcW w:w="2694" w:type="dxa"/>
            <w:tcBorders>
              <w:top w:val="single" w:sz="4" w:space="0" w:color="auto"/>
              <w:left w:val="nil"/>
              <w:bottom w:val="single" w:sz="4" w:space="0" w:color="auto"/>
              <w:right w:val="nil"/>
            </w:tcBorders>
            <w:vAlign w:val="center"/>
          </w:tcPr>
          <w:p w14:paraId="30D5D759" w14:textId="3B3D4273" w:rsidR="00D70699" w:rsidRPr="0006020D" w:rsidRDefault="00AF194E" w:rsidP="0006020D">
            <w:pPr>
              <w:widowControl/>
              <w:spacing w:before="100" w:beforeAutospacing="1" w:line="300" w:lineRule="auto"/>
              <w:jc w:val="center"/>
              <w:rPr>
                <w:color w:val="000000" w:themeColor="text1"/>
                <w:szCs w:val="21"/>
                <w14:ligatures w14:val="standardContextual"/>
              </w:rPr>
            </w:pPr>
            <w:r w:rsidRPr="0006020D">
              <w:rPr>
                <w:color w:val="000000" w:themeColor="text1"/>
                <w:szCs w:val="21"/>
                <w14:ligatures w14:val="standardContextual"/>
              </w:rPr>
              <w:t>Fly Ash</w:t>
            </w:r>
            <w:r w:rsidRPr="0006020D">
              <w:rPr>
                <w:rFonts w:hint="eastAsia"/>
                <w:color w:val="000000" w:themeColor="text1"/>
                <w:szCs w:val="21"/>
                <w14:ligatures w14:val="standardContextual"/>
              </w:rPr>
              <w:t xml:space="preserve"> </w:t>
            </w:r>
            <w:r w:rsidR="00D70699" w:rsidRPr="0006020D">
              <w:rPr>
                <w:rFonts w:hint="eastAsia"/>
                <w:color w:val="000000" w:themeColor="text1"/>
                <w:szCs w:val="21"/>
                <w14:ligatures w14:val="standardContextual"/>
              </w:rPr>
              <w:t>/%</w:t>
            </w:r>
          </w:p>
        </w:tc>
        <w:tc>
          <w:tcPr>
            <w:tcW w:w="708" w:type="dxa"/>
            <w:tcBorders>
              <w:top w:val="single" w:sz="4" w:space="0" w:color="auto"/>
              <w:left w:val="nil"/>
              <w:bottom w:val="single" w:sz="4" w:space="0" w:color="auto"/>
              <w:right w:val="nil"/>
            </w:tcBorders>
            <w:vAlign w:val="center"/>
          </w:tcPr>
          <w:p w14:paraId="16B348ED" w14:textId="4D93581F"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A/%</w:t>
            </w:r>
          </w:p>
        </w:tc>
        <w:tc>
          <w:tcPr>
            <w:tcW w:w="426" w:type="dxa"/>
            <w:tcBorders>
              <w:top w:val="single" w:sz="4" w:space="0" w:color="auto"/>
              <w:left w:val="nil"/>
              <w:bottom w:val="single" w:sz="4" w:space="0" w:color="auto"/>
              <w:right w:val="nil"/>
            </w:tcBorders>
            <w:vAlign w:val="center"/>
          </w:tcPr>
          <w:p w14:paraId="77016C88" w14:textId="381A4892"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10</w:t>
            </w:r>
          </w:p>
        </w:tc>
        <w:tc>
          <w:tcPr>
            <w:tcW w:w="524" w:type="dxa"/>
            <w:tcBorders>
              <w:top w:val="single" w:sz="4" w:space="0" w:color="auto"/>
              <w:left w:val="nil"/>
              <w:bottom w:val="single" w:sz="4" w:space="0" w:color="auto"/>
              <w:right w:val="nil"/>
            </w:tcBorders>
            <w:vAlign w:val="center"/>
          </w:tcPr>
          <w:p w14:paraId="0CADA5B4" w14:textId="498BEAE9"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20</w:t>
            </w:r>
          </w:p>
        </w:tc>
        <w:tc>
          <w:tcPr>
            <w:tcW w:w="720" w:type="dxa"/>
            <w:tcBorders>
              <w:top w:val="single" w:sz="4" w:space="0" w:color="auto"/>
              <w:left w:val="nil"/>
              <w:bottom w:val="single" w:sz="4" w:space="0" w:color="auto"/>
              <w:right w:val="nil"/>
            </w:tcBorders>
            <w:vAlign w:val="center"/>
          </w:tcPr>
          <w:p w14:paraId="7CBAAD73" w14:textId="3470463C"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30</w:t>
            </w:r>
          </w:p>
        </w:tc>
      </w:tr>
      <w:tr w:rsidR="00D70699" w:rsidRPr="005E0F90" w14:paraId="0EF4525B" w14:textId="77777777" w:rsidTr="0006020D">
        <w:trPr>
          <w:trHeight w:val="341"/>
          <w:jc w:val="center"/>
        </w:trPr>
        <w:tc>
          <w:tcPr>
            <w:tcW w:w="2694" w:type="dxa"/>
            <w:tcBorders>
              <w:top w:val="single" w:sz="4" w:space="0" w:color="auto"/>
              <w:left w:val="nil"/>
              <w:bottom w:val="single" w:sz="4" w:space="0" w:color="auto"/>
              <w:right w:val="nil"/>
            </w:tcBorders>
            <w:vAlign w:val="center"/>
          </w:tcPr>
          <w:p w14:paraId="31D778CD" w14:textId="4F4336A1" w:rsidR="00D70699" w:rsidRPr="0006020D" w:rsidRDefault="00AF194E"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C</w:t>
            </w:r>
            <w:r w:rsidRPr="0006020D">
              <w:rPr>
                <w:color w:val="000000" w:themeColor="text1"/>
                <w:szCs w:val="21"/>
                <w14:ligatures w14:val="standardContextual"/>
              </w:rPr>
              <w:t>arbide</w:t>
            </w:r>
            <w:r w:rsidRPr="0006020D">
              <w:rPr>
                <w:rFonts w:hint="eastAsia"/>
                <w:color w:val="000000" w:themeColor="text1"/>
                <w:szCs w:val="21"/>
                <w14:ligatures w14:val="standardContextual"/>
              </w:rPr>
              <w:t xml:space="preserve"> </w:t>
            </w:r>
            <w:r w:rsidR="0006020D" w:rsidRPr="0006020D">
              <w:rPr>
                <w:rFonts w:hint="eastAsia"/>
                <w:color w:val="000000" w:themeColor="text1"/>
                <w:szCs w:val="21"/>
                <w14:ligatures w14:val="standardContextual"/>
              </w:rPr>
              <w:t>S</w:t>
            </w:r>
            <w:r w:rsidRPr="0006020D">
              <w:rPr>
                <w:color w:val="000000" w:themeColor="text1"/>
                <w:szCs w:val="21"/>
                <w14:ligatures w14:val="standardContextual"/>
              </w:rPr>
              <w:t>lag</w:t>
            </w:r>
            <w:r w:rsidRPr="0006020D">
              <w:rPr>
                <w:rFonts w:hint="eastAsia"/>
                <w:color w:val="000000" w:themeColor="text1"/>
                <w:szCs w:val="21"/>
                <w14:ligatures w14:val="standardContextual"/>
              </w:rPr>
              <w:t xml:space="preserve"> </w:t>
            </w:r>
            <w:r w:rsidR="00D70699" w:rsidRPr="0006020D">
              <w:rPr>
                <w:rFonts w:hint="eastAsia"/>
                <w:color w:val="000000" w:themeColor="text1"/>
                <w:szCs w:val="21"/>
                <w14:ligatures w14:val="standardContextual"/>
              </w:rPr>
              <w:t>/%</w:t>
            </w:r>
          </w:p>
        </w:tc>
        <w:tc>
          <w:tcPr>
            <w:tcW w:w="708" w:type="dxa"/>
            <w:tcBorders>
              <w:top w:val="single" w:sz="4" w:space="0" w:color="auto"/>
              <w:left w:val="nil"/>
              <w:bottom w:val="single" w:sz="4" w:space="0" w:color="auto"/>
              <w:right w:val="nil"/>
            </w:tcBorders>
            <w:vAlign w:val="center"/>
          </w:tcPr>
          <w:p w14:paraId="32422FDC" w14:textId="2F1B43A4"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B/%</w:t>
            </w:r>
          </w:p>
        </w:tc>
        <w:tc>
          <w:tcPr>
            <w:tcW w:w="426" w:type="dxa"/>
            <w:tcBorders>
              <w:top w:val="single" w:sz="4" w:space="0" w:color="auto"/>
              <w:left w:val="nil"/>
              <w:bottom w:val="single" w:sz="4" w:space="0" w:color="auto"/>
              <w:right w:val="nil"/>
            </w:tcBorders>
            <w:vAlign w:val="center"/>
          </w:tcPr>
          <w:p w14:paraId="3032C72A" w14:textId="524343FD"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8</w:t>
            </w:r>
          </w:p>
        </w:tc>
        <w:tc>
          <w:tcPr>
            <w:tcW w:w="524" w:type="dxa"/>
            <w:tcBorders>
              <w:top w:val="single" w:sz="4" w:space="0" w:color="auto"/>
              <w:left w:val="nil"/>
              <w:bottom w:val="single" w:sz="4" w:space="0" w:color="auto"/>
              <w:right w:val="nil"/>
            </w:tcBorders>
            <w:vAlign w:val="center"/>
          </w:tcPr>
          <w:p w14:paraId="270F7199" w14:textId="409F7743"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14</w:t>
            </w:r>
          </w:p>
        </w:tc>
        <w:tc>
          <w:tcPr>
            <w:tcW w:w="720" w:type="dxa"/>
            <w:tcBorders>
              <w:top w:val="single" w:sz="4" w:space="0" w:color="auto"/>
              <w:left w:val="nil"/>
              <w:bottom w:val="single" w:sz="4" w:space="0" w:color="auto"/>
              <w:right w:val="nil"/>
            </w:tcBorders>
            <w:vAlign w:val="center"/>
          </w:tcPr>
          <w:p w14:paraId="1685BE2C" w14:textId="16551B87"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20</w:t>
            </w:r>
          </w:p>
        </w:tc>
      </w:tr>
      <w:tr w:rsidR="00D70699" w:rsidRPr="005E0F90" w14:paraId="0C05DCE4" w14:textId="77777777" w:rsidTr="0006020D">
        <w:trPr>
          <w:trHeight w:val="341"/>
          <w:jc w:val="center"/>
        </w:trPr>
        <w:tc>
          <w:tcPr>
            <w:tcW w:w="2694" w:type="dxa"/>
            <w:tcBorders>
              <w:top w:val="single" w:sz="4" w:space="0" w:color="auto"/>
              <w:left w:val="nil"/>
              <w:bottom w:val="single" w:sz="12" w:space="0" w:color="auto"/>
              <w:right w:val="nil"/>
            </w:tcBorders>
            <w:vAlign w:val="center"/>
          </w:tcPr>
          <w:p w14:paraId="7160A071" w14:textId="1C0500A2" w:rsidR="00D70699" w:rsidRPr="0006020D" w:rsidRDefault="0006020D"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D</w:t>
            </w:r>
            <w:r w:rsidRPr="0006020D">
              <w:rPr>
                <w:color w:val="000000" w:themeColor="text1"/>
                <w:szCs w:val="21"/>
                <w14:ligatures w14:val="standardContextual"/>
              </w:rPr>
              <w:t xml:space="preserve">esulfurization </w:t>
            </w:r>
            <w:r w:rsidRPr="0006020D">
              <w:rPr>
                <w:rFonts w:hint="eastAsia"/>
                <w:color w:val="000000" w:themeColor="text1"/>
                <w:szCs w:val="21"/>
                <w14:ligatures w14:val="standardContextual"/>
              </w:rPr>
              <w:t>G</w:t>
            </w:r>
            <w:r w:rsidRPr="0006020D">
              <w:rPr>
                <w:color w:val="000000" w:themeColor="text1"/>
                <w:szCs w:val="21"/>
                <w14:ligatures w14:val="standardContextual"/>
              </w:rPr>
              <w:t>ypsum</w:t>
            </w:r>
            <w:r w:rsidRPr="0006020D">
              <w:rPr>
                <w:rFonts w:hint="eastAsia"/>
                <w:color w:val="000000" w:themeColor="text1"/>
                <w:szCs w:val="21"/>
                <w14:ligatures w14:val="standardContextual"/>
              </w:rPr>
              <w:t xml:space="preserve"> </w:t>
            </w:r>
            <w:r w:rsidR="00D70699" w:rsidRPr="0006020D">
              <w:rPr>
                <w:rFonts w:hint="eastAsia"/>
                <w:color w:val="000000" w:themeColor="text1"/>
                <w:szCs w:val="21"/>
                <w14:ligatures w14:val="standardContextual"/>
              </w:rPr>
              <w:t>/%</w:t>
            </w:r>
          </w:p>
        </w:tc>
        <w:tc>
          <w:tcPr>
            <w:tcW w:w="708" w:type="dxa"/>
            <w:tcBorders>
              <w:top w:val="single" w:sz="4" w:space="0" w:color="auto"/>
              <w:left w:val="nil"/>
              <w:bottom w:val="single" w:sz="12" w:space="0" w:color="auto"/>
              <w:right w:val="nil"/>
            </w:tcBorders>
            <w:vAlign w:val="center"/>
          </w:tcPr>
          <w:p w14:paraId="22F80391" w14:textId="182DF147"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C/%</w:t>
            </w:r>
          </w:p>
        </w:tc>
        <w:tc>
          <w:tcPr>
            <w:tcW w:w="426" w:type="dxa"/>
            <w:tcBorders>
              <w:top w:val="single" w:sz="4" w:space="0" w:color="auto"/>
              <w:left w:val="nil"/>
              <w:bottom w:val="single" w:sz="12" w:space="0" w:color="auto"/>
              <w:right w:val="nil"/>
            </w:tcBorders>
            <w:vAlign w:val="center"/>
          </w:tcPr>
          <w:p w14:paraId="1FAD968A" w14:textId="5A0DCADB"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5</w:t>
            </w:r>
          </w:p>
        </w:tc>
        <w:tc>
          <w:tcPr>
            <w:tcW w:w="524" w:type="dxa"/>
            <w:tcBorders>
              <w:top w:val="single" w:sz="4" w:space="0" w:color="auto"/>
              <w:left w:val="nil"/>
              <w:bottom w:val="single" w:sz="12" w:space="0" w:color="auto"/>
              <w:right w:val="nil"/>
            </w:tcBorders>
            <w:vAlign w:val="center"/>
          </w:tcPr>
          <w:p w14:paraId="6174DCD6" w14:textId="23A6033E"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7.5</w:t>
            </w:r>
          </w:p>
        </w:tc>
        <w:tc>
          <w:tcPr>
            <w:tcW w:w="720" w:type="dxa"/>
            <w:tcBorders>
              <w:top w:val="single" w:sz="4" w:space="0" w:color="auto"/>
              <w:left w:val="nil"/>
              <w:bottom w:val="single" w:sz="12" w:space="0" w:color="auto"/>
              <w:right w:val="nil"/>
            </w:tcBorders>
            <w:vAlign w:val="center"/>
          </w:tcPr>
          <w:p w14:paraId="5B48DA21" w14:textId="0338D10D"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10</w:t>
            </w:r>
          </w:p>
        </w:tc>
      </w:tr>
    </w:tbl>
    <w:p w14:paraId="46333AEF" w14:textId="3A405910" w:rsidR="0006020D" w:rsidRPr="0006020D" w:rsidRDefault="0006020D" w:rsidP="0006020D">
      <w:pPr>
        <w:widowControl/>
        <w:adjustRightInd w:val="0"/>
        <w:snapToGrid w:val="0"/>
        <w:jc w:val="center"/>
        <w:rPr>
          <w:rFonts w:ascii="Times New Roman" w:hAnsi="Times New Roman" w:cs="Times New Roman"/>
          <w:color w:val="000000" w:themeColor="text1"/>
          <w:szCs w:val="21"/>
          <w14:ligatures w14:val="standardContextual"/>
        </w:rPr>
      </w:pPr>
      <w:bookmarkStart w:id="9" w:name="OLE_LINK14"/>
      <w:bookmarkEnd w:id="1"/>
      <w:bookmarkEnd w:id="2"/>
      <w:r w:rsidRPr="0006020D">
        <w:rPr>
          <w:rFonts w:ascii="Times New Roman" w:hAnsi="Times New Roman" w:cs="Times New Roman" w:hint="eastAsia"/>
          <w:color w:val="000000" w:themeColor="text1"/>
          <w:szCs w:val="21"/>
          <w14:ligatures w14:val="standardContextual"/>
        </w:rPr>
        <w:t>Table 7 Factors and Levels</w:t>
      </w:r>
    </w:p>
    <w:p w14:paraId="1E7184C9" w14:textId="044DC3C4" w:rsidR="00DE7C8F" w:rsidRPr="00DE7C8F" w:rsidRDefault="00DE7C8F" w:rsidP="00DE7C8F">
      <w:pPr>
        <w:numPr>
          <w:ilvl w:val="0"/>
          <w:numId w:val="8"/>
        </w:numPr>
        <w:rPr>
          <w:rFonts w:ascii="Times New Roman" w:eastAsia="SimSun" w:hAnsi="Times New Roman" w:cs="Times New Roman"/>
          <w:b/>
          <w:bCs/>
          <w:sz w:val="28"/>
          <w:szCs w:val="28"/>
        </w:rPr>
      </w:pPr>
      <w:bookmarkStart w:id="10" w:name="OLE_LINK15"/>
      <w:bookmarkEnd w:id="9"/>
      <w:r w:rsidRPr="00DE7C8F">
        <w:rPr>
          <w:rFonts w:ascii="Times New Roman" w:eastAsia="SimSun" w:hAnsi="Times New Roman" w:cs="Times New Roman" w:hint="eastAsia"/>
          <w:b/>
          <w:bCs/>
          <w:sz w:val="28"/>
          <w:szCs w:val="28"/>
        </w:rPr>
        <w:t xml:space="preserve"> Results and Analysis</w:t>
      </w:r>
    </w:p>
    <w:bookmarkEnd w:id="10"/>
    <w:p w14:paraId="647E2250" w14:textId="77777777" w:rsidR="00DE7C8F" w:rsidRPr="00DE7C8F" w:rsidRDefault="00DE7C8F" w:rsidP="00DE7C8F">
      <w:pPr>
        <w:adjustRightInd w:val="0"/>
        <w:snapToGrid w:val="0"/>
        <w:spacing w:line="300" w:lineRule="auto"/>
        <w:ind w:firstLineChars="200" w:firstLine="420"/>
        <w:rPr>
          <w:rFonts w:ascii="Times New Roman" w:hAnsi="Times New Roman" w:cs="Times New Roman"/>
          <w:color w:val="000000" w:themeColor="text1"/>
          <w:szCs w:val="21"/>
        </w:rPr>
      </w:pPr>
      <w:r w:rsidRPr="00DE7C8F">
        <w:rPr>
          <w:rFonts w:ascii="Times New Roman" w:hAnsi="Times New Roman" w:cs="Times New Roman" w:hint="eastAsia"/>
          <w:color w:val="000000" w:themeColor="text1"/>
          <w:szCs w:val="21"/>
        </w:rPr>
        <w:t>The response surface optimization test group and compressive strength results are shown in Table 8. Under the optimal combination of the test, the compressive strength of the sand specimens can reach 27.5MPa at 28 days, demonstrating excellent mechanical properties. It can be observed that:</w:t>
      </w:r>
    </w:p>
    <w:p w14:paraId="55F74D73" w14:textId="77777777" w:rsidR="00DE7C8F" w:rsidRPr="00DE7C8F" w:rsidRDefault="00DE7C8F" w:rsidP="00DE7C8F">
      <w:pPr>
        <w:adjustRightInd w:val="0"/>
        <w:snapToGrid w:val="0"/>
        <w:spacing w:line="300" w:lineRule="auto"/>
        <w:ind w:firstLineChars="200" w:firstLine="420"/>
        <w:rPr>
          <w:rFonts w:ascii="Times New Roman" w:hAnsi="Times New Roman" w:cs="Times New Roman"/>
          <w:color w:val="000000" w:themeColor="text1"/>
          <w:szCs w:val="21"/>
        </w:rPr>
      </w:pPr>
      <w:r w:rsidRPr="00DE7C8F">
        <w:rPr>
          <w:rFonts w:ascii="Times New Roman" w:hAnsi="Times New Roman" w:cs="Times New Roman" w:hint="eastAsia"/>
          <w:color w:val="000000" w:themeColor="text1"/>
          <w:szCs w:val="21"/>
        </w:rPr>
        <w:t xml:space="preserve">Comparing the specimens S9F1C1D1-1 (8% carbide slag) and S9F1C2D1-3 (20% carbide slag), it can be found that when the dosage of fly ash and desulfurization gypsum is fixed, the 3D compressive strength (16.3MPa) of S9F1C2D1-3 with higher carbide slag dosage is slightly lower than that of S9F1C1D1-1 (18.9MPa), but its strength growth from 3D to 28d (8.6MPa) is more significant. This shows that, within a certain range, the higher calcium carbide slag content provides a more adequate alkaline environment for the system. Although it may slightly delay the formation rate of early gel, it promotes the more thorough depolymerization of the precursor, so that more </w:t>
      </w:r>
      <w:proofErr w:type="spellStart"/>
      <w:r w:rsidRPr="00DE7C8F">
        <w:rPr>
          <w:rFonts w:ascii="Times New Roman" w:hAnsi="Times New Roman" w:cs="Times New Roman" w:hint="eastAsia"/>
          <w:color w:val="000000" w:themeColor="text1"/>
          <w:szCs w:val="21"/>
        </w:rPr>
        <w:t>silicoaluminal</w:t>
      </w:r>
      <w:proofErr w:type="spellEnd"/>
      <w:r w:rsidRPr="00DE7C8F">
        <w:rPr>
          <w:rFonts w:ascii="Times New Roman" w:hAnsi="Times New Roman" w:cs="Times New Roman" w:hint="eastAsia"/>
          <w:color w:val="000000" w:themeColor="text1"/>
          <w:szCs w:val="21"/>
        </w:rPr>
        <w:t xml:space="preserve"> monomers participate in the polymerization reaction in the later period, thus bringing a higher strength development rate.</w:t>
      </w:r>
    </w:p>
    <w:p w14:paraId="0B630E52" w14:textId="77777777" w:rsidR="00DE7C8F" w:rsidRPr="00DE7C8F" w:rsidRDefault="00DE7C8F" w:rsidP="00DE7C8F">
      <w:pPr>
        <w:adjustRightInd w:val="0"/>
        <w:snapToGrid w:val="0"/>
        <w:spacing w:line="300" w:lineRule="auto"/>
        <w:ind w:firstLineChars="200" w:firstLine="420"/>
        <w:rPr>
          <w:rFonts w:ascii="Times New Roman" w:hAnsi="Times New Roman" w:cs="Times New Roman"/>
          <w:color w:val="000000" w:themeColor="text1"/>
          <w:szCs w:val="21"/>
        </w:rPr>
      </w:pPr>
      <w:r w:rsidRPr="00DE7C8F">
        <w:rPr>
          <w:rFonts w:ascii="Times New Roman" w:hAnsi="Times New Roman" w:cs="Times New Roman" w:hint="eastAsia"/>
          <w:color w:val="000000" w:themeColor="text1"/>
          <w:szCs w:val="21"/>
        </w:rPr>
        <w:t xml:space="preserve">Comparing the specimens S8F2C1D1-9 (desulfurization gypsum 5%) and S8F2C1D1-11 (desulfurization gypsum 10%), it can be observed that the 3D compressive strength (18.2 MPa) of S8F2C1D1-11 with an increase in desulfurization gypsum content to 10% is significantly higher than that of S8F2C1D1-9 (13.9 MPa) with a content of 5%. This is mainly because the sulfate ion provided by desulfurization gypsum in alkaline environment can effectively stimulate the early hydration of slag and other phases and accelerate the formation of gel. However, the </w:t>
      </w:r>
      <w:proofErr w:type="gramStart"/>
      <w:r w:rsidRPr="00DE7C8F">
        <w:rPr>
          <w:rFonts w:ascii="Times New Roman" w:hAnsi="Times New Roman" w:cs="Times New Roman" w:hint="eastAsia"/>
          <w:color w:val="000000" w:themeColor="text1"/>
          <w:szCs w:val="21"/>
        </w:rPr>
        <w:t>28 day</w:t>
      </w:r>
      <w:proofErr w:type="gramEnd"/>
      <w:r w:rsidRPr="00DE7C8F">
        <w:rPr>
          <w:rFonts w:ascii="Times New Roman" w:hAnsi="Times New Roman" w:cs="Times New Roman" w:hint="eastAsia"/>
          <w:color w:val="000000" w:themeColor="text1"/>
          <w:szCs w:val="21"/>
        </w:rPr>
        <w:t xml:space="preserve"> strength (23.2MPa) of S8F2C1D1-11 is actually lower than that of S8F2C1D1-9 (25.1MPa), indicating that excessive sulfate may lead to the generation of excessive expansive products such as ettringite in the later stage, causing micro damage to the already formed matrix structure and inhibiting the continuous growth of strength.</w:t>
      </w:r>
    </w:p>
    <w:p w14:paraId="3CD699B7" w14:textId="72291596" w:rsidR="00C45441" w:rsidRPr="00DE7C8F" w:rsidRDefault="00DE7C8F" w:rsidP="00DE7C8F">
      <w:pPr>
        <w:adjustRightInd w:val="0"/>
        <w:snapToGrid w:val="0"/>
        <w:spacing w:line="300" w:lineRule="auto"/>
        <w:ind w:firstLineChars="200" w:firstLine="420"/>
        <w:rPr>
          <w:rFonts w:ascii="Times New Roman" w:hAnsi="Times New Roman" w:cs="Times New Roman"/>
          <w:color w:val="000000" w:themeColor="text1"/>
          <w:szCs w:val="21"/>
        </w:rPr>
      </w:pPr>
      <w:r w:rsidRPr="00DE7C8F">
        <w:rPr>
          <w:rFonts w:ascii="Times New Roman" w:hAnsi="Times New Roman" w:cs="Times New Roman" w:hint="eastAsia"/>
          <w:color w:val="000000" w:themeColor="text1"/>
          <w:szCs w:val="21"/>
        </w:rPr>
        <w:t xml:space="preserve">Overall, the dosage of carbide slag and desulfurization gypsum as composite activators has a significant impact on the strength development sequence of solid waste cementitious materials. Calcium carbide slag is the key to maintaining </w:t>
      </w:r>
      <w:r w:rsidRPr="00DE7C8F">
        <w:rPr>
          <w:rFonts w:ascii="Times New Roman" w:hAnsi="Times New Roman" w:cs="Times New Roman" w:hint="eastAsia"/>
          <w:color w:val="000000" w:themeColor="text1"/>
          <w:szCs w:val="21"/>
        </w:rPr>
        <w:lastRenderedPageBreak/>
        <w:t>an alkaline environment and ensuring the continuous deepening of polymerization reactions; And desulfurization gypsum mainly plays the role of an early strength activator. From the fact that S8F2C2D1-16 reached its highest strength (27.5MPa) at 28 days of age, it can be concluded that when the dosage of the two is at an optimal equilibrium point (such as 14% carbide slag and 7.5% desulfurization gypsum in this experiment), they can synergistically optimize the early and long-term mechanical properties of the material.</w:t>
      </w:r>
    </w:p>
    <w:tbl>
      <w:tblPr>
        <w:tblW w:w="8580" w:type="dxa"/>
        <w:jc w:val="center"/>
        <w:tblCellMar>
          <w:left w:w="0" w:type="dxa"/>
          <w:right w:w="0" w:type="dxa"/>
        </w:tblCellMar>
        <w:tblLook w:val="0600" w:firstRow="0" w:lastRow="0" w:firstColumn="0" w:lastColumn="0" w:noHBand="1" w:noVBand="1"/>
      </w:tblPr>
      <w:tblGrid>
        <w:gridCol w:w="1480"/>
        <w:gridCol w:w="788"/>
        <w:gridCol w:w="1276"/>
        <w:gridCol w:w="1559"/>
        <w:gridCol w:w="1701"/>
        <w:gridCol w:w="1776"/>
      </w:tblGrid>
      <w:tr w:rsidR="007A68F1" w:rsidRPr="007A68F1" w14:paraId="4039E21F" w14:textId="77777777" w:rsidTr="00AD221F">
        <w:trPr>
          <w:trHeight w:val="331"/>
          <w:jc w:val="center"/>
        </w:trPr>
        <w:tc>
          <w:tcPr>
            <w:tcW w:w="1480" w:type="dxa"/>
            <w:tcBorders>
              <w:top w:val="single" w:sz="8" w:space="0" w:color="394761"/>
              <w:bottom w:val="single" w:sz="8" w:space="0" w:color="394761"/>
              <w:right w:val="nil"/>
            </w:tcBorders>
            <w:tcMar>
              <w:top w:w="12" w:type="dxa"/>
              <w:left w:w="12" w:type="dxa"/>
              <w:bottom w:w="0" w:type="dxa"/>
              <w:right w:w="12" w:type="dxa"/>
            </w:tcMar>
            <w:vAlign w:val="bottom"/>
            <w:hideMark/>
          </w:tcPr>
          <w:p w14:paraId="3B0C4B60" w14:textId="245730A9"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Serial number</w:t>
            </w:r>
          </w:p>
        </w:tc>
        <w:tc>
          <w:tcPr>
            <w:tcW w:w="788" w:type="dxa"/>
            <w:tcBorders>
              <w:top w:val="single" w:sz="8" w:space="0" w:color="394761"/>
              <w:left w:val="nil"/>
              <w:bottom w:val="single" w:sz="8" w:space="0" w:color="394761"/>
              <w:right w:val="nil"/>
            </w:tcBorders>
            <w:tcMar>
              <w:top w:w="12" w:type="dxa"/>
              <w:left w:w="12" w:type="dxa"/>
              <w:bottom w:w="0" w:type="dxa"/>
              <w:right w:w="12" w:type="dxa"/>
            </w:tcMar>
            <w:vAlign w:val="bottom"/>
            <w:hideMark/>
          </w:tcPr>
          <w:p w14:paraId="61B467EE" w14:textId="47D29222"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06020D">
              <w:rPr>
                <w:color w:val="000000" w:themeColor="text1"/>
                <w:szCs w:val="21"/>
                <w14:ligatures w14:val="standardContextual"/>
              </w:rPr>
              <w:t>Fly Ash</w:t>
            </w:r>
            <w:r w:rsidRPr="00DE7C8F">
              <w:rPr>
                <w:color w:val="000000" w:themeColor="text1"/>
                <w:szCs w:val="21"/>
                <w14:ligatures w14:val="standardContextual"/>
              </w:rPr>
              <w:t xml:space="preserve"> </w:t>
            </w:r>
            <w:r w:rsidR="007A68F1" w:rsidRPr="00DE7C8F">
              <w:rPr>
                <w:color w:val="000000" w:themeColor="text1"/>
                <w:szCs w:val="21"/>
                <w14:ligatures w14:val="standardContextual"/>
              </w:rPr>
              <w:t>/%</w:t>
            </w:r>
          </w:p>
        </w:tc>
        <w:tc>
          <w:tcPr>
            <w:tcW w:w="1276" w:type="dxa"/>
            <w:tcBorders>
              <w:top w:val="single" w:sz="8" w:space="0" w:color="394761"/>
              <w:left w:val="nil"/>
              <w:bottom w:val="single" w:sz="8" w:space="0" w:color="394761"/>
              <w:right w:val="nil"/>
            </w:tcBorders>
            <w:tcMar>
              <w:top w:w="12" w:type="dxa"/>
              <w:left w:w="12" w:type="dxa"/>
              <w:bottom w:w="0" w:type="dxa"/>
              <w:right w:w="12" w:type="dxa"/>
            </w:tcMar>
            <w:vAlign w:val="bottom"/>
            <w:hideMark/>
          </w:tcPr>
          <w:p w14:paraId="61040F4B" w14:textId="477D42E5"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C</w:t>
            </w:r>
            <w:r w:rsidRPr="0006020D">
              <w:rPr>
                <w:color w:val="000000" w:themeColor="text1"/>
                <w:szCs w:val="21"/>
                <w14:ligatures w14:val="standardContextual"/>
              </w:rPr>
              <w:t>arbide</w:t>
            </w:r>
            <w:r w:rsidRPr="0006020D">
              <w:rPr>
                <w:rFonts w:hint="eastAsia"/>
                <w:color w:val="000000" w:themeColor="text1"/>
                <w:szCs w:val="21"/>
                <w14:ligatures w14:val="standardContextual"/>
              </w:rPr>
              <w:t xml:space="preserve"> S</w:t>
            </w:r>
            <w:r w:rsidRPr="0006020D">
              <w:rPr>
                <w:color w:val="000000" w:themeColor="text1"/>
                <w:szCs w:val="21"/>
                <w14:ligatures w14:val="standardContextual"/>
              </w:rPr>
              <w:t>lag</w:t>
            </w:r>
            <w:r w:rsidRPr="00DE7C8F">
              <w:rPr>
                <w:color w:val="000000" w:themeColor="text1"/>
                <w:szCs w:val="21"/>
                <w14:ligatures w14:val="standardContextual"/>
              </w:rPr>
              <w:t xml:space="preserve"> </w:t>
            </w:r>
            <w:r w:rsidR="007A68F1" w:rsidRPr="00DE7C8F">
              <w:rPr>
                <w:color w:val="000000" w:themeColor="text1"/>
                <w:szCs w:val="21"/>
                <w14:ligatures w14:val="standardContextual"/>
              </w:rPr>
              <w:t>/%</w:t>
            </w:r>
          </w:p>
        </w:tc>
        <w:tc>
          <w:tcPr>
            <w:tcW w:w="1559" w:type="dxa"/>
            <w:tcBorders>
              <w:top w:val="single" w:sz="8" w:space="0" w:color="394761"/>
              <w:left w:val="nil"/>
              <w:bottom w:val="single" w:sz="8" w:space="0" w:color="394761"/>
              <w:right w:val="nil"/>
            </w:tcBorders>
            <w:tcMar>
              <w:top w:w="12" w:type="dxa"/>
              <w:left w:w="12" w:type="dxa"/>
              <w:bottom w:w="0" w:type="dxa"/>
              <w:right w:w="12" w:type="dxa"/>
            </w:tcMar>
            <w:vAlign w:val="bottom"/>
            <w:hideMark/>
          </w:tcPr>
          <w:p w14:paraId="73CB976B" w14:textId="3BAC70B4"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D</w:t>
            </w:r>
            <w:r w:rsidRPr="0006020D">
              <w:rPr>
                <w:color w:val="000000" w:themeColor="text1"/>
                <w:szCs w:val="21"/>
                <w14:ligatures w14:val="standardContextual"/>
              </w:rPr>
              <w:t xml:space="preserve">esulfurization </w:t>
            </w:r>
            <w:r w:rsidRPr="0006020D">
              <w:rPr>
                <w:rFonts w:hint="eastAsia"/>
                <w:color w:val="000000" w:themeColor="text1"/>
                <w:szCs w:val="21"/>
                <w14:ligatures w14:val="standardContextual"/>
              </w:rPr>
              <w:t>G</w:t>
            </w:r>
            <w:r w:rsidRPr="0006020D">
              <w:rPr>
                <w:color w:val="000000" w:themeColor="text1"/>
                <w:szCs w:val="21"/>
                <w14:ligatures w14:val="standardContextual"/>
              </w:rPr>
              <w:t>ypsum</w:t>
            </w:r>
            <w:r w:rsidRPr="00DE7C8F">
              <w:rPr>
                <w:color w:val="000000" w:themeColor="text1"/>
                <w:szCs w:val="21"/>
                <w14:ligatures w14:val="standardContextual"/>
              </w:rPr>
              <w:t xml:space="preserve"> </w:t>
            </w:r>
            <w:r w:rsidR="007A68F1" w:rsidRPr="00DE7C8F">
              <w:rPr>
                <w:color w:val="000000" w:themeColor="text1"/>
                <w:szCs w:val="21"/>
                <w14:ligatures w14:val="standardContextual"/>
              </w:rPr>
              <w:t>/%</w:t>
            </w:r>
          </w:p>
        </w:tc>
        <w:tc>
          <w:tcPr>
            <w:tcW w:w="1701" w:type="dxa"/>
            <w:tcBorders>
              <w:top w:val="single" w:sz="8" w:space="0" w:color="394761"/>
              <w:left w:val="nil"/>
              <w:bottom w:val="single" w:sz="8" w:space="0" w:color="394761"/>
              <w:right w:val="nil"/>
            </w:tcBorders>
            <w:tcMar>
              <w:top w:w="12" w:type="dxa"/>
              <w:left w:w="12" w:type="dxa"/>
              <w:bottom w:w="0" w:type="dxa"/>
              <w:right w:w="12" w:type="dxa"/>
            </w:tcMar>
            <w:vAlign w:val="bottom"/>
            <w:hideMark/>
          </w:tcPr>
          <w:p w14:paraId="647CE8A4" w14:textId="4C866364"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3-day compressive strength </w:t>
            </w:r>
            <w:r w:rsidR="005377F3" w:rsidRPr="00DE7C8F">
              <w:rPr>
                <w:rFonts w:hint="eastAsia"/>
                <w:color w:val="000000" w:themeColor="text1"/>
                <w:szCs w:val="21"/>
                <w14:ligatures w14:val="standardContextual"/>
              </w:rPr>
              <w:t>/MPa</w:t>
            </w:r>
          </w:p>
        </w:tc>
        <w:tc>
          <w:tcPr>
            <w:tcW w:w="1776" w:type="dxa"/>
            <w:tcBorders>
              <w:top w:val="single" w:sz="8" w:space="0" w:color="394761"/>
              <w:left w:val="nil"/>
              <w:bottom w:val="single" w:sz="8" w:space="0" w:color="394761"/>
            </w:tcBorders>
            <w:tcMar>
              <w:top w:w="12" w:type="dxa"/>
              <w:left w:w="12" w:type="dxa"/>
              <w:bottom w:w="0" w:type="dxa"/>
              <w:right w:w="12" w:type="dxa"/>
            </w:tcMar>
            <w:vAlign w:val="bottom"/>
            <w:hideMark/>
          </w:tcPr>
          <w:p w14:paraId="26F5D6B0" w14:textId="5678B2BF"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28-day compressive strength </w:t>
            </w:r>
            <w:r w:rsidR="005377F3" w:rsidRPr="00DE7C8F">
              <w:rPr>
                <w:rFonts w:hint="eastAsia"/>
                <w:color w:val="000000" w:themeColor="text1"/>
                <w:szCs w:val="21"/>
                <w14:ligatures w14:val="standardContextual"/>
              </w:rPr>
              <w:t>MPa</w:t>
            </w:r>
          </w:p>
        </w:tc>
      </w:tr>
      <w:tr w:rsidR="00B96D39" w:rsidRPr="007A68F1" w14:paraId="07F892D4" w14:textId="77777777" w:rsidTr="00AD221F">
        <w:trPr>
          <w:trHeight w:val="226"/>
          <w:jc w:val="center"/>
        </w:trPr>
        <w:tc>
          <w:tcPr>
            <w:tcW w:w="1480" w:type="dxa"/>
            <w:tcBorders>
              <w:top w:val="single" w:sz="8" w:space="0" w:color="394761"/>
              <w:right w:val="nil"/>
            </w:tcBorders>
            <w:tcMar>
              <w:top w:w="12" w:type="dxa"/>
              <w:left w:w="12" w:type="dxa"/>
              <w:bottom w:w="0" w:type="dxa"/>
              <w:right w:w="12" w:type="dxa"/>
            </w:tcMar>
            <w:vAlign w:val="bottom"/>
            <w:hideMark/>
          </w:tcPr>
          <w:p w14:paraId="07A4A458" w14:textId="6E82372B" w:rsidR="00B96D39" w:rsidRPr="00DE7C8F" w:rsidRDefault="00B96D39" w:rsidP="00DE7C8F">
            <w:pPr>
              <w:widowControl/>
              <w:spacing w:before="100" w:beforeAutospacing="1" w:line="300" w:lineRule="auto"/>
              <w:jc w:val="center"/>
              <w:rPr>
                <w:color w:val="000000" w:themeColor="text1"/>
                <w:szCs w:val="21"/>
                <w14:ligatures w14:val="standardContextual"/>
              </w:rPr>
            </w:pPr>
            <w:bookmarkStart w:id="11" w:name="OLE_LINK13"/>
            <w:r w:rsidRPr="00DE7C8F">
              <w:rPr>
                <w:color w:val="000000" w:themeColor="text1"/>
                <w:szCs w:val="21"/>
                <w14:ligatures w14:val="standardContextual"/>
              </w:rPr>
              <w:t>S</w:t>
            </w:r>
            <w:r w:rsidRPr="00DE7C8F">
              <w:rPr>
                <w:rFonts w:hint="eastAsia"/>
                <w:color w:val="000000" w:themeColor="text1"/>
                <w:szCs w:val="21"/>
                <w14:ligatures w14:val="standardContextual"/>
              </w:rPr>
              <w:t>9F1C1</w:t>
            </w:r>
            <w:r w:rsidRPr="00DE7C8F">
              <w:rPr>
                <w:color w:val="000000" w:themeColor="text1"/>
                <w:szCs w:val="21"/>
                <w14:ligatures w14:val="standardContextual"/>
              </w:rPr>
              <w:t>D1-1</w:t>
            </w:r>
            <w:bookmarkEnd w:id="11"/>
          </w:p>
        </w:tc>
        <w:tc>
          <w:tcPr>
            <w:tcW w:w="788" w:type="dxa"/>
            <w:tcBorders>
              <w:top w:val="single" w:sz="8" w:space="0" w:color="394761"/>
              <w:left w:val="nil"/>
              <w:right w:val="nil"/>
            </w:tcBorders>
            <w:tcMar>
              <w:top w:w="12" w:type="dxa"/>
              <w:left w:w="12" w:type="dxa"/>
              <w:bottom w:w="0" w:type="dxa"/>
              <w:right w:w="12" w:type="dxa"/>
            </w:tcMar>
            <w:vAlign w:val="bottom"/>
            <w:hideMark/>
          </w:tcPr>
          <w:p w14:paraId="524178B8" w14:textId="3D8F4F8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276" w:type="dxa"/>
            <w:tcBorders>
              <w:top w:val="single" w:sz="8" w:space="0" w:color="394761"/>
              <w:left w:val="nil"/>
              <w:right w:val="nil"/>
            </w:tcBorders>
            <w:tcMar>
              <w:top w:w="12" w:type="dxa"/>
              <w:left w:w="12" w:type="dxa"/>
              <w:bottom w:w="0" w:type="dxa"/>
              <w:right w:w="12" w:type="dxa"/>
            </w:tcMar>
            <w:vAlign w:val="bottom"/>
            <w:hideMark/>
          </w:tcPr>
          <w:p w14:paraId="34C0FFE3" w14:textId="5D0F579B"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8</w:t>
            </w:r>
          </w:p>
        </w:tc>
        <w:tc>
          <w:tcPr>
            <w:tcW w:w="1559" w:type="dxa"/>
            <w:tcBorders>
              <w:top w:val="single" w:sz="8" w:space="0" w:color="394761"/>
              <w:left w:val="nil"/>
              <w:right w:val="nil"/>
            </w:tcBorders>
            <w:tcMar>
              <w:top w:w="12" w:type="dxa"/>
              <w:left w:w="12" w:type="dxa"/>
              <w:bottom w:w="0" w:type="dxa"/>
              <w:right w:w="12" w:type="dxa"/>
            </w:tcMar>
            <w:vAlign w:val="bottom"/>
            <w:hideMark/>
          </w:tcPr>
          <w:p w14:paraId="6B258785" w14:textId="1F69369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top w:val="single" w:sz="8" w:space="0" w:color="394761"/>
              <w:left w:val="nil"/>
              <w:right w:val="nil"/>
            </w:tcBorders>
            <w:tcMar>
              <w:top w:w="12" w:type="dxa"/>
              <w:left w:w="12" w:type="dxa"/>
              <w:bottom w:w="0" w:type="dxa"/>
              <w:right w:w="12" w:type="dxa"/>
            </w:tcMar>
            <w:vAlign w:val="bottom"/>
            <w:hideMark/>
          </w:tcPr>
          <w:p w14:paraId="19CCF447" w14:textId="5524C2B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18.9 </w:t>
            </w:r>
          </w:p>
        </w:tc>
        <w:tc>
          <w:tcPr>
            <w:tcW w:w="1776" w:type="dxa"/>
            <w:tcBorders>
              <w:top w:val="single" w:sz="8" w:space="0" w:color="394761"/>
              <w:left w:val="nil"/>
            </w:tcBorders>
            <w:tcMar>
              <w:top w:w="12" w:type="dxa"/>
              <w:left w:w="12" w:type="dxa"/>
              <w:bottom w:w="0" w:type="dxa"/>
              <w:right w:w="12" w:type="dxa"/>
            </w:tcMar>
            <w:vAlign w:val="bottom"/>
            <w:hideMark/>
          </w:tcPr>
          <w:p w14:paraId="66C3FE1D" w14:textId="4B6F2AD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25.1</w:t>
            </w:r>
          </w:p>
        </w:tc>
      </w:tr>
      <w:tr w:rsidR="00B96D39" w:rsidRPr="007A68F1" w14:paraId="3F17FF02"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66257EE5" w14:textId="79CFE7C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7F3C1</w:t>
            </w:r>
            <w:r w:rsidRPr="00DE7C8F">
              <w:rPr>
                <w:color w:val="000000" w:themeColor="text1"/>
                <w:szCs w:val="21"/>
                <w14:ligatures w14:val="standardContextual"/>
              </w:rPr>
              <w:t>D1-</w:t>
            </w:r>
            <w:r w:rsidRPr="00DE7C8F">
              <w:rPr>
                <w:rFonts w:hint="eastAsia"/>
                <w:color w:val="000000" w:themeColor="text1"/>
                <w:szCs w:val="21"/>
                <w14:ligatures w14:val="standardContextual"/>
              </w:rPr>
              <w:t>2</w:t>
            </w:r>
          </w:p>
        </w:tc>
        <w:tc>
          <w:tcPr>
            <w:tcW w:w="788" w:type="dxa"/>
            <w:tcBorders>
              <w:left w:val="nil"/>
              <w:right w:val="nil"/>
            </w:tcBorders>
            <w:tcMar>
              <w:top w:w="12" w:type="dxa"/>
              <w:left w:w="12" w:type="dxa"/>
              <w:bottom w:w="0" w:type="dxa"/>
              <w:right w:w="12" w:type="dxa"/>
            </w:tcMar>
            <w:vAlign w:val="bottom"/>
            <w:hideMark/>
          </w:tcPr>
          <w:p w14:paraId="4781F3A7" w14:textId="27AB4C4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30</w:t>
            </w:r>
          </w:p>
        </w:tc>
        <w:tc>
          <w:tcPr>
            <w:tcW w:w="1276" w:type="dxa"/>
            <w:tcBorders>
              <w:left w:val="nil"/>
              <w:right w:val="nil"/>
            </w:tcBorders>
            <w:tcMar>
              <w:top w:w="12" w:type="dxa"/>
              <w:left w:w="12" w:type="dxa"/>
              <w:bottom w:w="0" w:type="dxa"/>
              <w:right w:w="12" w:type="dxa"/>
            </w:tcMar>
            <w:vAlign w:val="bottom"/>
            <w:hideMark/>
          </w:tcPr>
          <w:p w14:paraId="5F6D2D0D" w14:textId="1A669CB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8</w:t>
            </w:r>
          </w:p>
        </w:tc>
        <w:tc>
          <w:tcPr>
            <w:tcW w:w="1559" w:type="dxa"/>
            <w:tcBorders>
              <w:left w:val="nil"/>
              <w:right w:val="nil"/>
            </w:tcBorders>
            <w:tcMar>
              <w:top w:w="12" w:type="dxa"/>
              <w:left w:w="12" w:type="dxa"/>
              <w:bottom w:w="0" w:type="dxa"/>
              <w:right w:w="12" w:type="dxa"/>
            </w:tcMar>
            <w:vAlign w:val="bottom"/>
            <w:hideMark/>
          </w:tcPr>
          <w:p w14:paraId="7A662E53" w14:textId="36DFC7B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3D0C27DB" w14:textId="38836CE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14.6 </w:t>
            </w:r>
          </w:p>
        </w:tc>
        <w:tc>
          <w:tcPr>
            <w:tcW w:w="1776" w:type="dxa"/>
            <w:tcBorders>
              <w:left w:val="nil"/>
            </w:tcBorders>
            <w:tcMar>
              <w:top w:w="12" w:type="dxa"/>
              <w:left w:w="12" w:type="dxa"/>
              <w:bottom w:w="0" w:type="dxa"/>
              <w:right w:w="12" w:type="dxa"/>
            </w:tcMar>
            <w:vAlign w:val="bottom"/>
            <w:hideMark/>
          </w:tcPr>
          <w:p w14:paraId="1661C039" w14:textId="5652ED9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21.6</w:t>
            </w:r>
          </w:p>
        </w:tc>
      </w:tr>
      <w:tr w:rsidR="00B96D39" w:rsidRPr="007A68F1" w14:paraId="4684F66A"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169EC154" w14:textId="38634E9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9F1C2</w:t>
            </w:r>
            <w:r w:rsidRPr="00DE7C8F">
              <w:rPr>
                <w:color w:val="000000" w:themeColor="text1"/>
                <w:szCs w:val="21"/>
                <w14:ligatures w14:val="standardContextual"/>
              </w:rPr>
              <w:t>D1-</w:t>
            </w:r>
            <w:r w:rsidRPr="00DE7C8F">
              <w:rPr>
                <w:rFonts w:hint="eastAsia"/>
                <w:color w:val="000000" w:themeColor="text1"/>
                <w:szCs w:val="21"/>
                <w14:ligatures w14:val="standardContextual"/>
              </w:rPr>
              <w:t>3</w:t>
            </w:r>
          </w:p>
        </w:tc>
        <w:tc>
          <w:tcPr>
            <w:tcW w:w="788" w:type="dxa"/>
            <w:tcBorders>
              <w:left w:val="nil"/>
              <w:right w:val="nil"/>
            </w:tcBorders>
            <w:tcMar>
              <w:top w:w="12" w:type="dxa"/>
              <w:left w:w="12" w:type="dxa"/>
              <w:bottom w:w="0" w:type="dxa"/>
              <w:right w:w="12" w:type="dxa"/>
            </w:tcMar>
            <w:vAlign w:val="bottom"/>
            <w:hideMark/>
          </w:tcPr>
          <w:p w14:paraId="636B5F92" w14:textId="1B4E95A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276" w:type="dxa"/>
            <w:tcBorders>
              <w:left w:val="nil"/>
              <w:right w:val="nil"/>
            </w:tcBorders>
            <w:tcMar>
              <w:top w:w="12" w:type="dxa"/>
              <w:left w:w="12" w:type="dxa"/>
              <w:bottom w:w="0" w:type="dxa"/>
              <w:right w:w="12" w:type="dxa"/>
            </w:tcMar>
            <w:vAlign w:val="bottom"/>
            <w:hideMark/>
          </w:tcPr>
          <w:p w14:paraId="293E5CC0" w14:textId="2E84A9BB"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559" w:type="dxa"/>
            <w:tcBorders>
              <w:left w:val="nil"/>
              <w:right w:val="nil"/>
            </w:tcBorders>
            <w:tcMar>
              <w:top w:w="12" w:type="dxa"/>
              <w:left w:w="12" w:type="dxa"/>
              <w:bottom w:w="0" w:type="dxa"/>
              <w:right w:w="12" w:type="dxa"/>
            </w:tcMar>
            <w:vAlign w:val="bottom"/>
            <w:hideMark/>
          </w:tcPr>
          <w:p w14:paraId="5878FD20" w14:textId="15ACACE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3493AA7D" w14:textId="0DF9C85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16.3 </w:t>
            </w:r>
          </w:p>
        </w:tc>
        <w:tc>
          <w:tcPr>
            <w:tcW w:w="1776" w:type="dxa"/>
            <w:tcBorders>
              <w:left w:val="nil"/>
            </w:tcBorders>
            <w:tcMar>
              <w:top w:w="12" w:type="dxa"/>
              <w:left w:w="12" w:type="dxa"/>
              <w:bottom w:w="0" w:type="dxa"/>
              <w:right w:w="12" w:type="dxa"/>
            </w:tcMar>
            <w:vAlign w:val="bottom"/>
            <w:hideMark/>
          </w:tcPr>
          <w:p w14:paraId="20004C89" w14:textId="39A2F96A"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24.9</w:t>
            </w:r>
          </w:p>
        </w:tc>
      </w:tr>
      <w:tr w:rsidR="00B96D39" w:rsidRPr="007A68F1" w14:paraId="57DC1DF4"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75EE27C2" w14:textId="01060D4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7F3C2</w:t>
            </w:r>
            <w:r w:rsidRPr="00DE7C8F">
              <w:rPr>
                <w:color w:val="000000" w:themeColor="text1"/>
                <w:szCs w:val="21"/>
                <w14:ligatures w14:val="standardContextual"/>
              </w:rPr>
              <w:t>D1-</w:t>
            </w:r>
            <w:r w:rsidRPr="00DE7C8F">
              <w:rPr>
                <w:rFonts w:hint="eastAsia"/>
                <w:color w:val="000000" w:themeColor="text1"/>
                <w:szCs w:val="21"/>
                <w14:ligatures w14:val="standardContextual"/>
              </w:rPr>
              <w:t>4</w:t>
            </w:r>
          </w:p>
        </w:tc>
        <w:tc>
          <w:tcPr>
            <w:tcW w:w="788" w:type="dxa"/>
            <w:tcBorders>
              <w:left w:val="nil"/>
              <w:right w:val="nil"/>
            </w:tcBorders>
            <w:tcMar>
              <w:top w:w="12" w:type="dxa"/>
              <w:left w:w="12" w:type="dxa"/>
              <w:bottom w:w="0" w:type="dxa"/>
              <w:right w:w="12" w:type="dxa"/>
            </w:tcMar>
            <w:vAlign w:val="bottom"/>
            <w:hideMark/>
          </w:tcPr>
          <w:p w14:paraId="4C7822DB" w14:textId="5D7364DF"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30</w:t>
            </w:r>
          </w:p>
        </w:tc>
        <w:tc>
          <w:tcPr>
            <w:tcW w:w="1276" w:type="dxa"/>
            <w:tcBorders>
              <w:left w:val="nil"/>
              <w:right w:val="nil"/>
            </w:tcBorders>
            <w:tcMar>
              <w:top w:w="12" w:type="dxa"/>
              <w:left w:w="12" w:type="dxa"/>
              <w:bottom w:w="0" w:type="dxa"/>
              <w:right w:w="12" w:type="dxa"/>
            </w:tcMar>
            <w:vAlign w:val="bottom"/>
            <w:hideMark/>
          </w:tcPr>
          <w:p w14:paraId="37DDFC42" w14:textId="089DF10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559" w:type="dxa"/>
            <w:tcBorders>
              <w:left w:val="nil"/>
              <w:right w:val="nil"/>
            </w:tcBorders>
            <w:tcMar>
              <w:top w:w="12" w:type="dxa"/>
              <w:left w:w="12" w:type="dxa"/>
              <w:bottom w:w="0" w:type="dxa"/>
              <w:right w:w="12" w:type="dxa"/>
            </w:tcMar>
            <w:vAlign w:val="bottom"/>
            <w:hideMark/>
          </w:tcPr>
          <w:p w14:paraId="5A233B81" w14:textId="4590500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14AEA14D" w14:textId="10C465F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16.4 </w:t>
            </w:r>
          </w:p>
        </w:tc>
        <w:tc>
          <w:tcPr>
            <w:tcW w:w="1776" w:type="dxa"/>
            <w:tcBorders>
              <w:left w:val="nil"/>
            </w:tcBorders>
            <w:tcMar>
              <w:top w:w="12" w:type="dxa"/>
              <w:left w:w="12" w:type="dxa"/>
              <w:bottom w:w="0" w:type="dxa"/>
              <w:right w:w="12" w:type="dxa"/>
            </w:tcMar>
            <w:vAlign w:val="bottom"/>
            <w:hideMark/>
          </w:tcPr>
          <w:p w14:paraId="0A6ECDDC" w14:textId="4A6CAFC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20.2</w:t>
            </w:r>
          </w:p>
        </w:tc>
      </w:tr>
      <w:tr w:rsidR="00B96D39" w:rsidRPr="007A68F1" w14:paraId="568F2CCA"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3275F9DA" w14:textId="2B3F3FF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9F1C2</w:t>
            </w:r>
            <w:r w:rsidRPr="00DE7C8F">
              <w:rPr>
                <w:color w:val="000000" w:themeColor="text1"/>
                <w:szCs w:val="21"/>
                <w14:ligatures w14:val="standardContextual"/>
              </w:rPr>
              <w:t>D1-</w:t>
            </w:r>
            <w:r w:rsidRPr="00DE7C8F">
              <w:rPr>
                <w:rFonts w:hint="eastAsia"/>
                <w:color w:val="000000" w:themeColor="text1"/>
                <w:szCs w:val="21"/>
                <w14:ligatures w14:val="standardContextual"/>
              </w:rPr>
              <w:t>5</w:t>
            </w:r>
          </w:p>
        </w:tc>
        <w:tc>
          <w:tcPr>
            <w:tcW w:w="788" w:type="dxa"/>
            <w:tcBorders>
              <w:left w:val="nil"/>
              <w:right w:val="nil"/>
            </w:tcBorders>
            <w:tcMar>
              <w:top w:w="12" w:type="dxa"/>
              <w:left w:w="12" w:type="dxa"/>
              <w:bottom w:w="0" w:type="dxa"/>
              <w:right w:w="12" w:type="dxa"/>
            </w:tcMar>
            <w:vAlign w:val="bottom"/>
            <w:hideMark/>
          </w:tcPr>
          <w:p w14:paraId="72FEDC5C" w14:textId="1889A6D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276" w:type="dxa"/>
            <w:tcBorders>
              <w:left w:val="nil"/>
              <w:right w:val="nil"/>
            </w:tcBorders>
            <w:tcMar>
              <w:top w:w="12" w:type="dxa"/>
              <w:left w:w="12" w:type="dxa"/>
              <w:bottom w:w="0" w:type="dxa"/>
              <w:right w:w="12" w:type="dxa"/>
            </w:tcMar>
            <w:vAlign w:val="bottom"/>
            <w:hideMark/>
          </w:tcPr>
          <w:p w14:paraId="3658B028" w14:textId="3C82B5B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036AB664" w14:textId="28199CE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5</w:t>
            </w:r>
          </w:p>
        </w:tc>
        <w:tc>
          <w:tcPr>
            <w:tcW w:w="1701" w:type="dxa"/>
            <w:tcBorders>
              <w:left w:val="nil"/>
              <w:right w:val="nil"/>
            </w:tcBorders>
            <w:tcMar>
              <w:top w:w="12" w:type="dxa"/>
              <w:left w:w="12" w:type="dxa"/>
              <w:bottom w:w="0" w:type="dxa"/>
              <w:right w:w="12" w:type="dxa"/>
            </w:tcMar>
            <w:vAlign w:val="bottom"/>
            <w:hideMark/>
          </w:tcPr>
          <w:p w14:paraId="2FE3D539" w14:textId="0AABC3A9"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14.2 </w:t>
            </w:r>
          </w:p>
        </w:tc>
        <w:tc>
          <w:tcPr>
            <w:tcW w:w="1776" w:type="dxa"/>
            <w:tcBorders>
              <w:left w:val="nil"/>
            </w:tcBorders>
            <w:tcMar>
              <w:top w:w="12" w:type="dxa"/>
              <w:left w:w="12" w:type="dxa"/>
              <w:bottom w:w="0" w:type="dxa"/>
              <w:right w:w="12" w:type="dxa"/>
            </w:tcMar>
            <w:vAlign w:val="bottom"/>
            <w:hideMark/>
          </w:tcPr>
          <w:p w14:paraId="5277BCB4" w14:textId="487C33C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25.7</w:t>
            </w:r>
          </w:p>
        </w:tc>
      </w:tr>
      <w:tr w:rsidR="00B96D39" w:rsidRPr="007A68F1" w14:paraId="40E63554"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4DB634B2" w14:textId="724EC62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7F3C2</w:t>
            </w:r>
            <w:r w:rsidRPr="00DE7C8F">
              <w:rPr>
                <w:color w:val="000000" w:themeColor="text1"/>
                <w:szCs w:val="21"/>
                <w14:ligatures w14:val="standardContextual"/>
              </w:rPr>
              <w:t>D1-</w:t>
            </w:r>
            <w:r w:rsidRPr="00DE7C8F">
              <w:rPr>
                <w:rFonts w:hint="eastAsia"/>
                <w:color w:val="000000" w:themeColor="text1"/>
                <w:szCs w:val="21"/>
                <w14:ligatures w14:val="standardContextual"/>
              </w:rPr>
              <w:t>6</w:t>
            </w:r>
          </w:p>
        </w:tc>
        <w:tc>
          <w:tcPr>
            <w:tcW w:w="788" w:type="dxa"/>
            <w:tcBorders>
              <w:left w:val="nil"/>
              <w:right w:val="nil"/>
            </w:tcBorders>
            <w:tcMar>
              <w:top w:w="12" w:type="dxa"/>
              <w:left w:w="12" w:type="dxa"/>
              <w:bottom w:w="0" w:type="dxa"/>
              <w:right w:w="12" w:type="dxa"/>
            </w:tcMar>
            <w:vAlign w:val="bottom"/>
            <w:hideMark/>
          </w:tcPr>
          <w:p w14:paraId="62107F68" w14:textId="76198F8D"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30</w:t>
            </w:r>
          </w:p>
        </w:tc>
        <w:tc>
          <w:tcPr>
            <w:tcW w:w="1276" w:type="dxa"/>
            <w:tcBorders>
              <w:left w:val="nil"/>
              <w:right w:val="nil"/>
            </w:tcBorders>
            <w:tcMar>
              <w:top w:w="12" w:type="dxa"/>
              <w:left w:w="12" w:type="dxa"/>
              <w:bottom w:w="0" w:type="dxa"/>
              <w:right w:w="12" w:type="dxa"/>
            </w:tcMar>
            <w:vAlign w:val="bottom"/>
            <w:hideMark/>
          </w:tcPr>
          <w:p w14:paraId="2DF4A474" w14:textId="4DBD716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1D55D0A8" w14:textId="77425DE9"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5</w:t>
            </w:r>
          </w:p>
        </w:tc>
        <w:tc>
          <w:tcPr>
            <w:tcW w:w="1701" w:type="dxa"/>
            <w:tcBorders>
              <w:left w:val="nil"/>
              <w:right w:val="nil"/>
            </w:tcBorders>
            <w:tcMar>
              <w:top w:w="12" w:type="dxa"/>
              <w:left w:w="12" w:type="dxa"/>
              <w:bottom w:w="0" w:type="dxa"/>
              <w:right w:w="12" w:type="dxa"/>
            </w:tcMar>
            <w:vAlign w:val="bottom"/>
            <w:hideMark/>
          </w:tcPr>
          <w:p w14:paraId="003280B2" w14:textId="7B4A82B9"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15.9 </w:t>
            </w:r>
          </w:p>
        </w:tc>
        <w:tc>
          <w:tcPr>
            <w:tcW w:w="1776" w:type="dxa"/>
            <w:tcBorders>
              <w:left w:val="nil"/>
            </w:tcBorders>
            <w:tcMar>
              <w:top w:w="12" w:type="dxa"/>
              <w:left w:w="12" w:type="dxa"/>
              <w:bottom w:w="0" w:type="dxa"/>
              <w:right w:w="12" w:type="dxa"/>
            </w:tcMar>
            <w:vAlign w:val="bottom"/>
            <w:hideMark/>
          </w:tcPr>
          <w:p w14:paraId="2C7FE0F7" w14:textId="4F25F3E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24.4</w:t>
            </w:r>
          </w:p>
        </w:tc>
      </w:tr>
      <w:tr w:rsidR="00B96D39" w:rsidRPr="007A68F1" w14:paraId="73A7187E"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5A98B852" w14:textId="7A9EBEA2"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9F1C2</w:t>
            </w:r>
            <w:r w:rsidRPr="00DE7C8F">
              <w:rPr>
                <w:color w:val="000000" w:themeColor="text1"/>
                <w:szCs w:val="21"/>
                <w14:ligatures w14:val="standardContextual"/>
              </w:rPr>
              <w:t>D1-</w:t>
            </w:r>
            <w:r w:rsidRPr="00DE7C8F">
              <w:rPr>
                <w:rFonts w:hint="eastAsia"/>
                <w:color w:val="000000" w:themeColor="text1"/>
                <w:szCs w:val="21"/>
                <w14:ligatures w14:val="standardContextual"/>
              </w:rPr>
              <w:t>7</w:t>
            </w:r>
          </w:p>
        </w:tc>
        <w:tc>
          <w:tcPr>
            <w:tcW w:w="788" w:type="dxa"/>
            <w:tcBorders>
              <w:left w:val="nil"/>
              <w:right w:val="nil"/>
            </w:tcBorders>
            <w:tcMar>
              <w:top w:w="12" w:type="dxa"/>
              <w:left w:w="12" w:type="dxa"/>
              <w:bottom w:w="0" w:type="dxa"/>
              <w:right w:w="12" w:type="dxa"/>
            </w:tcMar>
            <w:vAlign w:val="bottom"/>
            <w:hideMark/>
          </w:tcPr>
          <w:p w14:paraId="2FE415B4" w14:textId="100A5FCD"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276" w:type="dxa"/>
            <w:tcBorders>
              <w:left w:val="nil"/>
              <w:right w:val="nil"/>
            </w:tcBorders>
            <w:tcMar>
              <w:top w:w="12" w:type="dxa"/>
              <w:left w:w="12" w:type="dxa"/>
              <w:bottom w:w="0" w:type="dxa"/>
              <w:right w:w="12" w:type="dxa"/>
            </w:tcMar>
            <w:vAlign w:val="bottom"/>
            <w:hideMark/>
          </w:tcPr>
          <w:p w14:paraId="5C217427" w14:textId="0F7C56CB"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0A71ED3D" w14:textId="00EF88E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701" w:type="dxa"/>
            <w:tcBorders>
              <w:left w:val="nil"/>
              <w:right w:val="nil"/>
            </w:tcBorders>
            <w:tcMar>
              <w:top w:w="12" w:type="dxa"/>
              <w:left w:w="12" w:type="dxa"/>
              <w:bottom w:w="0" w:type="dxa"/>
              <w:right w:w="12" w:type="dxa"/>
            </w:tcMar>
            <w:vAlign w:val="bottom"/>
            <w:hideMark/>
          </w:tcPr>
          <w:p w14:paraId="4FA6F44F" w14:textId="253E1DC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14.0 </w:t>
            </w:r>
          </w:p>
        </w:tc>
        <w:tc>
          <w:tcPr>
            <w:tcW w:w="1776" w:type="dxa"/>
            <w:tcBorders>
              <w:left w:val="nil"/>
            </w:tcBorders>
            <w:tcMar>
              <w:top w:w="12" w:type="dxa"/>
              <w:left w:w="12" w:type="dxa"/>
              <w:bottom w:w="0" w:type="dxa"/>
              <w:right w:w="12" w:type="dxa"/>
            </w:tcMar>
            <w:vAlign w:val="bottom"/>
            <w:hideMark/>
          </w:tcPr>
          <w:p w14:paraId="52F7488D" w14:textId="609196FA"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24.7</w:t>
            </w:r>
          </w:p>
        </w:tc>
      </w:tr>
      <w:tr w:rsidR="00B96D39" w:rsidRPr="007A68F1" w14:paraId="7B9A65CA"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6C63A0B8" w14:textId="37442F7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7F3C2</w:t>
            </w:r>
            <w:r w:rsidRPr="00DE7C8F">
              <w:rPr>
                <w:color w:val="000000" w:themeColor="text1"/>
                <w:szCs w:val="21"/>
                <w14:ligatures w14:val="standardContextual"/>
              </w:rPr>
              <w:t>D1-</w:t>
            </w:r>
            <w:r w:rsidRPr="00DE7C8F">
              <w:rPr>
                <w:rFonts w:hint="eastAsia"/>
                <w:color w:val="000000" w:themeColor="text1"/>
                <w:szCs w:val="21"/>
                <w14:ligatures w14:val="standardContextual"/>
              </w:rPr>
              <w:t>8</w:t>
            </w:r>
          </w:p>
        </w:tc>
        <w:tc>
          <w:tcPr>
            <w:tcW w:w="788" w:type="dxa"/>
            <w:tcBorders>
              <w:left w:val="nil"/>
              <w:right w:val="nil"/>
            </w:tcBorders>
            <w:tcMar>
              <w:top w:w="12" w:type="dxa"/>
              <w:left w:w="12" w:type="dxa"/>
              <w:bottom w:w="0" w:type="dxa"/>
              <w:right w:w="12" w:type="dxa"/>
            </w:tcMar>
            <w:vAlign w:val="bottom"/>
            <w:hideMark/>
          </w:tcPr>
          <w:p w14:paraId="451991EE" w14:textId="3F3F0CA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30</w:t>
            </w:r>
          </w:p>
        </w:tc>
        <w:tc>
          <w:tcPr>
            <w:tcW w:w="1276" w:type="dxa"/>
            <w:tcBorders>
              <w:left w:val="nil"/>
              <w:right w:val="nil"/>
            </w:tcBorders>
            <w:tcMar>
              <w:top w:w="12" w:type="dxa"/>
              <w:left w:w="12" w:type="dxa"/>
              <w:bottom w:w="0" w:type="dxa"/>
              <w:right w:w="12" w:type="dxa"/>
            </w:tcMar>
            <w:vAlign w:val="bottom"/>
            <w:hideMark/>
          </w:tcPr>
          <w:p w14:paraId="01001E46" w14:textId="360DA5AA"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7C96097D" w14:textId="43125F7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701" w:type="dxa"/>
            <w:tcBorders>
              <w:left w:val="nil"/>
              <w:right w:val="nil"/>
            </w:tcBorders>
            <w:tcMar>
              <w:top w:w="12" w:type="dxa"/>
              <w:left w:w="12" w:type="dxa"/>
              <w:bottom w:w="0" w:type="dxa"/>
              <w:right w:w="12" w:type="dxa"/>
            </w:tcMar>
            <w:vAlign w:val="bottom"/>
            <w:hideMark/>
          </w:tcPr>
          <w:p w14:paraId="22F70B1B" w14:textId="2FEC11F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15.5 </w:t>
            </w:r>
          </w:p>
        </w:tc>
        <w:tc>
          <w:tcPr>
            <w:tcW w:w="1776" w:type="dxa"/>
            <w:tcBorders>
              <w:left w:val="nil"/>
            </w:tcBorders>
            <w:tcMar>
              <w:top w:w="12" w:type="dxa"/>
              <w:left w:w="12" w:type="dxa"/>
              <w:bottom w:w="0" w:type="dxa"/>
              <w:right w:w="12" w:type="dxa"/>
            </w:tcMar>
            <w:vAlign w:val="bottom"/>
            <w:hideMark/>
          </w:tcPr>
          <w:p w14:paraId="7A71D236" w14:textId="5778ED6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24.2</w:t>
            </w:r>
          </w:p>
        </w:tc>
      </w:tr>
      <w:tr w:rsidR="00B96D39" w:rsidRPr="007A68F1" w14:paraId="060FE8D6"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6D3FE01B" w14:textId="409C76F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8F2C1</w:t>
            </w:r>
            <w:r w:rsidRPr="00DE7C8F">
              <w:rPr>
                <w:color w:val="000000" w:themeColor="text1"/>
                <w:szCs w:val="21"/>
                <w14:ligatures w14:val="standardContextual"/>
              </w:rPr>
              <w:t>D1-</w:t>
            </w:r>
            <w:r w:rsidRPr="00DE7C8F">
              <w:rPr>
                <w:rFonts w:hint="eastAsia"/>
                <w:color w:val="000000" w:themeColor="text1"/>
                <w:szCs w:val="21"/>
                <w14:ligatures w14:val="standardContextual"/>
              </w:rPr>
              <w:t>9</w:t>
            </w:r>
          </w:p>
        </w:tc>
        <w:tc>
          <w:tcPr>
            <w:tcW w:w="788" w:type="dxa"/>
            <w:tcBorders>
              <w:left w:val="nil"/>
              <w:right w:val="nil"/>
            </w:tcBorders>
            <w:tcMar>
              <w:top w:w="12" w:type="dxa"/>
              <w:left w:w="12" w:type="dxa"/>
              <w:bottom w:w="0" w:type="dxa"/>
              <w:right w:w="12" w:type="dxa"/>
            </w:tcMar>
            <w:vAlign w:val="bottom"/>
            <w:hideMark/>
          </w:tcPr>
          <w:p w14:paraId="46855109" w14:textId="4D3D014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0382AF66" w14:textId="3C5F80CB"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8</w:t>
            </w:r>
          </w:p>
        </w:tc>
        <w:tc>
          <w:tcPr>
            <w:tcW w:w="1559" w:type="dxa"/>
            <w:tcBorders>
              <w:left w:val="nil"/>
              <w:right w:val="nil"/>
            </w:tcBorders>
            <w:tcMar>
              <w:top w:w="12" w:type="dxa"/>
              <w:left w:w="12" w:type="dxa"/>
              <w:bottom w:w="0" w:type="dxa"/>
              <w:right w:w="12" w:type="dxa"/>
            </w:tcMar>
            <w:vAlign w:val="bottom"/>
            <w:hideMark/>
          </w:tcPr>
          <w:p w14:paraId="478F8976" w14:textId="4DD165F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5</w:t>
            </w:r>
          </w:p>
        </w:tc>
        <w:tc>
          <w:tcPr>
            <w:tcW w:w="1701" w:type="dxa"/>
            <w:tcBorders>
              <w:left w:val="nil"/>
              <w:right w:val="nil"/>
            </w:tcBorders>
            <w:tcMar>
              <w:top w:w="12" w:type="dxa"/>
              <w:left w:w="12" w:type="dxa"/>
              <w:bottom w:w="0" w:type="dxa"/>
              <w:right w:w="12" w:type="dxa"/>
            </w:tcMar>
            <w:vAlign w:val="bottom"/>
            <w:hideMark/>
          </w:tcPr>
          <w:p w14:paraId="6899508D" w14:textId="4F297FB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13.9 </w:t>
            </w:r>
          </w:p>
        </w:tc>
        <w:tc>
          <w:tcPr>
            <w:tcW w:w="1776" w:type="dxa"/>
            <w:tcBorders>
              <w:left w:val="nil"/>
            </w:tcBorders>
            <w:tcMar>
              <w:top w:w="12" w:type="dxa"/>
              <w:left w:w="12" w:type="dxa"/>
              <w:bottom w:w="0" w:type="dxa"/>
              <w:right w:w="12" w:type="dxa"/>
            </w:tcMar>
            <w:vAlign w:val="bottom"/>
            <w:hideMark/>
          </w:tcPr>
          <w:p w14:paraId="5CB42583" w14:textId="770D15D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25.1</w:t>
            </w:r>
          </w:p>
        </w:tc>
      </w:tr>
      <w:tr w:rsidR="00B96D39" w:rsidRPr="007A68F1" w14:paraId="05441820"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2B640FD8" w14:textId="0371AA8D"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0</w:t>
            </w:r>
          </w:p>
        </w:tc>
        <w:tc>
          <w:tcPr>
            <w:tcW w:w="788" w:type="dxa"/>
            <w:tcBorders>
              <w:left w:val="nil"/>
              <w:right w:val="nil"/>
            </w:tcBorders>
            <w:tcMar>
              <w:top w:w="12" w:type="dxa"/>
              <w:left w:w="12" w:type="dxa"/>
              <w:bottom w:w="0" w:type="dxa"/>
              <w:right w:w="12" w:type="dxa"/>
            </w:tcMar>
            <w:vAlign w:val="bottom"/>
            <w:hideMark/>
          </w:tcPr>
          <w:p w14:paraId="38C08A7D" w14:textId="5BDBBE0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4D8DC004" w14:textId="0911F87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559" w:type="dxa"/>
            <w:tcBorders>
              <w:left w:val="nil"/>
              <w:right w:val="nil"/>
            </w:tcBorders>
            <w:tcMar>
              <w:top w:w="12" w:type="dxa"/>
              <w:left w:w="12" w:type="dxa"/>
              <w:bottom w:w="0" w:type="dxa"/>
              <w:right w:w="12" w:type="dxa"/>
            </w:tcMar>
            <w:vAlign w:val="bottom"/>
            <w:hideMark/>
          </w:tcPr>
          <w:p w14:paraId="520C34CA" w14:textId="05C661D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5</w:t>
            </w:r>
          </w:p>
        </w:tc>
        <w:tc>
          <w:tcPr>
            <w:tcW w:w="1701" w:type="dxa"/>
            <w:tcBorders>
              <w:left w:val="nil"/>
              <w:right w:val="nil"/>
            </w:tcBorders>
            <w:tcMar>
              <w:top w:w="12" w:type="dxa"/>
              <w:left w:w="12" w:type="dxa"/>
              <w:bottom w:w="0" w:type="dxa"/>
              <w:right w:w="12" w:type="dxa"/>
            </w:tcMar>
            <w:vAlign w:val="bottom"/>
            <w:hideMark/>
          </w:tcPr>
          <w:p w14:paraId="39521355" w14:textId="54B7947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14.3 </w:t>
            </w:r>
          </w:p>
        </w:tc>
        <w:tc>
          <w:tcPr>
            <w:tcW w:w="1776" w:type="dxa"/>
            <w:tcBorders>
              <w:left w:val="nil"/>
            </w:tcBorders>
            <w:tcMar>
              <w:top w:w="12" w:type="dxa"/>
              <w:left w:w="12" w:type="dxa"/>
              <w:bottom w:w="0" w:type="dxa"/>
              <w:right w:w="12" w:type="dxa"/>
            </w:tcMar>
            <w:vAlign w:val="bottom"/>
            <w:hideMark/>
          </w:tcPr>
          <w:p w14:paraId="1CBC7794" w14:textId="66E4998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22.8</w:t>
            </w:r>
          </w:p>
        </w:tc>
      </w:tr>
      <w:tr w:rsidR="00B96D39" w:rsidRPr="007A68F1" w14:paraId="39DF79B9"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205E2F4F" w14:textId="16C3729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8F2C1</w:t>
            </w:r>
            <w:r w:rsidRPr="00DE7C8F">
              <w:rPr>
                <w:color w:val="000000" w:themeColor="text1"/>
                <w:szCs w:val="21"/>
                <w14:ligatures w14:val="standardContextual"/>
              </w:rPr>
              <w:t>D1-1</w:t>
            </w:r>
            <w:r w:rsidRPr="00DE7C8F">
              <w:rPr>
                <w:rFonts w:hint="eastAsia"/>
                <w:color w:val="000000" w:themeColor="text1"/>
                <w:szCs w:val="21"/>
                <w14:ligatures w14:val="standardContextual"/>
              </w:rPr>
              <w:t>1</w:t>
            </w:r>
          </w:p>
        </w:tc>
        <w:tc>
          <w:tcPr>
            <w:tcW w:w="788" w:type="dxa"/>
            <w:tcBorders>
              <w:left w:val="nil"/>
              <w:right w:val="nil"/>
            </w:tcBorders>
            <w:tcMar>
              <w:top w:w="12" w:type="dxa"/>
              <w:left w:w="12" w:type="dxa"/>
              <w:bottom w:w="0" w:type="dxa"/>
              <w:right w:w="12" w:type="dxa"/>
            </w:tcMar>
            <w:vAlign w:val="bottom"/>
            <w:hideMark/>
          </w:tcPr>
          <w:p w14:paraId="5849BF91" w14:textId="2920EAA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2046FDA9" w14:textId="2F587D4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8</w:t>
            </w:r>
          </w:p>
        </w:tc>
        <w:tc>
          <w:tcPr>
            <w:tcW w:w="1559" w:type="dxa"/>
            <w:tcBorders>
              <w:left w:val="nil"/>
              <w:right w:val="nil"/>
            </w:tcBorders>
            <w:tcMar>
              <w:top w:w="12" w:type="dxa"/>
              <w:left w:w="12" w:type="dxa"/>
              <w:bottom w:w="0" w:type="dxa"/>
              <w:right w:w="12" w:type="dxa"/>
            </w:tcMar>
            <w:vAlign w:val="bottom"/>
            <w:hideMark/>
          </w:tcPr>
          <w:p w14:paraId="5E7E0A05" w14:textId="1F9D45B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701" w:type="dxa"/>
            <w:tcBorders>
              <w:left w:val="nil"/>
              <w:right w:val="nil"/>
            </w:tcBorders>
            <w:tcMar>
              <w:top w:w="12" w:type="dxa"/>
              <w:left w:w="12" w:type="dxa"/>
              <w:bottom w:w="0" w:type="dxa"/>
              <w:right w:w="12" w:type="dxa"/>
            </w:tcMar>
            <w:vAlign w:val="bottom"/>
            <w:hideMark/>
          </w:tcPr>
          <w:p w14:paraId="2453428D" w14:textId="4269254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18.2 </w:t>
            </w:r>
          </w:p>
        </w:tc>
        <w:tc>
          <w:tcPr>
            <w:tcW w:w="1776" w:type="dxa"/>
            <w:tcBorders>
              <w:left w:val="nil"/>
            </w:tcBorders>
            <w:tcMar>
              <w:top w:w="12" w:type="dxa"/>
              <w:left w:w="12" w:type="dxa"/>
              <w:bottom w:w="0" w:type="dxa"/>
              <w:right w:w="12" w:type="dxa"/>
            </w:tcMar>
            <w:vAlign w:val="bottom"/>
            <w:hideMark/>
          </w:tcPr>
          <w:p w14:paraId="292CE1CF" w14:textId="2B8DE7F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23.2</w:t>
            </w:r>
          </w:p>
        </w:tc>
      </w:tr>
      <w:tr w:rsidR="00B96D39" w:rsidRPr="007A68F1" w14:paraId="6F63B171"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4D4D7889" w14:textId="49331D1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2</w:t>
            </w:r>
          </w:p>
        </w:tc>
        <w:tc>
          <w:tcPr>
            <w:tcW w:w="788" w:type="dxa"/>
            <w:tcBorders>
              <w:left w:val="nil"/>
              <w:right w:val="nil"/>
            </w:tcBorders>
            <w:tcMar>
              <w:top w:w="12" w:type="dxa"/>
              <w:left w:w="12" w:type="dxa"/>
              <w:bottom w:w="0" w:type="dxa"/>
              <w:right w:w="12" w:type="dxa"/>
            </w:tcMar>
            <w:vAlign w:val="bottom"/>
            <w:hideMark/>
          </w:tcPr>
          <w:p w14:paraId="301600CE" w14:textId="6F6481E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57299AED" w14:textId="77650A12"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559" w:type="dxa"/>
            <w:tcBorders>
              <w:left w:val="nil"/>
              <w:right w:val="nil"/>
            </w:tcBorders>
            <w:tcMar>
              <w:top w:w="12" w:type="dxa"/>
              <w:left w:w="12" w:type="dxa"/>
              <w:bottom w:w="0" w:type="dxa"/>
              <w:right w:w="12" w:type="dxa"/>
            </w:tcMar>
            <w:vAlign w:val="bottom"/>
            <w:hideMark/>
          </w:tcPr>
          <w:p w14:paraId="722969DC" w14:textId="10D1D0D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701" w:type="dxa"/>
            <w:tcBorders>
              <w:left w:val="nil"/>
              <w:right w:val="nil"/>
            </w:tcBorders>
            <w:tcMar>
              <w:top w:w="12" w:type="dxa"/>
              <w:left w:w="12" w:type="dxa"/>
              <w:bottom w:w="0" w:type="dxa"/>
              <w:right w:w="12" w:type="dxa"/>
            </w:tcMar>
            <w:vAlign w:val="bottom"/>
            <w:hideMark/>
          </w:tcPr>
          <w:p w14:paraId="39CF0F1D" w14:textId="384192C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17.0 </w:t>
            </w:r>
          </w:p>
        </w:tc>
        <w:tc>
          <w:tcPr>
            <w:tcW w:w="1776" w:type="dxa"/>
            <w:tcBorders>
              <w:left w:val="nil"/>
            </w:tcBorders>
            <w:tcMar>
              <w:top w:w="12" w:type="dxa"/>
              <w:left w:w="12" w:type="dxa"/>
              <w:bottom w:w="0" w:type="dxa"/>
              <w:right w:w="12" w:type="dxa"/>
            </w:tcMar>
            <w:vAlign w:val="bottom"/>
            <w:hideMark/>
          </w:tcPr>
          <w:p w14:paraId="57839E7B" w14:textId="7B2526E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22.4</w:t>
            </w:r>
          </w:p>
        </w:tc>
      </w:tr>
      <w:tr w:rsidR="00B96D39" w:rsidRPr="007A68F1" w14:paraId="30C2734F"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5E9B374E" w14:textId="5832916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3</w:t>
            </w:r>
          </w:p>
        </w:tc>
        <w:tc>
          <w:tcPr>
            <w:tcW w:w="788" w:type="dxa"/>
            <w:tcBorders>
              <w:left w:val="nil"/>
              <w:right w:val="nil"/>
            </w:tcBorders>
            <w:tcMar>
              <w:top w:w="12" w:type="dxa"/>
              <w:left w:w="12" w:type="dxa"/>
              <w:bottom w:w="0" w:type="dxa"/>
              <w:right w:w="12" w:type="dxa"/>
            </w:tcMar>
            <w:vAlign w:val="bottom"/>
            <w:hideMark/>
          </w:tcPr>
          <w:p w14:paraId="03A5A3E6" w14:textId="0924612D"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048D6C00" w14:textId="3ED607C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4074ED61" w14:textId="07786D9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60C3709D" w14:textId="28B6CCA2"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16.6 </w:t>
            </w:r>
          </w:p>
        </w:tc>
        <w:tc>
          <w:tcPr>
            <w:tcW w:w="1776" w:type="dxa"/>
            <w:tcBorders>
              <w:left w:val="nil"/>
            </w:tcBorders>
            <w:tcMar>
              <w:top w:w="12" w:type="dxa"/>
              <w:left w:w="12" w:type="dxa"/>
              <w:bottom w:w="0" w:type="dxa"/>
              <w:right w:w="12" w:type="dxa"/>
            </w:tcMar>
            <w:vAlign w:val="bottom"/>
            <w:hideMark/>
          </w:tcPr>
          <w:p w14:paraId="44C410B9" w14:textId="16AC305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25.8</w:t>
            </w:r>
          </w:p>
        </w:tc>
      </w:tr>
      <w:tr w:rsidR="00B96D39" w:rsidRPr="007A68F1" w14:paraId="68BC95DA"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2ECE58F8" w14:textId="7D6D8DD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4</w:t>
            </w:r>
          </w:p>
        </w:tc>
        <w:tc>
          <w:tcPr>
            <w:tcW w:w="788" w:type="dxa"/>
            <w:tcBorders>
              <w:left w:val="nil"/>
              <w:right w:val="nil"/>
            </w:tcBorders>
            <w:tcMar>
              <w:top w:w="12" w:type="dxa"/>
              <w:left w:w="12" w:type="dxa"/>
              <w:bottom w:w="0" w:type="dxa"/>
              <w:right w:w="12" w:type="dxa"/>
            </w:tcMar>
            <w:vAlign w:val="bottom"/>
            <w:hideMark/>
          </w:tcPr>
          <w:p w14:paraId="3D37EF92" w14:textId="1E2279E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25EE86D6" w14:textId="670E477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4AB78E91" w14:textId="6EC4ADBF"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7EE52DCF" w14:textId="7B653D8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15.4 </w:t>
            </w:r>
          </w:p>
        </w:tc>
        <w:tc>
          <w:tcPr>
            <w:tcW w:w="1776" w:type="dxa"/>
            <w:tcBorders>
              <w:left w:val="nil"/>
            </w:tcBorders>
            <w:tcMar>
              <w:top w:w="12" w:type="dxa"/>
              <w:left w:w="12" w:type="dxa"/>
              <w:bottom w:w="0" w:type="dxa"/>
              <w:right w:w="12" w:type="dxa"/>
            </w:tcMar>
            <w:vAlign w:val="bottom"/>
            <w:hideMark/>
          </w:tcPr>
          <w:p w14:paraId="391B55EF" w14:textId="66A17BF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27.3</w:t>
            </w:r>
          </w:p>
        </w:tc>
      </w:tr>
      <w:tr w:rsidR="00B96D39" w:rsidRPr="007A68F1" w14:paraId="0FD4F5E5"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25CDB8D8" w14:textId="473961A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5</w:t>
            </w:r>
          </w:p>
        </w:tc>
        <w:tc>
          <w:tcPr>
            <w:tcW w:w="788" w:type="dxa"/>
            <w:tcBorders>
              <w:left w:val="nil"/>
              <w:right w:val="nil"/>
            </w:tcBorders>
            <w:tcMar>
              <w:top w:w="12" w:type="dxa"/>
              <w:left w:w="12" w:type="dxa"/>
              <w:bottom w:w="0" w:type="dxa"/>
              <w:right w:w="12" w:type="dxa"/>
            </w:tcMar>
            <w:vAlign w:val="bottom"/>
            <w:hideMark/>
          </w:tcPr>
          <w:p w14:paraId="6038F87B" w14:textId="2AD9A64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04A16180" w14:textId="7066E0F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3E2624AC" w14:textId="37E0540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5859A4AA" w14:textId="6BAAF62B"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17.3 </w:t>
            </w:r>
          </w:p>
        </w:tc>
        <w:tc>
          <w:tcPr>
            <w:tcW w:w="1776" w:type="dxa"/>
            <w:tcBorders>
              <w:left w:val="nil"/>
            </w:tcBorders>
            <w:tcMar>
              <w:top w:w="12" w:type="dxa"/>
              <w:left w:w="12" w:type="dxa"/>
              <w:bottom w:w="0" w:type="dxa"/>
              <w:right w:w="12" w:type="dxa"/>
            </w:tcMar>
            <w:vAlign w:val="bottom"/>
            <w:hideMark/>
          </w:tcPr>
          <w:p w14:paraId="020EE0DB" w14:textId="1E6E685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26.3</w:t>
            </w:r>
          </w:p>
        </w:tc>
      </w:tr>
      <w:tr w:rsidR="00B96D39" w:rsidRPr="007A68F1" w14:paraId="23EB1DB2"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77EA1ED8" w14:textId="30C9774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6</w:t>
            </w:r>
          </w:p>
        </w:tc>
        <w:tc>
          <w:tcPr>
            <w:tcW w:w="788" w:type="dxa"/>
            <w:tcBorders>
              <w:left w:val="nil"/>
              <w:right w:val="nil"/>
            </w:tcBorders>
            <w:tcMar>
              <w:top w:w="12" w:type="dxa"/>
              <w:left w:w="12" w:type="dxa"/>
              <w:bottom w:w="0" w:type="dxa"/>
              <w:right w:w="12" w:type="dxa"/>
            </w:tcMar>
            <w:vAlign w:val="bottom"/>
            <w:hideMark/>
          </w:tcPr>
          <w:p w14:paraId="6BAE2E57" w14:textId="13DE6FC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1434B2C6" w14:textId="09CB377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44BB1073" w14:textId="697D1A6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5772E04C" w14:textId="23E3A4E9"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16.4 </w:t>
            </w:r>
          </w:p>
        </w:tc>
        <w:tc>
          <w:tcPr>
            <w:tcW w:w="1776" w:type="dxa"/>
            <w:tcBorders>
              <w:left w:val="nil"/>
            </w:tcBorders>
            <w:tcMar>
              <w:top w:w="12" w:type="dxa"/>
              <w:left w:w="12" w:type="dxa"/>
              <w:bottom w:w="0" w:type="dxa"/>
              <w:right w:w="12" w:type="dxa"/>
            </w:tcMar>
            <w:vAlign w:val="bottom"/>
            <w:hideMark/>
          </w:tcPr>
          <w:p w14:paraId="6D139940" w14:textId="2762384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27.5</w:t>
            </w:r>
          </w:p>
        </w:tc>
      </w:tr>
      <w:tr w:rsidR="00B96D39" w:rsidRPr="007A68F1" w14:paraId="600C0D61" w14:textId="77777777" w:rsidTr="00AD221F">
        <w:trPr>
          <w:trHeight w:val="226"/>
          <w:jc w:val="center"/>
        </w:trPr>
        <w:tc>
          <w:tcPr>
            <w:tcW w:w="1480" w:type="dxa"/>
            <w:tcBorders>
              <w:bottom w:val="single" w:sz="8" w:space="0" w:color="394761"/>
              <w:right w:val="nil"/>
            </w:tcBorders>
            <w:tcMar>
              <w:top w:w="12" w:type="dxa"/>
              <w:left w:w="12" w:type="dxa"/>
              <w:bottom w:w="0" w:type="dxa"/>
              <w:right w:w="12" w:type="dxa"/>
            </w:tcMar>
            <w:vAlign w:val="bottom"/>
            <w:hideMark/>
          </w:tcPr>
          <w:p w14:paraId="0DDEE971" w14:textId="605421D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7</w:t>
            </w:r>
          </w:p>
        </w:tc>
        <w:tc>
          <w:tcPr>
            <w:tcW w:w="788" w:type="dxa"/>
            <w:tcBorders>
              <w:left w:val="nil"/>
              <w:bottom w:val="single" w:sz="8" w:space="0" w:color="394761"/>
              <w:right w:val="nil"/>
            </w:tcBorders>
            <w:tcMar>
              <w:top w:w="12" w:type="dxa"/>
              <w:left w:w="12" w:type="dxa"/>
              <w:bottom w:w="0" w:type="dxa"/>
              <w:right w:w="12" w:type="dxa"/>
            </w:tcMar>
            <w:vAlign w:val="bottom"/>
            <w:hideMark/>
          </w:tcPr>
          <w:p w14:paraId="3BAE5B3C" w14:textId="233F2C8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bottom w:val="single" w:sz="8" w:space="0" w:color="394761"/>
              <w:right w:val="nil"/>
            </w:tcBorders>
            <w:tcMar>
              <w:top w:w="12" w:type="dxa"/>
              <w:left w:w="12" w:type="dxa"/>
              <w:bottom w:w="0" w:type="dxa"/>
              <w:right w:w="12" w:type="dxa"/>
            </w:tcMar>
            <w:vAlign w:val="bottom"/>
            <w:hideMark/>
          </w:tcPr>
          <w:p w14:paraId="2AEED5B4" w14:textId="67175282"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bottom w:val="single" w:sz="8" w:space="0" w:color="394761"/>
              <w:right w:val="nil"/>
            </w:tcBorders>
            <w:tcMar>
              <w:top w:w="12" w:type="dxa"/>
              <w:left w:w="12" w:type="dxa"/>
              <w:bottom w:w="0" w:type="dxa"/>
              <w:right w:w="12" w:type="dxa"/>
            </w:tcMar>
            <w:vAlign w:val="bottom"/>
            <w:hideMark/>
          </w:tcPr>
          <w:p w14:paraId="27892A1E" w14:textId="1ADDCE7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bottom w:val="single" w:sz="8" w:space="0" w:color="394761"/>
              <w:right w:val="nil"/>
            </w:tcBorders>
            <w:tcMar>
              <w:top w:w="12" w:type="dxa"/>
              <w:left w:w="12" w:type="dxa"/>
              <w:bottom w:w="0" w:type="dxa"/>
              <w:right w:w="12" w:type="dxa"/>
            </w:tcMar>
            <w:vAlign w:val="bottom"/>
            <w:hideMark/>
          </w:tcPr>
          <w:p w14:paraId="54217E90" w14:textId="1A014BAA"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17.4 </w:t>
            </w:r>
          </w:p>
        </w:tc>
        <w:tc>
          <w:tcPr>
            <w:tcW w:w="1776" w:type="dxa"/>
            <w:tcBorders>
              <w:left w:val="nil"/>
              <w:bottom w:val="single" w:sz="8" w:space="0" w:color="394761"/>
            </w:tcBorders>
            <w:tcMar>
              <w:top w:w="12" w:type="dxa"/>
              <w:left w:w="12" w:type="dxa"/>
              <w:bottom w:w="0" w:type="dxa"/>
              <w:right w:w="12" w:type="dxa"/>
            </w:tcMar>
            <w:vAlign w:val="bottom"/>
            <w:hideMark/>
          </w:tcPr>
          <w:p w14:paraId="240146F6" w14:textId="792CF2A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26.8</w:t>
            </w:r>
          </w:p>
        </w:tc>
      </w:tr>
    </w:tbl>
    <w:p w14:paraId="2E3DD27F" w14:textId="77777777" w:rsidR="00AD221F" w:rsidRDefault="00AD221F" w:rsidP="00AD221F">
      <w:pPr>
        <w:widowControl/>
        <w:adjustRightInd w:val="0"/>
        <w:snapToGrid w:val="0"/>
        <w:jc w:val="center"/>
        <w:rPr>
          <w:rFonts w:ascii="Times New Roman" w:hAnsi="Times New Roman" w:cs="Times New Roman"/>
          <w:color w:val="000000" w:themeColor="text1"/>
          <w:szCs w:val="21"/>
          <w14:ligatures w14:val="standardContextual"/>
        </w:rPr>
      </w:pPr>
      <w:r w:rsidRPr="00AD221F">
        <w:rPr>
          <w:rFonts w:ascii="Times New Roman" w:hAnsi="Times New Roman" w:cs="Times New Roman" w:hint="eastAsia"/>
          <w:color w:val="000000" w:themeColor="text1"/>
          <w:szCs w:val="21"/>
          <w14:ligatures w14:val="standardContextual"/>
        </w:rPr>
        <w:t>Table 8 Test Schemes and Compressive Strength Values</w:t>
      </w:r>
    </w:p>
    <w:p w14:paraId="21F8F2DB" w14:textId="77777777" w:rsidR="00AD221F" w:rsidRPr="00AD221F" w:rsidRDefault="00AD221F" w:rsidP="00AD221F">
      <w:pPr>
        <w:widowControl/>
        <w:adjustRightInd w:val="0"/>
        <w:snapToGrid w:val="0"/>
        <w:jc w:val="center"/>
        <w:rPr>
          <w:rFonts w:ascii="Times New Roman" w:hAnsi="Times New Roman" w:cs="Times New Roman"/>
          <w:color w:val="000000" w:themeColor="text1"/>
          <w:szCs w:val="21"/>
          <w14:ligatures w14:val="standardContextual"/>
        </w:rPr>
      </w:pPr>
    </w:p>
    <w:p w14:paraId="61A9C298" w14:textId="77777777" w:rsidR="00AD221F" w:rsidRPr="00AD221F" w:rsidRDefault="00AD221F" w:rsidP="00AD221F">
      <w:pPr>
        <w:adjustRightInd w:val="0"/>
        <w:snapToGrid w:val="0"/>
        <w:spacing w:line="300" w:lineRule="auto"/>
        <w:ind w:firstLineChars="200" w:firstLine="420"/>
        <w:rPr>
          <w:rFonts w:ascii="Times New Roman" w:hAnsi="Times New Roman" w:cs="Times New Roman"/>
          <w:color w:val="000000" w:themeColor="text1"/>
          <w:szCs w:val="21"/>
        </w:rPr>
      </w:pPr>
      <w:r w:rsidRPr="00AD221F">
        <w:rPr>
          <w:rFonts w:ascii="Times New Roman" w:hAnsi="Times New Roman" w:cs="Times New Roman" w:hint="eastAsia"/>
          <w:color w:val="000000" w:themeColor="text1"/>
          <w:szCs w:val="21"/>
        </w:rPr>
        <w:t xml:space="preserve">Response surface analysis was conducted on the </w:t>
      </w:r>
      <w:proofErr w:type="gramStart"/>
      <w:r w:rsidRPr="00AD221F">
        <w:rPr>
          <w:rFonts w:ascii="Times New Roman" w:hAnsi="Times New Roman" w:cs="Times New Roman" w:hint="eastAsia"/>
          <w:color w:val="000000" w:themeColor="text1"/>
          <w:szCs w:val="21"/>
        </w:rPr>
        <w:t>28 day</w:t>
      </w:r>
      <w:proofErr w:type="gramEnd"/>
      <w:r w:rsidRPr="00AD221F">
        <w:rPr>
          <w:rFonts w:ascii="Times New Roman" w:hAnsi="Times New Roman" w:cs="Times New Roman" w:hint="eastAsia"/>
          <w:color w:val="000000" w:themeColor="text1"/>
          <w:szCs w:val="21"/>
        </w:rPr>
        <w:t xml:space="preserve"> compressive strength value, and the analysis image is shown in Figure 1. When the content of calcium carbide slag is 14% and the content of desulfurization gypsum remains unchanged, the compressive strength at 28 days shows a trend of first increasing and then decreasing with the increase of fly ash content, indicating the existence of an optimal fly ash content (about 20%); Keeping the fly ash content constant, as the desulfurization gypsum content increases, the 28 day strength also shows a trend of first increasing and then decreasing, indicating that there is also an optimal range for the desulfurization gypsum content. When the fly ash content is 20% and the desulfurization gypsum content remains unchanged, the </w:t>
      </w:r>
      <w:proofErr w:type="gramStart"/>
      <w:r w:rsidRPr="00AD221F">
        <w:rPr>
          <w:rFonts w:ascii="Times New Roman" w:hAnsi="Times New Roman" w:cs="Times New Roman" w:hint="eastAsia"/>
          <w:color w:val="000000" w:themeColor="text1"/>
          <w:szCs w:val="21"/>
        </w:rPr>
        <w:t>28 day</w:t>
      </w:r>
      <w:proofErr w:type="gramEnd"/>
      <w:r w:rsidRPr="00AD221F">
        <w:rPr>
          <w:rFonts w:ascii="Times New Roman" w:hAnsi="Times New Roman" w:cs="Times New Roman" w:hint="eastAsia"/>
          <w:color w:val="000000" w:themeColor="text1"/>
          <w:szCs w:val="21"/>
        </w:rPr>
        <w:t xml:space="preserve"> compressive strength first increases and then slightly decreases with the increase of calcium carbide slag content; Keeping the amount of carbide slag constant, as the amount of desulfurization gypsum increases, the 28 day strength also shows a similar change pattern, further </w:t>
      </w:r>
      <w:r w:rsidRPr="00AD221F">
        <w:rPr>
          <w:rFonts w:ascii="Times New Roman" w:hAnsi="Times New Roman" w:cs="Times New Roman" w:hint="eastAsia"/>
          <w:color w:val="000000" w:themeColor="text1"/>
          <w:szCs w:val="21"/>
        </w:rPr>
        <w:lastRenderedPageBreak/>
        <w:t xml:space="preserve">confirming the significant interaction between carbide slag and desulfurization gypsum. When the content of desulfurization gypsum is 7.5%, keeping the content of calcium carbide slag unchanged, the </w:t>
      </w:r>
      <w:proofErr w:type="gramStart"/>
      <w:r w:rsidRPr="00AD221F">
        <w:rPr>
          <w:rFonts w:ascii="Times New Roman" w:hAnsi="Times New Roman" w:cs="Times New Roman" w:hint="eastAsia"/>
          <w:color w:val="000000" w:themeColor="text1"/>
          <w:szCs w:val="21"/>
        </w:rPr>
        <w:t>28 day</w:t>
      </w:r>
      <w:proofErr w:type="gramEnd"/>
      <w:r w:rsidRPr="00AD221F">
        <w:rPr>
          <w:rFonts w:ascii="Times New Roman" w:hAnsi="Times New Roman" w:cs="Times New Roman" w:hint="eastAsia"/>
          <w:color w:val="000000" w:themeColor="text1"/>
          <w:szCs w:val="21"/>
        </w:rPr>
        <w:t xml:space="preserve"> strength first increases and then decreases with the increase of fly ash content; Keeping the amount of fly ash constant, as the amount of carbide slag increases, the 28 day strength also shows a similar trend, indicating that there is also a synergistic effect between fly ash and carbide slag.</w:t>
      </w:r>
    </w:p>
    <w:p w14:paraId="6D758538" w14:textId="489B282C" w:rsidR="00804AFD" w:rsidRPr="00AD221F" w:rsidRDefault="00AD221F" w:rsidP="00AD221F">
      <w:pPr>
        <w:adjustRightInd w:val="0"/>
        <w:snapToGrid w:val="0"/>
        <w:spacing w:line="300" w:lineRule="auto"/>
        <w:ind w:firstLineChars="200" w:firstLine="420"/>
        <w:rPr>
          <w:rFonts w:ascii="Times New Roman" w:hAnsi="Times New Roman" w:cs="Times New Roman"/>
          <w:color w:val="000000" w:themeColor="text1"/>
          <w:szCs w:val="21"/>
        </w:rPr>
      </w:pPr>
      <w:r w:rsidRPr="00AD221F">
        <w:rPr>
          <w:rFonts w:ascii="Times New Roman" w:hAnsi="Times New Roman" w:cs="Times New Roman" w:hint="eastAsia"/>
          <w:color w:val="000000" w:themeColor="text1"/>
          <w:szCs w:val="21"/>
        </w:rPr>
        <w:t>It should be pointed out that the change rule of 28 d compressive strength in this system is highly consistent with the development of 3 d strength, indicating that the development of late strength mainly depends on the structure and quantity of gel formed by early geological polymerization reaction, and the late strength growth is essentially the result of further crosslinking, hardening and densification of early gel. Calcium carbide slag and desulfurization gypsum, as composite activators, can synergistically promote the depolymerization and re polymerization of aluminosilicate precursors at appropriate dosages, forming a stable three-dimensional network structure and achieving excellent mechanical properties.</w:t>
      </w:r>
    </w:p>
    <w:p w14:paraId="579D9F2C" w14:textId="431A7A9F" w:rsidR="007A68F1" w:rsidRDefault="00804AFD" w:rsidP="00804AFD">
      <w:pPr>
        <w:pStyle w:val="NoSpacing"/>
        <w:spacing w:line="360" w:lineRule="auto"/>
        <w:ind w:firstLineChars="200" w:firstLine="360"/>
        <w:jc w:val="center"/>
        <w:rPr>
          <w:noProof/>
          <w:color w:val="EE0000"/>
          <w:sz w:val="18"/>
          <w:szCs w:val="18"/>
        </w:rPr>
      </w:pPr>
      <w:r>
        <w:rPr>
          <w:rFonts w:hint="eastAsia"/>
          <w:noProof/>
          <w:color w:val="EE0000"/>
          <w:sz w:val="18"/>
          <w:szCs w:val="18"/>
        </w:rPr>
        <w:drawing>
          <wp:inline distT="0" distB="0" distL="0" distR="0" wp14:anchorId="0487FBCF" wp14:editId="7B0CACA6">
            <wp:extent cx="5403273" cy="3039341"/>
            <wp:effectExtent l="0" t="0" r="0" b="0"/>
            <wp:docPr id="16725046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04630" name="图片 16725046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3273" cy="3039341"/>
                    </a:xfrm>
                    <a:prstGeom prst="rect">
                      <a:avLst/>
                    </a:prstGeom>
                  </pic:spPr>
                </pic:pic>
              </a:graphicData>
            </a:graphic>
          </wp:inline>
        </w:drawing>
      </w:r>
      <w:r>
        <w:rPr>
          <w:rFonts w:hint="eastAsia"/>
          <w:noProof/>
          <w:color w:val="EE0000"/>
          <w:sz w:val="18"/>
          <w:szCs w:val="18"/>
        </w:rPr>
        <w:lastRenderedPageBreak/>
        <w:drawing>
          <wp:inline distT="0" distB="0" distL="0" distR="0" wp14:anchorId="69DF0D76" wp14:editId="0AC3226F">
            <wp:extent cx="5401600" cy="3038400"/>
            <wp:effectExtent l="0" t="0" r="0" b="0"/>
            <wp:docPr id="3870463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46341" name="图片 3870463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1600" cy="3038400"/>
                    </a:xfrm>
                    <a:prstGeom prst="rect">
                      <a:avLst/>
                    </a:prstGeom>
                  </pic:spPr>
                </pic:pic>
              </a:graphicData>
            </a:graphic>
          </wp:inline>
        </w:drawing>
      </w:r>
    </w:p>
    <w:p w14:paraId="3380BEA2" w14:textId="77777777" w:rsidR="00804AFD" w:rsidRDefault="00804AFD" w:rsidP="00804AFD">
      <w:pPr>
        <w:rPr>
          <w:noProof/>
          <w:color w:val="EE0000"/>
          <w:sz w:val="18"/>
          <w:szCs w:val="18"/>
        </w:rPr>
      </w:pPr>
    </w:p>
    <w:p w14:paraId="044166D8" w14:textId="585B2D26" w:rsidR="00804AFD" w:rsidRDefault="00804AFD" w:rsidP="008707B5">
      <w:pPr>
        <w:tabs>
          <w:tab w:val="left" w:pos="1211"/>
        </w:tabs>
        <w:jc w:val="center"/>
        <w:rPr>
          <w:noProof/>
        </w:rPr>
      </w:pPr>
      <w:r>
        <w:rPr>
          <w:noProof/>
        </w:rPr>
        <w:drawing>
          <wp:inline distT="0" distB="0" distL="0" distR="0" wp14:anchorId="1E608E70" wp14:editId="3BCEE20F">
            <wp:extent cx="5401600" cy="3038400"/>
            <wp:effectExtent l="0" t="0" r="0" b="0"/>
            <wp:docPr id="200955969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59699" name="图片 20095596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1600" cy="3038400"/>
                    </a:xfrm>
                    <a:prstGeom prst="rect">
                      <a:avLst/>
                    </a:prstGeom>
                  </pic:spPr>
                </pic:pic>
              </a:graphicData>
            </a:graphic>
          </wp:inline>
        </w:drawing>
      </w:r>
    </w:p>
    <w:p w14:paraId="5FDFFB96" w14:textId="77777777" w:rsidR="00AD221F" w:rsidRDefault="00804AFD" w:rsidP="00AD221F">
      <w:pPr>
        <w:widowControl/>
        <w:adjustRightInd w:val="0"/>
        <w:snapToGrid w:val="0"/>
        <w:jc w:val="center"/>
        <w:rPr>
          <w:rFonts w:ascii="Times New Roman" w:hAnsi="Times New Roman" w:cs="Times New Roman"/>
          <w:color w:val="000000" w:themeColor="text1"/>
          <w:szCs w:val="21"/>
          <w14:ligatures w14:val="standardContextual"/>
        </w:rPr>
      </w:pPr>
      <w:r w:rsidRPr="00AD221F">
        <w:rPr>
          <w:rFonts w:ascii="Times New Roman" w:hAnsi="Times New Roman" w:cs="Times New Roman" w:hint="eastAsia"/>
          <w:color w:val="000000" w:themeColor="text1"/>
          <w:szCs w:val="21"/>
          <w14:ligatures w14:val="standardContextual"/>
        </w:rPr>
        <w:tab/>
      </w:r>
      <w:r w:rsidR="00AD221F" w:rsidRPr="00AD221F">
        <w:rPr>
          <w:rFonts w:ascii="Times New Roman" w:hAnsi="Times New Roman" w:cs="Times New Roman" w:hint="eastAsia"/>
          <w:color w:val="000000" w:themeColor="text1"/>
          <w:szCs w:val="21"/>
          <w14:ligatures w14:val="standardContextual"/>
        </w:rPr>
        <w:t>Figure 1 Response Surface Analysis Diagram</w:t>
      </w:r>
    </w:p>
    <w:p w14:paraId="2318CC2A" w14:textId="77777777" w:rsidR="00AD221F" w:rsidRPr="00AD221F" w:rsidRDefault="00AD221F" w:rsidP="00AD221F">
      <w:pPr>
        <w:widowControl/>
        <w:adjustRightInd w:val="0"/>
        <w:snapToGrid w:val="0"/>
        <w:jc w:val="center"/>
        <w:rPr>
          <w:rFonts w:ascii="Times New Roman" w:hAnsi="Times New Roman" w:cs="Times New Roman"/>
          <w:color w:val="000000" w:themeColor="text1"/>
          <w:szCs w:val="21"/>
          <w14:ligatures w14:val="standardContextual"/>
        </w:rPr>
      </w:pPr>
    </w:p>
    <w:p w14:paraId="222BFCE2" w14:textId="00AD5B22" w:rsidR="008707B5" w:rsidRDefault="00AD221F" w:rsidP="00AD221F">
      <w:pPr>
        <w:adjustRightInd w:val="0"/>
        <w:snapToGrid w:val="0"/>
        <w:spacing w:line="300" w:lineRule="auto"/>
        <w:ind w:firstLineChars="200" w:firstLine="420"/>
        <w:rPr>
          <w:rFonts w:ascii="Times New Roman" w:hAnsi="Times New Roman" w:cs="Times New Roman"/>
          <w:color w:val="000000" w:themeColor="text1"/>
          <w:szCs w:val="21"/>
        </w:rPr>
      </w:pPr>
      <w:r w:rsidRPr="00AD221F">
        <w:rPr>
          <w:rFonts w:ascii="Times New Roman" w:hAnsi="Times New Roman" w:cs="Times New Roman" w:hint="eastAsia"/>
          <w:color w:val="000000" w:themeColor="text1"/>
          <w:szCs w:val="21"/>
        </w:rPr>
        <w:t>The fitted correlation equation is y=26.74-1.25A-0.5875B-0.4375C-0.3000AB+0.2000AC+0.3750BC-1.21A2-2.58B2-0.7825C2</w:t>
      </w:r>
      <w:r w:rsidRPr="00AD221F">
        <w:rPr>
          <w:rFonts w:ascii="Times New Roman" w:hAnsi="Times New Roman" w:cs="Times New Roman" w:hint="eastAsia"/>
          <w:color w:val="000000" w:themeColor="text1"/>
          <w:szCs w:val="21"/>
        </w:rPr>
        <w:t>，</w:t>
      </w:r>
      <w:r w:rsidRPr="00AD221F">
        <w:rPr>
          <w:rFonts w:ascii="Times New Roman" w:hAnsi="Times New Roman" w:cs="Times New Roman" w:hint="eastAsia"/>
          <w:color w:val="000000" w:themeColor="text1"/>
          <w:szCs w:val="21"/>
        </w:rPr>
        <w:t xml:space="preserve">R2=0.8847 Approaching 1 indicates a good fitting effect of the model. By optimizing the proportion of solid waste cementitious materials through the fitted response surface, the optimal level combination obtained from the optimization is: fly ash 27.2%, slag 52.8%, carbide slag 13.1%, desulfurization </w:t>
      </w:r>
      <w:proofErr w:type="gramStart"/>
      <w:r w:rsidRPr="00AD221F">
        <w:rPr>
          <w:rFonts w:ascii="Times New Roman" w:hAnsi="Times New Roman" w:cs="Times New Roman" w:hint="eastAsia"/>
          <w:color w:val="000000" w:themeColor="text1"/>
          <w:szCs w:val="21"/>
        </w:rPr>
        <w:t>paste</w:t>
      </w:r>
      <w:proofErr w:type="gramEnd"/>
      <w:r w:rsidRPr="00AD221F">
        <w:rPr>
          <w:rFonts w:ascii="Times New Roman" w:hAnsi="Times New Roman" w:cs="Times New Roman" w:hint="eastAsia"/>
          <w:color w:val="000000" w:themeColor="text1"/>
          <w:szCs w:val="21"/>
        </w:rPr>
        <w:t xml:space="preserve"> 6.9% according to the fitting equation, with a compressive strength of 27.72 MPa at 28 days.</w:t>
      </w:r>
    </w:p>
    <w:p w14:paraId="5AC91339" w14:textId="77777777" w:rsidR="00AD221F" w:rsidRPr="00AD221F" w:rsidRDefault="00AD221F" w:rsidP="00AD221F">
      <w:pPr>
        <w:adjustRightInd w:val="0"/>
        <w:snapToGrid w:val="0"/>
        <w:spacing w:line="300" w:lineRule="auto"/>
        <w:ind w:firstLineChars="200" w:firstLine="420"/>
        <w:rPr>
          <w:rFonts w:ascii="Times New Roman" w:hAnsi="Times New Roman" w:cs="Times New Roman"/>
          <w:color w:val="000000" w:themeColor="text1"/>
          <w:szCs w:val="21"/>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51"/>
        <w:gridCol w:w="1276"/>
        <w:gridCol w:w="865"/>
        <w:gridCol w:w="1276"/>
        <w:gridCol w:w="1000"/>
        <w:gridCol w:w="1126"/>
        <w:gridCol w:w="982"/>
      </w:tblGrid>
      <w:tr w:rsidR="00AD221F" w:rsidRPr="00272D68" w14:paraId="52089BC9" w14:textId="77777777" w:rsidTr="00AD221F">
        <w:trPr>
          <w:tblCellSpacing w:w="15" w:type="dxa"/>
          <w:jc w:val="center"/>
        </w:trPr>
        <w:tc>
          <w:tcPr>
            <w:tcW w:w="806" w:type="dxa"/>
            <w:tcBorders>
              <w:top w:val="single" w:sz="4" w:space="0" w:color="auto"/>
              <w:bottom w:val="single" w:sz="4" w:space="0" w:color="auto"/>
            </w:tcBorders>
            <w:shd w:val="clear" w:color="auto" w:fill="FFFFFF"/>
            <w:vAlign w:val="center"/>
          </w:tcPr>
          <w:p w14:paraId="2A88B25C" w14:textId="381C6BE3" w:rsidR="00272D68" w:rsidRPr="00AD221F" w:rsidRDefault="00AD221F" w:rsidP="00AD221F">
            <w:pPr>
              <w:widowControl/>
              <w:spacing w:before="100" w:beforeAutospacing="1" w:line="300" w:lineRule="auto"/>
              <w:jc w:val="center"/>
              <w:rPr>
                <w:color w:val="000000" w:themeColor="text1"/>
                <w:szCs w:val="21"/>
                <w14:ligatures w14:val="standardContextual"/>
              </w:rPr>
            </w:pPr>
            <w:r w:rsidRPr="00AD221F">
              <w:rPr>
                <w:rFonts w:hint="eastAsia"/>
                <w:color w:val="000000" w:themeColor="text1"/>
                <w:szCs w:val="21"/>
                <w14:ligatures w14:val="standardContextual"/>
              </w:rPr>
              <w:lastRenderedPageBreak/>
              <w:t>Source</w:t>
            </w:r>
          </w:p>
        </w:tc>
        <w:tc>
          <w:tcPr>
            <w:tcW w:w="1246" w:type="dxa"/>
            <w:tcBorders>
              <w:top w:val="single" w:sz="4" w:space="0" w:color="auto"/>
              <w:bottom w:val="single" w:sz="4" w:space="0" w:color="auto"/>
            </w:tcBorders>
            <w:shd w:val="clear" w:color="auto" w:fill="FFFFFF"/>
            <w:vAlign w:val="center"/>
          </w:tcPr>
          <w:p w14:paraId="592F39DA" w14:textId="79573E9F" w:rsidR="00272D68" w:rsidRPr="00AD221F" w:rsidRDefault="00AD221F" w:rsidP="00AD221F">
            <w:pPr>
              <w:widowControl/>
              <w:spacing w:before="100" w:beforeAutospacing="1" w:line="300" w:lineRule="auto"/>
              <w:jc w:val="center"/>
              <w:rPr>
                <w:color w:val="000000" w:themeColor="text1"/>
                <w:szCs w:val="21"/>
                <w14:ligatures w14:val="standardContextual"/>
              </w:rPr>
            </w:pPr>
            <w:r w:rsidRPr="00AD221F">
              <w:rPr>
                <w:rFonts w:hint="eastAsia"/>
                <w:color w:val="000000" w:themeColor="text1"/>
                <w:szCs w:val="21"/>
                <w14:ligatures w14:val="standardContextual"/>
              </w:rPr>
              <w:t>Sum of Squares</w:t>
            </w:r>
          </w:p>
        </w:tc>
        <w:tc>
          <w:tcPr>
            <w:tcW w:w="820" w:type="dxa"/>
            <w:tcBorders>
              <w:top w:val="single" w:sz="4" w:space="0" w:color="auto"/>
              <w:bottom w:val="single" w:sz="4" w:space="0" w:color="auto"/>
            </w:tcBorders>
            <w:shd w:val="clear" w:color="auto" w:fill="FFFFFF"/>
            <w:vAlign w:val="center"/>
          </w:tcPr>
          <w:p w14:paraId="03CB5683" w14:textId="70104796" w:rsidR="00272D68" w:rsidRPr="00AD221F" w:rsidRDefault="00AD221F" w:rsidP="00AD221F">
            <w:pPr>
              <w:widowControl/>
              <w:spacing w:before="100" w:beforeAutospacing="1" w:line="300" w:lineRule="auto"/>
              <w:jc w:val="center"/>
              <w:rPr>
                <w:color w:val="000000" w:themeColor="text1"/>
                <w:szCs w:val="21"/>
                <w14:ligatures w14:val="standardContextual"/>
              </w:rPr>
            </w:pPr>
            <w:r>
              <w:rPr>
                <w:rFonts w:hint="eastAsia"/>
                <w:color w:val="000000" w:themeColor="text1"/>
                <w:szCs w:val="21"/>
                <w14:ligatures w14:val="standardContextual"/>
              </w:rPr>
              <w:t>D</w:t>
            </w:r>
            <w:r w:rsidRPr="00AD221F">
              <w:rPr>
                <w:rFonts w:hint="eastAsia"/>
                <w:color w:val="000000" w:themeColor="text1"/>
                <w:szCs w:val="21"/>
                <w14:ligatures w14:val="standardContextual"/>
              </w:rPr>
              <w:t xml:space="preserve">egree </w:t>
            </w:r>
            <w:r>
              <w:rPr>
                <w:rFonts w:hint="eastAsia"/>
                <w:color w:val="000000" w:themeColor="text1"/>
                <w:szCs w:val="21"/>
                <w14:ligatures w14:val="standardContextual"/>
              </w:rPr>
              <w:t>O</w:t>
            </w:r>
            <w:r w:rsidRPr="00AD221F">
              <w:rPr>
                <w:rFonts w:hint="eastAsia"/>
                <w:color w:val="000000" w:themeColor="text1"/>
                <w:szCs w:val="21"/>
                <w14:ligatures w14:val="standardContextual"/>
              </w:rPr>
              <w:t xml:space="preserve">f </w:t>
            </w:r>
            <w:r>
              <w:rPr>
                <w:rFonts w:hint="eastAsia"/>
                <w:color w:val="000000" w:themeColor="text1"/>
                <w:szCs w:val="21"/>
                <w14:ligatures w14:val="standardContextual"/>
              </w:rPr>
              <w:t>F</w:t>
            </w:r>
            <w:r w:rsidRPr="00AD221F">
              <w:rPr>
                <w:rFonts w:hint="eastAsia"/>
                <w:color w:val="000000" w:themeColor="text1"/>
                <w:szCs w:val="21"/>
                <w14:ligatures w14:val="standardContextual"/>
              </w:rPr>
              <w:t>reedom</w:t>
            </w:r>
          </w:p>
        </w:tc>
        <w:tc>
          <w:tcPr>
            <w:tcW w:w="1246" w:type="dxa"/>
            <w:tcBorders>
              <w:top w:val="single" w:sz="4" w:space="0" w:color="auto"/>
              <w:bottom w:val="single" w:sz="4" w:space="0" w:color="auto"/>
            </w:tcBorders>
            <w:shd w:val="clear" w:color="auto" w:fill="FFFFFF"/>
            <w:vAlign w:val="center"/>
          </w:tcPr>
          <w:p w14:paraId="2AC28BCD" w14:textId="696CCDA5" w:rsidR="00272D68" w:rsidRPr="00AD221F" w:rsidRDefault="00AD221F" w:rsidP="00AD221F">
            <w:pPr>
              <w:widowControl/>
              <w:spacing w:before="100" w:beforeAutospacing="1" w:line="300" w:lineRule="auto"/>
              <w:jc w:val="center"/>
              <w:rPr>
                <w:color w:val="000000" w:themeColor="text1"/>
                <w:szCs w:val="21"/>
                <w14:ligatures w14:val="standardContextual"/>
              </w:rPr>
            </w:pPr>
            <w:r>
              <w:rPr>
                <w:rFonts w:hint="eastAsia"/>
                <w:color w:val="000000" w:themeColor="text1"/>
                <w:szCs w:val="21"/>
                <w14:ligatures w14:val="standardContextual"/>
              </w:rPr>
              <w:t>M</w:t>
            </w:r>
            <w:r w:rsidRPr="00AD221F">
              <w:rPr>
                <w:rFonts w:hint="eastAsia"/>
                <w:color w:val="000000" w:themeColor="text1"/>
                <w:szCs w:val="21"/>
                <w14:ligatures w14:val="standardContextual"/>
              </w:rPr>
              <w:t xml:space="preserve">ean </w:t>
            </w:r>
            <w:r>
              <w:rPr>
                <w:rFonts w:hint="eastAsia"/>
                <w:color w:val="000000" w:themeColor="text1"/>
                <w:szCs w:val="21"/>
                <w14:ligatures w14:val="standardContextual"/>
              </w:rPr>
              <w:t>S</w:t>
            </w:r>
            <w:r w:rsidRPr="00AD221F">
              <w:rPr>
                <w:rFonts w:hint="eastAsia"/>
                <w:color w:val="000000" w:themeColor="text1"/>
                <w:szCs w:val="21"/>
                <w14:ligatures w14:val="standardContextual"/>
              </w:rPr>
              <w:t>quare</w:t>
            </w:r>
          </w:p>
        </w:tc>
        <w:tc>
          <w:tcPr>
            <w:tcW w:w="970" w:type="dxa"/>
            <w:tcBorders>
              <w:top w:val="single" w:sz="4" w:space="0" w:color="auto"/>
              <w:bottom w:val="single" w:sz="4" w:space="0" w:color="auto"/>
            </w:tcBorders>
            <w:shd w:val="clear" w:color="auto" w:fill="FFFFFF"/>
            <w:vAlign w:val="center"/>
          </w:tcPr>
          <w:p w14:paraId="0479F165" w14:textId="1A4EF07A" w:rsidR="00272D68" w:rsidRPr="00AD221F" w:rsidRDefault="00AD221F" w:rsidP="00AD221F">
            <w:pPr>
              <w:widowControl/>
              <w:spacing w:before="100" w:beforeAutospacing="1" w:line="300" w:lineRule="auto"/>
              <w:jc w:val="center"/>
              <w:rPr>
                <w:color w:val="000000" w:themeColor="text1"/>
                <w:szCs w:val="21"/>
                <w14:ligatures w14:val="standardContextual"/>
              </w:rPr>
            </w:pPr>
            <w:r w:rsidRPr="00AD221F">
              <w:rPr>
                <w:rFonts w:hint="eastAsia"/>
                <w:color w:val="000000" w:themeColor="text1"/>
                <w:szCs w:val="21"/>
                <w14:ligatures w14:val="standardContextual"/>
              </w:rPr>
              <w:t xml:space="preserve">F </w:t>
            </w:r>
            <w:r>
              <w:rPr>
                <w:rFonts w:hint="eastAsia"/>
                <w:color w:val="000000" w:themeColor="text1"/>
                <w:szCs w:val="21"/>
                <w14:ligatures w14:val="standardContextual"/>
              </w:rPr>
              <w:t>V</w:t>
            </w:r>
            <w:r w:rsidRPr="00AD221F">
              <w:rPr>
                <w:rFonts w:hint="eastAsia"/>
                <w:color w:val="000000" w:themeColor="text1"/>
                <w:szCs w:val="21"/>
                <w14:ligatures w14:val="standardContextual"/>
              </w:rPr>
              <w:t>alue</w:t>
            </w:r>
          </w:p>
        </w:tc>
        <w:tc>
          <w:tcPr>
            <w:tcW w:w="924" w:type="dxa"/>
            <w:tcBorders>
              <w:top w:val="single" w:sz="4" w:space="0" w:color="auto"/>
              <w:bottom w:val="single" w:sz="4" w:space="0" w:color="auto"/>
            </w:tcBorders>
            <w:shd w:val="clear" w:color="auto" w:fill="FFFFFF"/>
            <w:vAlign w:val="center"/>
          </w:tcPr>
          <w:p w14:paraId="552E72D4" w14:textId="504ED559" w:rsidR="00272D68" w:rsidRPr="00AD221F" w:rsidRDefault="00AD221F" w:rsidP="00AD221F">
            <w:pPr>
              <w:widowControl/>
              <w:spacing w:before="100" w:beforeAutospacing="1" w:line="300" w:lineRule="auto"/>
              <w:jc w:val="center"/>
              <w:rPr>
                <w:color w:val="000000" w:themeColor="text1"/>
                <w:szCs w:val="21"/>
                <w14:ligatures w14:val="standardContextual"/>
              </w:rPr>
            </w:pPr>
            <w:r>
              <w:rPr>
                <w:rFonts w:hint="eastAsia"/>
                <w:color w:val="000000" w:themeColor="text1"/>
                <w:szCs w:val="21"/>
                <w14:ligatures w14:val="standardContextual"/>
              </w:rPr>
              <w:t>S</w:t>
            </w:r>
            <w:r w:rsidRPr="00AD221F">
              <w:rPr>
                <w:rFonts w:hint="eastAsia"/>
                <w:color w:val="000000" w:themeColor="text1"/>
                <w:szCs w:val="21"/>
                <w14:ligatures w14:val="standardContextual"/>
              </w:rPr>
              <w:t xml:space="preserve">ignificance </w:t>
            </w:r>
            <w:r>
              <w:rPr>
                <w:rFonts w:hint="eastAsia"/>
                <w:color w:val="000000" w:themeColor="text1"/>
                <w:szCs w:val="21"/>
                <w14:ligatures w14:val="standardContextual"/>
              </w:rPr>
              <w:t>L</w:t>
            </w:r>
            <w:r w:rsidRPr="00AD221F">
              <w:rPr>
                <w:rFonts w:hint="eastAsia"/>
                <w:color w:val="000000" w:themeColor="text1"/>
                <w:szCs w:val="21"/>
                <w14:ligatures w14:val="standardContextual"/>
              </w:rPr>
              <w:t>evel</w:t>
            </w:r>
          </w:p>
        </w:tc>
        <w:tc>
          <w:tcPr>
            <w:tcW w:w="808" w:type="dxa"/>
            <w:tcBorders>
              <w:top w:val="single" w:sz="4" w:space="0" w:color="auto"/>
              <w:bottom w:val="single" w:sz="4" w:space="0" w:color="auto"/>
            </w:tcBorders>
            <w:shd w:val="clear" w:color="auto" w:fill="FFFFFF"/>
            <w:vAlign w:val="center"/>
          </w:tcPr>
          <w:p w14:paraId="71F7FF4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2669E2AF" w14:textId="77777777" w:rsidTr="00AD221F">
        <w:trPr>
          <w:tblCellSpacing w:w="15" w:type="dxa"/>
          <w:jc w:val="center"/>
        </w:trPr>
        <w:tc>
          <w:tcPr>
            <w:tcW w:w="806" w:type="dxa"/>
            <w:shd w:val="clear" w:color="auto" w:fill="FFFFFF"/>
            <w:vAlign w:val="center"/>
            <w:hideMark/>
          </w:tcPr>
          <w:p w14:paraId="6AE3F76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Model</w:t>
            </w:r>
          </w:p>
        </w:tc>
        <w:tc>
          <w:tcPr>
            <w:tcW w:w="1246" w:type="dxa"/>
            <w:shd w:val="clear" w:color="auto" w:fill="FFFFFF"/>
            <w:vAlign w:val="center"/>
            <w:hideMark/>
          </w:tcPr>
          <w:p w14:paraId="4696CC8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57.75</w:t>
            </w:r>
          </w:p>
        </w:tc>
        <w:tc>
          <w:tcPr>
            <w:tcW w:w="820" w:type="dxa"/>
            <w:shd w:val="clear" w:color="auto" w:fill="FFFFFF"/>
            <w:vAlign w:val="center"/>
            <w:hideMark/>
          </w:tcPr>
          <w:p w14:paraId="223089F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9</w:t>
            </w:r>
          </w:p>
        </w:tc>
        <w:tc>
          <w:tcPr>
            <w:tcW w:w="1246" w:type="dxa"/>
            <w:shd w:val="clear" w:color="auto" w:fill="FFFFFF"/>
            <w:vAlign w:val="center"/>
            <w:hideMark/>
          </w:tcPr>
          <w:p w14:paraId="3B28BFE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6.42</w:t>
            </w:r>
          </w:p>
        </w:tc>
        <w:tc>
          <w:tcPr>
            <w:tcW w:w="970" w:type="dxa"/>
            <w:shd w:val="clear" w:color="auto" w:fill="FFFFFF"/>
            <w:vAlign w:val="center"/>
            <w:hideMark/>
          </w:tcPr>
          <w:p w14:paraId="255733EC"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5.97</w:t>
            </w:r>
          </w:p>
        </w:tc>
        <w:tc>
          <w:tcPr>
            <w:tcW w:w="924" w:type="dxa"/>
            <w:shd w:val="clear" w:color="auto" w:fill="FFFFFF"/>
            <w:vAlign w:val="center"/>
            <w:hideMark/>
          </w:tcPr>
          <w:p w14:paraId="1D6FBC41"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0.0140</w:t>
            </w:r>
          </w:p>
        </w:tc>
        <w:tc>
          <w:tcPr>
            <w:tcW w:w="808" w:type="dxa"/>
            <w:shd w:val="clear" w:color="auto" w:fill="FFFFFF"/>
            <w:vAlign w:val="center"/>
            <w:hideMark/>
          </w:tcPr>
          <w:p w14:paraId="6295C31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significant</w:t>
            </w:r>
          </w:p>
        </w:tc>
      </w:tr>
      <w:tr w:rsidR="00AD221F" w:rsidRPr="00272D68" w14:paraId="7E6E36F0" w14:textId="77777777" w:rsidTr="00AD221F">
        <w:trPr>
          <w:tblCellSpacing w:w="15" w:type="dxa"/>
          <w:jc w:val="center"/>
        </w:trPr>
        <w:tc>
          <w:tcPr>
            <w:tcW w:w="806" w:type="dxa"/>
            <w:shd w:val="clear" w:color="auto" w:fill="FFFFFF"/>
            <w:vAlign w:val="center"/>
            <w:hideMark/>
          </w:tcPr>
          <w:p w14:paraId="472A162F" w14:textId="394DB768"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A</w:t>
            </w:r>
          </w:p>
        </w:tc>
        <w:tc>
          <w:tcPr>
            <w:tcW w:w="1246" w:type="dxa"/>
            <w:shd w:val="clear" w:color="auto" w:fill="FFFFFF"/>
            <w:vAlign w:val="center"/>
            <w:hideMark/>
          </w:tcPr>
          <w:p w14:paraId="34A1F54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12.50</w:t>
            </w:r>
          </w:p>
        </w:tc>
        <w:tc>
          <w:tcPr>
            <w:tcW w:w="820" w:type="dxa"/>
            <w:shd w:val="clear" w:color="auto" w:fill="FFFFFF"/>
            <w:vAlign w:val="center"/>
            <w:hideMark/>
          </w:tcPr>
          <w:p w14:paraId="444B3CF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156FCFD1"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12.50</w:t>
            </w:r>
          </w:p>
        </w:tc>
        <w:tc>
          <w:tcPr>
            <w:tcW w:w="970" w:type="dxa"/>
            <w:shd w:val="clear" w:color="auto" w:fill="FFFFFF"/>
            <w:vAlign w:val="center"/>
            <w:hideMark/>
          </w:tcPr>
          <w:p w14:paraId="7D843BD8"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11.63</w:t>
            </w:r>
          </w:p>
        </w:tc>
        <w:tc>
          <w:tcPr>
            <w:tcW w:w="924" w:type="dxa"/>
            <w:shd w:val="clear" w:color="auto" w:fill="FFFFFF"/>
            <w:vAlign w:val="center"/>
            <w:hideMark/>
          </w:tcPr>
          <w:p w14:paraId="54F8D324"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0.0113</w:t>
            </w:r>
          </w:p>
        </w:tc>
        <w:tc>
          <w:tcPr>
            <w:tcW w:w="808" w:type="dxa"/>
            <w:shd w:val="clear" w:color="auto" w:fill="FFFFFF"/>
            <w:vAlign w:val="center"/>
            <w:hideMark/>
          </w:tcPr>
          <w:p w14:paraId="68C8E7B7"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1CC30BFD" w14:textId="77777777" w:rsidTr="00AD221F">
        <w:trPr>
          <w:tblCellSpacing w:w="15" w:type="dxa"/>
          <w:jc w:val="center"/>
        </w:trPr>
        <w:tc>
          <w:tcPr>
            <w:tcW w:w="806" w:type="dxa"/>
            <w:shd w:val="clear" w:color="auto" w:fill="FFFFFF"/>
            <w:vAlign w:val="center"/>
            <w:hideMark/>
          </w:tcPr>
          <w:p w14:paraId="653E7EC2" w14:textId="24B11A61"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B</w:t>
            </w:r>
          </w:p>
        </w:tc>
        <w:tc>
          <w:tcPr>
            <w:tcW w:w="1246" w:type="dxa"/>
            <w:shd w:val="clear" w:color="auto" w:fill="FFFFFF"/>
            <w:vAlign w:val="center"/>
            <w:hideMark/>
          </w:tcPr>
          <w:p w14:paraId="2991D62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2.76</w:t>
            </w:r>
          </w:p>
        </w:tc>
        <w:tc>
          <w:tcPr>
            <w:tcW w:w="820" w:type="dxa"/>
            <w:shd w:val="clear" w:color="auto" w:fill="FFFFFF"/>
            <w:vAlign w:val="center"/>
            <w:hideMark/>
          </w:tcPr>
          <w:p w14:paraId="5AD0A147"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10C8133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2.76</w:t>
            </w:r>
          </w:p>
        </w:tc>
        <w:tc>
          <w:tcPr>
            <w:tcW w:w="970" w:type="dxa"/>
            <w:shd w:val="clear" w:color="auto" w:fill="FFFFFF"/>
            <w:vAlign w:val="center"/>
            <w:hideMark/>
          </w:tcPr>
          <w:p w14:paraId="6695C01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2.57</w:t>
            </w:r>
          </w:p>
        </w:tc>
        <w:tc>
          <w:tcPr>
            <w:tcW w:w="924" w:type="dxa"/>
            <w:shd w:val="clear" w:color="auto" w:fill="FFFFFF"/>
            <w:vAlign w:val="center"/>
            <w:hideMark/>
          </w:tcPr>
          <w:p w14:paraId="19F79C3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0.1530</w:t>
            </w:r>
          </w:p>
        </w:tc>
        <w:tc>
          <w:tcPr>
            <w:tcW w:w="808" w:type="dxa"/>
            <w:shd w:val="clear" w:color="auto" w:fill="FFFFFF"/>
            <w:vAlign w:val="center"/>
            <w:hideMark/>
          </w:tcPr>
          <w:p w14:paraId="4B30734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419F456E" w14:textId="77777777" w:rsidTr="00AD221F">
        <w:trPr>
          <w:tblCellSpacing w:w="15" w:type="dxa"/>
          <w:jc w:val="center"/>
        </w:trPr>
        <w:tc>
          <w:tcPr>
            <w:tcW w:w="806" w:type="dxa"/>
            <w:shd w:val="clear" w:color="auto" w:fill="FFFFFF"/>
            <w:vAlign w:val="center"/>
            <w:hideMark/>
          </w:tcPr>
          <w:p w14:paraId="01AFAE4C" w14:textId="6E03D938"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C</w:t>
            </w:r>
          </w:p>
        </w:tc>
        <w:tc>
          <w:tcPr>
            <w:tcW w:w="1246" w:type="dxa"/>
            <w:shd w:val="clear" w:color="auto" w:fill="FFFFFF"/>
            <w:vAlign w:val="center"/>
            <w:hideMark/>
          </w:tcPr>
          <w:p w14:paraId="4BBE54B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1.53</w:t>
            </w:r>
          </w:p>
        </w:tc>
        <w:tc>
          <w:tcPr>
            <w:tcW w:w="820" w:type="dxa"/>
            <w:shd w:val="clear" w:color="auto" w:fill="FFFFFF"/>
            <w:vAlign w:val="center"/>
            <w:hideMark/>
          </w:tcPr>
          <w:p w14:paraId="5FC5497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2EA09900"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1.53</w:t>
            </w:r>
          </w:p>
        </w:tc>
        <w:tc>
          <w:tcPr>
            <w:tcW w:w="970" w:type="dxa"/>
            <w:shd w:val="clear" w:color="auto" w:fill="FFFFFF"/>
            <w:vAlign w:val="center"/>
            <w:hideMark/>
          </w:tcPr>
          <w:p w14:paraId="621A5A0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1.42</w:t>
            </w:r>
          </w:p>
        </w:tc>
        <w:tc>
          <w:tcPr>
            <w:tcW w:w="924" w:type="dxa"/>
            <w:shd w:val="clear" w:color="auto" w:fill="FFFFFF"/>
            <w:vAlign w:val="center"/>
            <w:hideMark/>
          </w:tcPr>
          <w:p w14:paraId="27FBE3BB"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0.2715</w:t>
            </w:r>
          </w:p>
        </w:tc>
        <w:tc>
          <w:tcPr>
            <w:tcW w:w="808" w:type="dxa"/>
            <w:shd w:val="clear" w:color="auto" w:fill="FFFFFF"/>
            <w:vAlign w:val="center"/>
            <w:hideMark/>
          </w:tcPr>
          <w:p w14:paraId="055C511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66142FA1" w14:textId="77777777" w:rsidTr="00AD221F">
        <w:trPr>
          <w:tblCellSpacing w:w="15" w:type="dxa"/>
          <w:jc w:val="center"/>
        </w:trPr>
        <w:tc>
          <w:tcPr>
            <w:tcW w:w="806" w:type="dxa"/>
            <w:shd w:val="clear" w:color="auto" w:fill="FFFFFF"/>
            <w:vAlign w:val="center"/>
            <w:hideMark/>
          </w:tcPr>
          <w:p w14:paraId="16376CA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AB</w:t>
            </w:r>
          </w:p>
        </w:tc>
        <w:tc>
          <w:tcPr>
            <w:tcW w:w="1246" w:type="dxa"/>
            <w:shd w:val="clear" w:color="auto" w:fill="FFFFFF"/>
            <w:vAlign w:val="center"/>
            <w:hideMark/>
          </w:tcPr>
          <w:p w14:paraId="674FCE0E"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0.3600</w:t>
            </w:r>
          </w:p>
        </w:tc>
        <w:tc>
          <w:tcPr>
            <w:tcW w:w="820" w:type="dxa"/>
            <w:shd w:val="clear" w:color="auto" w:fill="FFFFFF"/>
            <w:vAlign w:val="center"/>
            <w:hideMark/>
          </w:tcPr>
          <w:p w14:paraId="7BA0E04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65C9D56B"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0.3600</w:t>
            </w:r>
          </w:p>
        </w:tc>
        <w:tc>
          <w:tcPr>
            <w:tcW w:w="970" w:type="dxa"/>
            <w:shd w:val="clear" w:color="auto" w:fill="FFFFFF"/>
            <w:vAlign w:val="center"/>
            <w:hideMark/>
          </w:tcPr>
          <w:p w14:paraId="0B0D55F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0.3349</w:t>
            </w:r>
          </w:p>
        </w:tc>
        <w:tc>
          <w:tcPr>
            <w:tcW w:w="924" w:type="dxa"/>
            <w:shd w:val="clear" w:color="auto" w:fill="FFFFFF"/>
            <w:vAlign w:val="center"/>
            <w:hideMark/>
          </w:tcPr>
          <w:p w14:paraId="19A8CF3C"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0.5809</w:t>
            </w:r>
          </w:p>
        </w:tc>
        <w:tc>
          <w:tcPr>
            <w:tcW w:w="808" w:type="dxa"/>
            <w:shd w:val="clear" w:color="auto" w:fill="FFFFFF"/>
            <w:vAlign w:val="center"/>
            <w:hideMark/>
          </w:tcPr>
          <w:p w14:paraId="7C230217"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5BEB4011" w14:textId="77777777" w:rsidTr="00AD221F">
        <w:trPr>
          <w:tblCellSpacing w:w="15" w:type="dxa"/>
          <w:jc w:val="center"/>
        </w:trPr>
        <w:tc>
          <w:tcPr>
            <w:tcW w:w="806" w:type="dxa"/>
            <w:shd w:val="clear" w:color="auto" w:fill="FFFFFF"/>
            <w:vAlign w:val="center"/>
            <w:hideMark/>
          </w:tcPr>
          <w:p w14:paraId="2F74165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AC</w:t>
            </w:r>
          </w:p>
        </w:tc>
        <w:tc>
          <w:tcPr>
            <w:tcW w:w="1246" w:type="dxa"/>
            <w:shd w:val="clear" w:color="auto" w:fill="FFFFFF"/>
            <w:vAlign w:val="center"/>
            <w:hideMark/>
          </w:tcPr>
          <w:p w14:paraId="138911AC"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0.1600</w:t>
            </w:r>
          </w:p>
        </w:tc>
        <w:tc>
          <w:tcPr>
            <w:tcW w:w="820" w:type="dxa"/>
            <w:shd w:val="clear" w:color="auto" w:fill="FFFFFF"/>
            <w:vAlign w:val="center"/>
            <w:hideMark/>
          </w:tcPr>
          <w:p w14:paraId="0C77AAB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65DCB69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0.1600</w:t>
            </w:r>
          </w:p>
        </w:tc>
        <w:tc>
          <w:tcPr>
            <w:tcW w:w="970" w:type="dxa"/>
            <w:shd w:val="clear" w:color="auto" w:fill="FFFFFF"/>
            <w:vAlign w:val="center"/>
            <w:hideMark/>
          </w:tcPr>
          <w:p w14:paraId="5F54F08E"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0.1488</w:t>
            </w:r>
          </w:p>
        </w:tc>
        <w:tc>
          <w:tcPr>
            <w:tcW w:w="924" w:type="dxa"/>
            <w:shd w:val="clear" w:color="auto" w:fill="FFFFFF"/>
            <w:vAlign w:val="center"/>
            <w:hideMark/>
          </w:tcPr>
          <w:p w14:paraId="589D588B"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0.7111</w:t>
            </w:r>
          </w:p>
        </w:tc>
        <w:tc>
          <w:tcPr>
            <w:tcW w:w="808" w:type="dxa"/>
            <w:shd w:val="clear" w:color="auto" w:fill="FFFFFF"/>
            <w:vAlign w:val="center"/>
            <w:hideMark/>
          </w:tcPr>
          <w:p w14:paraId="275AA7FC"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584D1ED4" w14:textId="77777777" w:rsidTr="00AD221F">
        <w:trPr>
          <w:tblCellSpacing w:w="15" w:type="dxa"/>
          <w:jc w:val="center"/>
        </w:trPr>
        <w:tc>
          <w:tcPr>
            <w:tcW w:w="806" w:type="dxa"/>
            <w:shd w:val="clear" w:color="auto" w:fill="FFFFFF"/>
            <w:vAlign w:val="center"/>
            <w:hideMark/>
          </w:tcPr>
          <w:p w14:paraId="6B05BDF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BC</w:t>
            </w:r>
          </w:p>
        </w:tc>
        <w:tc>
          <w:tcPr>
            <w:tcW w:w="1246" w:type="dxa"/>
            <w:shd w:val="clear" w:color="auto" w:fill="FFFFFF"/>
            <w:vAlign w:val="center"/>
            <w:hideMark/>
          </w:tcPr>
          <w:p w14:paraId="56568FB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0.5625</w:t>
            </w:r>
          </w:p>
        </w:tc>
        <w:tc>
          <w:tcPr>
            <w:tcW w:w="820" w:type="dxa"/>
            <w:shd w:val="clear" w:color="auto" w:fill="FFFFFF"/>
            <w:vAlign w:val="center"/>
            <w:hideMark/>
          </w:tcPr>
          <w:p w14:paraId="51D5372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7BB29A4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0.5625</w:t>
            </w:r>
          </w:p>
        </w:tc>
        <w:tc>
          <w:tcPr>
            <w:tcW w:w="970" w:type="dxa"/>
            <w:shd w:val="clear" w:color="auto" w:fill="FFFFFF"/>
            <w:vAlign w:val="center"/>
            <w:hideMark/>
          </w:tcPr>
          <w:p w14:paraId="0DD67DD4"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0.5233</w:t>
            </w:r>
          </w:p>
        </w:tc>
        <w:tc>
          <w:tcPr>
            <w:tcW w:w="924" w:type="dxa"/>
            <w:shd w:val="clear" w:color="auto" w:fill="FFFFFF"/>
            <w:vAlign w:val="center"/>
            <w:hideMark/>
          </w:tcPr>
          <w:p w14:paraId="78A5D93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0.4929</w:t>
            </w:r>
          </w:p>
        </w:tc>
        <w:tc>
          <w:tcPr>
            <w:tcW w:w="808" w:type="dxa"/>
            <w:shd w:val="clear" w:color="auto" w:fill="FFFFFF"/>
            <w:vAlign w:val="center"/>
            <w:hideMark/>
          </w:tcPr>
          <w:p w14:paraId="0D8C3EA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6A7722D7" w14:textId="77777777" w:rsidTr="00AD221F">
        <w:trPr>
          <w:tblCellSpacing w:w="15" w:type="dxa"/>
          <w:jc w:val="center"/>
        </w:trPr>
        <w:tc>
          <w:tcPr>
            <w:tcW w:w="806" w:type="dxa"/>
            <w:shd w:val="clear" w:color="auto" w:fill="FFFFFF"/>
            <w:vAlign w:val="center"/>
            <w:hideMark/>
          </w:tcPr>
          <w:p w14:paraId="21A49CC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A²</w:t>
            </w:r>
          </w:p>
        </w:tc>
        <w:tc>
          <w:tcPr>
            <w:tcW w:w="1246" w:type="dxa"/>
            <w:shd w:val="clear" w:color="auto" w:fill="FFFFFF"/>
            <w:vAlign w:val="center"/>
            <w:hideMark/>
          </w:tcPr>
          <w:p w14:paraId="431E8DF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6.14</w:t>
            </w:r>
          </w:p>
        </w:tc>
        <w:tc>
          <w:tcPr>
            <w:tcW w:w="820" w:type="dxa"/>
            <w:shd w:val="clear" w:color="auto" w:fill="FFFFFF"/>
            <w:vAlign w:val="center"/>
            <w:hideMark/>
          </w:tcPr>
          <w:p w14:paraId="06397EF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66C7DC8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6.14</w:t>
            </w:r>
          </w:p>
        </w:tc>
        <w:tc>
          <w:tcPr>
            <w:tcW w:w="970" w:type="dxa"/>
            <w:shd w:val="clear" w:color="auto" w:fill="FFFFFF"/>
            <w:vAlign w:val="center"/>
            <w:hideMark/>
          </w:tcPr>
          <w:p w14:paraId="1C654134"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5.71</w:t>
            </w:r>
          </w:p>
        </w:tc>
        <w:tc>
          <w:tcPr>
            <w:tcW w:w="924" w:type="dxa"/>
            <w:shd w:val="clear" w:color="auto" w:fill="FFFFFF"/>
            <w:vAlign w:val="center"/>
            <w:hideMark/>
          </w:tcPr>
          <w:p w14:paraId="738326E7"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0.0482</w:t>
            </w:r>
          </w:p>
        </w:tc>
        <w:tc>
          <w:tcPr>
            <w:tcW w:w="808" w:type="dxa"/>
            <w:shd w:val="clear" w:color="auto" w:fill="FFFFFF"/>
            <w:vAlign w:val="center"/>
            <w:hideMark/>
          </w:tcPr>
          <w:p w14:paraId="097862E8"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7F7D8C3D" w14:textId="77777777" w:rsidTr="00AD221F">
        <w:trPr>
          <w:tblCellSpacing w:w="15" w:type="dxa"/>
          <w:jc w:val="center"/>
        </w:trPr>
        <w:tc>
          <w:tcPr>
            <w:tcW w:w="806" w:type="dxa"/>
            <w:shd w:val="clear" w:color="auto" w:fill="FFFFFF"/>
            <w:vAlign w:val="center"/>
            <w:hideMark/>
          </w:tcPr>
          <w:p w14:paraId="778073A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B²</w:t>
            </w:r>
          </w:p>
        </w:tc>
        <w:tc>
          <w:tcPr>
            <w:tcW w:w="1246" w:type="dxa"/>
            <w:shd w:val="clear" w:color="auto" w:fill="FFFFFF"/>
            <w:vAlign w:val="center"/>
            <w:hideMark/>
          </w:tcPr>
          <w:p w14:paraId="15E2074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28.08</w:t>
            </w:r>
          </w:p>
        </w:tc>
        <w:tc>
          <w:tcPr>
            <w:tcW w:w="820" w:type="dxa"/>
            <w:shd w:val="clear" w:color="auto" w:fill="FFFFFF"/>
            <w:vAlign w:val="center"/>
            <w:hideMark/>
          </w:tcPr>
          <w:p w14:paraId="1B3D92B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24318C1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28.08</w:t>
            </w:r>
          </w:p>
        </w:tc>
        <w:tc>
          <w:tcPr>
            <w:tcW w:w="970" w:type="dxa"/>
            <w:shd w:val="clear" w:color="auto" w:fill="FFFFFF"/>
            <w:vAlign w:val="center"/>
            <w:hideMark/>
          </w:tcPr>
          <w:p w14:paraId="1BD7DE2B"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26.12</w:t>
            </w:r>
          </w:p>
        </w:tc>
        <w:tc>
          <w:tcPr>
            <w:tcW w:w="924" w:type="dxa"/>
            <w:shd w:val="clear" w:color="auto" w:fill="FFFFFF"/>
            <w:vAlign w:val="center"/>
            <w:hideMark/>
          </w:tcPr>
          <w:p w14:paraId="4372D79C"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0.0014</w:t>
            </w:r>
          </w:p>
        </w:tc>
        <w:tc>
          <w:tcPr>
            <w:tcW w:w="808" w:type="dxa"/>
            <w:shd w:val="clear" w:color="auto" w:fill="FFFFFF"/>
            <w:vAlign w:val="center"/>
            <w:hideMark/>
          </w:tcPr>
          <w:p w14:paraId="27C65A2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0E2ED203" w14:textId="77777777" w:rsidTr="00AD221F">
        <w:trPr>
          <w:tblCellSpacing w:w="15" w:type="dxa"/>
          <w:jc w:val="center"/>
        </w:trPr>
        <w:tc>
          <w:tcPr>
            <w:tcW w:w="806" w:type="dxa"/>
            <w:shd w:val="clear" w:color="auto" w:fill="FFFFFF"/>
            <w:vAlign w:val="center"/>
            <w:hideMark/>
          </w:tcPr>
          <w:p w14:paraId="0E7A0CF4"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C²</w:t>
            </w:r>
          </w:p>
        </w:tc>
        <w:tc>
          <w:tcPr>
            <w:tcW w:w="1246" w:type="dxa"/>
            <w:shd w:val="clear" w:color="auto" w:fill="FFFFFF"/>
            <w:vAlign w:val="center"/>
            <w:hideMark/>
          </w:tcPr>
          <w:p w14:paraId="7B4FABC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2.58</w:t>
            </w:r>
          </w:p>
        </w:tc>
        <w:tc>
          <w:tcPr>
            <w:tcW w:w="820" w:type="dxa"/>
            <w:shd w:val="clear" w:color="auto" w:fill="FFFFFF"/>
            <w:vAlign w:val="center"/>
            <w:hideMark/>
          </w:tcPr>
          <w:p w14:paraId="3A7EDC6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2FD9F18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2.58</w:t>
            </w:r>
          </w:p>
        </w:tc>
        <w:tc>
          <w:tcPr>
            <w:tcW w:w="970" w:type="dxa"/>
            <w:shd w:val="clear" w:color="auto" w:fill="FFFFFF"/>
            <w:vAlign w:val="center"/>
            <w:hideMark/>
          </w:tcPr>
          <w:p w14:paraId="57136B8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2.40</w:t>
            </w:r>
          </w:p>
        </w:tc>
        <w:tc>
          <w:tcPr>
            <w:tcW w:w="924" w:type="dxa"/>
            <w:shd w:val="clear" w:color="auto" w:fill="FFFFFF"/>
            <w:vAlign w:val="center"/>
            <w:hideMark/>
          </w:tcPr>
          <w:p w14:paraId="1F122A8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0.1654</w:t>
            </w:r>
          </w:p>
        </w:tc>
        <w:tc>
          <w:tcPr>
            <w:tcW w:w="808" w:type="dxa"/>
            <w:shd w:val="clear" w:color="auto" w:fill="FFFFFF"/>
            <w:vAlign w:val="center"/>
            <w:hideMark/>
          </w:tcPr>
          <w:p w14:paraId="16F69E97"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6BDE53FE" w14:textId="77777777" w:rsidTr="00AD221F">
        <w:trPr>
          <w:tblCellSpacing w:w="15" w:type="dxa"/>
          <w:jc w:val="center"/>
        </w:trPr>
        <w:tc>
          <w:tcPr>
            <w:tcW w:w="806" w:type="dxa"/>
            <w:shd w:val="clear" w:color="auto" w:fill="FFFFFF"/>
            <w:vAlign w:val="center"/>
            <w:hideMark/>
          </w:tcPr>
          <w:p w14:paraId="353B77A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Residual</w:t>
            </w:r>
          </w:p>
        </w:tc>
        <w:tc>
          <w:tcPr>
            <w:tcW w:w="1246" w:type="dxa"/>
            <w:shd w:val="clear" w:color="auto" w:fill="FFFFFF"/>
            <w:vAlign w:val="center"/>
            <w:hideMark/>
          </w:tcPr>
          <w:p w14:paraId="456B5010"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7.52</w:t>
            </w:r>
          </w:p>
        </w:tc>
        <w:tc>
          <w:tcPr>
            <w:tcW w:w="820" w:type="dxa"/>
            <w:shd w:val="clear" w:color="auto" w:fill="FFFFFF"/>
            <w:vAlign w:val="center"/>
            <w:hideMark/>
          </w:tcPr>
          <w:p w14:paraId="40EB475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7</w:t>
            </w:r>
          </w:p>
        </w:tc>
        <w:tc>
          <w:tcPr>
            <w:tcW w:w="1246" w:type="dxa"/>
            <w:shd w:val="clear" w:color="auto" w:fill="FFFFFF"/>
            <w:vAlign w:val="center"/>
            <w:hideMark/>
          </w:tcPr>
          <w:p w14:paraId="1D1C79B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1.07</w:t>
            </w:r>
          </w:p>
        </w:tc>
        <w:tc>
          <w:tcPr>
            <w:tcW w:w="970" w:type="dxa"/>
            <w:shd w:val="clear" w:color="auto" w:fill="FFFFFF"/>
            <w:vAlign w:val="center"/>
            <w:hideMark/>
          </w:tcPr>
          <w:p w14:paraId="68757821"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924" w:type="dxa"/>
            <w:shd w:val="clear" w:color="auto" w:fill="FFFFFF"/>
            <w:vAlign w:val="center"/>
            <w:hideMark/>
          </w:tcPr>
          <w:p w14:paraId="7D8E7B5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808" w:type="dxa"/>
            <w:shd w:val="clear" w:color="auto" w:fill="FFFFFF"/>
            <w:vAlign w:val="center"/>
            <w:hideMark/>
          </w:tcPr>
          <w:p w14:paraId="5E1F2514"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61D12506" w14:textId="77777777" w:rsidTr="00AD221F">
        <w:trPr>
          <w:tblCellSpacing w:w="15" w:type="dxa"/>
          <w:jc w:val="center"/>
        </w:trPr>
        <w:tc>
          <w:tcPr>
            <w:tcW w:w="806" w:type="dxa"/>
            <w:shd w:val="clear" w:color="auto" w:fill="FFFFFF"/>
            <w:vAlign w:val="center"/>
            <w:hideMark/>
          </w:tcPr>
          <w:p w14:paraId="4B492E6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Lack of Fit</w:t>
            </w:r>
          </w:p>
        </w:tc>
        <w:tc>
          <w:tcPr>
            <w:tcW w:w="1246" w:type="dxa"/>
            <w:shd w:val="clear" w:color="auto" w:fill="FFFFFF"/>
            <w:vAlign w:val="center"/>
            <w:hideMark/>
          </w:tcPr>
          <w:p w14:paraId="518644C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5.55</w:t>
            </w:r>
          </w:p>
        </w:tc>
        <w:tc>
          <w:tcPr>
            <w:tcW w:w="820" w:type="dxa"/>
            <w:shd w:val="clear" w:color="auto" w:fill="FFFFFF"/>
            <w:vAlign w:val="center"/>
            <w:hideMark/>
          </w:tcPr>
          <w:p w14:paraId="2709E0A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3</w:t>
            </w:r>
          </w:p>
        </w:tc>
        <w:tc>
          <w:tcPr>
            <w:tcW w:w="1246" w:type="dxa"/>
            <w:shd w:val="clear" w:color="auto" w:fill="FFFFFF"/>
            <w:vAlign w:val="center"/>
            <w:hideMark/>
          </w:tcPr>
          <w:p w14:paraId="40FB8C3B"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1.85</w:t>
            </w:r>
          </w:p>
        </w:tc>
        <w:tc>
          <w:tcPr>
            <w:tcW w:w="970" w:type="dxa"/>
            <w:shd w:val="clear" w:color="auto" w:fill="FFFFFF"/>
            <w:vAlign w:val="center"/>
            <w:hideMark/>
          </w:tcPr>
          <w:p w14:paraId="0D3F840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3.75</w:t>
            </w:r>
          </w:p>
        </w:tc>
        <w:tc>
          <w:tcPr>
            <w:tcW w:w="924" w:type="dxa"/>
            <w:shd w:val="clear" w:color="auto" w:fill="FFFFFF"/>
            <w:vAlign w:val="center"/>
            <w:hideMark/>
          </w:tcPr>
          <w:p w14:paraId="58B9F80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0.1169</w:t>
            </w:r>
          </w:p>
        </w:tc>
        <w:tc>
          <w:tcPr>
            <w:tcW w:w="808" w:type="dxa"/>
            <w:shd w:val="clear" w:color="auto" w:fill="FFFFFF"/>
            <w:vAlign w:val="center"/>
            <w:hideMark/>
          </w:tcPr>
          <w:p w14:paraId="716C4648"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not significant</w:t>
            </w:r>
          </w:p>
        </w:tc>
      </w:tr>
      <w:tr w:rsidR="00AD221F" w:rsidRPr="00272D68" w14:paraId="7398EB5D" w14:textId="77777777" w:rsidTr="00AD221F">
        <w:trPr>
          <w:tblCellSpacing w:w="15" w:type="dxa"/>
          <w:jc w:val="center"/>
        </w:trPr>
        <w:tc>
          <w:tcPr>
            <w:tcW w:w="806" w:type="dxa"/>
            <w:shd w:val="clear" w:color="auto" w:fill="FFFFFF"/>
            <w:vAlign w:val="center"/>
            <w:hideMark/>
          </w:tcPr>
          <w:p w14:paraId="2F86548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Pure Error</w:t>
            </w:r>
          </w:p>
        </w:tc>
        <w:tc>
          <w:tcPr>
            <w:tcW w:w="1246" w:type="dxa"/>
            <w:shd w:val="clear" w:color="auto" w:fill="FFFFFF"/>
            <w:vAlign w:val="center"/>
            <w:hideMark/>
          </w:tcPr>
          <w:p w14:paraId="4F65E130"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1.97</w:t>
            </w:r>
          </w:p>
        </w:tc>
        <w:tc>
          <w:tcPr>
            <w:tcW w:w="820" w:type="dxa"/>
            <w:shd w:val="clear" w:color="auto" w:fill="FFFFFF"/>
            <w:vAlign w:val="center"/>
            <w:hideMark/>
          </w:tcPr>
          <w:p w14:paraId="127CCAF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4</w:t>
            </w:r>
          </w:p>
        </w:tc>
        <w:tc>
          <w:tcPr>
            <w:tcW w:w="1246" w:type="dxa"/>
            <w:shd w:val="clear" w:color="auto" w:fill="FFFFFF"/>
            <w:vAlign w:val="center"/>
            <w:hideMark/>
          </w:tcPr>
          <w:p w14:paraId="588398C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0.4930</w:t>
            </w:r>
          </w:p>
        </w:tc>
        <w:tc>
          <w:tcPr>
            <w:tcW w:w="970" w:type="dxa"/>
            <w:shd w:val="clear" w:color="auto" w:fill="FFFFFF"/>
            <w:vAlign w:val="center"/>
            <w:hideMark/>
          </w:tcPr>
          <w:p w14:paraId="4B8A1BA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924" w:type="dxa"/>
            <w:shd w:val="clear" w:color="auto" w:fill="FFFFFF"/>
            <w:vAlign w:val="center"/>
            <w:hideMark/>
          </w:tcPr>
          <w:p w14:paraId="0C54E44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808" w:type="dxa"/>
            <w:shd w:val="clear" w:color="auto" w:fill="FFFFFF"/>
            <w:vAlign w:val="center"/>
            <w:hideMark/>
          </w:tcPr>
          <w:p w14:paraId="2FC6AAF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05B387D4" w14:textId="77777777" w:rsidTr="00AD221F">
        <w:trPr>
          <w:tblCellSpacing w:w="15" w:type="dxa"/>
          <w:jc w:val="center"/>
        </w:trPr>
        <w:tc>
          <w:tcPr>
            <w:tcW w:w="806" w:type="dxa"/>
            <w:tcBorders>
              <w:bottom w:val="single" w:sz="4" w:space="0" w:color="auto"/>
            </w:tcBorders>
            <w:shd w:val="clear" w:color="auto" w:fill="FFFFFF"/>
            <w:vAlign w:val="center"/>
            <w:hideMark/>
          </w:tcPr>
          <w:p w14:paraId="4C8A4CB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Cor Total</w:t>
            </w:r>
          </w:p>
        </w:tc>
        <w:tc>
          <w:tcPr>
            <w:tcW w:w="1246" w:type="dxa"/>
            <w:tcBorders>
              <w:bottom w:val="single" w:sz="4" w:space="0" w:color="auto"/>
            </w:tcBorders>
            <w:shd w:val="clear" w:color="auto" w:fill="FFFFFF"/>
            <w:vAlign w:val="center"/>
            <w:hideMark/>
          </w:tcPr>
          <w:p w14:paraId="70AED58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65.28</w:t>
            </w:r>
          </w:p>
        </w:tc>
        <w:tc>
          <w:tcPr>
            <w:tcW w:w="820" w:type="dxa"/>
            <w:tcBorders>
              <w:bottom w:val="single" w:sz="4" w:space="0" w:color="auto"/>
            </w:tcBorders>
            <w:shd w:val="clear" w:color="auto" w:fill="FFFFFF"/>
            <w:vAlign w:val="center"/>
            <w:hideMark/>
          </w:tcPr>
          <w:p w14:paraId="7E42D1A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16</w:t>
            </w:r>
          </w:p>
        </w:tc>
        <w:tc>
          <w:tcPr>
            <w:tcW w:w="1246" w:type="dxa"/>
            <w:tcBorders>
              <w:bottom w:val="single" w:sz="4" w:space="0" w:color="auto"/>
            </w:tcBorders>
            <w:shd w:val="clear" w:color="auto" w:fill="FFFFFF"/>
            <w:vAlign w:val="center"/>
            <w:hideMark/>
          </w:tcPr>
          <w:p w14:paraId="6472725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970" w:type="dxa"/>
            <w:tcBorders>
              <w:bottom w:val="single" w:sz="4" w:space="0" w:color="auto"/>
            </w:tcBorders>
            <w:shd w:val="clear" w:color="auto" w:fill="FFFFFF"/>
            <w:vAlign w:val="center"/>
            <w:hideMark/>
          </w:tcPr>
          <w:p w14:paraId="1599A97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924" w:type="dxa"/>
            <w:tcBorders>
              <w:bottom w:val="single" w:sz="4" w:space="0" w:color="auto"/>
            </w:tcBorders>
            <w:shd w:val="clear" w:color="auto" w:fill="FFFFFF"/>
            <w:vAlign w:val="center"/>
            <w:hideMark/>
          </w:tcPr>
          <w:p w14:paraId="4306C14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808" w:type="dxa"/>
            <w:tcBorders>
              <w:bottom w:val="single" w:sz="4" w:space="0" w:color="auto"/>
            </w:tcBorders>
            <w:shd w:val="clear" w:color="auto" w:fill="FFFFFF"/>
            <w:vAlign w:val="center"/>
            <w:hideMark/>
          </w:tcPr>
          <w:p w14:paraId="7531771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bl>
    <w:p w14:paraId="4AB86A70" w14:textId="77777777" w:rsidR="00AD221F" w:rsidRDefault="00AD221F" w:rsidP="00AD221F">
      <w:pPr>
        <w:widowControl/>
        <w:adjustRightInd w:val="0"/>
        <w:snapToGrid w:val="0"/>
        <w:jc w:val="center"/>
        <w:rPr>
          <w:rFonts w:ascii="Times New Roman" w:hAnsi="Times New Roman" w:cs="Times New Roman"/>
          <w:color w:val="000000" w:themeColor="text1"/>
          <w:szCs w:val="21"/>
          <w14:ligatures w14:val="standardContextual"/>
        </w:rPr>
      </w:pPr>
      <w:r w:rsidRPr="00AD221F">
        <w:rPr>
          <w:rFonts w:ascii="Times New Roman" w:hAnsi="Times New Roman" w:cs="Times New Roman" w:hint="eastAsia"/>
          <w:color w:val="000000" w:themeColor="text1"/>
          <w:szCs w:val="21"/>
          <w14:ligatures w14:val="standardContextual"/>
        </w:rPr>
        <w:t>Table 9 Analysis of Variance for Quadratic Model Test Results</w:t>
      </w:r>
    </w:p>
    <w:p w14:paraId="039106A0" w14:textId="77777777" w:rsidR="00051CA2" w:rsidRPr="00AD221F" w:rsidRDefault="00051CA2" w:rsidP="00AD221F">
      <w:pPr>
        <w:widowControl/>
        <w:adjustRightInd w:val="0"/>
        <w:snapToGrid w:val="0"/>
        <w:jc w:val="center"/>
        <w:rPr>
          <w:rFonts w:ascii="Times New Roman" w:hAnsi="Times New Roman" w:cs="Times New Roman"/>
          <w:color w:val="000000" w:themeColor="text1"/>
          <w:szCs w:val="21"/>
          <w14:ligatures w14:val="standardContextual"/>
        </w:rPr>
      </w:pPr>
    </w:p>
    <w:p w14:paraId="2BA2101D" w14:textId="77777777" w:rsidR="00051CA2" w:rsidRDefault="00051CA2" w:rsidP="00051CA2">
      <w:p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4.Conclusion</w:t>
      </w:r>
    </w:p>
    <w:p w14:paraId="2DF49D7E" w14:textId="77777777" w:rsidR="00051CA2" w:rsidRPr="00051CA2" w:rsidRDefault="00051CA2" w:rsidP="00051CA2">
      <w:pPr>
        <w:adjustRightInd w:val="0"/>
        <w:snapToGrid w:val="0"/>
        <w:spacing w:line="300" w:lineRule="auto"/>
        <w:ind w:firstLineChars="200" w:firstLine="420"/>
        <w:rPr>
          <w:rFonts w:ascii="Times New Roman" w:hAnsi="Times New Roman" w:cs="Times New Roman"/>
          <w:color w:val="000000" w:themeColor="text1"/>
          <w:szCs w:val="21"/>
        </w:rPr>
      </w:pPr>
      <w:r w:rsidRPr="00051CA2">
        <w:rPr>
          <w:rFonts w:ascii="Times New Roman" w:hAnsi="Times New Roman" w:cs="Times New Roman" w:hint="eastAsia"/>
          <w:color w:val="000000" w:themeColor="text1"/>
          <w:szCs w:val="21"/>
        </w:rPr>
        <w:t>Through response surface methodology optimization design, a fully solid waste geopolymer cementitious material with a compressive strength of 27.5 MPa at 28 days was successfully prepared using fly ash and slag powder as the main silicon aluminum raw materials, and carbide slag and desulfurization gypsum as composite activators. The optimal ratio is 20% fly ash, 14% carbide slag, 7.5% desulfurization gypsum, and the remaining components are slag powder. This research achievement provides important theoretical basis and practical path for the development of high-performance, low-cost, green and low-carbon new cementitious materials.</w:t>
      </w:r>
    </w:p>
    <w:p w14:paraId="1C4AC943" w14:textId="77777777" w:rsidR="00051CA2" w:rsidRPr="00051CA2" w:rsidRDefault="00051CA2" w:rsidP="00051CA2">
      <w:pPr>
        <w:adjustRightInd w:val="0"/>
        <w:snapToGrid w:val="0"/>
        <w:spacing w:line="300" w:lineRule="auto"/>
        <w:ind w:firstLineChars="200" w:firstLine="420"/>
        <w:rPr>
          <w:rFonts w:ascii="Times New Roman" w:hAnsi="Times New Roman" w:cs="Times New Roman"/>
          <w:color w:val="000000" w:themeColor="text1"/>
          <w:szCs w:val="21"/>
        </w:rPr>
      </w:pPr>
      <w:r w:rsidRPr="00051CA2">
        <w:rPr>
          <w:rFonts w:ascii="Times New Roman" w:hAnsi="Times New Roman" w:cs="Times New Roman" w:hint="eastAsia"/>
          <w:color w:val="000000" w:themeColor="text1"/>
          <w:szCs w:val="21"/>
        </w:rPr>
        <w:t xml:space="preserve">The fully solid waste geopolymer developed in this study exhibits significant advantages. The production of traditional Portland cement heavily relies on limestone calcination, which not only consumes a large amount of </w:t>
      </w:r>
      <w:proofErr w:type="spellStart"/>
      <w:proofErr w:type="gramStart"/>
      <w:r w:rsidRPr="00051CA2">
        <w:rPr>
          <w:rFonts w:ascii="Times New Roman" w:hAnsi="Times New Roman" w:cs="Times New Roman" w:hint="eastAsia"/>
          <w:color w:val="000000" w:themeColor="text1"/>
          <w:szCs w:val="21"/>
        </w:rPr>
        <w:t>non renewable</w:t>
      </w:r>
      <w:proofErr w:type="spellEnd"/>
      <w:proofErr w:type="gramEnd"/>
      <w:r w:rsidRPr="00051CA2">
        <w:rPr>
          <w:rFonts w:ascii="Times New Roman" w:hAnsi="Times New Roman" w:cs="Times New Roman" w:hint="eastAsia"/>
          <w:color w:val="000000" w:themeColor="text1"/>
          <w:szCs w:val="21"/>
        </w:rPr>
        <w:t xml:space="preserve"> mineral resources, but is also one of the main industrial sources of global carbon dioxide emissions. In contrast, geological polymerization reactions are achieved through alkaline excitation under conditions close to room temperature, </w:t>
      </w:r>
      <w:r w:rsidRPr="00051CA2">
        <w:rPr>
          <w:rFonts w:ascii="Times New Roman" w:hAnsi="Times New Roman" w:cs="Times New Roman" w:hint="eastAsia"/>
          <w:color w:val="000000" w:themeColor="text1"/>
          <w:szCs w:val="21"/>
        </w:rPr>
        <w:lastRenderedPageBreak/>
        <w:t xml:space="preserve">completely avoiding the high-temperature calcination process. This means that if such materials are widely used in </w:t>
      </w:r>
      <w:proofErr w:type="spellStart"/>
      <w:r w:rsidRPr="00051CA2">
        <w:rPr>
          <w:rFonts w:ascii="Times New Roman" w:hAnsi="Times New Roman" w:cs="Times New Roman" w:hint="eastAsia"/>
          <w:color w:val="000000" w:themeColor="text1"/>
          <w:szCs w:val="21"/>
        </w:rPr>
        <w:t>non structural</w:t>
      </w:r>
      <w:proofErr w:type="spellEnd"/>
      <w:r w:rsidRPr="00051CA2">
        <w:rPr>
          <w:rFonts w:ascii="Times New Roman" w:hAnsi="Times New Roman" w:cs="Times New Roman" w:hint="eastAsia"/>
          <w:color w:val="000000" w:themeColor="text1"/>
          <w:szCs w:val="21"/>
        </w:rPr>
        <w:t xml:space="preserve"> or secondary structural fields such as civil engineering, road base, prefabricated components, etc., they can directly replace traditional cement in equal or partial quantities, thereby significantly reducing the huge carbon emissions caused by cement production from the source and providing a feasible technical route for the building materials industry to achieve deep decarbonization. This system has an economy that is incomparable to traditional alkali activated materials and ordinary cement. Firstly, all of its core components - fly ash, slag powder, carbide slag, desulfurization gypsum, and even aggregate coal gangue - are bulk industrial solid waste with extremely low raw material acquisition costs, and can even achieve negative costs (i.e. disposal fees converted into raw material value). Secondly, it abandons expensive and corrosive chemical activators such as water glass and sodium hydroxide, and instead uses solid </w:t>
      </w:r>
      <w:r w:rsidRPr="00051CA2">
        <w:rPr>
          <w:rFonts w:ascii="Times New Roman" w:hAnsi="Times New Roman" w:cs="Times New Roman"/>
          <w:color w:val="000000" w:themeColor="text1"/>
          <w:szCs w:val="21"/>
        </w:rPr>
        <w:t>waste materials such as carbide slag (providing OH ⁻ alkaline environment) and desulfurization gypsum (providing SO ₄</w:t>
      </w:r>
      <w:r w:rsidRPr="00051CA2">
        <w:rPr>
          <w:rFonts w:ascii="Times New Roman" w:hAnsi="Times New Roman" w:cs="Times New Roman" w:hint="eastAsia"/>
          <w:color w:val="000000" w:themeColor="text1"/>
          <w:szCs w:val="21"/>
        </w:rPr>
        <w:t>²</w:t>
      </w:r>
      <w:r w:rsidRPr="00051CA2">
        <w:rPr>
          <w:rFonts w:ascii="Times New Roman" w:hAnsi="Times New Roman" w:cs="Times New Roman"/>
          <w:color w:val="000000" w:themeColor="text1"/>
          <w:szCs w:val="21"/>
        </w:rPr>
        <w:t xml:space="preserve"> ⁻ excitation effect), achieving the goal of "treating waste with waste". The fundamental change in the composition of this raw material h</w:t>
      </w:r>
      <w:r w:rsidRPr="00051CA2">
        <w:rPr>
          <w:rFonts w:ascii="Times New Roman" w:hAnsi="Times New Roman" w:cs="Times New Roman" w:hint="eastAsia"/>
          <w:color w:val="000000" w:themeColor="text1"/>
          <w:szCs w:val="21"/>
        </w:rPr>
        <w:t>as significantly reduced the overall preparation cost of the material, greatly enhancing its attractiveness in market price competition and clearing economic barriers for its industrial application.</w:t>
      </w:r>
    </w:p>
    <w:p w14:paraId="7C17C4AF" w14:textId="282E5D3D" w:rsidR="00051CA2" w:rsidRPr="00051CA2" w:rsidRDefault="00051CA2" w:rsidP="00051CA2">
      <w:pPr>
        <w:adjustRightInd w:val="0"/>
        <w:snapToGrid w:val="0"/>
        <w:spacing w:line="300" w:lineRule="auto"/>
        <w:ind w:firstLineChars="200" w:firstLine="420"/>
        <w:rPr>
          <w:rFonts w:ascii="Times New Roman" w:hAnsi="Times New Roman" w:cs="Times New Roman"/>
          <w:color w:val="000000" w:themeColor="text1"/>
          <w:szCs w:val="21"/>
        </w:rPr>
      </w:pPr>
      <w:r w:rsidRPr="00051CA2">
        <w:rPr>
          <w:rFonts w:ascii="Times New Roman" w:hAnsi="Times New Roman" w:cs="Times New Roman" w:hint="eastAsia"/>
          <w:color w:val="000000" w:themeColor="text1"/>
          <w:szCs w:val="21"/>
        </w:rPr>
        <w:t>This technology achieves the synergy of multiple environmental benefits. On the one hand, it converts various industrial solid wastes that urgently need to be treated (such as carbide slag, desulfurization gypsum, fly ash, slag) into high value-added building materials, which is a model of resource recycling and effectively reduces the occupation of land resources and potential risks to the ecological environment caused by solid waste storage. On the other hand, its "no calcination" ambient temperature prep</w:t>
      </w:r>
      <w:r w:rsidRPr="00051CA2">
        <w:rPr>
          <w:rFonts w:ascii="Times New Roman" w:hAnsi="Times New Roman" w:cs="Times New Roman"/>
          <w:color w:val="000000" w:themeColor="text1"/>
          <w:szCs w:val="21"/>
        </w:rPr>
        <w:t>aration process directly avoids the CO ₂ produced by limestone decomposition and fossil fuel combustion. It is estimated that the carbon dioxide emissions from producing one ton of this type of geopolymer cementitious material may be less than 20% of tradi</w:t>
      </w:r>
      <w:r w:rsidRPr="00051CA2">
        <w:rPr>
          <w:rFonts w:ascii="Times New Roman" w:hAnsi="Times New Roman" w:cs="Times New Roman" w:hint="eastAsia"/>
          <w:color w:val="000000" w:themeColor="text1"/>
          <w:szCs w:val="21"/>
        </w:rPr>
        <w:t>tional Portland cement. This not only conforms to the national concept of "zero waste city" construction, but also actively responds to the specific practice of the "dual carbon" strategic goal. It is worth noting that the activator of this system itself i</w:t>
      </w:r>
      <w:r w:rsidRPr="00051CA2">
        <w:rPr>
          <w:rFonts w:ascii="Times New Roman" w:hAnsi="Times New Roman" w:cs="Times New Roman"/>
          <w:color w:val="000000" w:themeColor="text1"/>
          <w:szCs w:val="21"/>
        </w:rPr>
        <w:t>s also solid waste, which is one of the core innovations of the technical route. The main component of carbide slag is Ca (OH) ₂, and its strong alkalinity is sufficient to break the Si-O and Al-O bonds in the glass structure of fly ash and slag, initiating polymerization reactions. The Ca</w:t>
      </w:r>
      <w:r w:rsidRPr="00051CA2">
        <w:rPr>
          <w:rFonts w:ascii="Times New Roman" w:hAnsi="Times New Roman" w:cs="Times New Roman" w:hint="eastAsia"/>
          <w:color w:val="000000" w:themeColor="text1"/>
          <w:szCs w:val="21"/>
        </w:rPr>
        <w:t>²</w:t>
      </w:r>
      <w:r w:rsidRPr="00051CA2">
        <w:rPr>
          <w:rFonts w:ascii="Times New Roman" w:hAnsi="Times New Roman" w:cs="Times New Roman"/>
          <w:color w:val="000000" w:themeColor="text1"/>
          <w:szCs w:val="21"/>
        </w:rPr>
        <w:t>⁺and SO</w:t>
      </w:r>
      <w:r w:rsidRPr="00051CA2">
        <w:rPr>
          <w:rFonts w:ascii="Times New Roman" w:hAnsi="Times New Roman" w:cs="Times New Roman" w:hint="eastAsia"/>
          <w:color w:val="000000" w:themeColor="text1"/>
          <w:szCs w:val="21"/>
        </w:rPr>
        <w:t>²</w:t>
      </w:r>
      <w:r w:rsidRPr="00051CA2">
        <w:rPr>
          <w:rFonts w:ascii="Times New Roman" w:hAnsi="Times New Roman" w:cs="Times New Roman"/>
          <w:color w:val="000000" w:themeColor="text1"/>
          <w:szCs w:val="21"/>
        </w:rPr>
        <w:t>⁻ in desulfurization gypsum can not only promote the generation of products such as ettringite in alkaline environments, which helps to establish early strength, but also may modulate and optimize the formati</w:t>
      </w:r>
      <w:r w:rsidRPr="00051CA2">
        <w:rPr>
          <w:rFonts w:ascii="Times New Roman" w:hAnsi="Times New Roman" w:cs="Times New Roman" w:hint="eastAsia"/>
          <w:color w:val="000000" w:themeColor="text1"/>
          <w:szCs w:val="21"/>
        </w:rPr>
        <w:t>on of geological polymer network structure. This composite excitation mechanism based on solid waste not only ensures the mechanical properties of the material, but also elevates the depth and breadth of solid waste resource utilization to a new level.</w:t>
      </w:r>
    </w:p>
    <w:p w14:paraId="7835F2DD" w14:textId="36E17A5E" w:rsidR="008707B5" w:rsidRDefault="00051CA2" w:rsidP="00051CA2">
      <w:pPr>
        <w:adjustRightInd w:val="0"/>
        <w:snapToGrid w:val="0"/>
        <w:spacing w:line="300" w:lineRule="auto"/>
        <w:ind w:firstLineChars="200" w:firstLine="420"/>
        <w:rPr>
          <w:rFonts w:ascii="Times New Roman" w:hAnsi="Times New Roman" w:cs="Times New Roman"/>
          <w:color w:val="000000" w:themeColor="text1"/>
          <w:szCs w:val="21"/>
        </w:rPr>
      </w:pPr>
      <w:r w:rsidRPr="00051CA2">
        <w:rPr>
          <w:rFonts w:ascii="Times New Roman" w:hAnsi="Times New Roman" w:cs="Times New Roman" w:hint="eastAsia"/>
          <w:color w:val="000000" w:themeColor="text1"/>
          <w:szCs w:val="21"/>
        </w:rPr>
        <w:t>In summary, this study successfully developed a geopolymer cementitious material system using solid waste as raw material. It has demonstrated significant comprehensive advantages in replacing cement, reducing costs, energy conservation and carbon reduction, and solid waste resource utilization. Although further research and engineering verification are still needed in terms of long-term durability, volume stability, and standardized applications, there is no doubt that this technology provides a promising solution for building a green, low-carbon, and sustainable building material system, with broad industrial application prospects and significant social, environmental, and economic benefits. Future work should focus on scaling up experiments, developing relevant material standards, and exploring their applicability in specific engineering scenarios to drive this green technology from the laboratory to large-scale engineering applications.</w:t>
      </w:r>
    </w:p>
    <w:p w14:paraId="6DF05AF3" w14:textId="0FAC5B0B" w:rsidR="00260B0E" w:rsidRDefault="00260B0E" w:rsidP="00272AB5">
      <w:pPr>
        <w:tabs>
          <w:tab w:val="center" w:pos="5040"/>
        </w:tabs>
        <w:rPr>
          <w:rFonts w:ascii="Times New Roman" w:eastAsia="SimSun" w:hAnsi="Times New Roman" w:cs="Times New Roman"/>
          <w:b/>
          <w:color w:val="000000"/>
          <w:sz w:val="32"/>
          <w:szCs w:val="21"/>
          <w:u w:color="000000"/>
        </w:rPr>
      </w:pPr>
      <w:r>
        <w:rPr>
          <w:rFonts w:ascii="Times New Roman" w:eastAsia="SimSun" w:hAnsi="Times New Roman" w:cs="Times New Roman"/>
          <w:b/>
          <w:color w:val="000000"/>
          <w:sz w:val="32"/>
          <w:szCs w:val="21"/>
          <w:u w:color="000000"/>
        </w:rPr>
        <w:t xml:space="preserve">Bibliography </w:t>
      </w:r>
      <w:r w:rsidR="00272AB5">
        <w:rPr>
          <w:rFonts w:ascii="Times New Roman" w:eastAsia="SimSun" w:hAnsi="Times New Roman" w:cs="Times New Roman"/>
          <w:b/>
          <w:color w:val="000000"/>
          <w:sz w:val="32"/>
          <w:szCs w:val="21"/>
          <w:u w:color="000000"/>
        </w:rPr>
        <w:tab/>
      </w:r>
    </w:p>
    <w:p w14:paraId="4582F5A2" w14:textId="3A85B2D0" w:rsidR="00F40E1A" w:rsidRPr="00F40E1A" w:rsidRDefault="00F40E1A" w:rsidP="00F40E1A">
      <w:pPr>
        <w:wordWrap w:val="0"/>
        <w:rPr>
          <w:rFonts w:ascii="Times New Roman" w:eastAsia="SimSun" w:hAnsi="Times New Roman" w:cs="Times New Roman"/>
          <w:szCs w:val="21"/>
        </w:rPr>
      </w:pPr>
      <w:r>
        <w:rPr>
          <w:rFonts w:eastAsia="SimSun"/>
          <w:b/>
          <w:color w:val="000000"/>
          <w:sz w:val="32"/>
          <w:szCs w:val="21"/>
          <w:u w:color="000000"/>
        </w:rPr>
        <w:fldChar w:fldCharType="begin"/>
      </w:r>
      <w:r>
        <w:rPr>
          <w:rFonts w:eastAsia="SimSun"/>
          <w:b/>
          <w:color w:val="000000"/>
          <w:sz w:val="32"/>
          <w:szCs w:val="21"/>
          <w:u w:color="000000"/>
        </w:rPr>
        <w:instrText xml:space="preserve"> ADDIN ZOTERO_BIBL {"uncited":[],"omitted":[],"custom":[]} CSL_BIBLIOGRAPHY </w:instrText>
      </w:r>
      <w:r>
        <w:rPr>
          <w:rFonts w:eastAsia="SimSun"/>
          <w:b/>
          <w:color w:val="000000"/>
          <w:sz w:val="32"/>
          <w:szCs w:val="21"/>
          <w:u w:color="000000"/>
        </w:rPr>
        <w:fldChar w:fldCharType="separate"/>
      </w:r>
      <w:r w:rsidRPr="00F40E1A">
        <w:rPr>
          <w:rFonts w:ascii="Times New Roman" w:eastAsia="SimSun" w:hAnsi="Times New Roman" w:cs="Times New Roman"/>
          <w:szCs w:val="21"/>
        </w:rPr>
        <w:t>[1] SHAH I H,MILLER S A,JIANG D,et al. Cement substitution with secondary materials can reduce annual global CO</w:t>
      </w:r>
      <w:r w:rsidRPr="00D960C5">
        <w:rPr>
          <w:rFonts w:ascii="Times New Roman" w:eastAsia="SimSun" w:hAnsi="Times New Roman" w:cs="Times New Roman"/>
          <w:szCs w:val="21"/>
          <w:vertAlign w:val="subscript"/>
        </w:rPr>
        <w:t>2</w:t>
      </w:r>
      <w:r w:rsidRPr="00F40E1A">
        <w:rPr>
          <w:rFonts w:ascii="Times New Roman" w:eastAsia="SimSun" w:hAnsi="Times New Roman" w:cs="Times New Roman"/>
          <w:szCs w:val="21"/>
        </w:rPr>
        <w:t xml:space="preserve"> emissions by up to 1.3 gigatons[J]. Nature Communications, 2022, 13(1): 5758.</w:t>
      </w:r>
    </w:p>
    <w:p w14:paraId="4C1610C2" w14:textId="3629AB35"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[2] DU H,XU D, LI X, et al. Application of molten iron desulfurization slag to replace steel slag as an alkal</w:t>
      </w:r>
      <w:r w:rsidRPr="00F40E1A">
        <w:rPr>
          <w:rFonts w:ascii="Times New Roman" w:eastAsia="SimSun" w:hAnsi="Times New Roman" w:cs="Times New Roman"/>
          <w:szCs w:val="21"/>
        </w:rPr>
        <w:lastRenderedPageBreak/>
        <w:t>ine component in solid waste-based cementitious materials</w:t>
      </w:r>
      <w:r w:rsidR="00D960C5" w:rsidRPr="00F40E1A">
        <w:rPr>
          <w:rFonts w:ascii="Times New Roman" w:eastAsia="SimSun" w:hAnsi="Times New Roman" w:cs="Times New Roman"/>
          <w:szCs w:val="21"/>
        </w:rPr>
        <w:t xml:space="preserve"> </w:t>
      </w:r>
      <w:r w:rsidRPr="00F40E1A">
        <w:rPr>
          <w:rFonts w:ascii="Times New Roman" w:eastAsia="SimSun" w:hAnsi="Times New Roman" w:cs="Times New Roman"/>
          <w:szCs w:val="21"/>
        </w:rPr>
        <w:t>[J]. Journal of Cleaner Production, 2022, 377: 134353.</w:t>
      </w:r>
    </w:p>
    <w:p w14:paraId="058DB234"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[3] ZHAO Y, ZHOU X, ZHOU Q, et al. Development of full-solid waste environmentally binder for cemented paste backfill[J]. Construction and Building Materials, 2024, 443: 137689.</w:t>
      </w:r>
    </w:p>
    <w:p w14:paraId="27FA328F"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[4] XU Z, LI C, XIAO B, et al. Development of slag-based filling cementitious materials and their application in ultrafine tailing sand filling[J]. Construction and Building Materials, 2024, 452: 138966.</w:t>
      </w:r>
    </w:p>
    <w:p w14:paraId="44725E3B"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[5] LI K, LI X, YAO J, </w:t>
      </w:r>
      <w:bookmarkStart w:id="12" w:name="_Hlk213595078"/>
      <w:r w:rsidRPr="00F40E1A">
        <w:rPr>
          <w:rFonts w:ascii="Times New Roman" w:eastAsia="SimSun" w:hAnsi="Times New Roman" w:cs="Times New Roman"/>
          <w:szCs w:val="21"/>
        </w:rPr>
        <w:t>et al</w:t>
      </w:r>
      <w:bookmarkEnd w:id="12"/>
      <w:r w:rsidRPr="00F40E1A">
        <w:rPr>
          <w:rFonts w:ascii="Times New Roman" w:eastAsia="SimSun" w:hAnsi="Times New Roman" w:cs="Times New Roman"/>
          <w:szCs w:val="21"/>
        </w:rPr>
        <w:t>. Innovative synthesis of low-carbon cemented backfill materials through synergistic activation of solid wastes: An integrated assessment of economic and environmental impacts[J]. Case Studies in Construction Materials, 2024, 20: e03203.</w:t>
      </w:r>
    </w:p>
    <w:p w14:paraId="7295E5CE" w14:textId="26F9CBF9"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[6] XU D, LIU J, DU H,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Performance optimization and carbon reduction effect of solid waste-based cementitious materials from iron and steel metallurgical slags and ammonia-soda residue[J]. Chemical Engineering Journal Advances, 2024, 17: 100584.</w:t>
      </w:r>
    </w:p>
    <w:p w14:paraId="7B9E1102"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[7] CHEN T, GAO Y, LI Y, et al. The strength, reaction mechanism, sustainable potential of full solid waste alkali-activated cementitious materials using red mud and carbide slag[J]. Construction and Building Materials, 2024, 449: 138454.</w:t>
      </w:r>
    </w:p>
    <w:p w14:paraId="79FF7F9F" w14:textId="70B92A0A"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[8] YANG J, WEI H, QUAN Z,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A global meta-analysis of coal mining studies provides insights into the hydrologic cycle at watershed scale[J]. Journal of Hydrology, 2023, 617:</w:t>
      </w:r>
      <w:r w:rsidR="00D960C5">
        <w:rPr>
          <w:rFonts w:ascii="Times New Roman" w:eastAsia="SimSun" w:hAnsi="Times New Roman" w:cs="Times New Roman" w:hint="eastAsia"/>
          <w:szCs w:val="21"/>
        </w:rPr>
        <w:t xml:space="preserve"> </w:t>
      </w:r>
      <w:r w:rsidRPr="00F40E1A">
        <w:rPr>
          <w:rFonts w:ascii="Times New Roman" w:eastAsia="SimSun" w:hAnsi="Times New Roman" w:cs="Times New Roman"/>
          <w:szCs w:val="21"/>
        </w:rPr>
        <w:t>129023.</w:t>
      </w:r>
    </w:p>
    <w:p w14:paraId="59CFE761" w14:textId="0DA340B9"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[9] GAO L, LIU Y, XU K,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A short review of the sustainable utilization of coal gangue in environmental applications[J]. RSC Advances, 2024, 14(53): 39285-39296.</w:t>
      </w:r>
    </w:p>
    <w:p w14:paraId="17EC4E61" w14:textId="2047B0BB"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[10] KARACAN C Ö, FIELD R A, OLCZAK M,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Mitigating climate change by abating coal mine methane: A critical review of status and opportunities[J]. International Journal of Coal Geology, 2024, 295: 104623.</w:t>
      </w:r>
    </w:p>
    <w:p w14:paraId="5F87A66B" w14:textId="607F1126"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[11] LIU J, WANG Z, XIE G,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Resource utilization of municipal solid waste incineration fly ash-cement and alkali-activated cementitious materials: A review[J]. Science of The Total Environment, 2022, 852: 158254.</w:t>
      </w:r>
    </w:p>
    <w:p w14:paraId="72084623" w14:textId="2BCD0625"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[12] JI P, LIN H, LI S,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Technical system and prospects for precise methane extraction in the entire life cycle of coal mining under the goal of “carbon peak and carbon neutrality"[J]. Geoenergy Science and Engineering, 2024, 238: 212855.</w:t>
      </w:r>
    </w:p>
    <w:p w14:paraId="4277A2CD" w14:textId="629177DA"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[13] WANG J, LIU X, ZHANG Z,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Synergistic utilization, critical mechanisms, and environmental suitability of bauxite residue (red mud) based multi-solid wastes cementitious materials and special concrete[J]. Journal of Environmental Management, 2024, 361: 121255.</w:t>
      </w:r>
    </w:p>
    <w:p w14:paraId="02AD7682"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[14] ZHU C, TAN H, DU C, et al. Enhancement of ultra-fine slag on compressive strength of solid waste-based cementitious materials: Towards low carbon emissions[J]. Journal of Building Engineering, 2023, 63: 105475.</w:t>
      </w:r>
    </w:p>
    <w:p w14:paraId="53A7F925"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[15] LI K, ZHU L, WU Z, et al. Properties of Cemented Filling Materials Prepared from Phosphogypsum-Steel Slag–Blast-Furnace Slag and Its Environmental Effect[J]. Materials, 2024, 17(14): 3618.</w:t>
      </w:r>
    </w:p>
    <w:p w14:paraId="6E0DE8D1" w14:textId="4E94E8DF"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[16] WANG Y, HUANG X, ZHANG S,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Utilization of ultrafine solid waste in the sustainable cementitious material for enhanced performance[J]. Construction and Building Materials, 2024, 417: 135239.</w:t>
      </w:r>
    </w:p>
    <w:p w14:paraId="26A98BBE" w14:textId="14D31E0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[17] LI Y, LUO Y, ZHOU H,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Preparation of environmental-friendly cementitious material from red mud and waste glass sludge by mechanical activation[J]. Construction and Building Materials, 2024, 423: 135861.</w:t>
      </w:r>
    </w:p>
    <w:p w14:paraId="5162CE91" w14:textId="3301A9AA"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[18] LIU J, WANG Z, XIE G,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Resource utilization of municipal solid waste incineration fly ash-cement</w:t>
      </w:r>
      <w:r w:rsidRPr="00F40E1A">
        <w:rPr>
          <w:rFonts w:ascii="Times New Roman" w:eastAsia="SimSun" w:hAnsi="Times New Roman" w:cs="Times New Roman"/>
          <w:szCs w:val="21"/>
        </w:rPr>
        <w:lastRenderedPageBreak/>
        <w:t xml:space="preserve"> and alkali-activated cementitious materials: A review[J]. Science of The Total Environment, 2022, 852: 158254.</w:t>
      </w:r>
    </w:p>
    <w:p w14:paraId="569B62A5" w14:textId="52FAE133"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[19] WANG J, LIU X, ZHANG Z,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Synergistic utilization, critical mechanisms, and environmental suitability of bauxite residue (red mud) based multi-solid wastes cementitious materials and special concrete[J]. Journal of Environmental Management, 2024, 361: 121255.</w:t>
      </w:r>
    </w:p>
    <w:p w14:paraId="22244935" w14:textId="3927A488" w:rsidR="00F40E1A" w:rsidRPr="00F40E1A" w:rsidRDefault="00F40E1A" w:rsidP="00F40E1A">
      <w:pPr>
        <w:wordWrap w:val="0"/>
        <w:rPr>
          <w:rFonts w:ascii="DengXian" w:eastAsia="DengXian" w:hAnsi="DengXian"/>
          <w:sz w:val="32"/>
        </w:rPr>
      </w:pPr>
      <w:r w:rsidRPr="00F40E1A">
        <w:rPr>
          <w:rFonts w:ascii="Times New Roman" w:eastAsia="SimSun" w:hAnsi="Times New Roman" w:cs="Times New Roman"/>
          <w:szCs w:val="21"/>
        </w:rPr>
        <w:t xml:space="preserve">[20] CHANG N, LI H, LIU W,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Improved macro-microscopic characteristic of gypsum-slag based cementitious materials by incorporating red mud/carbide slag binary alkaline waste-derived activator[J]. Construction and Building Materials, 2024, 428: 136425.</w:t>
      </w:r>
    </w:p>
    <w:p w14:paraId="6B7B243B" w14:textId="12EC8AE4" w:rsidR="00F40E1A" w:rsidRDefault="00F40E1A" w:rsidP="00191A97">
      <w:pPr>
        <w:wordWrap w:val="0"/>
        <w:rPr>
          <w:rFonts w:ascii="Times New Roman" w:eastAsia="SimSun" w:hAnsi="Times New Roman" w:cs="Times New Roman"/>
          <w:b/>
          <w:color w:val="000000"/>
          <w:sz w:val="32"/>
          <w:szCs w:val="21"/>
          <w:u w:color="000000"/>
        </w:rPr>
      </w:pPr>
      <w:r>
        <w:rPr>
          <w:rFonts w:ascii="Times New Roman" w:eastAsia="SimSun" w:hAnsi="Times New Roman" w:cs="Times New Roman"/>
          <w:b/>
          <w:color w:val="000000"/>
          <w:sz w:val="32"/>
          <w:szCs w:val="21"/>
          <w:u w:color="000000"/>
        </w:rPr>
        <w:fldChar w:fldCharType="end"/>
      </w:r>
    </w:p>
    <w:sectPr w:rsidR="00F40E1A" w:rsidSect="008D241C">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10623" w14:textId="77777777" w:rsidR="00883A69" w:rsidRDefault="00883A69" w:rsidP="00035C11">
      <w:r>
        <w:separator/>
      </w:r>
    </w:p>
  </w:endnote>
  <w:endnote w:type="continuationSeparator" w:id="0">
    <w:p w14:paraId="3C6B07D5" w14:textId="77777777" w:rsidR="00883A69" w:rsidRDefault="00883A69" w:rsidP="0003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E538" w14:textId="77777777" w:rsidR="00FA6E27" w:rsidRDefault="00FA6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AC1F" w14:textId="77777777" w:rsidR="00FA6E27" w:rsidRDefault="00FA6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C22CA" w14:textId="77777777" w:rsidR="00FA6E27" w:rsidRDefault="00FA6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8615F" w14:textId="77777777" w:rsidR="00883A69" w:rsidRDefault="00883A69" w:rsidP="00035C11">
      <w:r>
        <w:separator/>
      </w:r>
    </w:p>
  </w:footnote>
  <w:footnote w:type="continuationSeparator" w:id="0">
    <w:p w14:paraId="4593027D" w14:textId="77777777" w:rsidR="00883A69" w:rsidRDefault="00883A69" w:rsidP="00035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8C5BC" w14:textId="51F3D5F6" w:rsidR="00FA6E27" w:rsidRDefault="00FA6E27">
    <w:pPr>
      <w:pStyle w:val="Header"/>
    </w:pPr>
    <w:r>
      <w:rPr>
        <w:noProof/>
      </w:rPr>
      <w:pict w14:anchorId="7965D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619891" o:spid="_x0000_s2050" type="#_x0000_t136" style="position:absolute;left:0;text-align:left;margin-left:0;margin-top:0;width:638.5pt;height:72.0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011D" w14:textId="09BB1399" w:rsidR="00FA6E27" w:rsidRDefault="00FA6E27">
    <w:pPr>
      <w:pStyle w:val="Header"/>
    </w:pPr>
    <w:r>
      <w:rPr>
        <w:noProof/>
      </w:rPr>
      <w:pict w14:anchorId="4BAB6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619892" o:spid="_x0000_s2051" type="#_x0000_t136" style="position:absolute;left:0;text-align:left;margin-left:0;margin-top:0;width:638.5pt;height:72.0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546" w14:textId="1DDCE834" w:rsidR="00FA6E27" w:rsidRDefault="00FA6E27">
    <w:pPr>
      <w:pStyle w:val="Header"/>
    </w:pPr>
    <w:r>
      <w:rPr>
        <w:noProof/>
      </w:rPr>
      <w:pict w14:anchorId="283BE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619890" o:spid="_x0000_s2049" type="#_x0000_t136" style="position:absolute;left:0;text-align:left;margin-left:0;margin-top:0;width:638.5pt;height:72.0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1F7315"/>
    <w:multiLevelType w:val="multilevel"/>
    <w:tmpl w:val="EB1F731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5726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B966273"/>
    <w:multiLevelType w:val="hybridMultilevel"/>
    <w:tmpl w:val="B2946AF6"/>
    <w:lvl w:ilvl="0" w:tplc="2384F258">
      <w:start w:val="1"/>
      <w:numFmt w:val="decimal"/>
      <w:lvlText w:val="%1"/>
      <w:lvlJc w:val="left"/>
      <w:pPr>
        <w:ind w:left="362" w:hanging="360"/>
      </w:pPr>
      <w:rPr>
        <w:rFonts w:hint="default"/>
      </w:rPr>
    </w:lvl>
    <w:lvl w:ilvl="1" w:tplc="04090019" w:tentative="1">
      <w:start w:val="1"/>
      <w:numFmt w:val="lowerLetter"/>
      <w:lvlText w:val="%2)"/>
      <w:lvlJc w:val="left"/>
      <w:pPr>
        <w:ind w:left="882" w:hanging="440"/>
      </w:pPr>
    </w:lvl>
    <w:lvl w:ilvl="2" w:tplc="0409001B" w:tentative="1">
      <w:start w:val="1"/>
      <w:numFmt w:val="lowerRoman"/>
      <w:lvlText w:val="%3."/>
      <w:lvlJc w:val="right"/>
      <w:pPr>
        <w:ind w:left="1322" w:hanging="440"/>
      </w:pPr>
    </w:lvl>
    <w:lvl w:ilvl="3" w:tplc="0409000F" w:tentative="1">
      <w:start w:val="1"/>
      <w:numFmt w:val="decimal"/>
      <w:lvlText w:val="%4."/>
      <w:lvlJc w:val="left"/>
      <w:pPr>
        <w:ind w:left="1762" w:hanging="440"/>
      </w:pPr>
    </w:lvl>
    <w:lvl w:ilvl="4" w:tplc="04090019" w:tentative="1">
      <w:start w:val="1"/>
      <w:numFmt w:val="lowerLetter"/>
      <w:lvlText w:val="%5)"/>
      <w:lvlJc w:val="left"/>
      <w:pPr>
        <w:ind w:left="2202" w:hanging="440"/>
      </w:pPr>
    </w:lvl>
    <w:lvl w:ilvl="5" w:tplc="0409001B" w:tentative="1">
      <w:start w:val="1"/>
      <w:numFmt w:val="lowerRoman"/>
      <w:lvlText w:val="%6."/>
      <w:lvlJc w:val="right"/>
      <w:pPr>
        <w:ind w:left="2642" w:hanging="440"/>
      </w:pPr>
    </w:lvl>
    <w:lvl w:ilvl="6" w:tplc="0409000F" w:tentative="1">
      <w:start w:val="1"/>
      <w:numFmt w:val="decimal"/>
      <w:lvlText w:val="%7."/>
      <w:lvlJc w:val="left"/>
      <w:pPr>
        <w:ind w:left="3082" w:hanging="440"/>
      </w:pPr>
    </w:lvl>
    <w:lvl w:ilvl="7" w:tplc="04090019" w:tentative="1">
      <w:start w:val="1"/>
      <w:numFmt w:val="lowerLetter"/>
      <w:lvlText w:val="%8)"/>
      <w:lvlJc w:val="left"/>
      <w:pPr>
        <w:ind w:left="3522" w:hanging="440"/>
      </w:pPr>
    </w:lvl>
    <w:lvl w:ilvl="8" w:tplc="0409001B" w:tentative="1">
      <w:start w:val="1"/>
      <w:numFmt w:val="lowerRoman"/>
      <w:lvlText w:val="%9."/>
      <w:lvlJc w:val="right"/>
      <w:pPr>
        <w:ind w:left="3962" w:hanging="440"/>
      </w:pPr>
    </w:lvl>
  </w:abstractNum>
  <w:abstractNum w:abstractNumId="4" w15:restartNumberingAfterBreak="0">
    <w:nsid w:val="430023F1"/>
    <w:multiLevelType w:val="hybridMultilevel"/>
    <w:tmpl w:val="FAD0B66C"/>
    <w:lvl w:ilvl="0" w:tplc="E386289C">
      <w:start w:val="1"/>
      <w:numFmt w:val="bullet"/>
      <w:lvlText w:val=""/>
      <w:lvlJc w:val="left"/>
      <w:pPr>
        <w:tabs>
          <w:tab w:val="num" w:pos="720"/>
        </w:tabs>
        <w:ind w:left="720" w:hanging="360"/>
      </w:pPr>
      <w:rPr>
        <w:rFonts w:ascii="Wingdings" w:hAnsi="Wingdings" w:hint="default"/>
      </w:rPr>
    </w:lvl>
    <w:lvl w:ilvl="1" w:tplc="5F9EC4CE" w:tentative="1">
      <w:start w:val="1"/>
      <w:numFmt w:val="bullet"/>
      <w:lvlText w:val=""/>
      <w:lvlJc w:val="left"/>
      <w:pPr>
        <w:tabs>
          <w:tab w:val="num" w:pos="1440"/>
        </w:tabs>
        <w:ind w:left="1440" w:hanging="360"/>
      </w:pPr>
      <w:rPr>
        <w:rFonts w:ascii="Wingdings" w:hAnsi="Wingdings" w:hint="default"/>
      </w:rPr>
    </w:lvl>
    <w:lvl w:ilvl="2" w:tplc="A750347E" w:tentative="1">
      <w:start w:val="1"/>
      <w:numFmt w:val="bullet"/>
      <w:lvlText w:val=""/>
      <w:lvlJc w:val="left"/>
      <w:pPr>
        <w:tabs>
          <w:tab w:val="num" w:pos="2160"/>
        </w:tabs>
        <w:ind w:left="2160" w:hanging="360"/>
      </w:pPr>
      <w:rPr>
        <w:rFonts w:ascii="Wingdings" w:hAnsi="Wingdings" w:hint="default"/>
      </w:rPr>
    </w:lvl>
    <w:lvl w:ilvl="3" w:tplc="40B83DF2" w:tentative="1">
      <w:start w:val="1"/>
      <w:numFmt w:val="bullet"/>
      <w:lvlText w:val=""/>
      <w:lvlJc w:val="left"/>
      <w:pPr>
        <w:tabs>
          <w:tab w:val="num" w:pos="2880"/>
        </w:tabs>
        <w:ind w:left="2880" w:hanging="360"/>
      </w:pPr>
      <w:rPr>
        <w:rFonts w:ascii="Wingdings" w:hAnsi="Wingdings" w:hint="default"/>
      </w:rPr>
    </w:lvl>
    <w:lvl w:ilvl="4" w:tplc="EBE09572" w:tentative="1">
      <w:start w:val="1"/>
      <w:numFmt w:val="bullet"/>
      <w:lvlText w:val=""/>
      <w:lvlJc w:val="left"/>
      <w:pPr>
        <w:tabs>
          <w:tab w:val="num" w:pos="3600"/>
        </w:tabs>
        <w:ind w:left="3600" w:hanging="360"/>
      </w:pPr>
      <w:rPr>
        <w:rFonts w:ascii="Wingdings" w:hAnsi="Wingdings" w:hint="default"/>
      </w:rPr>
    </w:lvl>
    <w:lvl w:ilvl="5" w:tplc="CB32B234" w:tentative="1">
      <w:start w:val="1"/>
      <w:numFmt w:val="bullet"/>
      <w:lvlText w:val=""/>
      <w:lvlJc w:val="left"/>
      <w:pPr>
        <w:tabs>
          <w:tab w:val="num" w:pos="4320"/>
        </w:tabs>
        <w:ind w:left="4320" w:hanging="360"/>
      </w:pPr>
      <w:rPr>
        <w:rFonts w:ascii="Wingdings" w:hAnsi="Wingdings" w:hint="default"/>
      </w:rPr>
    </w:lvl>
    <w:lvl w:ilvl="6" w:tplc="134E08BE" w:tentative="1">
      <w:start w:val="1"/>
      <w:numFmt w:val="bullet"/>
      <w:lvlText w:val=""/>
      <w:lvlJc w:val="left"/>
      <w:pPr>
        <w:tabs>
          <w:tab w:val="num" w:pos="5040"/>
        </w:tabs>
        <w:ind w:left="5040" w:hanging="360"/>
      </w:pPr>
      <w:rPr>
        <w:rFonts w:ascii="Wingdings" w:hAnsi="Wingdings" w:hint="default"/>
      </w:rPr>
    </w:lvl>
    <w:lvl w:ilvl="7" w:tplc="9A22AB10" w:tentative="1">
      <w:start w:val="1"/>
      <w:numFmt w:val="bullet"/>
      <w:lvlText w:val=""/>
      <w:lvlJc w:val="left"/>
      <w:pPr>
        <w:tabs>
          <w:tab w:val="num" w:pos="5760"/>
        </w:tabs>
        <w:ind w:left="5760" w:hanging="360"/>
      </w:pPr>
      <w:rPr>
        <w:rFonts w:ascii="Wingdings" w:hAnsi="Wingdings" w:hint="default"/>
      </w:rPr>
    </w:lvl>
    <w:lvl w:ilvl="8" w:tplc="F11AFB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896355"/>
    <w:multiLevelType w:val="hybridMultilevel"/>
    <w:tmpl w:val="BB4ABB30"/>
    <w:lvl w:ilvl="0" w:tplc="866A0382">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C720252"/>
    <w:multiLevelType w:val="hybridMultilevel"/>
    <w:tmpl w:val="5A0E21F4"/>
    <w:lvl w:ilvl="0" w:tplc="54F6E2B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F727EF3"/>
    <w:multiLevelType w:val="hybridMultilevel"/>
    <w:tmpl w:val="034A950A"/>
    <w:lvl w:ilvl="0" w:tplc="3A0EB5E0">
      <w:start w:val="1"/>
      <w:numFmt w:val="bullet"/>
      <w:lvlText w:val=""/>
      <w:lvlJc w:val="left"/>
      <w:pPr>
        <w:tabs>
          <w:tab w:val="num" w:pos="720"/>
        </w:tabs>
        <w:ind w:left="720" w:hanging="360"/>
      </w:pPr>
      <w:rPr>
        <w:rFonts w:ascii="Wingdings" w:hAnsi="Wingdings" w:hint="default"/>
      </w:rPr>
    </w:lvl>
    <w:lvl w:ilvl="1" w:tplc="D8F482E2" w:tentative="1">
      <w:start w:val="1"/>
      <w:numFmt w:val="bullet"/>
      <w:lvlText w:val=""/>
      <w:lvlJc w:val="left"/>
      <w:pPr>
        <w:tabs>
          <w:tab w:val="num" w:pos="1440"/>
        </w:tabs>
        <w:ind w:left="1440" w:hanging="360"/>
      </w:pPr>
      <w:rPr>
        <w:rFonts w:ascii="Wingdings" w:hAnsi="Wingdings" w:hint="default"/>
      </w:rPr>
    </w:lvl>
    <w:lvl w:ilvl="2" w:tplc="7C66DD16" w:tentative="1">
      <w:start w:val="1"/>
      <w:numFmt w:val="bullet"/>
      <w:lvlText w:val=""/>
      <w:lvlJc w:val="left"/>
      <w:pPr>
        <w:tabs>
          <w:tab w:val="num" w:pos="2160"/>
        </w:tabs>
        <w:ind w:left="2160" w:hanging="360"/>
      </w:pPr>
      <w:rPr>
        <w:rFonts w:ascii="Wingdings" w:hAnsi="Wingdings" w:hint="default"/>
      </w:rPr>
    </w:lvl>
    <w:lvl w:ilvl="3" w:tplc="3B0EF45E" w:tentative="1">
      <w:start w:val="1"/>
      <w:numFmt w:val="bullet"/>
      <w:lvlText w:val=""/>
      <w:lvlJc w:val="left"/>
      <w:pPr>
        <w:tabs>
          <w:tab w:val="num" w:pos="2880"/>
        </w:tabs>
        <w:ind w:left="2880" w:hanging="360"/>
      </w:pPr>
      <w:rPr>
        <w:rFonts w:ascii="Wingdings" w:hAnsi="Wingdings" w:hint="default"/>
      </w:rPr>
    </w:lvl>
    <w:lvl w:ilvl="4" w:tplc="5C1060E6" w:tentative="1">
      <w:start w:val="1"/>
      <w:numFmt w:val="bullet"/>
      <w:lvlText w:val=""/>
      <w:lvlJc w:val="left"/>
      <w:pPr>
        <w:tabs>
          <w:tab w:val="num" w:pos="3600"/>
        </w:tabs>
        <w:ind w:left="3600" w:hanging="360"/>
      </w:pPr>
      <w:rPr>
        <w:rFonts w:ascii="Wingdings" w:hAnsi="Wingdings" w:hint="default"/>
      </w:rPr>
    </w:lvl>
    <w:lvl w:ilvl="5" w:tplc="ED98A59E" w:tentative="1">
      <w:start w:val="1"/>
      <w:numFmt w:val="bullet"/>
      <w:lvlText w:val=""/>
      <w:lvlJc w:val="left"/>
      <w:pPr>
        <w:tabs>
          <w:tab w:val="num" w:pos="4320"/>
        </w:tabs>
        <w:ind w:left="4320" w:hanging="360"/>
      </w:pPr>
      <w:rPr>
        <w:rFonts w:ascii="Wingdings" w:hAnsi="Wingdings" w:hint="default"/>
      </w:rPr>
    </w:lvl>
    <w:lvl w:ilvl="6" w:tplc="379A65DA" w:tentative="1">
      <w:start w:val="1"/>
      <w:numFmt w:val="bullet"/>
      <w:lvlText w:val=""/>
      <w:lvlJc w:val="left"/>
      <w:pPr>
        <w:tabs>
          <w:tab w:val="num" w:pos="5040"/>
        </w:tabs>
        <w:ind w:left="5040" w:hanging="360"/>
      </w:pPr>
      <w:rPr>
        <w:rFonts w:ascii="Wingdings" w:hAnsi="Wingdings" w:hint="default"/>
      </w:rPr>
    </w:lvl>
    <w:lvl w:ilvl="7" w:tplc="FBB85116" w:tentative="1">
      <w:start w:val="1"/>
      <w:numFmt w:val="bullet"/>
      <w:lvlText w:val=""/>
      <w:lvlJc w:val="left"/>
      <w:pPr>
        <w:tabs>
          <w:tab w:val="num" w:pos="5760"/>
        </w:tabs>
        <w:ind w:left="5760" w:hanging="360"/>
      </w:pPr>
      <w:rPr>
        <w:rFonts w:ascii="Wingdings" w:hAnsi="Wingdings" w:hint="default"/>
      </w:rPr>
    </w:lvl>
    <w:lvl w:ilvl="8" w:tplc="17821D6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6"/>
    <w:rsid w:val="00025FD8"/>
    <w:rsid w:val="000356FA"/>
    <w:rsid w:val="00035C11"/>
    <w:rsid w:val="00051CA2"/>
    <w:rsid w:val="0006020D"/>
    <w:rsid w:val="000865E9"/>
    <w:rsid w:val="00093104"/>
    <w:rsid w:val="000C23A7"/>
    <w:rsid w:val="000D0F3E"/>
    <w:rsid w:val="000F0172"/>
    <w:rsid w:val="00117F54"/>
    <w:rsid w:val="00147E19"/>
    <w:rsid w:val="00174EB3"/>
    <w:rsid w:val="0017534A"/>
    <w:rsid w:val="00191A97"/>
    <w:rsid w:val="0019617D"/>
    <w:rsid w:val="001C4644"/>
    <w:rsid w:val="001E120E"/>
    <w:rsid w:val="001E3383"/>
    <w:rsid w:val="001F17C0"/>
    <w:rsid w:val="002262D9"/>
    <w:rsid w:val="0022730D"/>
    <w:rsid w:val="00260519"/>
    <w:rsid w:val="00260B0E"/>
    <w:rsid w:val="00272AB5"/>
    <w:rsid w:val="00272D68"/>
    <w:rsid w:val="002770EE"/>
    <w:rsid w:val="00291942"/>
    <w:rsid w:val="00297D4F"/>
    <w:rsid w:val="002C0456"/>
    <w:rsid w:val="002C2252"/>
    <w:rsid w:val="002E3617"/>
    <w:rsid w:val="00310569"/>
    <w:rsid w:val="00321DE7"/>
    <w:rsid w:val="00325357"/>
    <w:rsid w:val="00336459"/>
    <w:rsid w:val="0036334E"/>
    <w:rsid w:val="003704BD"/>
    <w:rsid w:val="00374C72"/>
    <w:rsid w:val="003A04B5"/>
    <w:rsid w:val="003B6199"/>
    <w:rsid w:val="003F2533"/>
    <w:rsid w:val="003F68A8"/>
    <w:rsid w:val="00437909"/>
    <w:rsid w:val="00453C59"/>
    <w:rsid w:val="00455928"/>
    <w:rsid w:val="00466947"/>
    <w:rsid w:val="0049155A"/>
    <w:rsid w:val="004E2363"/>
    <w:rsid w:val="004E38B2"/>
    <w:rsid w:val="004F2905"/>
    <w:rsid w:val="004F5B6F"/>
    <w:rsid w:val="00502305"/>
    <w:rsid w:val="00504D25"/>
    <w:rsid w:val="00505A84"/>
    <w:rsid w:val="005207A7"/>
    <w:rsid w:val="00533CDE"/>
    <w:rsid w:val="00534CB5"/>
    <w:rsid w:val="005377F3"/>
    <w:rsid w:val="00540440"/>
    <w:rsid w:val="0057222A"/>
    <w:rsid w:val="00573AE3"/>
    <w:rsid w:val="005C00A7"/>
    <w:rsid w:val="005D0C9F"/>
    <w:rsid w:val="005D2C29"/>
    <w:rsid w:val="005D7989"/>
    <w:rsid w:val="005E0F90"/>
    <w:rsid w:val="005F6D7E"/>
    <w:rsid w:val="0060391F"/>
    <w:rsid w:val="006046EC"/>
    <w:rsid w:val="00607035"/>
    <w:rsid w:val="0062588B"/>
    <w:rsid w:val="00627AC1"/>
    <w:rsid w:val="006759E9"/>
    <w:rsid w:val="006E12D5"/>
    <w:rsid w:val="006F4D6C"/>
    <w:rsid w:val="007238B3"/>
    <w:rsid w:val="00726029"/>
    <w:rsid w:val="00727564"/>
    <w:rsid w:val="00735B94"/>
    <w:rsid w:val="00740CD2"/>
    <w:rsid w:val="007537DF"/>
    <w:rsid w:val="00783EBD"/>
    <w:rsid w:val="007914B8"/>
    <w:rsid w:val="007A206D"/>
    <w:rsid w:val="007A68F1"/>
    <w:rsid w:val="007B6386"/>
    <w:rsid w:val="007B6B31"/>
    <w:rsid w:val="007C42BB"/>
    <w:rsid w:val="007D344F"/>
    <w:rsid w:val="007D7FD8"/>
    <w:rsid w:val="007E361B"/>
    <w:rsid w:val="00804AFD"/>
    <w:rsid w:val="00816300"/>
    <w:rsid w:val="00821533"/>
    <w:rsid w:val="00830F56"/>
    <w:rsid w:val="008707B5"/>
    <w:rsid w:val="00883A69"/>
    <w:rsid w:val="0088625E"/>
    <w:rsid w:val="00896515"/>
    <w:rsid w:val="008B2765"/>
    <w:rsid w:val="008D241C"/>
    <w:rsid w:val="008D7C1C"/>
    <w:rsid w:val="008E3120"/>
    <w:rsid w:val="0091117F"/>
    <w:rsid w:val="00914463"/>
    <w:rsid w:val="00925E05"/>
    <w:rsid w:val="00930502"/>
    <w:rsid w:val="00931D87"/>
    <w:rsid w:val="00976AE9"/>
    <w:rsid w:val="009865A2"/>
    <w:rsid w:val="009B2A38"/>
    <w:rsid w:val="009B5906"/>
    <w:rsid w:val="009F4927"/>
    <w:rsid w:val="00A417EA"/>
    <w:rsid w:val="00A81D2A"/>
    <w:rsid w:val="00AA3598"/>
    <w:rsid w:val="00AB103D"/>
    <w:rsid w:val="00AD221F"/>
    <w:rsid w:val="00AD575F"/>
    <w:rsid w:val="00AF194E"/>
    <w:rsid w:val="00AF21B0"/>
    <w:rsid w:val="00AF7B85"/>
    <w:rsid w:val="00B62312"/>
    <w:rsid w:val="00B83B99"/>
    <w:rsid w:val="00B96D39"/>
    <w:rsid w:val="00BB6FD3"/>
    <w:rsid w:val="00BC38EC"/>
    <w:rsid w:val="00BF4E79"/>
    <w:rsid w:val="00C07EED"/>
    <w:rsid w:val="00C45441"/>
    <w:rsid w:val="00C53EF6"/>
    <w:rsid w:val="00C54617"/>
    <w:rsid w:val="00C65626"/>
    <w:rsid w:val="00C727DC"/>
    <w:rsid w:val="00CD5EB0"/>
    <w:rsid w:val="00D049CE"/>
    <w:rsid w:val="00D5199B"/>
    <w:rsid w:val="00D54DC3"/>
    <w:rsid w:val="00D70699"/>
    <w:rsid w:val="00D960C5"/>
    <w:rsid w:val="00DC0781"/>
    <w:rsid w:val="00DE67AC"/>
    <w:rsid w:val="00DE7C8F"/>
    <w:rsid w:val="00E048AD"/>
    <w:rsid w:val="00E1119B"/>
    <w:rsid w:val="00E245B3"/>
    <w:rsid w:val="00E707F2"/>
    <w:rsid w:val="00E75AD0"/>
    <w:rsid w:val="00E77C08"/>
    <w:rsid w:val="00E91902"/>
    <w:rsid w:val="00E9780E"/>
    <w:rsid w:val="00EC7D58"/>
    <w:rsid w:val="00EE404A"/>
    <w:rsid w:val="00EE46B0"/>
    <w:rsid w:val="00F024C3"/>
    <w:rsid w:val="00F40E1A"/>
    <w:rsid w:val="00F8169F"/>
    <w:rsid w:val="00F84210"/>
    <w:rsid w:val="00FA0038"/>
    <w:rsid w:val="00FA6E27"/>
    <w:rsid w:val="00FB5C50"/>
    <w:rsid w:val="00FE43EC"/>
    <w:rsid w:val="00FE4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564474"/>
  <w15:chartTrackingRefBased/>
  <w15:docId w15:val="{3B39DA8D-4A41-4089-B14C-E18672BA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44F"/>
    <w:pPr>
      <w:widowControl w:val="0"/>
      <w:jc w:val="both"/>
    </w:pPr>
  </w:style>
  <w:style w:type="paragraph" w:styleId="Heading1">
    <w:name w:val="heading 1"/>
    <w:basedOn w:val="Normal"/>
    <w:next w:val="Normal"/>
    <w:link w:val="Heading1Char"/>
    <w:uiPriority w:val="9"/>
    <w:qFormat/>
    <w:rsid w:val="00035C11"/>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rsid w:val="0022730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C1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35C11"/>
    <w:rPr>
      <w:sz w:val="18"/>
      <w:szCs w:val="18"/>
    </w:rPr>
  </w:style>
  <w:style w:type="paragraph" w:styleId="Footer">
    <w:name w:val="footer"/>
    <w:basedOn w:val="Normal"/>
    <w:link w:val="FooterChar"/>
    <w:uiPriority w:val="99"/>
    <w:unhideWhenUsed/>
    <w:rsid w:val="00035C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35C11"/>
    <w:rPr>
      <w:sz w:val="18"/>
      <w:szCs w:val="18"/>
    </w:rPr>
  </w:style>
  <w:style w:type="paragraph" w:styleId="NoSpacing">
    <w:name w:val="No Spacing"/>
    <w:uiPriority w:val="1"/>
    <w:qFormat/>
    <w:rsid w:val="00035C11"/>
    <w:pPr>
      <w:widowControl w:val="0"/>
      <w:jc w:val="both"/>
    </w:pPr>
  </w:style>
  <w:style w:type="character" w:customStyle="1" w:styleId="Heading1Char">
    <w:name w:val="Heading 1 Char"/>
    <w:basedOn w:val="DefaultParagraphFont"/>
    <w:link w:val="Heading1"/>
    <w:uiPriority w:val="9"/>
    <w:rsid w:val="00035C11"/>
    <w:rPr>
      <w:b/>
      <w:bCs/>
      <w:kern w:val="44"/>
      <w:sz w:val="44"/>
      <w:szCs w:val="44"/>
    </w:rPr>
  </w:style>
  <w:style w:type="character" w:styleId="PlaceholderText">
    <w:name w:val="Placeholder Text"/>
    <w:basedOn w:val="DefaultParagraphFont"/>
    <w:uiPriority w:val="99"/>
    <w:semiHidden/>
    <w:rsid w:val="00914463"/>
    <w:rPr>
      <w:color w:val="666666"/>
    </w:rPr>
  </w:style>
  <w:style w:type="paragraph" w:styleId="BodyText">
    <w:name w:val="Body Text"/>
    <w:basedOn w:val="Normal"/>
    <w:link w:val="BodyTextChar"/>
    <w:uiPriority w:val="99"/>
    <w:unhideWhenUsed/>
    <w:rsid w:val="00AA3598"/>
    <w:pPr>
      <w:widowControl/>
      <w:kinsoku w:val="0"/>
      <w:autoSpaceDE w:val="0"/>
      <w:autoSpaceDN w:val="0"/>
      <w:adjustRightInd w:val="0"/>
      <w:snapToGrid w:val="0"/>
      <w:jc w:val="left"/>
      <w:textAlignment w:val="baseline"/>
    </w:pPr>
    <w:rPr>
      <w:rFonts w:ascii="Microsoft YaHei" w:eastAsia="Microsoft YaHei" w:hAnsi="Microsoft YaHei" w:cs="SimSun"/>
      <w:color w:val="000000"/>
      <w:kern w:val="0"/>
      <w:sz w:val="15"/>
      <w:szCs w:val="15"/>
    </w:rPr>
  </w:style>
  <w:style w:type="character" w:customStyle="1" w:styleId="BodyTextChar">
    <w:name w:val="Body Text Char"/>
    <w:basedOn w:val="DefaultParagraphFont"/>
    <w:link w:val="BodyText"/>
    <w:uiPriority w:val="99"/>
    <w:rsid w:val="00AA3598"/>
    <w:rPr>
      <w:rFonts w:ascii="Microsoft YaHei" w:eastAsia="Microsoft YaHei" w:hAnsi="Microsoft YaHei" w:cs="SimSun"/>
      <w:color w:val="000000"/>
      <w:kern w:val="0"/>
      <w:sz w:val="15"/>
      <w:szCs w:val="15"/>
    </w:rPr>
  </w:style>
  <w:style w:type="paragraph" w:customStyle="1" w:styleId="1">
    <w:name w:val="正文1"/>
    <w:rsid w:val="00AA3598"/>
    <w:pPr>
      <w:jc w:val="both"/>
    </w:pPr>
    <w:rPr>
      <w:rFonts w:ascii="Arial" w:eastAsia="SimSun" w:hAnsi="Arial" w:cs="Arial"/>
      <w:szCs w:val="21"/>
    </w:rPr>
  </w:style>
  <w:style w:type="character" w:styleId="Strong">
    <w:name w:val="Strong"/>
    <w:basedOn w:val="DefaultParagraphFont"/>
    <w:uiPriority w:val="22"/>
    <w:qFormat/>
    <w:rsid w:val="008B2765"/>
    <w:rPr>
      <w:b/>
      <w:bCs/>
    </w:rPr>
  </w:style>
  <w:style w:type="character" w:styleId="Emphasis">
    <w:name w:val="Emphasis"/>
    <w:basedOn w:val="DefaultParagraphFont"/>
    <w:uiPriority w:val="20"/>
    <w:qFormat/>
    <w:rsid w:val="008B2765"/>
    <w:rPr>
      <w:i/>
      <w:iCs/>
    </w:rPr>
  </w:style>
  <w:style w:type="paragraph" w:styleId="Title">
    <w:name w:val="Title"/>
    <w:basedOn w:val="Normal"/>
    <w:next w:val="Normal"/>
    <w:link w:val="TitleChar"/>
    <w:uiPriority w:val="10"/>
    <w:qFormat/>
    <w:rsid w:val="001E3383"/>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1E3383"/>
    <w:rPr>
      <w:rFonts w:asciiTheme="majorHAnsi" w:eastAsiaTheme="majorEastAsia" w:hAnsiTheme="majorHAnsi" w:cstheme="majorBidi"/>
      <w:b/>
      <w:bCs/>
      <w:sz w:val="32"/>
      <w:szCs w:val="32"/>
    </w:rPr>
  </w:style>
  <w:style w:type="character" w:customStyle="1" w:styleId="NormalCharacter">
    <w:name w:val="NormalCharacter"/>
    <w:rsid w:val="006F4D6C"/>
  </w:style>
  <w:style w:type="paragraph" w:styleId="ListParagraph">
    <w:name w:val="List Paragraph"/>
    <w:basedOn w:val="Normal"/>
    <w:uiPriority w:val="34"/>
    <w:qFormat/>
    <w:rsid w:val="006046EC"/>
    <w:pPr>
      <w:ind w:firstLineChars="200" w:firstLine="420"/>
    </w:pPr>
  </w:style>
  <w:style w:type="paragraph" w:styleId="NormalWeb">
    <w:name w:val="Normal (Web)"/>
    <w:basedOn w:val="Normal"/>
    <w:uiPriority w:val="99"/>
    <w:semiHidden/>
    <w:unhideWhenUsed/>
    <w:rsid w:val="00A81D2A"/>
    <w:pPr>
      <w:widowControl/>
      <w:spacing w:before="100" w:beforeAutospacing="1" w:after="100" w:afterAutospacing="1"/>
      <w:jc w:val="left"/>
    </w:pPr>
    <w:rPr>
      <w:rFonts w:ascii="SimSun" w:eastAsia="SimSun" w:hAnsi="SimSun" w:cs="SimSun"/>
      <w:kern w:val="0"/>
      <w:sz w:val="24"/>
      <w:szCs w:val="24"/>
    </w:rPr>
  </w:style>
  <w:style w:type="paragraph" w:styleId="Bibliography">
    <w:name w:val="Bibliography"/>
    <w:basedOn w:val="Normal"/>
    <w:next w:val="Normal"/>
    <w:uiPriority w:val="37"/>
    <w:unhideWhenUsed/>
    <w:rsid w:val="00F40E1A"/>
  </w:style>
  <w:style w:type="character" w:customStyle="1" w:styleId="Heading3Char">
    <w:name w:val="Heading 3 Char"/>
    <w:basedOn w:val="DefaultParagraphFont"/>
    <w:link w:val="Heading3"/>
    <w:uiPriority w:val="9"/>
    <w:semiHidden/>
    <w:rsid w:val="0022730D"/>
    <w:rPr>
      <w:rFonts w:asciiTheme="majorHAnsi" w:eastAsiaTheme="majorEastAsia" w:hAnsiTheme="majorHAnsi" w:cstheme="majorBidi"/>
      <w:color w:val="1F3763" w:themeColor="accent1" w:themeShade="7F"/>
      <w:sz w:val="24"/>
      <w:szCs w:val="24"/>
    </w:rPr>
  </w:style>
  <w:style w:type="paragraph" w:customStyle="1" w:styleId="Author">
    <w:name w:val="Author"/>
    <w:basedOn w:val="Normal"/>
    <w:rsid w:val="00573AE3"/>
    <w:pPr>
      <w:widowControl/>
      <w:spacing w:line="280" w:lineRule="exact"/>
      <w:jc w:val="right"/>
    </w:pPr>
    <w:rPr>
      <w:rFonts w:ascii="Helvetica" w:eastAsia="Times New Roman" w:hAnsi="Helvetica" w:cs="Times New Roman"/>
      <w:b/>
      <w:kern w:val="0"/>
      <w:sz w:val="24"/>
      <w:szCs w:val="20"/>
      <w:lang w:eastAsia="en-US"/>
    </w:rPr>
  </w:style>
  <w:style w:type="character" w:styleId="Hyperlink">
    <w:name w:val="Hyperlink"/>
    <w:basedOn w:val="DefaultParagraphFont"/>
    <w:uiPriority w:val="99"/>
    <w:unhideWhenUsed/>
    <w:rsid w:val="0091117F"/>
    <w:rPr>
      <w:color w:val="0563C1" w:themeColor="hyperlink"/>
      <w:u w:val="single"/>
    </w:rPr>
  </w:style>
  <w:style w:type="character" w:styleId="UnresolvedMention">
    <w:name w:val="Unresolved Mention"/>
    <w:basedOn w:val="DefaultParagraphFont"/>
    <w:uiPriority w:val="99"/>
    <w:semiHidden/>
    <w:unhideWhenUsed/>
    <w:rsid w:val="0091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45">
      <w:bodyDiv w:val="1"/>
      <w:marLeft w:val="0"/>
      <w:marRight w:val="0"/>
      <w:marTop w:val="0"/>
      <w:marBottom w:val="0"/>
      <w:divBdr>
        <w:top w:val="none" w:sz="0" w:space="0" w:color="auto"/>
        <w:left w:val="none" w:sz="0" w:space="0" w:color="auto"/>
        <w:bottom w:val="none" w:sz="0" w:space="0" w:color="auto"/>
        <w:right w:val="none" w:sz="0" w:space="0" w:color="auto"/>
      </w:divBdr>
      <w:divsChild>
        <w:div w:id="997807243">
          <w:marLeft w:val="0"/>
          <w:marRight w:val="0"/>
          <w:marTop w:val="0"/>
          <w:marBottom w:val="0"/>
          <w:divBdr>
            <w:top w:val="none" w:sz="0" w:space="0" w:color="auto"/>
            <w:left w:val="none" w:sz="0" w:space="0" w:color="auto"/>
            <w:bottom w:val="none" w:sz="0" w:space="0" w:color="auto"/>
            <w:right w:val="none" w:sz="0" w:space="0" w:color="auto"/>
          </w:divBdr>
        </w:div>
      </w:divsChild>
    </w:div>
    <w:div w:id="34504268">
      <w:bodyDiv w:val="1"/>
      <w:marLeft w:val="0"/>
      <w:marRight w:val="0"/>
      <w:marTop w:val="0"/>
      <w:marBottom w:val="0"/>
      <w:divBdr>
        <w:top w:val="none" w:sz="0" w:space="0" w:color="auto"/>
        <w:left w:val="none" w:sz="0" w:space="0" w:color="auto"/>
        <w:bottom w:val="none" w:sz="0" w:space="0" w:color="auto"/>
        <w:right w:val="none" w:sz="0" w:space="0" w:color="auto"/>
      </w:divBdr>
      <w:divsChild>
        <w:div w:id="1565334510">
          <w:marLeft w:val="0"/>
          <w:marRight w:val="0"/>
          <w:marTop w:val="0"/>
          <w:marBottom w:val="0"/>
          <w:divBdr>
            <w:top w:val="none" w:sz="0" w:space="0" w:color="auto"/>
            <w:left w:val="none" w:sz="0" w:space="0" w:color="auto"/>
            <w:bottom w:val="none" w:sz="0" w:space="0" w:color="auto"/>
            <w:right w:val="none" w:sz="0" w:space="0" w:color="auto"/>
          </w:divBdr>
        </w:div>
      </w:divsChild>
    </w:div>
    <w:div w:id="63382829">
      <w:bodyDiv w:val="1"/>
      <w:marLeft w:val="0"/>
      <w:marRight w:val="0"/>
      <w:marTop w:val="0"/>
      <w:marBottom w:val="0"/>
      <w:divBdr>
        <w:top w:val="none" w:sz="0" w:space="0" w:color="auto"/>
        <w:left w:val="none" w:sz="0" w:space="0" w:color="auto"/>
        <w:bottom w:val="none" w:sz="0" w:space="0" w:color="auto"/>
        <w:right w:val="none" w:sz="0" w:space="0" w:color="auto"/>
      </w:divBdr>
      <w:divsChild>
        <w:div w:id="488205496">
          <w:marLeft w:val="0"/>
          <w:marRight w:val="0"/>
          <w:marTop w:val="0"/>
          <w:marBottom w:val="0"/>
          <w:divBdr>
            <w:top w:val="none" w:sz="0" w:space="0" w:color="auto"/>
            <w:left w:val="none" w:sz="0" w:space="0" w:color="auto"/>
            <w:bottom w:val="none" w:sz="0" w:space="0" w:color="auto"/>
            <w:right w:val="none" w:sz="0" w:space="0" w:color="auto"/>
          </w:divBdr>
        </w:div>
      </w:divsChild>
    </w:div>
    <w:div w:id="65997621">
      <w:bodyDiv w:val="1"/>
      <w:marLeft w:val="0"/>
      <w:marRight w:val="0"/>
      <w:marTop w:val="0"/>
      <w:marBottom w:val="0"/>
      <w:divBdr>
        <w:top w:val="none" w:sz="0" w:space="0" w:color="auto"/>
        <w:left w:val="none" w:sz="0" w:space="0" w:color="auto"/>
        <w:bottom w:val="none" w:sz="0" w:space="0" w:color="auto"/>
        <w:right w:val="none" w:sz="0" w:space="0" w:color="auto"/>
      </w:divBdr>
      <w:divsChild>
        <w:div w:id="1848133700">
          <w:marLeft w:val="0"/>
          <w:marRight w:val="0"/>
          <w:marTop w:val="0"/>
          <w:marBottom w:val="0"/>
          <w:divBdr>
            <w:top w:val="none" w:sz="0" w:space="0" w:color="auto"/>
            <w:left w:val="none" w:sz="0" w:space="0" w:color="auto"/>
            <w:bottom w:val="none" w:sz="0" w:space="0" w:color="auto"/>
            <w:right w:val="none" w:sz="0" w:space="0" w:color="auto"/>
          </w:divBdr>
        </w:div>
      </w:divsChild>
    </w:div>
    <w:div w:id="125973910">
      <w:bodyDiv w:val="1"/>
      <w:marLeft w:val="0"/>
      <w:marRight w:val="0"/>
      <w:marTop w:val="0"/>
      <w:marBottom w:val="0"/>
      <w:divBdr>
        <w:top w:val="none" w:sz="0" w:space="0" w:color="auto"/>
        <w:left w:val="none" w:sz="0" w:space="0" w:color="auto"/>
        <w:bottom w:val="none" w:sz="0" w:space="0" w:color="auto"/>
        <w:right w:val="none" w:sz="0" w:space="0" w:color="auto"/>
      </w:divBdr>
      <w:divsChild>
        <w:div w:id="1821918977">
          <w:marLeft w:val="0"/>
          <w:marRight w:val="0"/>
          <w:marTop w:val="0"/>
          <w:marBottom w:val="0"/>
          <w:divBdr>
            <w:top w:val="none" w:sz="0" w:space="0" w:color="auto"/>
            <w:left w:val="none" w:sz="0" w:space="0" w:color="auto"/>
            <w:bottom w:val="none" w:sz="0" w:space="0" w:color="auto"/>
            <w:right w:val="none" w:sz="0" w:space="0" w:color="auto"/>
          </w:divBdr>
        </w:div>
      </w:divsChild>
    </w:div>
    <w:div w:id="160660192">
      <w:bodyDiv w:val="1"/>
      <w:marLeft w:val="0"/>
      <w:marRight w:val="0"/>
      <w:marTop w:val="0"/>
      <w:marBottom w:val="0"/>
      <w:divBdr>
        <w:top w:val="none" w:sz="0" w:space="0" w:color="auto"/>
        <w:left w:val="none" w:sz="0" w:space="0" w:color="auto"/>
        <w:bottom w:val="none" w:sz="0" w:space="0" w:color="auto"/>
        <w:right w:val="none" w:sz="0" w:space="0" w:color="auto"/>
      </w:divBdr>
      <w:divsChild>
        <w:div w:id="1571312279">
          <w:marLeft w:val="0"/>
          <w:marRight w:val="0"/>
          <w:marTop w:val="0"/>
          <w:marBottom w:val="0"/>
          <w:divBdr>
            <w:top w:val="none" w:sz="0" w:space="0" w:color="auto"/>
            <w:left w:val="none" w:sz="0" w:space="0" w:color="auto"/>
            <w:bottom w:val="none" w:sz="0" w:space="0" w:color="auto"/>
            <w:right w:val="none" w:sz="0" w:space="0" w:color="auto"/>
          </w:divBdr>
        </w:div>
      </w:divsChild>
    </w:div>
    <w:div w:id="295260739">
      <w:bodyDiv w:val="1"/>
      <w:marLeft w:val="0"/>
      <w:marRight w:val="0"/>
      <w:marTop w:val="0"/>
      <w:marBottom w:val="0"/>
      <w:divBdr>
        <w:top w:val="none" w:sz="0" w:space="0" w:color="auto"/>
        <w:left w:val="none" w:sz="0" w:space="0" w:color="auto"/>
        <w:bottom w:val="none" w:sz="0" w:space="0" w:color="auto"/>
        <w:right w:val="none" w:sz="0" w:space="0" w:color="auto"/>
      </w:divBdr>
      <w:divsChild>
        <w:div w:id="1802841155">
          <w:marLeft w:val="0"/>
          <w:marRight w:val="0"/>
          <w:marTop w:val="0"/>
          <w:marBottom w:val="0"/>
          <w:divBdr>
            <w:top w:val="none" w:sz="0" w:space="0" w:color="auto"/>
            <w:left w:val="none" w:sz="0" w:space="0" w:color="auto"/>
            <w:bottom w:val="none" w:sz="0" w:space="0" w:color="auto"/>
            <w:right w:val="none" w:sz="0" w:space="0" w:color="auto"/>
          </w:divBdr>
        </w:div>
      </w:divsChild>
    </w:div>
    <w:div w:id="296029855">
      <w:bodyDiv w:val="1"/>
      <w:marLeft w:val="0"/>
      <w:marRight w:val="0"/>
      <w:marTop w:val="0"/>
      <w:marBottom w:val="0"/>
      <w:divBdr>
        <w:top w:val="none" w:sz="0" w:space="0" w:color="auto"/>
        <w:left w:val="none" w:sz="0" w:space="0" w:color="auto"/>
        <w:bottom w:val="none" w:sz="0" w:space="0" w:color="auto"/>
        <w:right w:val="none" w:sz="0" w:space="0" w:color="auto"/>
      </w:divBdr>
      <w:divsChild>
        <w:div w:id="1634747244">
          <w:marLeft w:val="0"/>
          <w:marRight w:val="0"/>
          <w:marTop w:val="0"/>
          <w:marBottom w:val="0"/>
          <w:divBdr>
            <w:top w:val="none" w:sz="0" w:space="0" w:color="auto"/>
            <w:left w:val="none" w:sz="0" w:space="0" w:color="auto"/>
            <w:bottom w:val="none" w:sz="0" w:space="0" w:color="auto"/>
            <w:right w:val="none" w:sz="0" w:space="0" w:color="auto"/>
          </w:divBdr>
        </w:div>
      </w:divsChild>
    </w:div>
    <w:div w:id="304822532">
      <w:bodyDiv w:val="1"/>
      <w:marLeft w:val="0"/>
      <w:marRight w:val="0"/>
      <w:marTop w:val="0"/>
      <w:marBottom w:val="0"/>
      <w:divBdr>
        <w:top w:val="none" w:sz="0" w:space="0" w:color="auto"/>
        <w:left w:val="none" w:sz="0" w:space="0" w:color="auto"/>
        <w:bottom w:val="none" w:sz="0" w:space="0" w:color="auto"/>
        <w:right w:val="none" w:sz="0" w:space="0" w:color="auto"/>
      </w:divBdr>
      <w:divsChild>
        <w:div w:id="1810706572">
          <w:marLeft w:val="0"/>
          <w:marRight w:val="0"/>
          <w:marTop w:val="0"/>
          <w:marBottom w:val="0"/>
          <w:divBdr>
            <w:top w:val="none" w:sz="0" w:space="0" w:color="auto"/>
            <w:left w:val="none" w:sz="0" w:space="0" w:color="auto"/>
            <w:bottom w:val="none" w:sz="0" w:space="0" w:color="auto"/>
            <w:right w:val="none" w:sz="0" w:space="0" w:color="auto"/>
          </w:divBdr>
        </w:div>
      </w:divsChild>
    </w:div>
    <w:div w:id="479614989">
      <w:bodyDiv w:val="1"/>
      <w:marLeft w:val="0"/>
      <w:marRight w:val="0"/>
      <w:marTop w:val="0"/>
      <w:marBottom w:val="0"/>
      <w:divBdr>
        <w:top w:val="none" w:sz="0" w:space="0" w:color="auto"/>
        <w:left w:val="none" w:sz="0" w:space="0" w:color="auto"/>
        <w:bottom w:val="none" w:sz="0" w:space="0" w:color="auto"/>
        <w:right w:val="none" w:sz="0" w:space="0" w:color="auto"/>
      </w:divBdr>
      <w:divsChild>
        <w:div w:id="1654602300">
          <w:marLeft w:val="0"/>
          <w:marRight w:val="0"/>
          <w:marTop w:val="0"/>
          <w:marBottom w:val="0"/>
          <w:divBdr>
            <w:top w:val="none" w:sz="0" w:space="0" w:color="auto"/>
            <w:left w:val="none" w:sz="0" w:space="0" w:color="auto"/>
            <w:bottom w:val="none" w:sz="0" w:space="0" w:color="auto"/>
            <w:right w:val="none" w:sz="0" w:space="0" w:color="auto"/>
          </w:divBdr>
        </w:div>
      </w:divsChild>
    </w:div>
    <w:div w:id="510293199">
      <w:bodyDiv w:val="1"/>
      <w:marLeft w:val="0"/>
      <w:marRight w:val="0"/>
      <w:marTop w:val="0"/>
      <w:marBottom w:val="0"/>
      <w:divBdr>
        <w:top w:val="none" w:sz="0" w:space="0" w:color="auto"/>
        <w:left w:val="none" w:sz="0" w:space="0" w:color="auto"/>
        <w:bottom w:val="none" w:sz="0" w:space="0" w:color="auto"/>
        <w:right w:val="none" w:sz="0" w:space="0" w:color="auto"/>
      </w:divBdr>
      <w:divsChild>
        <w:div w:id="680545596">
          <w:marLeft w:val="0"/>
          <w:marRight w:val="0"/>
          <w:marTop w:val="0"/>
          <w:marBottom w:val="0"/>
          <w:divBdr>
            <w:top w:val="none" w:sz="0" w:space="0" w:color="auto"/>
            <w:left w:val="none" w:sz="0" w:space="0" w:color="auto"/>
            <w:bottom w:val="none" w:sz="0" w:space="0" w:color="auto"/>
            <w:right w:val="none" w:sz="0" w:space="0" w:color="auto"/>
          </w:divBdr>
        </w:div>
      </w:divsChild>
    </w:div>
    <w:div w:id="57960623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39">
          <w:marLeft w:val="0"/>
          <w:marRight w:val="0"/>
          <w:marTop w:val="0"/>
          <w:marBottom w:val="0"/>
          <w:divBdr>
            <w:top w:val="none" w:sz="0" w:space="0" w:color="auto"/>
            <w:left w:val="none" w:sz="0" w:space="0" w:color="auto"/>
            <w:bottom w:val="none" w:sz="0" w:space="0" w:color="auto"/>
            <w:right w:val="none" w:sz="0" w:space="0" w:color="auto"/>
          </w:divBdr>
        </w:div>
      </w:divsChild>
    </w:div>
    <w:div w:id="646208125">
      <w:bodyDiv w:val="1"/>
      <w:marLeft w:val="0"/>
      <w:marRight w:val="0"/>
      <w:marTop w:val="0"/>
      <w:marBottom w:val="0"/>
      <w:divBdr>
        <w:top w:val="none" w:sz="0" w:space="0" w:color="auto"/>
        <w:left w:val="none" w:sz="0" w:space="0" w:color="auto"/>
        <w:bottom w:val="none" w:sz="0" w:space="0" w:color="auto"/>
        <w:right w:val="none" w:sz="0" w:space="0" w:color="auto"/>
      </w:divBdr>
      <w:divsChild>
        <w:div w:id="718241351">
          <w:marLeft w:val="0"/>
          <w:marRight w:val="0"/>
          <w:marTop w:val="0"/>
          <w:marBottom w:val="0"/>
          <w:divBdr>
            <w:top w:val="none" w:sz="0" w:space="0" w:color="auto"/>
            <w:left w:val="none" w:sz="0" w:space="0" w:color="auto"/>
            <w:bottom w:val="none" w:sz="0" w:space="0" w:color="auto"/>
            <w:right w:val="none" w:sz="0" w:space="0" w:color="auto"/>
          </w:divBdr>
        </w:div>
      </w:divsChild>
    </w:div>
    <w:div w:id="725835695">
      <w:bodyDiv w:val="1"/>
      <w:marLeft w:val="0"/>
      <w:marRight w:val="0"/>
      <w:marTop w:val="0"/>
      <w:marBottom w:val="0"/>
      <w:divBdr>
        <w:top w:val="none" w:sz="0" w:space="0" w:color="auto"/>
        <w:left w:val="none" w:sz="0" w:space="0" w:color="auto"/>
        <w:bottom w:val="none" w:sz="0" w:space="0" w:color="auto"/>
        <w:right w:val="none" w:sz="0" w:space="0" w:color="auto"/>
      </w:divBdr>
      <w:divsChild>
        <w:div w:id="97409505">
          <w:marLeft w:val="0"/>
          <w:marRight w:val="0"/>
          <w:marTop w:val="0"/>
          <w:marBottom w:val="0"/>
          <w:divBdr>
            <w:top w:val="none" w:sz="0" w:space="0" w:color="auto"/>
            <w:left w:val="none" w:sz="0" w:space="0" w:color="auto"/>
            <w:bottom w:val="none" w:sz="0" w:space="0" w:color="auto"/>
            <w:right w:val="none" w:sz="0" w:space="0" w:color="auto"/>
          </w:divBdr>
        </w:div>
      </w:divsChild>
    </w:div>
    <w:div w:id="855004163">
      <w:bodyDiv w:val="1"/>
      <w:marLeft w:val="0"/>
      <w:marRight w:val="0"/>
      <w:marTop w:val="0"/>
      <w:marBottom w:val="0"/>
      <w:divBdr>
        <w:top w:val="none" w:sz="0" w:space="0" w:color="auto"/>
        <w:left w:val="none" w:sz="0" w:space="0" w:color="auto"/>
        <w:bottom w:val="none" w:sz="0" w:space="0" w:color="auto"/>
        <w:right w:val="none" w:sz="0" w:space="0" w:color="auto"/>
      </w:divBdr>
      <w:divsChild>
        <w:div w:id="1876698042">
          <w:marLeft w:val="0"/>
          <w:marRight w:val="0"/>
          <w:marTop w:val="0"/>
          <w:marBottom w:val="0"/>
          <w:divBdr>
            <w:top w:val="none" w:sz="0" w:space="0" w:color="auto"/>
            <w:left w:val="none" w:sz="0" w:space="0" w:color="auto"/>
            <w:bottom w:val="none" w:sz="0" w:space="0" w:color="auto"/>
            <w:right w:val="none" w:sz="0" w:space="0" w:color="auto"/>
          </w:divBdr>
        </w:div>
      </w:divsChild>
    </w:div>
    <w:div w:id="873536383">
      <w:bodyDiv w:val="1"/>
      <w:marLeft w:val="0"/>
      <w:marRight w:val="0"/>
      <w:marTop w:val="0"/>
      <w:marBottom w:val="0"/>
      <w:divBdr>
        <w:top w:val="none" w:sz="0" w:space="0" w:color="auto"/>
        <w:left w:val="none" w:sz="0" w:space="0" w:color="auto"/>
        <w:bottom w:val="none" w:sz="0" w:space="0" w:color="auto"/>
        <w:right w:val="none" w:sz="0" w:space="0" w:color="auto"/>
      </w:divBdr>
      <w:divsChild>
        <w:div w:id="1554267959">
          <w:marLeft w:val="0"/>
          <w:marRight w:val="0"/>
          <w:marTop w:val="0"/>
          <w:marBottom w:val="0"/>
          <w:divBdr>
            <w:top w:val="none" w:sz="0" w:space="0" w:color="auto"/>
            <w:left w:val="none" w:sz="0" w:space="0" w:color="auto"/>
            <w:bottom w:val="none" w:sz="0" w:space="0" w:color="auto"/>
            <w:right w:val="none" w:sz="0" w:space="0" w:color="auto"/>
          </w:divBdr>
        </w:div>
      </w:divsChild>
    </w:div>
    <w:div w:id="1099985318">
      <w:bodyDiv w:val="1"/>
      <w:marLeft w:val="0"/>
      <w:marRight w:val="0"/>
      <w:marTop w:val="0"/>
      <w:marBottom w:val="0"/>
      <w:divBdr>
        <w:top w:val="none" w:sz="0" w:space="0" w:color="auto"/>
        <w:left w:val="none" w:sz="0" w:space="0" w:color="auto"/>
        <w:bottom w:val="none" w:sz="0" w:space="0" w:color="auto"/>
        <w:right w:val="none" w:sz="0" w:space="0" w:color="auto"/>
      </w:divBdr>
      <w:divsChild>
        <w:div w:id="1626161412">
          <w:marLeft w:val="0"/>
          <w:marRight w:val="0"/>
          <w:marTop w:val="0"/>
          <w:marBottom w:val="0"/>
          <w:divBdr>
            <w:top w:val="none" w:sz="0" w:space="0" w:color="auto"/>
            <w:left w:val="none" w:sz="0" w:space="0" w:color="auto"/>
            <w:bottom w:val="none" w:sz="0" w:space="0" w:color="auto"/>
            <w:right w:val="none" w:sz="0" w:space="0" w:color="auto"/>
          </w:divBdr>
        </w:div>
      </w:divsChild>
    </w:div>
    <w:div w:id="1100955608">
      <w:bodyDiv w:val="1"/>
      <w:marLeft w:val="0"/>
      <w:marRight w:val="0"/>
      <w:marTop w:val="0"/>
      <w:marBottom w:val="0"/>
      <w:divBdr>
        <w:top w:val="none" w:sz="0" w:space="0" w:color="auto"/>
        <w:left w:val="none" w:sz="0" w:space="0" w:color="auto"/>
        <w:bottom w:val="none" w:sz="0" w:space="0" w:color="auto"/>
        <w:right w:val="none" w:sz="0" w:space="0" w:color="auto"/>
      </w:divBdr>
      <w:divsChild>
        <w:div w:id="1865895379">
          <w:marLeft w:val="0"/>
          <w:marRight w:val="0"/>
          <w:marTop w:val="0"/>
          <w:marBottom w:val="0"/>
          <w:divBdr>
            <w:top w:val="none" w:sz="0" w:space="0" w:color="auto"/>
            <w:left w:val="none" w:sz="0" w:space="0" w:color="auto"/>
            <w:bottom w:val="none" w:sz="0" w:space="0" w:color="auto"/>
            <w:right w:val="none" w:sz="0" w:space="0" w:color="auto"/>
          </w:divBdr>
        </w:div>
      </w:divsChild>
    </w:div>
    <w:div w:id="1111704204">
      <w:bodyDiv w:val="1"/>
      <w:marLeft w:val="0"/>
      <w:marRight w:val="0"/>
      <w:marTop w:val="0"/>
      <w:marBottom w:val="0"/>
      <w:divBdr>
        <w:top w:val="none" w:sz="0" w:space="0" w:color="auto"/>
        <w:left w:val="none" w:sz="0" w:space="0" w:color="auto"/>
        <w:bottom w:val="none" w:sz="0" w:space="0" w:color="auto"/>
        <w:right w:val="none" w:sz="0" w:space="0" w:color="auto"/>
      </w:divBdr>
      <w:divsChild>
        <w:div w:id="153647798">
          <w:marLeft w:val="0"/>
          <w:marRight w:val="0"/>
          <w:marTop w:val="0"/>
          <w:marBottom w:val="0"/>
          <w:divBdr>
            <w:top w:val="none" w:sz="0" w:space="0" w:color="auto"/>
            <w:left w:val="none" w:sz="0" w:space="0" w:color="auto"/>
            <w:bottom w:val="none" w:sz="0" w:space="0" w:color="auto"/>
            <w:right w:val="none" w:sz="0" w:space="0" w:color="auto"/>
          </w:divBdr>
        </w:div>
      </w:divsChild>
    </w:div>
    <w:div w:id="1184398176">
      <w:bodyDiv w:val="1"/>
      <w:marLeft w:val="0"/>
      <w:marRight w:val="0"/>
      <w:marTop w:val="0"/>
      <w:marBottom w:val="0"/>
      <w:divBdr>
        <w:top w:val="none" w:sz="0" w:space="0" w:color="auto"/>
        <w:left w:val="none" w:sz="0" w:space="0" w:color="auto"/>
        <w:bottom w:val="none" w:sz="0" w:space="0" w:color="auto"/>
        <w:right w:val="none" w:sz="0" w:space="0" w:color="auto"/>
      </w:divBdr>
      <w:divsChild>
        <w:div w:id="535626854">
          <w:marLeft w:val="0"/>
          <w:marRight w:val="0"/>
          <w:marTop w:val="0"/>
          <w:marBottom w:val="0"/>
          <w:divBdr>
            <w:top w:val="none" w:sz="0" w:space="0" w:color="auto"/>
            <w:left w:val="none" w:sz="0" w:space="0" w:color="auto"/>
            <w:bottom w:val="none" w:sz="0" w:space="0" w:color="auto"/>
            <w:right w:val="none" w:sz="0" w:space="0" w:color="auto"/>
          </w:divBdr>
        </w:div>
      </w:divsChild>
    </w:div>
    <w:div w:id="1250233471">
      <w:bodyDiv w:val="1"/>
      <w:marLeft w:val="0"/>
      <w:marRight w:val="0"/>
      <w:marTop w:val="0"/>
      <w:marBottom w:val="0"/>
      <w:divBdr>
        <w:top w:val="none" w:sz="0" w:space="0" w:color="auto"/>
        <w:left w:val="none" w:sz="0" w:space="0" w:color="auto"/>
        <w:bottom w:val="none" w:sz="0" w:space="0" w:color="auto"/>
        <w:right w:val="none" w:sz="0" w:space="0" w:color="auto"/>
      </w:divBdr>
      <w:divsChild>
        <w:div w:id="1642272551">
          <w:marLeft w:val="0"/>
          <w:marRight w:val="0"/>
          <w:marTop w:val="0"/>
          <w:marBottom w:val="0"/>
          <w:divBdr>
            <w:top w:val="none" w:sz="0" w:space="0" w:color="auto"/>
            <w:left w:val="none" w:sz="0" w:space="0" w:color="auto"/>
            <w:bottom w:val="none" w:sz="0" w:space="0" w:color="auto"/>
            <w:right w:val="none" w:sz="0" w:space="0" w:color="auto"/>
          </w:divBdr>
        </w:div>
      </w:divsChild>
    </w:div>
    <w:div w:id="1347514659">
      <w:bodyDiv w:val="1"/>
      <w:marLeft w:val="0"/>
      <w:marRight w:val="0"/>
      <w:marTop w:val="0"/>
      <w:marBottom w:val="0"/>
      <w:divBdr>
        <w:top w:val="none" w:sz="0" w:space="0" w:color="auto"/>
        <w:left w:val="none" w:sz="0" w:space="0" w:color="auto"/>
        <w:bottom w:val="none" w:sz="0" w:space="0" w:color="auto"/>
        <w:right w:val="none" w:sz="0" w:space="0" w:color="auto"/>
      </w:divBdr>
      <w:divsChild>
        <w:div w:id="1423650021">
          <w:marLeft w:val="0"/>
          <w:marRight w:val="0"/>
          <w:marTop w:val="0"/>
          <w:marBottom w:val="0"/>
          <w:divBdr>
            <w:top w:val="none" w:sz="0" w:space="0" w:color="auto"/>
            <w:left w:val="none" w:sz="0" w:space="0" w:color="auto"/>
            <w:bottom w:val="none" w:sz="0" w:space="0" w:color="auto"/>
            <w:right w:val="none" w:sz="0" w:space="0" w:color="auto"/>
          </w:divBdr>
        </w:div>
      </w:divsChild>
    </w:div>
    <w:div w:id="1395350948">
      <w:bodyDiv w:val="1"/>
      <w:marLeft w:val="0"/>
      <w:marRight w:val="0"/>
      <w:marTop w:val="0"/>
      <w:marBottom w:val="0"/>
      <w:divBdr>
        <w:top w:val="none" w:sz="0" w:space="0" w:color="auto"/>
        <w:left w:val="none" w:sz="0" w:space="0" w:color="auto"/>
        <w:bottom w:val="none" w:sz="0" w:space="0" w:color="auto"/>
        <w:right w:val="none" w:sz="0" w:space="0" w:color="auto"/>
      </w:divBdr>
      <w:divsChild>
        <w:div w:id="707532660">
          <w:marLeft w:val="0"/>
          <w:marRight w:val="0"/>
          <w:marTop w:val="0"/>
          <w:marBottom w:val="0"/>
          <w:divBdr>
            <w:top w:val="none" w:sz="0" w:space="0" w:color="auto"/>
            <w:left w:val="none" w:sz="0" w:space="0" w:color="auto"/>
            <w:bottom w:val="none" w:sz="0" w:space="0" w:color="auto"/>
            <w:right w:val="none" w:sz="0" w:space="0" w:color="auto"/>
          </w:divBdr>
        </w:div>
      </w:divsChild>
    </w:div>
    <w:div w:id="1654136123">
      <w:bodyDiv w:val="1"/>
      <w:marLeft w:val="0"/>
      <w:marRight w:val="0"/>
      <w:marTop w:val="0"/>
      <w:marBottom w:val="0"/>
      <w:divBdr>
        <w:top w:val="none" w:sz="0" w:space="0" w:color="auto"/>
        <w:left w:val="none" w:sz="0" w:space="0" w:color="auto"/>
        <w:bottom w:val="none" w:sz="0" w:space="0" w:color="auto"/>
        <w:right w:val="none" w:sz="0" w:space="0" w:color="auto"/>
      </w:divBdr>
      <w:divsChild>
        <w:div w:id="814759359">
          <w:marLeft w:val="0"/>
          <w:marRight w:val="0"/>
          <w:marTop w:val="0"/>
          <w:marBottom w:val="0"/>
          <w:divBdr>
            <w:top w:val="none" w:sz="0" w:space="0" w:color="auto"/>
            <w:left w:val="none" w:sz="0" w:space="0" w:color="auto"/>
            <w:bottom w:val="none" w:sz="0" w:space="0" w:color="auto"/>
            <w:right w:val="none" w:sz="0" w:space="0" w:color="auto"/>
          </w:divBdr>
        </w:div>
      </w:divsChild>
    </w:div>
    <w:div w:id="1661231858">
      <w:bodyDiv w:val="1"/>
      <w:marLeft w:val="0"/>
      <w:marRight w:val="0"/>
      <w:marTop w:val="0"/>
      <w:marBottom w:val="0"/>
      <w:divBdr>
        <w:top w:val="none" w:sz="0" w:space="0" w:color="auto"/>
        <w:left w:val="none" w:sz="0" w:space="0" w:color="auto"/>
        <w:bottom w:val="none" w:sz="0" w:space="0" w:color="auto"/>
        <w:right w:val="none" w:sz="0" w:space="0" w:color="auto"/>
      </w:divBdr>
      <w:divsChild>
        <w:div w:id="9336376">
          <w:marLeft w:val="0"/>
          <w:marRight w:val="0"/>
          <w:marTop w:val="0"/>
          <w:marBottom w:val="0"/>
          <w:divBdr>
            <w:top w:val="none" w:sz="0" w:space="0" w:color="auto"/>
            <w:left w:val="none" w:sz="0" w:space="0" w:color="auto"/>
            <w:bottom w:val="none" w:sz="0" w:space="0" w:color="auto"/>
            <w:right w:val="none" w:sz="0" w:space="0" w:color="auto"/>
          </w:divBdr>
        </w:div>
      </w:divsChild>
    </w:div>
    <w:div w:id="1689676757">
      <w:bodyDiv w:val="1"/>
      <w:marLeft w:val="0"/>
      <w:marRight w:val="0"/>
      <w:marTop w:val="0"/>
      <w:marBottom w:val="0"/>
      <w:divBdr>
        <w:top w:val="none" w:sz="0" w:space="0" w:color="auto"/>
        <w:left w:val="none" w:sz="0" w:space="0" w:color="auto"/>
        <w:bottom w:val="none" w:sz="0" w:space="0" w:color="auto"/>
        <w:right w:val="none" w:sz="0" w:space="0" w:color="auto"/>
      </w:divBdr>
      <w:divsChild>
        <w:div w:id="1941061205">
          <w:marLeft w:val="0"/>
          <w:marRight w:val="0"/>
          <w:marTop w:val="0"/>
          <w:marBottom w:val="0"/>
          <w:divBdr>
            <w:top w:val="none" w:sz="0" w:space="0" w:color="auto"/>
            <w:left w:val="none" w:sz="0" w:space="0" w:color="auto"/>
            <w:bottom w:val="none" w:sz="0" w:space="0" w:color="auto"/>
            <w:right w:val="none" w:sz="0" w:space="0" w:color="auto"/>
          </w:divBdr>
        </w:div>
      </w:divsChild>
    </w:div>
    <w:div w:id="1716392439">
      <w:bodyDiv w:val="1"/>
      <w:marLeft w:val="0"/>
      <w:marRight w:val="0"/>
      <w:marTop w:val="0"/>
      <w:marBottom w:val="0"/>
      <w:divBdr>
        <w:top w:val="none" w:sz="0" w:space="0" w:color="auto"/>
        <w:left w:val="none" w:sz="0" w:space="0" w:color="auto"/>
        <w:bottom w:val="none" w:sz="0" w:space="0" w:color="auto"/>
        <w:right w:val="none" w:sz="0" w:space="0" w:color="auto"/>
      </w:divBdr>
      <w:divsChild>
        <w:div w:id="1244529757">
          <w:marLeft w:val="0"/>
          <w:marRight w:val="0"/>
          <w:marTop w:val="0"/>
          <w:marBottom w:val="0"/>
          <w:divBdr>
            <w:top w:val="none" w:sz="0" w:space="0" w:color="auto"/>
            <w:left w:val="none" w:sz="0" w:space="0" w:color="auto"/>
            <w:bottom w:val="none" w:sz="0" w:space="0" w:color="auto"/>
            <w:right w:val="none" w:sz="0" w:space="0" w:color="auto"/>
          </w:divBdr>
        </w:div>
      </w:divsChild>
    </w:div>
    <w:div w:id="1775783567">
      <w:bodyDiv w:val="1"/>
      <w:marLeft w:val="0"/>
      <w:marRight w:val="0"/>
      <w:marTop w:val="0"/>
      <w:marBottom w:val="0"/>
      <w:divBdr>
        <w:top w:val="none" w:sz="0" w:space="0" w:color="auto"/>
        <w:left w:val="none" w:sz="0" w:space="0" w:color="auto"/>
        <w:bottom w:val="none" w:sz="0" w:space="0" w:color="auto"/>
        <w:right w:val="none" w:sz="0" w:space="0" w:color="auto"/>
      </w:divBdr>
      <w:divsChild>
        <w:div w:id="637299732">
          <w:marLeft w:val="0"/>
          <w:marRight w:val="0"/>
          <w:marTop w:val="0"/>
          <w:marBottom w:val="0"/>
          <w:divBdr>
            <w:top w:val="none" w:sz="0" w:space="0" w:color="auto"/>
            <w:left w:val="none" w:sz="0" w:space="0" w:color="auto"/>
            <w:bottom w:val="none" w:sz="0" w:space="0" w:color="auto"/>
            <w:right w:val="none" w:sz="0" w:space="0" w:color="auto"/>
          </w:divBdr>
        </w:div>
      </w:divsChild>
    </w:div>
    <w:div w:id="1778721055">
      <w:bodyDiv w:val="1"/>
      <w:marLeft w:val="0"/>
      <w:marRight w:val="0"/>
      <w:marTop w:val="0"/>
      <w:marBottom w:val="0"/>
      <w:divBdr>
        <w:top w:val="none" w:sz="0" w:space="0" w:color="auto"/>
        <w:left w:val="none" w:sz="0" w:space="0" w:color="auto"/>
        <w:bottom w:val="none" w:sz="0" w:space="0" w:color="auto"/>
        <w:right w:val="none" w:sz="0" w:space="0" w:color="auto"/>
      </w:divBdr>
      <w:divsChild>
        <w:div w:id="1482622609">
          <w:marLeft w:val="0"/>
          <w:marRight w:val="0"/>
          <w:marTop w:val="0"/>
          <w:marBottom w:val="0"/>
          <w:divBdr>
            <w:top w:val="none" w:sz="0" w:space="0" w:color="auto"/>
            <w:left w:val="none" w:sz="0" w:space="0" w:color="auto"/>
            <w:bottom w:val="none" w:sz="0" w:space="0" w:color="auto"/>
            <w:right w:val="none" w:sz="0" w:space="0" w:color="auto"/>
          </w:divBdr>
        </w:div>
      </w:divsChild>
    </w:div>
    <w:div w:id="1831091659">
      <w:bodyDiv w:val="1"/>
      <w:marLeft w:val="0"/>
      <w:marRight w:val="0"/>
      <w:marTop w:val="0"/>
      <w:marBottom w:val="0"/>
      <w:divBdr>
        <w:top w:val="none" w:sz="0" w:space="0" w:color="auto"/>
        <w:left w:val="none" w:sz="0" w:space="0" w:color="auto"/>
        <w:bottom w:val="none" w:sz="0" w:space="0" w:color="auto"/>
        <w:right w:val="none" w:sz="0" w:space="0" w:color="auto"/>
      </w:divBdr>
      <w:divsChild>
        <w:div w:id="317077794">
          <w:marLeft w:val="0"/>
          <w:marRight w:val="0"/>
          <w:marTop w:val="0"/>
          <w:marBottom w:val="0"/>
          <w:divBdr>
            <w:top w:val="none" w:sz="0" w:space="0" w:color="auto"/>
            <w:left w:val="none" w:sz="0" w:space="0" w:color="auto"/>
            <w:bottom w:val="none" w:sz="0" w:space="0" w:color="auto"/>
            <w:right w:val="none" w:sz="0" w:space="0" w:color="auto"/>
          </w:divBdr>
        </w:div>
      </w:divsChild>
    </w:div>
    <w:div w:id="2070420644">
      <w:bodyDiv w:val="1"/>
      <w:marLeft w:val="0"/>
      <w:marRight w:val="0"/>
      <w:marTop w:val="0"/>
      <w:marBottom w:val="0"/>
      <w:divBdr>
        <w:top w:val="none" w:sz="0" w:space="0" w:color="auto"/>
        <w:left w:val="none" w:sz="0" w:space="0" w:color="auto"/>
        <w:bottom w:val="none" w:sz="0" w:space="0" w:color="auto"/>
        <w:right w:val="none" w:sz="0" w:space="0" w:color="auto"/>
      </w:divBdr>
      <w:divsChild>
        <w:div w:id="136370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599B6-A043-42F8-AD0F-E196839A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11</Pages>
  <Words>11780</Words>
  <Characters>67150</Characters>
  <Application>Microsoft Office Word</Application>
  <DocSecurity>0</DocSecurity>
  <Lines>559</Lines>
  <Paragraphs>157</Paragraphs>
  <ScaleCrop>false</ScaleCrop>
  <Company/>
  <LinksUpToDate>false</LinksUpToDate>
  <CharactersWithSpaces>78773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若飞 王</dc:creator>
  <cp:keywords/>
  <dc:description/>
  <cp:lastModifiedBy>SDI 1084</cp:lastModifiedBy>
  <cp:revision>105</cp:revision>
  <cp:lastPrinted>2024-05-12T03:58:00Z</cp:lastPrinted>
  <dcterms:created xsi:type="dcterms:W3CDTF">2024-05-07T11:46:00Z</dcterms:created>
  <dcterms:modified xsi:type="dcterms:W3CDTF">2025-11-13T10:43:00Z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id="2xtOZeun"/&gt;&lt;style id="http://www.zotero.org/styles/gb-t-7714-2015-numeric-auup-bilan-ce" hasBibliography="1" bibliographyStyleHasBeenSet="1"/&gt;&lt;prefs&gt;&lt;pref name="fieldType" value="Field"/&gt;&lt;/prefs&gt;</vt:lpwstr>
  </property>
  <property fmtid="{D5CDD505-2E9C-101B-9397-08002B2CF9AE}" pid="3" name="ZOTERO_PREF_2">
    <vt:lpwstr>&lt;/data&gt;</vt:lpwstr>
  </property>
</Properties>
</file>