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0C1DB" w14:textId="1A5EA200" w:rsidR="00004152" w:rsidRDefault="003957AC" w:rsidP="003957AC">
      <w:pPr>
        <w:jc w:val="both"/>
        <w:rPr>
          <w:rFonts w:ascii="Arial" w:hAnsi="Arial" w:cs="Arial"/>
          <w:b/>
          <w:sz w:val="36"/>
          <w:szCs w:val="36"/>
        </w:rPr>
      </w:pPr>
      <w:proofErr w:type="spellStart"/>
      <w:r w:rsidRPr="003957AC">
        <w:rPr>
          <w:rFonts w:ascii="Arial" w:hAnsi="Arial" w:cs="Arial"/>
          <w:b/>
          <w:sz w:val="36"/>
          <w:szCs w:val="36"/>
        </w:rPr>
        <w:t>Physico</w:t>
      </w:r>
      <w:proofErr w:type="spellEnd"/>
      <w:r w:rsidRPr="003957AC">
        <w:rPr>
          <w:rFonts w:ascii="Arial" w:hAnsi="Arial" w:cs="Arial"/>
          <w:b/>
          <w:sz w:val="36"/>
          <w:szCs w:val="36"/>
        </w:rPr>
        <w:t>-Chemical, Functional, and Sensory Properties of an Optimized Pro-Vitamin A Maize and Iron-Rich Bean Composite Flour</w:t>
      </w:r>
    </w:p>
    <w:p w14:paraId="3B79A634" w14:textId="77777777" w:rsidR="003957AC" w:rsidRPr="003957AC" w:rsidRDefault="003957AC" w:rsidP="003957AC">
      <w:pPr>
        <w:jc w:val="both"/>
        <w:rPr>
          <w:rFonts w:ascii="Arial" w:hAnsi="Arial" w:cs="Arial"/>
          <w:b/>
          <w:sz w:val="36"/>
          <w:szCs w:val="36"/>
        </w:rPr>
      </w:pPr>
    </w:p>
    <w:p w14:paraId="0C78DACE" w14:textId="77777777" w:rsidR="00004152" w:rsidRPr="00FB3A86" w:rsidRDefault="00004152" w:rsidP="00004152">
      <w:pPr>
        <w:pStyle w:val="Copyright"/>
        <w:spacing w:after="0" w:line="240" w:lineRule="auto"/>
        <w:jc w:val="both"/>
        <w:rPr>
          <w:rFonts w:ascii="Arial" w:hAnsi="Arial" w:cs="Arial"/>
        </w:rPr>
        <w:sectPr w:rsidR="00004152" w:rsidRPr="00FB3A86" w:rsidSect="00B81450">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F1217D" wp14:editId="099E7C13">
                <wp:extent cx="5303520" cy="635"/>
                <wp:effectExtent l="13335" t="13335" r="17145" b="15240"/>
                <wp:docPr id="169243193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E6D13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" strokeweight="1.5pt">
                <w10:anchorlock/>
              </v:shape>
            </w:pict>
          </mc:Fallback>
        </mc:AlternateContent>
      </w:r>
      <w:r>
        <w:rPr>
          <w:rFonts w:ascii="Arial" w:hAnsi="Arial" w:cs="Arial"/>
        </w:rPr>
        <w:t>.</w:t>
      </w:r>
    </w:p>
    <w:p w14:paraId="136EDB3E" w14:textId="77777777" w:rsidR="00004152" w:rsidRPr="00890299" w:rsidRDefault="00004152" w:rsidP="00004152">
      <w:pPr>
        <w:pStyle w:val="AbstHead"/>
        <w:spacing w:after="0"/>
        <w:jc w:val="both"/>
        <w:rPr>
          <w:rFonts w:ascii="Arial" w:hAnsi="Arial" w:cs="Arial"/>
        </w:rPr>
      </w:pPr>
      <w:r w:rsidRPr="00890299">
        <w:rPr>
          <w:rFonts w:ascii="Arial" w:hAnsi="Arial" w:cs="Arial"/>
        </w:rPr>
        <w:t xml:space="preserve">ABSTRACT </w:t>
      </w:r>
    </w:p>
    <w:p w14:paraId="1EDD9B2A" w14:textId="77777777" w:rsidR="00004152" w:rsidRPr="00FB3A86" w:rsidRDefault="00004152" w:rsidP="00004152">
      <w:pPr>
        <w:pStyle w:val="AbstHead"/>
        <w:spacing w:after="0"/>
        <w:jc w:val="both"/>
        <w:rPr>
          <w:rFonts w:ascii="Arial" w:hAnsi="Arial" w:cs="Arial"/>
        </w:rPr>
      </w:pPr>
    </w:p>
    <w:tbl>
      <w:tblPr>
        <w:tblW w:w="0" w:type="auto"/>
        <w:shd w:val="clear" w:color="auto" w:fill="F2F2F2"/>
        <w:tblLook w:val="04A0" w:firstRow="1" w:lastRow="0" w:firstColumn="1" w:lastColumn="0" w:noHBand="0" w:noVBand="1"/>
      </w:tblPr>
      <w:tblGrid>
        <w:gridCol w:w="8424"/>
      </w:tblGrid>
      <w:tr w:rsidR="00004152" w:rsidRPr="00776963" w14:paraId="3FDD6F36" w14:textId="77777777" w:rsidTr="00143234">
        <w:tc>
          <w:tcPr>
            <w:tcW w:w="9576" w:type="dxa"/>
            <w:shd w:val="clear" w:color="auto" w:fill="F2F2F2"/>
          </w:tcPr>
          <w:p w14:paraId="3696523B" w14:textId="69DF27CE" w:rsidR="00004152" w:rsidRPr="00776963" w:rsidRDefault="00004152" w:rsidP="00C622F1">
            <w:pPr>
              <w:jc w:val="both"/>
              <w:rPr>
                <w:rFonts w:ascii="Arial" w:hAnsi="Arial" w:cs="Arial"/>
                <w:sz w:val="22"/>
                <w:szCs w:val="22"/>
              </w:rPr>
            </w:pPr>
            <w:r w:rsidRPr="00776963">
              <w:rPr>
                <w:rFonts w:ascii="Arial" w:hAnsi="Arial" w:cs="Arial"/>
                <w:sz w:val="22"/>
                <w:szCs w:val="22"/>
              </w:rPr>
              <w:t xml:space="preserve">Biofortification is a strategy that has been proven to not only reduce the prevalence of micro-nutrient deficiencies, but also to tackle other forms of malnutrition. Apart from increasing the concentration of the target nutrient, biofortification has also been found to improve the concentration of other nutrients in the plant. However, the effectiveness of these crops in alleviating malnutrition largely depends on consumer uptake and acceptability and this can partly be achieved by including flour from biofortified crops as major components </w:t>
            </w:r>
            <w:r w:rsidR="0054456F">
              <w:rPr>
                <w:rFonts w:ascii="Arial" w:hAnsi="Arial" w:cs="Arial"/>
                <w:sz w:val="22"/>
                <w:szCs w:val="22"/>
              </w:rPr>
              <w:t xml:space="preserve">of </w:t>
            </w:r>
            <w:r w:rsidRPr="00776963">
              <w:rPr>
                <w:rFonts w:ascii="Arial" w:hAnsi="Arial" w:cs="Arial"/>
                <w:sz w:val="22"/>
                <w:szCs w:val="22"/>
              </w:rPr>
              <w:t xml:space="preserve">composite flours. This study aimed at </w:t>
            </w:r>
            <w:r w:rsidR="00C622F1">
              <w:rPr>
                <w:rFonts w:ascii="Arial" w:hAnsi="Arial" w:cs="Arial"/>
                <w:sz w:val="22"/>
                <w:szCs w:val="22"/>
              </w:rPr>
              <w:t>assessing</w:t>
            </w:r>
            <w:r w:rsidRPr="00776963">
              <w:rPr>
                <w:rFonts w:ascii="Arial" w:hAnsi="Arial" w:cs="Arial"/>
                <w:sz w:val="22"/>
                <w:szCs w:val="22"/>
              </w:rPr>
              <w:t xml:space="preserve"> the physio-chemical, functional and sensory properties of a composite iron rich bean based complementary flour optimized with </w:t>
            </w:r>
            <w:r w:rsidR="00C622F1">
              <w:rPr>
                <w:rFonts w:ascii="Arial" w:hAnsi="Arial" w:cs="Arial"/>
                <w:sz w:val="22"/>
                <w:szCs w:val="22"/>
              </w:rPr>
              <w:t xml:space="preserve">pro-vitamin A bio-fortified maize </w:t>
            </w:r>
            <w:r w:rsidRPr="00776963">
              <w:rPr>
                <w:rFonts w:ascii="Arial" w:hAnsi="Arial" w:cs="Arial"/>
                <w:sz w:val="22"/>
                <w:szCs w:val="22"/>
              </w:rPr>
              <w:t>composite flour. The optimized composite flour was made from bio</w:t>
            </w:r>
            <w:r w:rsidR="00C622F1">
              <w:rPr>
                <w:rFonts w:ascii="Arial" w:hAnsi="Arial" w:cs="Arial"/>
                <w:sz w:val="22"/>
                <w:szCs w:val="22"/>
              </w:rPr>
              <w:t>-</w:t>
            </w:r>
            <w:r w:rsidRPr="00776963">
              <w:rPr>
                <w:rFonts w:ascii="Arial" w:hAnsi="Arial" w:cs="Arial"/>
                <w:sz w:val="22"/>
                <w:szCs w:val="22"/>
              </w:rPr>
              <w:t>fortified maize, sesame, soy, sorghum, wheat and beans flours. In comparison to the control, the composite flour blend containing pro</w:t>
            </w:r>
            <w:r w:rsidR="00C622F1">
              <w:rPr>
                <w:rFonts w:ascii="Arial" w:hAnsi="Arial" w:cs="Arial"/>
                <w:sz w:val="22"/>
                <w:szCs w:val="22"/>
              </w:rPr>
              <w:t>-</w:t>
            </w:r>
            <w:r w:rsidRPr="00776963">
              <w:rPr>
                <w:rFonts w:ascii="Arial" w:hAnsi="Arial" w:cs="Arial"/>
                <w:sz w:val="22"/>
                <w:szCs w:val="22"/>
              </w:rPr>
              <w:t xml:space="preserve">vitamin A-rich maize and iron-rich beans, had a </w:t>
            </w:r>
            <w:r w:rsidR="00C622F1">
              <w:rPr>
                <w:rFonts w:ascii="Arial" w:hAnsi="Arial" w:cs="Arial"/>
                <w:sz w:val="22"/>
                <w:szCs w:val="22"/>
              </w:rPr>
              <w:t xml:space="preserve">significantly </w:t>
            </w:r>
            <w:r w:rsidRPr="00776963">
              <w:rPr>
                <w:rFonts w:ascii="Arial" w:hAnsi="Arial" w:cs="Arial"/>
                <w:sz w:val="22"/>
                <w:szCs w:val="22"/>
              </w:rPr>
              <w:t>higher (p &lt;0.05) protein level of 11.9% and increased concentrations of vitamin A (1.6 µg/g), iron (6.0 mg/100g), and zinc (2.5 mg/100g) compared to the white maize-based complementary flour. The optimized flour also had lower (p&lt;0.05) anti-nutrient levels with a moisture content (10.3%), fiber (3.1%), carbohydrates (66.3%), ash (2.8%) and a fat content (5.6%). The optimized composite generally showed better functional properties. With an overall sensory acceptability score of 7.1, the optimized composite porridge showed no significant difference from the other composites. Therefore, bio</w:t>
            </w:r>
            <w:r w:rsidR="00C622F1">
              <w:rPr>
                <w:rFonts w:ascii="Arial" w:hAnsi="Arial" w:cs="Arial"/>
                <w:sz w:val="22"/>
                <w:szCs w:val="22"/>
              </w:rPr>
              <w:t>-</w:t>
            </w:r>
            <w:r w:rsidRPr="00776963">
              <w:rPr>
                <w:rFonts w:ascii="Arial" w:hAnsi="Arial" w:cs="Arial"/>
                <w:sz w:val="22"/>
                <w:szCs w:val="22"/>
              </w:rPr>
              <w:t>fortified maize when used as part of the</w:t>
            </w:r>
            <w:r w:rsidR="00C622F1">
              <w:rPr>
                <w:rFonts w:ascii="Arial" w:hAnsi="Arial" w:cs="Arial"/>
                <w:sz w:val="22"/>
                <w:szCs w:val="22"/>
              </w:rPr>
              <w:t xml:space="preserve"> components for composite flour</w:t>
            </w:r>
            <w:r w:rsidRPr="00776963">
              <w:rPr>
                <w:rFonts w:ascii="Arial" w:hAnsi="Arial" w:cs="Arial"/>
                <w:sz w:val="22"/>
                <w:szCs w:val="22"/>
              </w:rPr>
              <w:t xml:space="preserve"> not only </w:t>
            </w:r>
            <w:r w:rsidR="00C622F1">
              <w:rPr>
                <w:rFonts w:ascii="Arial" w:hAnsi="Arial" w:cs="Arial"/>
                <w:sz w:val="22"/>
                <w:szCs w:val="22"/>
              </w:rPr>
              <w:t>increases pro-</w:t>
            </w:r>
            <w:r w:rsidRPr="00776963">
              <w:rPr>
                <w:rFonts w:ascii="Arial" w:hAnsi="Arial" w:cs="Arial"/>
                <w:sz w:val="22"/>
                <w:szCs w:val="22"/>
              </w:rPr>
              <w:t xml:space="preserve">vitamin A </w:t>
            </w:r>
            <w:r w:rsidR="00C622F1">
              <w:rPr>
                <w:rFonts w:ascii="Arial" w:hAnsi="Arial" w:cs="Arial"/>
                <w:sz w:val="22"/>
                <w:szCs w:val="22"/>
              </w:rPr>
              <w:t>content</w:t>
            </w:r>
            <w:r w:rsidRPr="00776963">
              <w:rPr>
                <w:rFonts w:ascii="Arial" w:hAnsi="Arial" w:cs="Arial"/>
                <w:sz w:val="22"/>
                <w:szCs w:val="22"/>
              </w:rPr>
              <w:t xml:space="preserve"> but also improves its overall nutrient composition and therefore help in </w:t>
            </w:r>
            <w:r w:rsidR="00DD2042">
              <w:rPr>
                <w:rFonts w:ascii="Arial" w:hAnsi="Arial" w:cs="Arial"/>
                <w:sz w:val="22"/>
                <w:szCs w:val="22"/>
              </w:rPr>
              <w:t>tackling</w:t>
            </w:r>
            <w:r w:rsidRPr="00776963">
              <w:rPr>
                <w:rFonts w:ascii="Arial" w:hAnsi="Arial" w:cs="Arial"/>
                <w:sz w:val="22"/>
                <w:szCs w:val="22"/>
              </w:rPr>
              <w:t xml:space="preserve"> other forms of malnutrition</w:t>
            </w:r>
            <w:r w:rsidR="00C622F1">
              <w:rPr>
                <w:rFonts w:ascii="Arial" w:hAnsi="Arial" w:cs="Arial"/>
                <w:sz w:val="22"/>
                <w:szCs w:val="22"/>
              </w:rPr>
              <w:t>.</w:t>
            </w:r>
          </w:p>
        </w:tc>
      </w:tr>
    </w:tbl>
    <w:p w14:paraId="2D0032ED" w14:textId="6F5060FE" w:rsidR="00004152" w:rsidRPr="00B757D0" w:rsidRDefault="00004152" w:rsidP="00004152">
      <w:pPr>
        <w:pStyle w:val="NormalWeb"/>
        <w:spacing w:line="360" w:lineRule="auto"/>
        <w:jc w:val="both"/>
        <w:rPr>
          <w:rFonts w:ascii="Arial" w:hAnsi="Arial" w:cs="Arial"/>
          <w:i/>
          <w:iCs/>
          <w:sz w:val="20"/>
          <w:szCs w:val="20"/>
        </w:rPr>
      </w:pPr>
      <w:r w:rsidRPr="00776963">
        <w:rPr>
          <w:rFonts w:ascii="Arial" w:hAnsi="Arial" w:cs="Arial"/>
          <w:b/>
          <w:i/>
          <w:iCs/>
          <w:sz w:val="20"/>
          <w:szCs w:val="20"/>
        </w:rPr>
        <w:t xml:space="preserve">Key words: </w:t>
      </w:r>
      <w:r w:rsidR="00C622F1">
        <w:rPr>
          <w:rFonts w:ascii="Arial" w:hAnsi="Arial" w:cs="Arial"/>
          <w:i/>
          <w:iCs/>
          <w:sz w:val="20"/>
          <w:szCs w:val="20"/>
        </w:rPr>
        <w:t>Bio-fortification</w:t>
      </w:r>
      <w:r w:rsidRPr="00776963">
        <w:rPr>
          <w:rFonts w:ascii="Arial" w:hAnsi="Arial" w:cs="Arial"/>
          <w:i/>
          <w:iCs/>
          <w:sz w:val="20"/>
          <w:szCs w:val="20"/>
        </w:rPr>
        <w:t>, functional properties, anti-nutrients, sensory acceptability, pro</w:t>
      </w:r>
      <w:r w:rsidR="00682E00">
        <w:rPr>
          <w:rFonts w:ascii="Arial" w:hAnsi="Arial" w:cs="Arial"/>
          <w:i/>
          <w:iCs/>
          <w:sz w:val="20"/>
          <w:szCs w:val="20"/>
        </w:rPr>
        <w:t>-</w:t>
      </w:r>
      <w:r w:rsidRPr="00776963">
        <w:rPr>
          <w:rFonts w:ascii="Arial" w:hAnsi="Arial" w:cs="Arial"/>
          <w:i/>
          <w:iCs/>
          <w:sz w:val="20"/>
          <w:szCs w:val="20"/>
        </w:rPr>
        <w:t>vitamin A bio</w:t>
      </w:r>
      <w:r w:rsidR="00682E00">
        <w:rPr>
          <w:rFonts w:ascii="Arial" w:hAnsi="Arial" w:cs="Arial"/>
          <w:i/>
          <w:iCs/>
          <w:sz w:val="20"/>
          <w:szCs w:val="20"/>
        </w:rPr>
        <w:t>-</w:t>
      </w:r>
      <w:r w:rsidRPr="00776963">
        <w:rPr>
          <w:rFonts w:ascii="Arial" w:hAnsi="Arial" w:cs="Arial"/>
          <w:i/>
          <w:iCs/>
          <w:sz w:val="20"/>
          <w:szCs w:val="20"/>
        </w:rPr>
        <w:t>fortified maize.</w:t>
      </w:r>
    </w:p>
    <w:p w14:paraId="7BAE6C6F" w14:textId="77777777" w:rsidR="00004152" w:rsidRDefault="00004152" w:rsidP="0000415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63762FA" w14:textId="6BAEB56F" w:rsidR="00004152" w:rsidRPr="00E54699" w:rsidRDefault="00004152" w:rsidP="00953D3E">
      <w:pPr>
        <w:pStyle w:val="NormalWeb"/>
        <w:spacing w:line="276" w:lineRule="auto"/>
        <w:jc w:val="both"/>
        <w:rPr>
          <w:rFonts w:ascii="Arial" w:hAnsi="Arial" w:cs="Arial"/>
          <w:sz w:val="20"/>
          <w:szCs w:val="20"/>
        </w:rPr>
      </w:pPr>
      <w:r w:rsidRPr="00776963">
        <w:rPr>
          <w:rFonts w:ascii="Arial" w:hAnsi="Arial" w:cs="Arial"/>
          <w:sz w:val="20"/>
          <w:szCs w:val="20"/>
        </w:rPr>
        <w:t xml:space="preserve">Globally, millions of people are affected by under nutrition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&lt;EndNote&gt;&lt;Cite&gt;&lt;Author&gt;FAO&lt;/Author&gt;&lt;Year&gt;2015&lt;/Year&gt;&lt;RecNum&gt;282&lt;/RecNum&gt;&lt;DisplayText&gt;(FAO et al., 2015)&lt;/DisplayText&gt;&lt;record&gt;&lt;rec-number&gt;282&lt;/rec-number&gt;&lt;foreign-keys&gt;&lt;key app="EN" db-id="9e2e020w8t00rkea5w2vaxfjar99r9t0t5ff" timestamp="1697642339"&gt;282&lt;/key&gt;&lt;/foreign-keys&gt;&lt;ref-type name="Journal Article"&gt;17&lt;/ref-type&gt;&lt;contributors&gt;&lt;authors&gt;&lt;author&gt;FAO&lt;/author&gt;&lt;author&gt;Ifad&lt;/author&gt;&lt;author&gt;WFP&lt;/author&gt;&lt;/authors&gt;&lt;/contributors&gt;&lt;titles&gt;&lt;title&gt;The State of Food Insecurity in the World 2015. Meeting the 2015 international hunger targets: taking stock of uneven progress&lt;/title&gt;&lt;secondary-title&gt;Food and Agriculture Organization of the United Nations&lt;/secondary-title&gt;&lt;/titles&gt;&lt;periodical&gt;&lt;full-title&gt;Food and Agriculture Organization of the United Nations&lt;/full-title&gt;&lt;/periodical&gt;&lt;dates&gt;&lt;year&gt;2015&lt;/year&gt;&lt;/dates&gt;&lt;urls&gt;&lt;/urls&gt;&lt;/record&gt;&lt;/Cite&gt;&lt;/EndNote&gt;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(FAO </w:t>
      </w:r>
      <w:r w:rsidRPr="00776963">
        <w:rPr>
          <w:rFonts w:ascii="Arial" w:hAnsi="Arial" w:cs="Arial"/>
          <w:i/>
          <w:noProof/>
          <w:sz w:val="20"/>
          <w:szCs w:val="20"/>
        </w:rPr>
        <w:t>et al</w:t>
      </w:r>
      <w:r w:rsidRPr="00776963">
        <w:rPr>
          <w:rFonts w:ascii="Arial" w:hAnsi="Arial" w:cs="Arial"/>
          <w:noProof/>
          <w:sz w:val="20"/>
          <w:szCs w:val="20"/>
        </w:rPr>
        <w:t>., 2015)</w:t>
      </w:r>
      <w:r w:rsidRPr="00776963">
        <w:rPr>
          <w:rFonts w:ascii="Arial" w:hAnsi="Arial" w:cs="Arial"/>
          <w:sz w:val="20"/>
          <w:szCs w:val="20"/>
        </w:rPr>
        <w:fldChar w:fldCharType="end"/>
      </w:r>
      <w:r w:rsidRPr="00776963">
        <w:rPr>
          <w:rFonts w:ascii="Arial" w:hAnsi="Arial" w:cs="Arial"/>
          <w:sz w:val="20"/>
          <w:szCs w:val="20"/>
        </w:rPr>
        <w:t xml:space="preserve">. Children under the age of five years and women of reproductive age are among the categories that are more predisposed to the effects of under nutrition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&lt;EndNote&gt;&lt;Cite&gt;&lt;Author&gt;Hasan&lt;/Author&gt;&lt;Year&gt;2022&lt;/Year&gt;&lt;RecNum&gt;428&lt;/RecNum&gt;&lt;DisplayText&gt;(Hasan et al., 2022)&lt;/DisplayText&gt;&lt;record&gt;&lt;rec-number&gt;428&lt;/rec-number&gt;&lt;foreign-keys&gt;&lt;key app="EN" db-id="9e2e020w8t00rkea5w2vaxfjar99r9t0t5ff" timestamp="1716930195"&gt;428&lt;/key&gt;&lt;/foreign-keys&gt;&lt;ref-type name="Journal Article"&gt;17&lt;/ref-type&gt;&lt;contributors&gt;&lt;authors&gt;&lt;author&gt;Hasan, Md Mehedi&lt;/author&gt;&lt;author&gt;Ahmed, Saifuddin&lt;/author&gt;&lt;author&gt;Soares Magalhaes, Ricardo J&lt;/author&gt;&lt;author&gt;Fatima, Yaqoot&lt;/author&gt;&lt;author&gt;Biswas, Tuhin&lt;/author&gt;&lt;author&gt;Mamun, Abdullah A&lt;/author&gt;&lt;/authors&gt;&lt;/contributors&gt;&lt;titles&gt;&lt;title&gt;Double burden of malnutrition among women of reproductive age in 55 low-and middle-income countries: progress achieved and opportunities for meeting the global target&lt;/title&gt;&lt;secondary-title&gt;European journal of clinical nutrition&lt;/secondary-title&gt;&lt;/titles&gt;&lt;periodical&gt;&lt;full-title&gt;European journal of clinical nutrition&lt;/full-title&gt;&lt;/periodical&gt;&lt;pages&gt;277-287&lt;/pages&gt;&lt;volume&gt;76&lt;/volume&gt;&lt;number&gt;2&lt;/number&gt;&lt;dates&gt;&lt;year&gt;2022&lt;/year&gt;&lt;/dates&gt;&lt;isbn&gt;0954-3007&lt;/isbn&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(Hasan </w:t>
      </w:r>
      <w:r w:rsidRPr="00776963">
        <w:rPr>
          <w:rFonts w:ascii="Arial" w:hAnsi="Arial" w:cs="Arial"/>
          <w:i/>
          <w:noProof/>
          <w:sz w:val="20"/>
          <w:szCs w:val="20"/>
        </w:rPr>
        <w:t>et al.,</w:t>
      </w:r>
      <w:r w:rsidRPr="00776963">
        <w:rPr>
          <w:rFonts w:ascii="Arial" w:hAnsi="Arial" w:cs="Arial"/>
          <w:noProof/>
          <w:sz w:val="20"/>
          <w:szCs w:val="20"/>
        </w:rPr>
        <w:t xml:space="preserve"> 2022)</w:t>
      </w:r>
      <w:r w:rsidRPr="00776963">
        <w:rPr>
          <w:rFonts w:ascii="Arial" w:hAnsi="Arial" w:cs="Arial"/>
          <w:sz w:val="20"/>
          <w:szCs w:val="20"/>
        </w:rPr>
        <w:fldChar w:fldCharType="end"/>
      </w:r>
      <w:r w:rsidRPr="00776963">
        <w:rPr>
          <w:rFonts w:ascii="Arial" w:hAnsi="Arial" w:cs="Arial"/>
          <w:sz w:val="20"/>
          <w:szCs w:val="20"/>
        </w:rPr>
        <w:t xml:space="preserve">. At the global level, an estimated 148 million (22.3%) children under five years of age were stunted while 45 million (6.8%) were wasted in 2022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&lt;EndNote&gt;&lt;Cite&gt;&lt;Author&gt;UNICEF&lt;/Author&gt;&lt;Year&gt;2023&lt;/Year&gt;&lt;RecNum&gt;429&lt;/RecNum&gt;&lt;DisplayText&gt;(UNICEF, 2023)&lt;/DisplayText&gt;&lt;record&gt;&lt;rec-number&gt;429&lt;/rec-number&gt;&lt;foreign-keys&gt;&lt;key app="EN" db-id="9e2e020w8t00rkea5w2vaxfjar99r9t0t5ff" timestamp="1716931712"&gt;429&lt;/key&gt;&lt;/foreign-keys&gt;&lt;ref-type name="Journal Article"&gt;17&lt;/ref-type&gt;&lt;contributors&gt;&lt;authors&gt;&lt;author&gt;UNICEF,&lt;/author&gt;&lt;/authors&gt;&lt;/contributors&gt;&lt;titles&gt;&lt;title&gt;Levels and trends in child malnutrition.&lt;/title&gt;&lt;/titles&gt;&lt;dates&gt;&lt;year&gt;2023&lt;/year&gt;&lt;/dates&gt;&lt;urls&gt;&lt;/urls&gt;&lt;/record&gt;&lt;/Cite&gt;&lt;/EndNote&gt;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(UNICEF, 2023)</w:t>
      </w:r>
      <w:r w:rsidRPr="00776963">
        <w:rPr>
          <w:rFonts w:ascii="Arial" w:hAnsi="Arial" w:cs="Arial"/>
          <w:sz w:val="20"/>
          <w:szCs w:val="20"/>
        </w:rPr>
        <w:fldChar w:fldCharType="end"/>
      </w:r>
      <w:r w:rsidRPr="00776963">
        <w:rPr>
          <w:rFonts w:ascii="Arial" w:hAnsi="Arial" w:cs="Arial"/>
          <w:sz w:val="20"/>
          <w:szCs w:val="20"/>
        </w:rPr>
        <w:t xml:space="preserve">. Research has highlighted under nutrition as part of the primary causes of  death for children under the age of five years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&lt;EndNote&gt;&lt;Cite&gt;&lt;Author&gt;Karlsson&lt;/Author&gt;&lt;Year&gt;2022&lt;/Year&gt;&lt;RecNum&gt;430&lt;/RecNum&gt;&lt;DisplayText&gt;(Karlsson et al., 2022)&lt;/DisplayText&gt;&lt;record&gt;&lt;rec-number&gt;430&lt;/rec-number&gt;&lt;foreign-keys&gt;&lt;key app="EN" db-id="9e2e020w8t00rkea5w2vaxfjar99r9t0t5ff" timestamp="1716935073"&gt;430&lt;/key&gt;&lt;/foreign-keys&gt;&lt;ref-type name="Journal Article"&gt;17&lt;/ref-type&gt;&lt;contributors&gt;&lt;authors&gt;&lt;author&gt;Karlsson, Omar&lt;/author&gt;&lt;author&gt;Kim, Rockli&lt;/author&gt;&lt;author&gt;Hasman, Andreas&lt;/author&gt;&lt;author&gt;Subramanian, SV&lt;/author&gt;&lt;/authors&gt;&lt;/contributors&gt;&lt;titles&gt;&lt;title&gt;Age distribution of all-cause mortality among children younger than 5 years in low-and middle-income countries&lt;/title&gt;&lt;secondary-title&gt;JAMA Network Open&lt;/secondary-title&gt;&lt;/titles&gt;&lt;periodical&gt;&lt;full-title&gt;JAMA Network Open&lt;/full-title&gt;&lt;/periodical&gt;&lt;pages&gt;e2212692-e2212692&lt;/pages&gt;&lt;volume&gt;5&lt;/volume&gt;&lt;number&gt;5&lt;/number&gt;&lt;dates&gt;&lt;year&gt;2022&lt;/year&gt;&lt;/dates&gt;&lt;urls&gt;&lt;/urls&gt;&lt;/record&gt;&lt;/Cite&gt;&lt;/EndNote&gt;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(Karlsson </w:t>
      </w:r>
      <w:r w:rsidRPr="00776963">
        <w:rPr>
          <w:rFonts w:ascii="Arial" w:hAnsi="Arial" w:cs="Arial"/>
          <w:i/>
          <w:noProof/>
          <w:sz w:val="20"/>
          <w:szCs w:val="20"/>
        </w:rPr>
        <w:t>et al.</w:t>
      </w:r>
      <w:r w:rsidRPr="00776963">
        <w:rPr>
          <w:rFonts w:ascii="Arial" w:hAnsi="Arial" w:cs="Arial"/>
          <w:noProof/>
          <w:sz w:val="20"/>
          <w:szCs w:val="20"/>
        </w:rPr>
        <w:t>, 2022)</w:t>
      </w:r>
      <w:r w:rsidRPr="00776963">
        <w:rPr>
          <w:rFonts w:ascii="Arial" w:hAnsi="Arial" w:cs="Arial"/>
          <w:sz w:val="20"/>
          <w:szCs w:val="20"/>
        </w:rPr>
        <w:fldChar w:fldCharType="end"/>
      </w:r>
      <w:r w:rsidRPr="00776963">
        <w:rPr>
          <w:rFonts w:ascii="Arial" w:hAnsi="Arial" w:cs="Arial"/>
          <w:sz w:val="20"/>
          <w:szCs w:val="20"/>
        </w:rPr>
        <w:t xml:space="preserve">.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 AuthorYear="1"&gt;&lt;Author&gt;Black&lt;/Author&gt;&lt;Year&gt;2013&lt;/Year&gt;&lt;RecNum&gt;292&lt;/RecNum&gt;&lt;DisplayText&gt;Black et al. (2013)&lt;/DisplayText&gt;&lt;record&gt;&lt;rec-number&gt;292&lt;/rec-number&gt;&lt;foreign-keys&gt;&lt;key app="EN" db-id="9e2e020w8t00rkea5w2vaxfjar99r9t0t5ff" timestamp="1697742730"&gt;292&lt;/key&gt;&lt;/foreign-keys&gt;&lt;ref-type name="Journal Article"&gt;17&lt;/ref-type&gt;&lt;contributors&gt;&lt;authors&gt;&lt;author&gt;Black, Robert E&lt;/author&gt;&lt;author&gt;Victora, Cesar G&lt;/author&gt;&lt;author&gt;Walker, Susan P&lt;/author&gt;&lt;author&gt;Bhutta, Zulfiqar A&lt;/author&gt;&lt;author&gt;Christian, Parul&lt;/author&gt;&lt;author&gt;De Onis, Mercedes&lt;/author&gt;&lt;author&gt;Ezzati, Majid&lt;/author&gt;&lt;author&gt;Grantham-McGregor, Sally&lt;/author&gt;&lt;author&gt;Katz, Joanne&lt;/author&gt;&lt;author&gt;Martorell, Reynaldo&lt;/author&gt;&lt;/authors&gt;&lt;/contributors&gt;&lt;titles&gt;&lt;title&gt;Maternal and child undernutrition and overweight in low-income and middle-income countries&lt;/title&gt;&lt;secondary-title&gt;The lancet&lt;/secondary-title&gt;&lt;/titles&gt;&lt;periodical&gt;&lt;full-title&gt;The lancet&lt;/full-title&gt;&lt;/periodical&gt;&lt;pages&gt;427-451&lt;/pages&gt;&lt;volume&gt;382&lt;/volume&gt;&lt;number&gt;9890&lt;/number&gt;&lt;dates&gt;&lt;year&gt;2013&lt;/year&gt;&lt;/dates&gt;&lt;isbn&gt;0140-6736&lt;/isbn&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Black </w:t>
      </w:r>
      <w:r w:rsidRPr="00776963">
        <w:rPr>
          <w:rFonts w:ascii="Arial" w:hAnsi="Arial" w:cs="Arial"/>
          <w:i/>
          <w:noProof/>
          <w:sz w:val="20"/>
          <w:szCs w:val="20"/>
        </w:rPr>
        <w:t>et al.</w:t>
      </w:r>
      <w:r w:rsidRPr="00776963">
        <w:rPr>
          <w:rFonts w:ascii="Arial" w:hAnsi="Arial" w:cs="Arial"/>
          <w:noProof/>
          <w:sz w:val="20"/>
          <w:szCs w:val="20"/>
        </w:rPr>
        <w:t xml:space="preserve"> (2013)</w:t>
      </w:r>
      <w:r w:rsidRPr="00776963">
        <w:rPr>
          <w:rFonts w:ascii="Arial" w:hAnsi="Arial" w:cs="Arial"/>
          <w:sz w:val="20"/>
          <w:szCs w:val="20"/>
        </w:rPr>
        <w:fldChar w:fldCharType="end"/>
      </w:r>
      <w:r w:rsidRPr="00776963">
        <w:rPr>
          <w:rFonts w:ascii="Arial" w:hAnsi="Arial" w:cs="Arial"/>
          <w:sz w:val="20"/>
          <w:szCs w:val="20"/>
        </w:rPr>
        <w:t xml:space="preserve"> estimated that 13.6 million children die annually from malnutrition related conditions. In Africa, stunting and wasting rates are above global estimates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&lt;EndNote&gt;&lt;Cite&gt;&lt;Author&gt;Amadu&lt;/Author&gt;&lt;Year&gt;2021&lt;/Year&gt;&lt;RecNum&gt;426&lt;/RecNum&gt;&lt;DisplayText&gt;(Amadu et al., 2021; Quamme &amp;amp; Iversen, 2022)&lt;/DisplayText&gt;&lt;record&gt;&lt;rec-number&gt;426&lt;/rec-number&gt;&lt;foreign-keys&gt;&lt;key app="EN" db-id="9e2e020w8t00rkea5w2vaxfjar99r9t0t5ff" timestamp="1716929205"&gt;426&lt;/key&gt;&lt;/foreign-keys&gt;&lt;ref-type name="Journal Article"&gt;17&lt;/ref-type&gt;&lt;contributors&gt;&lt;authors&gt;&lt;author&gt;Amadu, Iddrisu&lt;/author&gt;&lt;author&gt;Seidu, Abdul-Aziz&lt;/author&gt;&lt;author&gt;Duku, Eric&lt;/author&gt;&lt;author&gt;Frimpong, James Boadu&lt;/author&gt;&lt;author&gt;Jnr, John Elvis Hagan&lt;/author&gt;&lt;author&gt;Aboagye, Richard Gyan&lt;/author&gt;&lt;author&gt;Ampah, Belinda&lt;/author&gt;&lt;author&gt;Adu, Collins&lt;/author&gt;&lt;author&gt;Ahinkorah, Bright Opoku&lt;/author&gt;&lt;/authors&gt;&lt;/contributors&gt;&lt;titles&gt;&lt;title&gt;Risk factors associated with the coexistence of stunting, underweight, and wasting in children under 5 from 31 sub-Saharan African countries&lt;/title&gt;&lt;secondary-title&gt;BMJ open&lt;/secondary-title&gt;&lt;/titles&gt;&lt;periodical&gt;&lt;full-title&gt;BMJ open&lt;/full-title&gt;&lt;/periodical&gt;&lt;pages&gt;e052267&lt;/pages&gt;&lt;volume&gt;11&lt;/volume&gt;&lt;number&gt;12&lt;/number&gt;&lt;dates&gt;&lt;year&gt;2021&lt;/year&gt;&lt;/dates&gt;&lt;isbn&gt;2044-6055&lt;/isbn&gt;&lt;urls&gt;&lt;/urls&gt;&lt;/record&gt;&lt;/Cite&gt;&lt;Cite&gt;&lt;Author&gt;Quamme&lt;/Author&gt;&lt;Year&gt;2022&lt;/Year&gt;&lt;RecNum&gt;427&lt;/RecNum&gt;&lt;record&gt;&lt;rec-number&gt;427&lt;/rec-number&gt;&lt;foreign-keys&gt;&lt;key app="EN" db-id="9e2e020w8t00rkea5w2vaxfjar99r9t0t5ff" timestamp="1716929670"&gt;427&lt;/key&gt;&lt;/foreign-keys&gt;&lt;ref-type name="Journal Article"&gt;17&lt;/ref-type&gt;&lt;contributors&gt;&lt;authors&gt;&lt;author&gt;Quamme, Siri Hundstad&lt;/author&gt;&lt;author&gt;Iversen, Per Ole&lt;/author&gt;&lt;/authors&gt;&lt;/contributors&gt;&lt;titles&gt;&lt;title&gt;Prevalence of child stunting in Sub-Saharan Africa and its risk factors&lt;/title&gt;&lt;secondary-title&gt;Clinical Nutrition Open Science&lt;/secondary-title&gt;&lt;/titles&gt;&lt;periodical&gt;&lt;full-title&gt;Clinical Nutrition Open Science&lt;/full-title&gt;&lt;/periodical&gt;&lt;pages&gt;49-61&lt;/pages&gt;&lt;volume&gt;42&lt;/volume&gt;&lt;dates&gt;&lt;year&gt;2022&lt;/year&gt;&lt;/dates&gt;&lt;isbn&gt;2667-2685&lt;/isbn&gt;&lt;urls&gt;&lt;/urls&gt;&lt;/record&gt;&lt;/Cite&gt;&lt;/EndNote&gt;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(Amadu </w:t>
      </w:r>
      <w:r w:rsidRPr="00776963">
        <w:rPr>
          <w:rFonts w:ascii="Arial" w:hAnsi="Arial" w:cs="Arial"/>
          <w:i/>
          <w:noProof/>
          <w:sz w:val="20"/>
          <w:szCs w:val="20"/>
        </w:rPr>
        <w:t>et al.</w:t>
      </w:r>
      <w:r w:rsidRPr="00776963">
        <w:rPr>
          <w:rFonts w:ascii="Arial" w:hAnsi="Arial" w:cs="Arial"/>
          <w:noProof/>
          <w:sz w:val="20"/>
          <w:szCs w:val="20"/>
        </w:rPr>
        <w:t>, 2021; Quamme &amp; Iversen, 2022)</w:t>
      </w:r>
      <w:r w:rsidRPr="00776963">
        <w:rPr>
          <w:rFonts w:ascii="Arial" w:hAnsi="Arial" w:cs="Arial"/>
          <w:sz w:val="20"/>
          <w:szCs w:val="20"/>
        </w:rPr>
        <w:fldChar w:fldCharType="end"/>
      </w:r>
      <w:r w:rsidR="00953D3E">
        <w:rPr>
          <w:rFonts w:ascii="Arial" w:hAnsi="Arial" w:cs="Arial"/>
          <w:sz w:val="20"/>
          <w:szCs w:val="20"/>
        </w:rPr>
        <w:t xml:space="preserve"> with</w:t>
      </w:r>
      <w:r w:rsidRPr="00776963">
        <w:rPr>
          <w:rFonts w:ascii="Arial" w:hAnsi="Arial" w:cs="Arial"/>
          <w:sz w:val="20"/>
          <w:szCs w:val="20"/>
        </w:rPr>
        <w:t xml:space="preserve"> 43%</w:t>
      </w:r>
      <w:r w:rsidR="00953D3E">
        <w:rPr>
          <w:rFonts w:ascii="Arial" w:hAnsi="Arial" w:cs="Arial"/>
          <w:sz w:val="20"/>
          <w:szCs w:val="20"/>
        </w:rPr>
        <w:t xml:space="preserve"> and 27% </w:t>
      </w:r>
      <w:r w:rsidRPr="00776963">
        <w:rPr>
          <w:rFonts w:ascii="Arial" w:hAnsi="Arial" w:cs="Arial"/>
          <w:sz w:val="20"/>
          <w:szCs w:val="20"/>
        </w:rPr>
        <w:t xml:space="preserve"> of children under-five years </w:t>
      </w:r>
      <w:r w:rsidRPr="00776963">
        <w:rPr>
          <w:rFonts w:ascii="Arial" w:hAnsi="Arial" w:cs="Arial"/>
          <w:sz w:val="20"/>
          <w:szCs w:val="20"/>
        </w:rPr>
        <w:lastRenderedPageBreak/>
        <w:t xml:space="preserve">affected by stunting </w:t>
      </w:r>
      <w:r w:rsidR="00953D3E">
        <w:rPr>
          <w:rFonts w:ascii="Arial" w:hAnsi="Arial" w:cs="Arial"/>
          <w:sz w:val="20"/>
          <w:szCs w:val="20"/>
        </w:rPr>
        <w:t>and wasting respectively</w:t>
      </w:r>
      <w:r w:rsidRPr="00776963">
        <w:rPr>
          <w:rFonts w:ascii="Arial" w:hAnsi="Arial" w:cs="Arial"/>
          <w:sz w:val="20"/>
          <w:szCs w:val="20"/>
        </w:rPr>
        <w:t xml:space="preserve">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&lt;EndNote&gt;&lt;Cite&gt;&lt;Author&gt;UNICEF&lt;/Author&gt;&lt;Year&gt;2023&lt;/Year&gt;&lt;RecNum&gt;429&lt;/RecNum&gt;&lt;DisplayText&gt;(UNICEF, 2023)&lt;/DisplayText&gt;&lt;record&gt;&lt;rec-number&gt;429&lt;/rec-number&gt;&lt;foreign-keys&gt;&lt;key app="EN" db-id="9e2e020w8t00rkea5w2vaxfjar99r9t0t5ff" timestamp="1716931712"&gt;429&lt;/key&gt;&lt;/foreign-keys&gt;&lt;ref-type name="Journal Article"&gt;17&lt;/ref-type&gt;&lt;contributors&gt;&lt;authors&gt;&lt;author&gt;UNICEF,&lt;/author&gt;&lt;/authors&gt;&lt;/contributors&gt;&lt;titles&gt;&lt;title&gt;Levels and trends in child malnutrition.&lt;/title&gt;&lt;/titles&gt;&lt;dates&gt;&lt;year&gt;2023&lt;/year&gt;&lt;/dates&gt;&lt;urls&gt;&lt;/urls&gt;&lt;/record&gt;&lt;/Cite&gt;&lt;/EndNote&gt;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(UNICEF, 2023)</w:t>
      </w:r>
      <w:r w:rsidRPr="00776963">
        <w:rPr>
          <w:rFonts w:ascii="Arial" w:hAnsi="Arial" w:cs="Arial"/>
          <w:sz w:val="20"/>
          <w:szCs w:val="20"/>
        </w:rPr>
        <w:fldChar w:fldCharType="end"/>
      </w:r>
      <w:r w:rsidR="00953D3E">
        <w:rPr>
          <w:rFonts w:ascii="Arial" w:hAnsi="Arial" w:cs="Arial"/>
          <w:sz w:val="20"/>
          <w:szCs w:val="20"/>
        </w:rPr>
        <w:t xml:space="preserve">. </w:t>
      </w:r>
      <w:r w:rsidR="00953D3E" w:rsidRPr="00776963">
        <w:rPr>
          <w:rFonts w:ascii="Arial" w:hAnsi="Arial" w:cs="Arial"/>
          <w:sz w:val="20"/>
          <w:szCs w:val="20"/>
        </w:rPr>
        <w:t xml:space="preserve">Despite various interventions and efforts </w:t>
      </w:r>
      <w:r w:rsidR="00953D3E">
        <w:rPr>
          <w:rFonts w:ascii="Arial" w:hAnsi="Arial" w:cs="Arial"/>
          <w:sz w:val="20"/>
          <w:szCs w:val="20"/>
        </w:rPr>
        <w:t>i</w:t>
      </w:r>
      <w:r w:rsidRPr="00776963">
        <w:rPr>
          <w:rFonts w:ascii="Arial" w:hAnsi="Arial" w:cs="Arial"/>
          <w:sz w:val="20"/>
          <w:szCs w:val="20"/>
        </w:rPr>
        <w:t>n Uganda, 26%</w:t>
      </w:r>
      <w:r w:rsidR="00953D3E">
        <w:rPr>
          <w:rFonts w:ascii="Arial" w:hAnsi="Arial" w:cs="Arial"/>
          <w:sz w:val="20"/>
          <w:szCs w:val="20"/>
        </w:rPr>
        <w:t>, 10.6%, 2.9%</w:t>
      </w:r>
      <w:r w:rsidRPr="00776963">
        <w:rPr>
          <w:rFonts w:ascii="Arial" w:hAnsi="Arial" w:cs="Arial"/>
          <w:sz w:val="20"/>
          <w:szCs w:val="20"/>
        </w:rPr>
        <w:t xml:space="preserve"> of children below the age of five years </w:t>
      </w:r>
      <w:r w:rsidR="00953D3E">
        <w:rPr>
          <w:rFonts w:ascii="Arial" w:hAnsi="Arial" w:cs="Arial"/>
          <w:sz w:val="20"/>
          <w:szCs w:val="20"/>
        </w:rPr>
        <w:t xml:space="preserve">remain stunted, underweight and wasted respectively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&lt;EndNote&gt;&lt;Cite&gt;&lt;Author&gt;UBOS&lt;/Author&gt;&lt;Year&gt;2022&lt;/Year&gt;&lt;RecNum&gt;291&lt;/RecNum&gt;&lt;DisplayText&gt;(UBOS, 2022)&lt;/DisplayText&gt;&lt;record&gt;&lt;rec-number&gt;291&lt;/rec-number&gt;&lt;foreign-keys&gt;&lt;key app="EN" db-id="9e2e020w8t00rkea5w2vaxfjar99r9t0t5ff" timestamp="1697741795"&gt;291&lt;/key&gt;&lt;/foreign-keys&gt;&lt;ref-type name="Journal Article"&gt;17&lt;/ref-type&gt;&lt;contributors&gt;&lt;authors&gt;&lt;author&gt;UBOS,&lt;/author&gt;&lt;/authors&gt;&lt;/contributors&gt;&lt;titles&gt;&lt;title&gt;UGANDA DEMOGRAPHIC AND HEALTH SURVEY (UDHS) 2022, KEY FINDINGS&lt;/title&gt;&lt;/titles&gt;&lt;dates&gt;&lt;year&gt;2022&lt;/year&gt;&lt;/dates&gt;&lt;urls&gt;&lt;/urls&gt;&lt;/record&gt;&lt;/Cite&gt;&lt;/EndNote&gt;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(UBOS, 2022)</w:t>
      </w:r>
      <w:r w:rsidRPr="00776963">
        <w:rPr>
          <w:rFonts w:ascii="Arial" w:hAnsi="Arial" w:cs="Arial"/>
          <w:sz w:val="20"/>
          <w:szCs w:val="20"/>
        </w:rPr>
        <w:fldChar w:fldCharType="end"/>
      </w:r>
      <w:r w:rsidR="00953D3E">
        <w:rPr>
          <w:rFonts w:ascii="Arial" w:hAnsi="Arial" w:cs="Arial"/>
          <w:sz w:val="20"/>
          <w:szCs w:val="20"/>
        </w:rPr>
        <w:t xml:space="preserve">.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 AuthorYear="1"&gt;&lt;Author&gt;Rao&lt;/Author&gt;&lt;Year&gt;2016&lt;/Year&gt;&lt;RecNum&gt;283&lt;/RecNum&gt;&lt;DisplayText&gt;Rao et al. (2016)&lt;/DisplayText&gt;&lt;record&gt;&lt;rec-number&gt;283&lt;/rec-number&gt;&lt;foreign-keys&gt;&lt;key app="EN" db-id="9e2e020w8t00rkea5w2vaxfjar99r9t0t5ff" timestamp="1697642789"&gt;283&lt;/key&gt;&lt;/foreign-keys&gt;&lt;ref-type name="Conference Proceedings"&gt;10&lt;/ref-type&gt;&lt;contributors&gt;&lt;authors&gt;&lt;author&gt;Rao, Dhruv&lt;/author&gt;&lt;author&gt;Higgins, Connor&lt;/author&gt;&lt;author&gt;Margot, Hartini&lt;/author&gt;&lt;author&gt;Lyle, Taylor&lt;/author&gt;&lt;author&gt;McFalls, Shannon&lt;/author&gt;&lt;author&gt;Obeysekare, Eric&lt;/author&gt;&lt;author&gt;Mehta, Khanjan&lt;/author&gt;&lt;/authors&gt;&lt;/contributors&gt;&lt;titles&gt;&lt;title&gt;Micronutrient deficiencies in the developing world: An evaluation of delivery methods&lt;/title&gt;&lt;secondary-title&gt;2016 IEEE Global Humanitarian Technology Conference (GHTC)&lt;/secondary-title&gt;&lt;/titles&gt;&lt;pages&gt;597-604&lt;/pages&gt;&lt;dates&gt;&lt;year&gt;2016&lt;/year&gt;&lt;/dates&gt;&lt;publisher&gt;IEEE&lt;/publisher&gt;&lt;isbn&gt;1509024328&lt;/isbn&gt;&lt;urls&gt;&lt;/urls&gt;&lt;/record&gt;&lt;/Cite&gt;&lt;/EndNote&gt;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Rao </w:t>
      </w:r>
      <w:r w:rsidRPr="00776963">
        <w:rPr>
          <w:rFonts w:ascii="Arial" w:hAnsi="Arial" w:cs="Arial"/>
          <w:i/>
          <w:noProof/>
          <w:sz w:val="20"/>
          <w:szCs w:val="20"/>
        </w:rPr>
        <w:t>et al.</w:t>
      </w:r>
      <w:r w:rsidRPr="00776963">
        <w:rPr>
          <w:rFonts w:ascii="Arial" w:hAnsi="Arial" w:cs="Arial"/>
          <w:noProof/>
          <w:sz w:val="20"/>
          <w:szCs w:val="20"/>
        </w:rPr>
        <w:t xml:space="preserve"> (2016)</w:t>
      </w:r>
      <w:r w:rsidRPr="00776963">
        <w:rPr>
          <w:rFonts w:ascii="Arial" w:hAnsi="Arial" w:cs="Arial"/>
          <w:sz w:val="20"/>
          <w:szCs w:val="20"/>
        </w:rPr>
        <w:fldChar w:fldCharType="end"/>
      </w:r>
      <w:r w:rsidRPr="00776963">
        <w:rPr>
          <w:rFonts w:ascii="Arial" w:hAnsi="Arial" w:cs="Arial"/>
          <w:sz w:val="20"/>
          <w:szCs w:val="20"/>
        </w:rPr>
        <w:t xml:space="preserve"> attributed this to the continued dependence on plant-based foods and undiversified diets. </w:t>
      </w:r>
      <w:r w:rsidR="0025560D">
        <w:rPr>
          <w:rFonts w:ascii="Arial" w:hAnsi="Arial" w:cs="Arial"/>
          <w:sz w:val="20"/>
          <w:szCs w:val="20"/>
        </w:rPr>
        <w:t>P</w:t>
      </w:r>
      <w:r w:rsidR="0025560D" w:rsidRPr="00776963">
        <w:rPr>
          <w:rFonts w:ascii="Arial" w:hAnsi="Arial" w:cs="Arial"/>
          <w:sz w:val="20"/>
          <w:szCs w:val="20"/>
        </w:rPr>
        <w:t xml:space="preserve">orridges based on white maize </w:t>
      </w:r>
      <w:r w:rsidR="0025560D">
        <w:rPr>
          <w:rFonts w:ascii="Arial" w:hAnsi="Arial" w:cs="Arial"/>
          <w:sz w:val="20"/>
          <w:szCs w:val="20"/>
        </w:rPr>
        <w:t xml:space="preserve">which is </w:t>
      </w:r>
      <w:r w:rsidR="0025560D" w:rsidRPr="00776963">
        <w:rPr>
          <w:rFonts w:ascii="Arial" w:hAnsi="Arial" w:cs="Arial"/>
          <w:sz w:val="20"/>
          <w:szCs w:val="20"/>
        </w:rPr>
        <w:t xml:space="preserve">a poor source of micronutrients </w:t>
      </w:r>
      <w:r w:rsidR="0025560D" w:rsidRPr="00776963">
        <w:rPr>
          <w:rFonts w:ascii="Arial" w:hAnsi="Arial" w:cs="Arial"/>
          <w:sz w:val="20"/>
          <w:szCs w:val="20"/>
        </w:rPr>
        <w:fldChar w:fldCharType="begin">
          <w:fldData xml:space="preserve">PEVuZE5vdGU+PENpdGU+PEF1dGhvcj5Hb3ZlbmRlcjwvQXV0aG9yPjxZZWFyPjIwMTk8L1llYXI+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</w:fldData>
        </w:fldChar>
      </w:r>
      <w:r w:rsidR="0025560D" w:rsidRPr="0025560D">
        <w:rPr>
          <w:rFonts w:ascii="Arial" w:hAnsi="Arial" w:cs="Arial"/>
          <w:sz w:val="20"/>
          <w:szCs w:val="20"/>
        </w:rPr>
        <w:instrText xml:space="preserve"> ADDIN EN.CITE </w:instrText>
      </w:r>
      <w:r w:rsidR="0025560D" w:rsidRPr="0025560D">
        <w:rPr>
          <w:rFonts w:ascii="Arial" w:hAnsi="Arial" w:cs="Arial"/>
          <w:sz w:val="20"/>
          <w:szCs w:val="20"/>
        </w:rPr>
        <w:fldChar w:fldCharType="begin">
          <w:fldData xml:space="preserve">PEVuZE5vdGU+PENpdGU+PEF1dGhvcj5Hb3ZlbmRlcjwvQXV0aG9yPjxZZWFyPjIwMTk8L1llYXI+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</w:fldData>
        </w:fldChar>
      </w:r>
      <w:r w:rsidR="0025560D" w:rsidRPr="0025560D">
        <w:rPr>
          <w:rFonts w:ascii="Arial" w:hAnsi="Arial" w:cs="Arial"/>
          <w:sz w:val="20"/>
          <w:szCs w:val="20"/>
        </w:rPr>
        <w:instrText xml:space="preserve"> ADDIN EN.CITE.DATA </w:instrText>
      </w:r>
      <w:r w:rsidR="0025560D" w:rsidRPr="0025560D">
        <w:rPr>
          <w:rFonts w:ascii="Arial" w:hAnsi="Arial" w:cs="Arial"/>
          <w:sz w:val="20"/>
          <w:szCs w:val="20"/>
        </w:rPr>
      </w:r>
      <w:r w:rsidR="0025560D" w:rsidRPr="0025560D">
        <w:rPr>
          <w:rFonts w:ascii="Arial" w:hAnsi="Arial" w:cs="Arial"/>
          <w:sz w:val="20"/>
          <w:szCs w:val="20"/>
        </w:rPr>
        <w:fldChar w:fldCharType="end"/>
      </w:r>
      <w:r w:rsidR="0025560D" w:rsidRPr="00776963">
        <w:rPr>
          <w:rFonts w:ascii="Arial" w:hAnsi="Arial" w:cs="Arial"/>
          <w:sz w:val="20"/>
          <w:szCs w:val="20"/>
        </w:rPr>
      </w:r>
      <w:r w:rsidR="0025560D" w:rsidRPr="00776963">
        <w:rPr>
          <w:rFonts w:ascii="Arial" w:hAnsi="Arial" w:cs="Arial"/>
          <w:sz w:val="20"/>
          <w:szCs w:val="20"/>
        </w:rPr>
        <w:fldChar w:fldCharType="separate"/>
      </w:r>
      <w:r w:rsidR="0025560D" w:rsidRPr="00776963">
        <w:rPr>
          <w:rFonts w:ascii="Arial" w:hAnsi="Arial" w:cs="Arial"/>
          <w:noProof/>
          <w:sz w:val="20"/>
          <w:szCs w:val="20"/>
        </w:rPr>
        <w:t xml:space="preserve">(Govender </w:t>
      </w:r>
      <w:r w:rsidR="0025560D" w:rsidRPr="00776963">
        <w:rPr>
          <w:rFonts w:ascii="Arial" w:hAnsi="Arial" w:cs="Arial"/>
          <w:i/>
          <w:noProof/>
          <w:sz w:val="20"/>
          <w:szCs w:val="20"/>
        </w:rPr>
        <w:t>et al.,</w:t>
      </w:r>
      <w:r w:rsidR="0025560D" w:rsidRPr="00776963">
        <w:rPr>
          <w:rFonts w:ascii="Arial" w:hAnsi="Arial" w:cs="Arial"/>
          <w:noProof/>
          <w:sz w:val="20"/>
          <w:szCs w:val="20"/>
        </w:rPr>
        <w:t xml:space="preserve"> 2019)</w:t>
      </w:r>
      <w:r w:rsidR="0025560D" w:rsidRPr="00776963">
        <w:rPr>
          <w:rFonts w:ascii="Arial" w:hAnsi="Arial" w:cs="Arial"/>
          <w:sz w:val="20"/>
          <w:szCs w:val="20"/>
        </w:rPr>
        <w:fldChar w:fldCharType="end"/>
      </w:r>
      <w:r w:rsidR="0025560D">
        <w:rPr>
          <w:rFonts w:ascii="Arial" w:hAnsi="Arial" w:cs="Arial"/>
          <w:sz w:val="20"/>
          <w:szCs w:val="20"/>
        </w:rPr>
        <w:t xml:space="preserve">, </w:t>
      </w:r>
      <w:r w:rsidR="0025560D" w:rsidRPr="00776963">
        <w:rPr>
          <w:rFonts w:ascii="Arial" w:hAnsi="Arial" w:cs="Arial"/>
          <w:sz w:val="20"/>
          <w:szCs w:val="20"/>
        </w:rPr>
        <w:t xml:space="preserve">remain a common complementary and weaning food in Uganda </w:t>
      </w:r>
      <w:r w:rsidR="0025560D" w:rsidRPr="00776963">
        <w:rPr>
          <w:rFonts w:ascii="Arial" w:hAnsi="Arial" w:cs="Arial"/>
          <w:sz w:val="20"/>
          <w:szCs w:val="20"/>
        </w:rPr>
        <w:fldChar w:fldCharType="begin"/>
      </w:r>
      <w:r w:rsidR="0025560D" w:rsidRPr="00776963">
        <w:rPr>
          <w:rFonts w:ascii="Arial" w:hAnsi="Arial" w:cs="Arial"/>
          <w:sz w:val="20"/>
          <w:szCs w:val="20"/>
        </w:rPr>
        <w:instrText xml:space="preserve"> ADDIN EN.CITE &lt;EndNote&gt;&lt;Cite&gt;&lt;Author&gt;Ekesa&lt;/Author&gt;&lt;Year&gt;2019&lt;/Year&gt;&lt;RecNum&gt;285&lt;/RecNum&gt;&lt;DisplayText&gt;(Ekesa et al., 2019)&lt;/DisplayText&gt;&lt;record&gt;&lt;rec-number&gt;285&lt;/rec-number&gt;&lt;foreign-keys&gt;&lt;key app="EN" db-id="9e2e020w8t00rkea5w2vaxfjar99r9t0t5ff" timestamp="1697646252"&gt;285&lt;/key&gt;&lt;/foreign-keys&gt;&lt;ref-type name="Journal Article"&gt;17&lt;/ref-type&gt;&lt;contributors&gt;&lt;authors&gt;&lt;author&gt;Ekesa, Beatrice&lt;/author&gt;&lt;author&gt;Nabuuma, Deborah&lt;/author&gt;&lt;author&gt;Kennedy, Gina&lt;/author&gt;&lt;/authors&gt;&lt;/contributors&gt;&lt;titles&gt;&lt;title&gt;Content of iron and vitamin A in common foods given to children 12–59 months old from north Western Tanzania and central Uganda&lt;/title&gt;&lt;secondary-title&gt;Nutrients&lt;/secondary-title&gt;&lt;/titles&gt;&lt;periodical&gt;&lt;full-title&gt;Nutrients&lt;/full-title&gt;&lt;/periodical&gt;&lt;pages&gt;484&lt;/pages&gt;&lt;volume&gt;11&lt;/volume&gt;&lt;number&gt;3&lt;/number&gt;&lt;dates&gt;&lt;year&gt;2019&lt;/year&gt;&lt;/dates&gt;&lt;isbn&gt;2072-6643&lt;/isbn&gt;&lt;urls&gt;&lt;/urls&gt;&lt;/record&gt;&lt;/Cite&gt;&lt;/EndNote&gt;</w:instrText>
      </w:r>
      <w:r w:rsidR="0025560D" w:rsidRPr="00776963">
        <w:rPr>
          <w:rFonts w:ascii="Arial" w:hAnsi="Arial" w:cs="Arial"/>
          <w:sz w:val="20"/>
          <w:szCs w:val="20"/>
        </w:rPr>
        <w:fldChar w:fldCharType="separate"/>
      </w:r>
      <w:r w:rsidR="0025560D" w:rsidRPr="00776963">
        <w:rPr>
          <w:rFonts w:ascii="Arial" w:hAnsi="Arial" w:cs="Arial"/>
          <w:noProof/>
          <w:sz w:val="20"/>
          <w:szCs w:val="20"/>
        </w:rPr>
        <w:t xml:space="preserve">(Ekesa </w:t>
      </w:r>
      <w:r w:rsidR="0025560D" w:rsidRPr="00776963">
        <w:rPr>
          <w:rFonts w:ascii="Arial" w:hAnsi="Arial" w:cs="Arial"/>
          <w:i/>
          <w:noProof/>
          <w:sz w:val="20"/>
          <w:szCs w:val="20"/>
        </w:rPr>
        <w:t>et al</w:t>
      </w:r>
      <w:r w:rsidR="0025560D" w:rsidRPr="00776963">
        <w:rPr>
          <w:rFonts w:ascii="Arial" w:hAnsi="Arial" w:cs="Arial"/>
          <w:noProof/>
          <w:sz w:val="20"/>
          <w:szCs w:val="20"/>
        </w:rPr>
        <w:t>., 2019)</w:t>
      </w:r>
      <w:r w:rsidR="0025560D" w:rsidRPr="00776963">
        <w:rPr>
          <w:rFonts w:ascii="Arial" w:hAnsi="Arial" w:cs="Arial"/>
          <w:sz w:val="20"/>
          <w:szCs w:val="20"/>
        </w:rPr>
        <w:fldChar w:fldCharType="end"/>
      </w:r>
      <w:r w:rsidR="0025560D" w:rsidRPr="00776963">
        <w:rPr>
          <w:rFonts w:ascii="Arial" w:hAnsi="Arial" w:cs="Arial"/>
          <w:sz w:val="20"/>
          <w:szCs w:val="20"/>
        </w:rPr>
        <w:t xml:space="preserve">. </w:t>
      </w:r>
      <w:r w:rsidR="0025560D">
        <w:rPr>
          <w:rFonts w:ascii="Arial" w:hAnsi="Arial" w:cs="Arial"/>
          <w:sz w:val="20"/>
          <w:szCs w:val="20"/>
        </w:rPr>
        <w:t xml:space="preserve">Therefore, </w:t>
      </w:r>
      <w:r w:rsidRPr="00776963">
        <w:rPr>
          <w:rFonts w:ascii="Arial" w:hAnsi="Arial" w:cs="Arial"/>
          <w:sz w:val="20"/>
          <w:szCs w:val="20"/>
        </w:rPr>
        <w:t xml:space="preserve">the use of complementary foods </w:t>
      </w:r>
      <w:r w:rsidR="0025560D">
        <w:rPr>
          <w:rFonts w:ascii="Arial" w:hAnsi="Arial" w:cs="Arial"/>
          <w:sz w:val="20"/>
          <w:szCs w:val="20"/>
        </w:rPr>
        <w:t xml:space="preserve">like composite flours </w:t>
      </w:r>
      <w:r w:rsidRPr="00776963">
        <w:rPr>
          <w:rFonts w:ascii="Arial" w:hAnsi="Arial" w:cs="Arial"/>
          <w:sz w:val="20"/>
          <w:szCs w:val="20"/>
        </w:rPr>
        <w:t xml:space="preserve">made using </w:t>
      </w:r>
      <w:r w:rsidR="0025560D">
        <w:rPr>
          <w:rFonts w:ascii="Arial" w:hAnsi="Arial" w:cs="Arial"/>
          <w:sz w:val="20"/>
          <w:szCs w:val="20"/>
        </w:rPr>
        <w:t xml:space="preserve">bio-fortified crops like maize </w:t>
      </w:r>
      <w:r w:rsidRPr="00776963">
        <w:rPr>
          <w:rFonts w:ascii="Arial" w:hAnsi="Arial" w:cs="Arial"/>
          <w:sz w:val="20"/>
          <w:szCs w:val="20"/>
        </w:rPr>
        <w:t xml:space="preserve">can contribute to </w:t>
      </w:r>
      <w:r w:rsidR="00E54699">
        <w:rPr>
          <w:rFonts w:ascii="Arial" w:hAnsi="Arial" w:cs="Arial"/>
          <w:sz w:val="20"/>
          <w:szCs w:val="20"/>
        </w:rPr>
        <w:t>alleviating micro nutrient deficiencies</w:t>
      </w:r>
      <w:r w:rsidRPr="00776963">
        <w:rPr>
          <w:rFonts w:ascii="Arial" w:hAnsi="Arial" w:cs="Arial"/>
          <w:sz w:val="20"/>
          <w:szCs w:val="20"/>
        </w:rPr>
        <w:t xml:space="preserve"> in children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&lt;EndNote&gt;&lt;Cite&gt;&lt;Author&gt;Sakala&lt;/Author&gt;&lt;Year&gt;2021&lt;/Year&gt;&lt;RecNum&gt;425&lt;/RecNum&gt;&lt;DisplayText&gt;(Sakala, 2021)&lt;/DisplayText&gt;&lt;record&gt;&lt;rec-number&gt;425&lt;/rec-number&gt;&lt;foreign-keys&gt;&lt;key app="EN" db-id="9e2e020w8t00rkea5w2vaxfjar99r9t0t5ff" timestamp="1716928822"&gt;425&lt;/key&gt;&lt;/foreign-keys&gt;&lt;ref-type name="Thesis"&gt;32&lt;/ref-type&gt;&lt;contributors&gt;&lt;authors&gt;&lt;author&gt;Sakala, Nancy&lt;/author&gt;&lt;/authors&gt;&lt;/contributors&gt;&lt;titles&gt;&lt;title&gt;Dietary quality of complementary foods for children aged 6-23 months in biofortified intervention areas of Chipata district, Zambia&lt;/title&gt;&lt;/titles&gt;&lt;dates&gt;&lt;year&gt;2021&lt;/year&gt;&lt;/dates&gt;&lt;publisher&gt;The University of Zambia&lt;/publisher&gt;&lt;urls&gt;&lt;/urls&gt;&lt;/record&gt;&lt;/Cite&gt;&lt;/EndNote&gt;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(Sakala, 2021</w:t>
      </w:r>
      <w:r w:rsidRPr="00776963">
        <w:rPr>
          <w:rFonts w:ascii="Arial" w:hAnsi="Arial" w:cs="Arial"/>
          <w:sz w:val="20"/>
          <w:szCs w:val="20"/>
        </w:rPr>
        <w:fldChar w:fldCharType="end"/>
      </w:r>
      <w:r w:rsidR="0025560D">
        <w:rPr>
          <w:rFonts w:ascii="Arial" w:hAnsi="Arial" w:cs="Arial"/>
          <w:sz w:val="20"/>
          <w:szCs w:val="20"/>
        </w:rPr>
        <w:t>;</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&lt;EndNote&gt;&lt;Cite&gt;&lt;Author&gt;Wasswa&lt;/Author&gt;&lt;Year&gt;2022&lt;/Year&gt;&lt;RecNum&gt;284&lt;/RecNum&gt;&lt;DisplayText&gt;(Wasswa et al., 2022)&lt;/DisplayText&gt;&lt;record&gt;&lt;rec-number&gt;284&lt;/rec-number&gt;&lt;foreign-keys&gt;&lt;key app="EN" db-id="9e2e020w8t00rkea5w2vaxfjar99r9t0t5ff" timestamp="1697645349"&gt;284&lt;/key&gt;&lt;/foreign-keys&gt;&lt;ref-type name="Journal Article"&gt;17&lt;/ref-type&gt;&lt;contributors&gt;&lt;authors&gt;&lt;author&gt;Wasswa, MS&lt;/author&gt;&lt;author&gt;Fungo, R&lt;/author&gt;&lt;author&gt;Kaaya, A&lt;/author&gt;&lt;/authors&gt;&lt;/contributors&gt;&lt;titles&gt;&lt;title&gt;Proximate composition and sensory characteristics of refractance window dried cowpea composite porridges&lt;/title&gt;&lt;secondary-title&gt;African Journal of Food, Agriculture, Nutrition and Development&lt;/secondary-title&gt;&lt;/titles&gt;&lt;periodical&gt;&lt;full-title&gt;African Journal of Food, Agriculture, Nutrition and Development&lt;/full-title&gt;&lt;/periodical&gt;&lt;pages&gt;18965-18979&lt;/pages&gt;&lt;volume&gt;22&lt;/volume&gt;&lt;number&gt;10&lt;/number&gt;&lt;dates&gt;&lt;year&gt;2022&lt;/year&gt;&lt;/dates&gt;&lt;isbn&gt;1684-5374&lt;/isbn&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Wasswa </w:t>
      </w:r>
      <w:r w:rsidRPr="00776963">
        <w:rPr>
          <w:rFonts w:ascii="Arial" w:hAnsi="Arial" w:cs="Arial"/>
          <w:i/>
          <w:noProof/>
          <w:sz w:val="20"/>
          <w:szCs w:val="20"/>
        </w:rPr>
        <w:t>et al</w:t>
      </w:r>
      <w:r w:rsidRPr="00776963">
        <w:rPr>
          <w:rFonts w:ascii="Arial" w:hAnsi="Arial" w:cs="Arial"/>
          <w:noProof/>
          <w:sz w:val="20"/>
          <w:szCs w:val="20"/>
        </w:rPr>
        <w:t>., 2022)</w:t>
      </w:r>
      <w:r w:rsidRPr="00776963">
        <w:rPr>
          <w:rFonts w:ascii="Arial" w:hAnsi="Arial" w:cs="Arial"/>
          <w:sz w:val="20"/>
          <w:szCs w:val="20"/>
        </w:rPr>
        <w:fldChar w:fldCharType="end"/>
      </w:r>
      <w:r w:rsidRPr="00776963">
        <w:rPr>
          <w:rFonts w:ascii="Arial" w:hAnsi="Arial" w:cs="Arial"/>
          <w:sz w:val="20"/>
          <w:szCs w:val="20"/>
        </w:rPr>
        <w:t>. Various varieties of pro</w:t>
      </w:r>
      <w:r w:rsidR="00E54699">
        <w:rPr>
          <w:rFonts w:ascii="Arial" w:hAnsi="Arial" w:cs="Arial"/>
          <w:sz w:val="20"/>
          <w:szCs w:val="20"/>
        </w:rPr>
        <w:t>-</w:t>
      </w:r>
      <w:r w:rsidRPr="00776963">
        <w:rPr>
          <w:rFonts w:ascii="Arial" w:hAnsi="Arial" w:cs="Arial"/>
          <w:sz w:val="20"/>
          <w:szCs w:val="20"/>
        </w:rPr>
        <w:t>vitamin A bio</w:t>
      </w:r>
      <w:r w:rsidR="00E54699">
        <w:rPr>
          <w:rFonts w:ascii="Arial" w:hAnsi="Arial" w:cs="Arial"/>
          <w:sz w:val="20"/>
          <w:szCs w:val="20"/>
        </w:rPr>
        <w:t>-</w:t>
      </w:r>
      <w:r w:rsidRPr="00776963">
        <w:rPr>
          <w:rFonts w:ascii="Arial" w:hAnsi="Arial" w:cs="Arial"/>
          <w:sz w:val="20"/>
          <w:szCs w:val="20"/>
        </w:rPr>
        <w:t xml:space="preserve">fortified maize have been found to have relatively higher quantities of energy, fiber, fat, protein, iron, zinc and phosphorus content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&lt;EndNote&gt;&lt;Cite&gt;&lt;Author&gt;Kirthee&lt;/Author&gt;&lt;Year&gt;2013&lt;/Year&gt;&lt;RecNum&gt;302&lt;/RecNum&gt;&lt;DisplayText&gt;(Beswa, 2015; Kirthee et al., 2013)&lt;/DisplayText&gt;&lt;record&gt;&lt;rec-number&gt;302&lt;/rec-number&gt;&lt;foreign-keys&gt;&lt;key app="EN" db-id="9e2e020w8t00rkea5w2vaxfjar99r9t0t5ff" timestamp="1697955833"&gt;302&lt;/key&gt;&lt;/foreign-keys&gt;&lt;ref-type name="Journal Article"&gt;17&lt;/ref-type&gt;&lt;contributors&gt;&lt;authors&gt;&lt;author&gt;Kirthee, Pillay&lt;/author&gt;&lt;author&gt;Muthulisi, Siwela&lt;/author&gt;&lt;author&gt;John, Derera&lt;/author&gt;&lt;author&gt;Frederick, J. Veldman&lt;/author&gt;&lt;/authors&gt;&lt;/contributors&gt;&lt;titles&gt;&lt;title&gt;Influence of biofortification with provitamin A on protein, selected micronutrient composition and grain quality of maize&lt;/title&gt;&lt;secondary-title&gt;African Journal of Biotechnology&lt;/secondary-title&gt;&lt;/titles&gt;&lt;periodical&gt;&lt;full-title&gt;African Journal of Biotechnology&lt;/full-title&gt;&lt;/periodical&gt;&lt;pages&gt;5285-5293&lt;/pages&gt;&lt;volume&gt;12&lt;/volume&gt;&lt;number&gt;34&lt;/number&gt;&lt;section&gt;5285&lt;/section&gt;&lt;dates&gt;&lt;year&gt;2013&lt;/year&gt;&lt;/dates&gt;&lt;isbn&gt;1684-5315&lt;/isbn&gt;&lt;urls&gt;&lt;/urls&gt;&lt;electronic-resource-num&gt;10.5897/ajb12.2920&lt;/electronic-resource-num&gt;&lt;/record&gt;&lt;/Cite&gt;&lt;Cite&gt;&lt;Author&gt;Beswa&lt;/Author&gt;&lt;Year&gt;2015&lt;/Year&gt;&lt;RecNum&gt;280&lt;/RecNum&gt;&lt;record&gt;&lt;rec-number&gt;280&lt;/rec-number&gt;&lt;foreign-keys&gt;&lt;key app="EN" db-id="9e2e020w8t00rkea5w2vaxfjar99r9t0t5ff" timestamp="1697619417"&gt;280&lt;/key&gt;&lt;/foreign-keys&gt;&lt;ref-type name="Thesis"&gt;32&lt;/ref-type&gt;&lt;contributors&gt;&lt;authors&gt;&lt;author&gt;Beswa, Daniso&lt;/author&gt;&lt;/authors&gt;&lt;/contributors&gt;&lt;titles&gt;&lt;title&gt;Nutritional, sensory and health-promoting properties of provitamin A-biofortified maize stiff porridges and extruded snacks&lt;/title&gt;&lt;/titles&gt;&lt;dates&gt;&lt;year&gt;2015&lt;/year&gt;&lt;/dates&gt;&lt;urls&gt;&lt;/urls&gt;&lt;/record&gt;&lt;/Cite&gt;&lt;/EndNote&gt;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 xml:space="preserve">(Beswa, 2015; Kirthee </w:t>
      </w:r>
      <w:r w:rsidRPr="00776963">
        <w:rPr>
          <w:rFonts w:ascii="Arial" w:hAnsi="Arial" w:cs="Arial"/>
          <w:i/>
          <w:noProof/>
          <w:sz w:val="20"/>
          <w:szCs w:val="20"/>
        </w:rPr>
        <w:t>et al.</w:t>
      </w:r>
      <w:r w:rsidRPr="00776963">
        <w:rPr>
          <w:rFonts w:ascii="Arial" w:hAnsi="Arial" w:cs="Arial"/>
          <w:noProof/>
          <w:sz w:val="20"/>
          <w:szCs w:val="20"/>
        </w:rPr>
        <w:t>, 2013)</w:t>
      </w:r>
      <w:r w:rsidRPr="00776963">
        <w:rPr>
          <w:rFonts w:ascii="Arial" w:hAnsi="Arial" w:cs="Arial"/>
          <w:sz w:val="20"/>
          <w:szCs w:val="20"/>
        </w:rPr>
        <w:fldChar w:fldCharType="end"/>
      </w:r>
      <w:r w:rsidRPr="00776963">
        <w:rPr>
          <w:rFonts w:ascii="Arial" w:hAnsi="Arial" w:cs="Arial"/>
          <w:sz w:val="20"/>
          <w:szCs w:val="20"/>
        </w:rPr>
        <w:t>. Therefore, an inc</w:t>
      </w:r>
      <w:r w:rsidR="00E54699">
        <w:rPr>
          <w:rFonts w:ascii="Arial" w:hAnsi="Arial" w:cs="Arial"/>
          <w:sz w:val="20"/>
          <w:szCs w:val="20"/>
        </w:rPr>
        <w:t>rease in the consumption of bio-</w:t>
      </w:r>
      <w:r w:rsidRPr="00776963">
        <w:rPr>
          <w:rFonts w:ascii="Arial" w:hAnsi="Arial" w:cs="Arial"/>
          <w:sz w:val="20"/>
          <w:szCs w:val="20"/>
        </w:rPr>
        <w:t xml:space="preserve">fortified maize will contribute to the alleviation of not only vitamin A deficiency but also protein-energy malnutrition deficiencies </w:t>
      </w:r>
      <w:r w:rsidRPr="00776963">
        <w:rPr>
          <w:rFonts w:ascii="Arial" w:hAnsi="Arial" w:cs="Arial"/>
          <w:sz w:val="20"/>
          <w:szCs w:val="20"/>
        </w:rPr>
        <w:fldChar w:fldCharType="begin"/>
      </w:r>
      <w:r w:rsidRPr="00776963">
        <w:rPr>
          <w:rFonts w:ascii="Arial" w:hAnsi="Arial" w:cs="Arial"/>
          <w:sz w:val="20"/>
          <w:szCs w:val="20"/>
        </w:rPr>
        <w:instrText xml:space="preserve"> ADDIN EN.CITE &lt;EndNote&gt;&lt;Cite&gt;&lt;Author&gt;Govender&lt;/Author&gt;&lt;Year&gt;2014&lt;/Year&gt;&lt;RecNum&gt;287&lt;/RecNum&gt;&lt;DisplayText&gt;(Govender, 2014)&lt;/DisplayText&gt;&lt;record&gt;&lt;rec-number&gt;287&lt;/rec-number&gt;&lt;foreign-keys&gt;&lt;key app="EN" db-id="9e2e020w8t00rkea5w2vaxfjar99r9t0t5ff" timestamp="1697712547"&gt;287&lt;/key&gt;&lt;/foreign-keys&gt;&lt;ref-type name="Thesis"&gt;32&lt;/ref-type&gt;&lt;contributors&gt;&lt;authors&gt;&lt;author&gt;Govender, Laurencia&lt;/author&gt;&lt;/authors&gt;&lt;/contributors&gt;&lt;titles&gt;&lt;title&gt;Nutritional composition and acceptance of a complimentary food made with provitamin A-biofortified maize&lt;/title&gt;&lt;/titles&gt;&lt;dates&gt;&lt;year&gt;2014&lt;/year&gt;&lt;/dates&gt;&lt;urls&gt;&lt;/urls&gt;&lt;/record&gt;&lt;/Cite&gt;&lt;/EndNote&gt;</w:instrText>
      </w:r>
      <w:r w:rsidRPr="00776963">
        <w:rPr>
          <w:rFonts w:ascii="Arial" w:hAnsi="Arial" w:cs="Arial"/>
          <w:sz w:val="20"/>
          <w:szCs w:val="20"/>
        </w:rPr>
        <w:fldChar w:fldCharType="separate"/>
      </w:r>
      <w:r w:rsidRPr="00776963">
        <w:rPr>
          <w:rFonts w:ascii="Arial" w:hAnsi="Arial" w:cs="Arial"/>
          <w:noProof/>
          <w:sz w:val="20"/>
          <w:szCs w:val="20"/>
        </w:rPr>
        <w:t>(Govender, 2014)</w:t>
      </w:r>
      <w:r w:rsidRPr="00776963">
        <w:rPr>
          <w:rFonts w:ascii="Arial" w:hAnsi="Arial" w:cs="Arial"/>
          <w:sz w:val="20"/>
          <w:szCs w:val="20"/>
        </w:rPr>
        <w:fldChar w:fldCharType="end"/>
      </w:r>
      <w:r w:rsidR="00953D3E">
        <w:rPr>
          <w:rFonts w:ascii="Arial" w:hAnsi="Arial" w:cs="Arial"/>
          <w:sz w:val="20"/>
          <w:szCs w:val="20"/>
        </w:rPr>
        <w:t>.</w:t>
      </w:r>
      <w:r w:rsidRPr="00E54699">
        <w:rPr>
          <w:rFonts w:ascii="Arial" w:hAnsi="Arial" w:cs="Arial"/>
          <w:sz w:val="20"/>
          <w:szCs w:val="20"/>
        </w:rPr>
        <w:t>Though bio</w:t>
      </w:r>
      <w:r w:rsidR="00E54699" w:rsidRPr="00E54699">
        <w:rPr>
          <w:rFonts w:ascii="Arial" w:hAnsi="Arial" w:cs="Arial"/>
          <w:sz w:val="20"/>
          <w:szCs w:val="20"/>
        </w:rPr>
        <w:t>-</w:t>
      </w:r>
      <w:r w:rsidRPr="00E54699">
        <w:rPr>
          <w:rFonts w:ascii="Arial" w:hAnsi="Arial" w:cs="Arial"/>
          <w:sz w:val="20"/>
          <w:szCs w:val="20"/>
        </w:rPr>
        <w:t xml:space="preserve">fortification has been approved as a sustainable cost effective method of alleviating malnutrition, its effectiveness largely depends on the sensory acceptability of the biofortified foods within the target population </w:t>
      </w:r>
      <w:r w:rsidRPr="00E54699">
        <w:rPr>
          <w:rFonts w:ascii="Arial" w:hAnsi="Arial" w:cs="Arial"/>
          <w:sz w:val="20"/>
          <w:szCs w:val="20"/>
        </w:rPr>
        <w:fldChar w:fldCharType="begin"/>
      </w:r>
      <w:r w:rsidRPr="00E54699">
        <w:rPr>
          <w:rFonts w:ascii="Arial" w:hAnsi="Arial" w:cs="Arial"/>
          <w:sz w:val="20"/>
          <w:szCs w:val="20"/>
        </w:rPr>
        <w:instrText xml:space="preserve"> ADDIN EN.CITE &lt;EndNote&gt;&lt;Cite&gt;&lt;Author&gt;Huey&lt;/Author&gt;&lt;Year&gt;2023&lt;/Year&gt;&lt;RecNum&gt;289&lt;/RecNum&gt;&lt;DisplayText&gt;(Huey et al., 2023)&lt;/DisplayText&gt;&lt;record&gt;&lt;rec-number&gt;289&lt;/rec-number&gt;&lt;foreign-keys&gt;&lt;key app="EN" db-id="9e2e020w8t00rkea5w2vaxfjar99r9t0t5ff" timestamp="1697739289"&gt;289&lt;/key&gt;&lt;/foreign-keys&gt;&lt;ref-type name="Journal Article"&gt;17&lt;/ref-type&gt;&lt;contributors&gt;&lt;authors&gt;&lt;author&gt;Huey,&lt;/author&gt;&lt;author&gt;Bhargava Arini,&lt;/author&gt;&lt;author&gt;Friesen Valerie,&lt;/author&gt;&lt;author&gt;Konieczynski Elsa,&lt;/author&gt;&lt;author&gt;Krisher Jesse, &lt;/author&gt;&lt;author&gt;Mbuya Mduduzi,&lt;/author&gt;&lt;author&gt;Mehta Neel,&lt;/author&gt;&lt;author&gt;Monterrosa Eva,&lt;/author&gt;&lt;author&gt;Nyangaresi Annette ,Mehta Saurabh,&lt;/author&gt;&lt;/authors&gt;&lt;/contributors&gt;&lt;titles&gt;&lt;title&gt;Sensory acceptability of biofortified foods and food products: a systematic review&lt;/title&gt;&lt;secondary-title&gt;Nutrition Reviews&lt;/secondary-title&gt;&lt;/titles&gt;&lt;periodical&gt;&lt;full-title&gt;Nutrition reviews&lt;/full-title&gt;&lt;/periodical&gt;&lt;pages&gt;nuad100&lt;/pages&gt;&lt;dates&gt;&lt;year&gt;2023&lt;/year&gt;&lt;/dates&gt;&lt;isbn&gt;0029-6643&lt;/isbn&gt;&lt;urls&gt;&lt;/urls&gt;&lt;/record&gt;&lt;/Cite&gt;&lt;/EndNote&gt;</w:instrText>
      </w:r>
      <w:r w:rsidRPr="00E54699">
        <w:rPr>
          <w:rFonts w:ascii="Arial" w:hAnsi="Arial" w:cs="Arial"/>
          <w:sz w:val="20"/>
          <w:szCs w:val="20"/>
        </w:rPr>
        <w:fldChar w:fldCharType="separate"/>
      </w:r>
      <w:r w:rsidRPr="00E54699">
        <w:rPr>
          <w:rFonts w:ascii="Arial" w:hAnsi="Arial" w:cs="Arial"/>
          <w:noProof/>
          <w:sz w:val="20"/>
          <w:szCs w:val="20"/>
        </w:rPr>
        <w:t xml:space="preserve">(Huey </w:t>
      </w:r>
      <w:r w:rsidRPr="00E54699">
        <w:rPr>
          <w:rFonts w:ascii="Arial" w:hAnsi="Arial" w:cs="Arial"/>
          <w:i/>
          <w:noProof/>
          <w:sz w:val="20"/>
          <w:szCs w:val="20"/>
        </w:rPr>
        <w:t>et al.,</w:t>
      </w:r>
      <w:r w:rsidRPr="00E54699">
        <w:rPr>
          <w:rFonts w:ascii="Arial" w:hAnsi="Arial" w:cs="Arial"/>
          <w:noProof/>
          <w:sz w:val="20"/>
          <w:szCs w:val="20"/>
        </w:rPr>
        <w:t xml:space="preserve"> 2023)</w:t>
      </w:r>
      <w:r w:rsidRPr="00E54699">
        <w:rPr>
          <w:rFonts w:ascii="Arial" w:hAnsi="Arial" w:cs="Arial"/>
          <w:sz w:val="20"/>
          <w:szCs w:val="20"/>
        </w:rPr>
        <w:fldChar w:fldCharType="end"/>
      </w:r>
      <w:r w:rsidRPr="00E54699">
        <w:rPr>
          <w:rFonts w:ascii="Arial" w:hAnsi="Arial" w:cs="Arial"/>
          <w:sz w:val="20"/>
          <w:szCs w:val="20"/>
        </w:rPr>
        <w:t>. The process of biofortification has been associated with visible and sensory changes in food crops. This may consequently affect consumption and acceptability of these foods. It is, therefore, important to understand how well bio</w:t>
      </w:r>
      <w:r w:rsidR="00E54699" w:rsidRPr="00E54699">
        <w:rPr>
          <w:rFonts w:ascii="Arial" w:hAnsi="Arial" w:cs="Arial"/>
          <w:sz w:val="20"/>
          <w:szCs w:val="20"/>
        </w:rPr>
        <w:t>-</w:t>
      </w:r>
      <w:r w:rsidRPr="00E54699">
        <w:rPr>
          <w:rFonts w:ascii="Arial" w:hAnsi="Arial" w:cs="Arial"/>
          <w:sz w:val="20"/>
          <w:szCs w:val="20"/>
        </w:rPr>
        <w:t xml:space="preserve">fortified foods and food products are accepted among target population groups, particularly in comparison to substitute foods made from non-biofortified foods </w:t>
      </w:r>
      <w:r w:rsidRPr="00E54699">
        <w:rPr>
          <w:rFonts w:ascii="Arial" w:hAnsi="Arial" w:cs="Arial"/>
          <w:sz w:val="20"/>
          <w:szCs w:val="20"/>
        </w:rPr>
        <w:fldChar w:fldCharType="begin"/>
      </w:r>
      <w:r w:rsidRPr="00E54699">
        <w:rPr>
          <w:rFonts w:ascii="Arial" w:hAnsi="Arial" w:cs="Arial"/>
          <w:sz w:val="20"/>
          <w:szCs w:val="20"/>
        </w:rPr>
        <w:instrText xml:space="preserve"> ADDIN EN.CITE &lt;EndNote&gt;&lt;Cite&gt;&lt;Author&gt;Huey&lt;/Author&gt;&lt;Year&gt;2023&lt;/Year&gt;&lt;RecNum&gt;289&lt;/RecNum&gt;&lt;DisplayText&gt;(Huey et al., 2023)&lt;/DisplayText&gt;&lt;record&gt;&lt;rec-number&gt;289&lt;/rec-number&gt;&lt;foreign-keys&gt;&lt;key app="EN" db-id="9e2e020w8t00rkea5w2vaxfjar99r9t0t5ff" timestamp="1697739289"&gt;289&lt;/key&gt;&lt;/foreign-keys&gt;&lt;ref-type name="Journal Article"&gt;17&lt;/ref-type&gt;&lt;contributors&gt;&lt;authors&gt;&lt;author&gt;Huey,&lt;/author&gt;&lt;author&gt;Bhargava Arini,&lt;/author&gt;&lt;author&gt;Friesen Valerie,&lt;/author&gt;&lt;author&gt;Konieczynski Elsa,&lt;/author&gt;&lt;author&gt;Krisher Jesse, &lt;/author&gt;&lt;author&gt;Mbuya Mduduzi,&lt;/author&gt;&lt;author&gt;Mehta Neel,&lt;/author&gt;&lt;author&gt;Monterrosa Eva,&lt;/author&gt;&lt;author&gt;Nyangaresi Annette ,Mehta Saurabh,&lt;/author&gt;&lt;/authors&gt;&lt;/contributors&gt;&lt;titles&gt;&lt;title&gt;Sensory acceptability of biofortified foods and food products: a systematic review&lt;/title&gt;&lt;secondary-title&gt;Nutrition Reviews&lt;/secondary-title&gt;&lt;/titles&gt;&lt;periodical&gt;&lt;full-title&gt;Nutrition reviews&lt;/full-title&gt;&lt;/periodical&gt;&lt;pages&gt;nuad100&lt;/pages&gt;&lt;dates&gt;&lt;year&gt;2023&lt;/year&gt;&lt;/dates&gt;&lt;isbn&gt;0029-6643&lt;/isbn&gt;&lt;urls&gt;&lt;/urls&gt;&lt;/record&gt;&lt;/Cite&gt;&lt;/EndNote&gt;</w:instrText>
      </w:r>
      <w:r w:rsidRPr="00E54699">
        <w:rPr>
          <w:rFonts w:ascii="Arial" w:hAnsi="Arial" w:cs="Arial"/>
          <w:sz w:val="20"/>
          <w:szCs w:val="20"/>
        </w:rPr>
        <w:fldChar w:fldCharType="separate"/>
      </w:r>
      <w:r w:rsidRPr="00E54699">
        <w:rPr>
          <w:rFonts w:ascii="Arial" w:hAnsi="Arial" w:cs="Arial"/>
          <w:noProof/>
          <w:sz w:val="20"/>
          <w:szCs w:val="20"/>
        </w:rPr>
        <w:t xml:space="preserve">(Huey </w:t>
      </w:r>
      <w:r w:rsidRPr="00E54699">
        <w:rPr>
          <w:rFonts w:ascii="Arial" w:hAnsi="Arial" w:cs="Arial"/>
          <w:i/>
          <w:noProof/>
          <w:sz w:val="20"/>
          <w:szCs w:val="20"/>
        </w:rPr>
        <w:t xml:space="preserve">et al., </w:t>
      </w:r>
      <w:r w:rsidRPr="00E54699">
        <w:rPr>
          <w:rFonts w:ascii="Arial" w:hAnsi="Arial" w:cs="Arial"/>
          <w:noProof/>
          <w:sz w:val="20"/>
          <w:szCs w:val="20"/>
        </w:rPr>
        <w:t>2023)</w:t>
      </w:r>
      <w:r w:rsidRPr="00E54699">
        <w:rPr>
          <w:rFonts w:ascii="Arial" w:hAnsi="Arial" w:cs="Arial"/>
          <w:sz w:val="20"/>
          <w:szCs w:val="20"/>
        </w:rPr>
        <w:fldChar w:fldCharType="end"/>
      </w:r>
      <w:r w:rsidRPr="00E54699">
        <w:rPr>
          <w:rFonts w:ascii="Arial" w:hAnsi="Arial" w:cs="Arial"/>
          <w:sz w:val="20"/>
          <w:szCs w:val="20"/>
        </w:rPr>
        <w:t>. This study was therefore, aimed at evaluating the impact of substituting white maize in a bean based composite flour with pro</w:t>
      </w:r>
      <w:r w:rsidR="00E54699" w:rsidRPr="00E54699">
        <w:rPr>
          <w:rFonts w:ascii="Arial" w:hAnsi="Arial" w:cs="Arial"/>
          <w:sz w:val="20"/>
          <w:szCs w:val="20"/>
        </w:rPr>
        <w:t>-</w:t>
      </w:r>
      <w:r w:rsidRPr="00E54699">
        <w:rPr>
          <w:rFonts w:ascii="Arial" w:hAnsi="Arial" w:cs="Arial"/>
          <w:sz w:val="20"/>
          <w:szCs w:val="20"/>
        </w:rPr>
        <w:t>vitamin A bio</w:t>
      </w:r>
      <w:r w:rsidR="00E54699" w:rsidRPr="00E54699">
        <w:rPr>
          <w:rFonts w:ascii="Arial" w:hAnsi="Arial" w:cs="Arial"/>
          <w:sz w:val="20"/>
          <w:szCs w:val="20"/>
        </w:rPr>
        <w:t>-</w:t>
      </w:r>
      <w:r w:rsidRPr="00E54699">
        <w:rPr>
          <w:rFonts w:ascii="Arial" w:hAnsi="Arial" w:cs="Arial"/>
          <w:sz w:val="20"/>
          <w:szCs w:val="20"/>
        </w:rPr>
        <w:t>fortified maize, on the nutritional, functional properties and sensory acceptability of the composite flour</w:t>
      </w:r>
      <w:r w:rsidR="00E54699" w:rsidRPr="00E54699">
        <w:rPr>
          <w:rFonts w:ascii="Arial" w:hAnsi="Arial" w:cs="Arial"/>
          <w:sz w:val="20"/>
          <w:szCs w:val="20"/>
        </w:rPr>
        <w:t>.</w:t>
      </w:r>
    </w:p>
    <w:p w14:paraId="05DCDDA0" w14:textId="77777777" w:rsidR="00004152" w:rsidRPr="00776963" w:rsidRDefault="00004152" w:rsidP="00004152">
      <w:pPr>
        <w:pStyle w:val="Body"/>
        <w:spacing w:after="0" w:line="276" w:lineRule="auto"/>
        <w:rPr>
          <w:rFonts w:ascii="Arial" w:hAnsi="Arial" w:cs="Arial"/>
        </w:rPr>
      </w:pPr>
    </w:p>
    <w:p w14:paraId="052EFD93" w14:textId="10A058E2" w:rsidR="00004152" w:rsidRDefault="00004152" w:rsidP="00004152">
      <w:pPr>
        <w:pStyle w:val="AbstHead"/>
        <w:spacing w:after="0"/>
        <w:jc w:val="both"/>
        <w:rPr>
          <w:rFonts w:ascii="Arial" w:hAnsi="Arial" w:cs="Arial"/>
        </w:rPr>
      </w:pPr>
      <w:r>
        <w:rPr>
          <w:rFonts w:ascii="Arial" w:hAnsi="Arial" w:cs="Arial"/>
        </w:rPr>
        <w:t xml:space="preserve">2. material and methods </w:t>
      </w:r>
    </w:p>
    <w:p w14:paraId="76C29796" w14:textId="77777777" w:rsidR="00004152" w:rsidRPr="00A358AF" w:rsidRDefault="00004152" w:rsidP="00004152">
      <w:pPr>
        <w:pStyle w:val="Heading1"/>
        <w:spacing w:line="276" w:lineRule="auto"/>
        <w:jc w:val="both"/>
        <w:rPr>
          <w:rFonts w:ascii="Arial" w:hAnsi="Arial" w:cs="Arial"/>
          <w:b/>
          <w:color w:val="auto"/>
          <w:sz w:val="22"/>
          <w:szCs w:val="22"/>
        </w:rPr>
      </w:pPr>
      <w:bookmarkStart w:id="1" w:name="_Toc177455710"/>
      <w:r w:rsidRPr="00A358AF">
        <w:rPr>
          <w:rFonts w:ascii="Arial" w:hAnsi="Arial" w:cs="Arial"/>
          <w:b/>
          <w:color w:val="auto"/>
          <w:sz w:val="22"/>
          <w:szCs w:val="22"/>
        </w:rPr>
        <w:t>2.1 Sourcing and preparation of samples for laboratory analysis</w:t>
      </w:r>
      <w:bookmarkEnd w:id="1"/>
    </w:p>
    <w:p w14:paraId="4C677F9D" w14:textId="4C9EF640" w:rsidR="00004152" w:rsidRPr="009D6D1E" w:rsidRDefault="00004152" w:rsidP="00004152">
      <w:pPr>
        <w:spacing w:line="276" w:lineRule="auto"/>
        <w:jc w:val="both"/>
        <w:rPr>
          <w:rFonts w:ascii="Arial" w:hAnsi="Arial" w:cs="Arial"/>
        </w:rPr>
      </w:pPr>
      <w:r w:rsidRPr="009D6D1E">
        <w:rPr>
          <w:rFonts w:ascii="Arial" w:hAnsi="Arial" w:cs="Arial"/>
        </w:rPr>
        <w:t xml:space="preserve">Local varieties of soya beans, whole wheat, sorghum, sesame, high iron beans (Naro bean 1) were procured from Owino market, Kampala-Uganda. The </w:t>
      </w:r>
      <w:r w:rsidR="00B421B6">
        <w:rPr>
          <w:rFonts w:ascii="Arial" w:hAnsi="Arial" w:cs="Arial"/>
        </w:rPr>
        <w:t>pro-vitamin A bio-fortified</w:t>
      </w:r>
      <w:r w:rsidRPr="009D6D1E">
        <w:rPr>
          <w:rFonts w:ascii="Arial" w:hAnsi="Arial" w:cs="Arial"/>
        </w:rPr>
        <w:t xml:space="preserve"> maize (</w:t>
      </w:r>
      <w:proofErr w:type="spellStart"/>
      <w:r w:rsidRPr="009D6D1E">
        <w:rPr>
          <w:rFonts w:ascii="Arial" w:hAnsi="Arial" w:cs="Arial"/>
        </w:rPr>
        <w:t>Naro</w:t>
      </w:r>
      <w:proofErr w:type="spellEnd"/>
      <w:r w:rsidRPr="009D6D1E">
        <w:rPr>
          <w:rFonts w:ascii="Arial" w:hAnsi="Arial" w:cs="Arial"/>
        </w:rPr>
        <w:t xml:space="preserve"> maize 63 </w:t>
      </w:r>
      <w:proofErr w:type="spellStart"/>
      <w:r w:rsidRPr="009D6D1E">
        <w:rPr>
          <w:rFonts w:ascii="Arial" w:hAnsi="Arial" w:cs="Arial"/>
        </w:rPr>
        <w:t>vitA</w:t>
      </w:r>
      <w:proofErr w:type="spellEnd"/>
      <w:r w:rsidRPr="009D6D1E">
        <w:rPr>
          <w:rFonts w:ascii="Arial" w:hAnsi="Arial" w:cs="Arial"/>
        </w:rPr>
        <w:t xml:space="preserve">) was purchased from </w:t>
      </w:r>
      <w:proofErr w:type="spellStart"/>
      <w:r w:rsidRPr="009D6D1E">
        <w:rPr>
          <w:rFonts w:ascii="Arial" w:hAnsi="Arial" w:cs="Arial"/>
        </w:rPr>
        <w:t>Ki</w:t>
      </w:r>
      <w:r w:rsidR="00B421B6">
        <w:rPr>
          <w:rFonts w:ascii="Arial" w:hAnsi="Arial" w:cs="Arial"/>
        </w:rPr>
        <w:t>senyi</w:t>
      </w:r>
      <w:proofErr w:type="spellEnd"/>
      <w:r w:rsidR="00B421B6">
        <w:rPr>
          <w:rFonts w:ascii="Arial" w:hAnsi="Arial" w:cs="Arial"/>
        </w:rPr>
        <w:t xml:space="preserve"> market, Kampala-Uganda. </w:t>
      </w:r>
      <w:r w:rsidRPr="009D6D1E">
        <w:rPr>
          <w:rFonts w:ascii="Arial" w:hAnsi="Arial" w:cs="Arial"/>
        </w:rPr>
        <w:t xml:space="preserve">The flour from the </w:t>
      </w:r>
      <w:r w:rsidR="00B421B6">
        <w:rPr>
          <w:rFonts w:ascii="Arial" w:hAnsi="Arial" w:cs="Arial"/>
        </w:rPr>
        <w:t>pro-vitamin A</w:t>
      </w:r>
      <w:r w:rsidRPr="009D6D1E">
        <w:rPr>
          <w:rFonts w:ascii="Arial" w:hAnsi="Arial" w:cs="Arial"/>
        </w:rPr>
        <w:t xml:space="preserve"> biofortified maize was prepared as described by  </w:t>
      </w:r>
      <w:r w:rsidRPr="009D6D1E">
        <w:rPr>
          <w:rFonts w:ascii="Arial" w:hAnsi="Arial" w:cs="Arial"/>
        </w:rPr>
        <w:fldChar w:fldCharType="begin"/>
      </w:r>
      <w:r w:rsidRPr="009D6D1E">
        <w:rPr>
          <w:rFonts w:ascii="Arial" w:hAnsi="Arial" w:cs="Arial"/>
        </w:rPr>
        <w:instrText xml:space="preserve"> ADDIN EN.CITE &lt;EndNote&gt;&lt;Cite AuthorYear="1"&gt;&lt;Author&gt;Margaret&lt;/Author&gt;&lt;Year&gt;2017&lt;/Year&gt;&lt;RecNum&gt;99&lt;/RecNum&gt;&lt;DisplayText&gt;Margaret et al. (2017)&lt;/DisplayText&gt;&lt;record&gt;&lt;rec-number&gt;99&lt;/rec-number&gt;&lt;foreign-keys&gt;&lt;key app="EN" db-id="9e2e020w8t00rkea5w2vaxfjar99r9t0t5ff" timestamp="1683106233"&gt;99&lt;/key&gt;&lt;/foreign-keys&gt;&lt;ref-type name="Journal Article"&gt;17&lt;/ref-type&gt;&lt;contributors&gt;&lt;authors&gt;&lt;author&gt;Margaret, Sowa Jiaoying, Yu&lt;/author&gt;&lt;author&gt;Natalia, Palacios-Rojas,&lt;/author&gt;&lt;author&gt;Shellen R. Goltz Julie A. Howe&lt;/author&gt;&lt;author&gt;Christopher, R. Davis&lt;/author&gt;&lt;author&gt;Torbert Rocheford Sherry A Tanumihardjo*,†&lt;/author&gt;&lt;/authors&gt;&lt;/contributors&gt;&lt;titles&gt;&lt;title&gt;&lt;style face="normal" font="default" size="100%"&gt;Retention of Carotenoids in Biofortified Maize Flour and &lt;/style&gt;&lt;style face="normal" font="default" charset="161" size="100%"&gt;β&lt;/style&gt;&lt;style face="normal" font="default" size="100%"&gt;</w:instrText>
      </w:r>
      <w:r w:rsidRPr="009D6D1E">
        <w:rPr>
          <w:rFonts w:ascii="Cambria Math" w:hAnsi="Cambria Math" w:cs="Cambria Math"/>
        </w:rPr>
        <w:instrText>‑</w:instrText>
      </w:r>
      <w:r w:rsidRPr="009D6D1E">
        <w:rPr>
          <w:rFonts w:ascii="Arial" w:hAnsi="Arial" w:cs="Arial"/>
        </w:rPr>
        <w:instrText>Cryptoxanthin Enhanced Eggs after Household Cooking&lt;/style&gt;&lt;/title&gt;&lt;/titles&gt;&lt;dates&gt;&lt;year&gt;2017&lt;/year&gt;&lt;/dates&gt;&lt;urls&gt;&lt;/urls&gt;&lt;electronic-resource-num&gt;10.1021/acsomega.7b01202&lt;/electronic-resource-num&gt;&lt;/record&gt;&lt;/Cite&gt;&lt;/EndNote&gt;</w:instrText>
      </w:r>
      <w:r w:rsidRPr="009D6D1E">
        <w:rPr>
          <w:rFonts w:ascii="Arial" w:hAnsi="Arial" w:cs="Arial"/>
        </w:rPr>
        <w:fldChar w:fldCharType="separate"/>
      </w:r>
      <w:r w:rsidRPr="009D6D1E">
        <w:rPr>
          <w:rFonts w:ascii="Arial" w:hAnsi="Arial" w:cs="Arial"/>
          <w:noProof/>
        </w:rPr>
        <w:t xml:space="preserve">Margaret </w:t>
      </w:r>
      <w:r w:rsidRPr="009D6D1E">
        <w:rPr>
          <w:rFonts w:ascii="Arial" w:hAnsi="Arial" w:cs="Arial"/>
          <w:i/>
          <w:noProof/>
        </w:rPr>
        <w:t xml:space="preserve">et al. </w:t>
      </w:r>
      <w:r w:rsidRPr="009D6D1E">
        <w:rPr>
          <w:rFonts w:ascii="Arial" w:hAnsi="Arial" w:cs="Arial"/>
          <w:noProof/>
        </w:rPr>
        <w:t>(2017)</w:t>
      </w:r>
      <w:r w:rsidRPr="009D6D1E">
        <w:rPr>
          <w:rFonts w:ascii="Arial" w:hAnsi="Arial" w:cs="Arial"/>
        </w:rPr>
        <w:fldChar w:fldCharType="end"/>
      </w:r>
      <w:r w:rsidRPr="009D6D1E">
        <w:rPr>
          <w:rFonts w:ascii="Arial" w:hAnsi="Arial" w:cs="Arial"/>
        </w:rPr>
        <w:t xml:space="preserve">. The high iron bean flour was prepared in accordance with a method described by </w:t>
      </w:r>
      <w:r w:rsidRPr="009D6D1E">
        <w:rPr>
          <w:rFonts w:ascii="Arial" w:hAnsi="Arial" w:cs="Arial"/>
        </w:rPr>
        <w:fldChar w:fldCharType="begin"/>
      </w:r>
      <w:r w:rsidRPr="009D6D1E">
        <w:rPr>
          <w:rFonts w:ascii="Arial" w:hAnsi="Arial" w:cs="Arial"/>
        </w:rPr>
        <w:instrText xml:space="preserve"> ADDIN EN.CITE &lt;EndNote&gt;&lt;Cite AuthorYear="1"&gt;&lt;Author&gt;Byarugaba&lt;/Author&gt;&lt;Year&gt;2023&lt;/Year&gt;&lt;RecNum&gt;244&lt;/RecNum&gt;&lt;DisplayText&gt;Byarugaba et al. (2023)&lt;/DisplayText&gt;&lt;record&gt;&lt;rec-number&gt;244&lt;/rec-number&gt;&lt;foreign-keys&gt;&lt;key app="EN" db-id="9e2e020w8t00rkea5w2vaxfjar99r9t0t5ff" timestamp="1689408792"&gt;244&lt;/key&gt;&lt;/foreign-keys&gt;&lt;ref-type name="Journal Article"&gt;17&lt;/ref-type&gt;&lt;contributors&gt;&lt;authors&gt;&lt;author&gt;Byarugaba, &lt;/author&gt;&lt;author&gt;Agnes Nabubuya, John Muyonga &lt;/author&gt;&lt;author&gt; Ali Mwakha&lt;/author&gt;&lt;/authors&gt;&lt;/contributors&gt;&lt;titles&gt;&lt;title&gt;Effects of Roasting Conditions on the Proximate Composition and Functional Properties of Common Bean (Phaseolus vulgaris) Flours&lt;/title&gt;&lt;/titles&gt;&lt;dates&gt;&lt;year&gt;2023&lt;/year&gt;&lt;/dates&gt;&lt;urls&gt;&lt;/urls&gt;&lt;electronic-resource-num&gt;10.4314/tjs.v49i2.23&lt;/electronic-resource-num&gt;&lt;/record&gt;&lt;/Cite&gt;&lt;/EndNote&gt;</w:instrText>
      </w:r>
      <w:r w:rsidRPr="009D6D1E">
        <w:rPr>
          <w:rFonts w:ascii="Arial" w:hAnsi="Arial" w:cs="Arial"/>
        </w:rPr>
        <w:fldChar w:fldCharType="separate"/>
      </w:r>
      <w:r w:rsidRPr="009D6D1E">
        <w:rPr>
          <w:rFonts w:ascii="Arial" w:hAnsi="Arial" w:cs="Arial"/>
          <w:noProof/>
        </w:rPr>
        <w:t xml:space="preserve">Byarugaba </w:t>
      </w:r>
      <w:r w:rsidRPr="009D6D1E">
        <w:rPr>
          <w:rFonts w:ascii="Arial" w:hAnsi="Arial" w:cs="Arial"/>
          <w:i/>
          <w:noProof/>
        </w:rPr>
        <w:t>et al</w:t>
      </w:r>
      <w:r w:rsidRPr="009D6D1E">
        <w:rPr>
          <w:rFonts w:ascii="Arial" w:hAnsi="Arial" w:cs="Arial"/>
          <w:noProof/>
        </w:rPr>
        <w:t>. (2023)</w:t>
      </w:r>
      <w:r w:rsidRPr="009D6D1E">
        <w:rPr>
          <w:rFonts w:ascii="Arial" w:hAnsi="Arial" w:cs="Arial"/>
        </w:rPr>
        <w:fldChar w:fldCharType="end"/>
      </w:r>
      <w:r w:rsidRPr="009D6D1E">
        <w:rPr>
          <w:rFonts w:ascii="Arial" w:hAnsi="Arial" w:cs="Arial"/>
        </w:rPr>
        <w:t xml:space="preserve">. Sesame flour was prepared as described by </w:t>
      </w:r>
      <w:r w:rsidRPr="009D6D1E">
        <w:rPr>
          <w:rFonts w:ascii="Arial" w:hAnsi="Arial" w:cs="Arial"/>
        </w:rPr>
        <w:fldChar w:fldCharType="begin"/>
      </w:r>
      <w:r w:rsidRPr="009D6D1E">
        <w:rPr>
          <w:rFonts w:ascii="Arial" w:hAnsi="Arial" w:cs="Arial"/>
        </w:rPr>
        <w:instrText xml:space="preserve"> ADDIN EN.CITE &lt;EndNote&gt;&lt;Cite AuthorYear="1"&gt;&lt;Author&gt;Makinde&lt;/Author&gt;&lt;Year&gt;2014&lt;/Year&gt;&lt;RecNum&gt;243&lt;/RecNum&gt;&lt;DisplayText&gt;Makinde and Akinoso (2014)&lt;/DisplayText&gt;&lt;record&gt;&lt;rec-number&gt;243&lt;/rec-number&gt;&lt;foreign-keys&gt;&lt;key app="EN" db-id="9e2e020w8t00rkea5w2vaxfjar99r9t0t5ff" timestamp="1689406654"&gt;243&lt;/key&gt;&lt;/foreign-keys&gt;&lt;ref-type name="Journal Article"&gt;17&lt;/ref-type&gt;&lt;contributors&gt;&lt;authors&gt;&lt;author&gt;Makinde, F. M.&lt;/author&gt;&lt;author&gt;Akinoso, R.&lt;/author&gt;&lt;/authors&gt;&lt;/contributors&gt;&lt;auth-address&gt;Department of Food Science and Technology, Bowen University, Osun State, Nigeria.&amp;#xD;Department of Food Technology, University of Ibadan, Ibadan, Nigeria.&lt;/auth-address&gt;&lt;titles&gt;&lt;title&gt;Comparison between the nutritional quality of flour obtained from raw, roasted and fermented sesame (Sesamum indicum L.) seed grown in Nigeria&lt;/title&gt;&lt;secondary-title&gt;Acta Sci Pol Technol Aliment&lt;/secondary-title&gt;&lt;/titles&gt;&lt;periodical&gt;&lt;full-title&gt;Acta Sci Pol Technol Aliment&lt;/full-title&gt;&lt;/periodical&gt;&lt;pages&gt;309-19&lt;/pages&gt;&lt;volume&gt;13&lt;/volume&gt;&lt;number&gt;3&lt;/number&gt;&lt;keywords&gt;&lt;keyword&gt;Amino Acids, Essential/analysis&lt;/keyword&gt;&lt;keyword&gt;Animals&lt;/keyword&gt;&lt;keyword&gt;Cooking&lt;/keyword&gt;&lt;keyword&gt;Dietary Carbohydrates/analysis&lt;/keyword&gt;&lt;keyword&gt;Dietary Fats/analysis&lt;/keyword&gt;&lt;keyword&gt;Dietary Fiber/analysis&lt;/keyword&gt;&lt;keyword&gt;Dietary Proteins/analysis&lt;/keyword&gt;&lt;keyword&gt;Fatty Acids/analysis&lt;/keyword&gt;&lt;keyword&gt;Fermentation&lt;/keyword&gt;&lt;keyword&gt;Flour/*analysis&lt;/keyword&gt;&lt;keyword&gt;Food Handling/*methods&lt;/keyword&gt;&lt;keyword&gt;Minerals/analysis&lt;/keyword&gt;&lt;keyword&gt;Nutritive Value&lt;/keyword&gt;&lt;keyword&gt;Rats&lt;/keyword&gt;&lt;keyword&gt;Rats, Wistar&lt;/keyword&gt;&lt;keyword&gt;Seeds/*chemistry&lt;/keyword&gt;&lt;keyword&gt;Sesamum/*chemistry&lt;/keyword&gt;&lt;/keywords&gt;&lt;dates&gt;&lt;year&gt;2014&lt;/year&gt;&lt;pub-dates&gt;&lt;date&gt;Jul-Sep&lt;/date&gt;&lt;/pub-dates&gt;&lt;/dates&gt;&lt;isbn&gt;1898-9594 (Electronic)&amp;#xD;1644-0730 (Linking)&lt;/isbn&gt;&lt;accession-num&gt;24887946&lt;/accession-num&gt;&lt;urls&gt;&lt;related-urls&gt;&lt;url&gt;https://www.ncbi.nlm.nih.gov/pubmed/24887946&lt;/url&gt;&lt;/related-urls&gt;&lt;/urls&gt;&lt;electronic-resource-num&gt;10.17306/j.afs.2014.3.9&lt;/electronic-resource-num&gt;&lt;/record&gt;&lt;/Cite&gt;&lt;/EndNote&gt;</w:instrText>
      </w:r>
      <w:r w:rsidRPr="009D6D1E">
        <w:rPr>
          <w:rFonts w:ascii="Arial" w:hAnsi="Arial" w:cs="Arial"/>
        </w:rPr>
        <w:fldChar w:fldCharType="separate"/>
      </w:r>
      <w:r w:rsidRPr="009D6D1E">
        <w:rPr>
          <w:rFonts w:ascii="Arial" w:hAnsi="Arial" w:cs="Arial"/>
          <w:noProof/>
        </w:rPr>
        <w:t>Makinde and Akinoso (2014)</w:t>
      </w:r>
      <w:r w:rsidRPr="009D6D1E">
        <w:rPr>
          <w:rFonts w:ascii="Arial" w:hAnsi="Arial" w:cs="Arial"/>
        </w:rPr>
        <w:fldChar w:fldCharType="end"/>
      </w:r>
      <w:r w:rsidRPr="009D6D1E">
        <w:rPr>
          <w:rFonts w:ascii="Arial" w:hAnsi="Arial" w:cs="Arial"/>
        </w:rPr>
        <w:t xml:space="preserve">. Soy flour was prepared in line with the method described by </w:t>
      </w:r>
      <w:r w:rsidRPr="009D6D1E">
        <w:rPr>
          <w:rFonts w:ascii="Arial" w:hAnsi="Arial" w:cs="Arial"/>
        </w:rPr>
        <w:fldChar w:fldCharType="begin">
          <w:fldData xml:space="preserve">PEVuZE5vdGU+PENpdGUgQXV0aG9yWWVhcj0iMSI+PEF1dGhvcj5VZG9ta3VuPC9BdXRob3I+PFll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</w:fldData>
        </w:fldChar>
      </w:r>
      <w:r w:rsidRPr="009D6D1E">
        <w:rPr>
          <w:rFonts w:ascii="Arial" w:hAnsi="Arial" w:cs="Arial"/>
        </w:rPr>
        <w:instrText xml:space="preserve"> ADDIN EN.CITE </w:instrText>
      </w:r>
      <w:r w:rsidRPr="009D6D1E">
        <w:rPr>
          <w:rFonts w:ascii="Arial" w:hAnsi="Arial" w:cs="Arial"/>
        </w:rPr>
        <w:fldChar w:fldCharType="begin">
          <w:fldData xml:space="preserve">PEVuZE5vdGU+PENpdGUgQXV0aG9yWWVhcj0iMSI+PEF1dGhvcj5VZG9ta3VuPC9BdXRob3I+PFll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</w:fldData>
        </w:fldChar>
      </w:r>
      <w:r w:rsidRPr="009D6D1E">
        <w:rPr>
          <w:rFonts w:ascii="Arial" w:hAnsi="Arial" w:cs="Arial"/>
        </w:rPr>
        <w:instrText xml:space="preserve"> ADDIN EN.CITE.DATA </w:instrText>
      </w:r>
      <w:r w:rsidRPr="009D6D1E">
        <w:rPr>
          <w:rFonts w:ascii="Arial" w:hAnsi="Arial" w:cs="Arial"/>
        </w:rPr>
      </w:r>
      <w:r w:rsidRPr="009D6D1E">
        <w:rPr>
          <w:rFonts w:ascii="Arial" w:hAnsi="Arial" w:cs="Arial"/>
        </w:rPr>
        <w:fldChar w:fldCharType="end"/>
      </w:r>
      <w:r w:rsidRPr="009D6D1E">
        <w:rPr>
          <w:rFonts w:ascii="Arial" w:hAnsi="Arial" w:cs="Arial"/>
        </w:rPr>
      </w:r>
      <w:r w:rsidRPr="009D6D1E">
        <w:rPr>
          <w:rFonts w:ascii="Arial" w:hAnsi="Arial" w:cs="Arial"/>
        </w:rPr>
        <w:fldChar w:fldCharType="separate"/>
      </w:r>
      <w:r w:rsidRPr="009D6D1E">
        <w:rPr>
          <w:rFonts w:ascii="Arial" w:hAnsi="Arial" w:cs="Arial"/>
          <w:noProof/>
        </w:rPr>
        <w:t>Udomkun</w:t>
      </w:r>
      <w:r w:rsidRPr="009D6D1E">
        <w:rPr>
          <w:rFonts w:ascii="Arial" w:hAnsi="Arial" w:cs="Arial"/>
          <w:i/>
          <w:noProof/>
        </w:rPr>
        <w:t xml:space="preserve"> et al. </w:t>
      </w:r>
      <w:r w:rsidRPr="009D6D1E">
        <w:rPr>
          <w:rFonts w:ascii="Arial" w:hAnsi="Arial" w:cs="Arial"/>
          <w:noProof/>
        </w:rPr>
        <w:t>(2022)</w:t>
      </w:r>
      <w:r w:rsidRPr="009D6D1E">
        <w:rPr>
          <w:rFonts w:ascii="Arial" w:hAnsi="Arial" w:cs="Arial"/>
        </w:rPr>
        <w:fldChar w:fldCharType="end"/>
      </w:r>
      <w:r w:rsidRPr="009D6D1E">
        <w:rPr>
          <w:rFonts w:ascii="Arial" w:hAnsi="Arial" w:cs="Arial"/>
        </w:rPr>
        <w:t xml:space="preserve">. Whole wheat flour was prepared according to a method described by </w:t>
      </w:r>
      <w:r w:rsidRPr="009D6D1E">
        <w:rPr>
          <w:rFonts w:ascii="Arial" w:hAnsi="Arial" w:cs="Arial"/>
        </w:rPr>
        <w:fldChar w:fldCharType="begin"/>
      </w:r>
      <w:r w:rsidRPr="009D6D1E">
        <w:rPr>
          <w:rFonts w:ascii="Arial" w:hAnsi="Arial" w:cs="Arial"/>
        </w:rPr>
        <w:instrText xml:space="preserve"> ADDIN EN.CITE &lt;EndNote&gt;&lt;Cite AuthorYear="1"&gt;&lt;Author&gt;Bhat&lt;/Author&gt;&lt;Year&gt;2020&lt;/Year&gt;&lt;RecNum&gt;353&lt;/RecNum&gt;&lt;DisplayText&gt;Bhat et al. (2020)&lt;/DisplayText&gt;&lt;record&gt;&lt;rec-number&gt;353&lt;/rec-number&gt;&lt;foreign-keys&gt;&lt;key app="EN" db-id="9e2e020w8t00rkea5w2vaxfjar99r9t0t5ff" timestamp="1702339486"&gt;353&lt;/key&gt;&lt;/foreign-keys&gt;&lt;ref-type name="Journal Article"&gt;17&lt;/ref-type&gt;&lt;contributors&gt;&lt;authors&gt;&lt;author&gt;Bhat, Naseer Ahmad&lt;/author&gt;&lt;author&gt;Wani, Idrees Ahmed&lt;/author&gt;&lt;author&gt;Hamdani, Afshan Mumtaz&lt;/author&gt;&lt;/authors&gt;&lt;/contributors&gt;&lt;titles&gt;&lt;title&gt;Tomato powder and crude lycopene as a source of natural antioxidants in whole wheat flour cookies&lt;/title&gt;&lt;secondary-title&gt;Heliyon&lt;/secondary-title&gt;&lt;/titles&gt;&lt;periodical&gt;&lt;full-title&gt;Heliyon&lt;/full-title&gt;&lt;/periodical&gt;&lt;volume&gt;6&lt;/volume&gt;&lt;number&gt;1&lt;/number&gt;&lt;dates&gt;&lt;year&gt;2020&lt;/year&gt;&lt;/dates&gt;&lt;isbn&gt;2405-8440&lt;/isbn&gt;&lt;urls&gt;&lt;/urls&gt;&lt;/record&gt;&lt;/Cite&gt;&lt;/EndNote&gt;</w:instrText>
      </w:r>
      <w:r w:rsidRPr="009D6D1E">
        <w:rPr>
          <w:rFonts w:ascii="Arial" w:hAnsi="Arial" w:cs="Arial"/>
        </w:rPr>
        <w:fldChar w:fldCharType="separate"/>
      </w:r>
      <w:r w:rsidRPr="009D6D1E">
        <w:rPr>
          <w:rFonts w:ascii="Arial" w:hAnsi="Arial" w:cs="Arial"/>
          <w:noProof/>
        </w:rPr>
        <w:t xml:space="preserve">Bhat </w:t>
      </w:r>
      <w:r w:rsidRPr="009D6D1E">
        <w:rPr>
          <w:rFonts w:ascii="Arial" w:hAnsi="Arial" w:cs="Arial"/>
          <w:i/>
          <w:noProof/>
        </w:rPr>
        <w:t>et al.</w:t>
      </w:r>
      <w:r w:rsidRPr="009D6D1E">
        <w:rPr>
          <w:rFonts w:ascii="Arial" w:hAnsi="Arial" w:cs="Arial"/>
          <w:noProof/>
        </w:rPr>
        <w:t xml:space="preserve"> (2020)</w:t>
      </w:r>
      <w:r w:rsidRPr="009D6D1E">
        <w:rPr>
          <w:rFonts w:ascii="Arial" w:hAnsi="Arial" w:cs="Arial"/>
        </w:rPr>
        <w:fldChar w:fldCharType="end"/>
      </w:r>
      <w:r w:rsidRPr="009D6D1E">
        <w:rPr>
          <w:rFonts w:ascii="Arial" w:hAnsi="Arial" w:cs="Arial"/>
        </w:rPr>
        <w:t xml:space="preserve"> while Sorghum flour was prepared according to a method described by </w:t>
      </w:r>
      <w:r w:rsidRPr="009D6D1E">
        <w:rPr>
          <w:rFonts w:ascii="Arial" w:hAnsi="Arial" w:cs="Arial"/>
        </w:rPr>
        <w:fldChar w:fldCharType="begin"/>
      </w:r>
      <w:r w:rsidRPr="009D6D1E">
        <w:rPr>
          <w:rFonts w:ascii="Arial" w:hAnsi="Arial" w:cs="Arial"/>
        </w:rPr>
        <w:instrText xml:space="preserve"> ADDIN EN.CITE &lt;EndNote&gt;&lt;Cite AuthorYear="1"&gt;&lt;Author&gt;Irondi&lt;/Author&gt;&lt;Year&gt;2019&lt;/Year&gt;&lt;RecNum&gt;354&lt;/RecNum&gt;&lt;DisplayText&gt;Irondi et al. (2019)&lt;/DisplayText&gt;&lt;record&gt;&lt;rec-number&gt;354&lt;/rec-number&gt;&lt;foreign-keys&gt;&lt;key app="EN" db-id="9e2e020w8t00rkea5w2vaxfjar99r9t0t5ff" timestamp="1702340690"&gt;354&lt;/key&gt;&lt;/foreign-keys&gt;&lt;ref-type name="Journal Article"&gt;17&lt;/ref-type&gt;&lt;contributors&gt;&lt;authors&gt;&lt;author&gt;Irondi, Emmanuel Anyachukwu&lt;/author&gt;&lt;author&gt;Adegoke, Bosede Mofoluwake&lt;/author&gt;&lt;author&gt;Effion, Emy Sofie&lt;/author&gt;&lt;author&gt;Oyewo, Selimat Oluwakemi&lt;/author&gt;&lt;author&gt;Alamu, Emmanuel Oladeji&lt;/author&gt;&lt;author&gt;Boligon, Aline Augusti&lt;/author&gt;&lt;/authors&gt;&lt;/contributors&gt;&lt;titles&gt;&lt;title&gt;Enzymes inhibitory property, antioxidant activity and phenolics profile of raw and roasted red sorghum grains in vitro&lt;/title&gt;&lt;secondary-title&gt;Food Science and Human Wellness&lt;/secondary-title&gt;&lt;/titles&gt;&lt;periodical&gt;&lt;full-title&gt;Food Science and Human Wellness&lt;/full-title&gt;&lt;/periodical&gt;&lt;pages&gt;142-148&lt;/pages&gt;&lt;volume&gt;8&lt;/volume&gt;&lt;number&gt;2&lt;/number&gt;&lt;dates&gt;&lt;year&gt;2019&lt;/year&gt;&lt;/dates&gt;&lt;isbn&gt;2213-4530&lt;/isbn&gt;&lt;urls&gt;&lt;/urls&gt;&lt;/record&gt;&lt;/Cite&gt;&lt;/EndNote&gt;</w:instrText>
      </w:r>
      <w:r w:rsidRPr="009D6D1E">
        <w:rPr>
          <w:rFonts w:ascii="Arial" w:hAnsi="Arial" w:cs="Arial"/>
        </w:rPr>
        <w:fldChar w:fldCharType="separate"/>
      </w:r>
      <w:r w:rsidRPr="009D6D1E">
        <w:rPr>
          <w:rFonts w:ascii="Arial" w:hAnsi="Arial" w:cs="Arial"/>
          <w:noProof/>
        </w:rPr>
        <w:t xml:space="preserve">Irondi </w:t>
      </w:r>
      <w:r w:rsidRPr="009D6D1E">
        <w:rPr>
          <w:rFonts w:ascii="Arial" w:hAnsi="Arial" w:cs="Arial"/>
          <w:i/>
          <w:noProof/>
        </w:rPr>
        <w:t>et al</w:t>
      </w:r>
      <w:r w:rsidRPr="009D6D1E">
        <w:rPr>
          <w:rFonts w:ascii="Arial" w:hAnsi="Arial" w:cs="Arial"/>
          <w:noProof/>
        </w:rPr>
        <w:t>. (2019)</w:t>
      </w:r>
      <w:r w:rsidRPr="009D6D1E">
        <w:rPr>
          <w:rFonts w:ascii="Arial" w:hAnsi="Arial" w:cs="Arial"/>
        </w:rPr>
        <w:fldChar w:fldCharType="end"/>
      </w:r>
      <w:bookmarkStart w:id="2" w:name="_Toc177455711"/>
    </w:p>
    <w:p w14:paraId="3997957C" w14:textId="77777777" w:rsidR="00004152" w:rsidRPr="00A358AF" w:rsidRDefault="00004152" w:rsidP="00004152">
      <w:pPr>
        <w:spacing w:line="276" w:lineRule="auto"/>
        <w:jc w:val="both"/>
        <w:rPr>
          <w:rFonts w:ascii="Arial" w:hAnsi="Arial" w:cs="Arial"/>
          <w:sz w:val="22"/>
          <w:szCs w:val="22"/>
        </w:rPr>
      </w:pPr>
      <w:r w:rsidRPr="00A358AF">
        <w:rPr>
          <w:rFonts w:ascii="Arial" w:hAnsi="Arial" w:cs="Arial"/>
          <w:b/>
          <w:sz w:val="22"/>
          <w:szCs w:val="22"/>
        </w:rPr>
        <w:t>2.2 Preparation of the optimized composite flour sample</w:t>
      </w:r>
      <w:bookmarkStart w:id="3" w:name="_Toc175157526"/>
      <w:bookmarkStart w:id="4" w:name="_Toc175640888"/>
      <w:bookmarkEnd w:id="2"/>
    </w:p>
    <w:p w14:paraId="074E7BA9" w14:textId="64559CC9" w:rsidR="00004152" w:rsidRPr="009D6D1E" w:rsidRDefault="00004152" w:rsidP="00004152">
      <w:pPr>
        <w:spacing w:line="276" w:lineRule="auto"/>
        <w:jc w:val="both"/>
        <w:rPr>
          <w:rFonts w:ascii="Arial" w:hAnsi="Arial" w:cs="Arial"/>
        </w:rPr>
      </w:pPr>
      <w:r w:rsidRPr="009D6D1E">
        <w:rPr>
          <w:rFonts w:ascii="Arial" w:hAnsi="Arial" w:cs="Arial"/>
        </w:rPr>
        <w:t>An optimized complementary composite flour based on iron-rich beans and pro</w:t>
      </w:r>
      <w:r w:rsidR="004B53AE">
        <w:rPr>
          <w:rFonts w:ascii="Arial" w:hAnsi="Arial" w:cs="Arial"/>
        </w:rPr>
        <w:t>-</w:t>
      </w:r>
      <w:r w:rsidRPr="009D6D1E">
        <w:rPr>
          <w:rFonts w:ascii="Arial" w:hAnsi="Arial" w:cs="Arial"/>
        </w:rPr>
        <w:t>vitamin A bio</w:t>
      </w:r>
      <w:r w:rsidR="004B53AE">
        <w:rPr>
          <w:rFonts w:ascii="Arial" w:hAnsi="Arial" w:cs="Arial"/>
        </w:rPr>
        <w:t>-</w:t>
      </w:r>
      <w:r w:rsidRPr="009D6D1E">
        <w:rPr>
          <w:rFonts w:ascii="Arial" w:hAnsi="Arial" w:cs="Arial"/>
        </w:rPr>
        <w:t>fortified maize developed in a previous study was used in the current study. The composition of the optimized flour was maize at 57.89%, beans at 17.11%, sesame at 5.00%, soy</w:t>
      </w:r>
      <w:r w:rsidR="00DF657A">
        <w:rPr>
          <w:rFonts w:ascii="Arial" w:hAnsi="Arial" w:cs="Arial"/>
        </w:rPr>
        <w:t>bean</w:t>
      </w:r>
      <w:r w:rsidRPr="009D6D1E">
        <w:rPr>
          <w:rFonts w:ascii="Arial" w:hAnsi="Arial" w:cs="Arial"/>
        </w:rPr>
        <w:t xml:space="preserve"> at 10%, wheat and sorghum at 5%</w:t>
      </w:r>
      <w:bookmarkEnd w:id="3"/>
      <w:bookmarkEnd w:id="4"/>
      <w:r w:rsidRPr="009D6D1E">
        <w:rPr>
          <w:rFonts w:ascii="Arial" w:hAnsi="Arial" w:cs="Arial"/>
        </w:rPr>
        <w:t xml:space="preserve">. </w:t>
      </w:r>
      <w:bookmarkStart w:id="5" w:name="_Toc177455712"/>
    </w:p>
    <w:p w14:paraId="59EBABBA" w14:textId="77777777" w:rsidR="004445A9" w:rsidRDefault="00004152" w:rsidP="004445A9">
      <w:pPr>
        <w:spacing w:line="276" w:lineRule="auto"/>
        <w:jc w:val="both"/>
        <w:rPr>
          <w:rFonts w:ascii="Arial" w:hAnsi="Arial" w:cs="Arial"/>
          <w:b/>
          <w:sz w:val="22"/>
          <w:szCs w:val="22"/>
        </w:rPr>
      </w:pPr>
      <w:r w:rsidRPr="00A358AF">
        <w:rPr>
          <w:rFonts w:ascii="Arial" w:hAnsi="Arial" w:cs="Arial"/>
          <w:b/>
          <w:sz w:val="22"/>
          <w:szCs w:val="22"/>
        </w:rPr>
        <w:t>2.3 Determination of nutritional properties of provitamin A based composite flour</w:t>
      </w:r>
      <w:bookmarkStart w:id="6" w:name="_Toc177455713"/>
      <w:bookmarkEnd w:id="5"/>
    </w:p>
    <w:p w14:paraId="0DD76EA1" w14:textId="45163175" w:rsidR="00004152" w:rsidRPr="00D507D4" w:rsidRDefault="00004152" w:rsidP="004445A9">
      <w:pPr>
        <w:spacing w:line="276" w:lineRule="auto"/>
        <w:jc w:val="both"/>
        <w:rPr>
          <w:rFonts w:ascii="Arial" w:hAnsi="Arial" w:cs="Arial"/>
          <w:b/>
          <w:iCs/>
          <w:sz w:val="22"/>
          <w:szCs w:val="22"/>
        </w:rPr>
      </w:pPr>
      <w:r w:rsidRPr="00D507D4">
        <w:rPr>
          <w:rFonts w:ascii="Arial" w:hAnsi="Arial" w:cs="Arial"/>
          <w:b/>
          <w:sz w:val="22"/>
          <w:szCs w:val="22"/>
        </w:rPr>
        <w:lastRenderedPageBreak/>
        <w:t>2.3.1 Proximate composition</w:t>
      </w:r>
      <w:bookmarkEnd w:id="6"/>
      <w:r w:rsidR="00D507D4">
        <w:rPr>
          <w:rFonts w:ascii="Arial" w:hAnsi="Arial" w:cs="Arial"/>
          <w:b/>
          <w:sz w:val="22"/>
          <w:szCs w:val="22"/>
        </w:rPr>
        <w:t xml:space="preserve"> </w:t>
      </w:r>
      <w:r w:rsidR="00D507D4" w:rsidRPr="00D507D4">
        <w:rPr>
          <w:rFonts w:ascii="Arial" w:hAnsi="Arial" w:cs="Arial"/>
          <w:b/>
          <w:iCs/>
          <w:sz w:val="22"/>
          <w:szCs w:val="22"/>
        </w:rPr>
        <w:t>the pro</w:t>
      </w:r>
      <w:r w:rsidR="00D507D4">
        <w:rPr>
          <w:rFonts w:ascii="Arial" w:hAnsi="Arial" w:cs="Arial"/>
          <w:b/>
          <w:iCs/>
          <w:sz w:val="22"/>
          <w:szCs w:val="22"/>
        </w:rPr>
        <w:t>-</w:t>
      </w:r>
      <w:r w:rsidR="00D507D4" w:rsidRPr="00D507D4">
        <w:rPr>
          <w:rFonts w:ascii="Arial" w:hAnsi="Arial" w:cs="Arial"/>
          <w:b/>
          <w:iCs/>
          <w:sz w:val="22"/>
          <w:szCs w:val="22"/>
        </w:rPr>
        <w:t xml:space="preserve">vitamin A rich maize and high iron rich composite flour </w:t>
      </w:r>
    </w:p>
    <w:p w14:paraId="1CBBCC4A" w14:textId="77777777" w:rsidR="00004152" w:rsidRDefault="00004152" w:rsidP="00004152">
      <w:pPr>
        <w:spacing w:line="276" w:lineRule="auto"/>
        <w:jc w:val="both"/>
        <w:rPr>
          <w:rFonts w:ascii="Arial" w:hAnsi="Arial" w:cs="Arial"/>
        </w:rPr>
      </w:pPr>
      <w:bookmarkStart w:id="7" w:name="_Toc176908128"/>
      <w:bookmarkStart w:id="8" w:name="_Toc176917947"/>
      <w:bookmarkStart w:id="9" w:name="_Toc176918772"/>
      <w:r w:rsidRPr="009D6D1E">
        <w:rPr>
          <w:rFonts w:ascii="Arial" w:hAnsi="Arial" w:cs="Arial"/>
        </w:rPr>
        <w:t>The proximate composition of the optimized flour blend sample was determined using AOAC 2005 methods. The samples were analyzed for moisture, ash, crude fiber, crude protein, and crude fat, while the carbohydrate content was calculated by difference.</w:t>
      </w:r>
      <w:bookmarkStart w:id="10" w:name="_Toc140024124"/>
      <w:bookmarkStart w:id="11" w:name="_Toc177455714"/>
      <w:bookmarkEnd w:id="7"/>
      <w:bookmarkEnd w:id="8"/>
      <w:bookmarkEnd w:id="9"/>
    </w:p>
    <w:p w14:paraId="2571E01D" w14:textId="77777777" w:rsidR="00DD2042" w:rsidRPr="009D6D1E" w:rsidRDefault="00DD2042" w:rsidP="00004152">
      <w:pPr>
        <w:spacing w:line="276" w:lineRule="auto"/>
        <w:jc w:val="both"/>
        <w:rPr>
          <w:rFonts w:ascii="Arial" w:hAnsi="Arial" w:cs="Arial"/>
        </w:rPr>
      </w:pPr>
    </w:p>
    <w:p w14:paraId="160544C2" w14:textId="23A17C55" w:rsidR="00DD2042" w:rsidRPr="00D507D4" w:rsidRDefault="00004152" w:rsidP="00004152">
      <w:pPr>
        <w:spacing w:line="276" w:lineRule="auto"/>
        <w:jc w:val="both"/>
        <w:rPr>
          <w:rFonts w:ascii="Arial" w:hAnsi="Arial" w:cs="Arial"/>
          <w:b/>
          <w:iCs/>
          <w:sz w:val="22"/>
          <w:szCs w:val="22"/>
        </w:rPr>
      </w:pPr>
      <w:r w:rsidRPr="00D507D4">
        <w:rPr>
          <w:rFonts w:ascii="Arial" w:hAnsi="Arial" w:cs="Arial"/>
          <w:b/>
          <w:iCs/>
          <w:sz w:val="22"/>
          <w:szCs w:val="22"/>
        </w:rPr>
        <w:t>2.3.1.1 Determination of moisture content of the pro</w:t>
      </w:r>
      <w:r w:rsidR="00D507D4">
        <w:rPr>
          <w:rFonts w:ascii="Arial" w:hAnsi="Arial" w:cs="Arial"/>
          <w:b/>
          <w:iCs/>
          <w:sz w:val="22"/>
          <w:szCs w:val="22"/>
        </w:rPr>
        <w:t>-</w:t>
      </w:r>
      <w:r w:rsidRPr="00D507D4">
        <w:rPr>
          <w:rFonts w:ascii="Arial" w:hAnsi="Arial" w:cs="Arial"/>
          <w:b/>
          <w:iCs/>
          <w:sz w:val="22"/>
          <w:szCs w:val="22"/>
        </w:rPr>
        <w:t xml:space="preserve">vitamin A rich maize and high iron rich composite flour </w:t>
      </w:r>
      <w:bookmarkEnd w:id="10"/>
      <w:bookmarkEnd w:id="11"/>
    </w:p>
    <w:p w14:paraId="66314D6A" w14:textId="4EBBDE56" w:rsidR="00004152" w:rsidRPr="009D6D1E" w:rsidRDefault="00004152" w:rsidP="00004152">
      <w:pPr>
        <w:spacing w:line="276" w:lineRule="auto"/>
        <w:jc w:val="both"/>
        <w:rPr>
          <w:rFonts w:ascii="Arial" w:hAnsi="Arial" w:cs="Arial"/>
        </w:rPr>
      </w:pPr>
      <w:r w:rsidRPr="009D6D1E">
        <w:rPr>
          <w:rFonts w:ascii="Arial" w:hAnsi="Arial" w:cs="Arial"/>
        </w:rPr>
        <w:t>Moisture content was determined using the AOAC (2005) method. About 5 g of the sample was weighed into a petri dish of a known weight. It was then drie</w:t>
      </w:r>
      <w:r w:rsidR="00D507D4">
        <w:rPr>
          <w:rFonts w:ascii="Arial" w:hAnsi="Arial" w:cs="Arial"/>
        </w:rPr>
        <w:t>d in the oven at 105 ± 1°C for 6</w:t>
      </w:r>
      <w:r w:rsidRPr="009D6D1E">
        <w:rPr>
          <w:rFonts w:ascii="Arial" w:hAnsi="Arial" w:cs="Arial"/>
        </w:rPr>
        <w:t xml:space="preserve"> hours, followed by </w:t>
      </w:r>
      <w:r w:rsidR="00D507D4">
        <w:rPr>
          <w:rFonts w:ascii="Arial" w:hAnsi="Arial" w:cs="Arial"/>
        </w:rPr>
        <w:t>cooling in a desiccator and weighing</w:t>
      </w:r>
      <w:r w:rsidRPr="009D6D1E">
        <w:rPr>
          <w:rFonts w:ascii="Arial" w:hAnsi="Arial" w:cs="Arial"/>
        </w:rPr>
        <w:t>. The moisture conten</w:t>
      </w:r>
      <w:r w:rsidR="00D507D4">
        <w:rPr>
          <w:rFonts w:ascii="Arial" w:hAnsi="Arial" w:cs="Arial"/>
        </w:rPr>
        <w:t>t was then calculated as from;</w:t>
      </w:r>
    </w:p>
    <w:p w14:paraId="0C73DBB7"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 moisture content = </w:t>
      </w:r>
      <w:r w:rsidRPr="009D6D1E">
        <w:rPr>
          <w:rFonts w:ascii="Arial" w:hAnsi="Arial" w:cs="Arial"/>
          <w:u w:val="single"/>
        </w:rPr>
        <w:t>change in weight</w:t>
      </w:r>
      <w:r w:rsidRPr="009D6D1E">
        <w:rPr>
          <w:rFonts w:ascii="Arial" w:hAnsi="Arial" w:cs="Arial"/>
        </w:rPr>
        <w:t xml:space="preserve">    × 100</w:t>
      </w:r>
    </w:p>
    <w:p w14:paraId="53C0A6CA" w14:textId="77777777" w:rsidR="00004152" w:rsidRDefault="00004152" w:rsidP="00004152">
      <w:pPr>
        <w:spacing w:line="276" w:lineRule="auto"/>
        <w:jc w:val="both"/>
        <w:rPr>
          <w:rFonts w:ascii="Arial" w:hAnsi="Arial" w:cs="Arial"/>
        </w:rPr>
      </w:pPr>
      <w:r w:rsidRPr="009D6D1E">
        <w:rPr>
          <w:rFonts w:ascii="Arial" w:hAnsi="Arial" w:cs="Arial"/>
        </w:rPr>
        <w:tab/>
      </w:r>
      <w:r w:rsidRPr="009D6D1E">
        <w:rPr>
          <w:rFonts w:ascii="Arial" w:hAnsi="Arial" w:cs="Arial"/>
        </w:rPr>
        <w:tab/>
        <w:t xml:space="preserve">          Weight of food before drying            …………………. (1)</w:t>
      </w:r>
      <w:bookmarkStart w:id="12" w:name="_Toc140024125"/>
      <w:bookmarkStart w:id="13" w:name="_Toc177455715"/>
    </w:p>
    <w:p w14:paraId="2E441723" w14:textId="77777777" w:rsidR="00DD2042" w:rsidRPr="009D6D1E" w:rsidRDefault="00DD2042" w:rsidP="00004152">
      <w:pPr>
        <w:spacing w:line="276" w:lineRule="auto"/>
        <w:jc w:val="both"/>
        <w:rPr>
          <w:rFonts w:ascii="Arial" w:hAnsi="Arial" w:cs="Arial"/>
        </w:rPr>
      </w:pPr>
    </w:p>
    <w:p w14:paraId="20CB6CC6" w14:textId="77777777" w:rsidR="00004152" w:rsidRPr="00D507D4" w:rsidRDefault="00004152" w:rsidP="00004152">
      <w:pPr>
        <w:spacing w:line="276" w:lineRule="auto"/>
        <w:jc w:val="both"/>
        <w:rPr>
          <w:rFonts w:ascii="Arial" w:hAnsi="Arial" w:cs="Arial"/>
          <w:iCs/>
          <w:sz w:val="22"/>
          <w:szCs w:val="22"/>
        </w:rPr>
      </w:pPr>
      <w:r w:rsidRPr="00D507D4">
        <w:rPr>
          <w:rFonts w:ascii="Arial" w:hAnsi="Arial" w:cs="Arial"/>
          <w:b/>
          <w:iCs/>
          <w:sz w:val="22"/>
          <w:szCs w:val="22"/>
        </w:rPr>
        <w:t>2.3.1.2 Determination of ash content of the optimized composite flour</w:t>
      </w:r>
      <w:bookmarkEnd w:id="12"/>
      <w:bookmarkEnd w:id="13"/>
      <w:r w:rsidRPr="00D507D4">
        <w:rPr>
          <w:rFonts w:ascii="Arial" w:hAnsi="Arial" w:cs="Arial"/>
          <w:b/>
          <w:iCs/>
          <w:sz w:val="22"/>
          <w:szCs w:val="22"/>
        </w:rPr>
        <w:t xml:space="preserve"> </w:t>
      </w:r>
    </w:p>
    <w:p w14:paraId="3718B628" w14:textId="6AB62398" w:rsidR="00004152" w:rsidRPr="009D6D1E" w:rsidRDefault="00004152" w:rsidP="00004152">
      <w:pPr>
        <w:spacing w:line="276" w:lineRule="auto"/>
        <w:jc w:val="both"/>
        <w:rPr>
          <w:rFonts w:ascii="Arial" w:hAnsi="Arial" w:cs="Arial"/>
        </w:rPr>
      </w:pPr>
      <w:r w:rsidRPr="009D6D1E">
        <w:rPr>
          <w:rFonts w:ascii="Arial" w:hAnsi="Arial" w:cs="Arial"/>
        </w:rPr>
        <w:t xml:space="preserve">The ash content was determined using the AOAC (2005) method. </w:t>
      </w:r>
      <w:r w:rsidR="00D507D4">
        <w:rPr>
          <w:rFonts w:ascii="Arial" w:hAnsi="Arial" w:cs="Arial"/>
        </w:rPr>
        <w:t>Briefly, about 2g</w:t>
      </w:r>
      <w:r w:rsidRPr="009D6D1E">
        <w:rPr>
          <w:rFonts w:ascii="Arial" w:hAnsi="Arial" w:cs="Arial"/>
        </w:rPr>
        <w:t xml:space="preserve"> grams of sample was weighed into a crucible and then burnt in a muffle furnace at 600 °C for 3 hours</w:t>
      </w:r>
      <w:r w:rsidR="00D507D4">
        <w:rPr>
          <w:rFonts w:ascii="Arial" w:hAnsi="Arial" w:cs="Arial"/>
        </w:rPr>
        <w:t>, cooled and weighed</w:t>
      </w:r>
      <w:r w:rsidRPr="009D6D1E">
        <w:rPr>
          <w:rFonts w:ascii="Arial" w:hAnsi="Arial" w:cs="Arial"/>
        </w:rPr>
        <w:t>. The ash content was then calculated as follows.</w:t>
      </w:r>
    </w:p>
    <w:p w14:paraId="4A10E849"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 Ash content = </w:t>
      </w:r>
      <w:r w:rsidRPr="009D6D1E">
        <w:rPr>
          <w:rFonts w:ascii="Arial" w:hAnsi="Arial" w:cs="Arial"/>
          <w:u w:val="single"/>
        </w:rPr>
        <w:t>Weight of ash    ×   100</w:t>
      </w:r>
      <w:r w:rsidRPr="009D6D1E">
        <w:rPr>
          <w:rFonts w:ascii="Arial" w:hAnsi="Arial" w:cs="Arial"/>
        </w:rPr>
        <w:t>………………………… (2)</w:t>
      </w:r>
    </w:p>
    <w:p w14:paraId="05AC0480" w14:textId="77777777" w:rsidR="00004152" w:rsidRDefault="00004152" w:rsidP="00004152">
      <w:pPr>
        <w:spacing w:line="276" w:lineRule="auto"/>
        <w:jc w:val="both"/>
        <w:rPr>
          <w:rFonts w:ascii="Arial" w:hAnsi="Arial" w:cs="Arial"/>
        </w:rPr>
      </w:pPr>
      <w:r w:rsidRPr="009D6D1E">
        <w:rPr>
          <w:rFonts w:ascii="Arial" w:hAnsi="Arial" w:cs="Arial"/>
        </w:rPr>
        <w:t xml:space="preserve">                            Weight of sample</w:t>
      </w:r>
      <w:bookmarkStart w:id="14" w:name="_Toc140024126"/>
      <w:bookmarkStart w:id="15" w:name="_Toc177455716"/>
    </w:p>
    <w:p w14:paraId="6E1528C8" w14:textId="77777777" w:rsidR="00DD2042" w:rsidRPr="009D6D1E" w:rsidRDefault="00DD2042" w:rsidP="00004152">
      <w:pPr>
        <w:spacing w:line="276" w:lineRule="auto"/>
        <w:jc w:val="both"/>
        <w:rPr>
          <w:rFonts w:ascii="Arial" w:hAnsi="Arial" w:cs="Arial"/>
        </w:rPr>
      </w:pPr>
    </w:p>
    <w:p w14:paraId="33355D05" w14:textId="62AA8DCA" w:rsidR="00004152" w:rsidRPr="00153E94" w:rsidRDefault="00004152" w:rsidP="00004152">
      <w:pPr>
        <w:spacing w:line="276" w:lineRule="auto"/>
        <w:jc w:val="both"/>
        <w:rPr>
          <w:rFonts w:ascii="Arial" w:hAnsi="Arial" w:cs="Arial"/>
          <w:iCs/>
          <w:sz w:val="22"/>
          <w:szCs w:val="22"/>
        </w:rPr>
      </w:pPr>
      <w:r w:rsidRPr="00153E94">
        <w:rPr>
          <w:rFonts w:ascii="Arial" w:hAnsi="Arial" w:cs="Arial"/>
          <w:b/>
          <w:iCs/>
          <w:sz w:val="22"/>
          <w:szCs w:val="22"/>
        </w:rPr>
        <w:t>2.3.1.3 Determination of crude protein</w:t>
      </w:r>
      <w:bookmarkEnd w:id="14"/>
      <w:r w:rsidRPr="00153E94">
        <w:rPr>
          <w:rFonts w:ascii="Arial" w:hAnsi="Arial" w:cs="Arial"/>
          <w:b/>
          <w:iCs/>
          <w:sz w:val="22"/>
          <w:szCs w:val="22"/>
        </w:rPr>
        <w:t xml:space="preserve"> of pro</w:t>
      </w:r>
      <w:r w:rsidR="00153E94" w:rsidRPr="00153E94">
        <w:rPr>
          <w:rFonts w:ascii="Arial" w:hAnsi="Arial" w:cs="Arial"/>
          <w:b/>
          <w:iCs/>
          <w:sz w:val="22"/>
          <w:szCs w:val="22"/>
        </w:rPr>
        <w:t>-</w:t>
      </w:r>
      <w:r w:rsidRPr="00153E94">
        <w:rPr>
          <w:rFonts w:ascii="Arial" w:hAnsi="Arial" w:cs="Arial"/>
          <w:b/>
          <w:iCs/>
          <w:sz w:val="22"/>
          <w:szCs w:val="22"/>
        </w:rPr>
        <w:t>vitamin A rich maize and high iron rich composite flour</w:t>
      </w:r>
      <w:bookmarkEnd w:id="15"/>
    </w:p>
    <w:p w14:paraId="213E5D56" w14:textId="4D259429" w:rsidR="00004152" w:rsidRPr="009D6D1E" w:rsidRDefault="00004152" w:rsidP="00004152">
      <w:pPr>
        <w:spacing w:line="276" w:lineRule="auto"/>
        <w:jc w:val="both"/>
        <w:rPr>
          <w:rFonts w:ascii="Arial" w:hAnsi="Arial" w:cs="Arial"/>
        </w:rPr>
      </w:pPr>
      <w:r w:rsidRPr="009D6D1E">
        <w:rPr>
          <w:rFonts w:ascii="Arial" w:hAnsi="Arial" w:cs="Arial"/>
        </w:rPr>
        <w:t>Protein content was determined using Kjeldahl’s method, according to the procedure of (AOAC, 2005). Concentrated H</w:t>
      </w:r>
      <w:r w:rsidRPr="009D6D1E">
        <w:rPr>
          <w:rFonts w:ascii="Arial" w:hAnsi="Arial" w:cs="Arial"/>
          <w:vertAlign w:val="subscript"/>
        </w:rPr>
        <w:t>2</w:t>
      </w:r>
      <w:r w:rsidRPr="009D6D1E">
        <w:rPr>
          <w:rFonts w:ascii="Arial" w:hAnsi="Arial" w:cs="Arial"/>
        </w:rPr>
        <w:t>SO</w:t>
      </w:r>
      <w:r w:rsidRPr="009D6D1E">
        <w:rPr>
          <w:rFonts w:ascii="Arial" w:hAnsi="Arial" w:cs="Arial"/>
          <w:vertAlign w:val="subscript"/>
        </w:rPr>
        <w:t>4</w:t>
      </w:r>
      <w:r w:rsidRPr="009D6D1E">
        <w:rPr>
          <w:rFonts w:ascii="Arial" w:hAnsi="Arial" w:cs="Arial"/>
        </w:rPr>
        <w:t xml:space="preserve"> (12 mL) and two tablets of selenium catalyst were put into a Kjeldahl’s digestion flask containing 1 g of the sample. The flask was then placed in the digester in a fume cupboard, switched on and digested for 45 minutes to obtain a clear colorless solution. The digest was then distilled with 4% boric </w:t>
      </w:r>
      <w:r w:rsidR="00DD2042" w:rsidRPr="009D6D1E">
        <w:rPr>
          <w:rFonts w:ascii="Arial" w:hAnsi="Arial" w:cs="Arial"/>
        </w:rPr>
        <w:t>acid;</w:t>
      </w:r>
      <w:r w:rsidRPr="009D6D1E">
        <w:rPr>
          <w:rFonts w:ascii="Arial" w:hAnsi="Arial" w:cs="Arial"/>
        </w:rPr>
        <w:t xml:space="preserve"> a 20% sodium hydroxide solution was then automatically metered into it in the distillation equipment until distillation was completed. The distillate was then titrated with 0.1</w:t>
      </w:r>
      <w:r w:rsidR="00153E94">
        <w:rPr>
          <w:rFonts w:ascii="Arial" w:hAnsi="Arial" w:cs="Arial"/>
        </w:rPr>
        <w:t>M</w:t>
      </w:r>
      <w:r w:rsidRPr="009D6D1E">
        <w:rPr>
          <w:rFonts w:ascii="Arial" w:hAnsi="Arial" w:cs="Arial"/>
        </w:rPr>
        <w:t xml:space="preserve"> HCl until a violet color was formed, indicating the end point. A blank was run under the same condition as with the sample. Total nitrogen content was then calculated using the equation below.</w:t>
      </w:r>
    </w:p>
    <w:p w14:paraId="708F81E2" w14:textId="77777777" w:rsidR="00004152" w:rsidRPr="009D6D1E" w:rsidRDefault="00004152" w:rsidP="00004152">
      <w:pPr>
        <w:spacing w:line="276" w:lineRule="auto"/>
        <w:jc w:val="both"/>
        <w:rPr>
          <w:rFonts w:ascii="Arial" w:hAnsi="Arial" w:cs="Arial"/>
        </w:rPr>
      </w:pPr>
    </w:p>
    <w:p w14:paraId="4C76AC8B" w14:textId="30A8E5B0" w:rsidR="00004152" w:rsidRPr="009D6D1E" w:rsidRDefault="00004152" w:rsidP="00004152">
      <w:pPr>
        <w:spacing w:line="276" w:lineRule="auto"/>
        <w:jc w:val="both"/>
        <w:rPr>
          <w:rFonts w:ascii="Arial" w:hAnsi="Arial" w:cs="Arial"/>
        </w:rPr>
      </w:pPr>
      <w:r w:rsidRPr="009D6D1E">
        <w:rPr>
          <w:rFonts w:ascii="Arial" w:hAnsi="Arial" w:cs="Arial"/>
        </w:rPr>
        <w:t xml:space="preserve">% Protein = </w:t>
      </w:r>
      <w:r w:rsidRPr="009D6D1E">
        <w:rPr>
          <w:rFonts w:ascii="Arial" w:hAnsi="Arial" w:cs="Arial"/>
          <w:u w:val="single"/>
        </w:rPr>
        <w:t>(</w:t>
      </w:r>
      <w:r w:rsidR="00B81450" w:rsidRPr="009D6D1E">
        <w:rPr>
          <w:rFonts w:ascii="Arial" w:hAnsi="Arial" w:cs="Arial"/>
          <w:u w:val="single"/>
        </w:rPr>
        <w:t>titer</w:t>
      </w:r>
      <w:r w:rsidRPr="009D6D1E">
        <w:rPr>
          <w:rFonts w:ascii="Arial" w:hAnsi="Arial" w:cs="Arial"/>
          <w:u w:val="single"/>
        </w:rPr>
        <w:t xml:space="preserve"> value of sample blank) ×0.01 × 14.007 × 6.25</w:t>
      </w:r>
      <w:r w:rsidRPr="009D6D1E">
        <w:rPr>
          <w:rFonts w:ascii="Arial" w:hAnsi="Arial" w:cs="Arial"/>
        </w:rPr>
        <w:t xml:space="preserve"> × 100………………</w:t>
      </w:r>
      <w:r w:rsidR="004445A9" w:rsidRPr="009D6D1E">
        <w:rPr>
          <w:rFonts w:ascii="Arial" w:hAnsi="Arial" w:cs="Arial"/>
        </w:rPr>
        <w:t>….</w:t>
      </w:r>
      <w:r w:rsidRPr="009D6D1E">
        <w:rPr>
          <w:rFonts w:ascii="Arial" w:hAnsi="Arial" w:cs="Arial"/>
        </w:rPr>
        <w:t xml:space="preserve"> (3)</w:t>
      </w:r>
    </w:p>
    <w:p w14:paraId="7FC62AA2" w14:textId="77777777" w:rsidR="00004152" w:rsidRPr="009D6D1E" w:rsidRDefault="00004152" w:rsidP="00004152">
      <w:pPr>
        <w:tabs>
          <w:tab w:val="left" w:pos="2880"/>
        </w:tabs>
        <w:spacing w:line="276" w:lineRule="auto"/>
        <w:jc w:val="both"/>
        <w:rPr>
          <w:rFonts w:ascii="Arial" w:hAnsi="Arial" w:cs="Arial"/>
        </w:rPr>
      </w:pPr>
      <w:r w:rsidRPr="009D6D1E">
        <w:rPr>
          <w:rFonts w:ascii="Arial" w:hAnsi="Arial" w:cs="Arial"/>
        </w:rPr>
        <w:t xml:space="preserve">                     100 × weight of sample</w:t>
      </w:r>
      <w:bookmarkStart w:id="16" w:name="_Toc140024127"/>
      <w:bookmarkStart w:id="17" w:name="_Toc177455717"/>
    </w:p>
    <w:p w14:paraId="705E7665" w14:textId="0C26F676" w:rsidR="00004152" w:rsidRPr="00153E94" w:rsidRDefault="00004152" w:rsidP="00004152">
      <w:pPr>
        <w:tabs>
          <w:tab w:val="left" w:pos="2880"/>
        </w:tabs>
        <w:spacing w:line="276" w:lineRule="auto"/>
        <w:jc w:val="both"/>
        <w:rPr>
          <w:rFonts w:ascii="Arial" w:hAnsi="Arial" w:cs="Arial"/>
          <w:iCs/>
          <w:sz w:val="22"/>
          <w:szCs w:val="22"/>
        </w:rPr>
      </w:pPr>
      <w:r w:rsidRPr="00153E94">
        <w:rPr>
          <w:rFonts w:ascii="Arial" w:hAnsi="Arial" w:cs="Arial"/>
          <w:b/>
          <w:iCs/>
          <w:sz w:val="22"/>
          <w:szCs w:val="22"/>
        </w:rPr>
        <w:t>2.3.1.4 Determination of crude fiber</w:t>
      </w:r>
      <w:bookmarkEnd w:id="16"/>
      <w:r w:rsidRPr="00153E94">
        <w:rPr>
          <w:rFonts w:ascii="Arial" w:hAnsi="Arial" w:cs="Arial"/>
          <w:b/>
          <w:iCs/>
          <w:sz w:val="22"/>
          <w:szCs w:val="22"/>
        </w:rPr>
        <w:t xml:space="preserve"> of pro</w:t>
      </w:r>
      <w:r w:rsidR="00153E94">
        <w:rPr>
          <w:rFonts w:ascii="Arial" w:hAnsi="Arial" w:cs="Arial"/>
          <w:b/>
          <w:iCs/>
          <w:sz w:val="22"/>
          <w:szCs w:val="22"/>
        </w:rPr>
        <w:t>-</w:t>
      </w:r>
      <w:r w:rsidRPr="00153E94">
        <w:rPr>
          <w:rFonts w:ascii="Arial" w:hAnsi="Arial" w:cs="Arial"/>
          <w:b/>
          <w:iCs/>
          <w:sz w:val="22"/>
          <w:szCs w:val="22"/>
        </w:rPr>
        <w:t>vitamin A rich maize and high iron rich composite flour</w:t>
      </w:r>
      <w:bookmarkEnd w:id="17"/>
    </w:p>
    <w:p w14:paraId="72F0F01B" w14:textId="185A9896" w:rsidR="00004152" w:rsidRPr="009D6D1E" w:rsidRDefault="00004152" w:rsidP="00004152">
      <w:pPr>
        <w:spacing w:line="276" w:lineRule="auto"/>
        <w:jc w:val="both"/>
        <w:rPr>
          <w:rFonts w:ascii="Arial" w:hAnsi="Arial" w:cs="Arial"/>
        </w:rPr>
      </w:pPr>
      <w:r w:rsidRPr="009D6D1E">
        <w:rPr>
          <w:rFonts w:ascii="Arial" w:hAnsi="Arial" w:cs="Arial"/>
        </w:rPr>
        <w:t>Crude fiber content was determined using the AOAC (2005) method. About 5 g of the sample were weighed into a 500-mL Erlenmeyer flask and 100 mL of trichloroacetic acid digestion reagent added. It was then brought to boiling and refluxed for exactly 40 min counting from the start of boiling. The flask was then removed from the heater, cooled a little, and the residue filtered through a 15.0 cm what man paper. The residue was then washed with hot water stirred once with a spatula and transferred to a porcelain dish. The sample was then dried over night at 105 °C. After drying, it was transferred to a desiccator and weighed W</w:t>
      </w:r>
      <w:r w:rsidRPr="009D6D1E">
        <w:rPr>
          <w:rFonts w:ascii="Arial" w:hAnsi="Arial" w:cs="Arial"/>
          <w:vertAlign w:val="subscript"/>
        </w:rPr>
        <w:t>1</w:t>
      </w:r>
      <w:r w:rsidRPr="009D6D1E">
        <w:rPr>
          <w:rFonts w:ascii="Arial" w:hAnsi="Arial" w:cs="Arial"/>
        </w:rPr>
        <w:t xml:space="preserve"> when cool. It was then </w:t>
      </w:r>
      <w:r w:rsidR="00B81450">
        <w:rPr>
          <w:rFonts w:ascii="Arial" w:hAnsi="Arial" w:cs="Arial"/>
        </w:rPr>
        <w:t xml:space="preserve">incinerated </w:t>
      </w:r>
      <w:r w:rsidRPr="009D6D1E">
        <w:rPr>
          <w:rFonts w:ascii="Arial" w:hAnsi="Arial" w:cs="Arial"/>
        </w:rPr>
        <w:t xml:space="preserve">in a muffle furnace at 500°C for 6 hours, </w:t>
      </w:r>
      <w:r w:rsidRPr="009D6D1E">
        <w:rPr>
          <w:rFonts w:ascii="Arial" w:hAnsi="Arial" w:cs="Arial"/>
        </w:rPr>
        <w:lastRenderedPageBreak/>
        <w:t>allowed to cool, and reweighed W</w:t>
      </w:r>
      <w:r w:rsidRPr="009D6D1E">
        <w:rPr>
          <w:rFonts w:ascii="Arial" w:hAnsi="Arial" w:cs="Arial"/>
          <w:vertAlign w:val="subscript"/>
        </w:rPr>
        <w:t>2</w:t>
      </w:r>
      <w:r w:rsidRPr="009D6D1E">
        <w:rPr>
          <w:rFonts w:ascii="Arial" w:hAnsi="Arial" w:cs="Arial"/>
        </w:rPr>
        <w:t xml:space="preserve">. The percentage crude fiber was calculated as shown in equation below. </w:t>
      </w:r>
    </w:p>
    <w:p w14:paraId="20383FE9"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 Crude fiber = </w:t>
      </w:r>
      <w:r w:rsidRPr="009D6D1E">
        <w:rPr>
          <w:rFonts w:ascii="Arial" w:hAnsi="Arial" w:cs="Arial"/>
          <w:u w:val="single"/>
        </w:rPr>
        <w:t>W</w:t>
      </w:r>
      <w:r w:rsidRPr="009D6D1E">
        <w:rPr>
          <w:rFonts w:ascii="Arial" w:hAnsi="Arial" w:cs="Arial"/>
          <w:u w:val="single"/>
          <w:vertAlign w:val="subscript"/>
        </w:rPr>
        <w:t xml:space="preserve">1- </w:t>
      </w:r>
      <w:r w:rsidRPr="009D6D1E">
        <w:rPr>
          <w:rFonts w:ascii="Arial" w:hAnsi="Arial" w:cs="Arial"/>
          <w:u w:val="single"/>
        </w:rPr>
        <w:t>W</w:t>
      </w:r>
      <w:r w:rsidRPr="009D6D1E">
        <w:rPr>
          <w:rFonts w:ascii="Arial" w:hAnsi="Arial" w:cs="Arial"/>
          <w:u w:val="single"/>
          <w:vertAlign w:val="subscript"/>
        </w:rPr>
        <w:t>2</w:t>
      </w:r>
      <w:r w:rsidRPr="009D6D1E">
        <w:rPr>
          <w:rFonts w:ascii="Arial" w:hAnsi="Arial" w:cs="Arial"/>
          <w:vertAlign w:val="subscript"/>
        </w:rPr>
        <w:t xml:space="preserve"> </w:t>
      </w:r>
      <w:r w:rsidRPr="009D6D1E">
        <w:rPr>
          <w:rFonts w:ascii="Arial" w:hAnsi="Arial" w:cs="Arial"/>
        </w:rPr>
        <w:t>× 100…………………………………………………. (4)</w:t>
      </w:r>
    </w:p>
    <w:p w14:paraId="28F88A1D" w14:textId="77777777" w:rsidR="00004152" w:rsidRPr="009D6D1E" w:rsidRDefault="00004152" w:rsidP="00004152">
      <w:pPr>
        <w:tabs>
          <w:tab w:val="left" w:pos="1320"/>
        </w:tabs>
        <w:spacing w:line="276" w:lineRule="auto"/>
        <w:jc w:val="both"/>
        <w:rPr>
          <w:rFonts w:ascii="Arial" w:hAnsi="Arial" w:cs="Arial"/>
          <w:vertAlign w:val="subscript"/>
        </w:rPr>
      </w:pPr>
      <w:r w:rsidRPr="009D6D1E">
        <w:rPr>
          <w:rFonts w:ascii="Arial" w:hAnsi="Arial" w:cs="Arial"/>
          <w:vertAlign w:val="subscript"/>
        </w:rPr>
        <w:tab/>
        <w:t xml:space="preserve">               </w:t>
      </w:r>
      <w:r w:rsidRPr="009D6D1E">
        <w:rPr>
          <w:rFonts w:ascii="Arial" w:hAnsi="Arial" w:cs="Arial"/>
        </w:rPr>
        <w:t>W</w:t>
      </w:r>
      <w:r w:rsidRPr="009D6D1E">
        <w:rPr>
          <w:rFonts w:ascii="Arial" w:hAnsi="Arial" w:cs="Arial"/>
          <w:vertAlign w:val="subscript"/>
        </w:rPr>
        <w:t>0</w:t>
      </w:r>
    </w:p>
    <w:p w14:paraId="61D7446A"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  W</w:t>
      </w:r>
      <w:r w:rsidRPr="009D6D1E">
        <w:rPr>
          <w:rFonts w:ascii="Arial" w:hAnsi="Arial" w:cs="Arial"/>
          <w:vertAlign w:val="subscript"/>
        </w:rPr>
        <w:t>2</w:t>
      </w:r>
      <w:r w:rsidRPr="009D6D1E">
        <w:rPr>
          <w:rFonts w:ascii="Arial" w:hAnsi="Arial" w:cs="Arial"/>
        </w:rPr>
        <w:t> = Weight of crucible + fiber + ash, W</w:t>
      </w:r>
      <w:r w:rsidRPr="009D6D1E">
        <w:rPr>
          <w:rFonts w:ascii="Arial" w:hAnsi="Arial" w:cs="Arial"/>
          <w:vertAlign w:val="subscript"/>
        </w:rPr>
        <w:t>1</w:t>
      </w:r>
      <w:r w:rsidRPr="009D6D1E">
        <w:rPr>
          <w:rFonts w:ascii="Arial" w:hAnsi="Arial" w:cs="Arial"/>
        </w:rPr>
        <w:t> = Weight of crucible + ash, W</w:t>
      </w:r>
      <w:r w:rsidRPr="009D6D1E">
        <w:rPr>
          <w:rFonts w:ascii="Arial" w:hAnsi="Arial" w:cs="Arial"/>
          <w:vertAlign w:val="subscript"/>
        </w:rPr>
        <w:t>0</w:t>
      </w:r>
      <w:r w:rsidRPr="009D6D1E">
        <w:rPr>
          <w:rFonts w:ascii="Arial" w:hAnsi="Arial" w:cs="Arial"/>
        </w:rPr>
        <w:t> = Dry weight of food sample.</w:t>
      </w:r>
      <w:bookmarkStart w:id="18" w:name="_Toc177455718"/>
      <w:bookmarkStart w:id="19" w:name="_Toc140024128"/>
    </w:p>
    <w:p w14:paraId="1A687419" w14:textId="3BD2417C" w:rsidR="00004152" w:rsidRPr="00153E94" w:rsidRDefault="00004152" w:rsidP="00004152">
      <w:pPr>
        <w:spacing w:line="276" w:lineRule="auto"/>
        <w:jc w:val="both"/>
        <w:rPr>
          <w:rFonts w:ascii="Arial" w:hAnsi="Arial" w:cs="Arial"/>
          <w:iCs/>
          <w:sz w:val="22"/>
          <w:szCs w:val="22"/>
        </w:rPr>
      </w:pPr>
      <w:r w:rsidRPr="00153E94">
        <w:rPr>
          <w:rFonts w:ascii="Arial" w:hAnsi="Arial" w:cs="Arial"/>
          <w:b/>
          <w:iCs/>
          <w:sz w:val="22"/>
          <w:szCs w:val="22"/>
        </w:rPr>
        <w:t>2.3.1.5 Determination of fat content of pro</w:t>
      </w:r>
      <w:r w:rsidR="00153E94">
        <w:rPr>
          <w:rFonts w:ascii="Arial" w:hAnsi="Arial" w:cs="Arial"/>
          <w:b/>
          <w:iCs/>
          <w:sz w:val="22"/>
          <w:szCs w:val="22"/>
        </w:rPr>
        <w:t>-</w:t>
      </w:r>
      <w:r w:rsidRPr="00153E94">
        <w:rPr>
          <w:rFonts w:ascii="Arial" w:hAnsi="Arial" w:cs="Arial"/>
          <w:b/>
          <w:iCs/>
          <w:sz w:val="22"/>
          <w:szCs w:val="22"/>
        </w:rPr>
        <w:t>vitamin A rich maize and high iron rich composite flour</w:t>
      </w:r>
      <w:bookmarkEnd w:id="18"/>
    </w:p>
    <w:p w14:paraId="343A918A"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Fat content was determined using AOAC (2005) method. About 2 g of the sample were weighed and wrapped in a filter paper. It was then placed in an extraction thimble. The extractor was cleaned, dried in an oven, and cooled in the desiccators before weighing. Then, 25 mL of N-hexane was measured into the round bottom flask. The fat content was extracted with this solvent. After extraction, the solvent was evaporated by drying in the oven. The flask and its contents were then cooled in a desiccator and weighed fat content. The percentage fat content was calculated as shown in equation  </w:t>
      </w:r>
    </w:p>
    <w:p w14:paraId="45EE2649" w14:textId="77777777" w:rsidR="00004152" w:rsidRPr="009D6D1E" w:rsidRDefault="00004152" w:rsidP="00004152">
      <w:pPr>
        <w:spacing w:line="276" w:lineRule="auto"/>
        <w:jc w:val="both"/>
        <w:rPr>
          <w:rFonts w:ascii="Arial" w:hAnsi="Arial" w:cs="Arial"/>
        </w:rPr>
      </w:pPr>
    </w:p>
    <w:p w14:paraId="5C3F9F7A" w14:textId="38C5BE63" w:rsidR="00004152" w:rsidRPr="009D6D1E" w:rsidRDefault="00004152" w:rsidP="00004152">
      <w:pPr>
        <w:spacing w:line="276" w:lineRule="auto"/>
        <w:jc w:val="both"/>
        <w:rPr>
          <w:rFonts w:ascii="Arial" w:hAnsi="Arial" w:cs="Arial"/>
          <w:u w:val="single"/>
        </w:rPr>
      </w:pPr>
      <w:r w:rsidRPr="009D6D1E">
        <w:rPr>
          <w:rFonts w:ascii="Arial" w:hAnsi="Arial" w:cs="Arial"/>
        </w:rPr>
        <w:t xml:space="preserve">% Fat = </w:t>
      </w:r>
      <w:r w:rsidRPr="009D6D1E">
        <w:rPr>
          <w:rFonts w:ascii="Arial" w:hAnsi="Arial" w:cs="Arial"/>
          <w:u w:val="single"/>
        </w:rPr>
        <w:t xml:space="preserve">Weight of fat extracted </w:t>
      </w:r>
      <w:r w:rsidRPr="009D6D1E">
        <w:rPr>
          <w:rFonts w:ascii="Arial" w:hAnsi="Arial" w:cs="Arial"/>
        </w:rPr>
        <w:t xml:space="preserve">  × 100 …………………………………</w:t>
      </w:r>
      <w:r w:rsidR="004445A9" w:rsidRPr="009D6D1E">
        <w:rPr>
          <w:rFonts w:ascii="Arial" w:hAnsi="Arial" w:cs="Arial"/>
        </w:rPr>
        <w:t>….</w:t>
      </w:r>
      <w:r w:rsidRPr="009D6D1E">
        <w:rPr>
          <w:rFonts w:ascii="Arial" w:hAnsi="Arial" w:cs="Arial"/>
        </w:rPr>
        <w:t xml:space="preserve"> (5)</w:t>
      </w:r>
    </w:p>
    <w:p w14:paraId="0FD5E6D0"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              Weight of sample</w:t>
      </w:r>
      <w:bookmarkStart w:id="20" w:name="_Toc177455719"/>
    </w:p>
    <w:p w14:paraId="1C0464B9" w14:textId="4DC9BA20" w:rsidR="00004152" w:rsidRPr="00153E94" w:rsidRDefault="00004152" w:rsidP="00004152">
      <w:pPr>
        <w:spacing w:line="276" w:lineRule="auto"/>
        <w:jc w:val="both"/>
        <w:rPr>
          <w:rFonts w:ascii="Arial" w:hAnsi="Arial" w:cs="Arial"/>
          <w:iCs/>
          <w:sz w:val="22"/>
          <w:szCs w:val="22"/>
        </w:rPr>
      </w:pPr>
      <w:r w:rsidRPr="00153E94">
        <w:rPr>
          <w:rFonts w:ascii="Arial" w:hAnsi="Arial" w:cs="Arial"/>
          <w:b/>
          <w:iCs/>
          <w:sz w:val="22"/>
          <w:szCs w:val="22"/>
        </w:rPr>
        <w:t>2.3.1.6 Determination of carbohydrate content</w:t>
      </w:r>
      <w:bookmarkEnd w:id="19"/>
      <w:r w:rsidRPr="00153E94">
        <w:rPr>
          <w:rFonts w:ascii="Arial" w:hAnsi="Arial" w:cs="Arial"/>
          <w:b/>
          <w:iCs/>
          <w:sz w:val="22"/>
          <w:szCs w:val="22"/>
        </w:rPr>
        <w:t xml:space="preserve"> of pro</w:t>
      </w:r>
      <w:r w:rsidR="00153E94" w:rsidRPr="00153E94">
        <w:rPr>
          <w:rFonts w:ascii="Arial" w:hAnsi="Arial" w:cs="Arial"/>
          <w:b/>
          <w:iCs/>
          <w:sz w:val="22"/>
          <w:szCs w:val="22"/>
        </w:rPr>
        <w:t>-</w:t>
      </w:r>
      <w:r w:rsidRPr="00153E94">
        <w:rPr>
          <w:rFonts w:ascii="Arial" w:hAnsi="Arial" w:cs="Arial"/>
          <w:b/>
          <w:iCs/>
          <w:sz w:val="22"/>
          <w:szCs w:val="22"/>
        </w:rPr>
        <w:t>vitamin A rich maize and high iron rich composite flour</w:t>
      </w:r>
      <w:bookmarkEnd w:id="20"/>
    </w:p>
    <w:p w14:paraId="6F98D8A8" w14:textId="77777777" w:rsidR="00004152" w:rsidRPr="009D6D1E" w:rsidRDefault="00004152" w:rsidP="00004152">
      <w:pPr>
        <w:spacing w:before="100" w:beforeAutospacing="1" w:after="100" w:afterAutospacing="1" w:line="276" w:lineRule="auto"/>
        <w:jc w:val="both"/>
        <w:rPr>
          <w:rFonts w:ascii="Arial" w:hAnsi="Arial" w:cs="Arial"/>
        </w:rPr>
      </w:pPr>
      <w:r w:rsidRPr="009D6D1E">
        <w:rPr>
          <w:rFonts w:ascii="Arial" w:hAnsi="Arial" w:cs="Arial"/>
        </w:rPr>
        <w:t xml:space="preserve">The total carbohydrate was determined by difference. The sum of percentages of moisture, ash, crude lipid, crude protein and crude fiber were subtracted from 100%. </w:t>
      </w:r>
    </w:p>
    <w:p w14:paraId="55BCA1DC" w14:textId="77777777" w:rsidR="00004152" w:rsidRPr="009D6D1E" w:rsidRDefault="00004152" w:rsidP="00004152">
      <w:pPr>
        <w:spacing w:before="100" w:beforeAutospacing="1" w:after="100" w:afterAutospacing="1" w:line="276" w:lineRule="auto"/>
        <w:jc w:val="both"/>
        <w:rPr>
          <w:rFonts w:ascii="Arial" w:hAnsi="Arial" w:cs="Arial"/>
        </w:rPr>
      </w:pPr>
      <w:r w:rsidRPr="009D6D1E">
        <w:rPr>
          <w:rFonts w:ascii="Arial" w:hAnsi="Arial" w:cs="Arial"/>
        </w:rPr>
        <w:t>%carbohydrate=100−(%moisture+%ash+%protein+%fat+%fiber) ………………. (6)</w:t>
      </w:r>
      <w:bookmarkStart w:id="21" w:name="_Toc177455720"/>
    </w:p>
    <w:p w14:paraId="409A6670" w14:textId="2C90DB6C" w:rsidR="00004152" w:rsidRPr="00153E94" w:rsidRDefault="00004152" w:rsidP="00153E94">
      <w:pPr>
        <w:spacing w:line="276" w:lineRule="auto"/>
        <w:jc w:val="both"/>
        <w:rPr>
          <w:rFonts w:ascii="Arial" w:hAnsi="Arial" w:cs="Arial"/>
          <w:b/>
          <w:iCs/>
          <w:sz w:val="22"/>
          <w:szCs w:val="22"/>
        </w:rPr>
      </w:pPr>
      <w:r w:rsidRPr="00153E94">
        <w:rPr>
          <w:rFonts w:ascii="Arial" w:hAnsi="Arial" w:cs="Arial"/>
          <w:b/>
          <w:sz w:val="22"/>
          <w:szCs w:val="22"/>
        </w:rPr>
        <w:t>2.3.2 Determination of anti-nutrients content of the flour</w:t>
      </w:r>
      <w:bookmarkStart w:id="22" w:name="_Toc140024129"/>
      <w:bookmarkStart w:id="23" w:name="_Toc177455721"/>
      <w:bookmarkEnd w:id="21"/>
      <w:r w:rsidR="00153E94">
        <w:rPr>
          <w:rFonts w:ascii="Arial" w:hAnsi="Arial" w:cs="Arial"/>
          <w:b/>
          <w:sz w:val="22"/>
          <w:szCs w:val="22"/>
        </w:rPr>
        <w:t xml:space="preserve"> </w:t>
      </w:r>
      <w:r w:rsidR="00153E94" w:rsidRPr="00D507D4">
        <w:rPr>
          <w:rFonts w:ascii="Arial" w:hAnsi="Arial" w:cs="Arial"/>
          <w:b/>
          <w:iCs/>
          <w:sz w:val="22"/>
          <w:szCs w:val="22"/>
        </w:rPr>
        <w:t>the pro</w:t>
      </w:r>
      <w:r w:rsidR="00153E94">
        <w:rPr>
          <w:rFonts w:ascii="Arial" w:hAnsi="Arial" w:cs="Arial"/>
          <w:b/>
          <w:iCs/>
          <w:sz w:val="22"/>
          <w:szCs w:val="22"/>
        </w:rPr>
        <w:t>-</w:t>
      </w:r>
      <w:r w:rsidR="00153E94" w:rsidRPr="00D507D4">
        <w:rPr>
          <w:rFonts w:ascii="Arial" w:hAnsi="Arial" w:cs="Arial"/>
          <w:b/>
          <w:iCs/>
          <w:sz w:val="22"/>
          <w:szCs w:val="22"/>
        </w:rPr>
        <w:t xml:space="preserve">vitamin A rich maize and high iron rich composite flour </w:t>
      </w:r>
    </w:p>
    <w:p w14:paraId="6DE7A20E" w14:textId="3166E849" w:rsidR="00DD2042" w:rsidRPr="00153E94" w:rsidRDefault="00004152" w:rsidP="00DD2042">
      <w:pPr>
        <w:spacing w:before="100" w:beforeAutospacing="1" w:after="100" w:afterAutospacing="1" w:line="276" w:lineRule="auto"/>
        <w:jc w:val="both"/>
        <w:rPr>
          <w:rFonts w:ascii="Arial" w:hAnsi="Arial" w:cs="Arial"/>
          <w:b/>
          <w:iCs/>
          <w:sz w:val="22"/>
          <w:szCs w:val="22"/>
        </w:rPr>
      </w:pPr>
      <w:r w:rsidRPr="00153E94">
        <w:rPr>
          <w:rFonts w:ascii="Arial" w:hAnsi="Arial" w:cs="Arial"/>
          <w:b/>
          <w:iCs/>
          <w:sz w:val="22"/>
          <w:szCs w:val="22"/>
        </w:rPr>
        <w:t>2.3.2.1</w:t>
      </w:r>
      <w:bookmarkEnd w:id="22"/>
      <w:r w:rsidRPr="00153E94">
        <w:rPr>
          <w:rFonts w:ascii="Arial" w:hAnsi="Arial" w:cs="Arial"/>
          <w:b/>
          <w:iCs/>
          <w:sz w:val="22"/>
          <w:szCs w:val="22"/>
        </w:rPr>
        <w:t xml:space="preserve"> Determination of the tannin content of the pro</w:t>
      </w:r>
      <w:r w:rsidR="00153E94">
        <w:rPr>
          <w:rFonts w:ascii="Arial" w:hAnsi="Arial" w:cs="Arial"/>
          <w:b/>
          <w:iCs/>
          <w:sz w:val="22"/>
          <w:szCs w:val="22"/>
        </w:rPr>
        <w:t>-</w:t>
      </w:r>
      <w:r w:rsidRPr="00153E94">
        <w:rPr>
          <w:rFonts w:ascii="Arial" w:hAnsi="Arial" w:cs="Arial"/>
          <w:b/>
          <w:iCs/>
          <w:sz w:val="22"/>
          <w:szCs w:val="22"/>
        </w:rPr>
        <w:t>vitamin A rich maize and high iron</w:t>
      </w:r>
      <w:r w:rsidR="00DD2042" w:rsidRPr="00153E94">
        <w:rPr>
          <w:rFonts w:ascii="Arial" w:hAnsi="Arial" w:cs="Arial"/>
          <w:b/>
          <w:iCs/>
          <w:sz w:val="22"/>
          <w:szCs w:val="22"/>
        </w:rPr>
        <w:t xml:space="preserve"> </w:t>
      </w:r>
      <w:r w:rsidRPr="00153E94">
        <w:rPr>
          <w:rFonts w:ascii="Arial" w:hAnsi="Arial" w:cs="Arial"/>
          <w:b/>
          <w:iCs/>
          <w:sz w:val="22"/>
          <w:szCs w:val="22"/>
        </w:rPr>
        <w:t>rich composite flour</w:t>
      </w:r>
      <w:bookmarkEnd w:id="23"/>
    </w:p>
    <w:p w14:paraId="2C8A106E" w14:textId="380333D1" w:rsidR="00004152" w:rsidRPr="00DD2042" w:rsidRDefault="00004152" w:rsidP="00DD2042">
      <w:pPr>
        <w:spacing w:before="100" w:beforeAutospacing="1" w:after="100" w:afterAutospacing="1" w:line="276" w:lineRule="auto"/>
        <w:jc w:val="both"/>
        <w:rPr>
          <w:rFonts w:ascii="Arial" w:hAnsi="Arial" w:cs="Arial"/>
          <w:i/>
          <w:iCs/>
        </w:rPr>
      </w:pPr>
      <w:r w:rsidRPr="009D6D1E">
        <w:rPr>
          <w:rFonts w:ascii="Arial" w:hAnsi="Arial" w:cs="Arial"/>
        </w:rPr>
        <w:t xml:space="preserve">Tannin content was determined according to the method described by </w:t>
      </w:r>
      <w:r w:rsidRPr="009D6D1E">
        <w:rPr>
          <w:rFonts w:ascii="Arial" w:hAnsi="Arial" w:cs="Arial"/>
        </w:rPr>
        <w:fldChar w:fldCharType="begin">
          <w:fldData xml:space="preserve">PEVuZE5vdGU+PENpdGUgQXV0aG9yWWVhcj0iMSI+PEF1dGhvcj5VZG9ta3VuPC9BdXRob3I+PFll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</w:fldData>
        </w:fldChar>
      </w:r>
      <w:r w:rsidRPr="009D6D1E">
        <w:rPr>
          <w:rFonts w:ascii="Arial" w:hAnsi="Arial" w:cs="Arial"/>
        </w:rPr>
        <w:instrText xml:space="preserve"> ADDIN EN.CITE </w:instrText>
      </w:r>
      <w:r w:rsidRPr="009D6D1E">
        <w:rPr>
          <w:rFonts w:ascii="Arial" w:hAnsi="Arial" w:cs="Arial"/>
        </w:rPr>
        <w:fldChar w:fldCharType="begin">
          <w:fldData xml:space="preserve">PEVuZE5vdGU+PENpdGUgQXV0aG9yWWVhcj0iMSI+PEF1dGhvcj5VZG9ta3VuPC9BdXRob3I+PFll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</w:fldData>
        </w:fldChar>
      </w:r>
      <w:r w:rsidRPr="009D6D1E">
        <w:rPr>
          <w:rFonts w:ascii="Arial" w:hAnsi="Arial" w:cs="Arial"/>
        </w:rPr>
        <w:instrText xml:space="preserve"> ADDIN EN.CITE.DATA </w:instrText>
      </w:r>
      <w:r w:rsidRPr="009D6D1E">
        <w:rPr>
          <w:rFonts w:ascii="Arial" w:hAnsi="Arial" w:cs="Arial"/>
        </w:rPr>
      </w:r>
      <w:r w:rsidRPr="009D6D1E">
        <w:rPr>
          <w:rFonts w:ascii="Arial" w:hAnsi="Arial" w:cs="Arial"/>
        </w:rPr>
        <w:fldChar w:fldCharType="end"/>
      </w:r>
      <w:r w:rsidRPr="009D6D1E">
        <w:rPr>
          <w:rFonts w:ascii="Arial" w:hAnsi="Arial" w:cs="Arial"/>
        </w:rPr>
      </w:r>
      <w:r w:rsidRPr="009D6D1E">
        <w:rPr>
          <w:rFonts w:ascii="Arial" w:hAnsi="Arial" w:cs="Arial"/>
        </w:rPr>
        <w:fldChar w:fldCharType="separate"/>
      </w:r>
      <w:r w:rsidRPr="009D6D1E">
        <w:rPr>
          <w:rFonts w:ascii="Arial" w:hAnsi="Arial" w:cs="Arial"/>
          <w:noProof/>
        </w:rPr>
        <w:t>Udomkun</w:t>
      </w:r>
      <w:r w:rsidRPr="009D6D1E">
        <w:rPr>
          <w:rFonts w:ascii="Arial" w:hAnsi="Arial" w:cs="Arial"/>
          <w:i/>
          <w:noProof/>
        </w:rPr>
        <w:t xml:space="preserve"> et al.</w:t>
      </w:r>
      <w:r w:rsidRPr="009D6D1E">
        <w:rPr>
          <w:rFonts w:ascii="Arial" w:hAnsi="Arial" w:cs="Arial"/>
          <w:noProof/>
        </w:rPr>
        <w:t xml:space="preserve"> (2019)</w:t>
      </w:r>
      <w:r w:rsidRPr="009D6D1E">
        <w:rPr>
          <w:rFonts w:ascii="Arial" w:hAnsi="Arial" w:cs="Arial"/>
        </w:rPr>
        <w:fldChar w:fldCharType="end"/>
      </w:r>
      <w:r w:rsidRPr="009D6D1E">
        <w:rPr>
          <w:rFonts w:ascii="Arial" w:hAnsi="Arial" w:cs="Arial"/>
        </w:rPr>
        <w:t>. 0.5 g of a composite flour sample was weighed and then added to 5 mL of 1% (v/v) of HCl in methanol. The sample was allowed to stand at room temperature for 15 min before vortex mixing and centrifugation at 3000 rpm for 10 min. The supernatant of 2.5 mL was transferred to a 10 mL flask containing 7.5 mL of water, then 0.5 mL of Folin-Denis regent and 1 mL of sodium carbonate were added. The final volume was adjusted to 10 mL with water, and the absorbance was determined after 30 min of incubation at room temperature using a UV/Vis spectrophotometer (model Genesys G10S, USA) at 760 nm. The content of tannin was calculated from the standard curve of tannic acid solution.</w:t>
      </w:r>
      <w:bookmarkStart w:id="24" w:name="_Toc177455722"/>
    </w:p>
    <w:p w14:paraId="47A51D8F" w14:textId="31F892C1" w:rsidR="00004152" w:rsidRPr="00D57D69" w:rsidRDefault="00004152" w:rsidP="00004152">
      <w:pPr>
        <w:pStyle w:val="NormalWeb"/>
        <w:spacing w:line="276" w:lineRule="auto"/>
        <w:jc w:val="both"/>
        <w:rPr>
          <w:rFonts w:ascii="Arial" w:hAnsi="Arial" w:cs="Arial"/>
          <w:iCs/>
        </w:rPr>
      </w:pPr>
      <w:r w:rsidRPr="00D57D69">
        <w:rPr>
          <w:rFonts w:ascii="Arial" w:hAnsi="Arial" w:cs="Arial"/>
          <w:b/>
          <w:iCs/>
        </w:rPr>
        <w:t>2.3.2.2 Determination of the oxalate content of the pro</w:t>
      </w:r>
      <w:r w:rsidR="00D57D69">
        <w:rPr>
          <w:rFonts w:ascii="Arial" w:hAnsi="Arial" w:cs="Arial"/>
          <w:b/>
          <w:iCs/>
        </w:rPr>
        <w:t>-</w:t>
      </w:r>
      <w:r w:rsidRPr="00D57D69">
        <w:rPr>
          <w:rFonts w:ascii="Arial" w:hAnsi="Arial" w:cs="Arial"/>
          <w:b/>
          <w:iCs/>
        </w:rPr>
        <w:t>vitamin A rich maize and high iron rich composite flour</w:t>
      </w:r>
      <w:bookmarkEnd w:id="24"/>
    </w:p>
    <w:p w14:paraId="246BC95F" w14:textId="77777777" w:rsidR="00004152" w:rsidRPr="009D6D1E" w:rsidRDefault="00004152" w:rsidP="00B81450">
      <w:pPr>
        <w:pStyle w:val="NormalWeb"/>
        <w:spacing w:line="276" w:lineRule="auto"/>
        <w:jc w:val="both"/>
        <w:rPr>
          <w:rFonts w:ascii="Arial" w:hAnsi="Arial" w:cs="Arial"/>
          <w:sz w:val="20"/>
          <w:szCs w:val="20"/>
        </w:rPr>
      </w:pPr>
      <w:r w:rsidRPr="009D6D1E">
        <w:rPr>
          <w:rFonts w:ascii="Arial" w:hAnsi="Arial" w:cs="Arial"/>
          <w:sz w:val="20"/>
          <w:szCs w:val="20"/>
        </w:rPr>
        <w:lastRenderedPageBreak/>
        <w:t xml:space="preserve">Oxalate composition in the composite flour was determined by a method as described by </w:t>
      </w:r>
      <w:r w:rsidRPr="00B81450">
        <w:rPr>
          <w:rFonts w:ascii="Arial" w:hAnsi="Arial" w:cs="Arial"/>
          <w:sz w:val="20"/>
          <w:szCs w:val="20"/>
        </w:rPr>
        <w:t>Day &amp; Underwood, (1986).</w:t>
      </w:r>
      <w:r w:rsidRPr="009D6D1E">
        <w:rPr>
          <w:rFonts w:ascii="Arial" w:hAnsi="Arial" w:cs="Arial"/>
          <w:sz w:val="20"/>
          <w:szCs w:val="20"/>
        </w:rPr>
        <w:t xml:space="preserve"> 2.5 g of the sample was mixed with 75 ml of 3 M H2SO4 and stirred for 1 hour. The mixture was filtered and 25 ml of the filtrate was titrated against 0.05 M KMnO4 solution to a faint pink color that persisted for 30 s. The oxalate composition was calculated by assuming that 1 ml of 0.05 M KMnO4 is equivalent to 2.2 mg oxalate.</w:t>
      </w:r>
      <w:bookmarkStart w:id="25" w:name="_Toc177455723"/>
    </w:p>
    <w:p w14:paraId="33F4EF81" w14:textId="2822BA60" w:rsidR="004445A9" w:rsidRPr="00D57D69" w:rsidRDefault="00004152" w:rsidP="004445A9">
      <w:pPr>
        <w:pStyle w:val="NormalWeb"/>
        <w:spacing w:line="276" w:lineRule="auto"/>
        <w:jc w:val="both"/>
        <w:rPr>
          <w:rFonts w:ascii="Arial" w:hAnsi="Arial" w:cs="Arial"/>
          <w:b/>
          <w:iCs/>
        </w:rPr>
      </w:pPr>
      <w:r w:rsidRPr="00D57D69">
        <w:rPr>
          <w:rFonts w:ascii="Arial" w:hAnsi="Arial" w:cs="Arial"/>
          <w:b/>
          <w:iCs/>
        </w:rPr>
        <w:t>2.3.2.3 Determination of phytate content of pro</w:t>
      </w:r>
      <w:r w:rsidR="00D57D69">
        <w:rPr>
          <w:rFonts w:ascii="Arial" w:hAnsi="Arial" w:cs="Arial"/>
          <w:b/>
          <w:iCs/>
        </w:rPr>
        <w:t>-</w:t>
      </w:r>
      <w:r w:rsidRPr="00D57D69">
        <w:rPr>
          <w:rFonts w:ascii="Arial" w:hAnsi="Arial" w:cs="Arial"/>
          <w:b/>
          <w:iCs/>
        </w:rPr>
        <w:t>vitamin A rich maize and high iron rich composite flour</w:t>
      </w:r>
      <w:bookmarkEnd w:id="25"/>
    </w:p>
    <w:p w14:paraId="1B1BAA4D" w14:textId="7764D329" w:rsidR="00004152" w:rsidRPr="004445A9" w:rsidRDefault="00004152" w:rsidP="004445A9">
      <w:pPr>
        <w:pStyle w:val="NormalWeb"/>
        <w:spacing w:line="276" w:lineRule="auto"/>
        <w:jc w:val="both"/>
        <w:rPr>
          <w:rFonts w:ascii="Arial" w:hAnsi="Arial" w:cs="Arial"/>
          <w:i/>
          <w:iCs/>
          <w:sz w:val="20"/>
          <w:szCs w:val="20"/>
        </w:rPr>
      </w:pPr>
      <w:r w:rsidRPr="009D6D1E">
        <w:rPr>
          <w:rFonts w:ascii="Arial" w:hAnsi="Arial" w:cs="Arial"/>
        </w:rPr>
        <w:t xml:space="preserve">Phytic acid content was determined according to procedures as described by </w:t>
      </w:r>
      <w:r w:rsidRPr="009D6D1E">
        <w:rPr>
          <w:rFonts w:ascii="Arial" w:hAnsi="Arial" w:cs="Arial"/>
        </w:rPr>
        <w:fldChar w:fldCharType="begin">
          <w:fldData xml:space="preserve">PEVuZE5vdGU+PENpdGUgQXV0aG9yWWVhcj0iMSI+PEF1dGhvcj5VZG9ta3VuPC9BdXRob3I+PFll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=
</w:fldData>
        </w:fldChar>
      </w:r>
      <w:r w:rsidRPr="009D6D1E">
        <w:rPr>
          <w:rFonts w:ascii="Arial" w:hAnsi="Arial" w:cs="Arial"/>
        </w:rPr>
        <w:instrText xml:space="preserve"> ADDIN EN.CITE </w:instrText>
      </w:r>
      <w:r w:rsidRPr="009D6D1E">
        <w:rPr>
          <w:rFonts w:ascii="Arial" w:hAnsi="Arial" w:cs="Arial"/>
        </w:rPr>
        <w:fldChar w:fldCharType="begin">
          <w:fldData xml:space="preserve">PEVuZE5vdGU+PENpdGUgQXV0aG9yWWVhcj0iMSI+PEF1dGhvcj5VZG9ta3VuPC9BdXRob3I+PFll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=
</w:fldData>
        </w:fldChar>
      </w:r>
      <w:r w:rsidRPr="009D6D1E">
        <w:rPr>
          <w:rFonts w:ascii="Arial" w:hAnsi="Arial" w:cs="Arial"/>
        </w:rPr>
        <w:instrText xml:space="preserve"> ADDIN EN.CITE.DATA </w:instrText>
      </w:r>
      <w:r w:rsidRPr="009D6D1E">
        <w:rPr>
          <w:rFonts w:ascii="Arial" w:hAnsi="Arial" w:cs="Arial"/>
        </w:rPr>
      </w:r>
      <w:r w:rsidRPr="009D6D1E">
        <w:rPr>
          <w:rFonts w:ascii="Arial" w:hAnsi="Arial" w:cs="Arial"/>
        </w:rPr>
        <w:fldChar w:fldCharType="end"/>
      </w:r>
      <w:r w:rsidRPr="009D6D1E">
        <w:rPr>
          <w:rFonts w:ascii="Arial" w:hAnsi="Arial" w:cs="Arial"/>
        </w:rPr>
      </w:r>
      <w:r w:rsidRPr="009D6D1E">
        <w:rPr>
          <w:rFonts w:ascii="Arial" w:hAnsi="Arial" w:cs="Arial"/>
        </w:rPr>
        <w:fldChar w:fldCharType="separate"/>
      </w:r>
      <w:r w:rsidRPr="009D6D1E">
        <w:rPr>
          <w:rFonts w:ascii="Arial" w:hAnsi="Arial" w:cs="Arial"/>
          <w:noProof/>
        </w:rPr>
        <w:t xml:space="preserve">Udomkun </w:t>
      </w:r>
      <w:r w:rsidRPr="009D6D1E">
        <w:rPr>
          <w:rFonts w:ascii="Arial" w:hAnsi="Arial" w:cs="Arial"/>
          <w:i/>
          <w:noProof/>
        </w:rPr>
        <w:t xml:space="preserve">et al. </w:t>
      </w:r>
      <w:r w:rsidRPr="009D6D1E">
        <w:rPr>
          <w:rFonts w:ascii="Arial" w:hAnsi="Arial" w:cs="Arial"/>
          <w:noProof/>
        </w:rPr>
        <w:t>(2019)</w:t>
      </w:r>
      <w:r w:rsidRPr="009D6D1E">
        <w:rPr>
          <w:rFonts w:ascii="Arial" w:hAnsi="Arial" w:cs="Arial"/>
        </w:rPr>
        <w:fldChar w:fldCharType="end"/>
      </w:r>
      <w:r w:rsidRPr="009D6D1E">
        <w:rPr>
          <w:rFonts w:ascii="Arial" w:hAnsi="Arial" w:cs="Arial"/>
        </w:rPr>
        <w:t>.</w:t>
      </w:r>
      <w:bookmarkStart w:id="26" w:name="_Toc177455724"/>
    </w:p>
    <w:p w14:paraId="0F611B7A" w14:textId="77777777" w:rsidR="00004152" w:rsidRPr="00D57D69" w:rsidRDefault="00004152" w:rsidP="00004152">
      <w:pPr>
        <w:spacing w:line="276" w:lineRule="auto"/>
        <w:jc w:val="both"/>
        <w:rPr>
          <w:rFonts w:ascii="Arial" w:hAnsi="Arial" w:cs="Arial"/>
          <w:sz w:val="22"/>
          <w:szCs w:val="22"/>
        </w:rPr>
      </w:pPr>
      <w:r w:rsidRPr="00D57D69">
        <w:rPr>
          <w:rFonts w:ascii="Arial" w:hAnsi="Arial" w:cs="Arial"/>
          <w:b/>
          <w:sz w:val="22"/>
          <w:szCs w:val="22"/>
        </w:rPr>
        <w:t>2.3.3 Determination of the iron and zinc content provitamin A rich maize and high iron rich composite flour</w:t>
      </w:r>
      <w:bookmarkEnd w:id="26"/>
    </w:p>
    <w:p w14:paraId="1B67C015" w14:textId="6978501A" w:rsidR="00004152" w:rsidRPr="009D6D1E" w:rsidRDefault="00004152" w:rsidP="00004152">
      <w:pPr>
        <w:spacing w:line="276" w:lineRule="auto"/>
        <w:jc w:val="both"/>
        <w:rPr>
          <w:rFonts w:ascii="Arial" w:hAnsi="Arial" w:cs="Arial"/>
        </w:rPr>
      </w:pPr>
      <w:r w:rsidRPr="009D6D1E">
        <w:rPr>
          <w:rFonts w:ascii="Arial" w:hAnsi="Arial" w:cs="Arial"/>
        </w:rPr>
        <w:t>The iron and zinc content of the flour was determined using Energy Dispersive X-Ray Fluorescence (EDXRF) model EDX-720 (Shimadzu - Japan).</w:t>
      </w:r>
      <w:bookmarkStart w:id="27" w:name="_Toc177455725"/>
    </w:p>
    <w:p w14:paraId="7640B846" w14:textId="77777777" w:rsidR="00004152" w:rsidRPr="00D57D69" w:rsidRDefault="00004152" w:rsidP="00004152">
      <w:pPr>
        <w:spacing w:line="276" w:lineRule="auto"/>
        <w:jc w:val="both"/>
        <w:rPr>
          <w:rFonts w:ascii="Arial" w:hAnsi="Arial" w:cs="Arial"/>
          <w:sz w:val="22"/>
          <w:szCs w:val="22"/>
        </w:rPr>
      </w:pPr>
      <w:r w:rsidRPr="00D57D69">
        <w:rPr>
          <w:rFonts w:ascii="Arial" w:hAnsi="Arial" w:cs="Arial"/>
          <w:b/>
          <w:sz w:val="22"/>
          <w:szCs w:val="22"/>
        </w:rPr>
        <w:t>2.3.4 Determination of vitamin A content</w:t>
      </w:r>
      <w:bookmarkEnd w:id="27"/>
    </w:p>
    <w:p w14:paraId="2BEA3CAF" w14:textId="5F9C2FE7" w:rsidR="00004152" w:rsidRPr="009D6D1E" w:rsidRDefault="00004152" w:rsidP="00004152">
      <w:pPr>
        <w:spacing w:line="276" w:lineRule="auto"/>
        <w:jc w:val="both"/>
        <w:rPr>
          <w:rFonts w:ascii="Arial" w:hAnsi="Arial" w:cs="Arial"/>
        </w:rPr>
      </w:pPr>
      <w:r w:rsidRPr="009D6D1E">
        <w:rPr>
          <w:rFonts w:ascii="Arial" w:hAnsi="Arial" w:cs="Arial"/>
        </w:rPr>
        <w:t xml:space="preserve">Total carotenoids in the composite flour were determined according to the method of </w:t>
      </w:r>
      <w:r w:rsidRPr="009D6D1E">
        <w:rPr>
          <w:rFonts w:ascii="Arial" w:hAnsi="Arial" w:cs="Arial"/>
        </w:rPr>
        <w:fldChar w:fldCharType="begin"/>
      </w:r>
      <w:r w:rsidRPr="009D6D1E">
        <w:rPr>
          <w:rFonts w:ascii="Arial" w:hAnsi="Arial" w:cs="Arial"/>
        </w:rPr>
        <w:instrText xml:space="preserve"> ADDIN EN.CITE &lt;EndNote&gt;&lt;Cite AuthorYear="1"&gt;&lt;Author&gt;Rodriguez-Amaya&lt;/Author&gt;&lt;Year&gt;2004&lt;/Year&gt;&lt;RecNum&gt;277&lt;/RecNum&gt;&lt;DisplayText&gt;Rodriguez-Amaya and Kimura (2004)&lt;/DisplayText&gt;&lt;record&gt;&lt;rec-number&gt;277&lt;/rec-number&gt;&lt;foreign-keys&gt;&lt;key app="EN" db-id="9e2e020w8t00rkea5w2vaxfjar99r9t0t5ff" timestamp="1697460265"&gt;277&lt;/key&gt;&lt;/foreign-keys&gt;&lt;ref-type name="Book"&gt;6&lt;/ref-type&gt;&lt;contributors&gt;&lt;authors&gt;&lt;author&gt;Rodriguez-Amaya, Delia B&lt;/author&gt;&lt;author&gt;Kimura, Mieko&lt;/author&gt;&lt;/authors&gt;&lt;/contributors&gt;&lt;titles&gt;&lt;title&gt;HarvestPlus handbook for carotenoid analysis&lt;/title&gt;&lt;/titles&gt;&lt;volume&gt;2&lt;/volume&gt;&lt;dates&gt;&lt;year&gt;2004&lt;/year&gt;&lt;/dates&gt;&lt;publisher&gt;International Food Policy Research Institute (IFPRI) Washington&lt;/publisher&gt;&lt;urls&gt;&lt;/urls&gt;&lt;/record&gt;&lt;/Cite&gt;&lt;/EndNote&gt;</w:instrText>
      </w:r>
      <w:r w:rsidRPr="009D6D1E">
        <w:rPr>
          <w:rFonts w:ascii="Arial" w:hAnsi="Arial" w:cs="Arial"/>
        </w:rPr>
        <w:fldChar w:fldCharType="separate"/>
      </w:r>
      <w:r w:rsidRPr="009D6D1E">
        <w:rPr>
          <w:rFonts w:ascii="Arial" w:hAnsi="Arial" w:cs="Arial"/>
          <w:noProof/>
        </w:rPr>
        <w:t>Rodriguez-Amaya and Kimura (2004)</w:t>
      </w:r>
      <w:r w:rsidRPr="009D6D1E">
        <w:rPr>
          <w:rFonts w:ascii="Arial" w:hAnsi="Arial" w:cs="Arial"/>
        </w:rPr>
        <w:fldChar w:fldCharType="end"/>
      </w:r>
      <w:r w:rsidRPr="009D6D1E">
        <w:rPr>
          <w:rFonts w:ascii="Arial" w:hAnsi="Arial" w:cs="Arial"/>
        </w:rPr>
        <w:t>.</w:t>
      </w:r>
      <w:bookmarkStart w:id="28" w:name="_Toc177455726"/>
    </w:p>
    <w:p w14:paraId="5426C4BD" w14:textId="77777777" w:rsidR="00004152" w:rsidRPr="00A358AF" w:rsidRDefault="00004152" w:rsidP="00004152">
      <w:pPr>
        <w:spacing w:line="276" w:lineRule="auto"/>
        <w:rPr>
          <w:rFonts w:ascii="Arial" w:hAnsi="Arial" w:cs="Arial"/>
          <w:b/>
          <w:sz w:val="22"/>
          <w:szCs w:val="22"/>
        </w:rPr>
      </w:pPr>
      <w:r w:rsidRPr="00A358AF">
        <w:rPr>
          <w:rFonts w:ascii="Arial" w:hAnsi="Arial" w:cs="Arial"/>
          <w:b/>
          <w:sz w:val="22"/>
          <w:szCs w:val="22"/>
        </w:rPr>
        <w:t>2.4 Determination of functional properties of the flour</w:t>
      </w:r>
      <w:bookmarkStart w:id="29" w:name="_Toc177455727"/>
      <w:bookmarkEnd w:id="28"/>
    </w:p>
    <w:p w14:paraId="6E566538" w14:textId="703D64C9" w:rsidR="00004152" w:rsidRPr="00D57D69" w:rsidRDefault="00004152" w:rsidP="00004152">
      <w:pPr>
        <w:spacing w:line="276" w:lineRule="auto"/>
        <w:jc w:val="both"/>
        <w:rPr>
          <w:rFonts w:ascii="Arial" w:hAnsi="Arial" w:cs="Arial"/>
          <w:sz w:val="22"/>
          <w:szCs w:val="22"/>
        </w:rPr>
      </w:pPr>
      <w:r w:rsidRPr="00D57D69">
        <w:rPr>
          <w:rFonts w:ascii="Arial" w:hAnsi="Arial" w:cs="Arial"/>
          <w:b/>
          <w:sz w:val="22"/>
          <w:szCs w:val="22"/>
        </w:rPr>
        <w:t>2.4.1 Determination of water absorption capacity of pro</w:t>
      </w:r>
      <w:r w:rsidR="00D57D69">
        <w:rPr>
          <w:rFonts w:ascii="Arial" w:hAnsi="Arial" w:cs="Arial"/>
          <w:b/>
          <w:sz w:val="22"/>
          <w:szCs w:val="22"/>
        </w:rPr>
        <w:t>-</w:t>
      </w:r>
      <w:r w:rsidRPr="00D57D69">
        <w:rPr>
          <w:rFonts w:ascii="Arial" w:hAnsi="Arial" w:cs="Arial"/>
          <w:b/>
          <w:sz w:val="22"/>
          <w:szCs w:val="22"/>
        </w:rPr>
        <w:t>vitamin A rich maize and high iron rich composite flour</w:t>
      </w:r>
      <w:bookmarkEnd w:id="29"/>
    </w:p>
    <w:p w14:paraId="0375F807"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The method described by </w:t>
      </w:r>
      <w:r w:rsidRPr="009D6D1E">
        <w:rPr>
          <w:rFonts w:ascii="Arial" w:hAnsi="Arial" w:cs="Arial"/>
        </w:rPr>
        <w:fldChar w:fldCharType="begin"/>
      </w:r>
      <w:r w:rsidRPr="009D6D1E">
        <w:rPr>
          <w:rFonts w:ascii="Arial" w:hAnsi="Arial" w:cs="Arial"/>
        </w:rPr>
        <w:instrText xml:space="preserve"> ADDIN EN.CITE &lt;EndNote&gt;&lt;Cite AuthorYear="1"&gt;&lt;Author&gt;Onwuka&lt;/Author&gt;&lt;Year&gt;2005&lt;/Year&gt;&lt;RecNum&gt;118&lt;/RecNum&gt;&lt;DisplayText&gt;Onwuka (2005)&lt;/DisplayText&gt;&lt;record&gt;&lt;rec-number&gt;118&lt;/rec-number&gt;&lt;foreign-keys&gt;&lt;key app="EN" db-id="9e2e020w8t00rkea5w2vaxfjar99r9t0t5ff" timestamp="1685023958"&gt;118&lt;/key&gt;&lt;/foreign-keys&gt;&lt;ref-type name="Book"&gt;6&lt;/ref-type&gt;&lt;contributors&gt;&lt;authors&gt;&lt;author&gt;Onwuka, Gregory I&lt;/author&gt;&lt;/authors&gt;&lt;/contributors&gt;&lt;titles&gt;&lt;title&gt;Food analysis and instrumentation: theory and practice&lt;/title&gt;&lt;/titles&gt;&lt;dates&gt;&lt;year&gt;2005&lt;/year&gt;&lt;/dates&gt;&lt;publisher&gt;Napthali prints&lt;/publisher&gt;&lt;urls&gt;&lt;/urls&gt;&lt;/record&gt;&lt;/Cite&gt;&lt;/EndNote&gt;</w:instrText>
      </w:r>
      <w:r w:rsidRPr="009D6D1E">
        <w:rPr>
          <w:rFonts w:ascii="Arial" w:hAnsi="Arial" w:cs="Arial"/>
        </w:rPr>
        <w:fldChar w:fldCharType="separate"/>
      </w:r>
      <w:r w:rsidRPr="009D6D1E">
        <w:rPr>
          <w:rFonts w:ascii="Arial" w:hAnsi="Arial" w:cs="Arial"/>
          <w:noProof/>
        </w:rPr>
        <w:t>Onwuka (2005)</w:t>
      </w:r>
      <w:r w:rsidRPr="009D6D1E">
        <w:rPr>
          <w:rFonts w:ascii="Arial" w:hAnsi="Arial" w:cs="Arial"/>
        </w:rPr>
        <w:fldChar w:fldCharType="end"/>
      </w:r>
      <w:r w:rsidRPr="009D6D1E">
        <w:rPr>
          <w:rFonts w:ascii="Arial" w:hAnsi="Arial" w:cs="Arial"/>
        </w:rPr>
        <w:t xml:space="preserve"> was used for the determination of the water absorption capacity of the composite flour. About one gram of the composite flour was weighed into a 15 ml centrifuge tube and suspended in 10 ml water. It was then vigorously shaken on a platform tube rocker for 1 minute at room temperature. The sample was allowed to stand for about 30 minutes and centrifuged at 1200 x g for 30 minutes. The volume of free water was then be read directly from the centrifuge tube.</w:t>
      </w:r>
      <w:bookmarkStart w:id="30" w:name="_Toc177455728"/>
    </w:p>
    <w:p w14:paraId="5FB8E08F" w14:textId="08E4EC73" w:rsidR="00004152" w:rsidRPr="00D57D69" w:rsidRDefault="00004152" w:rsidP="00004152">
      <w:pPr>
        <w:spacing w:line="276" w:lineRule="auto"/>
        <w:jc w:val="both"/>
        <w:rPr>
          <w:rFonts w:ascii="Arial" w:hAnsi="Arial" w:cs="Arial"/>
          <w:sz w:val="22"/>
          <w:szCs w:val="22"/>
        </w:rPr>
      </w:pPr>
      <w:r w:rsidRPr="00D57D69">
        <w:rPr>
          <w:rFonts w:ascii="Arial" w:hAnsi="Arial" w:cs="Arial"/>
          <w:b/>
          <w:sz w:val="22"/>
          <w:szCs w:val="22"/>
        </w:rPr>
        <w:t>2.4.2 Determination of the Swelling capacity of the pro</w:t>
      </w:r>
      <w:r w:rsidR="00D57D69">
        <w:rPr>
          <w:rFonts w:ascii="Arial" w:hAnsi="Arial" w:cs="Arial"/>
          <w:b/>
          <w:sz w:val="22"/>
          <w:szCs w:val="22"/>
        </w:rPr>
        <w:t>-</w:t>
      </w:r>
      <w:r w:rsidRPr="00D57D69">
        <w:rPr>
          <w:rFonts w:ascii="Arial" w:hAnsi="Arial" w:cs="Arial"/>
          <w:b/>
          <w:sz w:val="22"/>
          <w:szCs w:val="22"/>
        </w:rPr>
        <w:t>vitamin A rich maize and high iron rich composite flour</w:t>
      </w:r>
      <w:bookmarkEnd w:id="30"/>
    </w:p>
    <w:p w14:paraId="528BBABF"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The swelling power was determined using the method described by </w:t>
      </w:r>
      <w:r w:rsidRPr="009D6D1E">
        <w:rPr>
          <w:rFonts w:ascii="Arial" w:hAnsi="Arial" w:cs="Arial"/>
        </w:rPr>
        <w:fldChar w:fldCharType="begin"/>
      </w:r>
      <w:r w:rsidRPr="009D6D1E">
        <w:rPr>
          <w:rFonts w:ascii="Arial" w:hAnsi="Arial" w:cs="Arial"/>
        </w:rPr>
        <w:instrText xml:space="preserve"> ADDIN EN.CITE &lt;EndNote&gt;&lt;Cite AuthorYear="1"&gt;&lt;Author&gt;Oke&lt;/Author&gt;&lt;Year&gt;2016&lt;/Year&gt;&lt;RecNum&gt;117&lt;/RecNum&gt;&lt;DisplayText&gt;Oke et al. (2016)&lt;/DisplayText&gt;&lt;record&gt;&lt;rec-number&gt;117&lt;/rec-number&gt;&lt;foreign-keys&gt;&lt;key app="EN" db-id="9e2e020w8t00rkea5w2vaxfjar99r9t0t5ff" timestamp="1685023733"&gt;117&lt;/key&gt;&lt;/foreign-keys&gt;&lt;ref-type name="Journal Article"&gt;17&lt;/ref-type&gt;&lt;contributors&gt;&lt;authors&gt;&lt;author&gt;Oke, Emmanuel Kehinde&lt;/author&gt;&lt;author&gt;Idowu, Michael Ayodele&lt;/author&gt;&lt;author&gt;Omoniyi, Saheed Adewale&lt;/author&gt;&lt;/authors&gt;&lt;/contributors&gt;&lt;titles&gt;&lt;title&gt;Proximate, functional, pasting and rheological properties of wheat-tiger nut composite flour&lt;/title&gt;&lt;secondary-title&gt;Annals Food Science and Technology&lt;/secondary-title&gt;&lt;/titles&gt;&lt;periodical&gt;&lt;full-title&gt;Annals Food Science and Technology&lt;/full-title&gt;&lt;/periodical&gt;&lt;pages&gt;411-420&lt;/pages&gt;&lt;volume&gt;17&lt;/volume&gt;&lt;number&gt;2&lt;/number&gt;&lt;dates&gt;&lt;year&gt;2016&lt;/year&gt;&lt;/dates&gt;&lt;isbn&gt;2065-2828&lt;/isbn&gt;&lt;urls&gt;&lt;/urls&gt;&lt;/record&gt;&lt;/Cite&gt;&lt;/EndNote&gt;</w:instrText>
      </w:r>
      <w:r w:rsidRPr="009D6D1E">
        <w:rPr>
          <w:rFonts w:ascii="Arial" w:hAnsi="Arial" w:cs="Arial"/>
        </w:rPr>
        <w:fldChar w:fldCharType="separate"/>
      </w:r>
      <w:r w:rsidRPr="009D6D1E">
        <w:rPr>
          <w:rFonts w:ascii="Arial" w:hAnsi="Arial" w:cs="Arial"/>
          <w:noProof/>
        </w:rPr>
        <w:t xml:space="preserve">Oke </w:t>
      </w:r>
      <w:r w:rsidRPr="009D6D1E">
        <w:rPr>
          <w:rFonts w:ascii="Arial" w:hAnsi="Arial" w:cs="Arial"/>
          <w:i/>
          <w:noProof/>
        </w:rPr>
        <w:t>et al</w:t>
      </w:r>
      <w:r w:rsidRPr="009D6D1E">
        <w:rPr>
          <w:rFonts w:ascii="Arial" w:hAnsi="Arial" w:cs="Arial"/>
          <w:noProof/>
        </w:rPr>
        <w:t>. (2016)</w:t>
      </w:r>
      <w:r w:rsidRPr="009D6D1E">
        <w:rPr>
          <w:rFonts w:ascii="Arial" w:hAnsi="Arial" w:cs="Arial"/>
        </w:rPr>
        <w:fldChar w:fldCharType="end"/>
      </w:r>
      <w:r w:rsidRPr="009D6D1E">
        <w:rPr>
          <w:rFonts w:ascii="Arial" w:hAnsi="Arial" w:cs="Arial"/>
        </w:rPr>
        <w:t>. One gram of the sample was weighed into a 50ml centrifuge tube. After which 50ml of distilled water was added and mixed gently together. The mixture was then heated in a water bath at 90ºC for 15 minutes with gentle stirring to prevent clumping of the flour. Thereafter</w:t>
      </w:r>
      <w:r w:rsidRPr="009D6D1E">
        <w:rPr>
          <w:rFonts w:ascii="Arial" w:hAnsi="Arial" w:cs="Arial"/>
        </w:rPr>
        <w:br/>
        <w:t>the tube containing the paste was centrifuged at 3,000rpm for 10 minutes using a centrifuge machine. The supernatant was decanted immediately after centrifuging and the weight of the sediment was taken and recorded. The moisture content of sediment gel was then determined to get dry matter content of the gel.</w:t>
      </w:r>
    </w:p>
    <w:p w14:paraId="55880156"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Swelling power </w:t>
      </w:r>
      <w:r w:rsidRPr="009D6D1E">
        <w:rPr>
          <w:rFonts w:ascii="Arial" w:hAnsi="Arial" w:cs="Arial"/>
          <w:vertAlign w:val="subscript"/>
        </w:rPr>
        <w:t xml:space="preserve">=   </w:t>
      </w:r>
      <w:r w:rsidRPr="009D6D1E">
        <w:rPr>
          <w:rFonts w:ascii="Arial" w:hAnsi="Arial" w:cs="Arial"/>
        </w:rPr>
        <w:t>weight of wet mass sediment / weight of dry matter in the gel.</w:t>
      </w:r>
      <w:bookmarkStart w:id="31" w:name="_Toc177455729"/>
    </w:p>
    <w:p w14:paraId="5DA812D0" w14:textId="6AF17F5E" w:rsidR="00004152" w:rsidRPr="00D57D69" w:rsidRDefault="00004152" w:rsidP="00004152">
      <w:pPr>
        <w:spacing w:line="276" w:lineRule="auto"/>
        <w:jc w:val="both"/>
        <w:rPr>
          <w:rFonts w:ascii="Arial" w:hAnsi="Arial" w:cs="Arial"/>
          <w:sz w:val="22"/>
          <w:szCs w:val="22"/>
        </w:rPr>
      </w:pPr>
      <w:r w:rsidRPr="00D57D69">
        <w:rPr>
          <w:rFonts w:ascii="Arial" w:hAnsi="Arial" w:cs="Arial"/>
          <w:b/>
          <w:sz w:val="22"/>
          <w:szCs w:val="22"/>
        </w:rPr>
        <w:t>2.4.3 Determination of the bulk density of the pro</w:t>
      </w:r>
      <w:r w:rsidR="00D57D69">
        <w:rPr>
          <w:rFonts w:ascii="Arial" w:hAnsi="Arial" w:cs="Arial"/>
          <w:b/>
          <w:sz w:val="22"/>
          <w:szCs w:val="22"/>
        </w:rPr>
        <w:t>-</w:t>
      </w:r>
      <w:r w:rsidRPr="00D57D69">
        <w:rPr>
          <w:rFonts w:ascii="Arial" w:hAnsi="Arial" w:cs="Arial"/>
          <w:b/>
          <w:sz w:val="22"/>
          <w:szCs w:val="22"/>
        </w:rPr>
        <w:t>vitamin A rich maize and high iron rich composite flour</w:t>
      </w:r>
      <w:bookmarkEnd w:id="31"/>
    </w:p>
    <w:p w14:paraId="13E695D9"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The bulk density of the flour was determined basing on the method used by </w:t>
      </w:r>
      <w:r w:rsidRPr="009D6D1E">
        <w:rPr>
          <w:rFonts w:ascii="Arial" w:hAnsi="Arial" w:cs="Arial"/>
        </w:rPr>
        <w:fldChar w:fldCharType="begin"/>
      </w:r>
      <w:r w:rsidRPr="009D6D1E">
        <w:rPr>
          <w:rFonts w:ascii="Arial" w:hAnsi="Arial" w:cs="Arial"/>
        </w:rPr>
        <w:instrText xml:space="preserve"> ADDIN EN.CITE &lt;EndNote&gt;&lt;Cite AuthorYear="1"&gt;&lt;Author&gt;Baranwal&lt;/Author&gt;&lt;Year&gt;2019&lt;/Year&gt;&lt;RecNum&gt;315&lt;/RecNum&gt;&lt;DisplayText&gt;Baranwal and Sankhla (2019)&lt;/DisplayText&gt;&lt;record&gt;&lt;rec-number&gt;315&lt;/rec-number&gt;&lt;foreign-keys&gt;&lt;key app="EN" db-id="9e2e020w8t00rkea5w2vaxfjar99r9t0t5ff" timestamp="1698838553"&gt;315&lt;/key&gt;&lt;/foreign-keys&gt;&lt;ref-type name="Journal Article"&gt;17&lt;/ref-type&gt;&lt;contributors&gt;&lt;authors&gt;&lt;author&gt;Baranwal, Deepika&lt;/author&gt;&lt;author&gt;Sankhla, Arti&lt;/author&gt;&lt;/authors&gt;&lt;/contributors&gt;&lt;titles&gt;&lt;title&gt;Physical and functional properties of malted composite flour for biscuit production&lt;/title&gt;&lt;secondary-title&gt;Journal of Pharmacognosy and Phytochemistry&lt;/secondary-title&gt;&lt;/titles&gt;&lt;periodical&gt;&lt;full-title&gt;Journal of Pharmacognosy and Phytochemistry&lt;/full-title&gt;&lt;/periodical&gt;&lt;pages&gt;959-965&lt;/pages&gt;&lt;volume&gt;8&lt;/volume&gt;&lt;number&gt;2&lt;/number&gt;&lt;dates&gt;&lt;year&gt;2019&lt;/year&gt;&lt;/dates&gt;&lt;isbn&gt;2349-8234&lt;/isbn&gt;&lt;urls&gt;&lt;/urls&gt;&lt;/record&gt;&lt;/Cite&gt;&lt;/EndNote&gt;</w:instrText>
      </w:r>
      <w:r w:rsidRPr="009D6D1E">
        <w:rPr>
          <w:rFonts w:ascii="Arial" w:hAnsi="Arial" w:cs="Arial"/>
        </w:rPr>
        <w:fldChar w:fldCharType="separate"/>
      </w:r>
      <w:r w:rsidRPr="009D6D1E">
        <w:rPr>
          <w:rFonts w:ascii="Arial" w:hAnsi="Arial" w:cs="Arial"/>
          <w:noProof/>
        </w:rPr>
        <w:t>Baranwal and Sankhla (2019)</w:t>
      </w:r>
      <w:r w:rsidRPr="009D6D1E">
        <w:rPr>
          <w:rFonts w:ascii="Arial" w:hAnsi="Arial" w:cs="Arial"/>
        </w:rPr>
        <w:fldChar w:fldCharType="end"/>
      </w:r>
      <w:r w:rsidRPr="009D6D1E">
        <w:rPr>
          <w:rFonts w:ascii="Arial" w:hAnsi="Arial" w:cs="Arial"/>
        </w:rPr>
        <w:t>. 50g of sample was put into a 100</w:t>
      </w:r>
      <w:r w:rsidRPr="009D6D1E">
        <w:rPr>
          <w:rFonts w:ascii="Cambria Math" w:hAnsi="Cambria Math" w:cs="Cambria Math"/>
        </w:rPr>
        <w:t>‐</w:t>
      </w:r>
      <w:r w:rsidRPr="009D6D1E">
        <w:rPr>
          <w:rFonts w:ascii="Arial" w:hAnsi="Arial" w:cs="Arial"/>
        </w:rPr>
        <w:t xml:space="preserve">ml measuring cylinder. The cylinder was tapped on a laboratory bench continuously until a constant volume was obtained. Then, the </w:t>
      </w:r>
      <w:r w:rsidRPr="009D6D1E">
        <w:rPr>
          <w:rFonts w:ascii="Arial" w:hAnsi="Arial" w:cs="Arial"/>
        </w:rPr>
        <w:lastRenderedPageBreak/>
        <w:t>volume of the sample was recorded. The bulk density was calculated according to the following formula.</w:t>
      </w:r>
    </w:p>
    <w:p w14:paraId="100F68F9" w14:textId="77777777" w:rsidR="00004152" w:rsidRPr="009D6D1E" w:rsidRDefault="00004152" w:rsidP="00004152">
      <w:pPr>
        <w:spacing w:line="276" w:lineRule="auto"/>
        <w:jc w:val="both"/>
        <w:rPr>
          <w:rFonts w:ascii="Arial" w:hAnsi="Arial" w:cs="Arial"/>
        </w:rPr>
      </w:pPr>
      <w:r w:rsidRPr="009D6D1E">
        <w:rPr>
          <w:rFonts w:ascii="Arial" w:hAnsi="Arial" w:cs="Arial"/>
        </w:rPr>
        <w:t>Bulk density = Weight of ground flour (g)/Volume of sample (cm</w:t>
      </w:r>
      <w:r w:rsidRPr="009D6D1E">
        <w:rPr>
          <w:rFonts w:ascii="Arial" w:hAnsi="Arial" w:cs="Arial"/>
          <w:vertAlign w:val="superscript"/>
        </w:rPr>
        <w:t>3</w:t>
      </w:r>
      <w:r w:rsidRPr="009D6D1E">
        <w:rPr>
          <w:rFonts w:ascii="Arial" w:hAnsi="Arial" w:cs="Arial"/>
        </w:rPr>
        <w:t>)</w:t>
      </w:r>
      <w:bookmarkStart w:id="32" w:name="_Toc177455730"/>
    </w:p>
    <w:p w14:paraId="3A3AC258" w14:textId="4DB0202D" w:rsidR="00004152" w:rsidRPr="00D57D69" w:rsidRDefault="00004152" w:rsidP="00004152">
      <w:pPr>
        <w:spacing w:line="276" w:lineRule="auto"/>
        <w:jc w:val="both"/>
        <w:rPr>
          <w:rFonts w:ascii="Arial" w:hAnsi="Arial" w:cs="Arial"/>
          <w:sz w:val="22"/>
          <w:szCs w:val="22"/>
        </w:rPr>
      </w:pPr>
      <w:r w:rsidRPr="00D57D69">
        <w:rPr>
          <w:rFonts w:ascii="Arial" w:hAnsi="Arial" w:cs="Arial"/>
          <w:b/>
          <w:sz w:val="22"/>
          <w:szCs w:val="22"/>
        </w:rPr>
        <w:t>2.4.4 Determination of the solubility of the pro</w:t>
      </w:r>
      <w:r w:rsidR="00D57D69" w:rsidRPr="00D57D69">
        <w:rPr>
          <w:rFonts w:ascii="Arial" w:hAnsi="Arial" w:cs="Arial"/>
          <w:b/>
          <w:sz w:val="22"/>
          <w:szCs w:val="22"/>
        </w:rPr>
        <w:t>-</w:t>
      </w:r>
      <w:r w:rsidRPr="00D57D69">
        <w:rPr>
          <w:rFonts w:ascii="Arial" w:hAnsi="Arial" w:cs="Arial"/>
          <w:b/>
          <w:sz w:val="22"/>
          <w:szCs w:val="22"/>
        </w:rPr>
        <w:t>vitamin A rich maize and high iron rich composite flour</w:t>
      </w:r>
      <w:bookmarkEnd w:id="32"/>
    </w:p>
    <w:p w14:paraId="7B3E720C"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Solubility index was determined as described by </w:t>
      </w:r>
      <w:r w:rsidRPr="009D6D1E">
        <w:rPr>
          <w:rFonts w:ascii="Arial" w:hAnsi="Arial" w:cs="Arial"/>
        </w:rPr>
        <w:fldChar w:fldCharType="begin"/>
      </w:r>
      <w:r w:rsidRPr="009D6D1E">
        <w:rPr>
          <w:rFonts w:ascii="Arial" w:hAnsi="Arial" w:cs="Arial"/>
        </w:rPr>
        <w:instrText xml:space="preserve"> ADDIN EN.CITE &lt;EndNote&gt;&lt;Cite AuthorYear="1"&gt;&lt;Author&gt;Oladele&lt;/Author&gt;&lt;Year&gt;2007&lt;/Year&gt;&lt;RecNum&gt;317&lt;/RecNum&gt;&lt;DisplayText&gt;Oladele and Aina (2007)&lt;/DisplayText&gt;&lt;record&gt;&lt;rec-number&gt;317&lt;/rec-number&gt;&lt;foreign-keys&gt;&lt;key app="EN" db-id="9e2e020w8t00rkea5w2vaxfjar99r9t0t5ff" timestamp="1698842305"&gt;317&lt;/key&gt;&lt;/foreign-keys&gt;&lt;ref-type name="Journal Article"&gt;17&lt;/ref-type&gt;&lt;contributors&gt;&lt;authors&gt;&lt;author&gt;Oladele, AK&lt;/author&gt;&lt;author&gt;Aina, JO&lt;/author&gt;&lt;/authors&gt;&lt;/contributors&gt;&lt;titles&gt;&lt;title&gt;Chemical composition and functional properties of flour produced from two varieties of tigernut (Cyperus esculentus)&lt;/title&gt;&lt;secondary-title&gt;African Journal of Biotechnology&lt;/secondary-title&gt;&lt;/titles&gt;&lt;periodical&gt;&lt;full-title&gt;African Journal of Biotechnology&lt;/full-title&gt;&lt;/periodical&gt;&lt;volume&gt;6&lt;/volume&gt;&lt;number&gt;21&lt;/number&gt;&lt;dates&gt;&lt;year&gt;2007&lt;/year&gt;&lt;/dates&gt;&lt;isbn&gt;1684-5315&lt;/isbn&gt;&lt;urls&gt;&lt;/urls&gt;&lt;/record&gt;&lt;/Cite&gt;&lt;/EndNote&gt;</w:instrText>
      </w:r>
      <w:r w:rsidRPr="009D6D1E">
        <w:rPr>
          <w:rFonts w:ascii="Arial" w:hAnsi="Arial" w:cs="Arial"/>
        </w:rPr>
        <w:fldChar w:fldCharType="separate"/>
      </w:r>
      <w:r w:rsidRPr="009D6D1E">
        <w:rPr>
          <w:rFonts w:ascii="Arial" w:hAnsi="Arial" w:cs="Arial"/>
          <w:noProof/>
        </w:rPr>
        <w:t>Oladele and Aina (2007)</w:t>
      </w:r>
      <w:r w:rsidRPr="009D6D1E">
        <w:rPr>
          <w:rFonts w:ascii="Arial" w:hAnsi="Arial" w:cs="Arial"/>
        </w:rPr>
        <w:fldChar w:fldCharType="end"/>
      </w:r>
      <w:r w:rsidRPr="009D6D1E">
        <w:rPr>
          <w:rFonts w:ascii="Arial" w:hAnsi="Arial" w:cs="Arial"/>
        </w:rPr>
        <w:t xml:space="preserve">. One gram of the flour was mixed with 10 ml of distilled water in a centrifuge tube and heated at 80 °C for 30 min while shaking continuously. The tube was removed from the bath, wiped dry, cooled to room temperature and centrifuged for 15 min at a RCF of 1626.24gusing a Heraeus, model: MEGA FUGE 8 laboratory centrifuge. The supernatant was evaporated, and the dried residue weighed to determine the solubility using the formula </w:t>
      </w:r>
    </w:p>
    <w:p w14:paraId="25AA2C86" w14:textId="77777777" w:rsidR="00004152" w:rsidRPr="009D6D1E" w:rsidRDefault="00004152" w:rsidP="00004152">
      <w:pPr>
        <w:spacing w:line="276" w:lineRule="auto"/>
        <w:jc w:val="both"/>
        <w:rPr>
          <w:rFonts w:ascii="Arial" w:hAnsi="Arial" w:cs="Arial"/>
        </w:rPr>
      </w:pPr>
      <w:r w:rsidRPr="009D6D1E">
        <w:rPr>
          <w:rFonts w:ascii="Arial" w:hAnsi="Arial" w:cs="Arial"/>
        </w:rPr>
        <w:t>Solubility% = Weight of dried sample in supernatant / Weight of original samplex100.</w:t>
      </w:r>
      <w:bookmarkStart w:id="33" w:name="_Toc177455731"/>
    </w:p>
    <w:p w14:paraId="0C7AD564" w14:textId="77777777" w:rsidR="00004152" w:rsidRPr="00A358AF" w:rsidRDefault="00004152" w:rsidP="00004152">
      <w:pPr>
        <w:spacing w:line="276" w:lineRule="auto"/>
        <w:jc w:val="both"/>
        <w:rPr>
          <w:rFonts w:ascii="Arial" w:hAnsi="Arial" w:cs="Arial"/>
          <w:sz w:val="22"/>
          <w:szCs w:val="22"/>
        </w:rPr>
      </w:pPr>
      <w:r w:rsidRPr="00A358AF">
        <w:rPr>
          <w:rFonts w:ascii="Arial" w:hAnsi="Arial" w:cs="Arial"/>
          <w:b/>
          <w:sz w:val="22"/>
          <w:szCs w:val="22"/>
        </w:rPr>
        <w:t>2.5 Contribution of porridge from the composite flour to RDA</w:t>
      </w:r>
      <w:bookmarkEnd w:id="33"/>
      <w:r w:rsidRPr="00A358AF">
        <w:rPr>
          <w:rFonts w:ascii="Arial" w:hAnsi="Arial" w:cs="Arial"/>
          <w:b/>
          <w:sz w:val="22"/>
          <w:szCs w:val="22"/>
        </w:rPr>
        <w:t xml:space="preserve"> </w:t>
      </w:r>
    </w:p>
    <w:p w14:paraId="5F592675" w14:textId="77777777" w:rsidR="00004152" w:rsidRPr="009D6D1E" w:rsidRDefault="00004152" w:rsidP="00004152">
      <w:pPr>
        <w:spacing w:line="276" w:lineRule="auto"/>
        <w:jc w:val="both"/>
        <w:rPr>
          <w:rFonts w:ascii="Arial" w:hAnsi="Arial" w:cs="Arial"/>
        </w:rPr>
      </w:pPr>
      <w:r w:rsidRPr="009D6D1E">
        <w:rPr>
          <w:rFonts w:ascii="Arial" w:hAnsi="Arial" w:cs="Arial"/>
        </w:rPr>
        <w:t xml:space="preserve">Percentage contribution to recommended dietary allowance was expressed as % of RDA. </w:t>
      </w:r>
    </w:p>
    <w:p w14:paraId="7A253B21" w14:textId="77777777" w:rsidR="00004152" w:rsidRPr="009D6D1E" w:rsidRDefault="00004152" w:rsidP="00004152">
      <w:pPr>
        <w:spacing w:before="20" w:after="4" w:line="276" w:lineRule="auto"/>
        <w:jc w:val="both"/>
        <w:rPr>
          <w:rFonts w:ascii="Arial" w:hAnsi="Arial" w:cs="Arial"/>
        </w:rPr>
      </w:pPr>
      <w:r w:rsidRPr="009D6D1E">
        <w:rPr>
          <w:rFonts w:ascii="Arial" w:hAnsi="Arial" w:cs="Arial"/>
        </w:rPr>
        <w:t xml:space="preserve">%RDA= </w:t>
      </w:r>
      <w:r w:rsidRPr="009D6D1E">
        <w:rPr>
          <w:rFonts w:ascii="Arial" w:hAnsi="Arial" w:cs="Arial"/>
          <w:u w:val="single"/>
        </w:rPr>
        <w:t xml:space="preserve">X </w:t>
      </w:r>
      <w:r w:rsidRPr="009D6D1E">
        <w:rPr>
          <w:rFonts w:ascii="Arial" w:hAnsi="Arial" w:cs="Arial"/>
        </w:rPr>
        <w:t>× 100</w:t>
      </w:r>
    </w:p>
    <w:p w14:paraId="015A5F06" w14:textId="77777777" w:rsidR="00004152" w:rsidRPr="009D6D1E" w:rsidRDefault="00004152" w:rsidP="00004152">
      <w:pPr>
        <w:spacing w:before="20" w:after="4" w:line="276" w:lineRule="auto"/>
        <w:jc w:val="both"/>
        <w:rPr>
          <w:rFonts w:ascii="Arial" w:hAnsi="Arial" w:cs="Arial"/>
        </w:rPr>
      </w:pPr>
      <w:r w:rsidRPr="009D6D1E">
        <w:rPr>
          <w:rFonts w:ascii="Arial" w:hAnsi="Arial" w:cs="Arial"/>
        </w:rPr>
        <w:t xml:space="preserve">               Y</w:t>
      </w:r>
    </w:p>
    <w:p w14:paraId="02FC0A61" w14:textId="77777777" w:rsidR="00004152" w:rsidRPr="009D6D1E" w:rsidRDefault="00004152" w:rsidP="00004152">
      <w:pPr>
        <w:spacing w:line="276" w:lineRule="auto"/>
        <w:jc w:val="both"/>
        <w:rPr>
          <w:rFonts w:ascii="Arial" w:hAnsi="Arial" w:cs="Arial"/>
        </w:rPr>
      </w:pPr>
      <w:r w:rsidRPr="009D6D1E">
        <w:rPr>
          <w:rFonts w:ascii="Arial" w:hAnsi="Arial" w:cs="Arial"/>
        </w:rPr>
        <w:t>Where X is the amount of nutrient analyzed per 100g of the sample and Y is the RDA for a given nutrient/variable. (100g of flour are used to make 500mls of porridge sufficient for a day’s consumption)</w:t>
      </w:r>
      <w:bookmarkStart w:id="34" w:name="_Toc177455732"/>
    </w:p>
    <w:p w14:paraId="1A26CA43" w14:textId="77777777" w:rsidR="00004152" w:rsidRPr="00A358AF" w:rsidRDefault="00004152" w:rsidP="00004152">
      <w:pPr>
        <w:spacing w:line="276" w:lineRule="auto"/>
        <w:rPr>
          <w:rFonts w:ascii="Arial" w:hAnsi="Arial" w:cs="Arial"/>
          <w:sz w:val="22"/>
          <w:szCs w:val="22"/>
        </w:rPr>
      </w:pPr>
      <w:r w:rsidRPr="00A358AF">
        <w:rPr>
          <w:rFonts w:ascii="Arial" w:hAnsi="Arial" w:cs="Arial"/>
          <w:b/>
          <w:sz w:val="22"/>
          <w:szCs w:val="22"/>
        </w:rPr>
        <w:t>2.6 Sensory evaluation</w:t>
      </w:r>
      <w:bookmarkEnd w:id="34"/>
      <w:r w:rsidRPr="00A358AF">
        <w:rPr>
          <w:rFonts w:ascii="Arial" w:hAnsi="Arial" w:cs="Arial"/>
          <w:b/>
          <w:sz w:val="22"/>
          <w:szCs w:val="22"/>
        </w:rPr>
        <w:t xml:space="preserve"> </w:t>
      </w:r>
    </w:p>
    <w:p w14:paraId="5D2A32F5" w14:textId="77777777" w:rsidR="00004152" w:rsidRPr="009D6D1E" w:rsidRDefault="00004152" w:rsidP="00004152">
      <w:pPr>
        <w:spacing w:line="276" w:lineRule="auto"/>
        <w:jc w:val="both"/>
        <w:rPr>
          <w:rFonts w:ascii="Arial" w:hAnsi="Arial" w:cs="Arial"/>
          <w:b/>
        </w:rPr>
      </w:pPr>
      <w:r w:rsidRPr="009D6D1E">
        <w:rPr>
          <w:rFonts w:ascii="Arial" w:hAnsi="Arial" w:cs="Arial"/>
        </w:rPr>
        <w:t xml:space="preserve">Consumer acceptability of porridge from the flour sample was compared to that from the white maize and a commercially available composite. Consumer acceptability tests of the porridge were carried out by a team of 30 untrained panelists using a 9-point hedonic scale (1 = dislike extremely to 9 = like extremely). Porridges from the three different flours were prepared as described by </w:t>
      </w:r>
      <w:r w:rsidRPr="009D6D1E">
        <w:rPr>
          <w:rFonts w:ascii="Arial" w:hAnsi="Arial" w:cs="Arial"/>
        </w:rPr>
        <w:fldChar w:fldCharType="begin"/>
      </w:r>
      <w:r w:rsidRPr="009D6D1E">
        <w:rPr>
          <w:rFonts w:ascii="Arial" w:hAnsi="Arial" w:cs="Arial"/>
        </w:rPr>
        <w:instrText xml:space="preserve"> ADDIN EN.CITE &lt;EndNote&gt;&lt;Cite AuthorYear="1"&gt;&lt;Author&gt;Onoja&lt;/Author&gt;&lt;Year&gt;2014&lt;/Year&gt;&lt;RecNum&gt;94&lt;/RecNum&gt;&lt;DisplayText&gt;Onoja et al. (2014)&lt;/DisplayText&gt;&lt;record&gt;&lt;rec-number&gt;94&lt;/rec-number&gt;&lt;foreign-keys&gt;&lt;key app="EN" db-id="9e2e020w8t00rkea5w2vaxfjar99r9t0t5ff" timestamp="1683097658"&gt;94&lt;/key&gt;&lt;/foreign-keys&gt;&lt;ref-type name="Journal Article"&gt;17&lt;/ref-type&gt;&lt;contributors&gt;&lt;authors&gt;&lt;author&gt;Onoja, U.S&lt;/author&gt;&lt;author&gt;Akubor, P.I&lt;/author&gt;&lt;author&gt;Gernar, D.I  Chinmma, C.E&lt;/author&gt;&lt;/authors&gt;&lt;/contributors&gt;&lt;titles&gt;&lt;title&gt;Evaluation of Complementary Food Formulated from Local Staples and Fortified with Calcium, Iron and Zinc&lt;/title&gt;&lt;secondary-title&gt;Journal of Nutrition &amp;amp; Food Sciences&lt;/secondary-title&gt;&lt;/titles&gt;&lt;periodical&gt;&lt;full-title&gt;Journal of Nutrition &amp;amp; Food Sciences&lt;/full-title&gt;&lt;/periodical&gt;&lt;volume&gt;04&lt;/volume&gt;&lt;number&gt;06&lt;/number&gt;&lt;dates&gt;&lt;year&gt;2014&lt;/year&gt;&lt;/dates&gt;&lt;isbn&gt;21559600&lt;/isbn&gt;&lt;urls&gt;&lt;/urls&gt;&lt;electronic-resource-num&gt;10.4172/2155-9600.1000326&lt;/electronic-resource-num&gt;&lt;/record&gt;&lt;/Cite&gt;&lt;/EndNote&gt;</w:instrText>
      </w:r>
      <w:r w:rsidRPr="009D6D1E">
        <w:rPr>
          <w:rFonts w:ascii="Arial" w:hAnsi="Arial" w:cs="Arial"/>
        </w:rPr>
        <w:fldChar w:fldCharType="separate"/>
      </w:r>
      <w:r w:rsidRPr="009D6D1E">
        <w:rPr>
          <w:rFonts w:ascii="Arial" w:hAnsi="Arial" w:cs="Arial"/>
          <w:noProof/>
        </w:rPr>
        <w:t xml:space="preserve">Onoja </w:t>
      </w:r>
      <w:r w:rsidRPr="009D6D1E">
        <w:rPr>
          <w:rFonts w:ascii="Arial" w:hAnsi="Arial" w:cs="Arial"/>
          <w:i/>
          <w:noProof/>
        </w:rPr>
        <w:t>et al</w:t>
      </w:r>
      <w:r w:rsidRPr="009D6D1E">
        <w:rPr>
          <w:rFonts w:ascii="Arial" w:hAnsi="Arial" w:cs="Arial"/>
          <w:noProof/>
        </w:rPr>
        <w:t>. (2014)</w:t>
      </w:r>
      <w:r w:rsidRPr="009D6D1E">
        <w:rPr>
          <w:rFonts w:ascii="Arial" w:hAnsi="Arial" w:cs="Arial"/>
        </w:rPr>
        <w:fldChar w:fldCharType="end"/>
      </w:r>
      <w:r w:rsidRPr="009D6D1E">
        <w:rPr>
          <w:rFonts w:ascii="Arial" w:hAnsi="Arial" w:cs="Arial"/>
        </w:rPr>
        <w:t>. For each flour, 100 g of the flour sample was mixed with 100 ml of cold water to make a paste.  About 500ml of boiled water was then added to the paste and cooked for 10 minutes while stirring occasionally until cooked.</w:t>
      </w:r>
      <w:r w:rsidRPr="009D6D1E">
        <w:rPr>
          <w:rFonts w:ascii="Arial" w:hAnsi="Arial" w:cs="Arial"/>
          <w:b/>
        </w:rPr>
        <w:t xml:space="preserve"> </w:t>
      </w:r>
      <w:r w:rsidRPr="009D6D1E">
        <w:rPr>
          <w:rFonts w:ascii="Arial" w:hAnsi="Arial" w:cs="Arial"/>
        </w:rPr>
        <w:t>About 15 ml of each of the prepared porridge was presented to panelists in identical containers, coded with random numbers. The serving order was different for each panelist who sat in individual sensory booths.  Bottled drinking water was provided to rinse the mouth before and between tasting samples. Panelists were asked to score the acceptability for color, taste, flavor, mouth feel, consistency, and overall acceptability. Acceptability of the optimized porridge was compared to two other porridges prepared from commercially available composite flours.</w:t>
      </w:r>
    </w:p>
    <w:p w14:paraId="36F1BE8E" w14:textId="77777777" w:rsidR="00004152" w:rsidRPr="00A358AF" w:rsidRDefault="00004152" w:rsidP="00004152">
      <w:pPr>
        <w:pStyle w:val="Heading1"/>
        <w:spacing w:line="276" w:lineRule="auto"/>
        <w:rPr>
          <w:rFonts w:ascii="Arial" w:hAnsi="Arial" w:cs="Arial"/>
          <w:b/>
          <w:color w:val="auto"/>
          <w:sz w:val="22"/>
          <w:szCs w:val="22"/>
        </w:rPr>
      </w:pPr>
      <w:bookmarkStart w:id="35" w:name="_Toc177455733"/>
      <w:r w:rsidRPr="00A358AF">
        <w:rPr>
          <w:rFonts w:ascii="Arial" w:hAnsi="Arial" w:cs="Arial"/>
          <w:b/>
          <w:color w:val="auto"/>
          <w:sz w:val="22"/>
          <w:szCs w:val="22"/>
        </w:rPr>
        <w:t>2.7 Data analysis</w:t>
      </w:r>
      <w:bookmarkEnd w:id="35"/>
    </w:p>
    <w:p w14:paraId="73280BC6" w14:textId="77777777" w:rsidR="00004152" w:rsidRPr="009D6D1E" w:rsidRDefault="00004152" w:rsidP="00004152">
      <w:pPr>
        <w:spacing w:line="276" w:lineRule="auto"/>
        <w:jc w:val="both"/>
        <w:rPr>
          <w:rFonts w:ascii="Arial" w:hAnsi="Arial" w:cs="Arial"/>
        </w:rPr>
      </w:pPr>
      <w:r w:rsidRPr="009D6D1E">
        <w:rPr>
          <w:rFonts w:ascii="Arial" w:hAnsi="Arial" w:cs="Arial"/>
        </w:rPr>
        <w:t>The data collected was entered and analyzed using XLSTAT software version 2019. Fischer’s least significance difference test was used to separate means. All results were considered to be significant when the p value was &lt;0.05.</w:t>
      </w:r>
    </w:p>
    <w:p w14:paraId="6258A1FD" w14:textId="77777777" w:rsidR="00004152" w:rsidRPr="00FB3A86" w:rsidRDefault="00004152" w:rsidP="00004152">
      <w:pPr>
        <w:pStyle w:val="Body"/>
        <w:spacing w:after="0"/>
        <w:rPr>
          <w:rFonts w:ascii="Arial" w:hAnsi="Arial" w:cs="Arial"/>
        </w:rPr>
      </w:pPr>
    </w:p>
    <w:p w14:paraId="7D4B58DF" w14:textId="77777777" w:rsidR="00004152" w:rsidRDefault="00004152" w:rsidP="00004152">
      <w:pPr>
        <w:pStyle w:val="Head1"/>
        <w:spacing w:after="0"/>
        <w:jc w:val="both"/>
        <w:rPr>
          <w:rFonts w:ascii="Arial" w:hAnsi="Arial" w:cs="Arial"/>
        </w:rPr>
      </w:pPr>
      <w:r>
        <w:rPr>
          <w:rFonts w:ascii="Arial" w:hAnsi="Arial" w:cs="Arial"/>
        </w:rPr>
        <w:lastRenderedPageBreak/>
        <w:t>3. results and discussion</w:t>
      </w:r>
    </w:p>
    <w:p w14:paraId="4E9D6DC7" w14:textId="77777777" w:rsidR="00004152" w:rsidRPr="006C49FD" w:rsidRDefault="00004152" w:rsidP="00004152">
      <w:pPr>
        <w:pStyle w:val="Heading1"/>
        <w:spacing w:line="276" w:lineRule="auto"/>
        <w:rPr>
          <w:rFonts w:ascii="Arial" w:hAnsi="Arial" w:cs="Arial"/>
          <w:b/>
          <w:color w:val="auto"/>
          <w:sz w:val="22"/>
          <w:szCs w:val="22"/>
        </w:rPr>
      </w:pPr>
      <w:bookmarkStart w:id="36" w:name="_Toc177455735"/>
      <w:r w:rsidRPr="006C49FD">
        <w:rPr>
          <w:rFonts w:ascii="Arial" w:hAnsi="Arial" w:cs="Arial"/>
          <w:b/>
          <w:color w:val="auto"/>
          <w:sz w:val="22"/>
          <w:szCs w:val="22"/>
        </w:rPr>
        <w:t>3.1 Nutritional composition of the flours</w:t>
      </w:r>
      <w:bookmarkEnd w:id="36"/>
    </w:p>
    <w:p w14:paraId="0889546C" w14:textId="65C0FFE9"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The moisture content varied across all the composite flour blends as shown in table 1. The provitamin A rich maize composite flour had the lowest moisture content (10.3%) which was equivalent to the acceptable limit of about 10% required for long term storage of flour </w:t>
      </w:r>
      <w:r w:rsidRPr="0018294B">
        <w:rPr>
          <w:rFonts w:ascii="Arial" w:hAnsi="Arial" w:cs="Arial"/>
          <w:sz w:val="20"/>
          <w:szCs w:val="20"/>
        </w:rPr>
        <w:t>(Godswill, 2019).</w:t>
      </w:r>
      <w:r w:rsidRPr="00F34BB9">
        <w:rPr>
          <w:rFonts w:ascii="Arial" w:hAnsi="Arial" w:cs="Arial"/>
          <w:sz w:val="20"/>
          <w:szCs w:val="20"/>
        </w:rPr>
        <w:t xml:space="preserve"> The commercial composite sample composite flour blend had the highest moisture content (13.1</w:t>
      </w:r>
      <w:r w:rsidR="00D57D69">
        <w:rPr>
          <w:rFonts w:ascii="Arial" w:hAnsi="Arial" w:cs="Arial"/>
          <w:sz w:val="20"/>
          <w:szCs w:val="20"/>
        </w:rPr>
        <w:t>%</w:t>
      </w:r>
      <w:r w:rsidRPr="00F34BB9">
        <w:rPr>
          <w:rFonts w:ascii="Arial" w:hAnsi="Arial" w:cs="Arial"/>
          <w:sz w:val="20"/>
          <w:szCs w:val="20"/>
        </w:rPr>
        <w:t xml:space="preserve">). The moisture content of the provitamin A composite flour blend remained significantly lower than the other composite flour blends. This implies it has better keeping qualities than the white maize based and the commercial composite sample composites.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AuthorYear="1"&gt;&lt;Author&gt;Manley&lt;/Author&gt;&lt;Year&gt;2000&lt;/Year&gt;&lt;RecNum&gt;401&lt;/RecNum&gt;&lt;DisplayText&gt;Manley (2000)&lt;/DisplayText&gt;&lt;record&gt;&lt;rec-number&gt;401&lt;/rec-number&gt;&lt;foreign-keys&gt;&lt;key app="EN" db-id="9e2e020w8t00rkea5w2vaxfjar99r9t0t5ff" timestamp="1715818531"&gt;401&lt;/key&gt;&lt;/foreign-keys&gt;&lt;ref-type name="Book"&gt;6&lt;/ref-type&gt;&lt;contributors&gt;&lt;authors&gt;&lt;author&gt;Manley, Duncan&lt;/author&gt;&lt;/authors&gt;&lt;/contributors&gt;&lt;titles&gt;&lt;title&gt;Technology of biscuits, crackers and cookies&lt;/title&gt;&lt;/titles&gt;&lt;dates&gt;&lt;year&gt;2000&lt;/year&gt;&lt;/dates&gt;&lt;publisher&gt;Woodhead Publishing Ltd.&lt;/publisher&gt;&lt;isbn&gt;1855735326&lt;/isbn&gt;&lt;urls&gt;&lt;/urls&gt;&lt;/record&gt;&lt;/Cite&gt;&lt;/EndNote&gt;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Manley (2000)</w:t>
      </w:r>
      <w:r w:rsidRPr="00F34BB9">
        <w:rPr>
          <w:rFonts w:ascii="Arial" w:hAnsi="Arial" w:cs="Arial"/>
          <w:sz w:val="20"/>
          <w:szCs w:val="20"/>
        </w:rPr>
        <w:fldChar w:fldCharType="end"/>
      </w:r>
      <w:r w:rsidRPr="00F34BB9">
        <w:rPr>
          <w:rFonts w:ascii="Arial" w:hAnsi="Arial" w:cs="Arial"/>
          <w:sz w:val="20"/>
          <w:szCs w:val="20"/>
        </w:rPr>
        <w:t xml:space="preserve"> emphasized that flours having moisture content more than 14% are prone to </w:t>
      </w:r>
      <w:r w:rsidR="00D43227" w:rsidRPr="00F34BB9">
        <w:rPr>
          <w:rFonts w:ascii="Arial" w:hAnsi="Arial" w:cs="Arial"/>
          <w:sz w:val="20"/>
          <w:szCs w:val="20"/>
        </w:rPr>
        <w:t>mold</w:t>
      </w:r>
      <w:r w:rsidRPr="00F34BB9">
        <w:rPr>
          <w:rFonts w:ascii="Arial" w:hAnsi="Arial" w:cs="Arial"/>
          <w:sz w:val="20"/>
          <w:szCs w:val="20"/>
        </w:rPr>
        <w:t xml:space="preserve"> growth and infestation by insects. A low moisture content enhances storage stability of powdery foods by avoiding </w:t>
      </w:r>
      <w:r w:rsidR="00D43227" w:rsidRPr="00F34BB9">
        <w:rPr>
          <w:rFonts w:ascii="Arial" w:hAnsi="Arial" w:cs="Arial"/>
          <w:sz w:val="20"/>
          <w:szCs w:val="20"/>
        </w:rPr>
        <w:t>mold</w:t>
      </w:r>
      <w:r w:rsidRPr="00F34BB9">
        <w:rPr>
          <w:rFonts w:ascii="Arial" w:hAnsi="Arial" w:cs="Arial"/>
          <w:sz w:val="20"/>
          <w:szCs w:val="20"/>
        </w:rPr>
        <w:t xml:space="preserve"> growth and other unfavorable bio-chemical reactions. The high moisture content of the commercial composite sample could possibly have been caused by a higher percentage of wheat flour in this composite flour. A study by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AuthorYear="1"&gt;&lt;Author&gt;Chandra&lt;/Author&gt;&lt;Year&gt;2015&lt;/Year&gt;&lt;RecNum&gt;400&lt;/RecNum&gt;&lt;DisplayText&gt;Chandra et al. (2015)&lt;/DisplayText&gt;&lt;record&gt;&lt;rec-number&gt;400&lt;/rec-number&gt;&lt;foreign-keys&gt;&lt;key app="EN" db-id="9e2e020w8t00rkea5w2vaxfjar99r9t0t5ff" timestamp="1715816936"&gt;400&lt;/key&gt;&lt;/foreign-keys&gt;&lt;ref-type name="Journal Article"&gt;17&lt;/ref-type&gt;&lt;contributors&gt;&lt;authors&gt;&lt;author&gt;Chandra, Suresh&lt;/author&gt;&lt;author&gt;Singh, Samsher&lt;/author&gt;&lt;author&gt;Kumari, Durvesh&lt;/author&gt;&lt;/authors&gt;&lt;/contributors&gt;&lt;titles&gt;&lt;title&gt;Evaluation of functional properties of composite flours and sensorial attributes of composite flour biscuits&lt;/title&gt;&lt;secondary-title&gt;Journal of food science and technology&lt;/secondary-title&gt;&lt;/titles&gt;&lt;periodical&gt;&lt;full-title&gt;Journal of Food Science and Technology&lt;/full-title&gt;&lt;/periodical&gt;&lt;pages&gt;3681-3688&lt;/pages&gt;&lt;volume&gt;52&lt;/volume&gt;&lt;dates&gt;&lt;year&gt;2015&lt;/year&gt;&lt;/dates&gt;&lt;isbn&gt;0022-1155&lt;/isbn&gt;&lt;urls&gt;&lt;/urls&gt;&lt;/record&gt;&lt;/Cite&gt;&lt;/EndNote&gt;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Chandra </w:t>
      </w:r>
      <w:r w:rsidRPr="00F34BB9">
        <w:rPr>
          <w:rFonts w:ascii="Arial" w:hAnsi="Arial" w:cs="Arial"/>
          <w:i/>
          <w:noProof/>
          <w:sz w:val="20"/>
          <w:szCs w:val="20"/>
        </w:rPr>
        <w:t>et al.</w:t>
      </w:r>
      <w:r w:rsidRPr="00F34BB9">
        <w:rPr>
          <w:rFonts w:ascii="Arial" w:hAnsi="Arial" w:cs="Arial"/>
          <w:noProof/>
          <w:sz w:val="20"/>
          <w:szCs w:val="20"/>
        </w:rPr>
        <w:t xml:space="preserve"> (2015)</w:t>
      </w:r>
      <w:r w:rsidRPr="00F34BB9">
        <w:rPr>
          <w:rFonts w:ascii="Arial" w:hAnsi="Arial" w:cs="Arial"/>
          <w:sz w:val="20"/>
          <w:szCs w:val="20"/>
        </w:rPr>
        <w:fldChar w:fldCharType="end"/>
      </w:r>
      <w:r w:rsidRPr="00F34BB9">
        <w:rPr>
          <w:rFonts w:ascii="Arial" w:hAnsi="Arial" w:cs="Arial"/>
          <w:sz w:val="20"/>
          <w:szCs w:val="20"/>
        </w:rPr>
        <w:t xml:space="preserve"> reported that 100% wheat flour had a moisture content of 13.28g/100g. </w:t>
      </w:r>
    </w:p>
    <w:p w14:paraId="177860A5"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The protein content also varied significantly (p≤0.05) across all the composite flour blends as</w:t>
      </w:r>
      <w:r w:rsidRPr="00F34BB9">
        <w:rPr>
          <w:rFonts w:ascii="Arial" w:hAnsi="Arial" w:cs="Arial"/>
          <w:color w:val="FFFFFF"/>
          <w:sz w:val="20"/>
          <w:szCs w:val="20"/>
        </w:rPr>
        <w:t xml:space="preserve"> </w:t>
      </w:r>
      <w:r w:rsidRPr="00F34BB9">
        <w:rPr>
          <w:rFonts w:ascii="Arial" w:hAnsi="Arial" w:cs="Arial"/>
          <w:sz w:val="20"/>
          <w:szCs w:val="20"/>
        </w:rPr>
        <w:t xml:space="preserve">shown in table 1. The provitamin A rich maize composite flour blend had a significantly (p≤0.05) higher protein content (11.9g/100g) compared to the white maize composite flour blend (10.9g/100g). These results align with those of a study conducted by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AuthorYear="1"&gt;&lt;Author&gt;Govender&lt;/Author&gt;&lt;Year&gt;2014&lt;/Year&gt;&lt;RecNum&gt;287&lt;/RecNum&gt;&lt;DisplayText&gt;Govender (2014)&lt;/DisplayText&gt;&lt;record&gt;&lt;rec-number&gt;287&lt;/rec-number&gt;&lt;foreign-keys&gt;&lt;key app="EN" db-id="9e2e020w8t00rkea5w2vaxfjar99r9t0t5ff" timestamp="1697712547"&gt;287&lt;/key&gt;&lt;/foreign-keys&gt;&lt;ref-type name="Thesis"&gt;32&lt;/ref-type&gt;&lt;contributors&gt;&lt;authors&gt;&lt;author&gt;Govender, Laurencia&lt;/author&gt;&lt;/authors&gt;&lt;/contributors&gt;&lt;titles&gt;&lt;title&gt;Nutritional composition and acceptance of a complimentary food made with provitamin A-biofortified maize&lt;/title&gt;&lt;/titles&gt;&lt;dates&gt;&lt;year&gt;2014&lt;/year&gt;&lt;/dates&gt;&lt;urls&gt;&lt;/urls&gt;&lt;/record&gt;&lt;/Cite&gt;&lt;/EndNote&gt;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Govender (2014)</w:t>
      </w:r>
      <w:r w:rsidRPr="00F34BB9">
        <w:rPr>
          <w:rFonts w:ascii="Arial" w:hAnsi="Arial" w:cs="Arial"/>
          <w:sz w:val="20"/>
          <w:szCs w:val="20"/>
        </w:rPr>
        <w:fldChar w:fldCharType="end"/>
      </w:r>
      <w:r w:rsidRPr="00F34BB9">
        <w:rPr>
          <w:rFonts w:ascii="Arial" w:hAnsi="Arial" w:cs="Arial"/>
          <w:sz w:val="20"/>
          <w:szCs w:val="20"/>
        </w:rPr>
        <w:t xml:space="preserve"> who also found protein content of a biofortified  maize porridge (7.77g/100g) to be higher than that of the control made using white maize porridge (6.13g/100g). In another study,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Pr="00F34BB9">
        <w:rPr>
          <w:rFonts w:ascii="Arial" w:hAnsi="Arial" w:cs="Arial"/>
          <w:sz w:val="20"/>
          <w:szCs w:val="20"/>
        </w:rPr>
        <w:fldChar w:fldCharType="separate"/>
      </w:r>
      <w:r w:rsidRPr="005A32DE">
        <w:rPr>
          <w:rFonts w:ascii="Arial" w:hAnsi="Arial" w:cs="Arial"/>
          <w:noProof/>
          <w:sz w:val="20"/>
          <w:szCs w:val="20"/>
        </w:rPr>
        <w:t>Alamu</w:t>
      </w:r>
      <w:r w:rsidRPr="00F34BB9">
        <w:rPr>
          <w:rFonts w:ascii="Arial" w:hAnsi="Arial" w:cs="Arial"/>
          <w:noProof/>
          <w:sz w:val="20"/>
          <w:szCs w:val="20"/>
        </w:rPr>
        <w:t xml:space="preserve"> </w:t>
      </w:r>
      <w:r w:rsidRPr="00F34BB9">
        <w:rPr>
          <w:rFonts w:ascii="Arial" w:hAnsi="Arial" w:cs="Arial"/>
          <w:i/>
          <w:noProof/>
          <w:sz w:val="20"/>
          <w:szCs w:val="20"/>
        </w:rPr>
        <w:t>et al</w:t>
      </w:r>
      <w:r w:rsidRPr="00F34BB9">
        <w:rPr>
          <w:rFonts w:ascii="Arial" w:hAnsi="Arial" w:cs="Arial"/>
          <w:noProof/>
          <w:sz w:val="20"/>
          <w:szCs w:val="20"/>
        </w:rPr>
        <w:t>. (2021)</w:t>
      </w:r>
      <w:r w:rsidRPr="00F34BB9">
        <w:rPr>
          <w:rFonts w:ascii="Arial" w:hAnsi="Arial" w:cs="Arial"/>
          <w:sz w:val="20"/>
          <w:szCs w:val="20"/>
        </w:rPr>
        <w:fldChar w:fldCharType="end"/>
      </w:r>
      <w:r w:rsidRPr="00F34BB9">
        <w:rPr>
          <w:rFonts w:ascii="Arial" w:hAnsi="Arial" w:cs="Arial"/>
          <w:sz w:val="20"/>
          <w:szCs w:val="20"/>
        </w:rPr>
        <w:t xml:space="preserve"> also found that the incorporation of biofortified maize into soybean flour improved the protein content of the flour. Additionally,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AuthorYear="1"&gt;&lt;Author&gt;Kirthee&lt;/Author&gt;&lt;Year&gt;2013&lt;/Year&gt;&lt;RecNum&gt;302&lt;/RecNum&gt;&lt;DisplayText&gt;Kirthee et al. (2013)&lt;/DisplayText&gt;&lt;record&gt;&lt;rec-number&gt;302&lt;/rec-number&gt;&lt;foreign-keys&gt;&lt;key app="EN" db-id="9e2e020w8t00rkea5w2vaxfjar99r9t0t5ff" timestamp="1697955833"&gt;302&lt;/key&gt;&lt;/foreign-keys&gt;&lt;ref-type name="Journal Article"&gt;17&lt;/ref-type&gt;&lt;contributors&gt;&lt;authors&gt;&lt;author&gt;Kirthee, Pillay&lt;/author&gt;&lt;author&gt;Muthulisi, Siwela&lt;/author&gt;&lt;author&gt;John, Derera&lt;/author&gt;&lt;author&gt;Frederick, J. Veldman&lt;/author&gt;&lt;/authors&gt;&lt;/contributors&gt;&lt;titles&gt;&lt;title&gt;Influence of biofortification with provitamin A on protein, selected micronutrient composition and grain quality of maize&lt;/title&gt;&lt;secondary-title&gt;African Journal of Biotechnology&lt;/secondary-title&gt;&lt;/titles&gt;&lt;periodical&gt;&lt;full-title&gt;African Journal of Biotechnology&lt;/full-title&gt;&lt;/periodical&gt;&lt;pages&gt;5285-5293&lt;/pages&gt;&lt;volume&gt;12&lt;/volume&gt;&lt;number&gt;34&lt;/number&gt;&lt;section&gt;5285&lt;/section&gt;&lt;dates&gt;&lt;year&gt;2013&lt;/year&gt;&lt;/dates&gt;&lt;isbn&gt;1684-5315&lt;/isbn&gt;&lt;urls&gt;&lt;/urls&gt;&lt;electronic-resource-num&gt;10.5897/ajb12.2920&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Kirthee </w:t>
      </w:r>
      <w:r w:rsidRPr="00F34BB9">
        <w:rPr>
          <w:rFonts w:ascii="Arial" w:hAnsi="Arial" w:cs="Arial"/>
          <w:i/>
          <w:noProof/>
          <w:sz w:val="20"/>
          <w:szCs w:val="20"/>
        </w:rPr>
        <w:t>et al.</w:t>
      </w:r>
      <w:r w:rsidRPr="00F34BB9">
        <w:rPr>
          <w:rFonts w:ascii="Arial" w:hAnsi="Arial" w:cs="Arial"/>
          <w:noProof/>
          <w:sz w:val="20"/>
          <w:szCs w:val="20"/>
        </w:rPr>
        <w:t xml:space="preserve"> (2013)</w:t>
      </w:r>
      <w:r w:rsidRPr="00F34BB9">
        <w:rPr>
          <w:rFonts w:ascii="Arial" w:hAnsi="Arial" w:cs="Arial"/>
          <w:sz w:val="20"/>
          <w:szCs w:val="20"/>
        </w:rPr>
        <w:fldChar w:fldCharType="end"/>
      </w:r>
      <w:r w:rsidRPr="00F34BB9">
        <w:rPr>
          <w:rFonts w:ascii="Arial" w:hAnsi="Arial" w:cs="Arial"/>
          <w:sz w:val="20"/>
          <w:szCs w:val="20"/>
        </w:rPr>
        <w:t xml:space="preserve"> found provitamin A maize to have significantly higher protein content relative to white maize.  </w:t>
      </w:r>
    </w:p>
    <w:p w14:paraId="00205045"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However, the results of protein content in table 1 also contradict findings by </w:t>
      </w:r>
      <w:r w:rsidRPr="00F34BB9">
        <w:rPr>
          <w:rFonts w:ascii="Arial" w:hAnsi="Arial" w:cs="Arial"/>
          <w:sz w:val="20"/>
          <w:szCs w:val="20"/>
        </w:rPr>
        <w:fldChar w:fldCharType="begin">
          <w:fldData xml:space="preserve">PEVuZE5vdGU+PENpdGUgQXV0aG9yWWVhcj0iMSI+PEF1dGhvcj5Hb3ZlbmRlcjwvQXV0aG9yPjxZ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==
</w:fldData>
        </w:fldChar>
      </w:r>
      <w:r w:rsidRPr="00F34BB9">
        <w:rPr>
          <w:rFonts w:ascii="Arial" w:hAnsi="Arial" w:cs="Arial"/>
          <w:sz w:val="20"/>
          <w:szCs w:val="20"/>
        </w:rPr>
        <w:instrText xml:space="preserve"> ADDIN EN.CITE </w:instrText>
      </w:r>
      <w:r w:rsidRPr="00F34BB9">
        <w:rPr>
          <w:rFonts w:ascii="Arial" w:hAnsi="Arial" w:cs="Arial"/>
          <w:sz w:val="20"/>
          <w:szCs w:val="20"/>
        </w:rPr>
        <w:fldChar w:fldCharType="begin">
          <w:fldData xml:space="preserve">PEVuZE5vdGU+PENpdGUgQXV0aG9yWWVhcj0iMSI+PEF1dGhvcj5Hb3ZlbmRlcjwvQXV0aG9yPjxZ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==
</w:fldData>
        </w:fldChar>
      </w:r>
      <w:r w:rsidRPr="00F34BB9">
        <w:rPr>
          <w:rFonts w:ascii="Arial" w:hAnsi="Arial" w:cs="Arial"/>
          <w:sz w:val="20"/>
          <w:szCs w:val="20"/>
        </w:rPr>
        <w:instrText xml:space="preserve"> ADDIN EN.CITE.DATA </w:instrText>
      </w:r>
      <w:r w:rsidRPr="00F34BB9">
        <w:rPr>
          <w:rFonts w:ascii="Arial" w:hAnsi="Arial" w:cs="Arial"/>
          <w:sz w:val="20"/>
          <w:szCs w:val="20"/>
        </w:rPr>
      </w:r>
      <w:r w:rsidRPr="00F34BB9">
        <w:rPr>
          <w:rFonts w:ascii="Arial" w:hAnsi="Arial" w:cs="Arial"/>
          <w:sz w:val="20"/>
          <w:szCs w:val="20"/>
        </w:rPr>
        <w:fldChar w:fldCharType="end"/>
      </w:r>
      <w:r w:rsidRPr="00F34BB9">
        <w:rPr>
          <w:rFonts w:ascii="Arial" w:hAnsi="Arial" w:cs="Arial"/>
          <w:sz w:val="20"/>
          <w:szCs w:val="20"/>
        </w:rPr>
      </w:r>
      <w:r w:rsidRPr="00F34BB9">
        <w:rPr>
          <w:rFonts w:ascii="Arial" w:hAnsi="Arial" w:cs="Arial"/>
          <w:sz w:val="20"/>
          <w:szCs w:val="20"/>
        </w:rPr>
        <w:fldChar w:fldCharType="separate"/>
      </w:r>
      <w:r w:rsidRPr="00F34BB9">
        <w:rPr>
          <w:rFonts w:ascii="Arial" w:hAnsi="Arial" w:cs="Arial"/>
          <w:noProof/>
          <w:sz w:val="20"/>
          <w:szCs w:val="20"/>
        </w:rPr>
        <w:t xml:space="preserve">Govender </w:t>
      </w:r>
      <w:r w:rsidRPr="00F34BB9">
        <w:rPr>
          <w:rFonts w:ascii="Arial" w:hAnsi="Arial" w:cs="Arial"/>
          <w:i/>
          <w:noProof/>
          <w:sz w:val="20"/>
          <w:szCs w:val="20"/>
        </w:rPr>
        <w:t xml:space="preserve">et al. </w:t>
      </w:r>
      <w:r w:rsidRPr="00F34BB9">
        <w:rPr>
          <w:rFonts w:ascii="Arial" w:hAnsi="Arial" w:cs="Arial"/>
          <w:noProof/>
          <w:sz w:val="20"/>
          <w:szCs w:val="20"/>
        </w:rPr>
        <w:t>(2019)</w:t>
      </w:r>
      <w:r w:rsidRPr="00F34BB9">
        <w:rPr>
          <w:rFonts w:ascii="Arial" w:hAnsi="Arial" w:cs="Arial"/>
          <w:sz w:val="20"/>
          <w:szCs w:val="20"/>
        </w:rPr>
        <w:fldChar w:fldCharType="end"/>
      </w:r>
      <w:r w:rsidRPr="00F34BB9">
        <w:rPr>
          <w:rFonts w:ascii="Arial" w:hAnsi="Arial" w:cs="Arial"/>
          <w:sz w:val="20"/>
          <w:szCs w:val="20"/>
        </w:rPr>
        <w:t xml:space="preserve">  who in a different study found that composite dishes made using raw white maize had an overall higher protein content of 10.22g/100g compared to the composite dishes made using provitamin A maize flour which had a protein content of 8.68g/100g. The contradiction in these results could possibly result from the nutritional composition of the different constituents of the composite. In addition different varieties of provitamin A maize have been found to have varying quantities of protein content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&lt;EndNote&gt;&lt;Cite&gt;&lt;Author&gt;Kirthee&lt;/Author&gt;&lt;Year&gt;2013&lt;/Year&gt;&lt;RecNum&gt;302&lt;/RecNum&gt;&lt;DisplayText&gt;(Kirthee et al., 2013)&lt;/DisplayText&gt;&lt;record&gt;&lt;rec-number&gt;302&lt;/rec-number&gt;&lt;foreign-keys&gt;&lt;key app="EN" db-id="9e2e020w8t00rkea5w2vaxfjar99r9t0t5ff" timestamp="1697955833"&gt;302&lt;/key&gt;&lt;/foreign-keys&gt;&lt;ref-type name="Journal Article"&gt;17&lt;/ref-type&gt;&lt;contributors&gt;&lt;authors&gt;&lt;author&gt;Kirthee, Pillay&lt;/author&gt;&lt;author&gt;Muthulisi, Siwela&lt;/author&gt;&lt;author&gt;John, Derera&lt;/author&gt;&lt;author&gt;Frederick, J. Veldman&lt;/author&gt;&lt;/authors&gt;&lt;/contributors&gt;&lt;titles&gt;&lt;title&gt;Influence of biofortification with provitamin A on protein, selected micronutrient composition and grain quality of maize&lt;/title&gt;&lt;secondary-title&gt;African Journal of Biotechnology&lt;/secondary-title&gt;&lt;/titles&gt;&lt;periodical&gt;&lt;full-title&gt;African Journal of Biotechnology&lt;/full-title&gt;&lt;/periodical&gt;&lt;pages&gt;5285-5293&lt;/pages&gt;&lt;volume&gt;12&lt;/volume&gt;&lt;number&gt;34&lt;/number&gt;&lt;section&gt;5285&lt;/section&gt;&lt;dates&gt;&lt;year&gt;2013&lt;/year&gt;&lt;/dates&gt;&lt;isbn&gt;1684-5315&lt;/isbn&gt;&lt;urls&gt;&lt;/urls&gt;&lt;electronic-resource-num&gt;10.5897/ajb12.2920&lt;/electronic-resource-num&gt;&lt;/record&gt;&lt;/Cite&gt;&lt;/EndNote&gt;</w:instrText>
      </w:r>
      <w:r w:rsidRPr="00F34BB9">
        <w:rPr>
          <w:rFonts w:ascii="Arial" w:hAnsi="Arial" w:cs="Arial"/>
          <w:sz w:val="20"/>
          <w:szCs w:val="20"/>
        </w:rPr>
        <w:fldChar w:fldCharType="separate"/>
      </w:r>
      <w:r w:rsidRPr="00F34BB9">
        <w:rPr>
          <w:rFonts w:ascii="Arial" w:hAnsi="Arial" w:cs="Arial"/>
          <w:sz w:val="20"/>
          <w:szCs w:val="20"/>
        </w:rPr>
        <w:t xml:space="preserve">(Kirthee </w:t>
      </w:r>
      <w:r w:rsidRPr="00F34BB9">
        <w:rPr>
          <w:rFonts w:ascii="Arial" w:hAnsi="Arial" w:cs="Arial"/>
          <w:i/>
          <w:sz w:val="20"/>
          <w:szCs w:val="20"/>
        </w:rPr>
        <w:t>et al.,</w:t>
      </w:r>
      <w:r w:rsidRPr="00F34BB9">
        <w:rPr>
          <w:rFonts w:ascii="Arial" w:hAnsi="Arial" w:cs="Arial"/>
          <w:sz w:val="20"/>
          <w:szCs w:val="20"/>
        </w:rPr>
        <w:t xml:space="preserve"> 2013)</w:t>
      </w:r>
      <w:r w:rsidRPr="00F34BB9">
        <w:rPr>
          <w:rFonts w:ascii="Arial" w:hAnsi="Arial" w:cs="Arial"/>
          <w:sz w:val="20"/>
          <w:szCs w:val="20"/>
        </w:rPr>
        <w:fldChar w:fldCharType="end"/>
      </w:r>
      <w:r w:rsidRPr="00F34BB9">
        <w:rPr>
          <w:rFonts w:ascii="Arial" w:hAnsi="Arial" w:cs="Arial"/>
          <w:sz w:val="20"/>
          <w:szCs w:val="20"/>
        </w:rPr>
        <w:t xml:space="preserve">. This suggests that critical selection of the components of the composite should be done as these have been observed to affect the overall nutrition composition of the composite. The choice of the varieties of the components in the composite flours depending on their nutritional composition is important as different varieties of cereals and legumes have varying quantities of the same nutrient. </w:t>
      </w:r>
    </w:p>
    <w:p w14:paraId="72B40EA0" w14:textId="38267173"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The bio</w:t>
      </w:r>
      <w:r w:rsidR="00D57D69">
        <w:rPr>
          <w:rFonts w:ascii="Arial" w:hAnsi="Arial" w:cs="Arial"/>
          <w:sz w:val="20"/>
          <w:szCs w:val="20"/>
        </w:rPr>
        <w:t>-</w:t>
      </w:r>
      <w:r w:rsidRPr="00F34BB9">
        <w:rPr>
          <w:rFonts w:ascii="Arial" w:hAnsi="Arial" w:cs="Arial"/>
          <w:sz w:val="20"/>
          <w:szCs w:val="20"/>
        </w:rPr>
        <w:t xml:space="preserve">fortified maize composite flour had the highest ash content of 2.8g/100g as shown in table </w:t>
      </w:r>
      <w:r>
        <w:rPr>
          <w:rFonts w:ascii="Arial" w:hAnsi="Arial" w:cs="Arial"/>
          <w:sz w:val="20"/>
          <w:szCs w:val="20"/>
        </w:rPr>
        <w:t>1</w:t>
      </w:r>
      <w:r w:rsidRPr="00F34BB9">
        <w:rPr>
          <w:rFonts w:ascii="Arial" w:hAnsi="Arial" w:cs="Arial"/>
          <w:sz w:val="20"/>
          <w:szCs w:val="20"/>
        </w:rPr>
        <w:t xml:space="preserve">. This was significantly higher than that in the white maize based composite flour and the market sample. A high ash content could be attributed to the addition of the high iron rich beans. According to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AuthorYear="1"&gt;&lt;Author&gt;Mbatchou&lt;/Author&gt;&lt;Year&gt;2013&lt;/Year&gt;&lt;RecNum&gt;355&lt;/RecNum&gt;&lt;DisplayText&gt;Mbatchou and Dawda (2013)&lt;/DisplayText&gt;&lt;record&gt;&lt;rec-number&gt;355&lt;/rec-number&gt;&lt;foreign-keys&gt;&lt;key app="EN" db-id="9e2e020w8t00rkea5w2vaxfjar99r9t0t5ff" timestamp="1702634949"&gt;355&lt;/key&gt;&lt;/foreign-keys&gt;&lt;ref-type name="Journal Article"&gt;17&lt;/ref-type&gt;&lt;contributors&gt;&lt;authors&gt;&lt;author&gt;Mbatchou, Valentine Chi&lt;/author&gt;&lt;author&gt;Dawda, Suleman&lt;/author&gt;&lt;/authors&gt;&lt;/contributors&gt;&lt;titles&gt;&lt;title&gt;The nutritional composition of four rice varieties grown and used in different food preparations in Kassena-Nankana district, Ghana&lt;/title&gt;&lt;secondary-title&gt;Int. J. Res. Chem. Environ&lt;/secondary-title&gt;&lt;/titles&gt;&lt;periodical&gt;&lt;full-title&gt;Int. J. Res. Chem. Environ&lt;/full-title&gt;&lt;/periodical&gt;&lt;pages&gt;308-315&lt;/pages&gt;&lt;volume&gt;3&lt;/volume&gt;&lt;number&gt;1&lt;/number&gt;&lt;dates&gt;&lt;year&gt;2013&lt;/year&gt;&lt;/dates&gt;&lt;urls&gt;&lt;/urls&gt;&lt;/record&gt;&lt;/Cite&gt;&lt;/EndNote&gt;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Mbatchou and Dawda (2013)</w:t>
      </w:r>
      <w:r w:rsidRPr="00F34BB9">
        <w:rPr>
          <w:rFonts w:ascii="Arial" w:hAnsi="Arial" w:cs="Arial"/>
          <w:sz w:val="20"/>
          <w:szCs w:val="20"/>
        </w:rPr>
        <w:fldChar w:fldCharType="end"/>
      </w:r>
      <w:r w:rsidRPr="00F34BB9">
        <w:rPr>
          <w:rFonts w:ascii="Arial" w:hAnsi="Arial" w:cs="Arial"/>
          <w:sz w:val="20"/>
          <w:szCs w:val="20"/>
        </w:rPr>
        <w:t xml:space="preserve">, ash content of food has a direct </w:t>
      </w:r>
      <w:r w:rsidRPr="00F34BB9">
        <w:rPr>
          <w:rFonts w:ascii="Arial" w:hAnsi="Arial" w:cs="Arial"/>
          <w:sz w:val="20"/>
          <w:szCs w:val="20"/>
        </w:rPr>
        <w:lastRenderedPageBreak/>
        <w:t xml:space="preserve">correlation with the mineral contents of food. The enhancement of the flour with iron from the beans may have improved its ash content. The ash content of provitamin A rich maize and high iron rich beans composite flour of 2.8g/100g align with those of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AuthorYear="1"&gt;&lt;Author&gt;Aderinola&lt;/Author&gt;&lt;Year&gt;2023&lt;/Year&gt;&lt;RecNum&gt;358&lt;/RecNum&gt;&lt;DisplayText&gt;Aderinola and Adeoye (2023)&lt;/DisplayText&gt;&lt;record&gt;&lt;rec-number&gt;358&lt;/rec-number&gt;&lt;foreign-keys&gt;&lt;key app="EN" db-id="9e2e020w8t00rkea5w2vaxfjar99r9t0t5ff" timestamp="1706745228"&gt;358&lt;/key&gt;&lt;/foreign-keys&gt;&lt;ref-type name="Journal Article"&gt;17&lt;/ref-type&gt;&lt;contributors&gt;&lt;authors&gt;&lt;author&gt;Aderinola, Taiwo&lt;/author&gt;&lt;author&gt;Adeoye, Adeola Dorcas&lt;/author&gt;&lt;/authors&gt;&lt;/contributors&gt;&lt;titles&gt;&lt;title&gt;Proximate, Amino Acid Compositions and Functional Properties of Maize-Beans Composite Flours&lt;/title&gt;&lt;secondary-title&gt;Food Science and Engineering&lt;/secondary-title&gt;&lt;/titles&gt;&lt;periodical&gt;&lt;full-title&gt;Food Science and Engineering&lt;/full-title&gt;&lt;/periodical&gt;&lt;pages&gt;9-19&lt;/pages&gt;&lt;dates&gt;&lt;year&gt;2023&lt;/year&gt;&lt;/dates&gt;&lt;isbn&gt;2717-5839&lt;/isbn&gt;&lt;urls&gt;&lt;/urls&gt;&lt;/record&gt;&lt;/Cite&gt;&lt;/EndNote&gt;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Aderinola and Adeoye (2023)</w:t>
      </w:r>
      <w:r w:rsidRPr="00F34BB9">
        <w:rPr>
          <w:rFonts w:ascii="Arial" w:hAnsi="Arial" w:cs="Arial"/>
          <w:sz w:val="20"/>
          <w:szCs w:val="20"/>
        </w:rPr>
        <w:fldChar w:fldCharType="end"/>
      </w:r>
      <w:r w:rsidRPr="00F34BB9">
        <w:rPr>
          <w:rFonts w:ascii="Arial" w:hAnsi="Arial" w:cs="Arial"/>
          <w:sz w:val="20"/>
          <w:szCs w:val="20"/>
        </w:rPr>
        <w:t xml:space="preserve"> who found the ash content of another provitamin A composite flour to vary between 2.8 and 4.17g/100g. Also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AuthorYear="1"&gt;&lt;Author&gt;Aderinola&lt;/Author&gt;&lt;Year&gt;2023&lt;/Year&gt;&lt;RecNum&gt;358&lt;/RecNum&gt;&lt;DisplayText&gt;Aderinola and Adeoye (2023)&lt;/DisplayText&gt;&lt;record&gt;&lt;rec-number&gt;358&lt;/rec-number&gt;&lt;foreign-keys&gt;&lt;key app="EN" db-id="9e2e020w8t00rkea5w2vaxfjar99r9t0t5ff" timestamp="1706745228"&gt;358&lt;/key&gt;&lt;/foreign-keys&gt;&lt;ref-type name="Journal Article"&gt;17&lt;/ref-type&gt;&lt;contributors&gt;&lt;authors&gt;&lt;author&gt;Aderinola, Taiwo&lt;/author&gt;&lt;author&gt;Adeoye, Adeola Dorcas&lt;/author&gt;&lt;/authors&gt;&lt;/contributors&gt;&lt;titles&gt;&lt;title&gt;Proximate, Amino Acid Compositions and Functional Properties of Maize-Beans Composite Flours&lt;/title&gt;&lt;secondary-title&gt;Food Science and Engineering&lt;/secondary-title&gt;&lt;/titles&gt;&lt;periodical&gt;&lt;full-title&gt;Food Science and Engineering&lt;/full-title&gt;&lt;/periodical&gt;&lt;pages&gt;9-19&lt;/pages&gt;&lt;dates&gt;&lt;year&gt;2023&lt;/year&gt;&lt;/dates&gt;&lt;isbn&gt;2717-5839&lt;/isbn&gt;&lt;urls&gt;&lt;/urls&gt;&lt;/record&gt;&lt;/Cite&gt;&lt;/EndNote&gt;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Aderinola and Adeoye (2023)</w:t>
      </w:r>
      <w:r w:rsidRPr="00F34BB9">
        <w:rPr>
          <w:rFonts w:ascii="Arial" w:hAnsi="Arial" w:cs="Arial"/>
          <w:sz w:val="20"/>
          <w:szCs w:val="20"/>
        </w:rPr>
        <w:fldChar w:fldCharType="end"/>
      </w:r>
      <w:r w:rsidRPr="00F34BB9">
        <w:rPr>
          <w:rFonts w:ascii="Arial" w:hAnsi="Arial" w:cs="Arial"/>
          <w:sz w:val="20"/>
          <w:szCs w:val="20"/>
        </w:rPr>
        <w:t xml:space="preserve"> concluded that addition of beans into a composite containing maize flour had significant improvements in the mineral compositions of the composite flours.</w:t>
      </w:r>
    </w:p>
    <w:p w14:paraId="00A20CBD"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The biofortified maize composite flour had the highest content of fat with 5.6g/100g as shown in table </w:t>
      </w:r>
      <w:r>
        <w:rPr>
          <w:rFonts w:ascii="Arial" w:hAnsi="Arial" w:cs="Arial"/>
          <w:sz w:val="20"/>
          <w:szCs w:val="20"/>
        </w:rPr>
        <w:t>1</w:t>
      </w:r>
      <w:r w:rsidRPr="00F34BB9">
        <w:rPr>
          <w:rFonts w:ascii="Arial" w:hAnsi="Arial" w:cs="Arial"/>
          <w:sz w:val="20"/>
          <w:szCs w:val="20"/>
        </w:rPr>
        <w:t xml:space="preserve"> and this was significantly higher than the white maize-based composite (4.4g/100g) and the commercial composite sample (2.3g/100g). Biofortified maize grains have been reported to have a  higher fat content of 2.15g/100g compared to that of the white maize grains which was 2.13g/100g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&lt;EndNote&gt;&lt;Cite&gt;&lt;Author&gt;Govender&lt;/Author&gt;&lt;Year&gt;2014&lt;/Year&gt;&lt;RecNum&gt;287&lt;/RecNum&gt;&lt;DisplayText&gt;(Govender, 2014; Kirthee et al., 2013)&lt;/DisplayText&gt;&lt;record&gt;&lt;rec-number&gt;287&lt;/rec-number&gt;&lt;foreign-keys&gt;&lt;key app="EN" db-id="9e2e020w8t00rkea5w2vaxfjar99r9t0t5ff" timestamp="1697712547"&gt;287&lt;/key&gt;&lt;/foreign-keys&gt;&lt;ref-type name="Thesis"&gt;32&lt;/ref-type&gt;&lt;contributors&gt;&lt;authors&gt;&lt;author&gt;Govender, Laurencia&lt;/author&gt;&lt;/authors&gt;&lt;/contributors&gt;&lt;titles&gt;&lt;title&gt;Nutritional composition and acceptance of a complimentary food made with provitamin A-biofortified maize&lt;/title&gt;&lt;/titles&gt;&lt;dates&gt;&lt;year&gt;2014&lt;/year&gt;&lt;/dates&gt;&lt;urls&gt;&lt;/urls&gt;&lt;/record&gt;&lt;/Cite&gt;&lt;Cite&gt;&lt;Author&gt;Kirthee&lt;/Author&gt;&lt;Year&gt;2013&lt;/Year&gt;&lt;RecNum&gt;302&lt;/RecNum&gt;&lt;record&gt;&lt;rec-number&gt;302&lt;/rec-number&gt;&lt;foreign-keys&gt;&lt;key app="EN" db-id="9e2e020w8t00rkea5w2vaxfjar99r9t0t5ff" timestamp="1697955833"&gt;302&lt;/key&gt;&lt;/foreign-keys&gt;&lt;ref-type name="Journal Article"&gt;17&lt;/ref-type&gt;&lt;contributors&gt;&lt;authors&gt;&lt;author&gt;Kirthee, Pillay&lt;/author&gt;&lt;author&gt;Muthulisi, Siwela&lt;/author&gt;&lt;author&gt;John, Derera&lt;/author&gt;&lt;author&gt;Frederick, J. Veldman&lt;/author&gt;&lt;/authors&gt;&lt;/contributors&gt;&lt;titles&gt;&lt;title&gt;Influence of biofortification with provitamin A on protein, selected micronutrient composition and grain quality of maize&lt;/title&gt;&lt;secondary-title&gt;African Journal of Biotechnology&lt;/secondary-title&gt;&lt;/titles&gt;&lt;periodical&gt;&lt;full-title&gt;African Journal of Biotechnology&lt;/full-title&gt;&lt;/periodical&gt;&lt;pages&gt;5285-5293&lt;/pages&gt;&lt;volume&gt;12&lt;/volume&gt;&lt;number&gt;34&lt;/number&gt;&lt;section&gt;5285&lt;/section&gt;&lt;dates&gt;&lt;year&gt;2013&lt;/year&gt;&lt;/dates&gt;&lt;isbn&gt;1684-5315&lt;/isbn&gt;&lt;urls&gt;&lt;/urls&gt;&lt;electronic-resource-num&gt;10.5897/ajb12.2920&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(Govender, 2014; Kirthee </w:t>
      </w:r>
      <w:r w:rsidRPr="00F34BB9">
        <w:rPr>
          <w:rFonts w:ascii="Arial" w:hAnsi="Arial" w:cs="Arial"/>
          <w:i/>
          <w:noProof/>
          <w:sz w:val="20"/>
          <w:szCs w:val="20"/>
        </w:rPr>
        <w:t>et al.</w:t>
      </w:r>
      <w:r w:rsidRPr="00F34BB9">
        <w:rPr>
          <w:rFonts w:ascii="Arial" w:hAnsi="Arial" w:cs="Arial"/>
          <w:noProof/>
          <w:sz w:val="20"/>
          <w:szCs w:val="20"/>
        </w:rPr>
        <w:t>, 2013)</w:t>
      </w:r>
      <w:r w:rsidRPr="00F34BB9">
        <w:rPr>
          <w:rFonts w:ascii="Arial" w:hAnsi="Arial" w:cs="Arial"/>
          <w:sz w:val="20"/>
          <w:szCs w:val="20"/>
        </w:rPr>
        <w:fldChar w:fldCharType="end"/>
      </w:r>
      <w:r w:rsidRPr="00F34BB9">
        <w:rPr>
          <w:rFonts w:ascii="Arial" w:hAnsi="Arial" w:cs="Arial"/>
          <w:sz w:val="20"/>
          <w:szCs w:val="20"/>
        </w:rPr>
        <w:t xml:space="preserve">. The overall high fat content of the composite flours could be as a result of the other components that were added including sesame flour which is a good source of oils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&lt;EndNote&gt;&lt;Cite&gt;&lt;Author&gt;Manikantan&lt;/Author&gt;&lt;Year&gt;2015&lt;/Year&gt;&lt;RecNum&gt;52&lt;/RecNum&gt;&lt;DisplayText&gt;(Manikantan et al., 2015)&lt;/DisplayText&gt;&lt;record&gt;&lt;rec-number&gt;52&lt;/rec-number&gt;&lt;foreign-keys&gt;&lt;key app="EN" db-id="9e2e020w8t00rkea5w2vaxfjar99r9t0t5ff" timestamp="1682582377"&gt;52&lt;/key&gt;&lt;/foreign-keys&gt;&lt;ref-type name="Journal Article"&gt;17&lt;/ref-type&gt;&lt;contributors&gt;&lt;authors&gt;&lt;author&gt;Manikantan, M. R.&lt;/author&gt;&lt;author&gt;Sharma, Rajiv&lt;/author&gt;&lt;author&gt;Yadav, D. N.&lt;/author&gt;&lt;author&gt;Gupta, R. K.&lt;/author&gt;&lt;/authors&gt;&lt;/contributors&gt;&lt;titles&gt;&lt;title&gt;Selection of process parameters for producing high quality defatted sesame flour at pilot scale&lt;/title&gt;&lt;secondary-title&gt;Journal of Food Science and Technology&lt;/secondary-title&gt;&lt;/titles&gt;&lt;periodical&gt;&lt;full-title&gt;Journal of Food Science and Technology&lt;/full-title&gt;&lt;/periodical&gt;&lt;pages&gt;1778-1783&lt;/pages&gt;&lt;volume&gt;52&lt;/volume&gt;&lt;number&gt;3&lt;/number&gt;&lt;dates&gt;&lt;year&gt;2015&lt;/year&gt;&lt;pub-dates&gt;&lt;date&gt;2015/03/01&lt;/date&gt;&lt;/pub-dates&gt;&lt;/dates&gt;&lt;isbn&gt;0975-8402&lt;/isbn&gt;&lt;urls&gt;&lt;related-urls&gt;&lt;url&gt;https://doi.org/10.1007/s13197-013-1131-7&lt;/url&gt;&lt;/related-urls&gt;&lt;/urls&gt;&lt;electronic-resource-num&gt;10.1007/s13197-013-1131-7&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(Manikantan </w:t>
      </w:r>
      <w:r w:rsidRPr="00F34BB9">
        <w:rPr>
          <w:rFonts w:ascii="Arial" w:hAnsi="Arial" w:cs="Arial"/>
          <w:i/>
          <w:noProof/>
          <w:sz w:val="20"/>
          <w:szCs w:val="20"/>
        </w:rPr>
        <w:t>et al.</w:t>
      </w:r>
      <w:r w:rsidRPr="00F34BB9">
        <w:rPr>
          <w:rFonts w:ascii="Arial" w:hAnsi="Arial" w:cs="Arial"/>
          <w:noProof/>
          <w:sz w:val="20"/>
          <w:szCs w:val="20"/>
        </w:rPr>
        <w:t>, 2015)</w:t>
      </w:r>
      <w:r w:rsidRPr="00F34BB9">
        <w:rPr>
          <w:rFonts w:ascii="Arial" w:hAnsi="Arial" w:cs="Arial"/>
          <w:sz w:val="20"/>
          <w:szCs w:val="20"/>
        </w:rPr>
        <w:fldChar w:fldCharType="end"/>
      </w:r>
      <w:r w:rsidRPr="00F34BB9">
        <w:rPr>
          <w:rFonts w:ascii="Arial" w:hAnsi="Arial" w:cs="Arial"/>
          <w:sz w:val="20"/>
          <w:szCs w:val="20"/>
        </w:rPr>
        <w:t xml:space="preserve">. Fats are key nutrients because apart from being a valuable source of energy, they offer a non-polar medium required for the absorption of fat soluble vitamins such as vitamin A. Fat-soluble vitamins are emulsified and packaged in lipid-rich mixed micelles containing fatty acids, bile salt, and phospholipids during absorption </w:t>
      </w:r>
      <w:r w:rsidRPr="00F34BB9">
        <w:rPr>
          <w:rFonts w:ascii="Arial" w:hAnsi="Arial" w:cs="Arial"/>
          <w:sz w:val="20"/>
          <w:szCs w:val="20"/>
        </w:rPr>
        <w:fldChar w:fldCharType="begin">
          <w:fldData xml:space="preserve">PEVuZE5vdGU+PENpdGU+PEF1dGhvcj5PZm9lZHU8L0F1dGhvcj48WWVhcj4yMDIxPC9ZZWFyPjxS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=
</w:fldData>
        </w:fldChar>
      </w:r>
      <w:r w:rsidRPr="00F34BB9">
        <w:rPr>
          <w:rFonts w:ascii="Arial" w:hAnsi="Arial" w:cs="Arial"/>
          <w:sz w:val="20"/>
          <w:szCs w:val="20"/>
        </w:rPr>
        <w:instrText xml:space="preserve"> ADDIN EN.CITE </w:instrText>
      </w:r>
      <w:r w:rsidRPr="00F34BB9">
        <w:rPr>
          <w:rFonts w:ascii="Arial" w:hAnsi="Arial" w:cs="Arial"/>
          <w:sz w:val="20"/>
          <w:szCs w:val="20"/>
        </w:rPr>
        <w:fldChar w:fldCharType="begin">
          <w:fldData xml:space="preserve">PEVuZE5vdGU+PENpdGU+PEF1dGhvcj5PZm9lZHU8L0F1dGhvcj48WWVhcj4yMDIxPC9ZZWFyPjxS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=
</w:fldData>
        </w:fldChar>
      </w:r>
      <w:r w:rsidRPr="00F34BB9">
        <w:rPr>
          <w:rFonts w:ascii="Arial" w:hAnsi="Arial" w:cs="Arial"/>
          <w:sz w:val="20"/>
          <w:szCs w:val="20"/>
        </w:rPr>
        <w:instrText xml:space="preserve"> ADDIN EN.CITE.DATA </w:instrText>
      </w:r>
      <w:r w:rsidRPr="00F34BB9">
        <w:rPr>
          <w:rFonts w:ascii="Arial" w:hAnsi="Arial" w:cs="Arial"/>
          <w:sz w:val="20"/>
          <w:szCs w:val="20"/>
        </w:rPr>
      </w:r>
      <w:r w:rsidRPr="00F34BB9">
        <w:rPr>
          <w:rFonts w:ascii="Arial" w:hAnsi="Arial" w:cs="Arial"/>
          <w:sz w:val="20"/>
          <w:szCs w:val="20"/>
        </w:rPr>
        <w:fldChar w:fldCharType="end"/>
      </w:r>
      <w:r w:rsidRPr="00F34BB9">
        <w:rPr>
          <w:rFonts w:ascii="Arial" w:hAnsi="Arial" w:cs="Arial"/>
          <w:sz w:val="20"/>
          <w:szCs w:val="20"/>
        </w:rPr>
      </w:r>
      <w:r w:rsidRPr="00F34BB9">
        <w:rPr>
          <w:rFonts w:ascii="Arial" w:hAnsi="Arial" w:cs="Arial"/>
          <w:sz w:val="20"/>
          <w:szCs w:val="20"/>
        </w:rPr>
        <w:fldChar w:fldCharType="separate"/>
      </w:r>
      <w:r w:rsidRPr="00F34BB9">
        <w:rPr>
          <w:rFonts w:ascii="Arial" w:hAnsi="Arial" w:cs="Arial"/>
          <w:noProof/>
          <w:sz w:val="20"/>
          <w:szCs w:val="20"/>
        </w:rPr>
        <w:t xml:space="preserve">(Ofoedu </w:t>
      </w:r>
      <w:r w:rsidRPr="00F34BB9">
        <w:rPr>
          <w:rFonts w:ascii="Arial" w:hAnsi="Arial" w:cs="Arial"/>
          <w:i/>
          <w:noProof/>
          <w:sz w:val="20"/>
          <w:szCs w:val="20"/>
        </w:rPr>
        <w:t>et al</w:t>
      </w:r>
      <w:r w:rsidRPr="00F34BB9">
        <w:rPr>
          <w:rFonts w:ascii="Arial" w:hAnsi="Arial" w:cs="Arial"/>
          <w:noProof/>
          <w:sz w:val="20"/>
          <w:szCs w:val="20"/>
        </w:rPr>
        <w:t>., 2021)</w:t>
      </w:r>
      <w:r w:rsidRPr="00F34BB9">
        <w:rPr>
          <w:rFonts w:ascii="Arial" w:hAnsi="Arial" w:cs="Arial"/>
          <w:sz w:val="20"/>
          <w:szCs w:val="20"/>
        </w:rPr>
        <w:fldChar w:fldCharType="end"/>
      </w:r>
      <w:r w:rsidRPr="00F34BB9">
        <w:rPr>
          <w:rFonts w:ascii="Arial" w:hAnsi="Arial" w:cs="Arial"/>
          <w:sz w:val="20"/>
          <w:szCs w:val="20"/>
        </w:rPr>
        <w:t xml:space="preserve"> .</w:t>
      </w:r>
    </w:p>
    <w:p w14:paraId="63CF4CDB"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The fiber content (3.1g/100g) registered in the provitamin A rich maize and high iron rich composite flour was the least, among the three flours analyzed. These results contrast with those of </w:t>
      </w:r>
      <w:r w:rsidRPr="00F34BB9">
        <w:rPr>
          <w:rFonts w:ascii="Arial" w:hAnsi="Arial" w:cs="Arial"/>
          <w:sz w:val="20"/>
          <w:szCs w:val="20"/>
        </w:rPr>
        <w:fldChar w:fldCharType="begin">
          <w:fldData xml:space="preserve">PEVuZE5vdGU+PENpdGUgQXV0aG9yWWVhcj0iMSI+PEF1dGhvcj5Hb3ZlbmRlcjwvQXV0aG9yPjxZ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==
</w:fldData>
        </w:fldChar>
      </w:r>
      <w:r w:rsidRPr="00F34BB9">
        <w:rPr>
          <w:rFonts w:ascii="Arial" w:hAnsi="Arial" w:cs="Arial"/>
          <w:sz w:val="20"/>
          <w:szCs w:val="20"/>
        </w:rPr>
        <w:instrText xml:space="preserve"> ADDIN EN.CITE </w:instrText>
      </w:r>
      <w:r w:rsidRPr="00F34BB9">
        <w:rPr>
          <w:rFonts w:ascii="Arial" w:hAnsi="Arial" w:cs="Arial"/>
          <w:sz w:val="20"/>
          <w:szCs w:val="20"/>
        </w:rPr>
        <w:fldChar w:fldCharType="begin">
          <w:fldData xml:space="preserve">PEVuZE5vdGU+PENpdGUgQXV0aG9yWWVhcj0iMSI+PEF1dGhvcj5Hb3ZlbmRlcjwvQXV0aG9yPjxZ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==
</w:fldData>
        </w:fldChar>
      </w:r>
      <w:r w:rsidRPr="00F34BB9">
        <w:rPr>
          <w:rFonts w:ascii="Arial" w:hAnsi="Arial" w:cs="Arial"/>
          <w:sz w:val="20"/>
          <w:szCs w:val="20"/>
        </w:rPr>
        <w:instrText xml:space="preserve"> ADDIN EN.CITE.DATA </w:instrText>
      </w:r>
      <w:r w:rsidRPr="00F34BB9">
        <w:rPr>
          <w:rFonts w:ascii="Arial" w:hAnsi="Arial" w:cs="Arial"/>
          <w:sz w:val="20"/>
          <w:szCs w:val="20"/>
        </w:rPr>
      </w:r>
      <w:r w:rsidRPr="00F34BB9">
        <w:rPr>
          <w:rFonts w:ascii="Arial" w:hAnsi="Arial" w:cs="Arial"/>
          <w:sz w:val="20"/>
          <w:szCs w:val="20"/>
        </w:rPr>
        <w:fldChar w:fldCharType="end"/>
      </w:r>
      <w:r w:rsidRPr="00F34BB9">
        <w:rPr>
          <w:rFonts w:ascii="Arial" w:hAnsi="Arial" w:cs="Arial"/>
          <w:sz w:val="20"/>
          <w:szCs w:val="20"/>
        </w:rPr>
      </w:r>
      <w:r w:rsidRPr="00F34BB9">
        <w:rPr>
          <w:rFonts w:ascii="Arial" w:hAnsi="Arial" w:cs="Arial"/>
          <w:sz w:val="20"/>
          <w:szCs w:val="20"/>
        </w:rPr>
        <w:fldChar w:fldCharType="separate"/>
      </w:r>
      <w:r w:rsidRPr="00F34BB9">
        <w:rPr>
          <w:rFonts w:ascii="Arial" w:hAnsi="Arial" w:cs="Arial"/>
          <w:noProof/>
          <w:sz w:val="20"/>
          <w:szCs w:val="20"/>
        </w:rPr>
        <w:t xml:space="preserve">Govender </w:t>
      </w:r>
      <w:r w:rsidRPr="00F34BB9">
        <w:rPr>
          <w:rFonts w:ascii="Arial" w:hAnsi="Arial" w:cs="Arial"/>
          <w:i/>
          <w:noProof/>
          <w:sz w:val="20"/>
          <w:szCs w:val="20"/>
        </w:rPr>
        <w:t xml:space="preserve">et al. </w:t>
      </w:r>
      <w:r w:rsidRPr="00F34BB9">
        <w:rPr>
          <w:rFonts w:ascii="Arial" w:hAnsi="Arial" w:cs="Arial"/>
          <w:noProof/>
          <w:sz w:val="20"/>
          <w:szCs w:val="20"/>
        </w:rPr>
        <w:t>(2019)</w:t>
      </w:r>
      <w:r w:rsidRPr="00F34BB9">
        <w:rPr>
          <w:rFonts w:ascii="Arial" w:hAnsi="Arial" w:cs="Arial"/>
          <w:sz w:val="20"/>
          <w:szCs w:val="20"/>
        </w:rPr>
        <w:fldChar w:fldCharType="end"/>
      </w:r>
      <w:r w:rsidRPr="00F34BB9">
        <w:rPr>
          <w:rFonts w:ascii="Arial" w:hAnsi="Arial" w:cs="Arial"/>
          <w:sz w:val="20"/>
          <w:szCs w:val="20"/>
        </w:rPr>
        <w:t xml:space="preserve"> who found that replacing white maize with provitamin A maize in composite dishes had no effect on the fiber content of the composite foods.</w:t>
      </w:r>
    </w:p>
    <w:p w14:paraId="22C44F1E" w14:textId="77777777" w:rsidR="00004152" w:rsidRPr="00F34BB9" w:rsidRDefault="00004152" w:rsidP="00004152">
      <w:pPr>
        <w:pStyle w:val="NormalWeb"/>
        <w:spacing w:line="276" w:lineRule="auto"/>
        <w:jc w:val="both"/>
        <w:rPr>
          <w:rFonts w:ascii="Arial" w:hAnsi="Arial" w:cs="Arial"/>
          <w:sz w:val="20"/>
          <w:szCs w:val="20"/>
        </w:rPr>
      </w:pPr>
      <w:r w:rsidRPr="00F34BB9">
        <w:rPr>
          <w:rFonts w:ascii="Arial" w:hAnsi="Arial" w:cs="Arial"/>
          <w:sz w:val="20"/>
          <w:szCs w:val="20"/>
        </w:rPr>
        <w:t xml:space="preserve">The carbohydrate content significantly varied across all the three composite flours. However, the provitamin A rich maize and high iron rich composite flour had the lowest carbohydrate content of 66.3g/100g. This resonates with results of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Alamu </w:t>
      </w:r>
      <w:r w:rsidRPr="00F34BB9">
        <w:rPr>
          <w:rFonts w:ascii="Arial" w:hAnsi="Arial" w:cs="Arial"/>
          <w:i/>
          <w:noProof/>
          <w:sz w:val="20"/>
          <w:szCs w:val="20"/>
        </w:rPr>
        <w:t>et al.</w:t>
      </w:r>
      <w:r w:rsidRPr="00F34BB9">
        <w:rPr>
          <w:rFonts w:ascii="Arial" w:hAnsi="Arial" w:cs="Arial"/>
          <w:noProof/>
          <w:sz w:val="20"/>
          <w:szCs w:val="20"/>
        </w:rPr>
        <w:t xml:space="preserve"> (2021)</w:t>
      </w:r>
      <w:r w:rsidRPr="00F34BB9">
        <w:rPr>
          <w:rFonts w:ascii="Arial" w:hAnsi="Arial" w:cs="Arial"/>
          <w:sz w:val="20"/>
          <w:szCs w:val="20"/>
        </w:rPr>
        <w:fldChar w:fldCharType="end"/>
      </w:r>
      <w:r w:rsidRPr="00F34BB9">
        <w:rPr>
          <w:rFonts w:ascii="Arial" w:hAnsi="Arial" w:cs="Arial"/>
          <w:sz w:val="20"/>
          <w:szCs w:val="20"/>
        </w:rPr>
        <w:t xml:space="preserve"> who also found a lower carbohydrate content in a composite flour containing biofortified maize compared to the composites made using white maize.</w:t>
      </w:r>
    </w:p>
    <w:p w14:paraId="601C03DE" w14:textId="7F50CF5B" w:rsidR="00004152" w:rsidRPr="00F34BB9" w:rsidRDefault="00004152" w:rsidP="00004152">
      <w:pPr>
        <w:pStyle w:val="Caption"/>
        <w:spacing w:line="276" w:lineRule="auto"/>
        <w:rPr>
          <w:rFonts w:ascii="Arial" w:hAnsi="Arial" w:cs="Arial"/>
          <w:b/>
          <w:i w:val="0"/>
          <w:sz w:val="20"/>
          <w:szCs w:val="20"/>
        </w:rPr>
      </w:pPr>
      <w:bookmarkStart w:id="37" w:name="_Toc177453558"/>
      <w:r w:rsidRPr="00F34BB9">
        <w:rPr>
          <w:rFonts w:ascii="Arial" w:hAnsi="Arial" w:cs="Arial"/>
          <w:b/>
          <w:i w:val="0"/>
          <w:color w:val="auto"/>
          <w:sz w:val="20"/>
          <w:szCs w:val="20"/>
        </w:rPr>
        <w:t xml:space="preserve">Table </w:t>
      </w:r>
      <w:r>
        <w:rPr>
          <w:rFonts w:ascii="Arial" w:hAnsi="Arial" w:cs="Arial"/>
          <w:b/>
          <w:i w:val="0"/>
          <w:color w:val="auto"/>
          <w:sz w:val="20"/>
          <w:szCs w:val="20"/>
        </w:rPr>
        <w:t>1</w:t>
      </w:r>
      <w:r w:rsidRPr="00F34BB9">
        <w:rPr>
          <w:rFonts w:ascii="Arial" w:hAnsi="Arial" w:cs="Arial"/>
          <w:b/>
          <w:i w:val="0"/>
          <w:color w:val="000000"/>
          <w:sz w:val="20"/>
          <w:szCs w:val="20"/>
        </w:rPr>
        <w:t xml:space="preserve">. Proximate, vitamin A, iron and zinc composition of </w:t>
      </w:r>
      <w:r w:rsidR="00D43227" w:rsidRPr="00F34BB9">
        <w:rPr>
          <w:rFonts w:ascii="Arial" w:hAnsi="Arial" w:cs="Arial"/>
          <w:b/>
          <w:i w:val="0"/>
          <w:color w:val="000000"/>
          <w:sz w:val="20"/>
          <w:szCs w:val="20"/>
        </w:rPr>
        <w:t>bean-based</w:t>
      </w:r>
      <w:r w:rsidRPr="00F34BB9">
        <w:rPr>
          <w:rFonts w:ascii="Arial" w:hAnsi="Arial" w:cs="Arial"/>
          <w:b/>
          <w:i w:val="0"/>
          <w:color w:val="000000"/>
          <w:sz w:val="20"/>
          <w:szCs w:val="20"/>
        </w:rPr>
        <w:t xml:space="preserve"> flour optimized with biofortified maize relative to the </w:t>
      </w:r>
      <w:r w:rsidR="00D43227" w:rsidRPr="00F34BB9">
        <w:rPr>
          <w:rFonts w:ascii="Arial" w:hAnsi="Arial" w:cs="Arial"/>
          <w:b/>
          <w:i w:val="0"/>
          <w:color w:val="000000"/>
          <w:sz w:val="20"/>
          <w:szCs w:val="20"/>
        </w:rPr>
        <w:t>bean-based</w:t>
      </w:r>
      <w:r w:rsidRPr="00F34BB9">
        <w:rPr>
          <w:rFonts w:ascii="Arial" w:hAnsi="Arial" w:cs="Arial"/>
          <w:b/>
          <w:i w:val="0"/>
          <w:color w:val="000000"/>
          <w:sz w:val="20"/>
          <w:szCs w:val="20"/>
        </w:rPr>
        <w:t xml:space="preserve"> porridge made using white maize and the market sample</w:t>
      </w:r>
      <w:bookmarkEnd w:id="37"/>
    </w:p>
    <w:tbl>
      <w:tblPr>
        <w:tblW w:w="8656" w:type="dxa"/>
        <w:tblLook w:val="0000" w:firstRow="0" w:lastRow="0" w:firstColumn="0" w:lastColumn="0" w:noHBand="0" w:noVBand="0"/>
      </w:tblPr>
      <w:tblGrid>
        <w:gridCol w:w="2073"/>
        <w:gridCol w:w="2551"/>
        <w:gridCol w:w="2170"/>
        <w:gridCol w:w="1862"/>
      </w:tblGrid>
      <w:tr w:rsidR="00004152" w:rsidRPr="00F34BB9" w14:paraId="4E5F3900" w14:textId="77777777" w:rsidTr="00D43227">
        <w:trPr>
          <w:trHeight w:val="518"/>
        </w:trPr>
        <w:tc>
          <w:tcPr>
            <w:tcW w:w="2073" w:type="dxa"/>
            <w:vMerge w:val="restart"/>
            <w:noWrap/>
            <w:vAlign w:val="bottom"/>
          </w:tcPr>
          <w:p w14:paraId="2DCD50EA" w14:textId="77777777" w:rsidR="00004152" w:rsidRPr="00F34BB9" w:rsidRDefault="00004152" w:rsidP="00143234">
            <w:pPr>
              <w:rPr>
                <w:rFonts w:ascii="Arial" w:hAnsi="Arial" w:cs="Arial"/>
                <w:b/>
              </w:rPr>
            </w:pPr>
            <w:r w:rsidRPr="00F34BB9">
              <w:rPr>
                <w:rFonts w:ascii="Arial" w:hAnsi="Arial" w:cs="Arial"/>
                <w:b/>
              </w:rPr>
              <w:t>Component</w:t>
            </w:r>
          </w:p>
        </w:tc>
        <w:tc>
          <w:tcPr>
            <w:tcW w:w="6583" w:type="dxa"/>
            <w:gridSpan w:val="3"/>
            <w:tcBorders>
              <w:top w:val="single" w:sz="4" w:space="0" w:color="auto"/>
              <w:bottom w:val="single" w:sz="4" w:space="0" w:color="auto"/>
            </w:tcBorders>
            <w:vAlign w:val="center"/>
          </w:tcPr>
          <w:p w14:paraId="38A5DEC0" w14:textId="77777777" w:rsidR="00004152" w:rsidRPr="00F34BB9" w:rsidRDefault="00004152" w:rsidP="00143234">
            <w:pPr>
              <w:rPr>
                <w:rFonts w:ascii="Arial" w:hAnsi="Arial" w:cs="Arial"/>
                <w:b/>
                <w:color w:val="000000"/>
              </w:rPr>
            </w:pPr>
            <w:r w:rsidRPr="00F34BB9">
              <w:rPr>
                <w:rFonts w:ascii="Arial" w:hAnsi="Arial" w:cs="Arial"/>
                <w:b/>
                <w:color w:val="000000"/>
              </w:rPr>
              <w:t>Sample</w:t>
            </w:r>
          </w:p>
        </w:tc>
      </w:tr>
      <w:tr w:rsidR="00004152" w:rsidRPr="00F34BB9" w14:paraId="03305D85" w14:textId="77777777" w:rsidTr="00D43227">
        <w:trPr>
          <w:trHeight w:val="518"/>
        </w:trPr>
        <w:tc>
          <w:tcPr>
            <w:tcW w:w="2073" w:type="dxa"/>
            <w:vMerge/>
            <w:tcBorders>
              <w:bottom w:val="single" w:sz="4" w:space="0" w:color="auto"/>
            </w:tcBorders>
            <w:noWrap/>
            <w:vAlign w:val="bottom"/>
          </w:tcPr>
          <w:p w14:paraId="361A9941" w14:textId="77777777" w:rsidR="00004152" w:rsidRPr="00F34BB9" w:rsidRDefault="00004152" w:rsidP="00143234">
            <w:pPr>
              <w:rPr>
                <w:rFonts w:ascii="Arial" w:hAnsi="Arial" w:cs="Arial"/>
                <w:b/>
              </w:rPr>
            </w:pPr>
          </w:p>
        </w:tc>
        <w:tc>
          <w:tcPr>
            <w:tcW w:w="2551" w:type="dxa"/>
            <w:tcBorders>
              <w:top w:val="single" w:sz="4" w:space="0" w:color="auto"/>
              <w:bottom w:val="single" w:sz="4" w:space="0" w:color="auto"/>
            </w:tcBorders>
            <w:vAlign w:val="center"/>
          </w:tcPr>
          <w:p w14:paraId="35762DCD" w14:textId="77777777" w:rsidR="00004152" w:rsidRPr="00F34BB9" w:rsidRDefault="00004152" w:rsidP="00143234">
            <w:pPr>
              <w:rPr>
                <w:rFonts w:ascii="Arial" w:hAnsi="Arial" w:cs="Arial"/>
                <w:b/>
                <w:color w:val="000000"/>
              </w:rPr>
            </w:pPr>
            <w:r w:rsidRPr="00F34BB9">
              <w:rPr>
                <w:rFonts w:ascii="Arial" w:hAnsi="Arial" w:cs="Arial"/>
                <w:b/>
                <w:color w:val="000000"/>
              </w:rPr>
              <w:t>Provitamin A rich maize and high iron rich beans composite flour blend</w:t>
            </w:r>
          </w:p>
        </w:tc>
        <w:tc>
          <w:tcPr>
            <w:tcW w:w="2170" w:type="dxa"/>
            <w:tcBorders>
              <w:top w:val="single" w:sz="4" w:space="0" w:color="auto"/>
              <w:bottom w:val="single" w:sz="4" w:space="0" w:color="auto"/>
            </w:tcBorders>
            <w:vAlign w:val="center"/>
          </w:tcPr>
          <w:p w14:paraId="11C7ED7D" w14:textId="77777777" w:rsidR="00004152" w:rsidRPr="00F34BB9" w:rsidRDefault="00004152" w:rsidP="00143234">
            <w:pPr>
              <w:rPr>
                <w:rFonts w:ascii="Arial" w:hAnsi="Arial" w:cs="Arial"/>
                <w:b/>
              </w:rPr>
            </w:pPr>
            <w:r w:rsidRPr="00F34BB9">
              <w:rPr>
                <w:rFonts w:ascii="Arial" w:hAnsi="Arial" w:cs="Arial"/>
                <w:b/>
              </w:rPr>
              <w:t xml:space="preserve">White maize composite  </w:t>
            </w:r>
          </w:p>
        </w:tc>
        <w:tc>
          <w:tcPr>
            <w:tcW w:w="1861" w:type="dxa"/>
            <w:tcBorders>
              <w:top w:val="single" w:sz="4" w:space="0" w:color="auto"/>
              <w:bottom w:val="single" w:sz="4" w:space="0" w:color="auto"/>
            </w:tcBorders>
            <w:vAlign w:val="center"/>
          </w:tcPr>
          <w:p w14:paraId="3DEE89FC" w14:textId="77777777" w:rsidR="00004152" w:rsidRPr="00F34BB9" w:rsidRDefault="00004152" w:rsidP="00143234">
            <w:pPr>
              <w:rPr>
                <w:rFonts w:ascii="Arial" w:hAnsi="Arial" w:cs="Arial"/>
                <w:b/>
                <w:color w:val="000000"/>
              </w:rPr>
            </w:pPr>
            <w:r w:rsidRPr="00F34BB9">
              <w:rPr>
                <w:rFonts w:ascii="Arial" w:hAnsi="Arial" w:cs="Arial"/>
                <w:b/>
                <w:color w:val="000000"/>
              </w:rPr>
              <w:t>Commercial composite sample</w:t>
            </w:r>
          </w:p>
        </w:tc>
      </w:tr>
      <w:tr w:rsidR="00004152" w:rsidRPr="00F34BB9" w14:paraId="26722811" w14:textId="77777777" w:rsidTr="00D43227">
        <w:trPr>
          <w:trHeight w:val="357"/>
        </w:trPr>
        <w:tc>
          <w:tcPr>
            <w:tcW w:w="2073" w:type="dxa"/>
            <w:tcBorders>
              <w:top w:val="single" w:sz="4" w:space="0" w:color="auto"/>
            </w:tcBorders>
            <w:vAlign w:val="center"/>
          </w:tcPr>
          <w:p w14:paraId="71806A0A" w14:textId="77777777" w:rsidR="00004152" w:rsidRPr="00F34BB9" w:rsidRDefault="00004152" w:rsidP="00143234">
            <w:pPr>
              <w:rPr>
                <w:rFonts w:ascii="Arial" w:hAnsi="Arial" w:cs="Arial"/>
                <w:color w:val="000000"/>
              </w:rPr>
            </w:pPr>
            <w:r w:rsidRPr="00F34BB9">
              <w:rPr>
                <w:rFonts w:ascii="Arial" w:hAnsi="Arial" w:cs="Arial"/>
                <w:color w:val="000000"/>
              </w:rPr>
              <w:t>Moisture (%)</w:t>
            </w:r>
          </w:p>
        </w:tc>
        <w:tc>
          <w:tcPr>
            <w:tcW w:w="2551" w:type="dxa"/>
            <w:tcBorders>
              <w:top w:val="single" w:sz="4" w:space="0" w:color="auto"/>
            </w:tcBorders>
            <w:noWrap/>
            <w:vAlign w:val="bottom"/>
          </w:tcPr>
          <w:p w14:paraId="667100B6" w14:textId="77777777" w:rsidR="00004152" w:rsidRPr="00F34BB9" w:rsidRDefault="00004152" w:rsidP="00143234">
            <w:pPr>
              <w:rPr>
                <w:rFonts w:ascii="Arial" w:hAnsi="Arial" w:cs="Arial"/>
                <w:color w:val="000000"/>
              </w:rPr>
            </w:pPr>
            <w:r w:rsidRPr="00F34BB9">
              <w:rPr>
                <w:rFonts w:ascii="Arial" w:hAnsi="Arial" w:cs="Arial"/>
                <w:color w:val="000000"/>
              </w:rPr>
              <w:t>10.3</w:t>
            </w:r>
            <w:r w:rsidRPr="00F34BB9">
              <w:rPr>
                <w:rFonts w:ascii="Arial" w:hAnsi="Arial" w:cs="Arial"/>
                <w:color w:val="000000"/>
                <w:vertAlign w:val="superscript"/>
              </w:rPr>
              <w:t xml:space="preserve">c </w:t>
            </w:r>
            <w:r w:rsidRPr="00F34BB9">
              <w:rPr>
                <w:rFonts w:ascii="Arial" w:hAnsi="Arial" w:cs="Arial"/>
                <w:color w:val="000000"/>
              </w:rPr>
              <w:t>± 0.05</w:t>
            </w:r>
          </w:p>
        </w:tc>
        <w:tc>
          <w:tcPr>
            <w:tcW w:w="2170" w:type="dxa"/>
            <w:tcBorders>
              <w:top w:val="single" w:sz="4" w:space="0" w:color="auto"/>
            </w:tcBorders>
            <w:noWrap/>
            <w:vAlign w:val="bottom"/>
          </w:tcPr>
          <w:p w14:paraId="1835396F" w14:textId="77777777" w:rsidR="00004152" w:rsidRPr="00F34BB9" w:rsidRDefault="00004152" w:rsidP="00143234">
            <w:pPr>
              <w:rPr>
                <w:rFonts w:ascii="Arial" w:hAnsi="Arial" w:cs="Arial"/>
              </w:rPr>
            </w:pPr>
            <w:r w:rsidRPr="00F34BB9">
              <w:rPr>
                <w:rFonts w:ascii="Arial" w:hAnsi="Arial" w:cs="Arial"/>
              </w:rPr>
              <w:t>11.1</w:t>
            </w:r>
            <w:r w:rsidRPr="00F34BB9">
              <w:rPr>
                <w:rFonts w:ascii="Arial" w:hAnsi="Arial" w:cs="Arial"/>
                <w:vertAlign w:val="superscript"/>
              </w:rPr>
              <w:t xml:space="preserve">b </w:t>
            </w:r>
            <w:r w:rsidRPr="00F34BB9">
              <w:rPr>
                <w:rFonts w:ascii="Arial" w:hAnsi="Arial" w:cs="Arial"/>
              </w:rPr>
              <w:t>± 0.24</w:t>
            </w:r>
          </w:p>
        </w:tc>
        <w:tc>
          <w:tcPr>
            <w:tcW w:w="1861" w:type="dxa"/>
            <w:tcBorders>
              <w:top w:val="single" w:sz="4" w:space="0" w:color="auto"/>
            </w:tcBorders>
            <w:noWrap/>
            <w:vAlign w:val="bottom"/>
          </w:tcPr>
          <w:p w14:paraId="4CE91FB4" w14:textId="77777777" w:rsidR="00004152" w:rsidRPr="00F34BB9" w:rsidRDefault="00004152" w:rsidP="00143234">
            <w:pPr>
              <w:rPr>
                <w:rFonts w:ascii="Arial" w:hAnsi="Arial" w:cs="Arial"/>
              </w:rPr>
            </w:pPr>
            <w:r w:rsidRPr="00F34BB9">
              <w:rPr>
                <w:rFonts w:ascii="Arial" w:hAnsi="Arial" w:cs="Arial"/>
              </w:rPr>
              <w:t>13.1</w:t>
            </w:r>
            <w:r w:rsidRPr="00F34BB9">
              <w:rPr>
                <w:rFonts w:ascii="Arial" w:hAnsi="Arial" w:cs="Arial"/>
                <w:vertAlign w:val="superscript"/>
              </w:rPr>
              <w:t xml:space="preserve">a </w:t>
            </w:r>
            <w:r w:rsidRPr="00F34BB9">
              <w:rPr>
                <w:rFonts w:ascii="Arial" w:hAnsi="Arial" w:cs="Arial"/>
              </w:rPr>
              <w:t>± 0.12</w:t>
            </w:r>
          </w:p>
        </w:tc>
      </w:tr>
      <w:tr w:rsidR="00004152" w:rsidRPr="00F34BB9" w14:paraId="237A285D" w14:textId="77777777" w:rsidTr="00D43227">
        <w:trPr>
          <w:trHeight w:val="245"/>
        </w:trPr>
        <w:tc>
          <w:tcPr>
            <w:tcW w:w="2073" w:type="dxa"/>
            <w:vAlign w:val="center"/>
          </w:tcPr>
          <w:p w14:paraId="0477C854" w14:textId="77777777" w:rsidR="00004152" w:rsidRPr="00F34BB9" w:rsidRDefault="00004152" w:rsidP="00143234">
            <w:pPr>
              <w:rPr>
                <w:rFonts w:ascii="Arial" w:hAnsi="Arial" w:cs="Arial"/>
                <w:color w:val="000000"/>
              </w:rPr>
            </w:pPr>
            <w:r w:rsidRPr="00F34BB9">
              <w:rPr>
                <w:rFonts w:ascii="Arial" w:hAnsi="Arial" w:cs="Arial"/>
                <w:color w:val="000000"/>
              </w:rPr>
              <w:t>Protein (%)</w:t>
            </w:r>
          </w:p>
        </w:tc>
        <w:tc>
          <w:tcPr>
            <w:tcW w:w="2551" w:type="dxa"/>
            <w:noWrap/>
            <w:vAlign w:val="bottom"/>
          </w:tcPr>
          <w:p w14:paraId="024D022E" w14:textId="77777777" w:rsidR="00004152" w:rsidRPr="00F34BB9" w:rsidRDefault="00004152" w:rsidP="00143234">
            <w:pPr>
              <w:rPr>
                <w:rFonts w:ascii="Arial" w:hAnsi="Arial" w:cs="Arial"/>
                <w:color w:val="000000"/>
              </w:rPr>
            </w:pPr>
            <w:r w:rsidRPr="00F34BB9">
              <w:rPr>
                <w:rFonts w:ascii="Arial" w:hAnsi="Arial" w:cs="Arial"/>
                <w:color w:val="000000"/>
              </w:rPr>
              <w:t>11.9</w:t>
            </w:r>
            <w:r w:rsidRPr="00F34BB9">
              <w:rPr>
                <w:rFonts w:ascii="Arial" w:hAnsi="Arial" w:cs="Arial"/>
                <w:color w:val="000000"/>
                <w:vertAlign w:val="superscript"/>
              </w:rPr>
              <w:t xml:space="preserve">a </w:t>
            </w:r>
            <w:r w:rsidRPr="00F34BB9">
              <w:rPr>
                <w:rFonts w:ascii="Arial" w:hAnsi="Arial" w:cs="Arial"/>
                <w:color w:val="000000"/>
              </w:rPr>
              <w:t>± 0.16</w:t>
            </w:r>
          </w:p>
        </w:tc>
        <w:tc>
          <w:tcPr>
            <w:tcW w:w="2170" w:type="dxa"/>
            <w:noWrap/>
            <w:vAlign w:val="bottom"/>
          </w:tcPr>
          <w:p w14:paraId="5F595302" w14:textId="77777777" w:rsidR="00004152" w:rsidRPr="00F34BB9" w:rsidRDefault="00004152" w:rsidP="00143234">
            <w:pPr>
              <w:rPr>
                <w:rFonts w:ascii="Arial" w:hAnsi="Arial" w:cs="Arial"/>
              </w:rPr>
            </w:pPr>
            <w:r w:rsidRPr="00F34BB9">
              <w:rPr>
                <w:rFonts w:ascii="Arial" w:hAnsi="Arial" w:cs="Arial"/>
              </w:rPr>
              <w:t>10.9</w:t>
            </w:r>
            <w:r w:rsidRPr="00F34BB9">
              <w:rPr>
                <w:rFonts w:ascii="Arial" w:hAnsi="Arial" w:cs="Arial"/>
                <w:vertAlign w:val="superscript"/>
              </w:rPr>
              <w:t xml:space="preserve">b </w:t>
            </w:r>
            <w:r w:rsidRPr="00F34BB9">
              <w:rPr>
                <w:rFonts w:ascii="Arial" w:hAnsi="Arial" w:cs="Arial"/>
              </w:rPr>
              <w:t>± 0.33</w:t>
            </w:r>
          </w:p>
        </w:tc>
        <w:tc>
          <w:tcPr>
            <w:tcW w:w="1861" w:type="dxa"/>
            <w:noWrap/>
            <w:vAlign w:val="bottom"/>
          </w:tcPr>
          <w:p w14:paraId="00D26BB1" w14:textId="77777777" w:rsidR="00004152" w:rsidRPr="00F34BB9" w:rsidRDefault="00004152" w:rsidP="00143234">
            <w:pPr>
              <w:rPr>
                <w:rFonts w:ascii="Arial" w:hAnsi="Arial" w:cs="Arial"/>
              </w:rPr>
            </w:pPr>
            <w:r w:rsidRPr="00F34BB9">
              <w:rPr>
                <w:rFonts w:ascii="Arial" w:hAnsi="Arial" w:cs="Arial"/>
              </w:rPr>
              <w:t>10.3</w:t>
            </w:r>
            <w:r w:rsidRPr="00F34BB9">
              <w:rPr>
                <w:rFonts w:ascii="Arial" w:hAnsi="Arial" w:cs="Arial"/>
                <w:vertAlign w:val="superscript"/>
              </w:rPr>
              <w:t xml:space="preserve">c </w:t>
            </w:r>
            <w:r w:rsidRPr="00F34BB9">
              <w:rPr>
                <w:rFonts w:ascii="Arial" w:hAnsi="Arial" w:cs="Arial"/>
              </w:rPr>
              <w:t>± 0.08</w:t>
            </w:r>
          </w:p>
        </w:tc>
      </w:tr>
      <w:tr w:rsidR="00004152" w:rsidRPr="00F34BB9" w14:paraId="4B300CF7" w14:textId="77777777" w:rsidTr="00D43227">
        <w:trPr>
          <w:trHeight w:val="245"/>
        </w:trPr>
        <w:tc>
          <w:tcPr>
            <w:tcW w:w="2073" w:type="dxa"/>
            <w:vAlign w:val="center"/>
          </w:tcPr>
          <w:p w14:paraId="206B4112" w14:textId="77777777" w:rsidR="00004152" w:rsidRPr="00F34BB9" w:rsidRDefault="00004152" w:rsidP="00143234">
            <w:pPr>
              <w:rPr>
                <w:rFonts w:ascii="Arial" w:hAnsi="Arial" w:cs="Arial"/>
                <w:color w:val="000000"/>
              </w:rPr>
            </w:pPr>
            <w:r w:rsidRPr="00F34BB9">
              <w:rPr>
                <w:rFonts w:ascii="Arial" w:hAnsi="Arial" w:cs="Arial"/>
                <w:color w:val="000000"/>
              </w:rPr>
              <w:t>Ash (%)</w:t>
            </w:r>
          </w:p>
        </w:tc>
        <w:tc>
          <w:tcPr>
            <w:tcW w:w="2551" w:type="dxa"/>
            <w:noWrap/>
            <w:vAlign w:val="bottom"/>
          </w:tcPr>
          <w:p w14:paraId="4DAC00E1" w14:textId="77777777" w:rsidR="00004152" w:rsidRPr="00F34BB9" w:rsidRDefault="00004152" w:rsidP="00143234">
            <w:pPr>
              <w:rPr>
                <w:rFonts w:ascii="Arial" w:hAnsi="Arial" w:cs="Arial"/>
                <w:color w:val="000000"/>
              </w:rPr>
            </w:pPr>
            <w:r w:rsidRPr="00F34BB9">
              <w:rPr>
                <w:rFonts w:ascii="Arial" w:hAnsi="Arial" w:cs="Arial"/>
                <w:color w:val="000000"/>
              </w:rPr>
              <w:t>2.8</w:t>
            </w:r>
            <w:r w:rsidRPr="00F34BB9">
              <w:rPr>
                <w:rFonts w:ascii="Arial" w:hAnsi="Arial" w:cs="Arial"/>
                <w:color w:val="000000"/>
                <w:vertAlign w:val="superscript"/>
              </w:rPr>
              <w:t xml:space="preserve">a </w:t>
            </w:r>
            <w:r w:rsidRPr="00F34BB9">
              <w:rPr>
                <w:rFonts w:ascii="Arial" w:hAnsi="Arial" w:cs="Arial"/>
                <w:color w:val="000000"/>
              </w:rPr>
              <w:t>± 0.04</w:t>
            </w:r>
          </w:p>
        </w:tc>
        <w:tc>
          <w:tcPr>
            <w:tcW w:w="2170" w:type="dxa"/>
            <w:noWrap/>
            <w:vAlign w:val="bottom"/>
          </w:tcPr>
          <w:p w14:paraId="5AAA95CF" w14:textId="77777777" w:rsidR="00004152" w:rsidRPr="00F34BB9" w:rsidRDefault="00004152" w:rsidP="00143234">
            <w:pPr>
              <w:rPr>
                <w:rFonts w:ascii="Arial" w:hAnsi="Arial" w:cs="Arial"/>
              </w:rPr>
            </w:pPr>
            <w:r w:rsidRPr="00F34BB9">
              <w:rPr>
                <w:rFonts w:ascii="Arial" w:hAnsi="Arial" w:cs="Arial"/>
              </w:rPr>
              <w:t>1.2</w:t>
            </w:r>
            <w:r w:rsidRPr="00F34BB9">
              <w:rPr>
                <w:rFonts w:ascii="Arial" w:hAnsi="Arial" w:cs="Arial"/>
                <w:vertAlign w:val="superscript"/>
              </w:rPr>
              <w:t xml:space="preserve">c </w:t>
            </w:r>
            <w:r w:rsidRPr="00F34BB9">
              <w:rPr>
                <w:rFonts w:ascii="Arial" w:hAnsi="Arial" w:cs="Arial"/>
              </w:rPr>
              <w:t>± 0.01</w:t>
            </w:r>
          </w:p>
        </w:tc>
        <w:tc>
          <w:tcPr>
            <w:tcW w:w="1861" w:type="dxa"/>
            <w:noWrap/>
            <w:vAlign w:val="bottom"/>
          </w:tcPr>
          <w:p w14:paraId="5D421517" w14:textId="77777777" w:rsidR="00004152" w:rsidRPr="00F34BB9" w:rsidRDefault="00004152" w:rsidP="00143234">
            <w:pPr>
              <w:rPr>
                <w:rFonts w:ascii="Arial" w:hAnsi="Arial" w:cs="Arial"/>
              </w:rPr>
            </w:pPr>
            <w:r w:rsidRPr="00F34BB9">
              <w:rPr>
                <w:rFonts w:ascii="Arial" w:hAnsi="Arial" w:cs="Arial"/>
              </w:rPr>
              <w:t>1.5</w:t>
            </w:r>
            <w:r w:rsidRPr="00F34BB9">
              <w:rPr>
                <w:rFonts w:ascii="Arial" w:hAnsi="Arial" w:cs="Arial"/>
                <w:vertAlign w:val="superscript"/>
              </w:rPr>
              <w:t xml:space="preserve">b </w:t>
            </w:r>
            <w:r w:rsidRPr="00F34BB9">
              <w:rPr>
                <w:rFonts w:ascii="Arial" w:hAnsi="Arial" w:cs="Arial"/>
              </w:rPr>
              <w:t>± 0.02</w:t>
            </w:r>
          </w:p>
        </w:tc>
      </w:tr>
      <w:tr w:rsidR="00004152" w:rsidRPr="00F34BB9" w14:paraId="7E46149F" w14:textId="77777777" w:rsidTr="00D43227">
        <w:trPr>
          <w:trHeight w:val="245"/>
        </w:trPr>
        <w:tc>
          <w:tcPr>
            <w:tcW w:w="2073" w:type="dxa"/>
            <w:vAlign w:val="center"/>
          </w:tcPr>
          <w:p w14:paraId="0D6E3201" w14:textId="77777777" w:rsidR="00004152" w:rsidRPr="00F34BB9" w:rsidRDefault="00004152" w:rsidP="00143234">
            <w:pPr>
              <w:rPr>
                <w:rFonts w:ascii="Arial" w:hAnsi="Arial" w:cs="Arial"/>
                <w:color w:val="000000"/>
              </w:rPr>
            </w:pPr>
            <w:r w:rsidRPr="00F34BB9">
              <w:rPr>
                <w:rFonts w:ascii="Arial" w:hAnsi="Arial" w:cs="Arial"/>
                <w:color w:val="000000"/>
              </w:rPr>
              <w:t>Fat (%)</w:t>
            </w:r>
          </w:p>
        </w:tc>
        <w:tc>
          <w:tcPr>
            <w:tcW w:w="2551" w:type="dxa"/>
            <w:noWrap/>
            <w:vAlign w:val="bottom"/>
          </w:tcPr>
          <w:p w14:paraId="578114C6" w14:textId="77777777" w:rsidR="00004152" w:rsidRPr="00F34BB9" w:rsidRDefault="00004152" w:rsidP="00143234">
            <w:pPr>
              <w:rPr>
                <w:rFonts w:ascii="Arial" w:hAnsi="Arial" w:cs="Arial"/>
                <w:color w:val="000000"/>
              </w:rPr>
            </w:pPr>
            <w:r w:rsidRPr="00F34BB9">
              <w:rPr>
                <w:rFonts w:ascii="Arial" w:hAnsi="Arial" w:cs="Arial"/>
                <w:color w:val="000000"/>
              </w:rPr>
              <w:t>5.6</w:t>
            </w:r>
            <w:r w:rsidRPr="00F34BB9">
              <w:rPr>
                <w:rFonts w:ascii="Arial" w:hAnsi="Arial" w:cs="Arial"/>
                <w:color w:val="000000"/>
                <w:vertAlign w:val="superscript"/>
              </w:rPr>
              <w:t xml:space="preserve">a </w:t>
            </w:r>
            <w:r w:rsidRPr="00F34BB9">
              <w:rPr>
                <w:rFonts w:ascii="Arial" w:hAnsi="Arial" w:cs="Arial"/>
                <w:color w:val="000000"/>
              </w:rPr>
              <w:t>± 0.04</w:t>
            </w:r>
          </w:p>
        </w:tc>
        <w:tc>
          <w:tcPr>
            <w:tcW w:w="2170" w:type="dxa"/>
            <w:noWrap/>
            <w:vAlign w:val="bottom"/>
          </w:tcPr>
          <w:p w14:paraId="0E06C38E" w14:textId="77777777" w:rsidR="00004152" w:rsidRPr="00F34BB9" w:rsidRDefault="00004152" w:rsidP="00143234">
            <w:pPr>
              <w:rPr>
                <w:rFonts w:ascii="Arial" w:hAnsi="Arial" w:cs="Arial"/>
              </w:rPr>
            </w:pPr>
            <w:r w:rsidRPr="00F34BB9">
              <w:rPr>
                <w:rFonts w:ascii="Arial" w:hAnsi="Arial" w:cs="Arial"/>
              </w:rPr>
              <w:t>4.4</w:t>
            </w:r>
            <w:r w:rsidRPr="00F34BB9">
              <w:rPr>
                <w:rFonts w:ascii="Arial" w:hAnsi="Arial" w:cs="Arial"/>
                <w:vertAlign w:val="superscript"/>
              </w:rPr>
              <w:t xml:space="preserve">b </w:t>
            </w:r>
            <w:r w:rsidRPr="00F34BB9">
              <w:rPr>
                <w:rFonts w:ascii="Arial" w:hAnsi="Arial" w:cs="Arial"/>
              </w:rPr>
              <w:t>± 0.16</w:t>
            </w:r>
          </w:p>
        </w:tc>
        <w:tc>
          <w:tcPr>
            <w:tcW w:w="1861" w:type="dxa"/>
            <w:noWrap/>
            <w:vAlign w:val="bottom"/>
          </w:tcPr>
          <w:p w14:paraId="3488C6F9" w14:textId="77777777" w:rsidR="00004152" w:rsidRPr="00F34BB9" w:rsidRDefault="00004152" w:rsidP="00143234">
            <w:pPr>
              <w:rPr>
                <w:rFonts w:ascii="Arial" w:hAnsi="Arial" w:cs="Arial"/>
              </w:rPr>
            </w:pPr>
            <w:r w:rsidRPr="00F34BB9">
              <w:rPr>
                <w:rFonts w:ascii="Arial" w:hAnsi="Arial" w:cs="Arial"/>
              </w:rPr>
              <w:t>2.3</w:t>
            </w:r>
            <w:r w:rsidRPr="00F34BB9">
              <w:rPr>
                <w:rFonts w:ascii="Arial" w:hAnsi="Arial" w:cs="Arial"/>
                <w:vertAlign w:val="superscript"/>
              </w:rPr>
              <w:t xml:space="preserve">c </w:t>
            </w:r>
            <w:r w:rsidRPr="00F34BB9">
              <w:rPr>
                <w:rFonts w:ascii="Arial" w:hAnsi="Arial" w:cs="Arial"/>
              </w:rPr>
              <w:t>± 0.04</w:t>
            </w:r>
          </w:p>
        </w:tc>
      </w:tr>
      <w:tr w:rsidR="00004152" w:rsidRPr="00F34BB9" w14:paraId="3579C527" w14:textId="77777777" w:rsidTr="00D43227">
        <w:trPr>
          <w:trHeight w:val="245"/>
        </w:trPr>
        <w:tc>
          <w:tcPr>
            <w:tcW w:w="2073" w:type="dxa"/>
            <w:vAlign w:val="center"/>
          </w:tcPr>
          <w:p w14:paraId="6192139E" w14:textId="77777777" w:rsidR="00004152" w:rsidRPr="00F34BB9" w:rsidRDefault="00004152" w:rsidP="00143234">
            <w:pPr>
              <w:rPr>
                <w:rFonts w:ascii="Arial" w:hAnsi="Arial" w:cs="Arial"/>
                <w:color w:val="000000"/>
              </w:rPr>
            </w:pPr>
            <w:r w:rsidRPr="00F34BB9">
              <w:rPr>
                <w:rFonts w:ascii="Arial" w:hAnsi="Arial" w:cs="Arial"/>
                <w:color w:val="000000"/>
              </w:rPr>
              <w:t>Fiber (%)</w:t>
            </w:r>
          </w:p>
        </w:tc>
        <w:tc>
          <w:tcPr>
            <w:tcW w:w="2551" w:type="dxa"/>
            <w:noWrap/>
            <w:vAlign w:val="bottom"/>
          </w:tcPr>
          <w:p w14:paraId="3C0777FB" w14:textId="77777777" w:rsidR="00004152" w:rsidRPr="00F34BB9" w:rsidRDefault="00004152" w:rsidP="00143234">
            <w:pPr>
              <w:rPr>
                <w:rFonts w:ascii="Arial" w:hAnsi="Arial" w:cs="Arial"/>
                <w:color w:val="000000"/>
              </w:rPr>
            </w:pPr>
            <w:r w:rsidRPr="00F34BB9">
              <w:rPr>
                <w:rFonts w:ascii="Arial" w:hAnsi="Arial" w:cs="Arial"/>
                <w:color w:val="000000"/>
              </w:rPr>
              <w:t>3.1</w:t>
            </w:r>
            <w:r w:rsidRPr="00F34BB9">
              <w:rPr>
                <w:rFonts w:ascii="Arial" w:hAnsi="Arial" w:cs="Arial"/>
                <w:color w:val="000000"/>
                <w:vertAlign w:val="superscript"/>
              </w:rPr>
              <w:t xml:space="preserve">c </w:t>
            </w:r>
            <w:r w:rsidRPr="00F34BB9">
              <w:rPr>
                <w:rFonts w:ascii="Arial" w:hAnsi="Arial" w:cs="Arial"/>
                <w:color w:val="000000"/>
              </w:rPr>
              <w:t>± 0.02</w:t>
            </w:r>
          </w:p>
        </w:tc>
        <w:tc>
          <w:tcPr>
            <w:tcW w:w="2170" w:type="dxa"/>
            <w:noWrap/>
            <w:vAlign w:val="bottom"/>
          </w:tcPr>
          <w:p w14:paraId="05929B06" w14:textId="77777777" w:rsidR="00004152" w:rsidRPr="00F34BB9" w:rsidRDefault="00004152" w:rsidP="00143234">
            <w:pPr>
              <w:rPr>
                <w:rFonts w:ascii="Arial" w:hAnsi="Arial" w:cs="Arial"/>
              </w:rPr>
            </w:pPr>
            <w:r w:rsidRPr="00F34BB9">
              <w:rPr>
                <w:rFonts w:ascii="Arial" w:hAnsi="Arial" w:cs="Arial"/>
              </w:rPr>
              <w:t>3.3</w:t>
            </w:r>
            <w:r w:rsidRPr="00F34BB9">
              <w:rPr>
                <w:rFonts w:ascii="Arial" w:hAnsi="Arial" w:cs="Arial"/>
                <w:vertAlign w:val="superscript"/>
              </w:rPr>
              <w:t xml:space="preserve">b </w:t>
            </w:r>
            <w:r w:rsidRPr="00F34BB9">
              <w:rPr>
                <w:rFonts w:ascii="Arial" w:hAnsi="Arial" w:cs="Arial"/>
              </w:rPr>
              <w:t>± 0.02</w:t>
            </w:r>
          </w:p>
        </w:tc>
        <w:tc>
          <w:tcPr>
            <w:tcW w:w="1861" w:type="dxa"/>
            <w:noWrap/>
            <w:vAlign w:val="bottom"/>
          </w:tcPr>
          <w:p w14:paraId="6451E98D" w14:textId="77777777" w:rsidR="00004152" w:rsidRPr="00F34BB9" w:rsidRDefault="00004152" w:rsidP="00143234">
            <w:pPr>
              <w:rPr>
                <w:rFonts w:ascii="Arial" w:hAnsi="Arial" w:cs="Arial"/>
              </w:rPr>
            </w:pPr>
            <w:r w:rsidRPr="00F34BB9">
              <w:rPr>
                <w:rFonts w:ascii="Arial" w:hAnsi="Arial" w:cs="Arial"/>
              </w:rPr>
              <w:t>3.9</w:t>
            </w:r>
            <w:r w:rsidRPr="00F34BB9">
              <w:rPr>
                <w:rFonts w:ascii="Arial" w:hAnsi="Arial" w:cs="Arial"/>
                <w:vertAlign w:val="superscript"/>
              </w:rPr>
              <w:t xml:space="preserve">a </w:t>
            </w:r>
            <w:r w:rsidRPr="00F34BB9">
              <w:rPr>
                <w:rFonts w:ascii="Arial" w:hAnsi="Arial" w:cs="Arial"/>
              </w:rPr>
              <w:t>± 0.01</w:t>
            </w:r>
          </w:p>
        </w:tc>
      </w:tr>
      <w:tr w:rsidR="00004152" w:rsidRPr="00F34BB9" w14:paraId="091C42A9" w14:textId="77777777" w:rsidTr="00D43227">
        <w:trPr>
          <w:trHeight w:val="307"/>
        </w:trPr>
        <w:tc>
          <w:tcPr>
            <w:tcW w:w="2073" w:type="dxa"/>
            <w:vAlign w:val="center"/>
          </w:tcPr>
          <w:p w14:paraId="1B8D3778" w14:textId="77777777" w:rsidR="00004152" w:rsidRPr="00F34BB9" w:rsidRDefault="00004152" w:rsidP="00143234">
            <w:pPr>
              <w:rPr>
                <w:rFonts w:ascii="Arial" w:hAnsi="Arial" w:cs="Arial"/>
                <w:color w:val="000000"/>
              </w:rPr>
            </w:pPr>
            <w:r w:rsidRPr="00F34BB9">
              <w:rPr>
                <w:rFonts w:ascii="Arial" w:hAnsi="Arial" w:cs="Arial"/>
                <w:color w:val="000000"/>
              </w:rPr>
              <w:t>Carbohydrates (%)</w:t>
            </w:r>
          </w:p>
        </w:tc>
        <w:tc>
          <w:tcPr>
            <w:tcW w:w="2551" w:type="dxa"/>
            <w:noWrap/>
            <w:vAlign w:val="bottom"/>
          </w:tcPr>
          <w:p w14:paraId="1395C951" w14:textId="77777777" w:rsidR="00004152" w:rsidRPr="00F34BB9" w:rsidRDefault="00004152" w:rsidP="00143234">
            <w:pPr>
              <w:rPr>
                <w:rFonts w:ascii="Arial" w:hAnsi="Arial" w:cs="Arial"/>
                <w:color w:val="000000"/>
              </w:rPr>
            </w:pPr>
            <w:r w:rsidRPr="00F34BB9">
              <w:rPr>
                <w:rFonts w:ascii="Arial" w:hAnsi="Arial" w:cs="Arial"/>
                <w:color w:val="000000"/>
              </w:rPr>
              <w:t>66.3</w:t>
            </w:r>
            <w:r w:rsidRPr="00F34BB9">
              <w:rPr>
                <w:rFonts w:ascii="Arial" w:hAnsi="Arial" w:cs="Arial"/>
                <w:color w:val="000000"/>
                <w:vertAlign w:val="superscript"/>
              </w:rPr>
              <w:t>c</w:t>
            </w:r>
            <w:r w:rsidRPr="00F34BB9">
              <w:rPr>
                <w:rFonts w:ascii="Arial" w:hAnsi="Arial" w:cs="Arial"/>
                <w:color w:val="000000"/>
              </w:rPr>
              <w:t xml:space="preserve"> ± 0.15</w:t>
            </w:r>
          </w:p>
        </w:tc>
        <w:tc>
          <w:tcPr>
            <w:tcW w:w="2170" w:type="dxa"/>
            <w:noWrap/>
            <w:vAlign w:val="bottom"/>
          </w:tcPr>
          <w:p w14:paraId="7458F047" w14:textId="77777777" w:rsidR="00004152" w:rsidRPr="00F34BB9" w:rsidRDefault="00004152" w:rsidP="00143234">
            <w:pPr>
              <w:rPr>
                <w:rFonts w:ascii="Arial" w:hAnsi="Arial" w:cs="Arial"/>
              </w:rPr>
            </w:pPr>
            <w:r w:rsidRPr="00F34BB9">
              <w:rPr>
                <w:rFonts w:ascii="Arial" w:hAnsi="Arial" w:cs="Arial"/>
              </w:rPr>
              <w:t>69.1</w:t>
            </w:r>
            <w:r w:rsidRPr="00F34BB9">
              <w:rPr>
                <w:rFonts w:ascii="Arial" w:hAnsi="Arial" w:cs="Arial"/>
                <w:vertAlign w:val="superscript"/>
              </w:rPr>
              <w:t>a</w:t>
            </w:r>
            <w:r w:rsidRPr="00F34BB9">
              <w:rPr>
                <w:rFonts w:ascii="Arial" w:hAnsi="Arial" w:cs="Arial"/>
              </w:rPr>
              <w:t xml:space="preserve"> ± 0.72</w:t>
            </w:r>
          </w:p>
        </w:tc>
        <w:tc>
          <w:tcPr>
            <w:tcW w:w="1861" w:type="dxa"/>
            <w:noWrap/>
            <w:vAlign w:val="bottom"/>
          </w:tcPr>
          <w:p w14:paraId="1306DB6B" w14:textId="77777777" w:rsidR="00004152" w:rsidRPr="00F34BB9" w:rsidRDefault="00004152" w:rsidP="00143234">
            <w:pPr>
              <w:rPr>
                <w:rFonts w:ascii="Arial" w:hAnsi="Arial" w:cs="Arial"/>
              </w:rPr>
            </w:pPr>
            <w:r w:rsidRPr="00F34BB9">
              <w:rPr>
                <w:rFonts w:ascii="Arial" w:hAnsi="Arial" w:cs="Arial"/>
              </w:rPr>
              <w:t>68.9</w:t>
            </w:r>
            <w:r w:rsidRPr="00F34BB9">
              <w:rPr>
                <w:rFonts w:ascii="Arial" w:hAnsi="Arial" w:cs="Arial"/>
                <w:vertAlign w:val="superscript"/>
              </w:rPr>
              <w:t>b</w:t>
            </w:r>
            <w:r w:rsidRPr="00F34BB9">
              <w:rPr>
                <w:rFonts w:ascii="Arial" w:hAnsi="Arial" w:cs="Arial"/>
              </w:rPr>
              <w:t xml:space="preserve"> ± 0.21</w:t>
            </w:r>
          </w:p>
        </w:tc>
      </w:tr>
      <w:tr w:rsidR="00004152" w:rsidRPr="00F34BB9" w14:paraId="150AC141" w14:textId="77777777" w:rsidTr="00D43227">
        <w:trPr>
          <w:trHeight w:val="62"/>
        </w:trPr>
        <w:tc>
          <w:tcPr>
            <w:tcW w:w="2073" w:type="dxa"/>
            <w:vAlign w:val="center"/>
          </w:tcPr>
          <w:p w14:paraId="1C35F602" w14:textId="77777777" w:rsidR="00004152" w:rsidRPr="00F34BB9" w:rsidRDefault="00004152" w:rsidP="00143234">
            <w:pPr>
              <w:rPr>
                <w:rFonts w:ascii="Arial" w:hAnsi="Arial" w:cs="Arial"/>
                <w:color w:val="000000"/>
              </w:rPr>
            </w:pPr>
            <w:r w:rsidRPr="00F34BB9">
              <w:rPr>
                <w:rFonts w:ascii="Arial" w:hAnsi="Arial" w:cs="Arial"/>
                <w:color w:val="000000"/>
              </w:rPr>
              <w:t>Vitamin A (µg/g)</w:t>
            </w:r>
          </w:p>
        </w:tc>
        <w:tc>
          <w:tcPr>
            <w:tcW w:w="2551" w:type="dxa"/>
            <w:noWrap/>
            <w:vAlign w:val="bottom"/>
          </w:tcPr>
          <w:p w14:paraId="5D2B6F6F" w14:textId="77777777" w:rsidR="00004152" w:rsidRPr="00F34BB9" w:rsidRDefault="00004152" w:rsidP="00143234">
            <w:pPr>
              <w:rPr>
                <w:rFonts w:ascii="Arial" w:hAnsi="Arial" w:cs="Arial"/>
                <w:color w:val="000000"/>
              </w:rPr>
            </w:pPr>
            <w:r w:rsidRPr="00F34BB9">
              <w:rPr>
                <w:rFonts w:ascii="Arial" w:hAnsi="Arial" w:cs="Arial"/>
                <w:color w:val="000000"/>
              </w:rPr>
              <w:t>1.6</w:t>
            </w:r>
            <w:r w:rsidRPr="00F34BB9">
              <w:rPr>
                <w:rFonts w:ascii="Arial" w:hAnsi="Arial" w:cs="Arial"/>
                <w:color w:val="000000"/>
                <w:vertAlign w:val="superscript"/>
              </w:rPr>
              <w:t xml:space="preserve">a </w:t>
            </w:r>
            <w:r w:rsidRPr="00F34BB9">
              <w:rPr>
                <w:rFonts w:ascii="Arial" w:hAnsi="Arial" w:cs="Arial"/>
                <w:color w:val="000000"/>
              </w:rPr>
              <w:t>± 0.04</w:t>
            </w:r>
          </w:p>
        </w:tc>
        <w:tc>
          <w:tcPr>
            <w:tcW w:w="2170" w:type="dxa"/>
            <w:noWrap/>
            <w:vAlign w:val="bottom"/>
          </w:tcPr>
          <w:p w14:paraId="665EE4D1" w14:textId="77777777" w:rsidR="00004152" w:rsidRPr="00F34BB9" w:rsidRDefault="00004152" w:rsidP="00143234">
            <w:pPr>
              <w:rPr>
                <w:rFonts w:ascii="Arial" w:hAnsi="Arial" w:cs="Arial"/>
              </w:rPr>
            </w:pPr>
            <w:r w:rsidRPr="00F34BB9">
              <w:rPr>
                <w:rFonts w:ascii="Arial" w:hAnsi="Arial" w:cs="Arial"/>
              </w:rPr>
              <w:t>0.6</w:t>
            </w:r>
            <w:r w:rsidRPr="00F34BB9">
              <w:rPr>
                <w:rFonts w:ascii="Arial" w:hAnsi="Arial" w:cs="Arial"/>
                <w:vertAlign w:val="superscript"/>
              </w:rPr>
              <w:t xml:space="preserve">c </w:t>
            </w:r>
            <w:r w:rsidRPr="00F34BB9">
              <w:rPr>
                <w:rFonts w:ascii="Arial" w:hAnsi="Arial" w:cs="Arial"/>
              </w:rPr>
              <w:t>± 0.02</w:t>
            </w:r>
          </w:p>
        </w:tc>
        <w:tc>
          <w:tcPr>
            <w:tcW w:w="1861" w:type="dxa"/>
            <w:noWrap/>
            <w:vAlign w:val="bottom"/>
          </w:tcPr>
          <w:p w14:paraId="617D0A8E" w14:textId="77777777" w:rsidR="00004152" w:rsidRPr="00F34BB9" w:rsidRDefault="00004152" w:rsidP="00143234">
            <w:pPr>
              <w:rPr>
                <w:rFonts w:ascii="Arial" w:hAnsi="Arial" w:cs="Arial"/>
              </w:rPr>
            </w:pPr>
            <w:r w:rsidRPr="00F34BB9">
              <w:rPr>
                <w:rFonts w:ascii="Arial" w:hAnsi="Arial" w:cs="Arial"/>
              </w:rPr>
              <w:t>1.0</w:t>
            </w:r>
            <w:r w:rsidRPr="00F34BB9">
              <w:rPr>
                <w:rFonts w:ascii="Arial" w:hAnsi="Arial" w:cs="Arial"/>
                <w:vertAlign w:val="superscript"/>
              </w:rPr>
              <w:t xml:space="preserve">b </w:t>
            </w:r>
            <w:r w:rsidRPr="00F34BB9">
              <w:rPr>
                <w:rFonts w:ascii="Arial" w:hAnsi="Arial" w:cs="Arial"/>
              </w:rPr>
              <w:t>± 0.01</w:t>
            </w:r>
          </w:p>
        </w:tc>
      </w:tr>
      <w:tr w:rsidR="00004152" w:rsidRPr="00F34BB9" w14:paraId="6D67155B" w14:textId="77777777" w:rsidTr="00D43227">
        <w:trPr>
          <w:trHeight w:val="237"/>
        </w:trPr>
        <w:tc>
          <w:tcPr>
            <w:tcW w:w="2073" w:type="dxa"/>
            <w:vAlign w:val="center"/>
          </w:tcPr>
          <w:p w14:paraId="58A4A205" w14:textId="77777777" w:rsidR="00004152" w:rsidRPr="00F34BB9" w:rsidRDefault="00004152" w:rsidP="00143234">
            <w:pPr>
              <w:rPr>
                <w:rFonts w:ascii="Arial" w:hAnsi="Arial" w:cs="Arial"/>
                <w:color w:val="000000"/>
              </w:rPr>
            </w:pPr>
          </w:p>
          <w:p w14:paraId="3EE877A1" w14:textId="77777777" w:rsidR="00004152" w:rsidRPr="00F34BB9" w:rsidRDefault="00004152" w:rsidP="00143234">
            <w:pPr>
              <w:rPr>
                <w:rFonts w:ascii="Arial" w:hAnsi="Arial" w:cs="Arial"/>
                <w:color w:val="000000"/>
              </w:rPr>
            </w:pPr>
            <w:r w:rsidRPr="00F34BB9">
              <w:rPr>
                <w:rFonts w:ascii="Arial" w:hAnsi="Arial" w:cs="Arial"/>
                <w:color w:val="000000"/>
              </w:rPr>
              <w:t>Iron (mg/100g)</w:t>
            </w:r>
          </w:p>
        </w:tc>
        <w:tc>
          <w:tcPr>
            <w:tcW w:w="2551" w:type="dxa"/>
            <w:noWrap/>
            <w:vAlign w:val="bottom"/>
          </w:tcPr>
          <w:p w14:paraId="77421ED9" w14:textId="77777777" w:rsidR="00004152" w:rsidRPr="00F34BB9" w:rsidRDefault="00004152" w:rsidP="00143234">
            <w:pPr>
              <w:rPr>
                <w:rFonts w:ascii="Arial" w:hAnsi="Arial" w:cs="Arial"/>
                <w:color w:val="000000"/>
              </w:rPr>
            </w:pPr>
            <w:r w:rsidRPr="00F34BB9">
              <w:rPr>
                <w:rFonts w:ascii="Arial" w:hAnsi="Arial" w:cs="Arial"/>
                <w:color w:val="000000"/>
              </w:rPr>
              <w:t>6.0</w:t>
            </w:r>
            <w:r w:rsidRPr="00F34BB9">
              <w:rPr>
                <w:rFonts w:ascii="Arial" w:hAnsi="Arial" w:cs="Arial"/>
                <w:color w:val="000000"/>
                <w:vertAlign w:val="superscript"/>
              </w:rPr>
              <w:t xml:space="preserve">a </w:t>
            </w:r>
            <w:r w:rsidRPr="00F34BB9">
              <w:rPr>
                <w:rFonts w:ascii="Arial" w:hAnsi="Arial" w:cs="Arial"/>
                <w:color w:val="000000"/>
              </w:rPr>
              <w:t>± 0.01</w:t>
            </w:r>
          </w:p>
        </w:tc>
        <w:tc>
          <w:tcPr>
            <w:tcW w:w="2170" w:type="dxa"/>
            <w:noWrap/>
            <w:vAlign w:val="bottom"/>
          </w:tcPr>
          <w:p w14:paraId="3EA64FFC" w14:textId="77777777" w:rsidR="00004152" w:rsidRPr="00F34BB9" w:rsidRDefault="00004152" w:rsidP="00143234">
            <w:pPr>
              <w:rPr>
                <w:rFonts w:ascii="Arial" w:hAnsi="Arial" w:cs="Arial"/>
              </w:rPr>
            </w:pPr>
            <w:r w:rsidRPr="00F34BB9">
              <w:rPr>
                <w:rFonts w:ascii="Arial" w:hAnsi="Arial" w:cs="Arial"/>
              </w:rPr>
              <w:t>5.3</w:t>
            </w:r>
            <w:r w:rsidRPr="00F34BB9">
              <w:rPr>
                <w:rFonts w:ascii="Arial" w:hAnsi="Arial" w:cs="Arial"/>
                <w:vertAlign w:val="superscript"/>
              </w:rPr>
              <w:t xml:space="preserve">c </w:t>
            </w:r>
            <w:r w:rsidRPr="00F34BB9">
              <w:rPr>
                <w:rFonts w:ascii="Arial" w:hAnsi="Arial" w:cs="Arial"/>
              </w:rPr>
              <w:t>± 0.01</w:t>
            </w:r>
          </w:p>
        </w:tc>
        <w:tc>
          <w:tcPr>
            <w:tcW w:w="1861" w:type="dxa"/>
            <w:noWrap/>
            <w:vAlign w:val="bottom"/>
          </w:tcPr>
          <w:p w14:paraId="0D5758C8" w14:textId="77777777" w:rsidR="00004152" w:rsidRPr="00F34BB9" w:rsidRDefault="00004152" w:rsidP="00143234">
            <w:pPr>
              <w:rPr>
                <w:rFonts w:ascii="Arial" w:hAnsi="Arial" w:cs="Arial"/>
                <w:color w:val="000000"/>
              </w:rPr>
            </w:pPr>
          </w:p>
          <w:p w14:paraId="6AF5A926" w14:textId="6EAA9767" w:rsidR="00004152" w:rsidRPr="00F34BB9" w:rsidRDefault="00D43227" w:rsidP="00143234">
            <w:pPr>
              <w:rPr>
                <w:rFonts w:ascii="Arial" w:hAnsi="Arial" w:cs="Arial"/>
              </w:rPr>
            </w:pPr>
            <w:r w:rsidRPr="00F34BB9">
              <w:rPr>
                <w:rFonts w:ascii="Arial" w:hAnsi="Arial" w:cs="Arial"/>
              </w:rPr>
              <w:t>5.9</w:t>
            </w:r>
            <w:r w:rsidRPr="00F34BB9">
              <w:rPr>
                <w:rFonts w:ascii="Arial" w:hAnsi="Arial" w:cs="Arial"/>
                <w:vertAlign w:val="superscript"/>
              </w:rPr>
              <w:t>b ±</w:t>
            </w:r>
            <w:r w:rsidR="00004152" w:rsidRPr="00F34BB9">
              <w:rPr>
                <w:rFonts w:ascii="Arial" w:hAnsi="Arial" w:cs="Arial"/>
              </w:rPr>
              <w:t xml:space="preserve"> 0.02</w:t>
            </w:r>
          </w:p>
        </w:tc>
      </w:tr>
      <w:tr w:rsidR="00004152" w:rsidRPr="00F34BB9" w14:paraId="5131217C" w14:textId="77777777" w:rsidTr="00D43227">
        <w:trPr>
          <w:trHeight w:val="307"/>
        </w:trPr>
        <w:tc>
          <w:tcPr>
            <w:tcW w:w="2073" w:type="dxa"/>
            <w:tcBorders>
              <w:bottom w:val="single" w:sz="4" w:space="0" w:color="auto"/>
            </w:tcBorders>
            <w:vAlign w:val="center"/>
          </w:tcPr>
          <w:p w14:paraId="26AB3C52" w14:textId="77777777" w:rsidR="00004152" w:rsidRPr="00F34BB9" w:rsidRDefault="00004152" w:rsidP="00143234">
            <w:pPr>
              <w:rPr>
                <w:rFonts w:ascii="Arial" w:hAnsi="Arial" w:cs="Arial"/>
                <w:color w:val="000000"/>
              </w:rPr>
            </w:pPr>
            <w:r w:rsidRPr="00F34BB9">
              <w:rPr>
                <w:rFonts w:ascii="Arial" w:hAnsi="Arial" w:cs="Arial"/>
                <w:color w:val="000000"/>
              </w:rPr>
              <w:t>Zinc(mg/100g)</w:t>
            </w:r>
          </w:p>
        </w:tc>
        <w:tc>
          <w:tcPr>
            <w:tcW w:w="2551" w:type="dxa"/>
            <w:tcBorders>
              <w:bottom w:val="single" w:sz="4" w:space="0" w:color="auto"/>
            </w:tcBorders>
            <w:noWrap/>
            <w:vAlign w:val="bottom"/>
          </w:tcPr>
          <w:p w14:paraId="1235DDCC" w14:textId="77777777" w:rsidR="00004152" w:rsidRPr="00F34BB9" w:rsidRDefault="00004152" w:rsidP="00143234">
            <w:pPr>
              <w:rPr>
                <w:rFonts w:ascii="Arial" w:hAnsi="Arial" w:cs="Arial"/>
                <w:color w:val="000000"/>
              </w:rPr>
            </w:pPr>
            <w:r w:rsidRPr="00F34BB9">
              <w:rPr>
                <w:rFonts w:ascii="Arial" w:hAnsi="Arial" w:cs="Arial"/>
                <w:color w:val="000000"/>
              </w:rPr>
              <w:t>2.5</w:t>
            </w:r>
            <w:r w:rsidRPr="00F34BB9">
              <w:rPr>
                <w:rFonts w:ascii="Arial" w:hAnsi="Arial" w:cs="Arial"/>
                <w:color w:val="000000"/>
                <w:vertAlign w:val="superscript"/>
              </w:rPr>
              <w:t xml:space="preserve">a </w:t>
            </w:r>
            <w:r w:rsidRPr="00F34BB9">
              <w:rPr>
                <w:rFonts w:ascii="Arial" w:hAnsi="Arial" w:cs="Arial"/>
                <w:color w:val="000000"/>
              </w:rPr>
              <w:t>± 0.01</w:t>
            </w:r>
          </w:p>
        </w:tc>
        <w:tc>
          <w:tcPr>
            <w:tcW w:w="2170" w:type="dxa"/>
            <w:tcBorders>
              <w:bottom w:val="single" w:sz="4" w:space="0" w:color="auto"/>
            </w:tcBorders>
            <w:noWrap/>
            <w:vAlign w:val="bottom"/>
          </w:tcPr>
          <w:p w14:paraId="378AA3F1" w14:textId="77777777" w:rsidR="00004152" w:rsidRPr="00F34BB9" w:rsidRDefault="00004152" w:rsidP="00143234">
            <w:pPr>
              <w:rPr>
                <w:rFonts w:ascii="Arial" w:hAnsi="Arial" w:cs="Arial"/>
              </w:rPr>
            </w:pPr>
            <w:r w:rsidRPr="00F34BB9">
              <w:rPr>
                <w:rFonts w:ascii="Arial" w:hAnsi="Arial" w:cs="Arial"/>
              </w:rPr>
              <w:t>2.1</w:t>
            </w:r>
            <w:r w:rsidRPr="00F34BB9">
              <w:rPr>
                <w:rFonts w:ascii="Arial" w:hAnsi="Arial" w:cs="Arial"/>
                <w:vertAlign w:val="superscript"/>
              </w:rPr>
              <w:t xml:space="preserve">c </w:t>
            </w:r>
            <w:r w:rsidRPr="00F34BB9">
              <w:rPr>
                <w:rFonts w:ascii="Arial" w:hAnsi="Arial" w:cs="Arial"/>
              </w:rPr>
              <w:t>± 0.02</w:t>
            </w:r>
          </w:p>
        </w:tc>
        <w:tc>
          <w:tcPr>
            <w:tcW w:w="1861" w:type="dxa"/>
            <w:tcBorders>
              <w:bottom w:val="single" w:sz="4" w:space="0" w:color="auto"/>
            </w:tcBorders>
            <w:noWrap/>
            <w:vAlign w:val="bottom"/>
          </w:tcPr>
          <w:p w14:paraId="5CC01D4E" w14:textId="77777777" w:rsidR="00004152" w:rsidRPr="00F34BB9" w:rsidRDefault="00004152" w:rsidP="00143234">
            <w:pPr>
              <w:rPr>
                <w:rFonts w:ascii="Arial" w:hAnsi="Arial" w:cs="Arial"/>
              </w:rPr>
            </w:pPr>
            <w:r w:rsidRPr="00F34BB9">
              <w:rPr>
                <w:rFonts w:ascii="Arial" w:hAnsi="Arial" w:cs="Arial"/>
              </w:rPr>
              <w:t>2.3</w:t>
            </w:r>
            <w:r w:rsidRPr="00F34BB9">
              <w:rPr>
                <w:rFonts w:ascii="Arial" w:hAnsi="Arial" w:cs="Arial"/>
                <w:vertAlign w:val="superscript"/>
              </w:rPr>
              <w:t xml:space="preserve">b </w:t>
            </w:r>
            <w:r w:rsidRPr="00F34BB9">
              <w:rPr>
                <w:rFonts w:ascii="Arial" w:hAnsi="Arial" w:cs="Arial"/>
              </w:rPr>
              <w:t>± 0.02</w:t>
            </w:r>
          </w:p>
        </w:tc>
      </w:tr>
    </w:tbl>
    <w:p w14:paraId="64DE7E51" w14:textId="77777777" w:rsidR="00004152" w:rsidRPr="00F34BB9" w:rsidRDefault="00004152" w:rsidP="00004152">
      <w:pPr>
        <w:pStyle w:val="NormalWeb"/>
        <w:tabs>
          <w:tab w:val="left" w:pos="930"/>
        </w:tabs>
        <w:spacing w:before="0" w:beforeAutospacing="0" w:after="0" w:afterAutospacing="0" w:line="276" w:lineRule="auto"/>
        <w:jc w:val="both"/>
        <w:rPr>
          <w:rFonts w:ascii="Arial" w:hAnsi="Arial" w:cs="Arial"/>
          <w:sz w:val="20"/>
          <w:szCs w:val="20"/>
        </w:rPr>
      </w:pPr>
      <w:r w:rsidRPr="00F34BB9">
        <w:rPr>
          <w:rFonts w:ascii="Arial" w:hAnsi="Arial" w:cs="Arial"/>
          <w:sz w:val="20"/>
          <w:szCs w:val="20"/>
        </w:rPr>
        <w:t xml:space="preserve">Figures in a row with the same letter as their first superscript are not significantly different. </w:t>
      </w:r>
    </w:p>
    <w:p w14:paraId="46A0D553" w14:textId="77777777" w:rsidR="00004152" w:rsidRPr="006C49FD" w:rsidRDefault="00004152" w:rsidP="00004152">
      <w:pPr>
        <w:pStyle w:val="Heading1"/>
        <w:spacing w:line="276" w:lineRule="auto"/>
        <w:rPr>
          <w:rFonts w:ascii="Arial" w:hAnsi="Arial" w:cs="Arial"/>
          <w:b/>
          <w:color w:val="auto"/>
          <w:sz w:val="22"/>
          <w:szCs w:val="22"/>
        </w:rPr>
      </w:pPr>
      <w:bookmarkStart w:id="38" w:name="_Toc177455736"/>
      <w:r w:rsidRPr="006C49FD">
        <w:rPr>
          <w:rFonts w:ascii="Arial" w:hAnsi="Arial" w:cs="Arial"/>
          <w:b/>
          <w:color w:val="auto"/>
          <w:sz w:val="22"/>
          <w:szCs w:val="22"/>
        </w:rPr>
        <w:t>3.2 Contribution of nutrient components to the RDA of children 6-59 months</w:t>
      </w:r>
      <w:bookmarkEnd w:id="38"/>
      <w:r w:rsidRPr="006C49FD">
        <w:rPr>
          <w:rFonts w:ascii="Arial" w:hAnsi="Arial" w:cs="Arial"/>
          <w:b/>
          <w:color w:val="auto"/>
          <w:sz w:val="22"/>
          <w:szCs w:val="22"/>
        </w:rPr>
        <w:t xml:space="preserve"> </w:t>
      </w:r>
    </w:p>
    <w:p w14:paraId="23249A36"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Assuming that 100g of the composite flour was used to prepare 500mls of porridge to be consumed per day, the provitamin A rich maize and high iron rich composite flour contributed 35.6% of the daily vitamin A requirements for children 6-12 months and also contributed more than 50% for children between 1 and 3 years of age (table </w:t>
      </w:r>
      <w:r>
        <w:rPr>
          <w:rFonts w:ascii="Arial" w:hAnsi="Arial" w:cs="Arial"/>
          <w:sz w:val="20"/>
          <w:szCs w:val="20"/>
        </w:rPr>
        <w:t>2</w:t>
      </w:r>
      <w:r w:rsidRPr="00F34BB9">
        <w:rPr>
          <w:rFonts w:ascii="Arial" w:hAnsi="Arial" w:cs="Arial"/>
          <w:sz w:val="20"/>
          <w:szCs w:val="20"/>
        </w:rPr>
        <w:t xml:space="preserve">).  The provitamin A rich maize and high iron rich composite flour blend contributed more than half of the iron requirements for children in all the 3 different age categories. In addition, the provitamin A rich maize and high iron rich composite flour blend contributed more than 50% of the RDA requirements of zinc for children in all the age groups. Generally, the contribution of the provitamin A biofortified porridge to the micro-nutrient intake for children below 5 years was above 50% apart from vitamin A for children 6-12 years. This is in line with recommendations of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AuthorYear="1"&gt;&lt;Author&gt;Global Alliance For Improved Nutrition&lt;/Author&gt;&lt;Year&gt;2008&lt;/Year&gt;&lt;RecNum&gt;481&lt;/RecNum&gt;&lt;DisplayText&gt;Global Alliance For Improved Nutrition (2008)&lt;/DisplayText&gt;&lt;record&gt;&lt;rec-number&gt;481&lt;/rec-number&gt;&lt;foreign-keys&gt;&lt;key app="EN" db-id="9e2e020w8t00rkea5w2vaxfjar99r9t0t5ff" timestamp="1725969150"&gt;481&lt;/key&gt;&lt;/foreign-keys&gt;&lt;ref-type name="Journal Article"&gt;17&lt;/ref-type&gt;&lt;contributors&gt;&lt;authors&gt;&lt;author&gt;Global Alliance For Improved Nutrition, &lt;/author&gt;&lt;/authors&gt;&lt;/contributors&gt;&lt;titles&gt;&lt;title&gt;Nutritional Guidelines for Complementary Foods and Complementary Food Supplements.&lt;/title&gt;&lt;/titles&gt;&lt;dates&gt;&lt;year&gt;2008&lt;/year&gt;&lt;/dates&gt;&lt;urls&gt;&lt;/urls&gt;&lt;/record&gt;&lt;/Cite&gt;&lt;/EndNote&gt;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Global Alliance For Improved Nutrition (2008)</w:t>
      </w:r>
      <w:r w:rsidRPr="00F34BB9">
        <w:rPr>
          <w:rFonts w:ascii="Arial" w:hAnsi="Arial" w:cs="Arial"/>
          <w:sz w:val="20"/>
          <w:szCs w:val="20"/>
        </w:rPr>
        <w:fldChar w:fldCharType="end"/>
      </w:r>
      <w:r w:rsidRPr="00F34BB9">
        <w:rPr>
          <w:rFonts w:ascii="Arial" w:hAnsi="Arial" w:cs="Arial"/>
          <w:sz w:val="20"/>
          <w:szCs w:val="20"/>
        </w:rPr>
        <w:t xml:space="preserve"> which recommends that complementary foods should contribute at least 50% of world health organization reference nutrient intakes. </w:t>
      </w:r>
    </w:p>
    <w:p w14:paraId="4E3CC0EA"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For the macronutrients, the contribution of the provitamin A rich maize and high iron rich composite flour blend to the RDA fat requirements was within the range of what is required from complementary foods for a breastfed child. According to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AuthorYear="1"&gt;&lt;Author&gt;Abeshu&lt;/Author&gt;&lt;Year&gt;2016&lt;/Year&gt;&lt;RecNum&gt;484&lt;/RecNum&gt;&lt;DisplayText&gt;Abeshu et al. (2016)&lt;/DisplayText&gt;&lt;record&gt;&lt;rec-number&gt;484&lt;/rec-number&gt;&lt;foreign-keys&gt;&lt;key app="EN" db-id="9e2e020w8t00rkea5w2vaxfjar99r9t0t5ff" timestamp="1725973404"&gt;484&lt;/key&gt;&lt;/foreign-keys&gt;&lt;ref-type name="Journal Article"&gt;17&lt;/ref-type&gt;&lt;contributors&gt;&lt;authors&gt;&lt;author&gt;Abeshu, Motuma Adimasu&lt;/author&gt;&lt;author&gt;Lelisa, Azeb&lt;/author&gt;&lt;author&gt;Geleta, Bekesho&lt;/author&gt;&lt;/authors&gt;&lt;/contributors&gt;&lt;titles&gt;&lt;title&gt;Complementary feeding: review of recommendations, feeding practices, and adequacy of homemade complementary food preparations in developing countries–lessons from Ethiopia&lt;/title&gt;&lt;secondary-title&gt;Frontiers in nutrition&lt;/secondary-title&gt;&lt;/titles&gt;&lt;periodical&gt;&lt;full-title&gt;Frontiers in Nutrition&lt;/full-title&gt;&lt;/periodical&gt;&lt;pages&gt;41&lt;/pages&gt;&lt;volume&gt;3&lt;/volume&gt;&lt;dates&gt;&lt;year&gt;2016&lt;/year&gt;&lt;/dates&gt;&lt;isbn&gt;2296-861X&lt;/isbn&gt;&lt;urls&gt;&lt;/urls&gt;&lt;/record&gt;&lt;/Cite&gt;&lt;/EndNote&gt;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Abeshu </w:t>
      </w:r>
      <w:r w:rsidRPr="00F34BB9">
        <w:rPr>
          <w:rFonts w:ascii="Arial" w:hAnsi="Arial" w:cs="Arial"/>
          <w:i/>
          <w:noProof/>
          <w:sz w:val="20"/>
          <w:szCs w:val="20"/>
        </w:rPr>
        <w:t>et al.</w:t>
      </w:r>
      <w:r w:rsidRPr="00F34BB9">
        <w:rPr>
          <w:rFonts w:ascii="Arial" w:hAnsi="Arial" w:cs="Arial"/>
          <w:noProof/>
          <w:sz w:val="20"/>
          <w:szCs w:val="20"/>
        </w:rPr>
        <w:t xml:space="preserve"> (2016)</w:t>
      </w:r>
      <w:r w:rsidRPr="00F34BB9">
        <w:rPr>
          <w:rFonts w:ascii="Arial" w:hAnsi="Arial" w:cs="Arial"/>
          <w:sz w:val="20"/>
          <w:szCs w:val="20"/>
        </w:rPr>
        <w:fldChar w:fldCharType="end"/>
      </w:r>
      <w:r w:rsidRPr="00F34BB9">
        <w:rPr>
          <w:rFonts w:ascii="Arial" w:hAnsi="Arial" w:cs="Arial"/>
          <w:sz w:val="20"/>
          <w:szCs w:val="20"/>
        </w:rPr>
        <w:t xml:space="preserve">, complementary foods should contribute an average of 15–20% of fat for children 12–23 months. This implies the provitamin A porridge is a good source of fats. Fats in the body are necessary for provision of energy and also play a vital role of transporting fat soluble vitamins such as vitamin A around the body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&lt;EndNote&gt;&lt;Cite&gt;&lt;Author&gt;Pusadkar&lt;/Author&gt;&lt;Year&gt;2015&lt;/Year&gt;&lt;RecNum&gt;460&lt;/RecNum&gt;&lt;DisplayText&gt;(Pusadkar et al., 2015)&lt;/DisplayText&gt;&lt;record&gt;&lt;rec-number&gt;460&lt;/rec-number&gt;&lt;foreign-keys&gt;&lt;key app="EN" db-id="9e2e020w8t00rkea5w2vaxfjar99r9t0t5ff" timestamp="1723943301"&gt;460&lt;/key&gt;&lt;/foreign-keys&gt;&lt;ref-type name="Journal Article"&gt;17&lt;/ref-type&gt;&lt;contributors&gt;&lt;authors&gt;&lt;author&gt;Pusadkar, PP&lt;/author&gt;&lt;author&gt;Kokiladevi, E&lt;/author&gt;&lt;author&gt;Bonde, SV&lt;/author&gt;&lt;author&gt;Mohite, NR&lt;/author&gt;&lt;/authors&gt;&lt;/contributors&gt;&lt;titles&gt;&lt;title&gt;Sesame (Sesamum indicum L.) importance and its high quality seed oil: a review&lt;/title&gt;&lt;secondary-title&gt;TRENds in biosciences&lt;/secondary-title&gt;&lt;/titles&gt;&lt;periodical&gt;&lt;full-title&gt;TRENds in biosciences&lt;/full-title&gt;&lt;/periodical&gt;&lt;pages&gt;3900-3906&lt;/pages&gt;&lt;volume&gt;8&lt;/volume&gt;&lt;number&gt;15&lt;/number&gt;&lt;dates&gt;&lt;year&gt;2015&lt;/year&gt;&lt;/dates&gt;&lt;isbn&gt;0974-8431&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(Pusadkar </w:t>
      </w:r>
      <w:r w:rsidRPr="00F34BB9">
        <w:rPr>
          <w:rFonts w:ascii="Arial" w:hAnsi="Arial" w:cs="Arial"/>
          <w:i/>
          <w:noProof/>
          <w:sz w:val="20"/>
          <w:szCs w:val="20"/>
        </w:rPr>
        <w:t>et al.</w:t>
      </w:r>
      <w:r w:rsidRPr="00F34BB9">
        <w:rPr>
          <w:rFonts w:ascii="Arial" w:hAnsi="Arial" w:cs="Arial"/>
          <w:noProof/>
          <w:sz w:val="20"/>
          <w:szCs w:val="20"/>
        </w:rPr>
        <w:t>, 2015)</w:t>
      </w:r>
      <w:r w:rsidRPr="00F34BB9">
        <w:rPr>
          <w:rFonts w:ascii="Arial" w:hAnsi="Arial" w:cs="Arial"/>
          <w:sz w:val="20"/>
          <w:szCs w:val="20"/>
        </w:rPr>
        <w:fldChar w:fldCharType="end"/>
      </w:r>
      <w:r w:rsidRPr="00F34BB9">
        <w:rPr>
          <w:rFonts w:ascii="Arial" w:hAnsi="Arial" w:cs="Arial"/>
          <w:sz w:val="20"/>
          <w:szCs w:val="20"/>
        </w:rPr>
        <w:t xml:space="preserve">. For the reduction of VAD using porridges made from biofortified vitamin A composite flour to be achieved, the fat composition of the composition must be sufficient to increase the absorption of vitamin A in the body. </w:t>
      </w:r>
    </w:p>
    <w:p w14:paraId="0BC1ACCC" w14:textId="77777777" w:rsidR="00004152" w:rsidRPr="00F34BB9" w:rsidRDefault="00004152" w:rsidP="00004152">
      <w:pPr>
        <w:pStyle w:val="NormalWeb"/>
        <w:tabs>
          <w:tab w:val="left" w:pos="930"/>
        </w:tabs>
        <w:spacing w:line="276" w:lineRule="auto"/>
        <w:jc w:val="both"/>
        <w:rPr>
          <w:rFonts w:ascii="Arial" w:hAnsi="Arial" w:cs="Arial"/>
          <w:sz w:val="20"/>
          <w:szCs w:val="20"/>
        </w:rPr>
      </w:pPr>
      <w:r w:rsidRPr="00F34BB9">
        <w:rPr>
          <w:rFonts w:ascii="Arial" w:hAnsi="Arial" w:cs="Arial"/>
          <w:sz w:val="20"/>
          <w:szCs w:val="20"/>
        </w:rPr>
        <w:t xml:space="preserve">It is also required that complementary foods contribute at least 50% of the protein requirements for children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&lt;EndNote&gt;&lt;Cite&gt;&lt;Author&gt;Global Alliance For Improved Nutrition&lt;/Author&gt;&lt;Year&gt;2008&lt;/Year&gt;&lt;RecNum&gt;481&lt;/RecNum&gt;&lt;DisplayText&gt;(Global Alliance For Improved Nutrition, 2008)&lt;/DisplayText&gt;&lt;record&gt;&lt;rec-number&gt;481&lt;/rec-number&gt;&lt;foreign-keys&gt;&lt;key app="EN" db-id="9e2e020w8t00rkea5w2vaxfjar99r9t0t5ff" timestamp="1725969150"&gt;481&lt;/key&gt;&lt;/foreign-keys&gt;&lt;ref-type name="Journal Article"&gt;17&lt;/ref-type&gt;&lt;contributors&gt;&lt;authors&gt;&lt;author&gt;Global Alliance For Improved Nutrition, &lt;/author&gt;&lt;/authors&gt;&lt;/contributors&gt;&lt;titles&gt;&lt;title&gt;Nutritional Guidelines for Complementary Foods and Complementary Food Supplements.&lt;/title&gt;&lt;/titles&gt;&lt;dates&gt;&lt;year&gt;2008&lt;/year&gt;&lt;/dates&gt;&lt;urls&gt;&lt;/urls&gt;&lt;/record&gt;&lt;/Cite&gt;&lt;/EndNote&gt;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(Global Alliance For Improved Nutrition, 2008)</w:t>
      </w:r>
      <w:r w:rsidRPr="00F34BB9">
        <w:rPr>
          <w:rFonts w:ascii="Arial" w:hAnsi="Arial" w:cs="Arial"/>
          <w:sz w:val="20"/>
          <w:szCs w:val="20"/>
        </w:rPr>
        <w:fldChar w:fldCharType="end"/>
      </w:r>
      <w:r w:rsidRPr="00F34BB9">
        <w:rPr>
          <w:rFonts w:ascii="Arial" w:hAnsi="Arial" w:cs="Arial"/>
          <w:sz w:val="20"/>
          <w:szCs w:val="20"/>
        </w:rPr>
        <w:t xml:space="preserve">. The provitamin A maize porridge is a good source of proteins as it contributes more than 70% of the protein requirements for children 6 months to 3 years. This is above the 57% required from complementary foods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&lt;EndNote&gt;&lt;Cite&gt;&lt;Author&gt;Abeshu&lt;/Author&gt;&lt;Year&gt;2016&lt;/Year&gt;&lt;RecNum&gt;484&lt;/RecNum&gt;&lt;DisplayText&gt;(Abeshu et al., 2016)&lt;/DisplayText&gt;&lt;record&gt;&lt;rec-number&gt;484&lt;/rec-number&gt;&lt;foreign-keys&gt;&lt;key app="EN" db-id="9e2e020w8t00rkea5w2vaxfjar99r9t0t5ff" timestamp="1725973404"&gt;484&lt;/key&gt;&lt;/foreign-keys&gt;&lt;ref-type name="Journal Article"&gt;17&lt;/ref-type&gt;&lt;contributors&gt;&lt;authors&gt;&lt;author&gt;Abeshu, Motuma Adimasu&lt;/author&gt;&lt;author&gt;Lelisa, Azeb&lt;/author&gt;&lt;author&gt;Geleta, Bekesho&lt;/author&gt;&lt;/authors&gt;&lt;/contributors&gt;&lt;titles&gt;&lt;title&gt;Complementary feeding: review of recommendations, feeding practices, and adequacy of homemade complementary food preparations in developing countries–lessons from Ethiopia&lt;/title&gt;&lt;secondary-title&gt;Frontiers in nutrition&lt;/secondary-title&gt;&lt;/titles&gt;&lt;periodical&gt;&lt;full-title&gt;Frontiers in Nutrition&lt;/full-title&gt;&lt;/periodical&gt;&lt;pages&gt;41&lt;/pages&gt;&lt;volume&gt;3&lt;/volume&gt;&lt;dates&gt;&lt;year&gt;2016&lt;/year&gt;&lt;/dates&gt;&lt;isbn&gt;2296-861X&lt;/isbn&gt;&lt;urls&gt;&lt;/urls&gt;&lt;/record&gt;&lt;/Cite&gt;&lt;/EndNote&gt;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(Abeshu </w:t>
      </w:r>
      <w:r w:rsidRPr="00F34BB9">
        <w:rPr>
          <w:rFonts w:ascii="Arial" w:hAnsi="Arial" w:cs="Arial"/>
          <w:i/>
          <w:noProof/>
          <w:sz w:val="20"/>
          <w:szCs w:val="20"/>
        </w:rPr>
        <w:t>et al</w:t>
      </w:r>
      <w:r w:rsidRPr="00F34BB9">
        <w:rPr>
          <w:rFonts w:ascii="Arial" w:hAnsi="Arial" w:cs="Arial"/>
          <w:noProof/>
          <w:sz w:val="20"/>
          <w:szCs w:val="20"/>
        </w:rPr>
        <w:t>., 2016)</w:t>
      </w:r>
      <w:r w:rsidRPr="00F34BB9">
        <w:rPr>
          <w:rFonts w:ascii="Arial" w:hAnsi="Arial" w:cs="Arial"/>
          <w:sz w:val="20"/>
          <w:szCs w:val="20"/>
        </w:rPr>
        <w:fldChar w:fldCharType="end"/>
      </w:r>
      <w:r w:rsidRPr="00F34BB9">
        <w:rPr>
          <w:rFonts w:ascii="Arial" w:hAnsi="Arial" w:cs="Arial"/>
          <w:sz w:val="20"/>
          <w:szCs w:val="20"/>
        </w:rPr>
        <w:t>. The provitamin A rich maize and high iron rich composite flour blend contributed above 60% of the carbohydrate requirements for children 6-12 months, however, its contribution to the RDA for other age categories was far below 50%.</w:t>
      </w:r>
    </w:p>
    <w:p w14:paraId="200ED525" w14:textId="77777777" w:rsidR="00004152" w:rsidRPr="00F34BB9" w:rsidRDefault="00004152" w:rsidP="00004152">
      <w:pPr>
        <w:pStyle w:val="Caption"/>
        <w:spacing w:line="276" w:lineRule="auto"/>
        <w:rPr>
          <w:rFonts w:ascii="Arial" w:hAnsi="Arial" w:cs="Arial"/>
          <w:b/>
          <w:i w:val="0"/>
          <w:sz w:val="20"/>
          <w:szCs w:val="20"/>
        </w:rPr>
      </w:pPr>
      <w:bookmarkStart w:id="39" w:name="_Toc177453559"/>
      <w:r w:rsidRPr="00F34BB9">
        <w:rPr>
          <w:rFonts w:ascii="Arial" w:hAnsi="Arial" w:cs="Arial"/>
          <w:b/>
          <w:i w:val="0"/>
          <w:color w:val="auto"/>
          <w:sz w:val="20"/>
          <w:szCs w:val="20"/>
        </w:rPr>
        <w:t xml:space="preserve">Table </w:t>
      </w:r>
      <w:r>
        <w:rPr>
          <w:rFonts w:ascii="Arial" w:hAnsi="Arial" w:cs="Arial"/>
          <w:b/>
          <w:i w:val="0"/>
          <w:color w:val="auto"/>
          <w:sz w:val="20"/>
          <w:szCs w:val="20"/>
        </w:rPr>
        <w:t>2</w:t>
      </w:r>
      <w:r w:rsidRPr="00F34BB9">
        <w:rPr>
          <w:rFonts w:ascii="Arial" w:hAnsi="Arial" w:cs="Arial"/>
          <w:b/>
          <w:i w:val="0"/>
          <w:color w:val="000000"/>
          <w:sz w:val="20"/>
          <w:szCs w:val="20"/>
        </w:rPr>
        <w:t>. Contribution of the composite porridges to the daily requirements of proteins, carbohydrates, fats, vitamin A, iron and zinc for children 6-59 months</w:t>
      </w:r>
      <w:bookmarkEnd w:id="39"/>
    </w:p>
    <w:tbl>
      <w:tblPr>
        <w:tblpPr w:leftFromText="180" w:rightFromText="180" w:vertAnchor="text" w:horzAnchor="margin" w:tblpX="104" w:tblpY="18"/>
        <w:tblW w:w="8422" w:type="dxa"/>
        <w:tblLook w:val="0000" w:firstRow="0" w:lastRow="0" w:firstColumn="0" w:lastColumn="0" w:noHBand="0" w:noVBand="0"/>
      </w:tblPr>
      <w:tblGrid>
        <w:gridCol w:w="1742"/>
        <w:gridCol w:w="933"/>
        <w:gridCol w:w="846"/>
        <w:gridCol w:w="2094"/>
        <w:gridCol w:w="1350"/>
        <w:gridCol w:w="1457"/>
      </w:tblGrid>
      <w:tr w:rsidR="00004152" w:rsidRPr="00F34BB9" w14:paraId="37F25F63" w14:textId="77777777" w:rsidTr="00D43227">
        <w:trPr>
          <w:trHeight w:val="495"/>
        </w:trPr>
        <w:tc>
          <w:tcPr>
            <w:tcW w:w="1742" w:type="dxa"/>
            <w:tcBorders>
              <w:top w:val="single" w:sz="4" w:space="0" w:color="auto"/>
              <w:left w:val="nil"/>
              <w:bottom w:val="single" w:sz="4" w:space="0" w:color="auto"/>
              <w:right w:val="nil"/>
            </w:tcBorders>
          </w:tcPr>
          <w:p w14:paraId="7413A768"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single" w:sz="4" w:space="0" w:color="auto"/>
              <w:left w:val="nil"/>
              <w:bottom w:val="single" w:sz="4" w:space="0" w:color="auto"/>
              <w:right w:val="nil"/>
            </w:tcBorders>
          </w:tcPr>
          <w:p w14:paraId="310A3F1D"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846" w:type="dxa"/>
            <w:tcBorders>
              <w:top w:val="single" w:sz="4" w:space="0" w:color="auto"/>
              <w:left w:val="nil"/>
              <w:bottom w:val="single" w:sz="4" w:space="0" w:color="auto"/>
              <w:right w:val="nil"/>
            </w:tcBorders>
          </w:tcPr>
          <w:p w14:paraId="7123F899"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4901" w:type="dxa"/>
            <w:gridSpan w:val="3"/>
            <w:tcBorders>
              <w:top w:val="single" w:sz="4" w:space="0" w:color="auto"/>
              <w:left w:val="nil"/>
              <w:bottom w:val="single" w:sz="4" w:space="0" w:color="auto"/>
              <w:right w:val="nil"/>
            </w:tcBorders>
          </w:tcPr>
          <w:p w14:paraId="0C050736"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 Contribution to the RDA of infants and children 6-59 months</w:t>
            </w:r>
          </w:p>
        </w:tc>
      </w:tr>
      <w:tr w:rsidR="00004152" w:rsidRPr="00F34BB9" w14:paraId="6740D1BA" w14:textId="77777777" w:rsidTr="00D43227">
        <w:trPr>
          <w:trHeight w:val="550"/>
        </w:trPr>
        <w:tc>
          <w:tcPr>
            <w:tcW w:w="1742" w:type="dxa"/>
            <w:tcBorders>
              <w:top w:val="single" w:sz="4" w:space="0" w:color="auto"/>
              <w:left w:val="nil"/>
              <w:bottom w:val="single" w:sz="4" w:space="0" w:color="auto"/>
              <w:right w:val="nil"/>
            </w:tcBorders>
          </w:tcPr>
          <w:p w14:paraId="6842185A"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lastRenderedPageBreak/>
              <w:t>Variable</w:t>
            </w:r>
          </w:p>
        </w:tc>
        <w:tc>
          <w:tcPr>
            <w:tcW w:w="933" w:type="dxa"/>
            <w:tcBorders>
              <w:top w:val="single" w:sz="4" w:space="0" w:color="auto"/>
              <w:left w:val="nil"/>
              <w:bottom w:val="single" w:sz="4" w:space="0" w:color="auto"/>
              <w:right w:val="nil"/>
            </w:tcBorders>
          </w:tcPr>
          <w:p w14:paraId="4AAD2829"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Age group  (years)</w:t>
            </w:r>
          </w:p>
        </w:tc>
        <w:tc>
          <w:tcPr>
            <w:tcW w:w="846" w:type="dxa"/>
            <w:tcBorders>
              <w:top w:val="single" w:sz="4" w:space="0" w:color="auto"/>
              <w:left w:val="nil"/>
              <w:bottom w:val="single" w:sz="4" w:space="0" w:color="auto"/>
              <w:right w:val="nil"/>
            </w:tcBorders>
          </w:tcPr>
          <w:p w14:paraId="6FEA8336"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roofErr w:type="spellStart"/>
            <w:r w:rsidRPr="00F34BB9">
              <w:rPr>
                <w:rFonts w:ascii="Arial" w:hAnsi="Arial" w:cs="Arial"/>
                <w:b/>
                <w:sz w:val="20"/>
                <w:szCs w:val="20"/>
                <w:lang w:val="en-GB"/>
              </w:rPr>
              <w:t>RDA</w:t>
            </w:r>
            <w:r w:rsidRPr="00F34BB9">
              <w:rPr>
                <w:rFonts w:ascii="Arial" w:hAnsi="Arial" w:cs="Arial"/>
                <w:b/>
                <w:sz w:val="20"/>
                <w:szCs w:val="20"/>
                <w:vertAlign w:val="superscript"/>
                <w:lang w:val="en-GB"/>
              </w:rPr>
              <w:t>a</w:t>
            </w:r>
            <w:proofErr w:type="spellEnd"/>
          </w:p>
        </w:tc>
        <w:tc>
          <w:tcPr>
            <w:tcW w:w="2094" w:type="dxa"/>
            <w:tcBorders>
              <w:top w:val="single" w:sz="4" w:space="0" w:color="auto"/>
              <w:left w:val="nil"/>
              <w:bottom w:val="single" w:sz="4" w:space="0" w:color="auto"/>
              <w:right w:val="nil"/>
            </w:tcBorders>
          </w:tcPr>
          <w:p w14:paraId="12B8920D"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color w:val="000000"/>
                <w:sz w:val="20"/>
                <w:szCs w:val="20"/>
                <w:lang w:val="en-GB"/>
              </w:rPr>
              <w:t>Provitamin A rich maize and high iron rich beans composite flour blend</w:t>
            </w:r>
          </w:p>
        </w:tc>
        <w:tc>
          <w:tcPr>
            <w:tcW w:w="1350" w:type="dxa"/>
            <w:tcBorders>
              <w:top w:val="single" w:sz="4" w:space="0" w:color="auto"/>
              <w:left w:val="nil"/>
              <w:bottom w:val="single" w:sz="4" w:space="0" w:color="auto"/>
              <w:right w:val="nil"/>
            </w:tcBorders>
          </w:tcPr>
          <w:p w14:paraId="4DC7B1B2"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 xml:space="preserve">White maize composite  </w:t>
            </w:r>
          </w:p>
        </w:tc>
        <w:tc>
          <w:tcPr>
            <w:tcW w:w="1456" w:type="dxa"/>
            <w:tcBorders>
              <w:top w:val="single" w:sz="4" w:space="0" w:color="auto"/>
              <w:left w:val="nil"/>
              <w:bottom w:val="single" w:sz="4" w:space="0" w:color="auto"/>
              <w:right w:val="nil"/>
            </w:tcBorders>
          </w:tcPr>
          <w:p w14:paraId="00F8E39E"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Commercial composite sample</w:t>
            </w:r>
          </w:p>
        </w:tc>
      </w:tr>
      <w:tr w:rsidR="00004152" w:rsidRPr="00F34BB9" w14:paraId="5EF89BC5" w14:textId="77777777" w:rsidTr="00D43227">
        <w:trPr>
          <w:trHeight w:val="183"/>
        </w:trPr>
        <w:tc>
          <w:tcPr>
            <w:tcW w:w="1742" w:type="dxa"/>
            <w:tcBorders>
              <w:top w:val="single" w:sz="4" w:space="0" w:color="auto"/>
              <w:left w:val="nil"/>
              <w:bottom w:val="nil"/>
              <w:right w:val="nil"/>
            </w:tcBorders>
          </w:tcPr>
          <w:p w14:paraId="3CBAC8A7"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Protein</w:t>
            </w:r>
          </w:p>
        </w:tc>
        <w:tc>
          <w:tcPr>
            <w:tcW w:w="933" w:type="dxa"/>
            <w:tcBorders>
              <w:top w:val="single" w:sz="4" w:space="0" w:color="auto"/>
              <w:left w:val="nil"/>
              <w:bottom w:val="nil"/>
              <w:right w:val="nil"/>
            </w:tcBorders>
          </w:tcPr>
          <w:p w14:paraId="64B08C2D"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 xml:space="preserve">0.5-1 </w:t>
            </w:r>
          </w:p>
        </w:tc>
        <w:tc>
          <w:tcPr>
            <w:tcW w:w="846" w:type="dxa"/>
            <w:tcBorders>
              <w:top w:val="single" w:sz="4" w:space="0" w:color="auto"/>
              <w:left w:val="nil"/>
              <w:bottom w:val="nil"/>
              <w:right w:val="nil"/>
            </w:tcBorders>
          </w:tcPr>
          <w:p w14:paraId="63FE8E8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12</w:t>
            </w:r>
          </w:p>
        </w:tc>
        <w:tc>
          <w:tcPr>
            <w:tcW w:w="2094" w:type="dxa"/>
            <w:tcBorders>
              <w:top w:val="single" w:sz="4" w:space="0" w:color="auto"/>
              <w:left w:val="nil"/>
              <w:bottom w:val="nil"/>
              <w:right w:val="nil"/>
            </w:tcBorders>
          </w:tcPr>
          <w:p w14:paraId="37AFF996"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99.2</w:t>
            </w:r>
          </w:p>
        </w:tc>
        <w:tc>
          <w:tcPr>
            <w:tcW w:w="1350" w:type="dxa"/>
            <w:tcBorders>
              <w:top w:val="single" w:sz="4" w:space="0" w:color="auto"/>
              <w:left w:val="nil"/>
              <w:bottom w:val="nil"/>
              <w:right w:val="nil"/>
            </w:tcBorders>
          </w:tcPr>
          <w:p w14:paraId="7506D012"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90.8</w:t>
            </w:r>
          </w:p>
        </w:tc>
        <w:tc>
          <w:tcPr>
            <w:tcW w:w="1456" w:type="dxa"/>
            <w:tcBorders>
              <w:top w:val="single" w:sz="4" w:space="0" w:color="auto"/>
              <w:left w:val="nil"/>
              <w:bottom w:val="nil"/>
              <w:right w:val="nil"/>
            </w:tcBorders>
          </w:tcPr>
          <w:p w14:paraId="216947EA"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85.8</w:t>
            </w:r>
          </w:p>
        </w:tc>
      </w:tr>
      <w:tr w:rsidR="00004152" w:rsidRPr="00F34BB9" w14:paraId="3A87FF7E" w14:textId="77777777" w:rsidTr="00D43227">
        <w:trPr>
          <w:trHeight w:val="183"/>
        </w:trPr>
        <w:tc>
          <w:tcPr>
            <w:tcW w:w="1742" w:type="dxa"/>
            <w:tcBorders>
              <w:top w:val="nil"/>
              <w:left w:val="nil"/>
              <w:bottom w:val="nil"/>
              <w:right w:val="nil"/>
            </w:tcBorders>
          </w:tcPr>
          <w:p w14:paraId="027CC483"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078B974E"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w:t>
            </w:r>
          </w:p>
        </w:tc>
        <w:tc>
          <w:tcPr>
            <w:tcW w:w="846" w:type="dxa"/>
            <w:tcBorders>
              <w:top w:val="nil"/>
              <w:left w:val="nil"/>
              <w:bottom w:val="nil"/>
              <w:right w:val="nil"/>
            </w:tcBorders>
          </w:tcPr>
          <w:p w14:paraId="11384A4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16</w:t>
            </w:r>
          </w:p>
        </w:tc>
        <w:tc>
          <w:tcPr>
            <w:tcW w:w="2094" w:type="dxa"/>
            <w:tcBorders>
              <w:top w:val="nil"/>
              <w:left w:val="nil"/>
              <w:bottom w:val="nil"/>
              <w:right w:val="nil"/>
            </w:tcBorders>
          </w:tcPr>
          <w:p w14:paraId="37866671"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74.4</w:t>
            </w:r>
          </w:p>
        </w:tc>
        <w:tc>
          <w:tcPr>
            <w:tcW w:w="1350" w:type="dxa"/>
            <w:tcBorders>
              <w:top w:val="nil"/>
              <w:left w:val="nil"/>
              <w:bottom w:val="nil"/>
              <w:right w:val="nil"/>
            </w:tcBorders>
          </w:tcPr>
          <w:p w14:paraId="3A14D3C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68.1</w:t>
            </w:r>
          </w:p>
        </w:tc>
        <w:tc>
          <w:tcPr>
            <w:tcW w:w="1456" w:type="dxa"/>
            <w:tcBorders>
              <w:top w:val="nil"/>
              <w:left w:val="nil"/>
              <w:bottom w:val="nil"/>
              <w:right w:val="nil"/>
            </w:tcBorders>
          </w:tcPr>
          <w:p w14:paraId="4C0D6FD4"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64.4</w:t>
            </w:r>
          </w:p>
        </w:tc>
      </w:tr>
      <w:tr w:rsidR="00004152" w:rsidRPr="00F34BB9" w14:paraId="785EA060" w14:textId="77777777" w:rsidTr="00D43227">
        <w:trPr>
          <w:trHeight w:val="183"/>
        </w:trPr>
        <w:tc>
          <w:tcPr>
            <w:tcW w:w="1742" w:type="dxa"/>
            <w:tcBorders>
              <w:top w:val="nil"/>
              <w:left w:val="nil"/>
              <w:bottom w:val="nil"/>
              <w:right w:val="nil"/>
            </w:tcBorders>
          </w:tcPr>
          <w:p w14:paraId="0E6158B2"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479468EC"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w:t>
            </w:r>
          </w:p>
        </w:tc>
        <w:tc>
          <w:tcPr>
            <w:tcW w:w="846" w:type="dxa"/>
            <w:tcBorders>
              <w:top w:val="nil"/>
              <w:left w:val="nil"/>
              <w:bottom w:val="nil"/>
              <w:right w:val="nil"/>
            </w:tcBorders>
          </w:tcPr>
          <w:p w14:paraId="238A11C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24</w:t>
            </w:r>
          </w:p>
        </w:tc>
        <w:tc>
          <w:tcPr>
            <w:tcW w:w="2094" w:type="dxa"/>
            <w:tcBorders>
              <w:top w:val="nil"/>
              <w:left w:val="nil"/>
              <w:bottom w:val="nil"/>
              <w:right w:val="nil"/>
            </w:tcBorders>
          </w:tcPr>
          <w:p w14:paraId="02D8FCA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49.6</w:t>
            </w:r>
          </w:p>
        </w:tc>
        <w:tc>
          <w:tcPr>
            <w:tcW w:w="1350" w:type="dxa"/>
            <w:tcBorders>
              <w:top w:val="nil"/>
              <w:left w:val="nil"/>
              <w:bottom w:val="nil"/>
              <w:right w:val="nil"/>
            </w:tcBorders>
          </w:tcPr>
          <w:p w14:paraId="596141B9"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45.4</w:t>
            </w:r>
          </w:p>
        </w:tc>
        <w:tc>
          <w:tcPr>
            <w:tcW w:w="1456" w:type="dxa"/>
            <w:tcBorders>
              <w:top w:val="nil"/>
              <w:left w:val="nil"/>
              <w:bottom w:val="nil"/>
              <w:right w:val="nil"/>
            </w:tcBorders>
          </w:tcPr>
          <w:p w14:paraId="032332C0"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42.9</w:t>
            </w:r>
          </w:p>
        </w:tc>
      </w:tr>
      <w:tr w:rsidR="00004152" w:rsidRPr="00F34BB9" w14:paraId="4BC74B45" w14:textId="77777777" w:rsidTr="00D43227">
        <w:trPr>
          <w:trHeight w:val="183"/>
        </w:trPr>
        <w:tc>
          <w:tcPr>
            <w:tcW w:w="1742" w:type="dxa"/>
            <w:tcBorders>
              <w:top w:val="nil"/>
              <w:left w:val="nil"/>
              <w:bottom w:val="nil"/>
              <w:right w:val="nil"/>
            </w:tcBorders>
          </w:tcPr>
          <w:p w14:paraId="613B7EA8"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Carbohydrates</w:t>
            </w:r>
          </w:p>
        </w:tc>
        <w:tc>
          <w:tcPr>
            <w:tcW w:w="933" w:type="dxa"/>
            <w:tcBorders>
              <w:top w:val="nil"/>
              <w:left w:val="nil"/>
              <w:bottom w:val="nil"/>
              <w:right w:val="nil"/>
            </w:tcBorders>
          </w:tcPr>
          <w:p w14:paraId="4276E6A5"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0.5-1</w:t>
            </w:r>
          </w:p>
        </w:tc>
        <w:tc>
          <w:tcPr>
            <w:tcW w:w="846" w:type="dxa"/>
            <w:tcBorders>
              <w:top w:val="nil"/>
              <w:left w:val="nil"/>
              <w:bottom w:val="nil"/>
              <w:right w:val="nil"/>
            </w:tcBorders>
          </w:tcPr>
          <w:p w14:paraId="667B2C32"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105</w:t>
            </w:r>
          </w:p>
        </w:tc>
        <w:tc>
          <w:tcPr>
            <w:tcW w:w="2094" w:type="dxa"/>
            <w:tcBorders>
              <w:top w:val="nil"/>
              <w:left w:val="nil"/>
              <w:bottom w:val="nil"/>
              <w:right w:val="nil"/>
            </w:tcBorders>
          </w:tcPr>
          <w:p w14:paraId="1E5B555B"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63.1</w:t>
            </w:r>
          </w:p>
        </w:tc>
        <w:tc>
          <w:tcPr>
            <w:tcW w:w="1350" w:type="dxa"/>
            <w:tcBorders>
              <w:top w:val="nil"/>
              <w:left w:val="nil"/>
              <w:bottom w:val="nil"/>
              <w:right w:val="nil"/>
            </w:tcBorders>
          </w:tcPr>
          <w:p w14:paraId="30E639B5"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65.8</w:t>
            </w:r>
          </w:p>
        </w:tc>
        <w:tc>
          <w:tcPr>
            <w:tcW w:w="1456" w:type="dxa"/>
            <w:tcBorders>
              <w:top w:val="nil"/>
              <w:left w:val="nil"/>
              <w:bottom w:val="nil"/>
              <w:right w:val="nil"/>
            </w:tcBorders>
          </w:tcPr>
          <w:p w14:paraId="0B40B0B2"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65.6</w:t>
            </w:r>
          </w:p>
        </w:tc>
      </w:tr>
      <w:tr w:rsidR="00004152" w:rsidRPr="00F34BB9" w14:paraId="4B9F8E52" w14:textId="77777777" w:rsidTr="00D43227">
        <w:trPr>
          <w:trHeight w:val="183"/>
        </w:trPr>
        <w:tc>
          <w:tcPr>
            <w:tcW w:w="1742" w:type="dxa"/>
            <w:tcBorders>
              <w:top w:val="nil"/>
              <w:left w:val="nil"/>
              <w:bottom w:val="nil"/>
              <w:right w:val="nil"/>
            </w:tcBorders>
          </w:tcPr>
          <w:p w14:paraId="379F6F28"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7A782A3E"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w:t>
            </w:r>
          </w:p>
        </w:tc>
        <w:tc>
          <w:tcPr>
            <w:tcW w:w="846" w:type="dxa"/>
            <w:tcBorders>
              <w:top w:val="nil"/>
              <w:left w:val="nil"/>
              <w:bottom w:val="nil"/>
              <w:right w:val="nil"/>
            </w:tcBorders>
          </w:tcPr>
          <w:p w14:paraId="6EF98F1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215</w:t>
            </w:r>
          </w:p>
        </w:tc>
        <w:tc>
          <w:tcPr>
            <w:tcW w:w="2094" w:type="dxa"/>
            <w:tcBorders>
              <w:top w:val="nil"/>
              <w:left w:val="nil"/>
              <w:bottom w:val="nil"/>
              <w:right w:val="nil"/>
            </w:tcBorders>
          </w:tcPr>
          <w:p w14:paraId="76F4892D"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30.8</w:t>
            </w:r>
          </w:p>
        </w:tc>
        <w:tc>
          <w:tcPr>
            <w:tcW w:w="1350" w:type="dxa"/>
            <w:tcBorders>
              <w:top w:val="nil"/>
              <w:left w:val="nil"/>
              <w:bottom w:val="nil"/>
              <w:right w:val="nil"/>
            </w:tcBorders>
          </w:tcPr>
          <w:p w14:paraId="1E3F795D"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32.1</w:t>
            </w:r>
          </w:p>
        </w:tc>
        <w:tc>
          <w:tcPr>
            <w:tcW w:w="1456" w:type="dxa"/>
            <w:tcBorders>
              <w:top w:val="nil"/>
              <w:left w:val="nil"/>
              <w:bottom w:val="nil"/>
              <w:right w:val="nil"/>
            </w:tcBorders>
          </w:tcPr>
          <w:p w14:paraId="041F9B90"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32.0</w:t>
            </w:r>
          </w:p>
        </w:tc>
      </w:tr>
      <w:tr w:rsidR="00004152" w:rsidRPr="00F34BB9" w14:paraId="6AA48DAA" w14:textId="77777777" w:rsidTr="00D43227">
        <w:trPr>
          <w:trHeight w:val="183"/>
        </w:trPr>
        <w:tc>
          <w:tcPr>
            <w:tcW w:w="1742" w:type="dxa"/>
            <w:tcBorders>
              <w:top w:val="nil"/>
              <w:left w:val="nil"/>
              <w:bottom w:val="nil"/>
              <w:right w:val="nil"/>
            </w:tcBorders>
          </w:tcPr>
          <w:p w14:paraId="4323C3AB"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4E1655D4"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w:t>
            </w:r>
          </w:p>
        </w:tc>
        <w:tc>
          <w:tcPr>
            <w:tcW w:w="846" w:type="dxa"/>
            <w:tcBorders>
              <w:top w:val="nil"/>
              <w:left w:val="nil"/>
              <w:bottom w:val="nil"/>
              <w:right w:val="nil"/>
            </w:tcBorders>
          </w:tcPr>
          <w:p w14:paraId="49E796A2"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220</w:t>
            </w:r>
          </w:p>
        </w:tc>
        <w:tc>
          <w:tcPr>
            <w:tcW w:w="2094" w:type="dxa"/>
            <w:tcBorders>
              <w:top w:val="nil"/>
              <w:left w:val="nil"/>
              <w:bottom w:val="nil"/>
              <w:right w:val="nil"/>
            </w:tcBorders>
          </w:tcPr>
          <w:p w14:paraId="548A9EEA"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30.1</w:t>
            </w:r>
          </w:p>
        </w:tc>
        <w:tc>
          <w:tcPr>
            <w:tcW w:w="1350" w:type="dxa"/>
            <w:tcBorders>
              <w:top w:val="nil"/>
              <w:left w:val="nil"/>
              <w:bottom w:val="nil"/>
              <w:right w:val="nil"/>
            </w:tcBorders>
          </w:tcPr>
          <w:p w14:paraId="64FF5D95"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31.4</w:t>
            </w:r>
          </w:p>
        </w:tc>
        <w:tc>
          <w:tcPr>
            <w:tcW w:w="1456" w:type="dxa"/>
            <w:tcBorders>
              <w:top w:val="nil"/>
              <w:left w:val="nil"/>
              <w:bottom w:val="nil"/>
              <w:right w:val="nil"/>
            </w:tcBorders>
          </w:tcPr>
          <w:p w14:paraId="33B61085"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31.3</w:t>
            </w:r>
          </w:p>
        </w:tc>
      </w:tr>
      <w:tr w:rsidR="00004152" w:rsidRPr="00F34BB9" w14:paraId="4218D97E" w14:textId="77777777" w:rsidTr="00D43227">
        <w:trPr>
          <w:trHeight w:val="183"/>
        </w:trPr>
        <w:tc>
          <w:tcPr>
            <w:tcW w:w="1742" w:type="dxa"/>
            <w:tcBorders>
              <w:top w:val="nil"/>
              <w:left w:val="nil"/>
              <w:bottom w:val="nil"/>
              <w:right w:val="nil"/>
            </w:tcBorders>
          </w:tcPr>
          <w:p w14:paraId="45DB9A4F"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Fats</w:t>
            </w:r>
          </w:p>
        </w:tc>
        <w:tc>
          <w:tcPr>
            <w:tcW w:w="933" w:type="dxa"/>
            <w:tcBorders>
              <w:top w:val="nil"/>
              <w:left w:val="nil"/>
              <w:bottom w:val="nil"/>
              <w:right w:val="nil"/>
            </w:tcBorders>
          </w:tcPr>
          <w:p w14:paraId="14BBA39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0.5-1</w:t>
            </w:r>
          </w:p>
        </w:tc>
        <w:tc>
          <w:tcPr>
            <w:tcW w:w="846" w:type="dxa"/>
            <w:tcBorders>
              <w:top w:val="nil"/>
              <w:left w:val="nil"/>
              <w:bottom w:val="nil"/>
              <w:right w:val="nil"/>
            </w:tcBorders>
          </w:tcPr>
          <w:p w14:paraId="7D7F97FE"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30</w:t>
            </w:r>
          </w:p>
        </w:tc>
        <w:tc>
          <w:tcPr>
            <w:tcW w:w="2094" w:type="dxa"/>
            <w:tcBorders>
              <w:top w:val="nil"/>
              <w:left w:val="nil"/>
              <w:bottom w:val="nil"/>
              <w:right w:val="nil"/>
            </w:tcBorders>
          </w:tcPr>
          <w:p w14:paraId="22F6D7B2"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18.7</w:t>
            </w:r>
          </w:p>
        </w:tc>
        <w:tc>
          <w:tcPr>
            <w:tcW w:w="1350" w:type="dxa"/>
            <w:tcBorders>
              <w:top w:val="nil"/>
              <w:left w:val="nil"/>
              <w:bottom w:val="nil"/>
              <w:right w:val="nil"/>
            </w:tcBorders>
          </w:tcPr>
          <w:p w14:paraId="72BD9B35"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14.7</w:t>
            </w:r>
          </w:p>
        </w:tc>
        <w:tc>
          <w:tcPr>
            <w:tcW w:w="1456" w:type="dxa"/>
            <w:tcBorders>
              <w:top w:val="nil"/>
              <w:left w:val="nil"/>
              <w:bottom w:val="nil"/>
              <w:right w:val="nil"/>
            </w:tcBorders>
          </w:tcPr>
          <w:p w14:paraId="6EF82E65"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7.7</w:t>
            </w:r>
          </w:p>
        </w:tc>
      </w:tr>
      <w:tr w:rsidR="00004152" w:rsidRPr="00F34BB9" w14:paraId="63FACABA" w14:textId="77777777" w:rsidTr="00D43227">
        <w:trPr>
          <w:trHeight w:val="183"/>
        </w:trPr>
        <w:tc>
          <w:tcPr>
            <w:tcW w:w="1742" w:type="dxa"/>
            <w:tcBorders>
              <w:top w:val="nil"/>
              <w:left w:val="nil"/>
              <w:bottom w:val="nil"/>
              <w:right w:val="nil"/>
            </w:tcBorders>
          </w:tcPr>
          <w:p w14:paraId="4E5C99E7"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518918AB"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w:t>
            </w:r>
          </w:p>
        </w:tc>
        <w:tc>
          <w:tcPr>
            <w:tcW w:w="846" w:type="dxa"/>
            <w:tcBorders>
              <w:top w:val="nil"/>
              <w:left w:val="nil"/>
              <w:bottom w:val="nil"/>
              <w:right w:val="nil"/>
            </w:tcBorders>
          </w:tcPr>
          <w:p w14:paraId="13844B9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16.7</w:t>
            </w:r>
          </w:p>
        </w:tc>
        <w:tc>
          <w:tcPr>
            <w:tcW w:w="2094" w:type="dxa"/>
            <w:tcBorders>
              <w:top w:val="nil"/>
              <w:left w:val="nil"/>
              <w:bottom w:val="nil"/>
              <w:right w:val="nil"/>
            </w:tcBorders>
          </w:tcPr>
          <w:p w14:paraId="55548FC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33.5</w:t>
            </w:r>
          </w:p>
        </w:tc>
        <w:tc>
          <w:tcPr>
            <w:tcW w:w="1350" w:type="dxa"/>
            <w:tcBorders>
              <w:top w:val="nil"/>
              <w:left w:val="nil"/>
              <w:bottom w:val="nil"/>
              <w:right w:val="nil"/>
            </w:tcBorders>
          </w:tcPr>
          <w:p w14:paraId="281DDBA1"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26.3</w:t>
            </w:r>
          </w:p>
        </w:tc>
        <w:tc>
          <w:tcPr>
            <w:tcW w:w="1456" w:type="dxa"/>
            <w:tcBorders>
              <w:top w:val="nil"/>
              <w:left w:val="nil"/>
              <w:bottom w:val="nil"/>
              <w:right w:val="nil"/>
            </w:tcBorders>
          </w:tcPr>
          <w:p w14:paraId="1C7F8AC1"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13.8</w:t>
            </w:r>
          </w:p>
        </w:tc>
      </w:tr>
      <w:tr w:rsidR="00004152" w:rsidRPr="00F34BB9" w14:paraId="2F38107D" w14:textId="77777777" w:rsidTr="00D43227">
        <w:trPr>
          <w:trHeight w:val="183"/>
        </w:trPr>
        <w:tc>
          <w:tcPr>
            <w:tcW w:w="1742" w:type="dxa"/>
            <w:tcBorders>
              <w:top w:val="nil"/>
              <w:left w:val="nil"/>
              <w:bottom w:val="nil"/>
              <w:right w:val="nil"/>
            </w:tcBorders>
          </w:tcPr>
          <w:p w14:paraId="27403FC0"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66DA7E1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w:t>
            </w:r>
          </w:p>
        </w:tc>
        <w:tc>
          <w:tcPr>
            <w:tcW w:w="846" w:type="dxa"/>
            <w:tcBorders>
              <w:top w:val="nil"/>
              <w:left w:val="nil"/>
              <w:bottom w:val="nil"/>
              <w:right w:val="nil"/>
            </w:tcBorders>
          </w:tcPr>
          <w:p w14:paraId="67243449"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23.3</w:t>
            </w:r>
          </w:p>
        </w:tc>
        <w:tc>
          <w:tcPr>
            <w:tcW w:w="2094" w:type="dxa"/>
            <w:tcBorders>
              <w:top w:val="nil"/>
              <w:left w:val="nil"/>
              <w:bottom w:val="nil"/>
              <w:right w:val="nil"/>
            </w:tcBorders>
          </w:tcPr>
          <w:p w14:paraId="72F6BEFD"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24.0</w:t>
            </w:r>
          </w:p>
        </w:tc>
        <w:tc>
          <w:tcPr>
            <w:tcW w:w="1350" w:type="dxa"/>
            <w:tcBorders>
              <w:top w:val="nil"/>
              <w:left w:val="nil"/>
              <w:bottom w:val="nil"/>
              <w:right w:val="nil"/>
            </w:tcBorders>
          </w:tcPr>
          <w:p w14:paraId="7F09F461"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18.9</w:t>
            </w:r>
          </w:p>
        </w:tc>
        <w:tc>
          <w:tcPr>
            <w:tcW w:w="1456" w:type="dxa"/>
            <w:tcBorders>
              <w:top w:val="nil"/>
              <w:left w:val="nil"/>
              <w:bottom w:val="nil"/>
              <w:right w:val="nil"/>
            </w:tcBorders>
          </w:tcPr>
          <w:p w14:paraId="3BF132D6"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9.9</w:t>
            </w:r>
          </w:p>
        </w:tc>
      </w:tr>
      <w:tr w:rsidR="00004152" w:rsidRPr="00F34BB9" w14:paraId="2DD2489F" w14:textId="77777777" w:rsidTr="00D43227">
        <w:trPr>
          <w:trHeight w:val="183"/>
        </w:trPr>
        <w:tc>
          <w:tcPr>
            <w:tcW w:w="1742" w:type="dxa"/>
            <w:tcBorders>
              <w:top w:val="nil"/>
              <w:left w:val="nil"/>
              <w:bottom w:val="nil"/>
              <w:right w:val="nil"/>
            </w:tcBorders>
          </w:tcPr>
          <w:p w14:paraId="14DD4F99"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Vitamin A</w:t>
            </w:r>
          </w:p>
        </w:tc>
        <w:tc>
          <w:tcPr>
            <w:tcW w:w="933" w:type="dxa"/>
            <w:tcBorders>
              <w:top w:val="nil"/>
              <w:left w:val="nil"/>
              <w:bottom w:val="nil"/>
              <w:right w:val="nil"/>
            </w:tcBorders>
          </w:tcPr>
          <w:p w14:paraId="09435F4D"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0.5-1</w:t>
            </w:r>
          </w:p>
        </w:tc>
        <w:tc>
          <w:tcPr>
            <w:tcW w:w="846" w:type="dxa"/>
            <w:tcBorders>
              <w:top w:val="nil"/>
              <w:left w:val="nil"/>
              <w:bottom w:val="nil"/>
              <w:right w:val="nil"/>
            </w:tcBorders>
          </w:tcPr>
          <w:p w14:paraId="78ABC1B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450</w:t>
            </w:r>
          </w:p>
        </w:tc>
        <w:tc>
          <w:tcPr>
            <w:tcW w:w="2094" w:type="dxa"/>
            <w:tcBorders>
              <w:top w:val="nil"/>
              <w:left w:val="nil"/>
              <w:bottom w:val="nil"/>
              <w:right w:val="nil"/>
            </w:tcBorders>
          </w:tcPr>
          <w:p w14:paraId="7033AB3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35.6</w:t>
            </w:r>
          </w:p>
        </w:tc>
        <w:tc>
          <w:tcPr>
            <w:tcW w:w="1350" w:type="dxa"/>
            <w:tcBorders>
              <w:top w:val="nil"/>
              <w:left w:val="nil"/>
              <w:bottom w:val="nil"/>
              <w:right w:val="nil"/>
            </w:tcBorders>
          </w:tcPr>
          <w:p w14:paraId="093D9663"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13.3</w:t>
            </w:r>
          </w:p>
        </w:tc>
        <w:tc>
          <w:tcPr>
            <w:tcW w:w="1456" w:type="dxa"/>
            <w:tcBorders>
              <w:top w:val="nil"/>
              <w:left w:val="nil"/>
              <w:bottom w:val="nil"/>
              <w:right w:val="nil"/>
            </w:tcBorders>
          </w:tcPr>
          <w:p w14:paraId="1ABF093E"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22.2</w:t>
            </w:r>
          </w:p>
        </w:tc>
      </w:tr>
      <w:tr w:rsidR="00004152" w:rsidRPr="00F34BB9" w14:paraId="7C773595" w14:textId="77777777" w:rsidTr="00D43227">
        <w:trPr>
          <w:trHeight w:val="183"/>
        </w:trPr>
        <w:tc>
          <w:tcPr>
            <w:tcW w:w="1742" w:type="dxa"/>
            <w:tcBorders>
              <w:top w:val="nil"/>
              <w:left w:val="nil"/>
              <w:bottom w:val="nil"/>
              <w:right w:val="nil"/>
            </w:tcBorders>
          </w:tcPr>
          <w:p w14:paraId="7738BEF8"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57032DAC"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w:t>
            </w:r>
          </w:p>
        </w:tc>
        <w:tc>
          <w:tcPr>
            <w:tcW w:w="846" w:type="dxa"/>
            <w:tcBorders>
              <w:top w:val="nil"/>
              <w:left w:val="nil"/>
              <w:bottom w:val="nil"/>
              <w:right w:val="nil"/>
            </w:tcBorders>
          </w:tcPr>
          <w:p w14:paraId="2FFC09C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300</w:t>
            </w:r>
          </w:p>
        </w:tc>
        <w:tc>
          <w:tcPr>
            <w:tcW w:w="2094" w:type="dxa"/>
            <w:tcBorders>
              <w:top w:val="nil"/>
              <w:left w:val="nil"/>
              <w:bottom w:val="nil"/>
              <w:right w:val="nil"/>
            </w:tcBorders>
          </w:tcPr>
          <w:p w14:paraId="73111A5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53.3</w:t>
            </w:r>
          </w:p>
        </w:tc>
        <w:tc>
          <w:tcPr>
            <w:tcW w:w="1350" w:type="dxa"/>
            <w:tcBorders>
              <w:top w:val="nil"/>
              <w:left w:val="nil"/>
              <w:bottom w:val="nil"/>
              <w:right w:val="nil"/>
            </w:tcBorders>
          </w:tcPr>
          <w:p w14:paraId="722D95FC"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20</w:t>
            </w:r>
          </w:p>
        </w:tc>
        <w:tc>
          <w:tcPr>
            <w:tcW w:w="1456" w:type="dxa"/>
            <w:tcBorders>
              <w:top w:val="nil"/>
              <w:left w:val="nil"/>
              <w:bottom w:val="nil"/>
              <w:right w:val="nil"/>
            </w:tcBorders>
          </w:tcPr>
          <w:p w14:paraId="59DFDEE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33.3</w:t>
            </w:r>
          </w:p>
        </w:tc>
      </w:tr>
      <w:tr w:rsidR="00004152" w:rsidRPr="00F34BB9" w14:paraId="08F5EA5A" w14:textId="77777777" w:rsidTr="00D43227">
        <w:trPr>
          <w:trHeight w:val="183"/>
        </w:trPr>
        <w:tc>
          <w:tcPr>
            <w:tcW w:w="1742" w:type="dxa"/>
            <w:tcBorders>
              <w:top w:val="nil"/>
              <w:left w:val="nil"/>
              <w:bottom w:val="nil"/>
              <w:right w:val="nil"/>
            </w:tcBorders>
          </w:tcPr>
          <w:p w14:paraId="044F8407"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7988AD6C"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w:t>
            </w:r>
          </w:p>
        </w:tc>
        <w:tc>
          <w:tcPr>
            <w:tcW w:w="846" w:type="dxa"/>
            <w:tcBorders>
              <w:top w:val="nil"/>
              <w:left w:val="nil"/>
              <w:bottom w:val="nil"/>
              <w:right w:val="nil"/>
            </w:tcBorders>
          </w:tcPr>
          <w:p w14:paraId="0B7200D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400</w:t>
            </w:r>
          </w:p>
        </w:tc>
        <w:tc>
          <w:tcPr>
            <w:tcW w:w="2094" w:type="dxa"/>
            <w:tcBorders>
              <w:top w:val="nil"/>
              <w:left w:val="nil"/>
              <w:bottom w:val="nil"/>
              <w:right w:val="nil"/>
            </w:tcBorders>
          </w:tcPr>
          <w:p w14:paraId="2F982F93"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40</w:t>
            </w:r>
          </w:p>
        </w:tc>
        <w:tc>
          <w:tcPr>
            <w:tcW w:w="1350" w:type="dxa"/>
            <w:tcBorders>
              <w:top w:val="nil"/>
              <w:left w:val="nil"/>
              <w:bottom w:val="nil"/>
              <w:right w:val="nil"/>
            </w:tcBorders>
          </w:tcPr>
          <w:p w14:paraId="7C65D59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15</w:t>
            </w:r>
          </w:p>
        </w:tc>
        <w:tc>
          <w:tcPr>
            <w:tcW w:w="1456" w:type="dxa"/>
            <w:tcBorders>
              <w:top w:val="nil"/>
              <w:left w:val="nil"/>
              <w:bottom w:val="nil"/>
              <w:right w:val="nil"/>
            </w:tcBorders>
          </w:tcPr>
          <w:p w14:paraId="69C01516"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25</w:t>
            </w:r>
          </w:p>
        </w:tc>
      </w:tr>
      <w:tr w:rsidR="00004152" w:rsidRPr="00F34BB9" w14:paraId="2F6C6204" w14:textId="77777777" w:rsidTr="00D43227">
        <w:trPr>
          <w:trHeight w:val="183"/>
        </w:trPr>
        <w:tc>
          <w:tcPr>
            <w:tcW w:w="1742" w:type="dxa"/>
            <w:tcBorders>
              <w:top w:val="nil"/>
              <w:left w:val="nil"/>
              <w:bottom w:val="nil"/>
              <w:right w:val="nil"/>
            </w:tcBorders>
          </w:tcPr>
          <w:p w14:paraId="5D2C2DC0"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Iron</w:t>
            </w:r>
          </w:p>
        </w:tc>
        <w:tc>
          <w:tcPr>
            <w:tcW w:w="933" w:type="dxa"/>
            <w:tcBorders>
              <w:top w:val="nil"/>
              <w:left w:val="nil"/>
              <w:bottom w:val="nil"/>
              <w:right w:val="nil"/>
            </w:tcBorders>
          </w:tcPr>
          <w:p w14:paraId="02E3FB4A"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0.5-1</w:t>
            </w:r>
          </w:p>
        </w:tc>
        <w:tc>
          <w:tcPr>
            <w:tcW w:w="846" w:type="dxa"/>
            <w:tcBorders>
              <w:top w:val="nil"/>
              <w:left w:val="nil"/>
              <w:bottom w:val="nil"/>
              <w:right w:val="nil"/>
            </w:tcBorders>
          </w:tcPr>
          <w:p w14:paraId="7F2C05DE"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11</w:t>
            </w:r>
          </w:p>
        </w:tc>
        <w:tc>
          <w:tcPr>
            <w:tcW w:w="2094" w:type="dxa"/>
            <w:tcBorders>
              <w:top w:val="nil"/>
              <w:left w:val="nil"/>
              <w:bottom w:val="nil"/>
              <w:right w:val="nil"/>
            </w:tcBorders>
          </w:tcPr>
          <w:p w14:paraId="56EA1A7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54.6</w:t>
            </w:r>
          </w:p>
        </w:tc>
        <w:tc>
          <w:tcPr>
            <w:tcW w:w="1350" w:type="dxa"/>
            <w:tcBorders>
              <w:top w:val="nil"/>
              <w:left w:val="nil"/>
              <w:bottom w:val="nil"/>
              <w:right w:val="nil"/>
            </w:tcBorders>
          </w:tcPr>
          <w:p w14:paraId="6E076CD9"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48.7</w:t>
            </w:r>
          </w:p>
        </w:tc>
        <w:tc>
          <w:tcPr>
            <w:tcW w:w="1456" w:type="dxa"/>
            <w:tcBorders>
              <w:top w:val="nil"/>
              <w:left w:val="nil"/>
              <w:bottom w:val="nil"/>
              <w:right w:val="nil"/>
            </w:tcBorders>
          </w:tcPr>
          <w:p w14:paraId="2DE7C48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53.6</w:t>
            </w:r>
          </w:p>
        </w:tc>
      </w:tr>
      <w:tr w:rsidR="00004152" w:rsidRPr="00F34BB9" w14:paraId="209A24CD" w14:textId="77777777" w:rsidTr="00D43227">
        <w:trPr>
          <w:trHeight w:val="183"/>
        </w:trPr>
        <w:tc>
          <w:tcPr>
            <w:tcW w:w="1742" w:type="dxa"/>
            <w:tcBorders>
              <w:top w:val="nil"/>
              <w:left w:val="nil"/>
              <w:bottom w:val="nil"/>
              <w:right w:val="nil"/>
            </w:tcBorders>
          </w:tcPr>
          <w:p w14:paraId="6BF8F28A"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nil"/>
              <w:right w:val="nil"/>
            </w:tcBorders>
          </w:tcPr>
          <w:p w14:paraId="487D9616"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w:t>
            </w:r>
          </w:p>
        </w:tc>
        <w:tc>
          <w:tcPr>
            <w:tcW w:w="846" w:type="dxa"/>
            <w:tcBorders>
              <w:top w:val="nil"/>
              <w:left w:val="nil"/>
              <w:bottom w:val="nil"/>
              <w:right w:val="nil"/>
            </w:tcBorders>
          </w:tcPr>
          <w:p w14:paraId="14F3B0D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w:t>
            </w:r>
          </w:p>
        </w:tc>
        <w:tc>
          <w:tcPr>
            <w:tcW w:w="2094" w:type="dxa"/>
            <w:tcBorders>
              <w:top w:val="nil"/>
              <w:left w:val="nil"/>
              <w:bottom w:val="nil"/>
              <w:right w:val="nil"/>
            </w:tcBorders>
          </w:tcPr>
          <w:p w14:paraId="63D51D8C"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85.7</w:t>
            </w:r>
          </w:p>
        </w:tc>
        <w:tc>
          <w:tcPr>
            <w:tcW w:w="1350" w:type="dxa"/>
            <w:tcBorders>
              <w:top w:val="nil"/>
              <w:left w:val="nil"/>
              <w:bottom w:val="nil"/>
              <w:right w:val="nil"/>
            </w:tcBorders>
          </w:tcPr>
          <w:p w14:paraId="01DB691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75.7</w:t>
            </w:r>
          </w:p>
        </w:tc>
        <w:tc>
          <w:tcPr>
            <w:tcW w:w="1456" w:type="dxa"/>
            <w:tcBorders>
              <w:top w:val="nil"/>
              <w:left w:val="nil"/>
              <w:bottom w:val="nil"/>
              <w:right w:val="nil"/>
            </w:tcBorders>
          </w:tcPr>
          <w:p w14:paraId="595B5A0A"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84.3</w:t>
            </w:r>
          </w:p>
        </w:tc>
      </w:tr>
      <w:tr w:rsidR="00004152" w:rsidRPr="00F34BB9" w14:paraId="623514A1" w14:textId="77777777" w:rsidTr="00D43227">
        <w:trPr>
          <w:trHeight w:val="183"/>
        </w:trPr>
        <w:tc>
          <w:tcPr>
            <w:tcW w:w="1742" w:type="dxa"/>
            <w:tcBorders>
              <w:top w:val="nil"/>
              <w:left w:val="nil"/>
              <w:right w:val="nil"/>
            </w:tcBorders>
          </w:tcPr>
          <w:p w14:paraId="54829DEB"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right w:val="nil"/>
            </w:tcBorders>
          </w:tcPr>
          <w:p w14:paraId="31F12B3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w:t>
            </w:r>
          </w:p>
        </w:tc>
        <w:tc>
          <w:tcPr>
            <w:tcW w:w="846" w:type="dxa"/>
            <w:tcBorders>
              <w:top w:val="nil"/>
              <w:left w:val="nil"/>
              <w:right w:val="nil"/>
            </w:tcBorders>
          </w:tcPr>
          <w:p w14:paraId="0C13DDF0"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10</w:t>
            </w:r>
          </w:p>
        </w:tc>
        <w:tc>
          <w:tcPr>
            <w:tcW w:w="2094" w:type="dxa"/>
            <w:tcBorders>
              <w:top w:val="nil"/>
              <w:left w:val="nil"/>
              <w:right w:val="nil"/>
            </w:tcBorders>
          </w:tcPr>
          <w:p w14:paraId="7135E473"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60</w:t>
            </w:r>
          </w:p>
        </w:tc>
        <w:tc>
          <w:tcPr>
            <w:tcW w:w="1350" w:type="dxa"/>
            <w:tcBorders>
              <w:top w:val="nil"/>
              <w:left w:val="nil"/>
              <w:right w:val="nil"/>
            </w:tcBorders>
          </w:tcPr>
          <w:p w14:paraId="3B8A0CA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53.0</w:t>
            </w:r>
          </w:p>
        </w:tc>
        <w:tc>
          <w:tcPr>
            <w:tcW w:w="1456" w:type="dxa"/>
            <w:tcBorders>
              <w:top w:val="nil"/>
              <w:left w:val="nil"/>
              <w:right w:val="nil"/>
            </w:tcBorders>
          </w:tcPr>
          <w:p w14:paraId="3A15679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59.0</w:t>
            </w:r>
          </w:p>
        </w:tc>
      </w:tr>
      <w:tr w:rsidR="00004152" w:rsidRPr="00F34BB9" w14:paraId="37A3EB1D" w14:textId="77777777" w:rsidTr="00D43227">
        <w:trPr>
          <w:trHeight w:val="183"/>
        </w:trPr>
        <w:tc>
          <w:tcPr>
            <w:tcW w:w="1742" w:type="dxa"/>
            <w:tcBorders>
              <w:top w:val="nil"/>
              <w:left w:val="nil"/>
              <w:bottom w:val="nil"/>
              <w:right w:val="nil"/>
            </w:tcBorders>
          </w:tcPr>
          <w:p w14:paraId="29654479"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r w:rsidRPr="00F34BB9">
              <w:rPr>
                <w:rFonts w:ascii="Arial" w:hAnsi="Arial" w:cs="Arial"/>
                <w:b/>
                <w:sz w:val="20"/>
                <w:szCs w:val="20"/>
                <w:lang w:val="en-GB"/>
              </w:rPr>
              <w:t>Zinc</w:t>
            </w:r>
          </w:p>
        </w:tc>
        <w:tc>
          <w:tcPr>
            <w:tcW w:w="933" w:type="dxa"/>
            <w:tcBorders>
              <w:top w:val="nil"/>
              <w:left w:val="nil"/>
              <w:bottom w:val="nil"/>
              <w:right w:val="nil"/>
            </w:tcBorders>
          </w:tcPr>
          <w:p w14:paraId="2D00A396"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0.5-1</w:t>
            </w:r>
          </w:p>
        </w:tc>
        <w:tc>
          <w:tcPr>
            <w:tcW w:w="846" w:type="dxa"/>
            <w:tcBorders>
              <w:top w:val="nil"/>
              <w:left w:val="nil"/>
              <w:bottom w:val="nil"/>
              <w:right w:val="nil"/>
            </w:tcBorders>
          </w:tcPr>
          <w:p w14:paraId="0C906BDD"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w:t>
            </w:r>
          </w:p>
        </w:tc>
        <w:tc>
          <w:tcPr>
            <w:tcW w:w="2094" w:type="dxa"/>
            <w:tcBorders>
              <w:top w:val="nil"/>
              <w:left w:val="nil"/>
              <w:bottom w:val="nil"/>
              <w:right w:val="nil"/>
            </w:tcBorders>
          </w:tcPr>
          <w:p w14:paraId="1B86C3DF"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83.3</w:t>
            </w:r>
          </w:p>
        </w:tc>
        <w:tc>
          <w:tcPr>
            <w:tcW w:w="1350" w:type="dxa"/>
            <w:tcBorders>
              <w:top w:val="nil"/>
              <w:left w:val="nil"/>
              <w:bottom w:val="nil"/>
              <w:right w:val="nil"/>
            </w:tcBorders>
          </w:tcPr>
          <w:p w14:paraId="1C14F989"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70</w:t>
            </w:r>
          </w:p>
        </w:tc>
        <w:tc>
          <w:tcPr>
            <w:tcW w:w="1456" w:type="dxa"/>
            <w:tcBorders>
              <w:top w:val="nil"/>
              <w:left w:val="nil"/>
              <w:bottom w:val="nil"/>
              <w:right w:val="nil"/>
            </w:tcBorders>
          </w:tcPr>
          <w:p w14:paraId="6BB5C719"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76.7</w:t>
            </w:r>
          </w:p>
        </w:tc>
      </w:tr>
      <w:tr w:rsidR="00004152" w:rsidRPr="00F34BB9" w14:paraId="60AD4C89" w14:textId="77777777" w:rsidTr="00D43227">
        <w:trPr>
          <w:trHeight w:val="183"/>
        </w:trPr>
        <w:tc>
          <w:tcPr>
            <w:tcW w:w="1742" w:type="dxa"/>
            <w:tcBorders>
              <w:top w:val="nil"/>
              <w:left w:val="nil"/>
              <w:right w:val="nil"/>
            </w:tcBorders>
          </w:tcPr>
          <w:p w14:paraId="267F9A11"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right w:val="nil"/>
            </w:tcBorders>
          </w:tcPr>
          <w:p w14:paraId="0846528C"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1-3</w:t>
            </w:r>
          </w:p>
        </w:tc>
        <w:tc>
          <w:tcPr>
            <w:tcW w:w="846" w:type="dxa"/>
            <w:tcBorders>
              <w:top w:val="nil"/>
              <w:left w:val="nil"/>
              <w:right w:val="nil"/>
            </w:tcBorders>
          </w:tcPr>
          <w:p w14:paraId="0CD98C92"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3</w:t>
            </w:r>
          </w:p>
        </w:tc>
        <w:tc>
          <w:tcPr>
            <w:tcW w:w="2094" w:type="dxa"/>
            <w:tcBorders>
              <w:top w:val="nil"/>
              <w:left w:val="nil"/>
              <w:right w:val="nil"/>
            </w:tcBorders>
          </w:tcPr>
          <w:p w14:paraId="10F26A00"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83.3</w:t>
            </w:r>
          </w:p>
        </w:tc>
        <w:tc>
          <w:tcPr>
            <w:tcW w:w="1350" w:type="dxa"/>
            <w:tcBorders>
              <w:top w:val="nil"/>
              <w:left w:val="nil"/>
              <w:right w:val="nil"/>
            </w:tcBorders>
          </w:tcPr>
          <w:p w14:paraId="3ED934E0"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70</w:t>
            </w:r>
          </w:p>
        </w:tc>
        <w:tc>
          <w:tcPr>
            <w:tcW w:w="1456" w:type="dxa"/>
            <w:tcBorders>
              <w:top w:val="nil"/>
              <w:left w:val="nil"/>
              <w:right w:val="nil"/>
            </w:tcBorders>
          </w:tcPr>
          <w:p w14:paraId="2DCE5C07"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76.7</w:t>
            </w:r>
          </w:p>
        </w:tc>
      </w:tr>
      <w:tr w:rsidR="00004152" w:rsidRPr="00F34BB9" w14:paraId="52C064C1" w14:textId="77777777" w:rsidTr="00D43227">
        <w:trPr>
          <w:trHeight w:val="183"/>
        </w:trPr>
        <w:tc>
          <w:tcPr>
            <w:tcW w:w="1742" w:type="dxa"/>
            <w:tcBorders>
              <w:top w:val="nil"/>
              <w:left w:val="nil"/>
              <w:bottom w:val="single" w:sz="4" w:space="0" w:color="auto"/>
              <w:right w:val="nil"/>
            </w:tcBorders>
          </w:tcPr>
          <w:p w14:paraId="735E155C" w14:textId="77777777" w:rsidR="00004152" w:rsidRPr="00F34BB9" w:rsidRDefault="00004152" w:rsidP="00143234">
            <w:pPr>
              <w:pStyle w:val="NormalWeb"/>
              <w:tabs>
                <w:tab w:val="left" w:pos="930"/>
              </w:tabs>
              <w:spacing w:before="0" w:beforeAutospacing="0" w:after="0" w:afterAutospacing="0"/>
              <w:jc w:val="both"/>
              <w:rPr>
                <w:rFonts w:ascii="Arial" w:hAnsi="Arial" w:cs="Arial"/>
                <w:b/>
                <w:sz w:val="20"/>
                <w:szCs w:val="20"/>
                <w:lang w:val="en-GB"/>
              </w:rPr>
            </w:pPr>
          </w:p>
        </w:tc>
        <w:tc>
          <w:tcPr>
            <w:tcW w:w="933" w:type="dxa"/>
            <w:tcBorders>
              <w:top w:val="nil"/>
              <w:left w:val="nil"/>
              <w:bottom w:val="single" w:sz="4" w:space="0" w:color="auto"/>
              <w:right w:val="nil"/>
            </w:tcBorders>
          </w:tcPr>
          <w:p w14:paraId="7B665258"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4-8</w:t>
            </w:r>
          </w:p>
        </w:tc>
        <w:tc>
          <w:tcPr>
            <w:tcW w:w="846" w:type="dxa"/>
            <w:tcBorders>
              <w:top w:val="nil"/>
              <w:left w:val="nil"/>
              <w:bottom w:val="single" w:sz="4" w:space="0" w:color="auto"/>
              <w:right w:val="nil"/>
            </w:tcBorders>
          </w:tcPr>
          <w:p w14:paraId="1F71F7C7" w14:textId="77777777" w:rsidR="00004152" w:rsidRPr="00D57D6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D57D69">
              <w:rPr>
                <w:rFonts w:ascii="Arial" w:hAnsi="Arial" w:cs="Arial"/>
                <w:sz w:val="20"/>
                <w:szCs w:val="20"/>
                <w:lang w:val="en-GB"/>
              </w:rPr>
              <w:t>5</w:t>
            </w:r>
          </w:p>
        </w:tc>
        <w:tc>
          <w:tcPr>
            <w:tcW w:w="2094" w:type="dxa"/>
            <w:tcBorders>
              <w:top w:val="nil"/>
              <w:left w:val="nil"/>
              <w:bottom w:val="single" w:sz="4" w:space="0" w:color="auto"/>
              <w:right w:val="nil"/>
            </w:tcBorders>
          </w:tcPr>
          <w:p w14:paraId="723B3FDE"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50</w:t>
            </w:r>
          </w:p>
        </w:tc>
        <w:tc>
          <w:tcPr>
            <w:tcW w:w="1350" w:type="dxa"/>
            <w:tcBorders>
              <w:top w:val="nil"/>
              <w:left w:val="nil"/>
              <w:bottom w:val="single" w:sz="4" w:space="0" w:color="auto"/>
              <w:right w:val="nil"/>
            </w:tcBorders>
          </w:tcPr>
          <w:p w14:paraId="660E18CA"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42</w:t>
            </w:r>
          </w:p>
        </w:tc>
        <w:tc>
          <w:tcPr>
            <w:tcW w:w="1456" w:type="dxa"/>
            <w:tcBorders>
              <w:top w:val="nil"/>
              <w:left w:val="nil"/>
              <w:bottom w:val="single" w:sz="4" w:space="0" w:color="auto"/>
              <w:right w:val="nil"/>
            </w:tcBorders>
          </w:tcPr>
          <w:p w14:paraId="45D9E203" w14:textId="77777777" w:rsidR="00004152" w:rsidRPr="00F34BB9" w:rsidRDefault="00004152" w:rsidP="00143234">
            <w:pPr>
              <w:pStyle w:val="NormalWeb"/>
              <w:tabs>
                <w:tab w:val="left" w:pos="930"/>
              </w:tabs>
              <w:spacing w:before="0" w:beforeAutospacing="0" w:after="0" w:afterAutospacing="0"/>
              <w:jc w:val="both"/>
              <w:rPr>
                <w:rFonts w:ascii="Arial" w:hAnsi="Arial" w:cs="Arial"/>
                <w:sz w:val="20"/>
                <w:szCs w:val="20"/>
                <w:lang w:val="en-GB"/>
              </w:rPr>
            </w:pPr>
            <w:r w:rsidRPr="00F34BB9">
              <w:rPr>
                <w:rFonts w:ascii="Arial" w:hAnsi="Arial" w:cs="Arial"/>
                <w:sz w:val="20"/>
                <w:szCs w:val="20"/>
                <w:lang w:val="en-GB"/>
              </w:rPr>
              <w:t>46</w:t>
            </w:r>
          </w:p>
        </w:tc>
      </w:tr>
    </w:tbl>
    <w:p w14:paraId="39E62DE2" w14:textId="77777777" w:rsidR="00004152" w:rsidRPr="00F34BB9" w:rsidRDefault="00004152" w:rsidP="00004152">
      <w:pPr>
        <w:pStyle w:val="NormalWeb"/>
        <w:tabs>
          <w:tab w:val="left" w:pos="930"/>
        </w:tabs>
        <w:spacing w:before="0" w:beforeAutospacing="0" w:after="0" w:afterAutospacing="0" w:line="276" w:lineRule="auto"/>
        <w:jc w:val="both"/>
        <w:rPr>
          <w:rFonts w:ascii="Arial" w:hAnsi="Arial" w:cs="Arial"/>
          <w:sz w:val="20"/>
          <w:szCs w:val="20"/>
        </w:rPr>
      </w:pPr>
      <w:r w:rsidRPr="00F34BB9">
        <w:rPr>
          <w:rFonts w:ascii="Arial" w:hAnsi="Arial" w:cs="Arial"/>
          <w:b/>
          <w:sz w:val="20"/>
          <w:szCs w:val="20"/>
        </w:rPr>
        <w:t xml:space="preserve"> </w:t>
      </w:r>
      <w:r w:rsidRPr="00F34BB9">
        <w:rPr>
          <w:rFonts w:ascii="Arial" w:hAnsi="Arial" w:cs="Arial"/>
          <w:sz w:val="20"/>
          <w:szCs w:val="20"/>
        </w:rPr>
        <w:t>Source: Food and nutrition board, (2003), National institute of health.</w:t>
      </w:r>
    </w:p>
    <w:p w14:paraId="4E7B14E9" w14:textId="77777777" w:rsidR="00004152" w:rsidRPr="006C49FD" w:rsidRDefault="00004152" w:rsidP="00004152">
      <w:pPr>
        <w:pStyle w:val="Heading1"/>
        <w:spacing w:line="276" w:lineRule="auto"/>
        <w:rPr>
          <w:rFonts w:ascii="Arial" w:hAnsi="Arial" w:cs="Arial"/>
          <w:b/>
          <w:color w:val="auto"/>
          <w:sz w:val="22"/>
          <w:szCs w:val="22"/>
        </w:rPr>
      </w:pPr>
      <w:bookmarkStart w:id="40" w:name="_Toc177455737"/>
      <w:r w:rsidRPr="006C49FD">
        <w:rPr>
          <w:rFonts w:ascii="Arial" w:hAnsi="Arial" w:cs="Arial"/>
          <w:b/>
          <w:color w:val="auto"/>
          <w:sz w:val="22"/>
          <w:szCs w:val="22"/>
        </w:rPr>
        <w:t>3.3. Anti-nutrient composition</w:t>
      </w:r>
      <w:bookmarkEnd w:id="40"/>
    </w:p>
    <w:p w14:paraId="62DE185E" w14:textId="77777777" w:rsidR="00004152" w:rsidRPr="00F34BB9" w:rsidRDefault="00004152" w:rsidP="00004152">
      <w:pPr>
        <w:spacing w:line="276" w:lineRule="auto"/>
        <w:jc w:val="both"/>
        <w:rPr>
          <w:rFonts w:ascii="Arial" w:hAnsi="Arial" w:cs="Arial"/>
          <w:b/>
        </w:rPr>
      </w:pPr>
      <w:r w:rsidRPr="00F34BB9">
        <w:rPr>
          <w:rFonts w:ascii="Arial" w:hAnsi="Arial" w:cs="Arial"/>
        </w:rPr>
        <w:t xml:space="preserve">Biofortified maize composite had the lowest levels of all the anti-nutrients as shown in table </w:t>
      </w:r>
      <w:r>
        <w:rPr>
          <w:rFonts w:ascii="Arial" w:hAnsi="Arial" w:cs="Arial"/>
        </w:rPr>
        <w:t>3</w:t>
      </w:r>
      <w:r w:rsidRPr="00F34BB9">
        <w:rPr>
          <w:rFonts w:ascii="Arial" w:hAnsi="Arial" w:cs="Arial"/>
        </w:rPr>
        <w:t xml:space="preserve">. The phytate content significantly varied across all the three different composite flours with the biofortified flour having the lowest phytate content (54.2 mg/100g). These results are similar to those of </w:t>
      </w:r>
      <w:r w:rsidRPr="00F34BB9">
        <w:rPr>
          <w:rFonts w:ascii="Arial" w:hAnsi="Arial" w:cs="Arial"/>
        </w:rPr>
        <w:fldChar w:fldCharType="begin"/>
      </w:r>
      <w:r w:rsidRPr="00F34BB9">
        <w:rPr>
          <w:rFonts w:ascii="Arial" w:hAnsi="Arial" w:cs="Arial"/>
        </w:rPr>
        <w:instrText xml:space="preserve"> ADDIN EN.CITE &lt;EndNote&gt;&lt;Cite AuthorYear="1"&gt;&lt;Author&gt;Adegunwa&lt;/Author&gt;&lt;Year&gt;2020&lt;/Year&gt;&lt;RecNum&gt;299&lt;/RecNum&gt;&lt;DisplayText&gt;Adegunwa et al. (2020)&lt;/DisplayText&gt;&lt;record&gt;&lt;rec-number&gt;299&lt;/rec-number&gt;&lt;foreign-keys&gt;&lt;key app="EN" db-id="9e2e020w8t00rkea5w2vaxfjar99r9t0t5ff" timestamp="1697802936"&gt;299&lt;/key&gt;&lt;/foreign-keys&gt;&lt;ref-type name="Journal Article"&gt;17&lt;/ref-type&gt;&lt;contributors&gt;&lt;authors&gt;&lt;author&gt;Adegunwa, &lt;/author&gt;&lt;author&gt;Ayanlowo, JE&lt;/author&gt;&lt;author&gt;Olatunde, GO&lt;/author&gt;&lt;author&gt;Adebanjo, LA&lt;/author&gt;&lt;author&gt;Alamu, EO&lt;/author&gt;&lt;/authors&gt;&lt;/contributors&gt;&lt;titles&gt;&lt;title&gt;Quality and carotenoid compositions of extrudates produced from composite biofortified maize (Zea mays L.) and soybean (Glycine max (L.) Merr.) flours&lt;/title&gt;&lt;secondary-title&gt;Cogent Chemistry&lt;/secondary-title&gt;&lt;/titles&gt;&lt;periodical&gt;&lt;full-title&gt;Cogent Chemistry&lt;/full-title&gt;&lt;/periodical&gt;&lt;pages&gt;1767017&lt;/pages&gt;&lt;volume&gt;6&lt;/volume&gt;&lt;number&gt;1&lt;/number&gt;&lt;dates&gt;&lt;year&gt;2020&lt;/year&gt;&lt;/dates&gt;&lt;isbn&gt;2331-2009&lt;/isbn&gt;&lt;urls&gt;&lt;/urls&gt;&lt;/record&gt;&lt;/Cite&gt;&lt;/EndNote&gt;</w:instrText>
      </w:r>
      <w:r w:rsidRPr="00F34BB9">
        <w:rPr>
          <w:rFonts w:ascii="Arial" w:hAnsi="Arial" w:cs="Arial"/>
        </w:rPr>
        <w:fldChar w:fldCharType="separate"/>
      </w:r>
      <w:r w:rsidRPr="00F34BB9">
        <w:rPr>
          <w:rFonts w:ascii="Arial" w:hAnsi="Arial" w:cs="Arial"/>
          <w:noProof/>
        </w:rPr>
        <w:t xml:space="preserve">Adegunwa </w:t>
      </w:r>
      <w:r w:rsidRPr="00F34BB9">
        <w:rPr>
          <w:rFonts w:ascii="Arial" w:hAnsi="Arial" w:cs="Arial"/>
          <w:i/>
          <w:noProof/>
        </w:rPr>
        <w:t>et al.</w:t>
      </w:r>
      <w:r w:rsidRPr="00F34BB9">
        <w:rPr>
          <w:rFonts w:ascii="Arial" w:hAnsi="Arial" w:cs="Arial"/>
          <w:noProof/>
        </w:rPr>
        <w:t xml:space="preserve"> (2020)</w:t>
      </w:r>
      <w:r w:rsidRPr="00F34BB9">
        <w:rPr>
          <w:rFonts w:ascii="Arial" w:hAnsi="Arial" w:cs="Arial"/>
        </w:rPr>
        <w:fldChar w:fldCharType="end"/>
      </w:r>
      <w:r w:rsidRPr="00F34BB9">
        <w:rPr>
          <w:rFonts w:ascii="Arial" w:hAnsi="Arial" w:cs="Arial"/>
        </w:rPr>
        <w:t xml:space="preserve"> who also evaluated the phytate content of a provitamin A biofortified maize based composite but contrast with those of </w:t>
      </w:r>
      <w:r w:rsidRPr="00F34BB9">
        <w:rPr>
          <w:rFonts w:ascii="Arial" w:hAnsi="Arial" w:cs="Arial"/>
        </w:rPr>
        <w:fldChar w:fldCharType="begin">
          <w:fldData xml:space="preserve">PEVuZE5vdGU+PENpdGUgQXV0aG9yWWVhcj0iMSI+PEF1dGhvcj5VZG9ta3VuPC9BdXRob3I+PFll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=
</w:fldData>
        </w:fldChar>
      </w:r>
      <w:r w:rsidRPr="00F34BB9">
        <w:rPr>
          <w:rFonts w:ascii="Arial" w:hAnsi="Arial" w:cs="Arial"/>
        </w:rPr>
        <w:instrText xml:space="preserve"> ADDIN EN.CITE </w:instrText>
      </w:r>
      <w:r w:rsidRPr="00F34BB9">
        <w:rPr>
          <w:rFonts w:ascii="Arial" w:hAnsi="Arial" w:cs="Arial"/>
        </w:rPr>
        <w:fldChar w:fldCharType="begin">
          <w:fldData xml:space="preserve">PEVuZE5vdGU+PENpdGUgQXV0aG9yWWVhcj0iMSI+PEF1dGhvcj5VZG9ta3VuPC9BdXRob3I+PFll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=
</w:fldData>
        </w:fldChar>
      </w:r>
      <w:r w:rsidRPr="00F34BB9">
        <w:rPr>
          <w:rFonts w:ascii="Arial" w:hAnsi="Arial" w:cs="Arial"/>
        </w:rPr>
        <w:instrText xml:space="preserve"> ADDIN EN.CITE.DATA </w:instrText>
      </w:r>
      <w:r w:rsidRPr="00F34BB9">
        <w:rPr>
          <w:rFonts w:ascii="Arial" w:hAnsi="Arial" w:cs="Arial"/>
        </w:rPr>
      </w:r>
      <w:r w:rsidRPr="00F34BB9">
        <w:rPr>
          <w:rFonts w:ascii="Arial" w:hAnsi="Arial" w:cs="Arial"/>
        </w:rPr>
        <w:fldChar w:fldCharType="end"/>
      </w:r>
      <w:r w:rsidRPr="00F34BB9">
        <w:rPr>
          <w:rFonts w:ascii="Arial" w:hAnsi="Arial" w:cs="Arial"/>
        </w:rPr>
      </w:r>
      <w:r w:rsidRPr="00F34BB9">
        <w:rPr>
          <w:rFonts w:ascii="Arial" w:hAnsi="Arial" w:cs="Arial"/>
        </w:rPr>
        <w:fldChar w:fldCharType="separate"/>
      </w:r>
      <w:r w:rsidRPr="00F34BB9">
        <w:rPr>
          <w:rFonts w:ascii="Arial" w:hAnsi="Arial" w:cs="Arial"/>
          <w:noProof/>
        </w:rPr>
        <w:t>Udomkun</w:t>
      </w:r>
      <w:r w:rsidRPr="00F34BB9">
        <w:rPr>
          <w:rFonts w:ascii="Arial" w:hAnsi="Arial" w:cs="Arial"/>
          <w:i/>
          <w:noProof/>
        </w:rPr>
        <w:t xml:space="preserve"> et al.</w:t>
      </w:r>
      <w:r w:rsidRPr="00F34BB9">
        <w:rPr>
          <w:rFonts w:ascii="Arial" w:hAnsi="Arial" w:cs="Arial"/>
          <w:noProof/>
        </w:rPr>
        <w:t xml:space="preserve"> (2019)</w:t>
      </w:r>
      <w:r w:rsidRPr="00F34BB9">
        <w:rPr>
          <w:rFonts w:ascii="Arial" w:hAnsi="Arial" w:cs="Arial"/>
        </w:rPr>
        <w:fldChar w:fldCharType="end"/>
      </w:r>
      <w:r w:rsidRPr="00F34BB9">
        <w:rPr>
          <w:rFonts w:ascii="Arial" w:hAnsi="Arial" w:cs="Arial"/>
        </w:rPr>
        <w:t xml:space="preserve"> who found the phytate content in a cereal legume based composite flour to be higher with. Though some anti-nutrients have been known to show beneficial physiological benefits in the body, beyond some critical values they also manifest harmful physiological effects in the body </w:t>
      </w:r>
      <w:r w:rsidRPr="00F34BB9">
        <w:rPr>
          <w:rFonts w:ascii="Arial" w:hAnsi="Arial" w:cs="Arial"/>
        </w:rPr>
        <w:fldChar w:fldCharType="begin"/>
      </w:r>
      <w:r w:rsidRPr="00F34BB9">
        <w:rPr>
          <w:rFonts w:ascii="Arial" w:hAnsi="Arial" w:cs="Arial"/>
        </w:rPr>
        <w:instrText xml:space="preserve"> ADDIN EN.CITE &lt;EndNote&gt;&lt;Cite&gt;&lt;Author&gt;Nath&lt;/Author&gt;&lt;Year&gt;2022&lt;/Year&gt;&lt;RecNum&gt;392&lt;/RecNum&gt;&lt;DisplayText&gt;(Nath et al., 2022)&lt;/DisplayText&gt;&lt;record&gt;&lt;rec-number&gt;392&lt;/rec-number&gt;&lt;foreign-keys&gt;&lt;key app="EN" db-id="9e2e020w8t00rkea5w2vaxfjar99r9t0t5ff" timestamp="1715806521"&gt;392&lt;/key&gt;&lt;/foreign-keys&gt;&lt;ref-type name="Journal Article"&gt;17&lt;/ref-type&gt;&lt;contributors&gt;&lt;authors&gt;&lt;author&gt;Nath, Himanshu&lt;/author&gt;&lt;author&gt;Samtiya, Mrinal&lt;/author&gt;&lt;author&gt;Dhewa, Tejpal&lt;/author&gt;&lt;/authors&gt;&lt;/contributors&gt;&lt;titles&gt;&lt;title&gt;Beneficial attributes and adverse effects of major plant-based foods anti-nutrients on health: A review&lt;/title&gt;&lt;secondary-title&gt;Human Nutrition &amp;amp; Metabolism&lt;/secondary-title&gt;&lt;/titles&gt;&lt;periodical&gt;&lt;full-title&gt;Human Nutrition &amp;amp; Metabolism&lt;/full-title&gt;&lt;/periodical&gt;&lt;volume&gt;28&lt;/volume&gt;&lt;section&gt;200147&lt;/section&gt;&lt;dates&gt;&lt;year&gt;2022&lt;/year&gt;&lt;/dates&gt;&lt;isbn&gt;26661497&lt;/isbn&gt;&lt;urls&gt;&lt;/urls&gt;&lt;electronic-resource-num&gt;10.1016/j.hnm.2022.200147&lt;/electronic-resource-num&gt;&lt;/record&gt;&lt;/Cite&gt;&lt;/EndNote&gt;</w:instrText>
      </w:r>
      <w:r w:rsidRPr="00F34BB9">
        <w:rPr>
          <w:rFonts w:ascii="Arial" w:hAnsi="Arial" w:cs="Arial"/>
        </w:rPr>
        <w:fldChar w:fldCharType="separate"/>
      </w:r>
      <w:r w:rsidRPr="00F34BB9">
        <w:rPr>
          <w:rFonts w:ascii="Arial" w:hAnsi="Arial" w:cs="Arial"/>
          <w:noProof/>
        </w:rPr>
        <w:t xml:space="preserve">(Nath </w:t>
      </w:r>
      <w:r w:rsidRPr="00F34BB9">
        <w:rPr>
          <w:rFonts w:ascii="Arial" w:hAnsi="Arial" w:cs="Arial"/>
          <w:i/>
          <w:noProof/>
        </w:rPr>
        <w:t>et al</w:t>
      </w:r>
      <w:r w:rsidRPr="00F34BB9">
        <w:rPr>
          <w:rFonts w:ascii="Arial" w:hAnsi="Arial" w:cs="Arial"/>
          <w:noProof/>
        </w:rPr>
        <w:t>., 2022)</w:t>
      </w:r>
      <w:r w:rsidRPr="00F34BB9">
        <w:rPr>
          <w:rFonts w:ascii="Arial" w:hAnsi="Arial" w:cs="Arial"/>
        </w:rPr>
        <w:fldChar w:fldCharType="end"/>
      </w:r>
      <w:r w:rsidRPr="00F34BB9">
        <w:rPr>
          <w:rFonts w:ascii="Arial" w:hAnsi="Arial" w:cs="Arial"/>
        </w:rPr>
        <w:t xml:space="preserve">. According to </w:t>
      </w:r>
      <w:r w:rsidRPr="00F34BB9">
        <w:rPr>
          <w:rFonts w:ascii="Arial" w:hAnsi="Arial" w:cs="Arial"/>
        </w:rPr>
        <w:fldChar w:fldCharType="begin"/>
      </w:r>
      <w:r w:rsidRPr="00F34BB9">
        <w:rPr>
          <w:rFonts w:ascii="Arial" w:hAnsi="Arial" w:cs="Arial"/>
        </w:rPr>
        <w:instrText xml:space="preserve"> ADDIN EN.CITE &lt;EndNote&gt;&lt;Cite AuthorYear="1"&gt;&lt;Author&gt;Nissar&lt;/Author&gt;&lt;Year&gt;2017&lt;/Year&gt;&lt;RecNum&gt;298&lt;/RecNum&gt;&lt;DisplayText&gt;Nissar et al. (2017)&lt;/DisplayText&gt;&lt;record&gt;&lt;rec-number&gt;298&lt;/rec-number&gt;&lt;foreign-keys&gt;&lt;key app="EN" db-id="9e2e020w8t00rkea5w2vaxfjar99r9t0t5ff" timestamp="1697801019"&gt;298&lt;/key&gt;&lt;/foreign-keys&gt;&lt;ref-type name="Journal Article"&gt;17&lt;/ref-type&gt;&lt;contributors&gt;&lt;authors&gt;&lt;author&gt;Nissar, Jasia&lt;/author&gt;&lt;author&gt;Ahad, Tehmeena&lt;/author&gt;&lt;author&gt;Naik, HR&lt;/author&gt;&lt;author&gt;Hussain, SZ&lt;/author&gt;&lt;/authors&gt;&lt;/contributors&gt;&lt;titles&gt;&lt;title&gt;A review phytic acid: As antinutrient or nutraceutical&lt;/title&gt;&lt;secondary-title&gt;Journal of Pharmacognosy and Phytochemistry&lt;/secondary-title&gt;&lt;/titles&gt;&lt;periodical&gt;&lt;full-title&gt;Journal of Pharmacognosy and Phytochemistry&lt;/full-title&gt;&lt;/periodical&gt;&lt;pages&gt;1554-1560&lt;/pages&gt;&lt;volume&gt;6&lt;/volume&gt;&lt;number&gt;6&lt;/number&gt;&lt;dates&gt;&lt;year&gt;2017&lt;/year&gt;&lt;/dates&gt;&lt;isbn&gt;2349-8234&lt;/isbn&gt;&lt;urls&gt;&lt;/urls&gt;&lt;/record&gt;&lt;/Cite&gt;&lt;/EndNote&gt;</w:instrText>
      </w:r>
      <w:r w:rsidRPr="00F34BB9">
        <w:rPr>
          <w:rFonts w:ascii="Arial" w:hAnsi="Arial" w:cs="Arial"/>
        </w:rPr>
        <w:fldChar w:fldCharType="separate"/>
      </w:r>
      <w:r w:rsidRPr="00F34BB9">
        <w:rPr>
          <w:rFonts w:ascii="Arial" w:hAnsi="Arial" w:cs="Arial"/>
          <w:noProof/>
        </w:rPr>
        <w:t xml:space="preserve">Nissar </w:t>
      </w:r>
      <w:r w:rsidRPr="00F34BB9">
        <w:rPr>
          <w:rFonts w:ascii="Arial" w:hAnsi="Arial" w:cs="Arial"/>
          <w:i/>
          <w:noProof/>
        </w:rPr>
        <w:t xml:space="preserve">et al. </w:t>
      </w:r>
      <w:r w:rsidRPr="00F34BB9">
        <w:rPr>
          <w:rFonts w:ascii="Arial" w:hAnsi="Arial" w:cs="Arial"/>
          <w:noProof/>
        </w:rPr>
        <w:t>(2017)</w:t>
      </w:r>
      <w:r w:rsidRPr="00F34BB9">
        <w:rPr>
          <w:rFonts w:ascii="Arial" w:hAnsi="Arial" w:cs="Arial"/>
        </w:rPr>
        <w:fldChar w:fldCharType="end"/>
      </w:r>
      <w:r w:rsidRPr="00F34BB9">
        <w:rPr>
          <w:rFonts w:ascii="Arial" w:hAnsi="Arial" w:cs="Arial"/>
        </w:rPr>
        <w:t xml:space="preserve">, phytate consumption should be reduced to ≤ 25 mg/100 g for the best health. In addition, some countries have set their reference intakes: the UK and US accept intakes between 631- 746 mg per day. Finland set the reference intake to 370 mg per day while Italy and Sweden set them at 219 mg per day and 180 mg per day, respectively. Phytates have been commonly reported to be present  in cereals, pulses, nuts and seeds </w:t>
      </w:r>
      <w:r w:rsidRPr="00F34BB9">
        <w:rPr>
          <w:rFonts w:ascii="Arial" w:hAnsi="Arial" w:cs="Arial"/>
        </w:rPr>
        <w:fldChar w:fldCharType="begin"/>
      </w:r>
      <w:r w:rsidRPr="00F34BB9">
        <w:rPr>
          <w:rFonts w:ascii="Arial" w:hAnsi="Arial" w:cs="Arial"/>
        </w:rPr>
        <w:instrText xml:space="preserve"> ADDIN EN.CITE &lt;EndNote&gt;&lt;Cite&gt;&lt;Author&gt;López-Moreno&lt;/Author&gt;&lt;Year&gt;2022&lt;/Year&gt;&lt;RecNum&gt;395&lt;/RecNum&gt;&lt;DisplayText&gt;(López-Moreno et al., 2022)&lt;/DisplayText&gt;&lt;record&gt;&lt;rec-number&gt;395&lt;/rec-number&gt;&lt;foreign-keys&gt;&lt;key app="EN" db-id="9e2e020w8t00rkea5w2vaxfjar99r9t0t5ff" timestamp="1715809879"&gt;395&lt;/key&gt;&lt;/foreign-keys&gt;&lt;ref-type name="Journal Article"&gt;17&lt;/ref-type&gt;&lt;contributors&gt;&lt;authors&gt;&lt;author&gt;López-Moreno, Miguel&lt;/author&gt;&lt;author&gt;Garcés-Rimón, Marta&lt;/author&gt;&lt;author&gt;Miguel, Marta&lt;/author&gt;&lt;/authors&gt;&lt;/contributors&gt;&lt;titles&gt;&lt;title&gt;Antinutrients: Lectins, goitrogens, phytates and oxalates, friends or foe?&lt;/title&gt;&lt;secondary-title&gt;Journal of Functional Foods&lt;/secondary-title&gt;&lt;/titles&gt;&lt;periodical&gt;&lt;full-title&gt;Journal of Functional Foods&lt;/full-title&gt;&lt;/periodical&gt;&lt;pages&gt;104938&lt;/pages&gt;&lt;volume&gt;89&lt;/volume&gt;&lt;dates&gt;&lt;year&gt;2022&lt;/year&gt;&lt;/dates&gt;&lt;isbn&gt;1756-4646&lt;/isbn&gt;&lt;urls&gt;&lt;/urls&gt;&lt;/record&gt;&lt;/Cite&gt;&lt;/EndNote&gt;</w:instrText>
      </w:r>
      <w:r w:rsidRPr="00F34BB9">
        <w:rPr>
          <w:rFonts w:ascii="Arial" w:hAnsi="Arial" w:cs="Arial"/>
        </w:rPr>
        <w:fldChar w:fldCharType="separate"/>
      </w:r>
      <w:r w:rsidRPr="00F34BB9">
        <w:rPr>
          <w:rFonts w:ascii="Arial" w:hAnsi="Arial" w:cs="Arial"/>
          <w:noProof/>
        </w:rPr>
        <w:t xml:space="preserve">(López-Moreno </w:t>
      </w:r>
      <w:r w:rsidRPr="00F34BB9">
        <w:rPr>
          <w:rFonts w:ascii="Arial" w:hAnsi="Arial" w:cs="Arial"/>
          <w:i/>
          <w:noProof/>
        </w:rPr>
        <w:t>et al</w:t>
      </w:r>
      <w:r w:rsidRPr="00F34BB9">
        <w:rPr>
          <w:rFonts w:ascii="Arial" w:hAnsi="Arial" w:cs="Arial"/>
          <w:noProof/>
        </w:rPr>
        <w:t>., 2022)</w:t>
      </w:r>
      <w:r w:rsidRPr="00F34BB9">
        <w:rPr>
          <w:rFonts w:ascii="Arial" w:hAnsi="Arial" w:cs="Arial"/>
        </w:rPr>
        <w:fldChar w:fldCharType="end"/>
      </w:r>
      <w:r w:rsidRPr="00F34BB9">
        <w:rPr>
          <w:rFonts w:ascii="Arial" w:hAnsi="Arial" w:cs="Arial"/>
        </w:rPr>
        <w:t xml:space="preserve">. Phytates  reduce the bio availability of zinc, iron and calcium by forming soluble complexes with them </w:t>
      </w:r>
      <w:r w:rsidRPr="00F34BB9">
        <w:rPr>
          <w:rFonts w:ascii="Arial" w:hAnsi="Arial" w:cs="Arial"/>
        </w:rPr>
        <w:fldChar w:fldCharType="begin"/>
      </w:r>
      <w:r w:rsidRPr="00F34BB9">
        <w:rPr>
          <w:rFonts w:ascii="Arial" w:hAnsi="Arial" w:cs="Arial"/>
        </w:rPr>
        <w:instrText xml:space="preserve"> ADDIN EN.CITE &lt;EndNote&gt;&lt;Cite&gt;&lt;Author&gt;Lesjak&lt;/Author&gt;&lt;Year&gt;2019&lt;/Year&gt;&lt;RecNum&gt;396&lt;/RecNum&gt;&lt;DisplayText&gt;(Lesjak &amp;amp; Srai, 2019)&lt;/DisplayText&gt;&lt;record&gt;&lt;rec-number&gt;396&lt;/rec-number&gt;&lt;foreign-keys&gt;&lt;key app="EN" db-id="9e2e020w8t00rkea5w2vaxfjar99r9t0t5ff" timestamp="1715811107"&gt;396&lt;/key&gt;&lt;/foreign-keys&gt;&lt;ref-type name="Journal Article"&gt;17&lt;/ref-type&gt;&lt;contributors&gt;&lt;authors&gt;&lt;author&gt;Lesjak, Marija&lt;/author&gt;&lt;author&gt; Srai, Surjit&lt;/author&gt;&lt;/authors&gt;&lt;/contributors&gt;&lt;titles&gt;&lt;title&gt;Role of dietary flavonoids in iron homeostasis&lt;/title&gt;&lt;secondary-title&gt;Pharmaceuticals&lt;/secondary-title&gt;&lt;/titles&gt;&lt;periodical&gt;&lt;full-title&gt;Pharmaceuticals&lt;/full-title&gt;&lt;/periodical&gt;&lt;pages&gt;119&lt;/pages&gt;&lt;volume&gt;12&lt;/volume&gt;&lt;number&gt;3&lt;/number&gt;&lt;dates&gt;&lt;year&gt;2019&lt;/year&gt;&lt;/dates&gt;&lt;isbn&gt;1424-8247&lt;/isbn&gt;&lt;urls&gt;&lt;/urls&gt;&lt;/record&gt;&lt;/Cite&gt;&lt;/EndNote&gt;</w:instrText>
      </w:r>
      <w:r w:rsidRPr="00F34BB9">
        <w:rPr>
          <w:rFonts w:ascii="Arial" w:hAnsi="Arial" w:cs="Arial"/>
        </w:rPr>
        <w:fldChar w:fldCharType="separate"/>
      </w:r>
      <w:r w:rsidRPr="00F34BB9">
        <w:rPr>
          <w:rFonts w:ascii="Arial" w:hAnsi="Arial" w:cs="Arial"/>
          <w:noProof/>
        </w:rPr>
        <w:t>(Lesjak &amp; Srai, 2019)</w:t>
      </w:r>
      <w:r w:rsidRPr="00F34BB9">
        <w:rPr>
          <w:rFonts w:ascii="Arial" w:hAnsi="Arial" w:cs="Arial"/>
        </w:rPr>
        <w:fldChar w:fldCharType="end"/>
      </w:r>
      <w:r w:rsidRPr="00F34BB9">
        <w:rPr>
          <w:rFonts w:ascii="Arial" w:hAnsi="Arial" w:cs="Arial"/>
        </w:rPr>
        <w:t xml:space="preserve">. Despite the negative impact of phytates, phytate-rich foods also contain fiber which can be fermented leading to a reduction in the pH of the caecum, this can improve the conversion of ferric iron to ferrous iron, consequently improving its absorption of these minerals </w:t>
      </w:r>
      <w:r w:rsidRPr="00F34BB9">
        <w:rPr>
          <w:rFonts w:ascii="Arial" w:hAnsi="Arial" w:cs="Arial"/>
        </w:rPr>
        <w:fldChar w:fldCharType="begin"/>
      </w:r>
      <w:r w:rsidRPr="00F34BB9">
        <w:rPr>
          <w:rFonts w:ascii="Arial" w:hAnsi="Arial" w:cs="Arial"/>
        </w:rPr>
        <w:instrText xml:space="preserve"> ADDIN EN.CITE &lt;EndNote&gt;&lt;Cite&gt;&lt;Author&gt;Baye&lt;/Author&gt;&lt;Year&gt;2017&lt;/Year&gt;&lt;RecNum&gt;398&lt;/RecNum&gt;&lt;DisplayText&gt;(Baye et al., 2017)&lt;/DisplayText&gt;&lt;record&gt;&lt;rec-number&gt;398&lt;/rec-number&gt;&lt;foreign-keys&gt;&lt;key app="EN" db-id="9e2e020w8t00rkea5w2vaxfjar99r9t0t5ff" timestamp="1715812083"&gt;398&lt;/key&gt;&lt;/foreign-keys&gt;&lt;ref-type name="Journal Article"&gt;17&lt;/ref-type&gt;&lt;contributors&gt;&lt;authors&gt;&lt;author&gt;Baye, Kaleab&lt;/author&gt;&lt;author&gt;Guyot, Jean-Pierre&lt;/author&gt;&lt;author&gt;Mouquet-Rivier, Claire&lt;/author&gt;&lt;/authors&gt;&lt;/contributors&gt;&lt;titles&gt;&lt;title&gt;The unresolved role of dietary fibers on mineral absorption&lt;/title&gt;&lt;secondary-title&gt;Critical Reviews in Food Science and Nutrition&lt;/secondary-title&gt;&lt;/titles&gt;&lt;periodical&gt;&lt;full-title&gt;Critical reviews in food science and nutrition&lt;/full-title&gt;&lt;/periodical&gt;&lt;pages&gt;949-957&lt;/pages&gt;&lt;volume&gt;57&lt;/volume&gt;&lt;number&gt;5&lt;/number&gt;&lt;dates&gt;&lt;year&gt;2017&lt;/year&gt;&lt;/dates&gt;&lt;isbn&gt;1040-8398&lt;/isbn&gt;&lt;urls&gt;&lt;/urls&gt;&lt;/record&gt;&lt;/Cite&gt;&lt;/EndNote&gt;</w:instrText>
      </w:r>
      <w:r w:rsidRPr="00F34BB9">
        <w:rPr>
          <w:rFonts w:ascii="Arial" w:hAnsi="Arial" w:cs="Arial"/>
        </w:rPr>
        <w:fldChar w:fldCharType="separate"/>
      </w:r>
      <w:r w:rsidRPr="00F34BB9">
        <w:rPr>
          <w:rFonts w:ascii="Arial" w:hAnsi="Arial" w:cs="Arial"/>
          <w:noProof/>
        </w:rPr>
        <w:t xml:space="preserve">(Baye </w:t>
      </w:r>
      <w:r w:rsidRPr="00F34BB9">
        <w:rPr>
          <w:rFonts w:ascii="Arial" w:hAnsi="Arial" w:cs="Arial"/>
          <w:i/>
          <w:noProof/>
        </w:rPr>
        <w:t>et al</w:t>
      </w:r>
      <w:r w:rsidRPr="00F34BB9">
        <w:rPr>
          <w:rFonts w:ascii="Arial" w:hAnsi="Arial" w:cs="Arial"/>
          <w:noProof/>
        </w:rPr>
        <w:t>., 2017)</w:t>
      </w:r>
      <w:r w:rsidRPr="00F34BB9">
        <w:rPr>
          <w:rFonts w:ascii="Arial" w:hAnsi="Arial" w:cs="Arial"/>
        </w:rPr>
        <w:fldChar w:fldCharType="end"/>
      </w:r>
    </w:p>
    <w:p w14:paraId="7D59B34C" w14:textId="77777777" w:rsidR="00004152" w:rsidRPr="00F34BB9" w:rsidRDefault="00004152" w:rsidP="00004152">
      <w:pPr>
        <w:pStyle w:val="NormalWeb"/>
        <w:spacing w:line="276" w:lineRule="auto"/>
        <w:jc w:val="both"/>
        <w:rPr>
          <w:rFonts w:ascii="Arial" w:hAnsi="Arial" w:cs="Arial"/>
          <w:sz w:val="20"/>
          <w:szCs w:val="20"/>
        </w:rPr>
      </w:pPr>
      <w:r w:rsidRPr="00F34BB9">
        <w:rPr>
          <w:rFonts w:ascii="Arial" w:hAnsi="Arial" w:cs="Arial"/>
          <w:sz w:val="20"/>
          <w:szCs w:val="20"/>
        </w:rPr>
        <w:t xml:space="preserve">The optimized biofortified maize flour had a significantly (p&lt;0.05) lower oxalate content than the commercial composite sample. However, there was no significant difference in the oxalate content of the provitamin A biofortified maize composite and the white maize </w:t>
      </w:r>
      <w:r w:rsidRPr="00F34BB9">
        <w:rPr>
          <w:rFonts w:ascii="Arial" w:hAnsi="Arial" w:cs="Arial"/>
          <w:sz w:val="20"/>
          <w:szCs w:val="20"/>
        </w:rPr>
        <w:lastRenderedPageBreak/>
        <w:t xml:space="preserve">composite. The observed values for the oxalate content of the optimized biofortified maize flour were low possibly because the composite flours did not have any leafy component of plants as oxalates have been found to be mostly concentrated in these leafy parts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&lt;EndNote&gt;&lt;Cite&gt;&lt;Author&gt;López-Moreno&lt;/Author&gt;&lt;Year&gt;2022&lt;/Year&gt;&lt;RecNum&gt;395&lt;/RecNum&gt;&lt;DisplayText&gt;(López-Moreno et al., 2022)&lt;/DisplayText&gt;&lt;record&gt;&lt;rec-number&gt;395&lt;/rec-number&gt;&lt;foreign-keys&gt;&lt;key app="EN" db-id="9e2e020w8t00rkea5w2vaxfjar99r9t0t5ff" timestamp="1715809879"&gt;395&lt;/key&gt;&lt;/foreign-keys&gt;&lt;ref-type name="Journal Article"&gt;17&lt;/ref-type&gt;&lt;contributors&gt;&lt;authors&gt;&lt;author&gt;López-Moreno, Miguel&lt;/author&gt;&lt;author&gt;Garcés-Rimón, Marta&lt;/author&gt;&lt;author&gt;Miguel, Marta&lt;/author&gt;&lt;/authors&gt;&lt;/contributors&gt;&lt;titles&gt;&lt;title&gt;Antinutrients: Lectins, goitrogens, phytates and oxalates, friends or foe?&lt;/title&gt;&lt;secondary-title&gt;Journal of Functional Foods&lt;/secondary-title&gt;&lt;/titles&gt;&lt;periodical&gt;&lt;full-title&gt;Journal of Functional Foods&lt;/full-title&gt;&lt;/periodical&gt;&lt;pages&gt;104938&lt;/pages&gt;&lt;volume&gt;89&lt;/volume&gt;&lt;dates&gt;&lt;year&gt;2022&lt;/year&gt;&lt;/dates&gt;&lt;isbn&gt;1756-4646&lt;/isbn&gt;&lt;urls&gt;&lt;/urls&gt;&lt;/record&gt;&lt;/Cite&gt;&lt;/EndNote&gt;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(López-Moreno </w:t>
      </w:r>
      <w:r w:rsidRPr="00F34BB9">
        <w:rPr>
          <w:rFonts w:ascii="Arial" w:hAnsi="Arial" w:cs="Arial"/>
          <w:i/>
          <w:noProof/>
          <w:sz w:val="20"/>
          <w:szCs w:val="20"/>
        </w:rPr>
        <w:t>et al.,</w:t>
      </w:r>
      <w:r w:rsidRPr="00F34BB9">
        <w:rPr>
          <w:rFonts w:ascii="Arial" w:hAnsi="Arial" w:cs="Arial"/>
          <w:noProof/>
          <w:sz w:val="20"/>
          <w:szCs w:val="20"/>
        </w:rPr>
        <w:t xml:space="preserve"> 2022)</w:t>
      </w:r>
      <w:r w:rsidRPr="00F34BB9">
        <w:rPr>
          <w:rFonts w:ascii="Arial" w:hAnsi="Arial" w:cs="Arial"/>
          <w:sz w:val="20"/>
          <w:szCs w:val="20"/>
        </w:rPr>
        <w:fldChar w:fldCharType="end"/>
      </w:r>
      <w:r w:rsidRPr="00F34BB9">
        <w:rPr>
          <w:rFonts w:ascii="Arial" w:hAnsi="Arial" w:cs="Arial"/>
          <w:sz w:val="20"/>
          <w:szCs w:val="20"/>
        </w:rPr>
        <w:t xml:space="preserve">. Oxalate is an end product of ascorbate, glyoxylate and glycine metabolism in mammals and they are more concentrated in leafy parts of vegetables such as spinach, chard, beet or rhubarb than in other parts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&lt;EndNote&gt;&lt;Cite&gt;&lt;Author&gt;López-Moreno&lt;/Author&gt;&lt;Year&gt;2022&lt;/Year&gt;&lt;RecNum&gt;395&lt;/RecNum&gt;&lt;DisplayText&gt;(López-Moreno et al., 2022)&lt;/DisplayText&gt;&lt;record&gt;&lt;rec-number&gt;395&lt;/rec-number&gt;&lt;foreign-keys&gt;&lt;key app="EN" db-id="9e2e020w8t00rkea5w2vaxfjar99r9t0t5ff" timestamp="1715809879"&gt;395&lt;/key&gt;&lt;/foreign-keys&gt;&lt;ref-type name="Journal Article"&gt;17&lt;/ref-type&gt;&lt;contributors&gt;&lt;authors&gt;&lt;author&gt;López-Moreno, Miguel&lt;/author&gt;&lt;author&gt;Garcés-Rimón, Marta&lt;/author&gt;&lt;author&gt;Miguel, Marta&lt;/author&gt;&lt;/authors&gt;&lt;/contributors&gt;&lt;titles&gt;&lt;title&gt;Antinutrients: Lectins, goitrogens, phytates and oxalates, friends or foe?&lt;/title&gt;&lt;secondary-title&gt;Journal of Functional Foods&lt;/secondary-title&gt;&lt;/titles&gt;&lt;periodical&gt;&lt;full-title&gt;Journal of Functional Foods&lt;/full-title&gt;&lt;/periodical&gt;&lt;pages&gt;104938&lt;/pages&gt;&lt;volume&gt;89&lt;/volume&gt;&lt;dates&gt;&lt;year&gt;2022&lt;/year&gt;&lt;/dates&gt;&lt;isbn&gt;1756-4646&lt;/isbn&gt;&lt;urls&gt;&lt;/urls&gt;&lt;/record&gt;&lt;/Cite&gt;&lt;/EndNote&gt;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(López-Moreno</w:t>
      </w:r>
      <w:r w:rsidRPr="00F34BB9">
        <w:rPr>
          <w:rFonts w:ascii="Arial" w:hAnsi="Arial" w:cs="Arial"/>
          <w:i/>
          <w:noProof/>
          <w:sz w:val="20"/>
          <w:szCs w:val="20"/>
        </w:rPr>
        <w:t xml:space="preserve"> et al</w:t>
      </w:r>
      <w:r w:rsidRPr="00F34BB9">
        <w:rPr>
          <w:rFonts w:ascii="Arial" w:hAnsi="Arial" w:cs="Arial"/>
          <w:noProof/>
          <w:sz w:val="20"/>
          <w:szCs w:val="20"/>
        </w:rPr>
        <w:t>., 2022)</w:t>
      </w:r>
      <w:r w:rsidRPr="00F34BB9">
        <w:rPr>
          <w:rFonts w:ascii="Arial" w:hAnsi="Arial" w:cs="Arial"/>
          <w:sz w:val="20"/>
          <w:szCs w:val="20"/>
        </w:rPr>
        <w:fldChar w:fldCharType="end"/>
      </w:r>
      <w:r w:rsidRPr="00F34BB9">
        <w:rPr>
          <w:rFonts w:ascii="Arial" w:hAnsi="Arial" w:cs="Arial"/>
          <w:sz w:val="20"/>
          <w:szCs w:val="20"/>
        </w:rPr>
        <w:t xml:space="preserve">. Foods high in oxalates should be consumed in moderation because just like the other anti-nutrients, oxalates inhibit the absorption of nutrients especially calcium which is a critical nutrient in the diets of children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&lt;EndNote&gt;&lt;Cite&gt;&lt;Author&gt;Savage&lt;/Author&gt;&lt;Year&gt;1999&lt;/Year&gt;&lt;RecNum&gt;300&lt;/RecNum&gt;&lt;DisplayText&gt;(Savage, 1999)&lt;/DisplayText&gt;&lt;record&gt;&lt;rec-number&gt;300&lt;/rec-number&gt;&lt;foreign-keys&gt;&lt;key app="EN" db-id="9e2e020w8t00rkea5w2vaxfjar99r9t0t5ff" timestamp="1697804102"&gt;300&lt;/key&gt;&lt;/foreign-keys&gt;&lt;ref-type name="Journal Article"&gt;17&lt;/ref-type&gt;&lt;contributors&gt;&lt;authors&gt;&lt;author&gt;Geoff Savage&lt;/author&gt;&lt;/authors&gt;&lt;/contributors&gt;&lt;titles&gt;&lt;title&gt;Oxalate content of foods and its effect on humans.&lt;/title&gt;&lt;/titles&gt;&lt;dates&gt;&lt;year&gt;1999&lt;/year&gt;&lt;/dates&gt;&lt;urls&gt;&lt;/urls&gt;&lt;/record&gt;&lt;/Cite&gt;&lt;/EndNote&gt;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(Savage, 1999)</w:t>
      </w:r>
      <w:r w:rsidRPr="00F34BB9">
        <w:rPr>
          <w:rFonts w:ascii="Arial" w:hAnsi="Arial" w:cs="Arial"/>
          <w:sz w:val="20"/>
          <w:szCs w:val="20"/>
        </w:rPr>
        <w:fldChar w:fldCharType="end"/>
      </w:r>
      <w:r w:rsidRPr="00F34BB9">
        <w:rPr>
          <w:rFonts w:ascii="Arial" w:hAnsi="Arial" w:cs="Arial"/>
          <w:sz w:val="20"/>
          <w:szCs w:val="20"/>
        </w:rPr>
        <w:t xml:space="preserve">. In addition, oxalates form water-insoluble salts by binding to iron and zinc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AuthorYear="1"&gt;&lt;Author&gt;Lo&lt;/Author&gt;&lt;Year&gt;2018&lt;/Year&gt;&lt;RecNum&gt;399&lt;/RecNum&gt;&lt;DisplayText&gt;Lo et al. (2018)&lt;/DisplayText&gt;&lt;record&gt;&lt;rec-number&gt;399&lt;/rec-number&gt;&lt;foreign-keys&gt;&lt;key app="EN" db-id="9e2e020w8t00rkea5w2vaxfjar99r9t0t5ff" timestamp="1715813189"&gt;399&lt;/key&gt;&lt;/foreign-keys&gt;&lt;ref-type name="Journal Article"&gt;17&lt;/ref-type&gt;&lt;contributors&gt;&lt;authors&gt;&lt;author&gt;Lo, Diana&lt;/author&gt;&lt;author&gt;Wang HsinI, Wang HsinI&lt;/author&gt;&lt;author&gt;Wu WanJen, Wu WanJen&lt;/author&gt;&lt;author&gt;Yang RayYu, Yang RayYu&lt;/author&gt;&lt;/authors&gt;&lt;/contributors&gt;&lt;titles&gt;&lt;title&gt;Anti-nutrient components and their concentrations in edible parts in vegetable families&lt;/title&gt;&lt;/titles&gt;&lt;dates&gt;&lt;year&gt;2018&lt;/year&gt;&lt;/dates&gt;&lt;urls&gt;&lt;/urls&gt;&lt;/record&gt;&lt;/Cite&gt;&lt;/EndNote&gt;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Lo </w:t>
      </w:r>
      <w:r w:rsidRPr="00F34BB9">
        <w:rPr>
          <w:rFonts w:ascii="Arial" w:hAnsi="Arial" w:cs="Arial"/>
          <w:i/>
          <w:noProof/>
          <w:sz w:val="20"/>
          <w:szCs w:val="20"/>
        </w:rPr>
        <w:t>et al</w:t>
      </w:r>
      <w:r w:rsidRPr="00F34BB9">
        <w:rPr>
          <w:rFonts w:ascii="Arial" w:hAnsi="Arial" w:cs="Arial"/>
          <w:noProof/>
          <w:sz w:val="20"/>
          <w:szCs w:val="20"/>
        </w:rPr>
        <w:t>. (2018)</w:t>
      </w:r>
      <w:r w:rsidRPr="00F34BB9">
        <w:rPr>
          <w:rFonts w:ascii="Arial" w:hAnsi="Arial" w:cs="Arial"/>
          <w:sz w:val="20"/>
          <w:szCs w:val="20"/>
        </w:rPr>
        <w:fldChar w:fldCharType="end"/>
      </w:r>
      <w:r w:rsidRPr="00F34BB9">
        <w:rPr>
          <w:rFonts w:ascii="Arial" w:hAnsi="Arial" w:cs="Arial"/>
          <w:sz w:val="20"/>
          <w:szCs w:val="20"/>
        </w:rPr>
        <w:t xml:space="preserve"> which are key minerals for this study.</w:t>
      </w:r>
    </w:p>
    <w:p w14:paraId="7540730D" w14:textId="77777777" w:rsidR="00004152" w:rsidRPr="00F34BB9" w:rsidRDefault="00004152" w:rsidP="00004152">
      <w:pPr>
        <w:pStyle w:val="NormalWeb"/>
        <w:spacing w:line="276" w:lineRule="auto"/>
        <w:ind w:hanging="1440"/>
        <w:jc w:val="both"/>
        <w:rPr>
          <w:rFonts w:ascii="Arial" w:hAnsi="Arial" w:cs="Arial"/>
          <w:sz w:val="20"/>
          <w:szCs w:val="20"/>
        </w:rPr>
      </w:pPr>
      <w:r w:rsidRPr="00F34BB9">
        <w:rPr>
          <w:rFonts w:ascii="Arial" w:hAnsi="Arial" w:cs="Arial"/>
          <w:sz w:val="20"/>
          <w:szCs w:val="20"/>
        </w:rPr>
        <w:t xml:space="preserve">                        There was a significant variation of the tannin content across all the three composite flours, the biofortified maize composite had the lowest concentration of tannins. Tannins (commonly referred to as tannic acid) are water-soluble polyphenols that are present in many plant foods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&lt;EndNote&gt;&lt;Cite&gt;&lt;Author&gt;Redden&lt;/Author&gt;&lt;Year&gt;2005&lt;/Year&gt;&lt;RecNum&gt;393&lt;/RecNum&gt;&lt;DisplayText&gt;(Redden et al., 2005)&lt;/DisplayText&gt;&lt;record&gt;&lt;rec-number&gt;393&lt;/rec-number&gt;&lt;foreign-keys&gt;&lt;key app="EN" db-id="9e2e020w8t00rkea5w2vaxfjar99r9t0t5ff" timestamp="1715807214"&gt;393&lt;/key&gt;&lt;/foreign-keys&gt;&lt;ref-type name="Journal Article"&gt;17&lt;/ref-type&gt;&lt;contributors&gt;&lt;authors&gt;&lt;author&gt;Redden, RJ&lt;/author&gt;&lt;author&gt;Chen, W&lt;/author&gt;&lt;author&gt;Sharma, B&lt;/author&gt;&lt;/authors&gt;&lt;/contributors&gt;&lt;titles&gt;&lt;title&gt;Chickpea breeding and management&lt;/title&gt;&lt;secondary-title&gt;United Kingdom: CABI&lt;/secondary-title&gt;&lt;/titles&gt;&lt;periodical&gt;&lt;full-title&gt;United Kingdom: CABI&lt;/full-title&gt;&lt;/periodical&gt;&lt;dates&gt;&lt;year&gt;2005&lt;/year&gt;&lt;/dates&gt;&lt;urls&gt;&lt;/urls&gt;&lt;/record&gt;&lt;/Cite&gt;&lt;/EndNote&gt;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(Redden </w:t>
      </w:r>
      <w:r w:rsidRPr="00F34BB9">
        <w:rPr>
          <w:rFonts w:ascii="Arial" w:hAnsi="Arial" w:cs="Arial"/>
          <w:i/>
          <w:noProof/>
          <w:sz w:val="20"/>
          <w:szCs w:val="20"/>
        </w:rPr>
        <w:t>et al.</w:t>
      </w:r>
      <w:r w:rsidRPr="00F34BB9">
        <w:rPr>
          <w:rFonts w:ascii="Arial" w:hAnsi="Arial" w:cs="Arial"/>
          <w:noProof/>
          <w:sz w:val="20"/>
          <w:szCs w:val="20"/>
        </w:rPr>
        <w:t>, 2005)</w:t>
      </w:r>
      <w:r w:rsidRPr="00F34BB9">
        <w:rPr>
          <w:rFonts w:ascii="Arial" w:hAnsi="Arial" w:cs="Arial"/>
          <w:sz w:val="20"/>
          <w:szCs w:val="20"/>
        </w:rPr>
        <w:fldChar w:fldCharType="end"/>
      </w:r>
      <w:r w:rsidRPr="00F34BB9">
        <w:rPr>
          <w:rFonts w:ascii="Arial" w:hAnsi="Arial" w:cs="Arial"/>
          <w:sz w:val="20"/>
          <w:szCs w:val="20"/>
        </w:rPr>
        <w:t xml:space="preserve">. They have been reported to be responsible for decreases in feed intake, growth rate. feed efficiency, net metabolizable energy, and protein digestibility in experimental animals, Tannins in the diet can generally influence the hematological iron conditions of a person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&lt;EndNote&gt;&lt;Cite&gt;&lt;Author&gt;Nath&lt;/Author&gt;&lt;Year&gt;2022&lt;/Year&gt;&lt;RecNum&gt;392&lt;/RecNum&gt;&lt;DisplayText&gt;(Nath et al., 2022)&lt;/DisplayText&gt;&lt;record&gt;&lt;rec-number&gt;392&lt;/rec-number&gt;&lt;foreign-keys&gt;&lt;key app="EN" db-id="9e2e020w8t00rkea5w2vaxfjar99r9t0t5ff" timestamp="1715806521"&gt;392&lt;/key&gt;&lt;/foreign-keys&gt;&lt;ref-type name="Journal Article"&gt;17&lt;/ref-type&gt;&lt;contributors&gt;&lt;authors&gt;&lt;author&gt;Nath, Himanshu&lt;/author&gt;&lt;author&gt;Samtiya, Mrinal&lt;/author&gt;&lt;author&gt;Dhewa, Tejpal&lt;/author&gt;&lt;/authors&gt;&lt;/contributors&gt;&lt;titles&gt;&lt;title&gt;Beneficial attributes and adverse effects of major plant-based foods anti-nutrients on health: A review&lt;/title&gt;&lt;secondary-title&gt;Human Nutrition &amp;amp; Metabolism&lt;/secondary-title&gt;&lt;/titles&gt;&lt;periodical&gt;&lt;full-title&gt;Human Nutrition &amp;amp; Metabolism&lt;/full-title&gt;&lt;/periodical&gt;&lt;volume&gt;28&lt;/volume&gt;&lt;section&gt;200147&lt;/section&gt;&lt;dates&gt;&lt;year&gt;2022&lt;/year&gt;&lt;/dates&gt;&lt;isbn&gt;26661497&lt;/isbn&gt;&lt;urls&gt;&lt;/urls&gt;&lt;electronic-resource-num&gt;10.1016/j.hnm.2022.200147&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(Nath</w:t>
      </w:r>
      <w:r w:rsidRPr="00F34BB9">
        <w:rPr>
          <w:rFonts w:ascii="Arial" w:hAnsi="Arial" w:cs="Arial"/>
          <w:i/>
          <w:noProof/>
          <w:sz w:val="20"/>
          <w:szCs w:val="20"/>
        </w:rPr>
        <w:t xml:space="preserve"> et al., </w:t>
      </w:r>
      <w:r w:rsidRPr="00F34BB9">
        <w:rPr>
          <w:rFonts w:ascii="Arial" w:hAnsi="Arial" w:cs="Arial"/>
          <w:noProof/>
          <w:sz w:val="20"/>
          <w:szCs w:val="20"/>
        </w:rPr>
        <w:t>2022)</w:t>
      </w:r>
      <w:r w:rsidRPr="00F34BB9">
        <w:rPr>
          <w:rFonts w:ascii="Arial" w:hAnsi="Arial" w:cs="Arial"/>
          <w:sz w:val="20"/>
          <w:szCs w:val="20"/>
        </w:rPr>
        <w:fldChar w:fldCharType="end"/>
      </w:r>
      <w:r w:rsidRPr="00F34BB9">
        <w:rPr>
          <w:rFonts w:ascii="Arial" w:hAnsi="Arial" w:cs="Arial"/>
          <w:sz w:val="20"/>
          <w:szCs w:val="20"/>
        </w:rPr>
        <w:t xml:space="preserve">.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AuthorYear="1"&gt;&lt;Author&gt;Nath&lt;/Author&gt;&lt;Year&gt;2022&lt;/Year&gt;&lt;RecNum&gt;392&lt;/RecNum&gt;&lt;DisplayText&gt;Nath et al. (2022)&lt;/DisplayText&gt;&lt;record&gt;&lt;rec-number&gt;392&lt;/rec-number&gt;&lt;foreign-keys&gt;&lt;key app="EN" db-id="9e2e020w8t00rkea5w2vaxfjar99r9t0t5ff" timestamp="1715806521"&gt;392&lt;/key&gt;&lt;/foreign-keys&gt;&lt;ref-type name="Journal Article"&gt;17&lt;/ref-type&gt;&lt;contributors&gt;&lt;authors&gt;&lt;author&gt;Nath, Himanshu&lt;/author&gt;&lt;author&gt;Samtiya, Mrinal&lt;/author&gt;&lt;author&gt;Dhewa, Tejpal&lt;/author&gt;&lt;/authors&gt;&lt;/contributors&gt;&lt;titles&gt;&lt;title&gt;Beneficial attributes and adverse effects of major plant-based foods anti-nutrients on health: A review&lt;/title&gt;&lt;secondary-title&gt;Human Nutrition &amp;amp; Metabolism&lt;/secondary-title&gt;&lt;/titles&gt;&lt;periodical&gt;&lt;full-title&gt;Human Nutrition &amp;amp; Metabolism&lt;/full-title&gt;&lt;/periodical&gt;&lt;volume&gt;28&lt;/volume&gt;&lt;section&gt;200147&lt;/section&gt;&lt;dates&gt;&lt;year&gt;2022&lt;/year&gt;&lt;/dates&gt;&lt;isbn&gt;26661497&lt;/isbn&gt;&lt;urls&gt;&lt;/urls&gt;&lt;electronic-resource-num&gt;10.1016/j.hnm.2022.200147&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Nath </w:t>
      </w:r>
      <w:r w:rsidRPr="00F34BB9">
        <w:rPr>
          <w:rFonts w:ascii="Arial" w:hAnsi="Arial" w:cs="Arial"/>
          <w:i/>
          <w:noProof/>
          <w:sz w:val="20"/>
          <w:szCs w:val="20"/>
        </w:rPr>
        <w:t>et al</w:t>
      </w:r>
      <w:r w:rsidRPr="00F34BB9">
        <w:rPr>
          <w:rFonts w:ascii="Arial" w:hAnsi="Arial" w:cs="Arial"/>
          <w:noProof/>
          <w:sz w:val="20"/>
          <w:szCs w:val="20"/>
        </w:rPr>
        <w:t>. (2022)</w:t>
      </w:r>
      <w:r w:rsidRPr="00F34BB9">
        <w:rPr>
          <w:rFonts w:ascii="Arial" w:hAnsi="Arial" w:cs="Arial"/>
          <w:sz w:val="20"/>
          <w:szCs w:val="20"/>
        </w:rPr>
        <w:fldChar w:fldCharType="end"/>
      </w:r>
      <w:r w:rsidRPr="00F34BB9">
        <w:rPr>
          <w:rFonts w:ascii="Arial" w:hAnsi="Arial" w:cs="Arial"/>
          <w:sz w:val="20"/>
          <w:szCs w:val="20"/>
        </w:rPr>
        <w:t xml:space="preserve"> further expressed the need to explore how various tannin molecules interact with iron because these interactions can derail the iron enrichment strategies specified for the reduction of the prevalence of anemia deficiency such as the one under investigation in this particular study. Tannins are also known to inhibit pancreatic lipase which can reduce lipid absorption, in higher quantities, they can be harmful to lipid nutrition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&lt;EndNote&gt;&lt;Cite&gt;&lt;Author&gt;Moreno-Córdova&lt;/Author&gt;&lt;Year&gt;2020&lt;/Year&gt;&lt;RecNum&gt;394&lt;/RecNum&gt;&lt;DisplayText&gt;(Moreno-Córdova et al., 2020)&lt;/DisplayText&gt;&lt;record&gt;&lt;rec-number&gt;394&lt;/rec-number&gt;&lt;foreign-keys&gt;&lt;key app="EN" db-id="9e2e020w8t00rkea5w2vaxfjar99r9t0t5ff" timestamp="1715808921"&gt;394&lt;/key&gt;&lt;/foreign-keys&gt;&lt;ref-type name="Journal Article"&gt;17&lt;/ref-type&gt;&lt;contributors&gt;&lt;authors&gt;&lt;author&gt;Moreno-Córdova, Elena N&lt;/author&gt;&lt;author&gt;Arvizu-Flores, Aldo A&lt;/author&gt;&lt;author&gt;Valenzuela-Soto, Elisa M&lt;/author&gt;&lt;author&gt;García-Orozco, Karina D&lt;/author&gt;&lt;author&gt;Wall-Medrano, Abraham&lt;/author&gt;&lt;author&gt;Alvarez-Parrilla, Emilio&lt;/author&gt;&lt;author&gt;Ayala-Zavala, J Fernando&lt;/author&gt;&lt;author&gt;Domínguez-Avila, J Abraham&lt;/author&gt;&lt;author&gt;González-Aguilar, Gustavo A&lt;/author&gt;&lt;/authors&gt;&lt;/contributors&gt;&lt;titles&gt;&lt;title&gt;Gallotannins are uncompetitive inhibitors of pancreatic lipase activity&lt;/title&gt;&lt;secondary-title&gt;Biophysical Chemistry&lt;/secondary-title&gt;&lt;/titles&gt;&lt;periodical&gt;&lt;full-title&gt;Biophysical Chemistry&lt;/full-title&gt;&lt;/periodical&gt;&lt;pages&gt;106409&lt;/pages&gt;&lt;volume&gt;264&lt;/volume&gt;&lt;dates&gt;&lt;year&gt;2020&lt;/year&gt;&lt;/dates&gt;&lt;isbn&gt;0301-4622&lt;/isbn&gt;&lt;urls&gt;&lt;/urls&gt;&lt;/record&gt;&lt;/Cite&gt;&lt;/EndNote&gt;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(Moreno-Córdova </w:t>
      </w:r>
      <w:r w:rsidRPr="00F34BB9">
        <w:rPr>
          <w:rFonts w:ascii="Arial" w:hAnsi="Arial" w:cs="Arial"/>
          <w:i/>
          <w:noProof/>
          <w:sz w:val="20"/>
          <w:szCs w:val="20"/>
        </w:rPr>
        <w:t>et al.</w:t>
      </w:r>
      <w:r w:rsidRPr="00F34BB9">
        <w:rPr>
          <w:rFonts w:ascii="Arial" w:hAnsi="Arial" w:cs="Arial"/>
          <w:noProof/>
          <w:sz w:val="20"/>
          <w:szCs w:val="20"/>
        </w:rPr>
        <w:t>, 2020)</w:t>
      </w:r>
      <w:r w:rsidRPr="00F34BB9">
        <w:rPr>
          <w:rFonts w:ascii="Arial" w:hAnsi="Arial" w:cs="Arial"/>
          <w:sz w:val="20"/>
          <w:szCs w:val="20"/>
        </w:rPr>
        <w:fldChar w:fldCharType="end"/>
      </w:r>
      <w:r w:rsidRPr="00F34BB9">
        <w:rPr>
          <w:rFonts w:ascii="Arial" w:hAnsi="Arial" w:cs="Arial"/>
          <w:sz w:val="20"/>
          <w:szCs w:val="20"/>
        </w:rPr>
        <w:t>. In relation to this study, lipids are key because they enhance the absorption of vitamin A.</w:t>
      </w:r>
    </w:p>
    <w:p w14:paraId="448AB115" w14:textId="77777777" w:rsidR="00004152" w:rsidRDefault="00004152" w:rsidP="00004152">
      <w:pPr>
        <w:spacing w:after="160" w:line="259" w:lineRule="auto"/>
        <w:rPr>
          <w:rFonts w:ascii="Arial" w:hAnsi="Arial" w:cs="Arial"/>
          <w:b/>
        </w:rPr>
      </w:pPr>
      <w:bookmarkStart w:id="41" w:name="_Toc177453560"/>
      <w:r>
        <w:rPr>
          <w:rFonts w:ascii="Arial" w:hAnsi="Arial" w:cs="Arial"/>
          <w:b/>
          <w:i/>
        </w:rPr>
        <w:br w:type="page"/>
      </w:r>
    </w:p>
    <w:p w14:paraId="17B85A1C" w14:textId="77777777" w:rsidR="00004152" w:rsidRPr="00F34BB9" w:rsidRDefault="00004152" w:rsidP="00004152">
      <w:pPr>
        <w:pStyle w:val="Caption"/>
        <w:spacing w:line="276" w:lineRule="auto"/>
        <w:rPr>
          <w:rFonts w:ascii="Arial" w:hAnsi="Arial" w:cs="Arial"/>
          <w:b/>
          <w:i w:val="0"/>
          <w:color w:val="auto"/>
          <w:sz w:val="20"/>
          <w:szCs w:val="20"/>
        </w:rPr>
      </w:pPr>
      <w:r w:rsidRPr="00F34BB9">
        <w:rPr>
          <w:rFonts w:ascii="Arial" w:hAnsi="Arial" w:cs="Arial"/>
          <w:b/>
          <w:i w:val="0"/>
          <w:color w:val="auto"/>
          <w:sz w:val="20"/>
          <w:szCs w:val="20"/>
        </w:rPr>
        <w:lastRenderedPageBreak/>
        <w:t xml:space="preserve">Table </w:t>
      </w:r>
      <w:r>
        <w:rPr>
          <w:rFonts w:ascii="Arial" w:hAnsi="Arial" w:cs="Arial"/>
          <w:b/>
          <w:i w:val="0"/>
          <w:color w:val="auto"/>
          <w:sz w:val="20"/>
          <w:szCs w:val="20"/>
        </w:rPr>
        <w:t>3</w:t>
      </w:r>
      <w:r w:rsidRPr="00F34BB9">
        <w:rPr>
          <w:rFonts w:ascii="Arial" w:hAnsi="Arial" w:cs="Arial"/>
          <w:b/>
          <w:i w:val="0"/>
          <w:color w:val="auto"/>
          <w:sz w:val="20"/>
          <w:szCs w:val="20"/>
        </w:rPr>
        <w:t>. Anti-nutrient composition of the different composite flours</w:t>
      </w:r>
      <w:bookmarkEnd w:id="41"/>
    </w:p>
    <w:tbl>
      <w:tblPr>
        <w:tblW w:w="8885" w:type="dxa"/>
        <w:tblInd w:w="108" w:type="dxa"/>
        <w:tblLook w:val="0000" w:firstRow="0" w:lastRow="0" w:firstColumn="0" w:lastColumn="0" w:noHBand="0" w:noVBand="0"/>
      </w:tblPr>
      <w:tblGrid>
        <w:gridCol w:w="1225"/>
        <w:gridCol w:w="222"/>
        <w:gridCol w:w="2645"/>
        <w:gridCol w:w="2640"/>
        <w:gridCol w:w="2167"/>
      </w:tblGrid>
      <w:tr w:rsidR="00004152" w:rsidRPr="00F34BB9" w14:paraId="160C9C14" w14:textId="77777777" w:rsidTr="00143234">
        <w:trPr>
          <w:trHeight w:val="308"/>
        </w:trPr>
        <w:tc>
          <w:tcPr>
            <w:tcW w:w="1225" w:type="dxa"/>
            <w:tcBorders>
              <w:left w:val="nil"/>
              <w:bottom w:val="single" w:sz="4" w:space="0" w:color="auto"/>
              <w:right w:val="nil"/>
            </w:tcBorders>
            <w:noWrap/>
            <w:vAlign w:val="bottom"/>
          </w:tcPr>
          <w:p w14:paraId="166591BB" w14:textId="77777777" w:rsidR="00004152" w:rsidRPr="00F34BB9" w:rsidRDefault="00004152" w:rsidP="00143234">
            <w:pPr>
              <w:spacing w:line="276" w:lineRule="auto"/>
              <w:rPr>
                <w:rFonts w:ascii="Arial" w:hAnsi="Arial" w:cs="Arial"/>
                <w:b/>
              </w:rPr>
            </w:pPr>
          </w:p>
        </w:tc>
        <w:tc>
          <w:tcPr>
            <w:tcW w:w="208" w:type="dxa"/>
            <w:tcBorders>
              <w:left w:val="nil"/>
              <w:bottom w:val="single" w:sz="4" w:space="0" w:color="auto"/>
              <w:right w:val="nil"/>
            </w:tcBorders>
          </w:tcPr>
          <w:p w14:paraId="51947731" w14:textId="77777777" w:rsidR="00004152" w:rsidRPr="00F34BB9" w:rsidRDefault="00004152" w:rsidP="00143234">
            <w:pPr>
              <w:spacing w:line="276" w:lineRule="auto"/>
              <w:rPr>
                <w:rFonts w:ascii="Arial" w:hAnsi="Arial" w:cs="Arial"/>
                <w:b/>
                <w:color w:val="000000"/>
              </w:rPr>
            </w:pPr>
          </w:p>
        </w:tc>
        <w:tc>
          <w:tcPr>
            <w:tcW w:w="2645" w:type="dxa"/>
            <w:tcBorders>
              <w:top w:val="single" w:sz="4" w:space="0" w:color="auto"/>
              <w:left w:val="nil"/>
              <w:bottom w:val="single" w:sz="4" w:space="0" w:color="auto"/>
              <w:right w:val="nil"/>
            </w:tcBorders>
            <w:vAlign w:val="center"/>
          </w:tcPr>
          <w:p w14:paraId="47AD7ED9" w14:textId="77777777" w:rsidR="00004152" w:rsidRPr="00F34BB9" w:rsidRDefault="00004152" w:rsidP="00143234">
            <w:pPr>
              <w:spacing w:line="276" w:lineRule="auto"/>
              <w:rPr>
                <w:rFonts w:ascii="Arial" w:hAnsi="Arial" w:cs="Arial"/>
                <w:b/>
                <w:color w:val="000000"/>
              </w:rPr>
            </w:pPr>
            <w:r w:rsidRPr="00F34BB9">
              <w:rPr>
                <w:rFonts w:ascii="Arial" w:hAnsi="Arial" w:cs="Arial"/>
                <w:b/>
                <w:color w:val="000000"/>
              </w:rPr>
              <w:t>Sample</w:t>
            </w:r>
          </w:p>
        </w:tc>
        <w:tc>
          <w:tcPr>
            <w:tcW w:w="2640" w:type="dxa"/>
            <w:tcBorders>
              <w:top w:val="single" w:sz="4" w:space="0" w:color="auto"/>
              <w:left w:val="nil"/>
              <w:bottom w:val="single" w:sz="4" w:space="0" w:color="auto"/>
              <w:right w:val="nil"/>
            </w:tcBorders>
            <w:vAlign w:val="center"/>
          </w:tcPr>
          <w:p w14:paraId="65E821D2" w14:textId="77777777" w:rsidR="00004152" w:rsidRPr="00F34BB9" w:rsidRDefault="00004152" w:rsidP="00143234">
            <w:pPr>
              <w:spacing w:line="276" w:lineRule="auto"/>
              <w:rPr>
                <w:rFonts w:ascii="Arial" w:hAnsi="Arial" w:cs="Arial"/>
                <w:b/>
                <w:color w:val="000000"/>
              </w:rPr>
            </w:pPr>
          </w:p>
        </w:tc>
        <w:tc>
          <w:tcPr>
            <w:tcW w:w="2167" w:type="dxa"/>
            <w:tcBorders>
              <w:top w:val="single" w:sz="4" w:space="0" w:color="auto"/>
              <w:left w:val="nil"/>
              <w:bottom w:val="single" w:sz="4" w:space="0" w:color="auto"/>
              <w:right w:val="nil"/>
            </w:tcBorders>
            <w:vAlign w:val="center"/>
          </w:tcPr>
          <w:p w14:paraId="15667113" w14:textId="77777777" w:rsidR="00004152" w:rsidRPr="00F34BB9" w:rsidRDefault="00004152" w:rsidP="00143234">
            <w:pPr>
              <w:spacing w:line="276" w:lineRule="auto"/>
              <w:rPr>
                <w:rFonts w:ascii="Arial" w:hAnsi="Arial" w:cs="Arial"/>
                <w:b/>
                <w:color w:val="000000"/>
              </w:rPr>
            </w:pPr>
          </w:p>
        </w:tc>
      </w:tr>
      <w:tr w:rsidR="00004152" w:rsidRPr="00F34BB9" w14:paraId="144577C5" w14:textId="77777777" w:rsidTr="00143234">
        <w:trPr>
          <w:trHeight w:val="609"/>
        </w:trPr>
        <w:tc>
          <w:tcPr>
            <w:tcW w:w="1225" w:type="dxa"/>
            <w:tcBorders>
              <w:top w:val="single" w:sz="4" w:space="0" w:color="auto"/>
              <w:left w:val="nil"/>
              <w:bottom w:val="single" w:sz="4" w:space="0" w:color="auto"/>
              <w:right w:val="nil"/>
            </w:tcBorders>
            <w:noWrap/>
            <w:vAlign w:val="bottom"/>
          </w:tcPr>
          <w:p w14:paraId="7CCC6B40" w14:textId="77777777" w:rsidR="00004152" w:rsidRPr="00F34BB9" w:rsidRDefault="00004152" w:rsidP="00143234">
            <w:pPr>
              <w:spacing w:line="276" w:lineRule="auto"/>
              <w:rPr>
                <w:rFonts w:ascii="Arial" w:hAnsi="Arial" w:cs="Arial"/>
                <w:b/>
              </w:rPr>
            </w:pPr>
            <w:r w:rsidRPr="00F34BB9">
              <w:rPr>
                <w:rFonts w:ascii="Arial" w:hAnsi="Arial" w:cs="Arial"/>
                <w:b/>
              </w:rPr>
              <w:t>Anti- nutrient (mg/100g)</w:t>
            </w:r>
          </w:p>
        </w:tc>
        <w:tc>
          <w:tcPr>
            <w:tcW w:w="208" w:type="dxa"/>
            <w:tcBorders>
              <w:top w:val="single" w:sz="4" w:space="0" w:color="auto"/>
              <w:left w:val="nil"/>
              <w:bottom w:val="single" w:sz="4" w:space="0" w:color="auto"/>
              <w:right w:val="nil"/>
            </w:tcBorders>
          </w:tcPr>
          <w:p w14:paraId="493B7B19" w14:textId="77777777" w:rsidR="00004152" w:rsidRPr="00F34BB9" w:rsidRDefault="00004152" w:rsidP="00143234">
            <w:pPr>
              <w:spacing w:line="276" w:lineRule="auto"/>
              <w:rPr>
                <w:rFonts w:ascii="Arial" w:hAnsi="Arial" w:cs="Arial"/>
                <w:b/>
                <w:color w:val="000000"/>
              </w:rPr>
            </w:pPr>
          </w:p>
        </w:tc>
        <w:tc>
          <w:tcPr>
            <w:tcW w:w="2645" w:type="dxa"/>
            <w:tcBorders>
              <w:top w:val="single" w:sz="4" w:space="0" w:color="auto"/>
              <w:left w:val="nil"/>
              <w:bottom w:val="single" w:sz="4" w:space="0" w:color="auto"/>
              <w:right w:val="nil"/>
            </w:tcBorders>
            <w:vAlign w:val="center"/>
          </w:tcPr>
          <w:p w14:paraId="09EE49DF" w14:textId="77777777" w:rsidR="00004152" w:rsidRPr="00F34BB9" w:rsidRDefault="00004152" w:rsidP="00143234">
            <w:pPr>
              <w:spacing w:line="276" w:lineRule="auto"/>
              <w:rPr>
                <w:rFonts w:ascii="Arial" w:hAnsi="Arial" w:cs="Arial"/>
                <w:b/>
                <w:color w:val="000000"/>
              </w:rPr>
            </w:pPr>
            <w:r w:rsidRPr="00F34BB9">
              <w:rPr>
                <w:rFonts w:ascii="Arial" w:hAnsi="Arial" w:cs="Arial"/>
                <w:b/>
                <w:color w:val="000000"/>
              </w:rPr>
              <w:t>Provitamin A rich maize and high iron rich beans composite flour blend</w:t>
            </w:r>
          </w:p>
        </w:tc>
        <w:tc>
          <w:tcPr>
            <w:tcW w:w="2640" w:type="dxa"/>
            <w:tcBorders>
              <w:top w:val="single" w:sz="4" w:space="0" w:color="auto"/>
              <w:left w:val="nil"/>
              <w:bottom w:val="single" w:sz="4" w:space="0" w:color="auto"/>
              <w:right w:val="nil"/>
            </w:tcBorders>
            <w:vAlign w:val="center"/>
          </w:tcPr>
          <w:p w14:paraId="1594B70C" w14:textId="77777777" w:rsidR="00004152" w:rsidRPr="00F34BB9" w:rsidRDefault="00004152" w:rsidP="00143234">
            <w:pPr>
              <w:spacing w:line="276" w:lineRule="auto"/>
              <w:rPr>
                <w:rFonts w:ascii="Arial" w:hAnsi="Arial" w:cs="Arial"/>
                <w:b/>
                <w:color w:val="000000"/>
              </w:rPr>
            </w:pPr>
            <w:r w:rsidRPr="00F34BB9">
              <w:rPr>
                <w:rFonts w:ascii="Arial" w:hAnsi="Arial" w:cs="Arial"/>
                <w:b/>
                <w:color w:val="000000"/>
              </w:rPr>
              <w:t>White maize composite</w:t>
            </w:r>
          </w:p>
          <w:p w14:paraId="053F0255" w14:textId="77777777" w:rsidR="00004152" w:rsidRPr="00F34BB9" w:rsidRDefault="00004152" w:rsidP="00143234">
            <w:pPr>
              <w:spacing w:line="276" w:lineRule="auto"/>
              <w:rPr>
                <w:rFonts w:ascii="Arial" w:hAnsi="Arial" w:cs="Arial"/>
                <w:b/>
                <w:color w:val="000000"/>
              </w:rPr>
            </w:pPr>
          </w:p>
          <w:p w14:paraId="5D49287B" w14:textId="77777777" w:rsidR="00004152" w:rsidRPr="00F34BB9" w:rsidRDefault="00004152" w:rsidP="00143234">
            <w:pPr>
              <w:spacing w:line="276" w:lineRule="auto"/>
              <w:rPr>
                <w:rFonts w:ascii="Arial" w:hAnsi="Arial" w:cs="Arial"/>
                <w:b/>
                <w:color w:val="000000"/>
              </w:rPr>
            </w:pPr>
          </w:p>
        </w:tc>
        <w:tc>
          <w:tcPr>
            <w:tcW w:w="2167" w:type="dxa"/>
            <w:tcBorders>
              <w:top w:val="single" w:sz="4" w:space="0" w:color="auto"/>
              <w:left w:val="nil"/>
              <w:bottom w:val="single" w:sz="4" w:space="0" w:color="auto"/>
              <w:right w:val="nil"/>
            </w:tcBorders>
            <w:vAlign w:val="center"/>
          </w:tcPr>
          <w:p w14:paraId="5AA2D9F6" w14:textId="77777777" w:rsidR="00004152" w:rsidRPr="00F34BB9" w:rsidRDefault="00004152" w:rsidP="00143234">
            <w:pPr>
              <w:spacing w:line="276" w:lineRule="auto"/>
              <w:rPr>
                <w:rFonts w:ascii="Arial" w:hAnsi="Arial" w:cs="Arial"/>
                <w:b/>
                <w:color w:val="000000"/>
              </w:rPr>
            </w:pPr>
            <w:r w:rsidRPr="00F34BB9">
              <w:rPr>
                <w:rFonts w:ascii="Arial" w:hAnsi="Arial" w:cs="Arial"/>
                <w:b/>
                <w:color w:val="000000"/>
              </w:rPr>
              <w:t>Commercial composite sample</w:t>
            </w:r>
          </w:p>
          <w:p w14:paraId="3490A60F" w14:textId="77777777" w:rsidR="00004152" w:rsidRPr="00F34BB9" w:rsidRDefault="00004152" w:rsidP="00143234">
            <w:pPr>
              <w:spacing w:line="276" w:lineRule="auto"/>
              <w:rPr>
                <w:rFonts w:ascii="Arial" w:hAnsi="Arial" w:cs="Arial"/>
                <w:b/>
                <w:color w:val="000000"/>
              </w:rPr>
            </w:pPr>
          </w:p>
          <w:p w14:paraId="2C3F524F" w14:textId="77777777" w:rsidR="00004152" w:rsidRPr="00F34BB9" w:rsidRDefault="00004152" w:rsidP="00143234">
            <w:pPr>
              <w:spacing w:line="276" w:lineRule="auto"/>
              <w:rPr>
                <w:rFonts w:ascii="Arial" w:hAnsi="Arial" w:cs="Arial"/>
                <w:b/>
                <w:color w:val="000000"/>
              </w:rPr>
            </w:pPr>
          </w:p>
        </w:tc>
      </w:tr>
      <w:tr w:rsidR="00004152" w:rsidRPr="00F34BB9" w14:paraId="71DE6582" w14:textId="77777777" w:rsidTr="00143234">
        <w:trPr>
          <w:trHeight w:val="315"/>
        </w:trPr>
        <w:tc>
          <w:tcPr>
            <w:tcW w:w="1225" w:type="dxa"/>
            <w:tcBorders>
              <w:top w:val="single" w:sz="4" w:space="0" w:color="auto"/>
              <w:left w:val="nil"/>
              <w:bottom w:val="nil"/>
              <w:right w:val="nil"/>
            </w:tcBorders>
            <w:vAlign w:val="center"/>
          </w:tcPr>
          <w:p w14:paraId="48107697" w14:textId="77777777" w:rsidR="00004152" w:rsidRPr="00F34BB9" w:rsidRDefault="00004152" w:rsidP="00143234">
            <w:pPr>
              <w:spacing w:line="276" w:lineRule="auto"/>
              <w:rPr>
                <w:rFonts w:ascii="Arial" w:hAnsi="Arial" w:cs="Arial"/>
                <w:b/>
                <w:color w:val="000000"/>
              </w:rPr>
            </w:pPr>
            <w:r w:rsidRPr="00F34BB9">
              <w:rPr>
                <w:rFonts w:ascii="Arial" w:hAnsi="Arial" w:cs="Arial"/>
                <w:b/>
                <w:color w:val="000000"/>
              </w:rPr>
              <w:t>Tannins</w:t>
            </w:r>
          </w:p>
        </w:tc>
        <w:tc>
          <w:tcPr>
            <w:tcW w:w="208" w:type="dxa"/>
            <w:tcBorders>
              <w:top w:val="single" w:sz="4" w:space="0" w:color="auto"/>
              <w:left w:val="nil"/>
              <w:bottom w:val="nil"/>
              <w:right w:val="nil"/>
            </w:tcBorders>
          </w:tcPr>
          <w:p w14:paraId="3AA25746" w14:textId="77777777" w:rsidR="00004152" w:rsidRPr="00F34BB9" w:rsidRDefault="00004152" w:rsidP="00143234">
            <w:pPr>
              <w:spacing w:line="276" w:lineRule="auto"/>
              <w:rPr>
                <w:rFonts w:ascii="Arial" w:hAnsi="Arial" w:cs="Arial"/>
                <w:color w:val="000000"/>
              </w:rPr>
            </w:pPr>
          </w:p>
        </w:tc>
        <w:tc>
          <w:tcPr>
            <w:tcW w:w="2645" w:type="dxa"/>
            <w:tcBorders>
              <w:top w:val="single" w:sz="4" w:space="0" w:color="auto"/>
              <w:left w:val="nil"/>
              <w:bottom w:val="nil"/>
              <w:right w:val="nil"/>
            </w:tcBorders>
            <w:noWrap/>
            <w:vAlign w:val="bottom"/>
          </w:tcPr>
          <w:p w14:paraId="00FAD8CC" w14:textId="77777777" w:rsidR="00004152" w:rsidRPr="00F34BB9" w:rsidRDefault="00004152" w:rsidP="00143234">
            <w:pPr>
              <w:spacing w:line="276" w:lineRule="auto"/>
              <w:rPr>
                <w:rFonts w:ascii="Arial" w:hAnsi="Arial" w:cs="Arial"/>
                <w:color w:val="000000"/>
              </w:rPr>
            </w:pPr>
            <w:r w:rsidRPr="00F34BB9">
              <w:rPr>
                <w:rFonts w:ascii="Arial" w:hAnsi="Arial" w:cs="Arial"/>
                <w:color w:val="000000"/>
              </w:rPr>
              <w:t>140.3</w:t>
            </w:r>
            <w:r w:rsidRPr="00F34BB9">
              <w:rPr>
                <w:rFonts w:ascii="Arial" w:hAnsi="Arial" w:cs="Arial"/>
                <w:color w:val="000000"/>
                <w:vertAlign w:val="superscript"/>
              </w:rPr>
              <w:t xml:space="preserve">c </w:t>
            </w:r>
            <w:r w:rsidRPr="00F34BB9">
              <w:rPr>
                <w:rFonts w:ascii="Arial" w:hAnsi="Arial" w:cs="Arial"/>
                <w:color w:val="000000"/>
              </w:rPr>
              <w:t>± 0.16</w:t>
            </w:r>
          </w:p>
        </w:tc>
        <w:tc>
          <w:tcPr>
            <w:tcW w:w="2640" w:type="dxa"/>
            <w:tcBorders>
              <w:top w:val="single" w:sz="4" w:space="0" w:color="auto"/>
              <w:left w:val="nil"/>
              <w:bottom w:val="nil"/>
              <w:right w:val="nil"/>
            </w:tcBorders>
            <w:noWrap/>
            <w:vAlign w:val="bottom"/>
          </w:tcPr>
          <w:p w14:paraId="325BBEB6" w14:textId="77777777" w:rsidR="00004152" w:rsidRPr="00F34BB9" w:rsidRDefault="00004152" w:rsidP="00143234">
            <w:pPr>
              <w:spacing w:line="276" w:lineRule="auto"/>
              <w:rPr>
                <w:rFonts w:ascii="Arial" w:hAnsi="Arial" w:cs="Arial"/>
              </w:rPr>
            </w:pPr>
            <w:r w:rsidRPr="00F34BB9">
              <w:rPr>
                <w:rFonts w:ascii="Arial" w:hAnsi="Arial" w:cs="Arial"/>
              </w:rPr>
              <w:t>149.2</w:t>
            </w:r>
            <w:r w:rsidRPr="00F34BB9">
              <w:rPr>
                <w:rFonts w:ascii="Arial" w:hAnsi="Arial" w:cs="Arial"/>
                <w:vertAlign w:val="superscript"/>
              </w:rPr>
              <w:t xml:space="preserve">b </w:t>
            </w:r>
            <w:r w:rsidRPr="00F34BB9">
              <w:rPr>
                <w:rFonts w:ascii="Arial" w:hAnsi="Arial" w:cs="Arial"/>
              </w:rPr>
              <w:t>± 1.08</w:t>
            </w:r>
          </w:p>
        </w:tc>
        <w:tc>
          <w:tcPr>
            <w:tcW w:w="2167" w:type="dxa"/>
            <w:tcBorders>
              <w:top w:val="single" w:sz="4" w:space="0" w:color="auto"/>
              <w:left w:val="nil"/>
              <w:bottom w:val="nil"/>
              <w:right w:val="nil"/>
            </w:tcBorders>
            <w:noWrap/>
            <w:vAlign w:val="bottom"/>
          </w:tcPr>
          <w:p w14:paraId="04B0133B" w14:textId="77777777" w:rsidR="00004152" w:rsidRPr="00F34BB9" w:rsidRDefault="00004152" w:rsidP="00143234">
            <w:pPr>
              <w:spacing w:line="276" w:lineRule="auto"/>
              <w:rPr>
                <w:rFonts w:ascii="Arial" w:hAnsi="Arial" w:cs="Arial"/>
              </w:rPr>
            </w:pPr>
            <w:r w:rsidRPr="00F34BB9">
              <w:rPr>
                <w:rFonts w:ascii="Arial" w:hAnsi="Arial" w:cs="Arial"/>
              </w:rPr>
              <w:t>153.2</w:t>
            </w:r>
            <w:r w:rsidRPr="00F34BB9">
              <w:rPr>
                <w:rFonts w:ascii="Arial" w:hAnsi="Arial" w:cs="Arial"/>
                <w:vertAlign w:val="superscript"/>
              </w:rPr>
              <w:t xml:space="preserve">a </w:t>
            </w:r>
            <w:r w:rsidRPr="00F34BB9">
              <w:rPr>
                <w:rFonts w:ascii="Arial" w:hAnsi="Arial" w:cs="Arial"/>
              </w:rPr>
              <w:t>± 0.50</w:t>
            </w:r>
          </w:p>
        </w:tc>
      </w:tr>
      <w:tr w:rsidR="00004152" w:rsidRPr="00F34BB9" w14:paraId="5C79D1C4" w14:textId="77777777" w:rsidTr="00143234">
        <w:trPr>
          <w:trHeight w:val="263"/>
        </w:trPr>
        <w:tc>
          <w:tcPr>
            <w:tcW w:w="1225" w:type="dxa"/>
            <w:tcBorders>
              <w:top w:val="nil"/>
              <w:left w:val="nil"/>
              <w:bottom w:val="nil"/>
              <w:right w:val="nil"/>
            </w:tcBorders>
            <w:vAlign w:val="center"/>
          </w:tcPr>
          <w:p w14:paraId="7BE90EB7" w14:textId="77777777" w:rsidR="00004152" w:rsidRPr="00F34BB9" w:rsidRDefault="00004152" w:rsidP="00143234">
            <w:pPr>
              <w:spacing w:line="276" w:lineRule="auto"/>
              <w:rPr>
                <w:rFonts w:ascii="Arial" w:hAnsi="Arial" w:cs="Arial"/>
                <w:b/>
                <w:color w:val="000000"/>
              </w:rPr>
            </w:pPr>
            <w:r w:rsidRPr="00F34BB9">
              <w:rPr>
                <w:rFonts w:ascii="Arial" w:hAnsi="Arial" w:cs="Arial"/>
                <w:b/>
                <w:color w:val="000000"/>
              </w:rPr>
              <w:t>Oxalates</w:t>
            </w:r>
          </w:p>
        </w:tc>
        <w:tc>
          <w:tcPr>
            <w:tcW w:w="208" w:type="dxa"/>
            <w:tcBorders>
              <w:top w:val="nil"/>
              <w:left w:val="nil"/>
              <w:bottom w:val="nil"/>
              <w:right w:val="nil"/>
            </w:tcBorders>
          </w:tcPr>
          <w:p w14:paraId="36E68D06" w14:textId="77777777" w:rsidR="00004152" w:rsidRPr="00F34BB9" w:rsidRDefault="00004152" w:rsidP="00143234">
            <w:pPr>
              <w:spacing w:line="276" w:lineRule="auto"/>
              <w:rPr>
                <w:rFonts w:ascii="Arial" w:hAnsi="Arial" w:cs="Arial"/>
                <w:color w:val="000000"/>
              </w:rPr>
            </w:pPr>
          </w:p>
        </w:tc>
        <w:tc>
          <w:tcPr>
            <w:tcW w:w="2645" w:type="dxa"/>
            <w:tcBorders>
              <w:top w:val="nil"/>
              <w:left w:val="nil"/>
              <w:bottom w:val="nil"/>
              <w:right w:val="nil"/>
            </w:tcBorders>
            <w:noWrap/>
            <w:vAlign w:val="bottom"/>
          </w:tcPr>
          <w:p w14:paraId="45BCF379" w14:textId="721E0979" w:rsidR="00004152" w:rsidRPr="00F34BB9" w:rsidRDefault="007553F1" w:rsidP="00143234">
            <w:pPr>
              <w:spacing w:line="276" w:lineRule="auto"/>
              <w:rPr>
                <w:rFonts w:ascii="Arial" w:hAnsi="Arial" w:cs="Arial"/>
                <w:color w:val="000000"/>
              </w:rPr>
            </w:pPr>
            <w:r w:rsidRPr="00F34BB9">
              <w:rPr>
                <w:rFonts w:ascii="Arial" w:hAnsi="Arial" w:cs="Arial"/>
                <w:color w:val="000000"/>
              </w:rPr>
              <w:t>29.2</w:t>
            </w:r>
            <w:r w:rsidRPr="00F34BB9">
              <w:rPr>
                <w:rFonts w:ascii="Arial" w:hAnsi="Arial" w:cs="Arial"/>
                <w:color w:val="000000"/>
                <w:vertAlign w:val="superscript"/>
              </w:rPr>
              <w:t xml:space="preserve">b </w:t>
            </w:r>
            <w:r w:rsidRPr="00F34BB9">
              <w:rPr>
                <w:rFonts w:ascii="Arial" w:hAnsi="Arial" w:cs="Arial"/>
                <w:color w:val="000000"/>
              </w:rPr>
              <w:t>±</w:t>
            </w:r>
            <w:r w:rsidR="00004152" w:rsidRPr="00F34BB9">
              <w:rPr>
                <w:rFonts w:ascii="Arial" w:hAnsi="Arial" w:cs="Arial"/>
                <w:color w:val="000000"/>
              </w:rPr>
              <w:t xml:space="preserve"> 0.90</w:t>
            </w:r>
          </w:p>
        </w:tc>
        <w:tc>
          <w:tcPr>
            <w:tcW w:w="2640" w:type="dxa"/>
            <w:tcBorders>
              <w:top w:val="nil"/>
              <w:left w:val="nil"/>
              <w:bottom w:val="nil"/>
              <w:right w:val="nil"/>
            </w:tcBorders>
            <w:noWrap/>
            <w:vAlign w:val="bottom"/>
          </w:tcPr>
          <w:p w14:paraId="7CD5500E" w14:textId="77777777" w:rsidR="00004152" w:rsidRPr="00F34BB9" w:rsidRDefault="00004152" w:rsidP="00143234">
            <w:pPr>
              <w:spacing w:line="276" w:lineRule="auto"/>
              <w:rPr>
                <w:rFonts w:ascii="Arial" w:hAnsi="Arial" w:cs="Arial"/>
              </w:rPr>
            </w:pPr>
            <w:r w:rsidRPr="00F34BB9">
              <w:rPr>
                <w:rFonts w:ascii="Arial" w:hAnsi="Arial" w:cs="Arial"/>
              </w:rPr>
              <w:t>30.2</w:t>
            </w:r>
            <w:r w:rsidRPr="00F34BB9">
              <w:rPr>
                <w:rFonts w:ascii="Arial" w:hAnsi="Arial" w:cs="Arial"/>
                <w:vertAlign w:val="superscript"/>
              </w:rPr>
              <w:t xml:space="preserve">ab </w:t>
            </w:r>
            <w:r w:rsidRPr="00F34BB9">
              <w:rPr>
                <w:rFonts w:ascii="Arial" w:hAnsi="Arial" w:cs="Arial"/>
              </w:rPr>
              <w:t>± 0.08</w:t>
            </w:r>
          </w:p>
        </w:tc>
        <w:tc>
          <w:tcPr>
            <w:tcW w:w="2167" w:type="dxa"/>
            <w:tcBorders>
              <w:top w:val="nil"/>
              <w:left w:val="nil"/>
              <w:bottom w:val="nil"/>
              <w:right w:val="nil"/>
            </w:tcBorders>
            <w:noWrap/>
            <w:vAlign w:val="bottom"/>
          </w:tcPr>
          <w:p w14:paraId="1E6D26E5" w14:textId="77777777" w:rsidR="00004152" w:rsidRPr="00F34BB9" w:rsidRDefault="00004152" w:rsidP="00143234">
            <w:pPr>
              <w:spacing w:line="276" w:lineRule="auto"/>
              <w:rPr>
                <w:rFonts w:ascii="Arial" w:hAnsi="Arial" w:cs="Arial"/>
              </w:rPr>
            </w:pPr>
            <w:r w:rsidRPr="00F34BB9">
              <w:rPr>
                <w:rFonts w:ascii="Arial" w:hAnsi="Arial" w:cs="Arial"/>
              </w:rPr>
              <w:t>31.1</w:t>
            </w:r>
            <w:r w:rsidRPr="00F34BB9">
              <w:rPr>
                <w:rFonts w:ascii="Arial" w:hAnsi="Arial" w:cs="Arial"/>
                <w:vertAlign w:val="superscript"/>
              </w:rPr>
              <w:t xml:space="preserve">a </w:t>
            </w:r>
            <w:r w:rsidRPr="00F34BB9">
              <w:rPr>
                <w:rFonts w:ascii="Arial" w:hAnsi="Arial" w:cs="Arial"/>
              </w:rPr>
              <w:t>± 0.21</w:t>
            </w:r>
          </w:p>
        </w:tc>
      </w:tr>
      <w:tr w:rsidR="00004152" w:rsidRPr="00F34BB9" w14:paraId="20C18918" w14:textId="77777777" w:rsidTr="00143234">
        <w:trPr>
          <w:trHeight w:val="263"/>
        </w:trPr>
        <w:tc>
          <w:tcPr>
            <w:tcW w:w="1225" w:type="dxa"/>
            <w:tcBorders>
              <w:top w:val="nil"/>
              <w:left w:val="nil"/>
              <w:bottom w:val="single" w:sz="4" w:space="0" w:color="auto"/>
              <w:right w:val="nil"/>
            </w:tcBorders>
            <w:vAlign w:val="center"/>
          </w:tcPr>
          <w:p w14:paraId="48713D58" w14:textId="22799E42" w:rsidR="00004152" w:rsidRPr="00F34BB9" w:rsidRDefault="00004152" w:rsidP="00143234">
            <w:pPr>
              <w:spacing w:line="276" w:lineRule="auto"/>
              <w:rPr>
                <w:rFonts w:ascii="Arial" w:hAnsi="Arial" w:cs="Arial"/>
                <w:b/>
                <w:color w:val="000000"/>
              </w:rPr>
            </w:pPr>
            <w:r w:rsidRPr="00F34BB9">
              <w:rPr>
                <w:rFonts w:ascii="Arial" w:hAnsi="Arial" w:cs="Arial"/>
                <w:b/>
                <w:color w:val="000000"/>
              </w:rPr>
              <w:t>Phytate</w:t>
            </w:r>
            <w:r w:rsidR="00631624">
              <w:rPr>
                <w:rFonts w:ascii="Arial" w:hAnsi="Arial" w:cs="Arial"/>
                <w:b/>
                <w:color w:val="000000"/>
              </w:rPr>
              <w:t>s</w:t>
            </w:r>
          </w:p>
        </w:tc>
        <w:tc>
          <w:tcPr>
            <w:tcW w:w="208" w:type="dxa"/>
            <w:tcBorders>
              <w:top w:val="nil"/>
              <w:left w:val="nil"/>
              <w:bottom w:val="single" w:sz="4" w:space="0" w:color="auto"/>
              <w:right w:val="nil"/>
            </w:tcBorders>
          </w:tcPr>
          <w:p w14:paraId="3B4B3D73" w14:textId="77777777" w:rsidR="00004152" w:rsidRPr="00F34BB9" w:rsidRDefault="00004152" w:rsidP="00143234">
            <w:pPr>
              <w:spacing w:line="276" w:lineRule="auto"/>
              <w:rPr>
                <w:rFonts w:ascii="Arial" w:hAnsi="Arial" w:cs="Arial"/>
                <w:color w:val="000000"/>
              </w:rPr>
            </w:pPr>
          </w:p>
        </w:tc>
        <w:tc>
          <w:tcPr>
            <w:tcW w:w="2645" w:type="dxa"/>
            <w:tcBorders>
              <w:top w:val="nil"/>
              <w:left w:val="nil"/>
              <w:bottom w:val="single" w:sz="4" w:space="0" w:color="auto"/>
              <w:right w:val="nil"/>
            </w:tcBorders>
            <w:noWrap/>
            <w:vAlign w:val="bottom"/>
          </w:tcPr>
          <w:p w14:paraId="50812E82" w14:textId="77416A69" w:rsidR="00004152" w:rsidRPr="00F34BB9" w:rsidRDefault="00004152" w:rsidP="00143234">
            <w:pPr>
              <w:spacing w:line="276" w:lineRule="auto"/>
              <w:rPr>
                <w:rFonts w:ascii="Arial" w:hAnsi="Arial" w:cs="Arial"/>
                <w:color w:val="000000"/>
              </w:rPr>
            </w:pPr>
            <w:r w:rsidRPr="00F34BB9">
              <w:rPr>
                <w:rFonts w:ascii="Arial" w:hAnsi="Arial" w:cs="Arial"/>
                <w:color w:val="000000"/>
              </w:rPr>
              <w:t>54.2</w:t>
            </w:r>
            <w:r w:rsidR="00631624">
              <w:rPr>
                <w:rFonts w:ascii="Arial" w:hAnsi="Arial" w:cs="Arial"/>
                <w:color w:val="000000"/>
                <w:vertAlign w:val="superscript"/>
              </w:rPr>
              <w:t>b</w:t>
            </w:r>
            <w:r w:rsidRPr="00F34BB9">
              <w:rPr>
                <w:rFonts w:ascii="Arial" w:hAnsi="Arial" w:cs="Arial"/>
                <w:color w:val="000000"/>
              </w:rPr>
              <w:t xml:space="preserve"> ± 0.15</w:t>
            </w:r>
          </w:p>
        </w:tc>
        <w:tc>
          <w:tcPr>
            <w:tcW w:w="2640" w:type="dxa"/>
            <w:tcBorders>
              <w:top w:val="nil"/>
              <w:left w:val="nil"/>
              <w:bottom w:val="single" w:sz="4" w:space="0" w:color="auto"/>
              <w:right w:val="nil"/>
            </w:tcBorders>
            <w:noWrap/>
            <w:vAlign w:val="bottom"/>
          </w:tcPr>
          <w:p w14:paraId="06E200E1" w14:textId="77777777" w:rsidR="00004152" w:rsidRPr="00F34BB9" w:rsidRDefault="00004152" w:rsidP="00143234">
            <w:pPr>
              <w:spacing w:line="276" w:lineRule="auto"/>
              <w:rPr>
                <w:rFonts w:ascii="Arial" w:hAnsi="Arial" w:cs="Arial"/>
              </w:rPr>
            </w:pPr>
            <w:r w:rsidRPr="00F34BB9">
              <w:rPr>
                <w:rFonts w:ascii="Arial" w:hAnsi="Arial" w:cs="Arial"/>
              </w:rPr>
              <w:t>57.9</w:t>
            </w:r>
            <w:r w:rsidRPr="00F34BB9">
              <w:rPr>
                <w:rFonts w:ascii="Arial" w:hAnsi="Arial" w:cs="Arial"/>
                <w:vertAlign w:val="superscript"/>
              </w:rPr>
              <w:t xml:space="preserve">a </w:t>
            </w:r>
            <w:r w:rsidRPr="00F34BB9">
              <w:rPr>
                <w:rFonts w:ascii="Arial" w:hAnsi="Arial" w:cs="Arial"/>
              </w:rPr>
              <w:t>± 0.08</w:t>
            </w:r>
          </w:p>
        </w:tc>
        <w:tc>
          <w:tcPr>
            <w:tcW w:w="2167" w:type="dxa"/>
            <w:tcBorders>
              <w:top w:val="nil"/>
              <w:left w:val="nil"/>
              <w:bottom w:val="single" w:sz="4" w:space="0" w:color="auto"/>
              <w:right w:val="nil"/>
            </w:tcBorders>
            <w:noWrap/>
            <w:vAlign w:val="bottom"/>
          </w:tcPr>
          <w:p w14:paraId="27486E70" w14:textId="0CD082FC" w:rsidR="00004152" w:rsidRPr="00F34BB9" w:rsidRDefault="00004152" w:rsidP="00143234">
            <w:pPr>
              <w:spacing w:line="276" w:lineRule="auto"/>
              <w:rPr>
                <w:rFonts w:ascii="Arial" w:hAnsi="Arial" w:cs="Arial"/>
              </w:rPr>
            </w:pPr>
            <w:r w:rsidRPr="00F34BB9">
              <w:rPr>
                <w:rFonts w:ascii="Arial" w:hAnsi="Arial" w:cs="Arial"/>
              </w:rPr>
              <w:t>57.1</w:t>
            </w:r>
            <w:r w:rsidR="00631624">
              <w:rPr>
                <w:rFonts w:ascii="Arial" w:hAnsi="Arial" w:cs="Arial"/>
                <w:vertAlign w:val="superscript"/>
              </w:rPr>
              <w:t>a</w:t>
            </w:r>
            <w:r w:rsidRPr="00F34BB9">
              <w:rPr>
                <w:rFonts w:ascii="Arial" w:hAnsi="Arial" w:cs="Arial"/>
                <w:vertAlign w:val="superscript"/>
              </w:rPr>
              <w:t xml:space="preserve"> </w:t>
            </w:r>
            <w:r w:rsidRPr="00F34BB9">
              <w:rPr>
                <w:rFonts w:ascii="Arial" w:hAnsi="Arial" w:cs="Arial"/>
              </w:rPr>
              <w:t>± 0.12</w:t>
            </w:r>
          </w:p>
        </w:tc>
      </w:tr>
    </w:tbl>
    <w:p w14:paraId="3BB51F5B" w14:textId="77777777" w:rsidR="00004152" w:rsidRPr="00F34BB9" w:rsidRDefault="00004152" w:rsidP="00004152">
      <w:pPr>
        <w:spacing w:before="100" w:beforeAutospacing="1" w:after="100" w:afterAutospacing="1" w:line="276" w:lineRule="auto"/>
        <w:jc w:val="both"/>
        <w:rPr>
          <w:rFonts w:ascii="Arial" w:hAnsi="Arial" w:cs="Arial"/>
        </w:rPr>
      </w:pPr>
      <w:r w:rsidRPr="00F34BB9">
        <w:rPr>
          <w:rFonts w:ascii="Arial" w:hAnsi="Arial" w:cs="Arial"/>
        </w:rPr>
        <w:t>Figures in a row with the same letter as their first superscript are not significantly different. Figures in a row with the same letter as their second superscript are not significantly different (</w:t>
      </w:r>
      <w:r w:rsidRPr="00F34BB9">
        <w:rPr>
          <w:rFonts w:ascii="Arial" w:hAnsi="Arial" w:cs="Arial"/>
          <w:i/>
        </w:rPr>
        <w:t>P</w:t>
      </w:r>
      <w:r w:rsidRPr="00F34BB9">
        <w:rPr>
          <w:rFonts w:ascii="Arial" w:hAnsi="Arial" w:cs="Arial"/>
        </w:rPr>
        <w:t> &lt; 0.05)</w:t>
      </w:r>
    </w:p>
    <w:p w14:paraId="2E80C465" w14:textId="77777777" w:rsidR="00004152" w:rsidRPr="006C49FD" w:rsidRDefault="00004152" w:rsidP="00004152">
      <w:pPr>
        <w:pStyle w:val="Heading1"/>
        <w:spacing w:line="276" w:lineRule="auto"/>
        <w:rPr>
          <w:rFonts w:ascii="Arial" w:hAnsi="Arial" w:cs="Arial"/>
          <w:b/>
          <w:color w:val="auto"/>
          <w:sz w:val="22"/>
          <w:szCs w:val="22"/>
        </w:rPr>
      </w:pPr>
      <w:bookmarkStart w:id="42" w:name="_Toc177455738"/>
      <w:r w:rsidRPr="006C49FD">
        <w:rPr>
          <w:rFonts w:ascii="Arial" w:hAnsi="Arial" w:cs="Arial"/>
          <w:b/>
          <w:color w:val="auto"/>
          <w:sz w:val="22"/>
          <w:szCs w:val="22"/>
        </w:rPr>
        <w:t>3.4. Functional properties of the composite flours</w:t>
      </w:r>
      <w:bookmarkEnd w:id="42"/>
    </w:p>
    <w:p w14:paraId="1CFB2478" w14:textId="24CC4E26" w:rsidR="00004152" w:rsidRPr="00F34BB9" w:rsidRDefault="009300A7" w:rsidP="00004152">
      <w:pPr>
        <w:spacing w:before="100" w:beforeAutospacing="1" w:after="100" w:afterAutospacing="1" w:line="276" w:lineRule="auto"/>
        <w:jc w:val="both"/>
        <w:rPr>
          <w:rFonts w:ascii="Arial" w:hAnsi="Arial" w:cs="Arial"/>
        </w:rPr>
      </w:pPr>
      <w:r>
        <w:rPr>
          <w:rFonts w:ascii="Arial" w:hAnsi="Arial" w:cs="Arial"/>
        </w:rPr>
        <w:t>There was a significant (p&lt;</w:t>
      </w:r>
      <w:r w:rsidR="00004152" w:rsidRPr="00F34BB9">
        <w:rPr>
          <w:rFonts w:ascii="Arial" w:hAnsi="Arial" w:cs="Arial"/>
        </w:rPr>
        <w:t xml:space="preserve">0.05) variation across the bulk densities of all the composite flours as shown in table </w:t>
      </w:r>
      <w:r w:rsidR="00004152">
        <w:rPr>
          <w:rFonts w:ascii="Arial" w:hAnsi="Arial" w:cs="Arial"/>
        </w:rPr>
        <w:t>4</w:t>
      </w:r>
      <w:r w:rsidR="00004152" w:rsidRPr="00F34BB9">
        <w:rPr>
          <w:rFonts w:ascii="Arial" w:hAnsi="Arial" w:cs="Arial"/>
        </w:rPr>
        <w:t xml:space="preserve">. The biofortified maize composite had the lowest bulk density of 0.8 compared to the other two composite flour samples, which is a desirable quality for composite flours. Lower bulk density indicates a lighter flour, which is often preferred for ease of mixing, cooking, and better texture in food products. A lower bulk density is expected to contribute to a lower dietary bulk, ease of packaging and transportation </w:t>
      </w:r>
      <w:r w:rsidR="00004152" w:rsidRPr="00F34BB9">
        <w:rPr>
          <w:rFonts w:ascii="Arial" w:hAnsi="Arial" w:cs="Arial"/>
        </w:rPr>
        <w:fldChar w:fldCharType="begin"/>
      </w:r>
      <w:r w:rsidR="00004152" w:rsidRPr="00F34BB9">
        <w:rPr>
          <w:rFonts w:ascii="Arial" w:hAnsi="Arial" w:cs="Arial"/>
        </w:rPr>
        <w:instrText xml:space="preserve"> ADDIN EN.CITE &lt;EndNote&gt;&lt;Cite&gt;&lt;Author&gt;Aluge&lt;/Author&gt;&lt;Year&gt;2016&lt;/Year&gt;&lt;RecNum&gt;314&lt;/RecNum&gt;&lt;DisplayText&gt;(Aluge et al., 2016)&lt;/DisplayText&gt;&lt;record&gt;&lt;rec-number&gt;314&lt;/rec-number&gt;&lt;foreign-keys&gt;&lt;key app="EN" db-id="9e2e020w8t00rkea5w2vaxfjar99r9t0t5ff" timestamp="1698833689"&gt;314&lt;/key&gt;&lt;/foreign-keys&gt;&lt;ref-type name="Journal Article"&gt;17&lt;/ref-type&gt;&lt;contributors&gt;&lt;authors&gt;&lt;author&gt;Aluge, Opeyemi O&lt;/author&gt;&lt;author&gt;Akinola, Stephen A&lt;/author&gt;&lt;author&gt;Osundahunsi, Oluwatooyin F&lt;/author&gt;&lt;/authors&gt;&lt;/contributors&gt;&lt;titles&gt;&lt;title&gt;Effect of malted sorghum on quality characteristics of wheat-sorghum-soybean flour for potential use in confectionaries&lt;/title&gt;&lt;secondary-title&gt;Food and Nutrition Sciences&lt;/secondary-title&gt;&lt;/titles&gt;&lt;periodical&gt;&lt;full-title&gt;Food and Nutrition Sciences&lt;/full-title&gt;&lt;/periodical&gt;&lt;pages&gt;1241-1252&lt;/pages&gt;&lt;volume&gt;7&lt;/volume&gt;&lt;number&gt;13&lt;/number&gt;&lt;dates&gt;&lt;year&gt;2016&lt;/year&gt;&lt;/dates&gt;&lt;urls&gt;&lt;/urls&gt;&lt;/record&gt;&lt;/Cite&gt;&lt;/EndNote&gt;</w:instrText>
      </w:r>
      <w:r w:rsidR="00004152" w:rsidRPr="00F34BB9">
        <w:rPr>
          <w:rFonts w:ascii="Arial" w:hAnsi="Arial" w:cs="Arial"/>
        </w:rPr>
        <w:fldChar w:fldCharType="separate"/>
      </w:r>
      <w:r w:rsidR="00004152" w:rsidRPr="00F34BB9">
        <w:rPr>
          <w:rFonts w:ascii="Arial" w:hAnsi="Arial" w:cs="Arial"/>
          <w:noProof/>
        </w:rPr>
        <w:t xml:space="preserve">(Aluge </w:t>
      </w:r>
      <w:r w:rsidR="00004152" w:rsidRPr="00F34BB9">
        <w:rPr>
          <w:rFonts w:ascii="Arial" w:hAnsi="Arial" w:cs="Arial"/>
          <w:i/>
          <w:noProof/>
        </w:rPr>
        <w:t>et al</w:t>
      </w:r>
      <w:r w:rsidR="00004152" w:rsidRPr="00F34BB9">
        <w:rPr>
          <w:rFonts w:ascii="Arial" w:hAnsi="Arial" w:cs="Arial"/>
          <w:noProof/>
        </w:rPr>
        <w:t>., 2016)</w:t>
      </w:r>
      <w:r w:rsidR="00004152" w:rsidRPr="00F34BB9">
        <w:rPr>
          <w:rFonts w:ascii="Arial" w:hAnsi="Arial" w:cs="Arial"/>
        </w:rPr>
        <w:fldChar w:fldCharType="end"/>
      </w:r>
      <w:r w:rsidR="00004152" w:rsidRPr="00F34BB9">
        <w:rPr>
          <w:rFonts w:ascii="Arial" w:hAnsi="Arial" w:cs="Arial"/>
        </w:rPr>
        <w:t xml:space="preserve">. </w:t>
      </w:r>
      <w:r w:rsidR="00004152" w:rsidRPr="00F34BB9">
        <w:rPr>
          <w:rFonts w:ascii="Arial" w:hAnsi="Arial" w:cs="Arial"/>
        </w:rPr>
        <w:fldChar w:fldCharType="begin"/>
      </w:r>
      <w:r w:rsidR="00004152" w:rsidRPr="00F34BB9">
        <w:rPr>
          <w:rFonts w:ascii="Arial" w:hAnsi="Arial" w:cs="Arial"/>
        </w:rPr>
        <w:instrText xml:space="preserve"> ADDIN EN.CITE &lt;EndNote&gt;&lt;Cite AuthorYear="1"&gt;&lt;Author&gt;Alamu&lt;/Author&gt;&lt;Year&gt;2021&lt;/Year&gt;&lt;RecNum&gt;50&lt;/RecNum&gt;&lt;DisplayText&gt;Alamu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00004152" w:rsidRPr="00F34BB9">
        <w:rPr>
          <w:rFonts w:ascii="Arial" w:hAnsi="Arial" w:cs="Arial"/>
        </w:rPr>
        <w:fldChar w:fldCharType="separate"/>
      </w:r>
      <w:r w:rsidR="00004152" w:rsidRPr="00F34BB9">
        <w:rPr>
          <w:rFonts w:ascii="Arial" w:hAnsi="Arial" w:cs="Arial"/>
          <w:noProof/>
        </w:rPr>
        <w:t xml:space="preserve">Alamu </w:t>
      </w:r>
      <w:r w:rsidR="00004152" w:rsidRPr="00F34BB9">
        <w:rPr>
          <w:rFonts w:ascii="Arial" w:hAnsi="Arial" w:cs="Arial"/>
          <w:i/>
          <w:noProof/>
        </w:rPr>
        <w:t>et al.</w:t>
      </w:r>
      <w:r w:rsidR="00004152" w:rsidRPr="00F34BB9">
        <w:rPr>
          <w:rFonts w:ascii="Arial" w:hAnsi="Arial" w:cs="Arial"/>
          <w:noProof/>
        </w:rPr>
        <w:t xml:space="preserve"> (2021)</w:t>
      </w:r>
      <w:r w:rsidR="00004152" w:rsidRPr="00F34BB9">
        <w:rPr>
          <w:rFonts w:ascii="Arial" w:hAnsi="Arial" w:cs="Arial"/>
        </w:rPr>
        <w:fldChar w:fldCharType="end"/>
      </w:r>
      <w:r w:rsidR="00004152" w:rsidRPr="00F34BB9">
        <w:rPr>
          <w:rFonts w:ascii="Arial" w:hAnsi="Arial" w:cs="Arial"/>
        </w:rPr>
        <w:t xml:space="preserve"> also reported a similar trend where a composite flour made from biofortified maize and soya bean also had a low bulk density.</w:t>
      </w:r>
    </w:p>
    <w:p w14:paraId="69B2D7E6" w14:textId="60AAD126" w:rsidR="00004152" w:rsidRPr="00F34BB9" w:rsidRDefault="009300A7" w:rsidP="00004152">
      <w:pPr>
        <w:pStyle w:val="NormalWeb"/>
        <w:spacing w:line="276" w:lineRule="auto"/>
        <w:jc w:val="both"/>
        <w:rPr>
          <w:rStyle w:val="Strong"/>
          <w:rFonts w:ascii="Arial" w:hAnsi="Arial" w:cs="Arial"/>
          <w:b w:val="0"/>
          <w:bCs/>
          <w:sz w:val="20"/>
          <w:szCs w:val="20"/>
        </w:rPr>
      </w:pPr>
      <w:r>
        <w:rPr>
          <w:rFonts w:ascii="Arial" w:hAnsi="Arial" w:cs="Arial"/>
          <w:sz w:val="20"/>
          <w:szCs w:val="20"/>
        </w:rPr>
        <w:t>There was a significant (p&lt;</w:t>
      </w:r>
      <w:r w:rsidR="00004152" w:rsidRPr="00F34BB9">
        <w:rPr>
          <w:rFonts w:ascii="Arial" w:hAnsi="Arial" w:cs="Arial"/>
          <w:sz w:val="20"/>
          <w:szCs w:val="20"/>
        </w:rPr>
        <w:t xml:space="preserve">0.05) variation in the water absorption capacity of the three composite flours. However, the biofortified maize composite flour had the highest water absorption capacity. It was hypothesized that </w:t>
      </w:r>
      <w:r w:rsidR="00004152" w:rsidRPr="00F34BB9">
        <w:rPr>
          <w:rStyle w:val="Strong"/>
          <w:rFonts w:ascii="Arial" w:hAnsi="Arial" w:cs="Arial"/>
          <w:b w:val="0"/>
          <w:bCs/>
          <w:sz w:val="20"/>
          <w:szCs w:val="20"/>
        </w:rPr>
        <w:t xml:space="preserve">the higher the moisture content of the flour the less room there is to add more. Conversely, the drier the flour, the more water it will absorb. This is in the line with the above results because the optimized biofortified flour had the least moisture content. This consequently increased its water absorption capacity. A high water absorption capacity is indicative of a flour that easily reconstitutes </w:t>
      </w:r>
      <w:r w:rsidR="00004152" w:rsidRPr="00F34BB9">
        <w:rPr>
          <w:rStyle w:val="Strong"/>
          <w:rFonts w:ascii="Arial" w:hAnsi="Arial" w:cs="Arial"/>
          <w:b w:val="0"/>
          <w:bCs/>
          <w:sz w:val="20"/>
          <w:szCs w:val="20"/>
        </w:rPr>
        <w:fldChar w:fldCharType="begin"/>
      </w:r>
      <w:r w:rsidR="00004152" w:rsidRPr="00F34BB9">
        <w:rPr>
          <w:rStyle w:val="Strong"/>
          <w:rFonts w:ascii="Arial" w:hAnsi="Arial" w:cs="Arial"/>
          <w:b w:val="0"/>
          <w:bCs/>
          <w:sz w:val="20"/>
          <w:szCs w:val="20"/>
        </w:rPr>
        <w:instrText xml:space="preserve"> ADDIN EN.CITE &lt;EndNote&gt;&lt;Cite&gt;&lt;Author&gt;Ukom&lt;/Author&gt;&lt;Year&gt;2019&lt;/Year&gt;&lt;RecNum&gt;318&lt;/RecNum&gt;&lt;DisplayText&gt;(Ukom et al., 2019)&lt;/DisplayText&gt;&lt;record&gt;&lt;rec-number&gt;318&lt;/rec-number&gt;&lt;foreign-keys&gt;&lt;key app="EN" db-id="9e2e020w8t00rkea5w2vaxfjar99r9t0t5ff" timestamp="1698844441"&gt;318&lt;/key&gt;&lt;/foreign-keys&gt;&lt;ref-type name="Journal Article"&gt;17&lt;/ref-type&gt;&lt;contributors&gt;&lt;authors&gt;&lt;author&gt;Ukom, A. N.&lt;/author&gt;&lt;author&gt;Adiegwu, E. C.&lt;/author&gt;&lt;author&gt;Ojimelukwe, P. C.&lt;/author&gt;&lt;author&gt;Okwunodulu, I. N.&lt;/author&gt;&lt;/authors&gt;&lt;/contributors&gt;&lt;titles&gt;&lt;title&gt;Quality and sensory acceptability of yellow maize ogi porridge enriched with orange-fleshed sweet potato and African yam bean seed flours for infants&lt;/title&gt;&lt;secondary-title&gt;Scientific African&lt;/secondary-title&gt;&lt;/titles&gt;&lt;periodical&gt;&lt;full-title&gt;Scientific African&lt;/full-title&gt;&lt;/periodical&gt;&lt;volume&gt;6&lt;/volume&gt;&lt;section&gt;e00194&lt;/section&gt;&lt;dates&gt;&lt;year&gt;2019&lt;/year&gt;&lt;/dates&gt;&lt;isbn&gt;24682276&lt;/isbn&gt;&lt;urls&gt;&lt;/urls&gt;&lt;electronic-resource-num&gt;10.1016/j.sciaf.2019.e00194&lt;/electronic-resource-num&gt;&lt;/record&gt;&lt;/Cite&gt;&lt;/EndNote&gt;</w:instrText>
      </w:r>
      <w:r w:rsidR="00004152" w:rsidRPr="00F34BB9">
        <w:rPr>
          <w:rStyle w:val="Strong"/>
          <w:rFonts w:ascii="Arial" w:hAnsi="Arial" w:cs="Arial"/>
          <w:b w:val="0"/>
          <w:bCs/>
          <w:sz w:val="20"/>
          <w:szCs w:val="20"/>
        </w:rPr>
        <w:fldChar w:fldCharType="separate"/>
      </w:r>
      <w:r w:rsidR="00004152" w:rsidRPr="00F34BB9">
        <w:rPr>
          <w:rStyle w:val="Strong"/>
          <w:rFonts w:ascii="Arial" w:hAnsi="Arial" w:cs="Arial"/>
          <w:b w:val="0"/>
          <w:bCs/>
          <w:noProof/>
          <w:sz w:val="20"/>
          <w:szCs w:val="20"/>
        </w:rPr>
        <w:t xml:space="preserve">(Ukom </w:t>
      </w:r>
      <w:r w:rsidR="00004152" w:rsidRPr="00F34BB9">
        <w:rPr>
          <w:rStyle w:val="Strong"/>
          <w:rFonts w:ascii="Arial" w:hAnsi="Arial" w:cs="Arial"/>
          <w:b w:val="0"/>
          <w:bCs/>
          <w:i/>
          <w:noProof/>
          <w:sz w:val="20"/>
          <w:szCs w:val="20"/>
        </w:rPr>
        <w:t>et al</w:t>
      </w:r>
      <w:r w:rsidR="00004152" w:rsidRPr="00F34BB9">
        <w:rPr>
          <w:rStyle w:val="Strong"/>
          <w:rFonts w:ascii="Arial" w:hAnsi="Arial" w:cs="Arial"/>
          <w:b w:val="0"/>
          <w:bCs/>
          <w:noProof/>
          <w:sz w:val="20"/>
          <w:szCs w:val="20"/>
        </w:rPr>
        <w:t>., 2019)</w:t>
      </w:r>
      <w:r w:rsidR="00004152" w:rsidRPr="00F34BB9">
        <w:rPr>
          <w:rStyle w:val="Strong"/>
          <w:rFonts w:ascii="Arial" w:hAnsi="Arial" w:cs="Arial"/>
          <w:b w:val="0"/>
          <w:bCs/>
          <w:sz w:val="20"/>
          <w:szCs w:val="20"/>
        </w:rPr>
        <w:fldChar w:fldCharType="end"/>
      </w:r>
      <w:r w:rsidR="00004152" w:rsidRPr="00F34BB9">
        <w:rPr>
          <w:rStyle w:val="Strong"/>
          <w:rFonts w:ascii="Arial" w:hAnsi="Arial" w:cs="Arial"/>
          <w:b w:val="0"/>
          <w:bCs/>
          <w:sz w:val="20"/>
          <w:szCs w:val="20"/>
        </w:rPr>
        <w:t xml:space="preserve">. In addition, other factors such as the ash and protein content influence the water absorption capacity of the flour </w:t>
      </w:r>
      <w:r w:rsidR="00004152" w:rsidRPr="00F34BB9">
        <w:rPr>
          <w:rStyle w:val="Strong"/>
          <w:rFonts w:ascii="Arial" w:hAnsi="Arial" w:cs="Arial"/>
          <w:b w:val="0"/>
          <w:bCs/>
          <w:sz w:val="20"/>
          <w:szCs w:val="20"/>
        </w:rPr>
        <w:fldChar w:fldCharType="begin"/>
      </w:r>
      <w:r w:rsidR="00004152" w:rsidRPr="00F34BB9">
        <w:rPr>
          <w:rStyle w:val="Strong"/>
          <w:rFonts w:ascii="Arial" w:hAnsi="Arial" w:cs="Arial"/>
          <w:b w:val="0"/>
          <w:bCs/>
          <w:sz w:val="20"/>
          <w:szCs w:val="20"/>
        </w:rPr>
        <w:instrText xml:space="preserve"> ADDIN EN.CITE &lt;EndNote&gt;&lt;Cite&gt;&lt;Author&gt;Sapirstein&lt;/Author&gt;&lt;Year&gt;2018&lt;/Year&gt;&lt;RecNum&gt;434&lt;/RecNum&gt;&lt;DisplayText&gt;(Sapirstein et al., 2018)&lt;/DisplayText&gt;&lt;record&gt;&lt;rec-number&gt;434&lt;/rec-number&gt;&lt;foreign-keys&gt;&lt;key app="EN" db-id="9e2e020w8t00rkea5w2vaxfjar99r9t0t5ff" timestamp="1716948150"&gt;434&lt;/key&gt;&lt;/foreign-keys&gt;&lt;ref-type name="Journal Article"&gt;17&lt;/ref-type&gt;&lt;contributors&gt;&lt;authors&gt;&lt;author&gt;Sapirstein, Harry&lt;/author&gt;&lt;author&gt;Wu, Yao&lt;/author&gt;&lt;author&gt;Koksel, Filiz&lt;/author&gt;&lt;author&gt;Graf, Robert&lt;/author&gt;&lt;/authors&gt;&lt;/contributors&gt;&lt;titles&gt;&lt;title&gt;A study of factors influencing the water absorption capacity of Canadian hard red winter wheat flour&lt;/title&gt;&lt;secondary-title&gt;Journal of Cereal Science&lt;/secondary-title&gt;&lt;/titles&gt;&lt;periodical&gt;&lt;full-title&gt;Journal of Cereal Science&lt;/full-title&gt;&lt;/periodical&gt;&lt;pages&gt;52-59&lt;/pages&gt;&lt;volume&gt;81&lt;/volume&gt;&lt;dates&gt;&lt;year&gt;2018&lt;/year&gt;&lt;/dates&gt;&lt;isbn&gt;0733-5210&lt;/isbn&gt;&lt;urls&gt;&lt;/urls&gt;&lt;/record&gt;&lt;/Cite&gt;&lt;/EndNote&gt;</w:instrText>
      </w:r>
      <w:r w:rsidR="00004152" w:rsidRPr="00F34BB9">
        <w:rPr>
          <w:rStyle w:val="Strong"/>
          <w:rFonts w:ascii="Arial" w:hAnsi="Arial" w:cs="Arial"/>
          <w:b w:val="0"/>
          <w:bCs/>
          <w:sz w:val="20"/>
          <w:szCs w:val="20"/>
        </w:rPr>
        <w:fldChar w:fldCharType="separate"/>
      </w:r>
      <w:r w:rsidR="00004152" w:rsidRPr="00F34BB9">
        <w:rPr>
          <w:rStyle w:val="Strong"/>
          <w:rFonts w:ascii="Arial" w:hAnsi="Arial" w:cs="Arial"/>
          <w:b w:val="0"/>
          <w:bCs/>
          <w:noProof/>
          <w:sz w:val="20"/>
          <w:szCs w:val="20"/>
        </w:rPr>
        <w:t xml:space="preserve">(Sapirstein </w:t>
      </w:r>
      <w:r w:rsidR="00004152" w:rsidRPr="00F34BB9">
        <w:rPr>
          <w:rStyle w:val="Strong"/>
          <w:rFonts w:ascii="Arial" w:hAnsi="Arial" w:cs="Arial"/>
          <w:b w:val="0"/>
          <w:bCs/>
          <w:i/>
          <w:noProof/>
          <w:sz w:val="20"/>
          <w:szCs w:val="20"/>
        </w:rPr>
        <w:t>et al.</w:t>
      </w:r>
      <w:r w:rsidR="00004152" w:rsidRPr="00F34BB9">
        <w:rPr>
          <w:rStyle w:val="Strong"/>
          <w:rFonts w:ascii="Arial" w:hAnsi="Arial" w:cs="Arial"/>
          <w:b w:val="0"/>
          <w:bCs/>
          <w:noProof/>
          <w:sz w:val="20"/>
          <w:szCs w:val="20"/>
        </w:rPr>
        <w:t>, 2018)</w:t>
      </w:r>
      <w:r w:rsidR="00004152" w:rsidRPr="00F34BB9">
        <w:rPr>
          <w:rStyle w:val="Strong"/>
          <w:rFonts w:ascii="Arial" w:hAnsi="Arial" w:cs="Arial"/>
          <w:b w:val="0"/>
          <w:bCs/>
          <w:sz w:val="20"/>
          <w:szCs w:val="20"/>
        </w:rPr>
        <w:fldChar w:fldCharType="end"/>
      </w:r>
      <w:r w:rsidR="00004152" w:rsidRPr="00F34BB9">
        <w:rPr>
          <w:rStyle w:val="Strong"/>
          <w:rFonts w:ascii="Arial" w:hAnsi="Arial" w:cs="Arial"/>
          <w:b w:val="0"/>
          <w:bCs/>
          <w:sz w:val="20"/>
          <w:szCs w:val="20"/>
        </w:rPr>
        <w:t>. The optimized flour had the highest of these attributes and this consequently explains its higher water absorption capacity.</w:t>
      </w:r>
    </w:p>
    <w:p w14:paraId="0D117743" w14:textId="77777777" w:rsidR="00004152" w:rsidRPr="00F34BB9" w:rsidRDefault="00004152" w:rsidP="00004152">
      <w:pPr>
        <w:pStyle w:val="NormalWeb"/>
        <w:spacing w:line="276" w:lineRule="auto"/>
        <w:jc w:val="both"/>
        <w:rPr>
          <w:rFonts w:ascii="Arial" w:hAnsi="Arial" w:cs="Arial"/>
          <w:b/>
          <w:bCs/>
          <w:sz w:val="20"/>
          <w:szCs w:val="20"/>
        </w:rPr>
      </w:pPr>
      <w:r w:rsidRPr="00F34BB9">
        <w:rPr>
          <w:rStyle w:val="Strong"/>
          <w:rFonts w:ascii="Arial" w:hAnsi="Arial" w:cs="Arial"/>
          <w:b w:val="0"/>
          <w:bCs/>
          <w:sz w:val="20"/>
          <w:szCs w:val="20"/>
        </w:rPr>
        <w:t xml:space="preserve">There was a significant variation between the solubility of the three composite flours. However, the biofortified maize composite flour had the lowest solubility compared to the white maize composite flour. This is line with results by </w:t>
      </w:r>
      <w:r w:rsidRPr="00F34BB9">
        <w:rPr>
          <w:rStyle w:val="Strong"/>
          <w:rFonts w:ascii="Arial" w:hAnsi="Arial" w:cs="Arial"/>
          <w:b w:val="0"/>
          <w:bCs/>
          <w:sz w:val="20"/>
          <w:szCs w:val="20"/>
        </w:rPr>
        <w:fldChar w:fldCharType="begin"/>
      </w:r>
      <w:r w:rsidRPr="00F34BB9">
        <w:rPr>
          <w:rStyle w:val="Strong"/>
          <w:rFonts w:ascii="Arial" w:hAnsi="Arial" w:cs="Arial"/>
          <w:b w:val="0"/>
          <w:bCs/>
          <w:sz w:val="20"/>
          <w:szCs w:val="20"/>
        </w:rPr>
        <w:instrText xml:space="preserve"> ADDIN EN.CITE &lt;EndNote&gt;&lt;Cite AuthorYear="1"&gt;&lt;Author&gt;Alamu&lt;/Author&gt;&lt;Year&gt;2021&lt;/Year&gt;&lt;RecNum&gt;50&lt;/RecNum&gt;&lt;DisplayText&gt;Alamu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Pr="00F34BB9">
        <w:rPr>
          <w:rStyle w:val="Strong"/>
          <w:rFonts w:ascii="Arial" w:hAnsi="Arial" w:cs="Arial"/>
          <w:b w:val="0"/>
          <w:bCs/>
          <w:sz w:val="20"/>
          <w:szCs w:val="20"/>
        </w:rPr>
        <w:fldChar w:fldCharType="separate"/>
      </w:r>
      <w:r w:rsidRPr="00F34BB9">
        <w:rPr>
          <w:rStyle w:val="Strong"/>
          <w:rFonts w:ascii="Arial" w:hAnsi="Arial" w:cs="Arial"/>
          <w:b w:val="0"/>
          <w:bCs/>
          <w:noProof/>
          <w:sz w:val="20"/>
          <w:szCs w:val="20"/>
        </w:rPr>
        <w:t xml:space="preserve">Alamu </w:t>
      </w:r>
      <w:r w:rsidRPr="00F34BB9">
        <w:rPr>
          <w:rStyle w:val="Strong"/>
          <w:rFonts w:ascii="Arial" w:hAnsi="Arial" w:cs="Arial"/>
          <w:b w:val="0"/>
          <w:bCs/>
          <w:i/>
          <w:noProof/>
          <w:sz w:val="20"/>
          <w:szCs w:val="20"/>
        </w:rPr>
        <w:t>et al</w:t>
      </w:r>
      <w:r w:rsidRPr="00F34BB9">
        <w:rPr>
          <w:rStyle w:val="Strong"/>
          <w:rFonts w:ascii="Arial" w:hAnsi="Arial" w:cs="Arial"/>
          <w:b w:val="0"/>
          <w:bCs/>
          <w:noProof/>
          <w:sz w:val="20"/>
          <w:szCs w:val="20"/>
        </w:rPr>
        <w:t>. (2021)</w:t>
      </w:r>
      <w:r w:rsidRPr="00F34BB9">
        <w:rPr>
          <w:rStyle w:val="Strong"/>
          <w:rFonts w:ascii="Arial" w:hAnsi="Arial" w:cs="Arial"/>
          <w:b w:val="0"/>
          <w:bCs/>
          <w:sz w:val="20"/>
          <w:szCs w:val="20"/>
        </w:rPr>
        <w:fldChar w:fldCharType="end"/>
      </w:r>
      <w:r w:rsidRPr="00F34BB9">
        <w:rPr>
          <w:rStyle w:val="Strong"/>
          <w:rFonts w:ascii="Arial" w:hAnsi="Arial" w:cs="Arial"/>
          <w:b w:val="0"/>
          <w:bCs/>
          <w:sz w:val="20"/>
          <w:szCs w:val="20"/>
        </w:rPr>
        <w:t xml:space="preserve"> who also found that a composite having a higher concentration of biofortified maize had a lower solubility compared to that which had no biofortified maize in it.</w:t>
      </w:r>
      <w:r w:rsidRPr="00F34BB9">
        <w:rPr>
          <w:rFonts w:ascii="Arial" w:hAnsi="Arial" w:cs="Arial"/>
          <w:b/>
          <w:bCs/>
          <w:sz w:val="20"/>
          <w:szCs w:val="20"/>
        </w:rPr>
        <w:t xml:space="preserve"> </w:t>
      </w:r>
      <w:r w:rsidRPr="00F34BB9">
        <w:rPr>
          <w:rStyle w:val="Strong"/>
          <w:rFonts w:ascii="Arial" w:hAnsi="Arial" w:cs="Arial"/>
          <w:b w:val="0"/>
          <w:bCs/>
          <w:sz w:val="20"/>
          <w:szCs w:val="20"/>
        </w:rPr>
        <w:t>This low solubility is indicative of the existence of strong bonding forces within the flour granules arising from coagulated protein or fat that form complexes with amylose preventing it from reaching the granules (</w:t>
      </w:r>
      <w:r w:rsidRPr="00F34BB9">
        <w:rPr>
          <w:rStyle w:val="Strong"/>
          <w:rFonts w:ascii="Arial" w:hAnsi="Arial" w:cs="Arial"/>
          <w:b w:val="0"/>
          <w:bCs/>
          <w:sz w:val="20"/>
          <w:szCs w:val="20"/>
        </w:rPr>
        <w:fldChar w:fldCharType="begin"/>
      </w:r>
      <w:r w:rsidRPr="00F34BB9">
        <w:rPr>
          <w:rStyle w:val="Strong"/>
          <w:rFonts w:ascii="Arial" w:hAnsi="Arial" w:cs="Arial"/>
          <w:b w:val="0"/>
          <w:bCs/>
          <w:sz w:val="20"/>
          <w:szCs w:val="20"/>
        </w:rPr>
        <w:instrText xml:space="preserve"> ADDIN EN.CITE &lt;EndNote&gt;&lt;Cite AuthorYear="1"&gt;&lt;Author&gt;Sung&lt;/Author&gt;&lt;Year&gt;2003&lt;/Year&gt;&lt;RecNum&gt;316&lt;/RecNum&gt;&lt;DisplayText&gt;Sung and Stone (2003)&lt;/DisplayText&gt;&lt;record&gt;&lt;rec-number&gt;316&lt;/rec-number&gt;&lt;foreign-keys&gt;&lt;key app="EN" db-id="9e2e020w8t00rkea5w2vaxfjar99r9t0t5ff" timestamp="1698840965"&gt;316&lt;/key&gt;&lt;/foreign-keys&gt;&lt;ref-type name="Journal Article"&gt;17&lt;/ref-type&gt;&lt;contributors&gt;&lt;authors&gt;&lt;author&gt;Sung, Wen-Chieh&lt;/author&gt;&lt;author&gt;Stone, Martha&lt;/author&gt;&lt;/authors&gt;&lt;/contributors&gt;&lt;titles&gt;&lt;title&gt;Characterization of various wheat starch in pasta development&lt;/title&gt;&lt;secondary-title&gt;Journal of marine science and technology&lt;/secondary-title&gt;&lt;/titles&gt;&lt;periodical&gt;&lt;full-title&gt;Journal of marine science and technology&lt;/full-title&gt;&lt;/periodical&gt;&lt;pages&gt;1&lt;/pages&gt;&lt;volume&gt;11&lt;/volume&gt;&lt;number&gt;2&lt;/number&gt;&lt;dates&gt;&lt;year&gt;2003&lt;/year&gt;&lt;/dates&gt;&lt;isbn&gt;2709-6998&lt;/isbn&gt;&lt;urls&gt;&lt;/urls&gt;&lt;/record&gt;&lt;/Cite&gt;&lt;/EndNote&gt;</w:instrText>
      </w:r>
      <w:r w:rsidRPr="00F34BB9">
        <w:rPr>
          <w:rStyle w:val="Strong"/>
          <w:rFonts w:ascii="Arial" w:hAnsi="Arial" w:cs="Arial"/>
          <w:b w:val="0"/>
          <w:bCs/>
          <w:sz w:val="20"/>
          <w:szCs w:val="20"/>
        </w:rPr>
        <w:fldChar w:fldCharType="separate"/>
      </w:r>
      <w:r w:rsidRPr="00F34BB9">
        <w:rPr>
          <w:rStyle w:val="Strong"/>
          <w:rFonts w:ascii="Arial" w:hAnsi="Arial" w:cs="Arial"/>
          <w:b w:val="0"/>
          <w:bCs/>
          <w:noProof/>
          <w:sz w:val="20"/>
          <w:szCs w:val="20"/>
        </w:rPr>
        <w:t>Sung and Stone (2003)</w:t>
      </w:r>
      <w:r w:rsidRPr="00F34BB9">
        <w:rPr>
          <w:rStyle w:val="Strong"/>
          <w:rFonts w:ascii="Arial" w:hAnsi="Arial" w:cs="Arial"/>
          <w:b w:val="0"/>
          <w:bCs/>
          <w:sz w:val="20"/>
          <w:szCs w:val="20"/>
        </w:rPr>
        <w:fldChar w:fldCharType="end"/>
      </w:r>
      <w:r w:rsidRPr="00F34BB9">
        <w:rPr>
          <w:rStyle w:val="Strong"/>
          <w:rFonts w:ascii="Arial" w:hAnsi="Arial" w:cs="Arial"/>
          <w:b w:val="0"/>
          <w:bCs/>
          <w:sz w:val="20"/>
          <w:szCs w:val="20"/>
        </w:rPr>
        <w:t xml:space="preserve">. </w:t>
      </w:r>
    </w:p>
    <w:p w14:paraId="7218FD9C" w14:textId="77777777" w:rsidR="00004152" w:rsidRPr="00F34BB9" w:rsidRDefault="00004152" w:rsidP="00004152">
      <w:pPr>
        <w:pStyle w:val="NormalWeb"/>
        <w:spacing w:line="276" w:lineRule="auto"/>
        <w:jc w:val="both"/>
        <w:rPr>
          <w:rFonts w:ascii="Arial" w:hAnsi="Arial" w:cs="Arial"/>
          <w:color w:val="000000"/>
          <w:sz w:val="20"/>
          <w:szCs w:val="20"/>
        </w:rPr>
      </w:pPr>
      <w:r w:rsidRPr="00F34BB9">
        <w:rPr>
          <w:rFonts w:ascii="Arial" w:hAnsi="Arial" w:cs="Arial"/>
          <w:sz w:val="20"/>
          <w:szCs w:val="20"/>
        </w:rPr>
        <w:lastRenderedPageBreak/>
        <w:t xml:space="preserve">The optimized flour had the highest swelling power of 20.23 and this was not significantly different from that of the other two composite flours. The results of swelling power in table 20 align with those of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Pr="00F34BB9">
        <w:rPr>
          <w:rFonts w:ascii="Arial" w:hAnsi="Arial" w:cs="Arial"/>
          <w:sz w:val="20"/>
          <w:szCs w:val="20"/>
        </w:rPr>
        <w:fldChar w:fldCharType="separate"/>
      </w:r>
      <w:r w:rsidRPr="00F34BB9">
        <w:rPr>
          <w:rFonts w:ascii="Arial" w:hAnsi="Arial" w:cs="Arial"/>
          <w:sz w:val="20"/>
          <w:szCs w:val="20"/>
        </w:rPr>
        <w:t xml:space="preserve">Alamu </w:t>
      </w:r>
      <w:r w:rsidRPr="00F34BB9">
        <w:rPr>
          <w:rFonts w:ascii="Arial" w:hAnsi="Arial" w:cs="Arial"/>
          <w:i/>
          <w:sz w:val="20"/>
          <w:szCs w:val="20"/>
        </w:rPr>
        <w:t>et al.</w:t>
      </w:r>
      <w:r w:rsidRPr="00F34BB9">
        <w:rPr>
          <w:rFonts w:ascii="Arial" w:hAnsi="Arial" w:cs="Arial"/>
          <w:sz w:val="20"/>
          <w:szCs w:val="20"/>
        </w:rPr>
        <w:t xml:space="preserve"> (2021)</w:t>
      </w:r>
      <w:r w:rsidRPr="00F34BB9">
        <w:rPr>
          <w:rFonts w:ascii="Arial" w:hAnsi="Arial" w:cs="Arial"/>
          <w:sz w:val="20"/>
          <w:szCs w:val="20"/>
        </w:rPr>
        <w:fldChar w:fldCharType="end"/>
      </w:r>
      <w:r w:rsidRPr="00F34BB9">
        <w:rPr>
          <w:rFonts w:ascii="Arial" w:hAnsi="Arial" w:cs="Arial"/>
          <w:sz w:val="20"/>
          <w:szCs w:val="20"/>
        </w:rPr>
        <w:t xml:space="preserve"> who found that the swelling power of a composite containing biofortified maize decreased with reduction in the quantity of biofortified maize flour in the composite.</w:t>
      </w:r>
    </w:p>
    <w:p w14:paraId="43C63352" w14:textId="77777777" w:rsidR="00004152" w:rsidRPr="00F34BB9" w:rsidRDefault="00004152" w:rsidP="00004152">
      <w:pPr>
        <w:pStyle w:val="Caption"/>
        <w:spacing w:line="276" w:lineRule="auto"/>
        <w:rPr>
          <w:rFonts w:ascii="Arial" w:hAnsi="Arial" w:cs="Arial"/>
          <w:b/>
          <w:i w:val="0"/>
          <w:color w:val="auto"/>
          <w:sz w:val="20"/>
          <w:szCs w:val="20"/>
        </w:rPr>
      </w:pPr>
      <w:bookmarkStart w:id="43" w:name="_Toc177453561"/>
      <w:r w:rsidRPr="00F34BB9">
        <w:rPr>
          <w:rFonts w:ascii="Arial" w:hAnsi="Arial" w:cs="Arial"/>
          <w:b/>
          <w:i w:val="0"/>
          <w:color w:val="auto"/>
          <w:sz w:val="20"/>
          <w:szCs w:val="20"/>
        </w:rPr>
        <w:t xml:space="preserve">Table </w:t>
      </w:r>
      <w:r>
        <w:rPr>
          <w:rFonts w:ascii="Arial" w:hAnsi="Arial" w:cs="Arial"/>
          <w:b/>
          <w:i w:val="0"/>
          <w:color w:val="auto"/>
          <w:sz w:val="20"/>
          <w:szCs w:val="20"/>
        </w:rPr>
        <w:t>4</w:t>
      </w:r>
      <w:r w:rsidRPr="00F34BB9">
        <w:rPr>
          <w:rFonts w:ascii="Arial" w:hAnsi="Arial" w:cs="Arial"/>
          <w:b/>
          <w:i w:val="0"/>
          <w:color w:val="auto"/>
          <w:sz w:val="20"/>
          <w:szCs w:val="20"/>
        </w:rPr>
        <w:t>. Functional properties of the composite flours</w:t>
      </w:r>
      <w:bookmarkEnd w:id="43"/>
    </w:p>
    <w:tbl>
      <w:tblPr>
        <w:tblW w:w="9328" w:type="dxa"/>
        <w:tblInd w:w="108" w:type="dxa"/>
        <w:tblLayout w:type="fixed"/>
        <w:tblLook w:val="0000" w:firstRow="0" w:lastRow="0" w:firstColumn="0" w:lastColumn="0" w:noHBand="0" w:noVBand="0"/>
      </w:tblPr>
      <w:tblGrid>
        <w:gridCol w:w="3050"/>
        <w:gridCol w:w="2870"/>
        <w:gridCol w:w="1794"/>
        <w:gridCol w:w="1614"/>
      </w:tblGrid>
      <w:tr w:rsidR="00004152" w:rsidRPr="00F34BB9" w14:paraId="3D73DD48" w14:textId="77777777" w:rsidTr="00143234">
        <w:trPr>
          <w:trHeight w:val="212"/>
        </w:trPr>
        <w:tc>
          <w:tcPr>
            <w:tcW w:w="3050" w:type="dxa"/>
            <w:tcBorders>
              <w:left w:val="nil"/>
              <w:bottom w:val="single" w:sz="4" w:space="0" w:color="auto"/>
              <w:right w:val="nil"/>
            </w:tcBorders>
          </w:tcPr>
          <w:p w14:paraId="25ABAF20"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p>
        </w:tc>
        <w:tc>
          <w:tcPr>
            <w:tcW w:w="2870" w:type="dxa"/>
            <w:tcBorders>
              <w:top w:val="single" w:sz="4" w:space="0" w:color="auto"/>
              <w:left w:val="nil"/>
              <w:bottom w:val="single" w:sz="4" w:space="0" w:color="auto"/>
              <w:right w:val="nil"/>
            </w:tcBorders>
          </w:tcPr>
          <w:p w14:paraId="466A2C67" w14:textId="77777777" w:rsidR="00004152" w:rsidRPr="00F34BB9" w:rsidRDefault="00004152" w:rsidP="00143234">
            <w:pPr>
              <w:pStyle w:val="NormalWeb"/>
              <w:spacing w:before="0" w:beforeAutospacing="0" w:after="0" w:afterAutospacing="0" w:line="276" w:lineRule="auto"/>
              <w:jc w:val="both"/>
              <w:rPr>
                <w:rFonts w:ascii="Arial" w:hAnsi="Arial" w:cs="Arial"/>
                <w:b/>
                <w:color w:val="000000"/>
                <w:sz w:val="20"/>
                <w:szCs w:val="20"/>
                <w:lang w:val="en-GB"/>
              </w:rPr>
            </w:pPr>
            <w:r w:rsidRPr="00F34BB9">
              <w:rPr>
                <w:rFonts w:ascii="Arial" w:hAnsi="Arial" w:cs="Arial"/>
                <w:b/>
                <w:color w:val="000000"/>
                <w:sz w:val="20"/>
                <w:szCs w:val="20"/>
                <w:lang w:val="en-GB"/>
              </w:rPr>
              <w:t>Sample</w:t>
            </w:r>
          </w:p>
        </w:tc>
        <w:tc>
          <w:tcPr>
            <w:tcW w:w="1794" w:type="dxa"/>
            <w:tcBorders>
              <w:top w:val="single" w:sz="4" w:space="0" w:color="auto"/>
              <w:left w:val="nil"/>
              <w:bottom w:val="single" w:sz="4" w:space="0" w:color="auto"/>
              <w:right w:val="nil"/>
            </w:tcBorders>
          </w:tcPr>
          <w:p w14:paraId="723633B9"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p>
        </w:tc>
        <w:tc>
          <w:tcPr>
            <w:tcW w:w="1614" w:type="dxa"/>
            <w:tcBorders>
              <w:top w:val="single" w:sz="4" w:space="0" w:color="auto"/>
              <w:left w:val="nil"/>
              <w:bottom w:val="single" w:sz="4" w:space="0" w:color="auto"/>
              <w:right w:val="nil"/>
            </w:tcBorders>
          </w:tcPr>
          <w:p w14:paraId="246B24EA"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p>
        </w:tc>
      </w:tr>
      <w:tr w:rsidR="00004152" w:rsidRPr="00F34BB9" w14:paraId="0E6F29D1" w14:textId="77777777" w:rsidTr="00143234">
        <w:trPr>
          <w:trHeight w:val="654"/>
        </w:trPr>
        <w:tc>
          <w:tcPr>
            <w:tcW w:w="3050" w:type="dxa"/>
            <w:tcBorders>
              <w:top w:val="single" w:sz="4" w:space="0" w:color="auto"/>
              <w:left w:val="nil"/>
              <w:bottom w:val="single" w:sz="4" w:space="0" w:color="auto"/>
              <w:right w:val="nil"/>
            </w:tcBorders>
          </w:tcPr>
          <w:p w14:paraId="20FCD672"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Functional Property</w:t>
            </w:r>
          </w:p>
        </w:tc>
        <w:tc>
          <w:tcPr>
            <w:tcW w:w="2870" w:type="dxa"/>
            <w:tcBorders>
              <w:top w:val="single" w:sz="4" w:space="0" w:color="auto"/>
              <w:left w:val="nil"/>
              <w:bottom w:val="single" w:sz="4" w:space="0" w:color="auto"/>
              <w:right w:val="nil"/>
            </w:tcBorders>
          </w:tcPr>
          <w:p w14:paraId="1EBB8B3D"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r w:rsidRPr="00F34BB9">
              <w:rPr>
                <w:rFonts w:ascii="Arial" w:hAnsi="Arial" w:cs="Arial"/>
                <w:b/>
                <w:color w:val="000000"/>
                <w:sz w:val="20"/>
                <w:szCs w:val="20"/>
                <w:lang w:val="en-GB"/>
              </w:rPr>
              <w:t>Biofortified maize based optimized porridge</w:t>
            </w:r>
          </w:p>
        </w:tc>
        <w:tc>
          <w:tcPr>
            <w:tcW w:w="1794" w:type="dxa"/>
            <w:tcBorders>
              <w:top w:val="single" w:sz="4" w:space="0" w:color="auto"/>
              <w:left w:val="nil"/>
              <w:bottom w:val="single" w:sz="4" w:space="0" w:color="auto"/>
              <w:right w:val="nil"/>
            </w:tcBorders>
          </w:tcPr>
          <w:p w14:paraId="1BD96300"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White maize composite</w:t>
            </w:r>
          </w:p>
        </w:tc>
        <w:tc>
          <w:tcPr>
            <w:tcW w:w="1614" w:type="dxa"/>
            <w:tcBorders>
              <w:top w:val="single" w:sz="4" w:space="0" w:color="auto"/>
              <w:left w:val="nil"/>
              <w:bottom w:val="single" w:sz="4" w:space="0" w:color="auto"/>
              <w:right w:val="nil"/>
            </w:tcBorders>
          </w:tcPr>
          <w:p w14:paraId="7DB7C78B" w14:textId="77777777" w:rsidR="00004152" w:rsidRPr="00F34BB9" w:rsidRDefault="00004152" w:rsidP="00143234">
            <w:pPr>
              <w:pStyle w:val="NormalWeb"/>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 xml:space="preserve">Commercial composite sample </w:t>
            </w:r>
          </w:p>
        </w:tc>
      </w:tr>
      <w:tr w:rsidR="00004152" w:rsidRPr="00F34BB9" w14:paraId="0F5CCFD5" w14:textId="77777777" w:rsidTr="00143234">
        <w:trPr>
          <w:trHeight w:val="212"/>
        </w:trPr>
        <w:tc>
          <w:tcPr>
            <w:tcW w:w="3050" w:type="dxa"/>
            <w:tcBorders>
              <w:top w:val="single" w:sz="4" w:space="0" w:color="auto"/>
              <w:left w:val="nil"/>
              <w:bottom w:val="nil"/>
              <w:right w:val="nil"/>
            </w:tcBorders>
          </w:tcPr>
          <w:p w14:paraId="59A3F664" w14:textId="18A9807C"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 xml:space="preserve">Water absorption capacity </w:t>
            </w:r>
            <w:r w:rsidR="009300A7">
              <w:rPr>
                <w:rFonts w:ascii="Arial" w:hAnsi="Arial" w:cs="Arial"/>
                <w:sz w:val="20"/>
                <w:szCs w:val="20"/>
                <w:lang w:val="en-GB"/>
              </w:rPr>
              <w:t>(</w:t>
            </w:r>
            <w:r w:rsidRPr="00F34BB9">
              <w:rPr>
                <w:rFonts w:ascii="Arial" w:hAnsi="Arial" w:cs="Arial"/>
                <w:sz w:val="20"/>
                <w:szCs w:val="20"/>
                <w:lang w:val="en-GB"/>
              </w:rPr>
              <w:t>%</w:t>
            </w:r>
            <w:r w:rsidR="009300A7">
              <w:rPr>
                <w:rFonts w:ascii="Arial" w:hAnsi="Arial" w:cs="Arial"/>
                <w:sz w:val="20"/>
                <w:szCs w:val="20"/>
                <w:lang w:val="en-GB"/>
              </w:rPr>
              <w:t>)</w:t>
            </w:r>
          </w:p>
        </w:tc>
        <w:tc>
          <w:tcPr>
            <w:tcW w:w="2870" w:type="dxa"/>
            <w:tcBorders>
              <w:top w:val="single" w:sz="4" w:space="0" w:color="auto"/>
              <w:left w:val="nil"/>
              <w:bottom w:val="nil"/>
              <w:right w:val="nil"/>
            </w:tcBorders>
          </w:tcPr>
          <w:p w14:paraId="02302E67"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199.3</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0.09</w:t>
            </w:r>
          </w:p>
        </w:tc>
        <w:tc>
          <w:tcPr>
            <w:tcW w:w="1794" w:type="dxa"/>
            <w:tcBorders>
              <w:top w:val="single" w:sz="4" w:space="0" w:color="auto"/>
              <w:left w:val="nil"/>
              <w:bottom w:val="nil"/>
              <w:right w:val="nil"/>
            </w:tcBorders>
          </w:tcPr>
          <w:p w14:paraId="0D70D141"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186.2</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0.08</w:t>
            </w:r>
          </w:p>
        </w:tc>
        <w:tc>
          <w:tcPr>
            <w:tcW w:w="1614" w:type="dxa"/>
            <w:tcBorders>
              <w:top w:val="single" w:sz="4" w:space="0" w:color="auto"/>
              <w:left w:val="nil"/>
              <w:bottom w:val="nil"/>
              <w:right w:val="nil"/>
            </w:tcBorders>
          </w:tcPr>
          <w:p w14:paraId="3C18680F"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178.4</w:t>
            </w:r>
            <w:r w:rsidRPr="00F34BB9">
              <w:rPr>
                <w:rFonts w:ascii="Arial" w:hAnsi="Arial" w:cs="Arial"/>
                <w:sz w:val="20"/>
                <w:szCs w:val="20"/>
                <w:vertAlign w:val="superscript"/>
                <w:lang w:val="en-GB"/>
              </w:rPr>
              <w:t xml:space="preserve">c </w:t>
            </w:r>
            <w:r w:rsidRPr="00F34BB9">
              <w:rPr>
                <w:rFonts w:ascii="Arial" w:hAnsi="Arial" w:cs="Arial"/>
                <w:sz w:val="20"/>
                <w:szCs w:val="20"/>
                <w:lang w:val="en-GB"/>
              </w:rPr>
              <w:t>± 0.16</w:t>
            </w:r>
          </w:p>
        </w:tc>
      </w:tr>
      <w:tr w:rsidR="00004152" w:rsidRPr="00F34BB9" w14:paraId="5103F950" w14:textId="77777777" w:rsidTr="00143234">
        <w:trPr>
          <w:trHeight w:val="220"/>
        </w:trPr>
        <w:tc>
          <w:tcPr>
            <w:tcW w:w="3050" w:type="dxa"/>
            <w:tcBorders>
              <w:top w:val="nil"/>
              <w:left w:val="nil"/>
              <w:bottom w:val="nil"/>
              <w:right w:val="nil"/>
            </w:tcBorders>
          </w:tcPr>
          <w:p w14:paraId="769DE3AF" w14:textId="4BFD1F2D"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 xml:space="preserve">Bulk Density </w:t>
            </w:r>
            <w:r w:rsidR="009300A7">
              <w:rPr>
                <w:rFonts w:ascii="Arial" w:hAnsi="Arial" w:cs="Arial"/>
                <w:sz w:val="20"/>
                <w:szCs w:val="20"/>
                <w:lang w:val="en-GB"/>
              </w:rPr>
              <w:t>(g/mL)</w:t>
            </w:r>
          </w:p>
        </w:tc>
        <w:tc>
          <w:tcPr>
            <w:tcW w:w="2870" w:type="dxa"/>
            <w:tcBorders>
              <w:top w:val="nil"/>
              <w:left w:val="nil"/>
              <w:bottom w:val="nil"/>
              <w:right w:val="nil"/>
            </w:tcBorders>
          </w:tcPr>
          <w:p w14:paraId="2234B174"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0.82</w:t>
            </w:r>
            <w:r w:rsidRPr="00F34BB9">
              <w:rPr>
                <w:rFonts w:ascii="Arial" w:hAnsi="Arial" w:cs="Arial"/>
                <w:sz w:val="20"/>
                <w:szCs w:val="20"/>
                <w:vertAlign w:val="superscript"/>
                <w:lang w:val="en-GB"/>
              </w:rPr>
              <w:t xml:space="preserve">c </w:t>
            </w:r>
            <w:r w:rsidRPr="00F34BB9">
              <w:rPr>
                <w:rFonts w:ascii="Arial" w:hAnsi="Arial" w:cs="Arial"/>
                <w:sz w:val="20"/>
                <w:szCs w:val="20"/>
                <w:lang w:val="en-GB"/>
              </w:rPr>
              <w:t>± 0.01</w:t>
            </w:r>
          </w:p>
        </w:tc>
        <w:tc>
          <w:tcPr>
            <w:tcW w:w="1794" w:type="dxa"/>
            <w:tcBorders>
              <w:top w:val="nil"/>
              <w:left w:val="nil"/>
              <w:bottom w:val="nil"/>
              <w:right w:val="nil"/>
            </w:tcBorders>
          </w:tcPr>
          <w:p w14:paraId="5A8872CD"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0.90</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0.00</w:t>
            </w:r>
          </w:p>
        </w:tc>
        <w:tc>
          <w:tcPr>
            <w:tcW w:w="1614" w:type="dxa"/>
            <w:tcBorders>
              <w:top w:val="nil"/>
              <w:left w:val="nil"/>
              <w:bottom w:val="nil"/>
              <w:right w:val="nil"/>
            </w:tcBorders>
          </w:tcPr>
          <w:p w14:paraId="3FA8FD23"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0.96</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0.01</w:t>
            </w:r>
          </w:p>
        </w:tc>
      </w:tr>
      <w:tr w:rsidR="00004152" w:rsidRPr="00F34BB9" w14:paraId="4FCEAD7F" w14:textId="77777777" w:rsidTr="00143234">
        <w:trPr>
          <w:trHeight w:val="433"/>
        </w:trPr>
        <w:tc>
          <w:tcPr>
            <w:tcW w:w="3050" w:type="dxa"/>
            <w:tcBorders>
              <w:top w:val="nil"/>
              <w:left w:val="nil"/>
              <w:bottom w:val="nil"/>
              <w:right w:val="nil"/>
            </w:tcBorders>
          </w:tcPr>
          <w:p w14:paraId="2080447C"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Swelling power at 90˚C g hydrated per 100g of flour.</w:t>
            </w:r>
          </w:p>
        </w:tc>
        <w:tc>
          <w:tcPr>
            <w:tcW w:w="2870" w:type="dxa"/>
            <w:tcBorders>
              <w:top w:val="nil"/>
              <w:left w:val="nil"/>
              <w:bottom w:val="nil"/>
              <w:right w:val="nil"/>
            </w:tcBorders>
          </w:tcPr>
          <w:p w14:paraId="73D01B64"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20.23</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0.12</w:t>
            </w:r>
          </w:p>
        </w:tc>
        <w:tc>
          <w:tcPr>
            <w:tcW w:w="1794" w:type="dxa"/>
            <w:tcBorders>
              <w:top w:val="nil"/>
              <w:left w:val="nil"/>
              <w:bottom w:val="nil"/>
              <w:right w:val="nil"/>
            </w:tcBorders>
          </w:tcPr>
          <w:p w14:paraId="11B7BD13"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18.27</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0.05</w:t>
            </w:r>
          </w:p>
        </w:tc>
        <w:tc>
          <w:tcPr>
            <w:tcW w:w="1614" w:type="dxa"/>
            <w:tcBorders>
              <w:top w:val="nil"/>
              <w:left w:val="nil"/>
              <w:bottom w:val="nil"/>
              <w:right w:val="nil"/>
            </w:tcBorders>
          </w:tcPr>
          <w:p w14:paraId="50DD2B30"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16.11</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0.22</w:t>
            </w:r>
          </w:p>
        </w:tc>
      </w:tr>
      <w:tr w:rsidR="00004152" w:rsidRPr="00F34BB9" w14:paraId="712AF9B6" w14:textId="77777777" w:rsidTr="00143234">
        <w:trPr>
          <w:trHeight w:val="212"/>
        </w:trPr>
        <w:tc>
          <w:tcPr>
            <w:tcW w:w="3050" w:type="dxa"/>
            <w:tcBorders>
              <w:top w:val="nil"/>
              <w:left w:val="nil"/>
              <w:bottom w:val="single" w:sz="4" w:space="0" w:color="auto"/>
              <w:right w:val="nil"/>
            </w:tcBorders>
          </w:tcPr>
          <w:p w14:paraId="46E2D1E7" w14:textId="04E6CC2A"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 xml:space="preserve">Solubility </w:t>
            </w:r>
            <w:r w:rsidR="009300A7">
              <w:rPr>
                <w:rFonts w:ascii="Arial" w:hAnsi="Arial" w:cs="Arial"/>
                <w:sz w:val="20"/>
                <w:szCs w:val="20"/>
                <w:lang w:val="en-GB"/>
              </w:rPr>
              <w:t>(</w:t>
            </w:r>
            <w:r w:rsidRPr="00F34BB9">
              <w:rPr>
                <w:rFonts w:ascii="Arial" w:hAnsi="Arial" w:cs="Arial"/>
                <w:sz w:val="20"/>
                <w:szCs w:val="20"/>
                <w:lang w:val="en-GB"/>
              </w:rPr>
              <w:t>%</w:t>
            </w:r>
            <w:r w:rsidR="009300A7">
              <w:rPr>
                <w:rFonts w:ascii="Arial" w:hAnsi="Arial" w:cs="Arial"/>
                <w:sz w:val="20"/>
                <w:szCs w:val="20"/>
                <w:lang w:val="en-GB"/>
              </w:rPr>
              <w:t>)</w:t>
            </w:r>
          </w:p>
        </w:tc>
        <w:tc>
          <w:tcPr>
            <w:tcW w:w="2870" w:type="dxa"/>
            <w:tcBorders>
              <w:top w:val="nil"/>
              <w:left w:val="nil"/>
              <w:bottom w:val="single" w:sz="4" w:space="0" w:color="auto"/>
              <w:right w:val="nil"/>
            </w:tcBorders>
          </w:tcPr>
          <w:p w14:paraId="069B72EC"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1.9</w:t>
            </w:r>
            <w:r w:rsidRPr="00F34BB9">
              <w:rPr>
                <w:rFonts w:ascii="Arial" w:hAnsi="Arial" w:cs="Arial"/>
                <w:sz w:val="20"/>
                <w:szCs w:val="20"/>
                <w:vertAlign w:val="superscript"/>
                <w:lang w:val="en-GB"/>
              </w:rPr>
              <w:t>b</w:t>
            </w:r>
            <w:r w:rsidRPr="00F34BB9">
              <w:rPr>
                <w:rFonts w:ascii="Arial" w:hAnsi="Arial" w:cs="Arial"/>
                <w:sz w:val="20"/>
                <w:szCs w:val="20"/>
                <w:lang w:val="en-GB"/>
              </w:rPr>
              <w:t xml:space="preserve"> ± 0.01</w:t>
            </w:r>
          </w:p>
        </w:tc>
        <w:tc>
          <w:tcPr>
            <w:tcW w:w="1794" w:type="dxa"/>
            <w:tcBorders>
              <w:top w:val="nil"/>
              <w:left w:val="nil"/>
              <w:bottom w:val="single" w:sz="4" w:space="0" w:color="auto"/>
              <w:right w:val="nil"/>
            </w:tcBorders>
          </w:tcPr>
          <w:p w14:paraId="14947FB5"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2.00</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0.01</w:t>
            </w:r>
          </w:p>
        </w:tc>
        <w:tc>
          <w:tcPr>
            <w:tcW w:w="1614" w:type="dxa"/>
            <w:tcBorders>
              <w:top w:val="nil"/>
              <w:left w:val="nil"/>
              <w:bottom w:val="single" w:sz="4" w:space="0" w:color="auto"/>
              <w:right w:val="nil"/>
            </w:tcBorders>
          </w:tcPr>
          <w:p w14:paraId="1FF41088" w14:textId="77777777" w:rsidR="00004152" w:rsidRPr="00F34BB9" w:rsidRDefault="00004152" w:rsidP="00143234">
            <w:pPr>
              <w:pStyle w:val="NormalWeb"/>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1.81</w:t>
            </w:r>
            <w:r w:rsidRPr="00F34BB9">
              <w:rPr>
                <w:rFonts w:ascii="Arial" w:hAnsi="Arial" w:cs="Arial"/>
                <w:sz w:val="20"/>
                <w:szCs w:val="20"/>
                <w:vertAlign w:val="superscript"/>
                <w:lang w:val="en-GB"/>
              </w:rPr>
              <w:t xml:space="preserve">c </w:t>
            </w:r>
            <w:r w:rsidRPr="00F34BB9">
              <w:rPr>
                <w:rFonts w:ascii="Arial" w:hAnsi="Arial" w:cs="Arial"/>
                <w:sz w:val="20"/>
                <w:szCs w:val="20"/>
                <w:lang w:val="en-GB"/>
              </w:rPr>
              <w:t>± 0.02</w:t>
            </w:r>
          </w:p>
        </w:tc>
      </w:tr>
    </w:tbl>
    <w:p w14:paraId="18BA9FD3" w14:textId="77777777" w:rsidR="00004152" w:rsidRPr="00CA377C" w:rsidRDefault="00004152" w:rsidP="00004152">
      <w:pPr>
        <w:spacing w:line="276" w:lineRule="auto"/>
        <w:jc w:val="both"/>
        <w:rPr>
          <w:rFonts w:ascii="Arial" w:hAnsi="Arial" w:cs="Arial"/>
          <w:sz w:val="18"/>
          <w:szCs w:val="18"/>
        </w:rPr>
      </w:pPr>
      <w:r w:rsidRPr="00CA377C">
        <w:rPr>
          <w:rFonts w:ascii="Arial" w:hAnsi="Arial" w:cs="Arial"/>
          <w:sz w:val="18"/>
          <w:szCs w:val="18"/>
        </w:rPr>
        <w:t xml:space="preserve">Figures in a row with the same letter as their first superscript are not significantly different. </w:t>
      </w:r>
    </w:p>
    <w:p w14:paraId="4A9219EC" w14:textId="77777777" w:rsidR="00004152" w:rsidRPr="006C49FD" w:rsidRDefault="00004152" w:rsidP="00004152">
      <w:pPr>
        <w:pStyle w:val="Heading1"/>
        <w:spacing w:line="276" w:lineRule="auto"/>
        <w:rPr>
          <w:rFonts w:ascii="Arial" w:hAnsi="Arial" w:cs="Arial"/>
          <w:b/>
          <w:color w:val="auto"/>
          <w:sz w:val="22"/>
          <w:szCs w:val="22"/>
        </w:rPr>
      </w:pPr>
      <w:bookmarkStart w:id="44" w:name="_Toc177455739"/>
      <w:r w:rsidRPr="006C49FD">
        <w:rPr>
          <w:rFonts w:ascii="Arial" w:hAnsi="Arial" w:cs="Arial"/>
          <w:b/>
          <w:color w:val="auto"/>
          <w:sz w:val="22"/>
          <w:szCs w:val="22"/>
        </w:rPr>
        <w:t>3.5 Pasting properties for the different composite flours</w:t>
      </w:r>
      <w:bookmarkEnd w:id="44"/>
      <w:r w:rsidRPr="006C49FD">
        <w:rPr>
          <w:rFonts w:ascii="Arial" w:hAnsi="Arial" w:cs="Arial"/>
          <w:b/>
          <w:color w:val="auto"/>
          <w:sz w:val="22"/>
          <w:szCs w:val="22"/>
        </w:rPr>
        <w:t xml:space="preserve"> </w:t>
      </w:r>
    </w:p>
    <w:p w14:paraId="61F95C62" w14:textId="109FED8B" w:rsidR="00004152" w:rsidRPr="00F34BB9" w:rsidRDefault="00004152" w:rsidP="00004152">
      <w:pPr>
        <w:pStyle w:val="NormalWeb"/>
        <w:tabs>
          <w:tab w:val="left" w:pos="2145"/>
        </w:tabs>
        <w:spacing w:line="276" w:lineRule="auto"/>
        <w:jc w:val="both"/>
        <w:rPr>
          <w:rFonts w:ascii="Arial" w:hAnsi="Arial" w:cs="Arial"/>
          <w:sz w:val="20"/>
          <w:szCs w:val="20"/>
        </w:rPr>
      </w:pPr>
      <w:r w:rsidRPr="00F34BB9">
        <w:rPr>
          <w:rFonts w:ascii="Arial" w:hAnsi="Arial" w:cs="Arial"/>
          <w:sz w:val="20"/>
          <w:szCs w:val="20"/>
        </w:rPr>
        <w:t xml:space="preserve">Table </w:t>
      </w:r>
      <w:r>
        <w:rPr>
          <w:rFonts w:ascii="Arial" w:hAnsi="Arial" w:cs="Arial"/>
          <w:sz w:val="20"/>
          <w:szCs w:val="20"/>
        </w:rPr>
        <w:t>5</w:t>
      </w:r>
      <w:r w:rsidRPr="00F34BB9">
        <w:rPr>
          <w:rFonts w:ascii="Arial" w:hAnsi="Arial" w:cs="Arial"/>
          <w:sz w:val="20"/>
          <w:szCs w:val="20"/>
        </w:rPr>
        <w:t xml:space="preserve"> shows that there was a significant difference in the peak viscosities of the optimized biofortified maize flour and the white </w:t>
      </w:r>
      <w:r w:rsidR="0018294B" w:rsidRPr="00F34BB9">
        <w:rPr>
          <w:rFonts w:ascii="Arial" w:hAnsi="Arial" w:cs="Arial"/>
          <w:sz w:val="20"/>
          <w:szCs w:val="20"/>
        </w:rPr>
        <w:t>maize-based</w:t>
      </w:r>
      <w:r w:rsidRPr="00F34BB9">
        <w:rPr>
          <w:rFonts w:ascii="Arial" w:hAnsi="Arial" w:cs="Arial"/>
          <w:sz w:val="20"/>
          <w:szCs w:val="20"/>
        </w:rPr>
        <w:t xml:space="preserve"> flour. Peak viscosity (PV) is the ability of starches to swell freely before their physical breakdown and indicates the strength of the pastes formed during gelatinization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&lt;EndNote&gt;&lt;Cite&gt;&lt;Author&gt;Sanni&lt;/Author&gt;&lt;Year&gt;2004&lt;/Year&gt;&lt;RecNum&gt;356&lt;/RecNum&gt;&lt;DisplayText&gt;(Sanni et al., 2004)&lt;/DisplayText&gt;&lt;record&gt;&lt;rec-number&gt;356&lt;/rec-number&gt;&lt;foreign-keys&gt;&lt;key app="EN" db-id="9e2e020w8t00rkea5w2vaxfjar99r9t0t5ff" timestamp="1706733696"&gt;356&lt;/key&gt;&lt;/foreign-keys&gt;&lt;ref-type name="Journal Article"&gt;17&lt;/ref-type&gt;&lt;contributors&gt;&lt;authors&gt;&lt;author&gt;Sanni, Lateef O&lt;/author&gt;&lt;author&gt;Kosoko, SB&lt;/author&gt;&lt;author&gt;Adebowale, AA&lt;/author&gt;&lt;author&gt;Adeoye, RJ&lt;/author&gt;&lt;/authors&gt;&lt;/contributors&gt;&lt;titles&gt;&lt;title&gt;The influence of palm oil and chemical modification on the pasting and sensory properties of fufu flour&lt;/title&gt;&lt;secondary-title&gt;International Journal of Food Properties&lt;/secondary-title&gt;&lt;/titles&gt;&lt;periodical&gt;&lt;full-title&gt;International Journal of Food Properties&lt;/full-title&gt;&lt;/periodical&gt;&lt;pages&gt;229-237&lt;/pages&gt;&lt;volume&gt;7&lt;/volume&gt;&lt;number&gt;2&lt;/number&gt;&lt;dates&gt;&lt;year&gt;2004&lt;/year&gt;&lt;/dates&gt;&lt;isbn&gt;1094-2912&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(Sanni </w:t>
      </w:r>
      <w:r w:rsidRPr="00F34BB9">
        <w:rPr>
          <w:rFonts w:ascii="Arial" w:hAnsi="Arial" w:cs="Arial"/>
          <w:i/>
          <w:noProof/>
          <w:sz w:val="20"/>
          <w:szCs w:val="20"/>
        </w:rPr>
        <w:t>et al.</w:t>
      </w:r>
      <w:r w:rsidRPr="00F34BB9">
        <w:rPr>
          <w:rFonts w:ascii="Arial" w:hAnsi="Arial" w:cs="Arial"/>
          <w:noProof/>
          <w:sz w:val="20"/>
          <w:szCs w:val="20"/>
        </w:rPr>
        <w:t>, 2004)</w:t>
      </w:r>
      <w:r w:rsidRPr="00F34BB9">
        <w:rPr>
          <w:rFonts w:ascii="Arial" w:hAnsi="Arial" w:cs="Arial"/>
          <w:sz w:val="20"/>
          <w:szCs w:val="20"/>
        </w:rPr>
        <w:fldChar w:fldCharType="end"/>
      </w:r>
      <w:r w:rsidRPr="00F34BB9">
        <w:rPr>
          <w:rFonts w:ascii="Arial" w:hAnsi="Arial" w:cs="Arial"/>
          <w:sz w:val="20"/>
          <w:szCs w:val="20"/>
        </w:rPr>
        <w:t>. The optimized biofortified maize and bean flour had a significantly higher peak viscosity compared to the white maize composite flour. The</w:t>
      </w:r>
      <w:r w:rsidRPr="0018294B">
        <w:rPr>
          <w:rFonts w:ascii="Arial" w:hAnsi="Arial" w:cs="Arial"/>
          <w:sz w:val="20"/>
          <w:szCs w:val="20"/>
        </w:rPr>
        <w:t xml:space="preserve"> final</w:t>
      </w:r>
      <w:r w:rsidRPr="00F34BB9">
        <w:rPr>
          <w:rFonts w:ascii="Arial" w:hAnsi="Arial" w:cs="Arial"/>
          <w:sz w:val="20"/>
          <w:szCs w:val="20"/>
        </w:rPr>
        <w:t xml:space="preserve"> viscosity of the biofortified maize porridge was significantly p&lt;0.05 lower than that of the commercial composite porridge. This is unexpected because it contains a higher protein content than the white maize composite flour. The presence of protein restricts starch swelling and pasting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(Alamu </w:t>
      </w:r>
      <w:r w:rsidRPr="00F34BB9">
        <w:rPr>
          <w:rFonts w:ascii="Arial" w:hAnsi="Arial" w:cs="Arial"/>
          <w:i/>
          <w:noProof/>
          <w:sz w:val="20"/>
          <w:szCs w:val="20"/>
        </w:rPr>
        <w:t>et al.</w:t>
      </w:r>
      <w:r w:rsidRPr="00F34BB9">
        <w:rPr>
          <w:rFonts w:ascii="Arial" w:hAnsi="Arial" w:cs="Arial"/>
          <w:noProof/>
          <w:sz w:val="20"/>
          <w:szCs w:val="20"/>
        </w:rPr>
        <w:t>, 2021)</w:t>
      </w:r>
      <w:r w:rsidRPr="00F34BB9">
        <w:rPr>
          <w:rFonts w:ascii="Arial" w:hAnsi="Arial" w:cs="Arial"/>
          <w:sz w:val="20"/>
          <w:szCs w:val="20"/>
        </w:rPr>
        <w:fldChar w:fldCharType="end"/>
      </w:r>
      <w:r w:rsidRPr="00F34BB9">
        <w:rPr>
          <w:rFonts w:ascii="Arial" w:hAnsi="Arial" w:cs="Arial"/>
          <w:sz w:val="20"/>
          <w:szCs w:val="20"/>
        </w:rPr>
        <w:t xml:space="preserve">. A lower pasting viscosity is also indicative of a lower strength of pastes formed during gelatinization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&lt;EndNote&gt;&lt;Cite&gt;&lt;Author&gt;Sanni&lt;/Author&gt;&lt;Year&gt;2004&lt;/Year&gt;&lt;RecNum&gt;356&lt;/RecNum&gt;&lt;DisplayText&gt;(Sanni et al., 2004)&lt;/DisplayText&gt;&lt;record&gt;&lt;rec-number&gt;356&lt;/rec-number&gt;&lt;foreign-keys&gt;&lt;key app="EN" db-id="9e2e020w8t00rkea5w2vaxfjar99r9t0t5ff" timestamp="1706733696"&gt;356&lt;/key&gt;&lt;/foreign-keys&gt;&lt;ref-type name="Journal Article"&gt;17&lt;/ref-type&gt;&lt;contributors&gt;&lt;authors&gt;&lt;author&gt;Sanni, Lateef O&lt;/author&gt;&lt;author&gt;Kosoko, SB&lt;/author&gt;&lt;author&gt;Adebowale, AA&lt;/author&gt;&lt;author&gt;Adeoye, RJ&lt;/author&gt;&lt;/authors&gt;&lt;/contributors&gt;&lt;titles&gt;&lt;title&gt;The influence of palm oil and chemical modification on the pasting and sensory properties of fufu flour&lt;/title&gt;&lt;secondary-title&gt;International Journal of Food Properties&lt;/secondary-title&gt;&lt;/titles&gt;&lt;periodical&gt;&lt;full-title&gt;International Journal of Food Properties&lt;/full-title&gt;&lt;/periodical&gt;&lt;pages&gt;229-237&lt;/pages&gt;&lt;volume&gt;7&lt;/volume&gt;&lt;number&gt;2&lt;/number&gt;&lt;dates&gt;&lt;year&gt;2004&lt;/year&gt;&lt;/dates&gt;&lt;isbn&gt;1094-2912&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(Sanni </w:t>
      </w:r>
      <w:r w:rsidRPr="00F34BB9">
        <w:rPr>
          <w:rFonts w:ascii="Arial" w:hAnsi="Arial" w:cs="Arial"/>
          <w:i/>
          <w:noProof/>
          <w:sz w:val="20"/>
          <w:szCs w:val="20"/>
        </w:rPr>
        <w:t>et al.,</w:t>
      </w:r>
      <w:r w:rsidRPr="00F34BB9">
        <w:rPr>
          <w:rFonts w:ascii="Arial" w:hAnsi="Arial" w:cs="Arial"/>
          <w:noProof/>
          <w:sz w:val="20"/>
          <w:szCs w:val="20"/>
        </w:rPr>
        <w:t xml:space="preserve"> 2004)</w:t>
      </w:r>
      <w:r w:rsidRPr="00F34BB9">
        <w:rPr>
          <w:rFonts w:ascii="Arial" w:hAnsi="Arial" w:cs="Arial"/>
          <w:sz w:val="20"/>
          <w:szCs w:val="20"/>
        </w:rPr>
        <w:fldChar w:fldCharType="end"/>
      </w:r>
      <w:r w:rsidRPr="00F34BB9">
        <w:rPr>
          <w:rFonts w:ascii="Arial" w:hAnsi="Arial" w:cs="Arial"/>
          <w:sz w:val="20"/>
          <w:szCs w:val="20"/>
        </w:rPr>
        <w:t xml:space="preserve">. The provitamin A biofortified maize composite had a significantly higher trough viscosity compared to the white maize composite suggesting its ability to withstand breakdown during cooling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&lt;EndNote&gt;&lt;Cite&gt;&lt;Author&gt;Tharise&lt;/Author&gt;&lt;Year&gt;2014&lt;/Year&gt;&lt;RecNum&gt;357&lt;/RecNum&gt;&lt;DisplayText&gt;(Tharise et al., 2014)&lt;/DisplayText&gt;&lt;record&gt;&lt;rec-number&gt;357&lt;/rec-number&gt;&lt;foreign-keys&gt;&lt;key app="EN" db-id="9e2e020w8t00rkea5w2vaxfjar99r9t0t5ff" timestamp="1706734548"&gt;357&lt;/key&gt;&lt;/foreign-keys&gt;&lt;ref-type name="Journal Article"&gt;17&lt;/ref-type&gt;&lt;contributors&gt;&lt;authors&gt;&lt;author&gt;Tharise, N&lt;/author&gt;&lt;author&gt;Julianti, E&lt;/author&gt;&lt;author&gt;Nurminah, M&lt;/author&gt;&lt;/authors&gt;&lt;/contributors&gt;&lt;titles&gt;&lt;title&gt;Evaluation of physico-chemical and functional properties of composite flour from cassava, rice, potato, soybean and xanthan gum as alternative of wheat flour&lt;/title&gt;&lt;secondary-title&gt;International Food Research Journal&lt;/secondary-title&gt;&lt;/titles&gt;&lt;periodical&gt;&lt;full-title&gt;International Food Research Journal&lt;/full-title&gt;&lt;/periodical&gt;&lt;volume&gt;21&lt;/volume&gt;&lt;number&gt;4&lt;/number&gt;&lt;dates&gt;&lt;year&gt;2014&lt;/year&gt;&lt;/dates&gt;&lt;isbn&gt;1985-4668&lt;/isbn&gt;&lt;urls&gt;&lt;/urls&gt;&lt;/record&gt;&lt;/Cite&gt;&lt;/EndNote&gt;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(Tharise </w:t>
      </w:r>
      <w:r w:rsidRPr="00F34BB9">
        <w:rPr>
          <w:rFonts w:ascii="Arial" w:hAnsi="Arial" w:cs="Arial"/>
          <w:i/>
          <w:noProof/>
          <w:sz w:val="20"/>
          <w:szCs w:val="20"/>
        </w:rPr>
        <w:t>et al</w:t>
      </w:r>
      <w:r w:rsidRPr="00F34BB9">
        <w:rPr>
          <w:rFonts w:ascii="Arial" w:hAnsi="Arial" w:cs="Arial"/>
          <w:noProof/>
          <w:sz w:val="20"/>
          <w:szCs w:val="20"/>
        </w:rPr>
        <w:t>., 2014)</w:t>
      </w:r>
      <w:r w:rsidRPr="00F34BB9">
        <w:rPr>
          <w:rFonts w:ascii="Arial" w:hAnsi="Arial" w:cs="Arial"/>
          <w:sz w:val="20"/>
          <w:szCs w:val="20"/>
        </w:rPr>
        <w:fldChar w:fldCharType="end"/>
      </w:r>
      <w:r w:rsidRPr="00F34BB9">
        <w:rPr>
          <w:rFonts w:ascii="Arial" w:hAnsi="Arial" w:cs="Arial"/>
          <w:sz w:val="20"/>
          <w:szCs w:val="20"/>
        </w:rPr>
        <w:t xml:space="preserve">. There was no significant difference between the breakdown viscosities of the provitamin A biofortified </w:t>
      </w:r>
      <w:r w:rsidR="007553F1" w:rsidRPr="00F34BB9">
        <w:rPr>
          <w:rFonts w:ascii="Arial" w:hAnsi="Arial" w:cs="Arial"/>
          <w:sz w:val="20"/>
          <w:szCs w:val="20"/>
        </w:rPr>
        <w:t>bean-based</w:t>
      </w:r>
      <w:r w:rsidRPr="00F34BB9">
        <w:rPr>
          <w:rFonts w:ascii="Arial" w:hAnsi="Arial" w:cs="Arial"/>
          <w:sz w:val="20"/>
          <w:szCs w:val="20"/>
        </w:rPr>
        <w:t xml:space="preserve"> composite and that of the white maize based composite flour, The commercial composite sample registered the highest breakdown viscosity. The results of the breakdown viscosity of the provitamin A biofortified bean based composite flour are in line with those reported by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AuthorYear="1"&gt;&lt;Author&gt;Ndagire&lt;/Author&gt;&lt;Year&gt;2015&lt;/Year&gt;&lt;RecNum&gt;51&lt;/RecNum&gt;&lt;DisplayText&gt;Ndagire et al. (2015)&lt;/DisplayText&gt;&lt;record&gt;&lt;rec-number&gt;51&lt;/rec-number&gt;&lt;foreign-keys&gt;&lt;key app="EN" db-id="9e2e020w8t00rkea5w2vaxfjar99r9t0t5ff" timestamp="1682580957"&gt;51&lt;/key&gt;&lt;/foreign-keys&gt;&lt;ref-type name="Journal Article"&gt;17&lt;/ref-type&gt;&lt;contributors&gt;&lt;authors&gt;&lt;author&gt;Ndagire, C. T.&lt;/author&gt;&lt;author&gt;Muyonga, J. H.&lt;/author&gt;&lt;author&gt;Manju, R.&lt;/author&gt;&lt;author&gt;Nakimbugwe, D.&lt;/author&gt;&lt;/authors&gt;&lt;/contributors&gt;&lt;auth-address&gt;Department of Food Technology and Nutrition Makerere University Kampala Uganda.&amp;#xD;Department of Food Science and Human Nutrition Iowa State University Ames Iowa.&lt;/auth-address&gt;&lt;titles&gt;&lt;title&gt;Optimized formulation and processing protocol for a supplementary bean-based composite flour&lt;/title&gt;&lt;secondary-title&gt;Food Sci Nutr&lt;/secondary-title&gt;&lt;/titles&gt;&lt;periodical&gt;&lt;full-title&gt;Food Sci Nutr&lt;/full-title&gt;&lt;/periodical&gt;&lt;pages&gt;527-38&lt;/pages&gt;&lt;volume&gt;3&lt;/volume&gt;&lt;number&gt;6&lt;/number&gt;&lt;edition&gt;20150515&lt;/edition&gt;&lt;keywords&gt;&lt;keyword&gt;Antinutrients&lt;/keyword&gt;&lt;keyword&gt;Response Surface Methodology&lt;/keyword&gt;&lt;keyword&gt;common beans&lt;/keyword&gt;&lt;keyword&gt;digestibility&lt;/keyword&gt;&lt;keyword&gt;supplementary food&lt;/keyword&gt;&lt;/keywords&gt;&lt;dates&gt;&lt;year&gt;2015&lt;/year&gt;&lt;pub-dates&gt;&lt;date&gt;Nov&lt;/date&gt;&lt;/pub-dates&gt;&lt;/dates&gt;&lt;isbn&gt;2048-7177 (Print)&amp;#xD;2048-7177 (Electronic)&amp;#xD;2048-7177 (Linking)&lt;/isbn&gt;&lt;accession-num&gt;26788294&lt;/accession-num&gt;&lt;urls&gt;&lt;related-urls&gt;&lt;url&gt;https://www.ncbi.nlm.nih.gov/pubmed/26788294&lt;/url&gt;&lt;/related-urls&gt;&lt;/urls&gt;&lt;custom2&gt;PMC4708651&lt;/custom2&gt;&lt;electronic-resource-num&gt;10.1002/fsn3.244&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Ndagire </w:t>
      </w:r>
      <w:r w:rsidRPr="00F34BB9">
        <w:rPr>
          <w:rFonts w:ascii="Arial" w:hAnsi="Arial" w:cs="Arial"/>
          <w:i/>
          <w:noProof/>
          <w:sz w:val="20"/>
          <w:szCs w:val="20"/>
        </w:rPr>
        <w:t>et al.</w:t>
      </w:r>
      <w:r w:rsidRPr="00F34BB9">
        <w:rPr>
          <w:rFonts w:ascii="Arial" w:hAnsi="Arial" w:cs="Arial"/>
          <w:noProof/>
          <w:sz w:val="20"/>
          <w:szCs w:val="20"/>
        </w:rPr>
        <w:t xml:space="preserve"> (2015)</w:t>
      </w:r>
      <w:r w:rsidRPr="00F34BB9">
        <w:rPr>
          <w:rFonts w:ascii="Arial" w:hAnsi="Arial" w:cs="Arial"/>
          <w:sz w:val="20"/>
          <w:szCs w:val="20"/>
        </w:rPr>
        <w:fldChar w:fldCharType="end"/>
      </w:r>
      <w:r w:rsidRPr="00F34BB9">
        <w:rPr>
          <w:rFonts w:ascii="Arial" w:hAnsi="Arial" w:cs="Arial"/>
          <w:sz w:val="20"/>
          <w:szCs w:val="20"/>
        </w:rPr>
        <w:t xml:space="preserve"> on a supplementary bean based composite flour. The final viscosity of the biofortified maize porridge was 2446.6cP which is within the range of 1000-3000cP the consistency recommended for complementary feeding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&lt;EndNote&gt;&lt;Cite&gt;&lt;Author&gt;Amagloh&lt;/Author&gt;&lt;Year&gt;2022&lt;/Year&gt;&lt;RecNum&gt;477&lt;/RecNum&gt;&lt;DisplayText&gt;(Amagloh, 2022)&lt;/DisplayText&gt;&lt;record&gt;&lt;rec-number&gt;477&lt;/rec-number&gt;&lt;foreign-keys&gt;&lt;key app="EN" db-id="9e2e020w8t00rkea5w2vaxfjar99r9t0t5ff" timestamp="1725925236"&gt;477&lt;/key&gt;&lt;/foreign-keys&gt;&lt;ref-type name="Journal Article"&gt;17&lt;/ref-type&gt;&lt;contributors&gt;&lt;authors&gt;&lt;author&gt;Amagloh, Francis Kweku&lt;/author&gt;&lt;/authors&gt;&lt;/contributors&gt;&lt;titles&gt;&lt;title&gt;Sweetpotato-based infant foods produce porridge with lower viscosity and aflatoxin level than cereal-based complementary blends&lt;/title&gt;&lt;secondary-title&gt;Plos one&lt;/secondary-title&gt;&lt;/titles&gt;&lt;periodical&gt;&lt;full-title&gt;PLoS One&lt;/full-title&gt;&lt;/periodical&gt;&lt;pages&gt;e0275593&lt;/pages&gt;&lt;volume&gt;17&lt;/volume&gt;&lt;number&gt;10&lt;/number&gt;&lt;dates&gt;&lt;year&gt;2022&lt;/year&gt;&lt;/dates&gt;&lt;isbn&gt;1932-6203&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(Amagloh, 2022)</w:t>
      </w:r>
      <w:r w:rsidRPr="00F34BB9">
        <w:rPr>
          <w:rFonts w:ascii="Arial" w:hAnsi="Arial" w:cs="Arial"/>
          <w:sz w:val="20"/>
          <w:szCs w:val="20"/>
        </w:rPr>
        <w:fldChar w:fldCharType="end"/>
      </w:r>
      <w:r w:rsidRPr="00F34BB9">
        <w:rPr>
          <w:rFonts w:ascii="Arial" w:hAnsi="Arial" w:cs="Arial"/>
          <w:sz w:val="20"/>
          <w:szCs w:val="20"/>
        </w:rPr>
        <w:t xml:space="preserve">. Viscosity influences the quantity of food a child can consume which can in turn affect the nutrient intake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&lt;EndNote&gt;&lt;Cite&gt;&lt;Author&gt;Makame&lt;/Author&gt;&lt;Year&gt;2020&lt;/Year&gt;&lt;RecNum&gt;479&lt;/RecNum&gt;&lt;DisplayText&gt;(Makame et al., 2020)&lt;/DisplayText&gt;&lt;record&gt;&lt;rec-number&gt;479&lt;/rec-number&gt;&lt;foreign-keys&gt;&lt;key app="EN" db-id="9e2e020w8t00rkea5w2vaxfjar99r9t0t5ff" timestamp="1725949087"&gt;479&lt;/key&gt;&lt;/foreign-keys&gt;&lt;ref-type name="Journal Article"&gt;17&lt;/ref-type&gt;&lt;contributors&gt;&lt;authors&gt;&lt;author&gt;Makame, James&lt;/author&gt;&lt;author&gt;De Kock, Henriette&lt;/author&gt;&lt;author&gt;Emmambux, Naushad M&lt;/author&gt;&lt;/authors&gt;&lt;/contributors&gt;&lt;titles&gt;&lt;title&gt;Nutrient density of common African indigenous/local complementary porridge samples&lt;/title&gt;&lt;secondary-title&gt;LWT&lt;/secondary-title&gt;&lt;/titles&gt;&lt;periodical&gt;&lt;full-title&gt;LWT&lt;/full-title&gt;&lt;/periodical&gt;&lt;pages&gt;109978&lt;/pages&gt;&lt;volume&gt;133&lt;/volume&gt;&lt;dates&gt;&lt;year&gt;2020&lt;/year&gt;&lt;/dates&gt;&lt;isbn&gt;0023-6438&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(Makame </w:t>
      </w:r>
      <w:r w:rsidRPr="00F34BB9">
        <w:rPr>
          <w:rFonts w:ascii="Arial" w:hAnsi="Arial" w:cs="Arial"/>
          <w:i/>
          <w:noProof/>
          <w:sz w:val="20"/>
          <w:szCs w:val="20"/>
        </w:rPr>
        <w:t>et al.,</w:t>
      </w:r>
      <w:r w:rsidRPr="00F34BB9">
        <w:rPr>
          <w:rFonts w:ascii="Arial" w:hAnsi="Arial" w:cs="Arial"/>
          <w:noProof/>
          <w:sz w:val="20"/>
          <w:szCs w:val="20"/>
        </w:rPr>
        <w:t xml:space="preserve"> 2020)</w:t>
      </w:r>
      <w:r w:rsidRPr="00F34BB9">
        <w:rPr>
          <w:rFonts w:ascii="Arial" w:hAnsi="Arial" w:cs="Arial"/>
          <w:sz w:val="20"/>
          <w:szCs w:val="20"/>
        </w:rPr>
        <w:fldChar w:fldCharType="end"/>
      </w:r>
      <w:r w:rsidRPr="00F34BB9">
        <w:rPr>
          <w:rFonts w:ascii="Arial" w:hAnsi="Arial" w:cs="Arial"/>
          <w:sz w:val="20"/>
          <w:szCs w:val="20"/>
        </w:rPr>
        <w:t xml:space="preserve">. Thick and viscous foods have been associated with difficulty in chewing and digestion for infants because of their limited </w:t>
      </w:r>
      <w:proofErr w:type="spellStart"/>
      <w:r w:rsidRPr="00F34BB9">
        <w:rPr>
          <w:rFonts w:ascii="Arial" w:hAnsi="Arial" w:cs="Arial"/>
          <w:sz w:val="20"/>
          <w:szCs w:val="20"/>
        </w:rPr>
        <w:t>oromotor</w:t>
      </w:r>
      <w:proofErr w:type="spellEnd"/>
      <w:r w:rsidRPr="00F34BB9">
        <w:rPr>
          <w:rFonts w:ascii="Arial" w:hAnsi="Arial" w:cs="Arial"/>
          <w:sz w:val="20"/>
          <w:szCs w:val="20"/>
        </w:rPr>
        <w:t xml:space="preserve"> capacity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&lt;EndNote&gt;&lt;Cite&gt;&lt;Author&gt;Cichero&lt;/Author&gt;&lt;Year&gt;2017&lt;/Year&gt;&lt;RecNum&gt;480&lt;/RecNum&gt;&lt;DisplayText&gt;(Cichero, 2017)&lt;/DisplayText&gt;&lt;record&gt;&lt;rec-number&gt;480&lt;/rec-number&gt;&lt;foreign-keys&gt;&lt;key app="EN" db-id="9e2e020w8t00rkea5w2vaxfjar99r9t0t5ff" timestamp="1725949374"&gt;480&lt;/key&gt;&lt;/foreign-keys&gt;&lt;ref-type name="Journal Article"&gt;17&lt;/ref-type&gt;&lt;contributors&gt;&lt;authors&gt;&lt;author&gt;Cichero, Julie AY&lt;/author&gt;&lt;/authors&gt;&lt;/contributors&gt;&lt;titles&gt;&lt;title&gt;Unlocking opportunities in food design for infants, children, and the elderly: Understanding milestones in chewing and swallowing across the lifespan for new innovations&lt;/title&gt;&lt;secondary-title&gt;Journal of texture studies&lt;/secondary-title&gt;&lt;/titles&gt;&lt;periodical&gt;&lt;full-title&gt;Journal of texture studies&lt;/full-title&gt;&lt;/periodical&gt;&lt;pages&gt;271-279&lt;/pages&gt;&lt;volume&gt;48&lt;/volume&gt;&lt;number&gt;4&lt;/number&gt;&lt;dates&gt;&lt;year&gt;2017&lt;/year&gt;&lt;/dates&gt;&lt;isbn&gt;0022-4901&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(Cichero, 2017)</w:t>
      </w:r>
      <w:r w:rsidRPr="00F34BB9">
        <w:rPr>
          <w:rFonts w:ascii="Arial" w:hAnsi="Arial" w:cs="Arial"/>
          <w:sz w:val="20"/>
          <w:szCs w:val="20"/>
        </w:rPr>
        <w:fldChar w:fldCharType="end"/>
      </w:r>
      <w:r w:rsidRPr="00F34BB9">
        <w:rPr>
          <w:rFonts w:ascii="Arial" w:hAnsi="Arial" w:cs="Arial"/>
          <w:sz w:val="20"/>
          <w:szCs w:val="20"/>
        </w:rPr>
        <w:t>.</w:t>
      </w:r>
    </w:p>
    <w:p w14:paraId="3659F9CA" w14:textId="77777777" w:rsidR="00004152" w:rsidRPr="00F34BB9" w:rsidRDefault="00004152" w:rsidP="00004152">
      <w:pPr>
        <w:pStyle w:val="NormalWeb"/>
        <w:tabs>
          <w:tab w:val="left" w:pos="2145"/>
        </w:tabs>
        <w:spacing w:line="276" w:lineRule="auto"/>
        <w:jc w:val="both"/>
        <w:rPr>
          <w:rFonts w:ascii="Arial" w:hAnsi="Arial" w:cs="Arial"/>
          <w:sz w:val="20"/>
          <w:szCs w:val="20"/>
        </w:rPr>
      </w:pPr>
      <w:r w:rsidRPr="00F34BB9">
        <w:rPr>
          <w:rFonts w:ascii="Arial" w:hAnsi="Arial" w:cs="Arial"/>
          <w:sz w:val="20"/>
          <w:szCs w:val="20"/>
        </w:rPr>
        <w:lastRenderedPageBreak/>
        <w:t xml:space="preserve">The peak time and pasting temperature of the provitamin A biofortified and the white maize-based composite were both significantly higher than that of the commercial composite sample but the vitamin A biofortified maize composite had the highest peak time and pasting temperature. These higher values followed a similar trend to that reported by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AuthorYear="1"&gt;&lt;Author&gt;Alamu&lt;/Author&gt;&lt;Year&gt;2021&lt;/Year&gt;&lt;RecNum&gt;50&lt;/RecNum&gt;&lt;DisplayText&gt;Alamu et al. (2021)&lt;/DisplayText&gt;&lt;record&gt;&lt;rec-number&gt;50&lt;/rec-number&gt;&lt;foreign-keys&gt;&lt;key app="EN" db-id="9e2e020w8t00rkea5w2vaxfjar99r9t0t5ff" timestamp="1682466198"&gt;50&lt;/key&gt;&lt;/foreign-keys&gt;&lt;ref-type name="Journal Article"&gt;17&lt;/ref-type&gt;&lt;contributors&gt;&lt;authors&gt;&lt;author&gt;Alamu,&lt;/author&gt;&lt;author&gt;G. O. Olatunde,&lt;/author&gt;&lt;author&gt;M. O. Adegunwa,&lt;/author&gt;&lt;author&gt;L. A. Adebanjo,&lt;/author&gt;&lt;author&gt;O. C. Awoyinfa,&lt;/author&gt;&lt;author&gt;J. B. Soyoye,&lt;/author&gt;&lt;author&gt;Yildiz, Fatih,&lt;/author&gt;&lt;/authors&gt;&lt;/contributors&gt;&lt;titles&gt;&lt;title&gt;Carotenoid profile and functional properties of flour blends from biofortified maize and improved soybean varieties for product developments&lt;/title&gt;&lt;secondary-title&gt;Cogent Food &amp;amp; Agriculture&lt;/secondary-title&gt;&lt;/titles&gt;&lt;periodical&gt;&lt;full-title&gt;Cogent Food &amp;amp; Agriculture&lt;/full-title&gt;&lt;/periodical&gt;&lt;volume&gt;7&lt;/volume&gt;&lt;number&gt;1&lt;/number&gt;&lt;dates&gt;&lt;year&gt;2021&lt;/year&gt;&lt;/dates&gt;&lt;isbn&gt;2331-1932&lt;/isbn&gt;&lt;urls&gt;&lt;/urls&gt;&lt;electronic-resource-num&gt;10.1080/23311932.2020.1868665&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Alamu</w:t>
      </w:r>
      <w:r w:rsidRPr="00F34BB9">
        <w:rPr>
          <w:rFonts w:ascii="Arial" w:hAnsi="Arial" w:cs="Arial"/>
          <w:i/>
          <w:noProof/>
          <w:sz w:val="20"/>
          <w:szCs w:val="20"/>
        </w:rPr>
        <w:t xml:space="preserve"> et al</w:t>
      </w:r>
      <w:r w:rsidRPr="00F34BB9">
        <w:rPr>
          <w:rFonts w:ascii="Arial" w:hAnsi="Arial" w:cs="Arial"/>
          <w:noProof/>
          <w:sz w:val="20"/>
          <w:szCs w:val="20"/>
        </w:rPr>
        <w:t>. (2021)</w:t>
      </w:r>
      <w:r w:rsidRPr="00F34BB9">
        <w:rPr>
          <w:rFonts w:ascii="Arial" w:hAnsi="Arial" w:cs="Arial"/>
          <w:sz w:val="20"/>
          <w:szCs w:val="20"/>
        </w:rPr>
        <w:fldChar w:fldCharType="end"/>
      </w:r>
      <w:r w:rsidRPr="00F34BB9">
        <w:rPr>
          <w:rFonts w:ascii="Arial" w:hAnsi="Arial" w:cs="Arial"/>
          <w:sz w:val="20"/>
          <w:szCs w:val="20"/>
        </w:rPr>
        <w:t xml:space="preserve"> who also found pasting properties of a composite blend containing biofortified maize to be higher than those blends which did not have biofortified maize. This is disadvantageous because a composite flour blend with a higher peak time and pasting temperature will inevitably require higher costs of fuel and also likely to have the stability of its nutrients affected by the prolonged cooking accompanied by higher cooking temperatures.</w:t>
      </w:r>
    </w:p>
    <w:p w14:paraId="34D07A39" w14:textId="77777777" w:rsidR="00004152" w:rsidRPr="00F34BB9" w:rsidRDefault="00004152" w:rsidP="00004152">
      <w:pPr>
        <w:pStyle w:val="Caption"/>
        <w:spacing w:line="276" w:lineRule="auto"/>
        <w:rPr>
          <w:rFonts w:ascii="Arial" w:hAnsi="Arial" w:cs="Arial"/>
          <w:b/>
          <w:i w:val="0"/>
          <w:color w:val="000000"/>
          <w:sz w:val="20"/>
          <w:szCs w:val="20"/>
        </w:rPr>
      </w:pPr>
      <w:bookmarkStart w:id="45" w:name="_Toc177453562"/>
      <w:r w:rsidRPr="00F34BB9">
        <w:rPr>
          <w:rFonts w:ascii="Arial" w:hAnsi="Arial" w:cs="Arial"/>
          <w:b/>
          <w:i w:val="0"/>
          <w:color w:val="auto"/>
          <w:sz w:val="20"/>
          <w:szCs w:val="20"/>
        </w:rPr>
        <w:t xml:space="preserve">Table </w:t>
      </w:r>
      <w:r>
        <w:rPr>
          <w:rFonts w:ascii="Arial" w:hAnsi="Arial" w:cs="Arial"/>
          <w:b/>
          <w:i w:val="0"/>
          <w:color w:val="auto"/>
          <w:sz w:val="20"/>
          <w:szCs w:val="20"/>
        </w:rPr>
        <w:t>5</w:t>
      </w:r>
      <w:r w:rsidRPr="00F34BB9">
        <w:rPr>
          <w:rFonts w:ascii="Arial" w:hAnsi="Arial" w:cs="Arial"/>
          <w:b/>
          <w:i w:val="0"/>
          <w:color w:val="000000"/>
          <w:sz w:val="20"/>
          <w:szCs w:val="20"/>
        </w:rPr>
        <w:t>. Pasting properties for the different composite flours</w:t>
      </w:r>
      <w:bookmarkEnd w:id="45"/>
    </w:p>
    <w:tbl>
      <w:tblPr>
        <w:tblW w:w="8095" w:type="dxa"/>
        <w:tblLook w:val="0000" w:firstRow="0" w:lastRow="0" w:firstColumn="0" w:lastColumn="0" w:noHBand="0" w:noVBand="0"/>
      </w:tblPr>
      <w:tblGrid>
        <w:gridCol w:w="2657"/>
        <w:gridCol w:w="1864"/>
        <w:gridCol w:w="1554"/>
        <w:gridCol w:w="2020"/>
      </w:tblGrid>
      <w:tr w:rsidR="00004152" w:rsidRPr="00F34BB9" w14:paraId="0470593E" w14:textId="77777777" w:rsidTr="00143234">
        <w:trPr>
          <w:trHeight w:val="235"/>
        </w:trPr>
        <w:tc>
          <w:tcPr>
            <w:tcW w:w="2657" w:type="dxa"/>
            <w:tcBorders>
              <w:left w:val="nil"/>
              <w:bottom w:val="single" w:sz="4" w:space="0" w:color="auto"/>
              <w:right w:val="nil"/>
            </w:tcBorders>
          </w:tcPr>
          <w:p w14:paraId="3CEDAD41"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p>
        </w:tc>
        <w:tc>
          <w:tcPr>
            <w:tcW w:w="1864" w:type="dxa"/>
            <w:tcBorders>
              <w:top w:val="single" w:sz="4" w:space="0" w:color="auto"/>
              <w:left w:val="nil"/>
              <w:bottom w:val="single" w:sz="4" w:space="0" w:color="auto"/>
              <w:right w:val="nil"/>
            </w:tcBorders>
          </w:tcPr>
          <w:p w14:paraId="051C7A92"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color w:val="000000"/>
                <w:sz w:val="20"/>
                <w:szCs w:val="20"/>
                <w:lang w:val="en-GB"/>
              </w:rPr>
            </w:pPr>
            <w:r w:rsidRPr="00F34BB9">
              <w:rPr>
                <w:rFonts w:ascii="Arial" w:hAnsi="Arial" w:cs="Arial"/>
                <w:b/>
                <w:color w:val="000000"/>
                <w:sz w:val="20"/>
                <w:szCs w:val="20"/>
                <w:lang w:val="en-GB"/>
              </w:rPr>
              <w:t>Sample</w:t>
            </w:r>
          </w:p>
        </w:tc>
        <w:tc>
          <w:tcPr>
            <w:tcW w:w="1554" w:type="dxa"/>
            <w:tcBorders>
              <w:top w:val="single" w:sz="4" w:space="0" w:color="auto"/>
              <w:left w:val="nil"/>
              <w:bottom w:val="single" w:sz="4" w:space="0" w:color="auto"/>
              <w:right w:val="nil"/>
            </w:tcBorders>
          </w:tcPr>
          <w:p w14:paraId="3096F25B"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p>
        </w:tc>
        <w:tc>
          <w:tcPr>
            <w:tcW w:w="2020" w:type="dxa"/>
            <w:tcBorders>
              <w:top w:val="single" w:sz="4" w:space="0" w:color="auto"/>
              <w:left w:val="nil"/>
              <w:bottom w:val="single" w:sz="4" w:space="0" w:color="auto"/>
              <w:right w:val="nil"/>
            </w:tcBorders>
          </w:tcPr>
          <w:p w14:paraId="29DC5331"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p>
        </w:tc>
      </w:tr>
      <w:tr w:rsidR="00004152" w:rsidRPr="00F34BB9" w14:paraId="21208C16" w14:textId="77777777" w:rsidTr="00143234">
        <w:trPr>
          <w:trHeight w:val="724"/>
        </w:trPr>
        <w:tc>
          <w:tcPr>
            <w:tcW w:w="2657" w:type="dxa"/>
            <w:tcBorders>
              <w:top w:val="single" w:sz="4" w:space="0" w:color="auto"/>
              <w:left w:val="nil"/>
              <w:bottom w:val="single" w:sz="4" w:space="0" w:color="auto"/>
              <w:right w:val="nil"/>
            </w:tcBorders>
          </w:tcPr>
          <w:p w14:paraId="651C5C37"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 xml:space="preserve">Property </w:t>
            </w:r>
          </w:p>
        </w:tc>
        <w:tc>
          <w:tcPr>
            <w:tcW w:w="1864" w:type="dxa"/>
            <w:tcBorders>
              <w:top w:val="single" w:sz="4" w:space="0" w:color="auto"/>
              <w:left w:val="nil"/>
              <w:bottom w:val="single" w:sz="4" w:space="0" w:color="auto"/>
              <w:right w:val="nil"/>
            </w:tcBorders>
          </w:tcPr>
          <w:p w14:paraId="0C0A88C5" w14:textId="1379C5DF"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color w:val="000000"/>
                <w:sz w:val="20"/>
                <w:szCs w:val="20"/>
                <w:lang w:val="en-GB"/>
              </w:rPr>
              <w:t>Biofortified maize</w:t>
            </w:r>
            <w:r w:rsidR="007553F1">
              <w:rPr>
                <w:rFonts w:ascii="Arial" w:hAnsi="Arial" w:cs="Arial"/>
                <w:b/>
                <w:color w:val="000000"/>
                <w:sz w:val="20"/>
                <w:szCs w:val="20"/>
                <w:lang w:val="en-GB"/>
              </w:rPr>
              <w:t>-</w:t>
            </w:r>
            <w:r w:rsidRPr="00F34BB9">
              <w:rPr>
                <w:rFonts w:ascii="Arial" w:hAnsi="Arial" w:cs="Arial"/>
                <w:b/>
                <w:color w:val="000000"/>
                <w:sz w:val="20"/>
                <w:szCs w:val="20"/>
                <w:lang w:val="en-GB"/>
              </w:rPr>
              <w:t>based optimized porridge</w:t>
            </w:r>
          </w:p>
        </w:tc>
        <w:tc>
          <w:tcPr>
            <w:tcW w:w="1554" w:type="dxa"/>
            <w:tcBorders>
              <w:top w:val="single" w:sz="4" w:space="0" w:color="auto"/>
              <w:left w:val="nil"/>
              <w:bottom w:val="single" w:sz="4" w:space="0" w:color="auto"/>
              <w:right w:val="nil"/>
            </w:tcBorders>
          </w:tcPr>
          <w:p w14:paraId="0B2D986E" w14:textId="6341DEA3"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 xml:space="preserve">White </w:t>
            </w:r>
            <w:r w:rsidR="007553F1" w:rsidRPr="00F34BB9">
              <w:rPr>
                <w:rFonts w:ascii="Arial" w:hAnsi="Arial" w:cs="Arial"/>
                <w:b/>
                <w:sz w:val="20"/>
                <w:szCs w:val="20"/>
                <w:lang w:val="en-GB"/>
              </w:rPr>
              <w:t>maize-based</w:t>
            </w:r>
            <w:r w:rsidRPr="00F34BB9">
              <w:rPr>
                <w:rFonts w:ascii="Arial" w:hAnsi="Arial" w:cs="Arial"/>
                <w:b/>
                <w:sz w:val="20"/>
                <w:szCs w:val="20"/>
                <w:lang w:val="en-GB"/>
              </w:rPr>
              <w:t xml:space="preserve"> composite</w:t>
            </w:r>
          </w:p>
        </w:tc>
        <w:tc>
          <w:tcPr>
            <w:tcW w:w="2020" w:type="dxa"/>
            <w:tcBorders>
              <w:top w:val="single" w:sz="4" w:space="0" w:color="auto"/>
              <w:left w:val="nil"/>
              <w:bottom w:val="single" w:sz="4" w:space="0" w:color="auto"/>
              <w:right w:val="nil"/>
            </w:tcBorders>
          </w:tcPr>
          <w:p w14:paraId="6F3D638A"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Commercial composite sample</w:t>
            </w:r>
          </w:p>
        </w:tc>
      </w:tr>
      <w:tr w:rsidR="00004152" w:rsidRPr="00F34BB9" w14:paraId="53A49CAB" w14:textId="77777777" w:rsidTr="00143234">
        <w:trPr>
          <w:trHeight w:val="235"/>
        </w:trPr>
        <w:tc>
          <w:tcPr>
            <w:tcW w:w="2657" w:type="dxa"/>
            <w:tcBorders>
              <w:top w:val="single" w:sz="4" w:space="0" w:color="auto"/>
              <w:left w:val="nil"/>
              <w:bottom w:val="nil"/>
              <w:right w:val="nil"/>
            </w:tcBorders>
          </w:tcPr>
          <w:p w14:paraId="78AAF1A5"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Peak 1 (cP)</w:t>
            </w:r>
          </w:p>
        </w:tc>
        <w:tc>
          <w:tcPr>
            <w:tcW w:w="1864" w:type="dxa"/>
            <w:tcBorders>
              <w:top w:val="single" w:sz="4" w:space="0" w:color="auto"/>
              <w:left w:val="nil"/>
              <w:bottom w:val="nil"/>
              <w:right w:val="nil"/>
            </w:tcBorders>
          </w:tcPr>
          <w:p w14:paraId="510535FC"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878.7</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5.31</w:t>
            </w:r>
          </w:p>
        </w:tc>
        <w:tc>
          <w:tcPr>
            <w:tcW w:w="1554" w:type="dxa"/>
            <w:tcBorders>
              <w:top w:val="single" w:sz="4" w:space="0" w:color="auto"/>
              <w:left w:val="nil"/>
              <w:bottom w:val="nil"/>
              <w:right w:val="nil"/>
            </w:tcBorders>
          </w:tcPr>
          <w:p w14:paraId="4FF4E5E1"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781.3</w:t>
            </w:r>
            <w:r w:rsidRPr="00F34BB9">
              <w:rPr>
                <w:rFonts w:ascii="Arial" w:hAnsi="Arial" w:cs="Arial"/>
                <w:sz w:val="20"/>
                <w:szCs w:val="20"/>
                <w:vertAlign w:val="superscript"/>
                <w:lang w:val="en-GB"/>
              </w:rPr>
              <w:t>c</w:t>
            </w:r>
            <w:r w:rsidRPr="00F34BB9">
              <w:rPr>
                <w:rFonts w:ascii="Arial" w:hAnsi="Arial" w:cs="Arial"/>
                <w:sz w:val="20"/>
                <w:szCs w:val="20"/>
                <w:lang w:val="en-GB"/>
              </w:rPr>
              <w:t xml:space="preserve"> ± 4.50</w:t>
            </w:r>
          </w:p>
        </w:tc>
        <w:tc>
          <w:tcPr>
            <w:tcW w:w="2020" w:type="dxa"/>
            <w:tcBorders>
              <w:top w:val="single" w:sz="4" w:space="0" w:color="auto"/>
              <w:left w:val="nil"/>
              <w:bottom w:val="nil"/>
              <w:right w:val="nil"/>
            </w:tcBorders>
          </w:tcPr>
          <w:p w14:paraId="0123C0B5"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2350.7</w:t>
            </w:r>
            <w:r w:rsidRPr="00F34BB9">
              <w:rPr>
                <w:rFonts w:ascii="Arial" w:hAnsi="Arial" w:cs="Arial"/>
                <w:sz w:val="20"/>
                <w:szCs w:val="20"/>
                <w:vertAlign w:val="superscript"/>
                <w:lang w:val="en-GB"/>
              </w:rPr>
              <w:t>a</w:t>
            </w:r>
            <w:r w:rsidRPr="00F34BB9">
              <w:rPr>
                <w:rFonts w:ascii="Arial" w:hAnsi="Arial" w:cs="Arial"/>
                <w:sz w:val="20"/>
                <w:szCs w:val="20"/>
                <w:lang w:val="en-GB"/>
              </w:rPr>
              <w:t xml:space="preserve"> ±7.71</w:t>
            </w:r>
          </w:p>
        </w:tc>
      </w:tr>
      <w:tr w:rsidR="00004152" w:rsidRPr="00F34BB9" w14:paraId="50E273DC" w14:textId="77777777" w:rsidTr="00143234">
        <w:trPr>
          <w:trHeight w:val="244"/>
        </w:trPr>
        <w:tc>
          <w:tcPr>
            <w:tcW w:w="2657" w:type="dxa"/>
            <w:tcBorders>
              <w:top w:val="nil"/>
              <w:left w:val="nil"/>
              <w:bottom w:val="nil"/>
              <w:right w:val="nil"/>
            </w:tcBorders>
          </w:tcPr>
          <w:p w14:paraId="6D1B3FCF"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Trough 1 (cP)</w:t>
            </w:r>
          </w:p>
        </w:tc>
        <w:tc>
          <w:tcPr>
            <w:tcW w:w="1864" w:type="dxa"/>
            <w:tcBorders>
              <w:top w:val="nil"/>
              <w:left w:val="nil"/>
              <w:bottom w:val="nil"/>
              <w:right w:val="nil"/>
            </w:tcBorders>
          </w:tcPr>
          <w:p w14:paraId="496BDEE3"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852.3</w:t>
            </w:r>
            <w:r w:rsidRPr="00F34BB9">
              <w:rPr>
                <w:rFonts w:ascii="Arial" w:hAnsi="Arial" w:cs="Arial"/>
                <w:sz w:val="20"/>
                <w:szCs w:val="20"/>
                <w:vertAlign w:val="superscript"/>
                <w:lang w:val="en-GB"/>
              </w:rPr>
              <w:t>b</w:t>
            </w:r>
            <w:r w:rsidRPr="00F34BB9">
              <w:rPr>
                <w:rFonts w:ascii="Arial" w:hAnsi="Arial" w:cs="Arial"/>
                <w:sz w:val="20"/>
                <w:szCs w:val="20"/>
                <w:lang w:val="en-GB"/>
              </w:rPr>
              <w:t xml:space="preserve"> ±5.31</w:t>
            </w:r>
          </w:p>
        </w:tc>
        <w:tc>
          <w:tcPr>
            <w:tcW w:w="1554" w:type="dxa"/>
            <w:tcBorders>
              <w:top w:val="nil"/>
              <w:left w:val="nil"/>
              <w:bottom w:val="nil"/>
              <w:right w:val="nil"/>
            </w:tcBorders>
          </w:tcPr>
          <w:p w14:paraId="4A527984"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763.0</w:t>
            </w:r>
            <w:r w:rsidRPr="00F34BB9">
              <w:rPr>
                <w:rFonts w:ascii="Arial" w:hAnsi="Arial" w:cs="Arial"/>
                <w:sz w:val="20"/>
                <w:szCs w:val="20"/>
                <w:vertAlign w:val="superscript"/>
                <w:lang w:val="en-GB"/>
              </w:rPr>
              <w:t>c</w:t>
            </w:r>
            <w:r w:rsidRPr="00F34BB9">
              <w:rPr>
                <w:rFonts w:ascii="Arial" w:hAnsi="Arial" w:cs="Arial"/>
                <w:sz w:val="20"/>
                <w:szCs w:val="20"/>
                <w:lang w:val="en-GB"/>
              </w:rPr>
              <w:t xml:space="preserve"> ± 3.27</w:t>
            </w:r>
          </w:p>
        </w:tc>
        <w:tc>
          <w:tcPr>
            <w:tcW w:w="2020" w:type="dxa"/>
            <w:tcBorders>
              <w:top w:val="nil"/>
              <w:left w:val="nil"/>
              <w:bottom w:val="nil"/>
              <w:right w:val="nil"/>
            </w:tcBorders>
          </w:tcPr>
          <w:p w14:paraId="590C88A1"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2052.3</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4.99</w:t>
            </w:r>
          </w:p>
        </w:tc>
      </w:tr>
      <w:tr w:rsidR="00004152" w:rsidRPr="00F34BB9" w14:paraId="55B7D4E0" w14:textId="77777777" w:rsidTr="00143234">
        <w:trPr>
          <w:trHeight w:val="235"/>
        </w:trPr>
        <w:tc>
          <w:tcPr>
            <w:tcW w:w="2657" w:type="dxa"/>
            <w:tcBorders>
              <w:top w:val="nil"/>
              <w:left w:val="nil"/>
              <w:bottom w:val="nil"/>
              <w:right w:val="nil"/>
            </w:tcBorders>
          </w:tcPr>
          <w:p w14:paraId="1A83A3EE"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Breakdown viscosity (cP)</w:t>
            </w:r>
          </w:p>
        </w:tc>
        <w:tc>
          <w:tcPr>
            <w:tcW w:w="1864" w:type="dxa"/>
            <w:tcBorders>
              <w:top w:val="nil"/>
              <w:left w:val="nil"/>
              <w:bottom w:val="nil"/>
              <w:right w:val="nil"/>
            </w:tcBorders>
          </w:tcPr>
          <w:p w14:paraId="47348F3E"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24.0</w:t>
            </w:r>
            <w:r w:rsidRPr="00F34BB9">
              <w:rPr>
                <w:rFonts w:ascii="Arial" w:hAnsi="Arial" w:cs="Arial"/>
                <w:sz w:val="20"/>
                <w:szCs w:val="20"/>
                <w:vertAlign w:val="superscript"/>
                <w:lang w:val="en-GB"/>
              </w:rPr>
              <w:t>b</w:t>
            </w:r>
            <w:r w:rsidRPr="00F34BB9">
              <w:rPr>
                <w:rFonts w:ascii="Arial" w:hAnsi="Arial" w:cs="Arial"/>
                <w:sz w:val="20"/>
                <w:szCs w:val="20"/>
                <w:lang w:val="en-GB"/>
              </w:rPr>
              <w:t xml:space="preserve"> ± 2.45</w:t>
            </w:r>
          </w:p>
        </w:tc>
        <w:tc>
          <w:tcPr>
            <w:tcW w:w="1554" w:type="dxa"/>
            <w:tcBorders>
              <w:top w:val="nil"/>
              <w:left w:val="nil"/>
              <w:bottom w:val="nil"/>
              <w:right w:val="nil"/>
            </w:tcBorders>
          </w:tcPr>
          <w:p w14:paraId="466816B0"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18.0</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1.63</w:t>
            </w:r>
          </w:p>
        </w:tc>
        <w:tc>
          <w:tcPr>
            <w:tcW w:w="2020" w:type="dxa"/>
            <w:tcBorders>
              <w:top w:val="nil"/>
              <w:left w:val="nil"/>
              <w:bottom w:val="nil"/>
              <w:right w:val="nil"/>
            </w:tcBorders>
          </w:tcPr>
          <w:p w14:paraId="223B3DA0"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298.4</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6.34</w:t>
            </w:r>
          </w:p>
        </w:tc>
      </w:tr>
      <w:tr w:rsidR="00004152" w:rsidRPr="00F34BB9" w14:paraId="2FA2B6BA" w14:textId="77777777" w:rsidTr="00143234">
        <w:trPr>
          <w:trHeight w:val="244"/>
        </w:trPr>
        <w:tc>
          <w:tcPr>
            <w:tcW w:w="2657" w:type="dxa"/>
            <w:tcBorders>
              <w:top w:val="nil"/>
              <w:left w:val="nil"/>
              <w:bottom w:val="nil"/>
              <w:right w:val="nil"/>
            </w:tcBorders>
          </w:tcPr>
          <w:p w14:paraId="086E8698"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Final viscosity (cP)</w:t>
            </w:r>
          </w:p>
        </w:tc>
        <w:tc>
          <w:tcPr>
            <w:tcW w:w="1864" w:type="dxa"/>
            <w:tcBorders>
              <w:top w:val="nil"/>
              <w:left w:val="nil"/>
              <w:bottom w:val="nil"/>
              <w:right w:val="nil"/>
            </w:tcBorders>
          </w:tcPr>
          <w:p w14:paraId="132E3A4E"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2446.6</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14.88</w:t>
            </w:r>
          </w:p>
        </w:tc>
        <w:tc>
          <w:tcPr>
            <w:tcW w:w="1554" w:type="dxa"/>
            <w:tcBorders>
              <w:top w:val="nil"/>
              <w:left w:val="nil"/>
              <w:bottom w:val="nil"/>
              <w:right w:val="nil"/>
            </w:tcBorders>
          </w:tcPr>
          <w:p w14:paraId="6F7F87F1"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1454.0</w:t>
            </w:r>
            <w:r w:rsidRPr="00F34BB9">
              <w:rPr>
                <w:rFonts w:ascii="Arial" w:hAnsi="Arial" w:cs="Arial"/>
                <w:sz w:val="20"/>
                <w:szCs w:val="20"/>
                <w:vertAlign w:val="superscript"/>
                <w:lang w:val="en-GB"/>
              </w:rPr>
              <w:t>c</w:t>
            </w:r>
            <w:r w:rsidRPr="00F34BB9">
              <w:rPr>
                <w:rFonts w:ascii="Arial" w:hAnsi="Arial" w:cs="Arial"/>
                <w:sz w:val="20"/>
                <w:szCs w:val="20"/>
                <w:lang w:val="en-GB"/>
              </w:rPr>
              <w:t xml:space="preserve"> ± 5.10</w:t>
            </w:r>
          </w:p>
        </w:tc>
        <w:tc>
          <w:tcPr>
            <w:tcW w:w="2020" w:type="dxa"/>
            <w:tcBorders>
              <w:top w:val="nil"/>
              <w:left w:val="nil"/>
              <w:bottom w:val="nil"/>
              <w:right w:val="nil"/>
            </w:tcBorders>
          </w:tcPr>
          <w:p w14:paraId="0A8F1EF1"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4380.7</w:t>
            </w:r>
            <w:r w:rsidRPr="00F34BB9">
              <w:rPr>
                <w:rFonts w:ascii="Arial" w:hAnsi="Arial" w:cs="Arial"/>
                <w:sz w:val="20"/>
                <w:szCs w:val="20"/>
                <w:vertAlign w:val="superscript"/>
                <w:lang w:val="en-GB"/>
              </w:rPr>
              <w:t>a</w:t>
            </w:r>
            <w:r w:rsidRPr="00F34BB9">
              <w:rPr>
                <w:rFonts w:ascii="Arial" w:hAnsi="Arial" w:cs="Arial"/>
                <w:sz w:val="20"/>
                <w:szCs w:val="20"/>
                <w:lang w:val="en-GB"/>
              </w:rPr>
              <w:t xml:space="preserve"> ± 5.90</w:t>
            </w:r>
          </w:p>
        </w:tc>
      </w:tr>
      <w:tr w:rsidR="00004152" w:rsidRPr="00F34BB9" w14:paraId="01917EDD" w14:textId="77777777" w:rsidTr="00143234">
        <w:trPr>
          <w:trHeight w:val="235"/>
        </w:trPr>
        <w:tc>
          <w:tcPr>
            <w:tcW w:w="2657" w:type="dxa"/>
            <w:tcBorders>
              <w:top w:val="nil"/>
              <w:left w:val="nil"/>
              <w:bottom w:val="nil"/>
              <w:right w:val="nil"/>
            </w:tcBorders>
          </w:tcPr>
          <w:p w14:paraId="1048D9BC"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Setback viscosity (cP)</w:t>
            </w:r>
          </w:p>
        </w:tc>
        <w:tc>
          <w:tcPr>
            <w:tcW w:w="1864" w:type="dxa"/>
            <w:tcBorders>
              <w:top w:val="nil"/>
              <w:left w:val="nil"/>
              <w:bottom w:val="nil"/>
              <w:right w:val="nil"/>
            </w:tcBorders>
          </w:tcPr>
          <w:p w14:paraId="55D5C4CE"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1589</w:t>
            </w:r>
            <w:r w:rsidRPr="00F34BB9">
              <w:rPr>
                <w:rFonts w:ascii="Arial" w:hAnsi="Arial" w:cs="Arial"/>
                <w:sz w:val="20"/>
                <w:szCs w:val="20"/>
                <w:vertAlign w:val="superscript"/>
                <w:lang w:val="en-GB"/>
              </w:rPr>
              <w:t>.</w:t>
            </w:r>
            <w:r w:rsidRPr="00F34BB9">
              <w:rPr>
                <w:rFonts w:ascii="Arial" w:hAnsi="Arial" w:cs="Arial"/>
                <w:sz w:val="20"/>
                <w:szCs w:val="20"/>
                <w:lang w:val="en-GB"/>
              </w:rPr>
              <w:t>7</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4.92</w:t>
            </w:r>
          </w:p>
        </w:tc>
        <w:tc>
          <w:tcPr>
            <w:tcW w:w="1554" w:type="dxa"/>
            <w:tcBorders>
              <w:top w:val="nil"/>
              <w:left w:val="nil"/>
              <w:bottom w:val="nil"/>
              <w:right w:val="nil"/>
            </w:tcBorders>
          </w:tcPr>
          <w:p w14:paraId="04EC05EE"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646.7</w:t>
            </w:r>
            <w:r w:rsidRPr="00F34BB9">
              <w:rPr>
                <w:rFonts w:ascii="Arial" w:hAnsi="Arial" w:cs="Arial"/>
                <w:sz w:val="20"/>
                <w:szCs w:val="20"/>
                <w:vertAlign w:val="superscript"/>
                <w:lang w:val="en-GB"/>
              </w:rPr>
              <w:t xml:space="preserve">c </w:t>
            </w:r>
            <w:r w:rsidRPr="00F34BB9">
              <w:rPr>
                <w:rFonts w:ascii="Arial" w:hAnsi="Arial" w:cs="Arial"/>
                <w:sz w:val="20"/>
                <w:szCs w:val="20"/>
                <w:lang w:val="en-GB"/>
              </w:rPr>
              <w:t>± 3.40</w:t>
            </w:r>
          </w:p>
        </w:tc>
        <w:tc>
          <w:tcPr>
            <w:tcW w:w="2020" w:type="dxa"/>
            <w:tcBorders>
              <w:top w:val="nil"/>
              <w:left w:val="nil"/>
              <w:bottom w:val="nil"/>
              <w:right w:val="nil"/>
            </w:tcBorders>
          </w:tcPr>
          <w:p w14:paraId="6DAC2EEF"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2494.7</w:t>
            </w:r>
            <w:r w:rsidRPr="00F34BB9">
              <w:rPr>
                <w:rFonts w:ascii="Arial" w:hAnsi="Arial" w:cs="Arial"/>
                <w:sz w:val="20"/>
                <w:szCs w:val="20"/>
                <w:vertAlign w:val="superscript"/>
                <w:lang w:val="en-GB"/>
              </w:rPr>
              <w:t>a</w:t>
            </w:r>
            <w:r w:rsidRPr="00F34BB9">
              <w:rPr>
                <w:rFonts w:ascii="Arial" w:hAnsi="Arial" w:cs="Arial"/>
                <w:sz w:val="20"/>
                <w:szCs w:val="20"/>
                <w:lang w:val="en-GB"/>
              </w:rPr>
              <w:t xml:space="preserve"> ± 89.20</w:t>
            </w:r>
          </w:p>
        </w:tc>
      </w:tr>
      <w:tr w:rsidR="00004152" w:rsidRPr="00F34BB9" w14:paraId="5FD3556F" w14:textId="77777777" w:rsidTr="00143234">
        <w:trPr>
          <w:trHeight w:val="235"/>
        </w:trPr>
        <w:tc>
          <w:tcPr>
            <w:tcW w:w="2657" w:type="dxa"/>
            <w:tcBorders>
              <w:top w:val="nil"/>
              <w:left w:val="nil"/>
              <w:bottom w:val="nil"/>
              <w:right w:val="nil"/>
            </w:tcBorders>
          </w:tcPr>
          <w:p w14:paraId="45BC9776"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b/>
                <w:sz w:val="20"/>
                <w:szCs w:val="20"/>
                <w:lang w:val="en-GB"/>
              </w:rPr>
            </w:pPr>
            <w:r w:rsidRPr="00F34BB9">
              <w:rPr>
                <w:rFonts w:ascii="Arial" w:hAnsi="Arial" w:cs="Arial"/>
                <w:b/>
                <w:sz w:val="20"/>
                <w:szCs w:val="20"/>
                <w:lang w:val="en-GB"/>
              </w:rPr>
              <w:t>Peak time</w:t>
            </w:r>
          </w:p>
        </w:tc>
        <w:tc>
          <w:tcPr>
            <w:tcW w:w="1864" w:type="dxa"/>
            <w:tcBorders>
              <w:top w:val="nil"/>
              <w:left w:val="nil"/>
              <w:bottom w:val="nil"/>
              <w:right w:val="nil"/>
            </w:tcBorders>
          </w:tcPr>
          <w:p w14:paraId="6F0B6607"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7.0</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0.1</w:t>
            </w:r>
          </w:p>
        </w:tc>
        <w:tc>
          <w:tcPr>
            <w:tcW w:w="1554" w:type="dxa"/>
            <w:tcBorders>
              <w:top w:val="nil"/>
              <w:left w:val="nil"/>
              <w:bottom w:val="nil"/>
              <w:right w:val="nil"/>
            </w:tcBorders>
          </w:tcPr>
          <w:p w14:paraId="23560FE2"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6.9</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0.1</w:t>
            </w:r>
          </w:p>
        </w:tc>
        <w:tc>
          <w:tcPr>
            <w:tcW w:w="2020" w:type="dxa"/>
            <w:tcBorders>
              <w:top w:val="nil"/>
              <w:left w:val="nil"/>
              <w:bottom w:val="nil"/>
              <w:right w:val="nil"/>
            </w:tcBorders>
          </w:tcPr>
          <w:p w14:paraId="37AC15F6"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5.9</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0.1</w:t>
            </w:r>
          </w:p>
        </w:tc>
      </w:tr>
      <w:tr w:rsidR="00004152" w:rsidRPr="00F34BB9" w14:paraId="3B09F587" w14:textId="77777777" w:rsidTr="00143234">
        <w:trPr>
          <w:trHeight w:val="244"/>
        </w:trPr>
        <w:tc>
          <w:tcPr>
            <w:tcW w:w="2657" w:type="dxa"/>
            <w:tcBorders>
              <w:top w:val="nil"/>
              <w:left w:val="nil"/>
              <w:bottom w:val="single" w:sz="4" w:space="0" w:color="auto"/>
              <w:right w:val="nil"/>
            </w:tcBorders>
          </w:tcPr>
          <w:p w14:paraId="49815FB6"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b/>
                <w:sz w:val="20"/>
                <w:szCs w:val="20"/>
                <w:lang w:val="en-GB"/>
              </w:rPr>
              <w:t>Pasting temperature (</w:t>
            </w:r>
            <w:r w:rsidRPr="00F34BB9">
              <w:rPr>
                <w:rFonts w:ascii="Arial" w:hAnsi="Arial" w:cs="Arial"/>
                <w:b/>
                <w:sz w:val="20"/>
                <w:szCs w:val="20"/>
                <w:vertAlign w:val="superscript"/>
                <w:lang w:val="en-GB"/>
              </w:rPr>
              <w:t>O</w:t>
            </w:r>
            <w:r w:rsidRPr="00F34BB9">
              <w:rPr>
                <w:rFonts w:ascii="Arial" w:hAnsi="Arial" w:cs="Arial"/>
                <w:b/>
                <w:sz w:val="20"/>
                <w:szCs w:val="20"/>
                <w:lang w:val="en-GB"/>
              </w:rPr>
              <w:t xml:space="preserve">C) </w:t>
            </w:r>
          </w:p>
        </w:tc>
        <w:tc>
          <w:tcPr>
            <w:tcW w:w="1864" w:type="dxa"/>
            <w:tcBorders>
              <w:top w:val="nil"/>
              <w:left w:val="nil"/>
              <w:bottom w:val="single" w:sz="4" w:space="0" w:color="auto"/>
              <w:right w:val="nil"/>
            </w:tcBorders>
          </w:tcPr>
          <w:p w14:paraId="0341A189"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88.3</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1.02</w:t>
            </w:r>
          </w:p>
        </w:tc>
        <w:tc>
          <w:tcPr>
            <w:tcW w:w="1554" w:type="dxa"/>
            <w:tcBorders>
              <w:top w:val="nil"/>
              <w:left w:val="nil"/>
              <w:bottom w:val="single" w:sz="4" w:space="0" w:color="auto"/>
              <w:right w:val="nil"/>
            </w:tcBorders>
          </w:tcPr>
          <w:p w14:paraId="07DEC523"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86.9</w:t>
            </w:r>
            <w:r w:rsidRPr="00F34BB9">
              <w:rPr>
                <w:rFonts w:ascii="Arial" w:hAnsi="Arial" w:cs="Arial"/>
                <w:sz w:val="20"/>
                <w:szCs w:val="20"/>
                <w:vertAlign w:val="superscript"/>
                <w:lang w:val="en-GB"/>
              </w:rPr>
              <w:t xml:space="preserve">a </w:t>
            </w:r>
            <w:r w:rsidRPr="00F34BB9">
              <w:rPr>
                <w:rFonts w:ascii="Arial" w:hAnsi="Arial" w:cs="Arial"/>
                <w:sz w:val="20"/>
                <w:szCs w:val="20"/>
                <w:lang w:val="en-GB"/>
              </w:rPr>
              <w:t>± 0.41</w:t>
            </w:r>
          </w:p>
        </w:tc>
        <w:tc>
          <w:tcPr>
            <w:tcW w:w="2020" w:type="dxa"/>
            <w:tcBorders>
              <w:top w:val="nil"/>
              <w:left w:val="nil"/>
              <w:bottom w:val="single" w:sz="4" w:space="0" w:color="auto"/>
              <w:right w:val="nil"/>
            </w:tcBorders>
          </w:tcPr>
          <w:p w14:paraId="083D8452" w14:textId="77777777" w:rsidR="00004152" w:rsidRPr="00F34BB9" w:rsidRDefault="00004152" w:rsidP="00143234">
            <w:pPr>
              <w:pStyle w:val="NormalWeb"/>
              <w:tabs>
                <w:tab w:val="left" w:pos="2145"/>
              </w:tabs>
              <w:spacing w:before="0" w:beforeAutospacing="0" w:after="0" w:afterAutospacing="0" w:line="276" w:lineRule="auto"/>
              <w:jc w:val="both"/>
              <w:rPr>
                <w:rFonts w:ascii="Arial" w:hAnsi="Arial" w:cs="Arial"/>
                <w:sz w:val="20"/>
                <w:szCs w:val="20"/>
                <w:lang w:val="en-GB"/>
              </w:rPr>
            </w:pPr>
            <w:r w:rsidRPr="00F34BB9">
              <w:rPr>
                <w:rFonts w:ascii="Arial" w:hAnsi="Arial" w:cs="Arial"/>
                <w:sz w:val="20"/>
                <w:szCs w:val="20"/>
                <w:lang w:val="en-GB"/>
              </w:rPr>
              <w:t>81.0</w:t>
            </w:r>
            <w:r w:rsidRPr="00F34BB9">
              <w:rPr>
                <w:rFonts w:ascii="Arial" w:hAnsi="Arial" w:cs="Arial"/>
                <w:sz w:val="20"/>
                <w:szCs w:val="20"/>
                <w:vertAlign w:val="superscript"/>
                <w:lang w:val="en-GB"/>
              </w:rPr>
              <w:t xml:space="preserve">b </w:t>
            </w:r>
            <w:r w:rsidRPr="00F34BB9">
              <w:rPr>
                <w:rFonts w:ascii="Arial" w:hAnsi="Arial" w:cs="Arial"/>
                <w:sz w:val="20"/>
                <w:szCs w:val="20"/>
                <w:lang w:val="en-GB"/>
              </w:rPr>
              <w:t>± 1.01</w:t>
            </w:r>
          </w:p>
        </w:tc>
      </w:tr>
    </w:tbl>
    <w:p w14:paraId="081D0C06" w14:textId="07681E92" w:rsidR="00004152" w:rsidRPr="00CA377C" w:rsidRDefault="00004152" w:rsidP="00CA377C">
      <w:pPr>
        <w:pStyle w:val="NormalWeb"/>
        <w:tabs>
          <w:tab w:val="left" w:pos="930"/>
        </w:tabs>
        <w:spacing w:before="0" w:beforeAutospacing="0" w:line="276" w:lineRule="auto"/>
        <w:jc w:val="both"/>
        <w:rPr>
          <w:rFonts w:ascii="Arial" w:hAnsi="Arial" w:cs="Arial"/>
          <w:sz w:val="18"/>
          <w:szCs w:val="18"/>
        </w:rPr>
      </w:pPr>
      <w:r w:rsidRPr="00CA377C">
        <w:rPr>
          <w:rFonts w:ascii="Arial" w:hAnsi="Arial" w:cs="Arial"/>
          <w:sz w:val="18"/>
          <w:szCs w:val="18"/>
        </w:rPr>
        <w:t>Figures in a row with the same letter as their first superscript are not significantly different. Figures in a row with the same letter as their second superscript are not significantly diffe</w:t>
      </w:r>
      <w:r w:rsidR="00CA377C" w:rsidRPr="00CA377C">
        <w:rPr>
          <w:rFonts w:ascii="Arial" w:hAnsi="Arial" w:cs="Arial"/>
          <w:sz w:val="18"/>
          <w:szCs w:val="18"/>
        </w:rPr>
        <w:t>rent (P &lt;</w:t>
      </w:r>
      <w:r w:rsidRPr="00CA377C">
        <w:rPr>
          <w:rFonts w:ascii="Arial" w:hAnsi="Arial" w:cs="Arial"/>
          <w:sz w:val="18"/>
          <w:szCs w:val="18"/>
        </w:rPr>
        <w:t>0.05)</w:t>
      </w:r>
    </w:p>
    <w:p w14:paraId="5D62F5CE" w14:textId="77777777" w:rsidR="00004152" w:rsidRPr="006C49FD" w:rsidRDefault="00004152" w:rsidP="00004152">
      <w:pPr>
        <w:pStyle w:val="Heading1"/>
        <w:spacing w:line="276" w:lineRule="auto"/>
        <w:rPr>
          <w:rFonts w:ascii="Arial" w:hAnsi="Arial" w:cs="Arial"/>
          <w:b/>
          <w:color w:val="auto"/>
          <w:sz w:val="22"/>
          <w:szCs w:val="22"/>
        </w:rPr>
      </w:pPr>
      <w:bookmarkStart w:id="46" w:name="_Toc177455740"/>
      <w:r w:rsidRPr="006C49FD">
        <w:rPr>
          <w:rFonts w:ascii="Arial" w:hAnsi="Arial" w:cs="Arial"/>
          <w:b/>
          <w:color w:val="auto"/>
          <w:sz w:val="22"/>
          <w:szCs w:val="22"/>
        </w:rPr>
        <w:t>3.5. Consumer acceptability of the porridge from the flours</w:t>
      </w:r>
      <w:bookmarkEnd w:id="46"/>
    </w:p>
    <w:p w14:paraId="387CBF72" w14:textId="77777777" w:rsidR="00004152" w:rsidRPr="00F34BB9" w:rsidRDefault="00004152" w:rsidP="00004152">
      <w:pPr>
        <w:spacing w:line="276" w:lineRule="auto"/>
        <w:jc w:val="both"/>
        <w:rPr>
          <w:rFonts w:ascii="Arial" w:hAnsi="Arial" w:cs="Arial"/>
        </w:rPr>
      </w:pPr>
      <w:r w:rsidRPr="00F34BB9">
        <w:rPr>
          <w:rFonts w:ascii="Arial" w:hAnsi="Arial" w:cs="Arial"/>
        </w:rPr>
        <w:t>The results in table</w:t>
      </w:r>
      <w:r>
        <w:rPr>
          <w:rFonts w:ascii="Arial" w:hAnsi="Arial" w:cs="Arial"/>
        </w:rPr>
        <w:t xml:space="preserve"> 6</w:t>
      </w:r>
      <w:r w:rsidRPr="00F34BB9">
        <w:rPr>
          <w:rFonts w:ascii="Arial" w:hAnsi="Arial" w:cs="Arial"/>
        </w:rPr>
        <w:t xml:space="preserve"> show that the acceptability score for overall appearance ranged from 6.7 – 7.2. There was no significant difference in the acceptability score for overall appearance for the three blends. There was a significant difference in flavor for all the three blends of composite porridge, however, the flavor of the biofortified maize based flour had the highest acceptability score of 7.8 while the commercial composite sample had the lowest score of 6.3. </w:t>
      </w:r>
      <w:r w:rsidRPr="00F34BB9">
        <w:rPr>
          <w:rFonts w:ascii="Arial" w:hAnsi="Arial" w:cs="Arial"/>
        </w:rPr>
        <w:fldChar w:fldCharType="begin"/>
      </w:r>
      <w:r w:rsidRPr="00F34BB9">
        <w:rPr>
          <w:rFonts w:ascii="Arial" w:hAnsi="Arial" w:cs="Arial"/>
        </w:rPr>
        <w:instrText xml:space="preserve"> ADDIN EN.CITE &lt;EndNote&gt;&lt;Cite AuthorYear="1"&gt;&lt;Author&gt;Beswa&lt;/Author&gt;&lt;Year&gt;2020&lt;/Year&gt;&lt;RecNum&gt;261&lt;/RecNum&gt;&lt;DisplayText&gt;Beswa et al. (2020)&lt;/DisplayText&gt;&lt;record&gt;&lt;rec-number&gt;261&lt;/rec-number&gt;&lt;foreign-keys&gt;&lt;key app="EN" db-id="9e2e020w8t00rkea5w2vaxfjar99r9t0t5ff" timestamp="1695988585"&gt;261&lt;/key&gt;&lt;/foreign-keys&gt;&lt;ref-type name="Journal Article"&gt;17&lt;/ref-type&gt;&lt;contributors&gt;&lt;authors&gt;&lt;author&gt;Beswa, D.&lt;/author&gt;&lt;author&gt;Siwela, M.&lt;/author&gt;&lt;author&gt;Amonsou, E. O.&lt;/author&gt;&lt;author&gt;Kolanisi, U.&lt;/author&gt;&lt;/authors&gt;&lt;/contributors&gt;&lt;auth-address&gt;School of Agricultural, Earth and Environmental Sciences, University of KwaZulu-Natal, Private Bag X 01, Scottville, Pietermaritzburg 3209, South Africa.&amp;#xD;Department of Biotechnology and Food Technology, University of Johannesburg, P.O. Box 17011, Doornfontein, Johannesburg 2028, South Africa.&amp;#xD;Department of Biotechnology and Food Technology, Durban University of Technology, P.O. Box 1334, Durban 4000, South Africa.&amp;#xD;Department of Consumer Sciences, University of Zululand, Private Bag X1001, KwaDlangezwa 3882, South Africa.&lt;/auth-address&gt;&lt;titles&gt;&lt;title&gt;Grain Quality, Provitamin A Carotenoid Profiles, and Sensory Quality of Provitamin A-Biofortified Maize Stiff Porridges&lt;/title&gt;&lt;secondary-title&gt;Foods&lt;/secondary-title&gt;&lt;/titles&gt;&lt;periodical&gt;&lt;full-title&gt;Foods&lt;/full-title&gt;&lt;/periodical&gt;&lt;volume&gt;9&lt;/volume&gt;&lt;number&gt;12&lt;/number&gt;&lt;edition&gt;20201221&lt;/edition&gt;&lt;keywords&gt;&lt;keyword&gt;biofortified maize&lt;/keyword&gt;&lt;keyword&gt;provitamin A retention&lt;/keyword&gt;&lt;keyword&gt;sensory quality&lt;/keyword&gt;&lt;keyword&gt;stiff porridge&lt;/keyword&gt;&lt;/keywords&gt;&lt;dates&gt;&lt;year&gt;2020&lt;/year&gt;&lt;pub-dates&gt;&lt;date&gt;Dec 21&lt;/date&gt;&lt;/pub-dates&gt;&lt;/dates&gt;&lt;isbn&gt;2304-8158 (Print)&amp;#xD;2304-8158 (Electronic)&amp;#xD;2304-8158 (Linking)&lt;/isbn&gt;&lt;accession-num&gt;33371178&lt;/accession-num&gt;&lt;urls&gt;&lt;related-urls&gt;&lt;url&gt;https://www.ncbi.nlm.nih.gov/pubmed/33371178&lt;/url&gt;&lt;/related-urls&gt;&lt;/urls&gt;&lt;custom1&gt;The authors declare no conflict of interest.&lt;/custom1&gt;&lt;custom2&gt;PMC7766323&lt;/custom2&gt;&lt;electronic-resource-num&gt;10.3390/foods9121909&lt;/electronic-resource-num&gt;&lt;/record&gt;&lt;/Cite&gt;&lt;/EndNote&gt;</w:instrText>
      </w:r>
      <w:r w:rsidRPr="00F34BB9">
        <w:rPr>
          <w:rFonts w:ascii="Arial" w:hAnsi="Arial" w:cs="Arial"/>
        </w:rPr>
        <w:fldChar w:fldCharType="separate"/>
      </w:r>
      <w:r w:rsidRPr="00F34BB9">
        <w:rPr>
          <w:rFonts w:ascii="Arial" w:hAnsi="Arial" w:cs="Arial"/>
          <w:noProof/>
        </w:rPr>
        <w:t xml:space="preserve">Beswa </w:t>
      </w:r>
      <w:r w:rsidRPr="00F34BB9">
        <w:rPr>
          <w:rFonts w:ascii="Arial" w:hAnsi="Arial" w:cs="Arial"/>
          <w:i/>
          <w:noProof/>
        </w:rPr>
        <w:t>et al.</w:t>
      </w:r>
      <w:r w:rsidRPr="00F34BB9">
        <w:rPr>
          <w:rFonts w:ascii="Arial" w:hAnsi="Arial" w:cs="Arial"/>
          <w:noProof/>
        </w:rPr>
        <w:t xml:space="preserve"> (2020)</w:t>
      </w:r>
      <w:r w:rsidRPr="00F34BB9">
        <w:rPr>
          <w:rFonts w:ascii="Arial" w:hAnsi="Arial" w:cs="Arial"/>
        </w:rPr>
        <w:fldChar w:fldCharType="end"/>
      </w:r>
      <w:r w:rsidRPr="00F34BB9">
        <w:rPr>
          <w:rFonts w:ascii="Arial" w:hAnsi="Arial" w:cs="Arial"/>
        </w:rPr>
        <w:t xml:space="preserve"> found a similar trend where study participants gave a higher rating for biofortified based porridge relative to the white maize-based porridge for some varieties of biofortified maize. For some other varieties of biofortified maize, the flavor of their porridges was scored lower than the white maize porridges.  </w:t>
      </w:r>
    </w:p>
    <w:p w14:paraId="24C94990" w14:textId="77777777" w:rsidR="00004152" w:rsidRPr="00F34BB9" w:rsidRDefault="00004152" w:rsidP="00004152">
      <w:pPr>
        <w:spacing w:line="276" w:lineRule="auto"/>
        <w:jc w:val="both"/>
        <w:rPr>
          <w:rFonts w:ascii="Arial" w:hAnsi="Arial" w:cs="Arial"/>
        </w:rPr>
      </w:pPr>
      <w:r w:rsidRPr="00F34BB9">
        <w:rPr>
          <w:rFonts w:ascii="Arial" w:hAnsi="Arial" w:cs="Arial"/>
        </w:rPr>
        <w:t xml:space="preserve">The provitamin A rich maize and high iron bean composite porridge had the highest acceptability score for taste and this was significantly (P≤0.05) higher than that of the white maize composite and the commercial composite sample. This is in agreement with results by </w:t>
      </w:r>
      <w:r w:rsidRPr="00F34BB9">
        <w:rPr>
          <w:rFonts w:ascii="Arial" w:hAnsi="Arial" w:cs="Arial"/>
        </w:rPr>
        <w:fldChar w:fldCharType="begin"/>
      </w:r>
      <w:r w:rsidRPr="00F34BB9">
        <w:rPr>
          <w:rFonts w:ascii="Arial" w:hAnsi="Arial" w:cs="Arial"/>
        </w:rPr>
        <w:instrText xml:space="preserve"> ADDIN EN.CITE &lt;EndNote&gt;&lt;Cite AuthorYear="1"&gt;&lt;Author&gt;Alabi&lt;/Author&gt;&lt;Year&gt;2021&lt;/Year&gt;&lt;RecNum&gt;260&lt;/RecNum&gt;&lt;DisplayText&gt;Alabi (2021)&lt;/DisplayText&gt;&lt;record&gt;&lt;rec-number&gt;260&lt;/rec-number&gt;&lt;foreign-keys&gt;&lt;key app="EN" db-id="9e2e020w8t00rkea5w2vaxfjar99r9t0t5ff" timestamp="1695983006"&gt;260&lt;/key&gt;&lt;/foreign-keys&gt;&lt;ref-type name="Journal Article"&gt;17&lt;/ref-type&gt;&lt;contributors&gt;&lt;authors&gt;&lt;author&gt;Alabi, DL&lt;/author&gt;&lt;/authors&gt;&lt;/contributors&gt;&lt;titles&gt;&lt;title&gt;Development and acceptability of home-made complementary food from composite flour of provitamin A biofortified maize&lt;/title&gt;&lt;secondary-title&gt;FUW Trends Sci Technol J&lt;/secondary-title&gt;&lt;/titles&gt;&lt;periodical&gt;&lt;full-title&gt;FUW Trends Sci Technol J&lt;/full-title&gt;&lt;/periodical&gt;&lt;pages&gt;187-190&lt;/pages&gt;&lt;volume&gt;6&lt;/volume&gt;&lt;dates&gt;&lt;year&gt;2021&lt;/year&gt;&lt;/dates&gt;&lt;urls&gt;&lt;/urls&gt;&lt;/record&gt;&lt;/Cite&gt;&lt;/EndNote&gt;</w:instrText>
      </w:r>
      <w:r w:rsidRPr="00F34BB9">
        <w:rPr>
          <w:rFonts w:ascii="Arial" w:hAnsi="Arial" w:cs="Arial"/>
        </w:rPr>
        <w:fldChar w:fldCharType="separate"/>
      </w:r>
      <w:r w:rsidRPr="00F34BB9">
        <w:rPr>
          <w:rFonts w:ascii="Arial" w:hAnsi="Arial" w:cs="Arial"/>
          <w:noProof/>
        </w:rPr>
        <w:t>Alabi (2021)</w:t>
      </w:r>
      <w:r w:rsidRPr="00F34BB9">
        <w:rPr>
          <w:rFonts w:ascii="Arial" w:hAnsi="Arial" w:cs="Arial"/>
        </w:rPr>
        <w:fldChar w:fldCharType="end"/>
      </w:r>
      <w:r w:rsidRPr="00F34BB9">
        <w:rPr>
          <w:rFonts w:ascii="Arial" w:hAnsi="Arial" w:cs="Arial"/>
        </w:rPr>
        <w:t xml:space="preserve"> who also found that food  made using provitamin A biofortified maize had a better taste compared to that made using traditional maize. Taste is often one of the most important attributes of an edible product that is looked out for  </w:t>
      </w:r>
      <w:r w:rsidRPr="00F34BB9">
        <w:rPr>
          <w:rFonts w:ascii="Arial" w:hAnsi="Arial" w:cs="Arial"/>
        </w:rPr>
        <w:fldChar w:fldCharType="begin"/>
      </w:r>
      <w:r w:rsidRPr="00F34BB9">
        <w:rPr>
          <w:rFonts w:ascii="Arial" w:hAnsi="Arial" w:cs="Arial"/>
        </w:rPr>
        <w:instrText xml:space="preserve"> ADDIN EN.CITE &lt;EndNote&gt;&lt;Cite&gt;&lt;Author&gt;Babayeju&lt;/Author&gt;&lt;Year&gt;2017&lt;/Year&gt;&lt;RecNum&gt;258&lt;/RecNum&gt;&lt;DisplayText&gt;(Babayeju et al., 2017)&lt;/DisplayText&gt;&lt;record&gt;&lt;rec-number&gt;258&lt;/rec-number&gt;&lt;foreign-keys&gt;&lt;key app="EN" db-id="9e2e020w8t00rkea5w2vaxfjar99r9t0t5ff" timestamp="1695981080"&gt;258&lt;/key&gt;&lt;/foreign-keys&gt;&lt;ref-type name="Journal Article"&gt;17&lt;/ref-type&gt;&lt;contributors&gt;&lt;authors&gt;&lt;author&gt;Babayeju, AA&lt;/author&gt;&lt;author&gt;Nmom, IO&lt;/author&gt;&lt;author&gt;Obalowu, MA&lt;/author&gt;&lt;author&gt;Adebisi, TT&lt;/author&gt;&lt;author&gt;Gbadebo, CT&lt;/author&gt;&lt;/authors&gt;&lt;/contributors&gt;&lt;titles&gt;&lt;title&gt;Sensory attributes and consumption of melon-soybean soup blends with Indian spinach vegetables in Ilorin, Kwara State Nigeria&lt;/title&gt;&lt;secondary-title&gt;Agrosearch&lt;/secondary-title&gt;&lt;/titles&gt;&lt;periodical&gt;&lt;full-title&gt;Agrosearch&lt;/full-title&gt;&lt;/periodical&gt;&lt;pages&gt;89-100&lt;/pages&gt;&lt;volume&gt;17&lt;/volume&gt;&lt;number&gt;1&lt;/number&gt;&lt;dates&gt;&lt;year&gt;2017&lt;/year&gt;&lt;/dates&gt;&lt;isbn&gt;1117-9996&lt;/isbn&gt;&lt;urls&gt;&lt;/urls&gt;&lt;/record&gt;&lt;/Cite&gt;&lt;/EndNote&gt;</w:instrText>
      </w:r>
      <w:r w:rsidRPr="00F34BB9">
        <w:rPr>
          <w:rFonts w:ascii="Arial" w:hAnsi="Arial" w:cs="Arial"/>
        </w:rPr>
        <w:fldChar w:fldCharType="separate"/>
      </w:r>
      <w:r w:rsidRPr="00F34BB9">
        <w:rPr>
          <w:rFonts w:ascii="Arial" w:hAnsi="Arial" w:cs="Arial"/>
          <w:noProof/>
        </w:rPr>
        <w:t xml:space="preserve">(Babayeju </w:t>
      </w:r>
      <w:r w:rsidRPr="00F34BB9">
        <w:rPr>
          <w:rFonts w:ascii="Arial" w:hAnsi="Arial" w:cs="Arial"/>
          <w:i/>
          <w:noProof/>
        </w:rPr>
        <w:t>et al.</w:t>
      </w:r>
      <w:r w:rsidRPr="00F34BB9">
        <w:rPr>
          <w:rFonts w:ascii="Arial" w:hAnsi="Arial" w:cs="Arial"/>
          <w:noProof/>
        </w:rPr>
        <w:t>, 2017)</w:t>
      </w:r>
      <w:r w:rsidRPr="00F34BB9">
        <w:rPr>
          <w:rFonts w:ascii="Arial" w:hAnsi="Arial" w:cs="Arial"/>
        </w:rPr>
        <w:fldChar w:fldCharType="end"/>
      </w:r>
      <w:r w:rsidRPr="00F34BB9">
        <w:rPr>
          <w:rFonts w:ascii="Arial" w:hAnsi="Arial" w:cs="Arial"/>
        </w:rPr>
        <w:t xml:space="preserve">. It is defined as the sensation of flavor perceived in the mouth and the throat on contact with the substrate. It is also a critical determinant in food selection </w:t>
      </w:r>
      <w:r w:rsidRPr="00F34BB9">
        <w:rPr>
          <w:rFonts w:ascii="Arial" w:hAnsi="Arial" w:cs="Arial"/>
        </w:rPr>
        <w:fldChar w:fldCharType="begin">
          <w:fldData xml:space="preserve">PEVuZE5vdGU+PENpdGU+PEF1dGhvcj5OZWdyaTwvQXV0aG9yPjxZZWFyPjIwMTI8L1llYXI+PFJl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</w:fldData>
        </w:fldChar>
      </w:r>
      <w:r w:rsidRPr="00F34BB9">
        <w:rPr>
          <w:rFonts w:ascii="Arial" w:hAnsi="Arial" w:cs="Arial"/>
        </w:rPr>
        <w:instrText xml:space="preserve"> ADDIN EN.CITE </w:instrText>
      </w:r>
      <w:r w:rsidRPr="00F34BB9">
        <w:rPr>
          <w:rFonts w:ascii="Arial" w:hAnsi="Arial" w:cs="Arial"/>
        </w:rPr>
        <w:fldChar w:fldCharType="begin">
          <w:fldData xml:space="preserve">PEVuZE5vdGU+PENpdGU+PEF1dGhvcj5OZWdyaTwvQXV0aG9yPjxZZWFyPjIwMTI8L1llYXI+PFJl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</w:fldData>
        </w:fldChar>
      </w:r>
      <w:r w:rsidRPr="00F34BB9">
        <w:rPr>
          <w:rFonts w:ascii="Arial" w:hAnsi="Arial" w:cs="Arial"/>
        </w:rPr>
        <w:instrText xml:space="preserve"> ADDIN EN.CITE.DATA </w:instrText>
      </w:r>
      <w:r w:rsidRPr="00F34BB9">
        <w:rPr>
          <w:rFonts w:ascii="Arial" w:hAnsi="Arial" w:cs="Arial"/>
        </w:rPr>
      </w:r>
      <w:r w:rsidRPr="00F34BB9">
        <w:rPr>
          <w:rFonts w:ascii="Arial" w:hAnsi="Arial" w:cs="Arial"/>
        </w:rPr>
        <w:fldChar w:fldCharType="end"/>
      </w:r>
      <w:r w:rsidRPr="00F34BB9">
        <w:rPr>
          <w:rFonts w:ascii="Arial" w:hAnsi="Arial" w:cs="Arial"/>
        </w:rPr>
      </w:r>
      <w:r w:rsidRPr="00F34BB9">
        <w:rPr>
          <w:rFonts w:ascii="Arial" w:hAnsi="Arial" w:cs="Arial"/>
        </w:rPr>
        <w:fldChar w:fldCharType="separate"/>
      </w:r>
      <w:r w:rsidRPr="00F34BB9">
        <w:rPr>
          <w:rFonts w:ascii="Arial" w:hAnsi="Arial" w:cs="Arial"/>
          <w:noProof/>
        </w:rPr>
        <w:t xml:space="preserve">(Negri </w:t>
      </w:r>
      <w:r w:rsidRPr="00F34BB9">
        <w:rPr>
          <w:rFonts w:ascii="Arial" w:hAnsi="Arial" w:cs="Arial"/>
          <w:i/>
          <w:noProof/>
        </w:rPr>
        <w:t>et al.</w:t>
      </w:r>
      <w:r w:rsidRPr="00F34BB9">
        <w:rPr>
          <w:rFonts w:ascii="Arial" w:hAnsi="Arial" w:cs="Arial"/>
          <w:noProof/>
        </w:rPr>
        <w:t>, 2012)</w:t>
      </w:r>
      <w:r w:rsidRPr="00F34BB9">
        <w:rPr>
          <w:rFonts w:ascii="Arial" w:hAnsi="Arial" w:cs="Arial"/>
        </w:rPr>
        <w:fldChar w:fldCharType="end"/>
      </w:r>
      <w:r w:rsidRPr="00F34BB9">
        <w:rPr>
          <w:rFonts w:ascii="Arial" w:hAnsi="Arial" w:cs="Arial"/>
        </w:rPr>
        <w:t xml:space="preserve">. This signifies </w:t>
      </w:r>
      <w:r w:rsidRPr="00F34BB9">
        <w:rPr>
          <w:rFonts w:ascii="Arial" w:hAnsi="Arial" w:cs="Arial"/>
        </w:rPr>
        <w:lastRenderedPageBreak/>
        <w:t>that the porridge made from the biofortified maize flour has the greatest likelihood of being selected for consumption.</w:t>
      </w:r>
    </w:p>
    <w:p w14:paraId="5917E849" w14:textId="77777777" w:rsidR="00004152" w:rsidRPr="00F34BB9" w:rsidRDefault="00004152" w:rsidP="00004152">
      <w:pPr>
        <w:spacing w:line="276" w:lineRule="auto"/>
        <w:jc w:val="both"/>
        <w:rPr>
          <w:rFonts w:ascii="Arial" w:hAnsi="Arial" w:cs="Arial"/>
        </w:rPr>
      </w:pPr>
      <w:r w:rsidRPr="00F34BB9">
        <w:rPr>
          <w:rFonts w:ascii="Arial" w:hAnsi="Arial" w:cs="Arial"/>
        </w:rPr>
        <w:t xml:space="preserve">There was no significant difference between the acceptability score for mouth feel of the three blends of porridge. However, the ratings for mouth feel/texture of the biofortified maize porridge were higher than the rest of the composite porridges. These findings contrast results by </w:t>
      </w:r>
      <w:r w:rsidRPr="00F34BB9">
        <w:rPr>
          <w:rFonts w:ascii="Arial" w:hAnsi="Arial" w:cs="Arial"/>
        </w:rPr>
        <w:fldChar w:fldCharType="begin"/>
      </w:r>
      <w:r w:rsidRPr="00F34BB9">
        <w:rPr>
          <w:rFonts w:ascii="Arial" w:hAnsi="Arial" w:cs="Arial"/>
        </w:rPr>
        <w:instrText xml:space="preserve"> ADDIN EN.CITE &lt;EndNote&gt;&lt;Cite AuthorYear="1"&gt;&lt;Author&gt;Beswa&lt;/Author&gt;&lt;Year&gt;2020&lt;/Year&gt;&lt;RecNum&gt;261&lt;/RecNum&gt;&lt;DisplayText&gt;Beswa et al. (2020)&lt;/DisplayText&gt;&lt;record&gt;&lt;rec-number&gt;261&lt;/rec-number&gt;&lt;foreign-keys&gt;&lt;key app="EN" db-id="9e2e020w8t00rkea5w2vaxfjar99r9t0t5ff" timestamp="1695988585"&gt;261&lt;/key&gt;&lt;/foreign-keys&gt;&lt;ref-type name="Journal Article"&gt;17&lt;/ref-type&gt;&lt;contributors&gt;&lt;authors&gt;&lt;author&gt;Beswa, D.&lt;/author&gt;&lt;author&gt;Siwela, M.&lt;/author&gt;&lt;author&gt;Amonsou, E. O.&lt;/author&gt;&lt;author&gt;Kolanisi, U.&lt;/author&gt;&lt;/authors&gt;&lt;/contributors&gt;&lt;auth-address&gt;School of Agricultural, Earth and Environmental Sciences, University of KwaZulu-Natal, Private Bag X 01, Scottville, Pietermaritzburg 3209, South Africa.&amp;#xD;Department of Biotechnology and Food Technology, University of Johannesburg, P.O. Box 17011, Doornfontein, Johannesburg 2028, South Africa.&amp;#xD;Department of Biotechnology and Food Technology, Durban University of Technology, P.O. Box 1334, Durban 4000, South Africa.&amp;#xD;Department of Consumer Sciences, University of Zululand, Private Bag X1001, KwaDlangezwa 3882, South Africa.&lt;/auth-address&gt;&lt;titles&gt;&lt;title&gt;Grain Quality, Provitamin A Carotenoid Profiles, and Sensory Quality of Provitamin A-Biofortified Maize Stiff Porridges&lt;/title&gt;&lt;secondary-title&gt;Foods&lt;/secondary-title&gt;&lt;/titles&gt;&lt;periodical&gt;&lt;full-title&gt;Foods&lt;/full-title&gt;&lt;/periodical&gt;&lt;volume&gt;9&lt;/volume&gt;&lt;number&gt;12&lt;/number&gt;&lt;edition&gt;20201221&lt;/edition&gt;&lt;keywords&gt;&lt;keyword&gt;biofortified maize&lt;/keyword&gt;&lt;keyword&gt;provitamin A retention&lt;/keyword&gt;&lt;keyword&gt;sensory quality&lt;/keyword&gt;&lt;keyword&gt;stiff porridge&lt;/keyword&gt;&lt;/keywords&gt;&lt;dates&gt;&lt;year&gt;2020&lt;/year&gt;&lt;pub-dates&gt;&lt;date&gt;Dec 21&lt;/date&gt;&lt;/pub-dates&gt;&lt;/dates&gt;&lt;isbn&gt;2304-8158 (Print)&amp;#xD;2304-8158 (Electronic)&amp;#xD;2304-8158 (Linking)&lt;/isbn&gt;&lt;accession-num&gt;33371178&lt;/accession-num&gt;&lt;urls&gt;&lt;related-urls&gt;&lt;url&gt;https://www.ncbi.nlm.nih.gov/pubmed/33371178&lt;/url&gt;&lt;/related-urls&gt;&lt;/urls&gt;&lt;custom1&gt;The authors declare no conflict of interest.&lt;/custom1&gt;&lt;custom2&gt;PMC7766323&lt;/custom2&gt;&lt;electronic-resource-num&gt;10.3390/foods9121909&lt;/electronic-resource-num&gt;&lt;/record&gt;&lt;/Cite&gt;&lt;/EndNote&gt;</w:instrText>
      </w:r>
      <w:r w:rsidRPr="00F34BB9">
        <w:rPr>
          <w:rFonts w:ascii="Arial" w:hAnsi="Arial" w:cs="Arial"/>
        </w:rPr>
        <w:fldChar w:fldCharType="separate"/>
      </w:r>
      <w:r w:rsidRPr="00F34BB9">
        <w:rPr>
          <w:rFonts w:ascii="Arial" w:hAnsi="Arial" w:cs="Arial"/>
          <w:noProof/>
        </w:rPr>
        <w:t xml:space="preserve">Beswa </w:t>
      </w:r>
      <w:r w:rsidRPr="00F34BB9">
        <w:rPr>
          <w:rFonts w:ascii="Arial" w:hAnsi="Arial" w:cs="Arial"/>
          <w:i/>
          <w:noProof/>
        </w:rPr>
        <w:t>et al.</w:t>
      </w:r>
      <w:r w:rsidRPr="00F34BB9">
        <w:rPr>
          <w:rFonts w:ascii="Arial" w:hAnsi="Arial" w:cs="Arial"/>
          <w:noProof/>
        </w:rPr>
        <w:t xml:space="preserve"> (2020)</w:t>
      </w:r>
      <w:r w:rsidRPr="00F34BB9">
        <w:rPr>
          <w:rFonts w:ascii="Arial" w:hAnsi="Arial" w:cs="Arial"/>
        </w:rPr>
        <w:fldChar w:fldCharType="end"/>
      </w:r>
      <w:r w:rsidRPr="00F34BB9">
        <w:rPr>
          <w:rFonts w:ascii="Arial" w:hAnsi="Arial" w:cs="Arial"/>
        </w:rPr>
        <w:t xml:space="preserve"> who found lower ratings for the texture of biofortified maize porridge compared to the white maize based porridge. He attributed this to stickiness of the biofortified porridge.</w:t>
      </w:r>
    </w:p>
    <w:p w14:paraId="05372399" w14:textId="77777777" w:rsidR="00004152" w:rsidRPr="00AD675E" w:rsidRDefault="00004152" w:rsidP="00004152">
      <w:pPr>
        <w:spacing w:line="276" w:lineRule="auto"/>
        <w:jc w:val="both"/>
        <w:rPr>
          <w:rFonts w:ascii="Arial" w:hAnsi="Arial" w:cs="Arial"/>
          <w:i/>
        </w:rPr>
      </w:pPr>
      <w:r w:rsidRPr="00F34BB9">
        <w:rPr>
          <w:rFonts w:ascii="Arial" w:hAnsi="Arial" w:cs="Arial"/>
        </w:rPr>
        <w:t>The acceptability score for color of the optimized flour blend was significantly higher compared to that of the other two composite porridges</w:t>
      </w:r>
      <w:r w:rsidRPr="00F34BB9">
        <w:rPr>
          <w:rStyle w:val="Emphasis"/>
          <w:rFonts w:ascii="Arial" w:eastAsiaTheme="majorEastAsia" w:hAnsi="Arial" w:cs="Arial"/>
        </w:rPr>
        <w:t>.</w:t>
      </w:r>
      <w:r w:rsidRPr="00F34BB9">
        <w:rPr>
          <w:rFonts w:ascii="Arial" w:hAnsi="Arial" w:cs="Arial"/>
        </w:rPr>
        <w:t xml:space="preserve"> A study by </w:t>
      </w:r>
      <w:r w:rsidRPr="00F34BB9">
        <w:rPr>
          <w:rFonts w:ascii="Arial" w:hAnsi="Arial" w:cs="Arial"/>
        </w:rPr>
        <w:fldChar w:fldCharType="begin"/>
      </w:r>
      <w:r w:rsidRPr="00F34BB9">
        <w:rPr>
          <w:rFonts w:ascii="Arial" w:hAnsi="Arial" w:cs="Arial"/>
        </w:rPr>
        <w:instrText xml:space="preserve"> ADDIN EN.CITE &lt;EndNote&gt;&lt;Cite AuthorYear="1"&gt;&lt;Author&gt;Amod&lt;/Author&gt;&lt;Year&gt;2016&lt;/Year&gt;&lt;RecNum&gt;431&lt;/RecNum&gt;&lt;DisplayText&gt;Amod et al. (2016)&lt;/DisplayText&gt;&lt;record&gt;&lt;rec-number&gt;431&lt;/rec-number&gt;&lt;foreign-keys&gt;&lt;key app="EN" db-id="9e2e020w8t00rkea5w2vaxfjar99r9t0t5ff" timestamp="1716942773"&gt;431&lt;/key&gt;&lt;/foreign-keys&gt;&lt;ref-type name="Journal Article"&gt;17&lt;/ref-type&gt;&lt;contributors&gt;&lt;authors&gt;&lt;author&gt;Amod, Ruwaida&lt;/author&gt;&lt;author&gt;Pillay, Kirthee&lt;/author&gt;&lt;author&gt;Siwela, Muthulisi&lt;/author&gt;&lt;author&gt;Kolanisi, Unathi&lt;/author&gt;&lt;/authors&gt;&lt;/contributors&gt;&lt;titles&gt;&lt;title&gt;Acceptance of a complementary food based on provitamin A-biofortified maize and chicken stew&lt;/title&gt;&lt;secondary-title&gt;Journal of Human Ecology&lt;/secondary-title&gt;&lt;/titles&gt;&lt;periodical&gt;&lt;full-title&gt;Journal of Human Ecology&lt;/full-title&gt;&lt;/periodical&gt;&lt;pages&gt;152-159&lt;/pages&gt;&lt;volume&gt;55&lt;/volume&gt;&lt;number&gt;3&lt;/number&gt;&lt;dates&gt;&lt;year&gt;2016&lt;/year&gt;&lt;/dates&gt;&lt;isbn&gt;0970-9274&lt;/isbn&gt;&lt;urls&gt;&lt;/urls&gt;&lt;/record&gt;&lt;/Cite&gt;&lt;/EndNote&gt;</w:instrText>
      </w:r>
      <w:r w:rsidRPr="00F34BB9">
        <w:rPr>
          <w:rFonts w:ascii="Arial" w:hAnsi="Arial" w:cs="Arial"/>
        </w:rPr>
        <w:fldChar w:fldCharType="separate"/>
      </w:r>
      <w:r w:rsidRPr="00F34BB9">
        <w:rPr>
          <w:rFonts w:ascii="Arial" w:hAnsi="Arial" w:cs="Arial"/>
          <w:noProof/>
        </w:rPr>
        <w:t xml:space="preserve">Amod </w:t>
      </w:r>
      <w:r w:rsidRPr="00F34BB9">
        <w:rPr>
          <w:rFonts w:ascii="Arial" w:hAnsi="Arial" w:cs="Arial"/>
          <w:i/>
          <w:noProof/>
        </w:rPr>
        <w:t>et al.</w:t>
      </w:r>
      <w:r w:rsidRPr="00F34BB9">
        <w:rPr>
          <w:rFonts w:ascii="Arial" w:hAnsi="Arial" w:cs="Arial"/>
          <w:noProof/>
        </w:rPr>
        <w:t xml:space="preserve"> (2016)</w:t>
      </w:r>
      <w:r w:rsidRPr="00F34BB9">
        <w:rPr>
          <w:rFonts w:ascii="Arial" w:hAnsi="Arial" w:cs="Arial"/>
        </w:rPr>
        <w:fldChar w:fldCharType="end"/>
      </w:r>
      <w:r w:rsidRPr="00F34BB9">
        <w:rPr>
          <w:rFonts w:ascii="Arial" w:hAnsi="Arial" w:cs="Arial"/>
        </w:rPr>
        <w:t xml:space="preserve"> revealed similar results where the study participants had a positive perception about the color of a complementary food developed from two different varieties of biofortified maize. Overall, color is an important factor in sensory </w:t>
      </w:r>
      <w:r w:rsidRPr="00AD675E">
        <w:rPr>
          <w:rFonts w:ascii="Arial" w:hAnsi="Arial" w:cs="Arial"/>
        </w:rPr>
        <w:t xml:space="preserve">evaluation as </w:t>
      </w:r>
      <w:r w:rsidRPr="00AD675E">
        <w:rPr>
          <w:rStyle w:val="Emphasis"/>
          <w:rFonts w:ascii="Arial" w:eastAsiaTheme="majorEastAsia" w:hAnsi="Arial" w:cs="Arial"/>
          <w:i w:val="0"/>
        </w:rPr>
        <w:t xml:space="preserve">it has the ability to influence perception and preferences. Provitamin A biofortified crops such as maize have been associated with a yellow to orange color </w:t>
      </w:r>
      <w:r w:rsidRPr="00AD675E">
        <w:rPr>
          <w:rStyle w:val="Emphasis"/>
          <w:rFonts w:ascii="Arial" w:eastAsiaTheme="majorEastAsia" w:hAnsi="Arial" w:cs="Arial"/>
          <w:i w:val="0"/>
        </w:rPr>
        <w:fldChar w:fldCharType="begin"/>
      </w:r>
      <w:r w:rsidRPr="00AD675E">
        <w:rPr>
          <w:rStyle w:val="Emphasis"/>
          <w:rFonts w:ascii="Arial" w:eastAsiaTheme="majorEastAsia" w:hAnsi="Arial" w:cs="Arial"/>
          <w:i w:val="0"/>
        </w:rPr>
        <w:instrText xml:space="preserve"> ADDIN EN.CITE &lt;EndNote&gt;&lt;Cite&gt;&lt;Author&gt;Katola&lt;/Author&gt;&lt;Year&gt;2023&lt;/Year&gt;&lt;RecNum&gt;432&lt;/RecNum&gt;&lt;DisplayText&gt;(Katola et al., 2023)&lt;/DisplayText&gt;&lt;record&gt;&lt;rec-number&gt;432&lt;/rec-number&gt;&lt;foreign-keys&gt;&lt;key app="EN" db-id="9e2e020w8t00rkea5w2vaxfjar99r9t0t5ff" timestamp="1716943763"&gt;432&lt;/key&gt;&lt;/foreign-keys&gt;&lt;ref-type name="Journal Article"&gt;17&lt;/ref-type&gt;&lt;contributors&gt;&lt;authors&gt;&lt;author&gt;Katola, Alex Arves&lt;/author&gt;&lt;author&gt;Stark, Aliza Hannah&lt;/author&gt;&lt;author&gt;Ndolo, Victoria Uchizi&lt;/author&gt;&lt;author&gt;Tembo, David Tryson&lt;/author&gt;&lt;author&gt;Katundu, Mangani Chilala&lt;/author&gt;&lt;/authors&gt;&lt;/contributors&gt;&lt;titles&gt;&lt;title&gt;Provitamin A retention and sensory acceptability of landrace orange maize (MW5021) food products among school-aged children living in rural Malawi&lt;/title&gt;&lt;secondary-title&gt;Food Production, Processing and Nutrition&lt;/secondary-title&gt;&lt;/titles&gt;&lt;periodical&gt;&lt;full-title&gt;Food Production, Processing and Nutrition&lt;/full-title&gt;&lt;/periodical&gt;&lt;pages&gt;57&lt;/pages&gt;&lt;volume&gt;5&lt;/volume&gt;&lt;number&gt;1&lt;/number&gt;&lt;dates&gt;&lt;year&gt;2023&lt;/year&gt;&lt;/dates&gt;&lt;isbn&gt;2661-8974&lt;/isbn&gt;&lt;urls&gt;&lt;/urls&gt;&lt;/record&gt;&lt;/Cite&gt;&lt;/EndNote&gt;</w:instrText>
      </w:r>
      <w:r w:rsidRPr="00AD675E">
        <w:rPr>
          <w:rStyle w:val="Emphasis"/>
          <w:rFonts w:ascii="Arial" w:eastAsiaTheme="majorEastAsia" w:hAnsi="Arial" w:cs="Arial"/>
          <w:i w:val="0"/>
        </w:rPr>
        <w:fldChar w:fldCharType="separate"/>
      </w:r>
      <w:r w:rsidRPr="00AD675E">
        <w:rPr>
          <w:rStyle w:val="Emphasis"/>
          <w:rFonts w:ascii="Arial" w:eastAsiaTheme="majorEastAsia" w:hAnsi="Arial" w:cs="Arial"/>
          <w:i w:val="0"/>
          <w:noProof/>
        </w:rPr>
        <w:t>(Katola et al., 2023)</w:t>
      </w:r>
      <w:r w:rsidRPr="00AD675E">
        <w:rPr>
          <w:rStyle w:val="Emphasis"/>
          <w:rFonts w:ascii="Arial" w:eastAsiaTheme="majorEastAsia" w:hAnsi="Arial" w:cs="Arial"/>
          <w:i w:val="0"/>
        </w:rPr>
        <w:fldChar w:fldCharType="end"/>
      </w:r>
      <w:r w:rsidRPr="00AD675E">
        <w:rPr>
          <w:rStyle w:val="Emphasis"/>
          <w:rFonts w:ascii="Arial" w:eastAsiaTheme="majorEastAsia" w:hAnsi="Arial" w:cs="Arial"/>
          <w:i w:val="0"/>
        </w:rPr>
        <w:t xml:space="preserve">. An increase in carotenoids is associated with a change in color to a more orange hue which is a potential marketing tool for biofortified crops and their products </w:t>
      </w:r>
      <w:r w:rsidRPr="00AD675E">
        <w:rPr>
          <w:rStyle w:val="Emphasis"/>
          <w:rFonts w:ascii="Arial" w:eastAsiaTheme="majorEastAsia" w:hAnsi="Arial" w:cs="Arial"/>
          <w:i w:val="0"/>
        </w:rPr>
        <w:fldChar w:fldCharType="begin">
          <w:fldData xml:space="preserve">PEVuZE5vdGU+PENpdGU+PEF1dGhvcj5UaW08L0F1dGhvcj48WWVhcj4yMDE1PC9ZZWFyPjxSZWNO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</w:fldData>
        </w:fldChar>
      </w:r>
      <w:r w:rsidRPr="00AD675E">
        <w:rPr>
          <w:rStyle w:val="Emphasis"/>
          <w:rFonts w:ascii="Arial" w:eastAsiaTheme="majorEastAsia" w:hAnsi="Arial" w:cs="Arial"/>
          <w:i w:val="0"/>
        </w:rPr>
        <w:instrText xml:space="preserve"> ADDIN EN.CITE </w:instrText>
      </w:r>
      <w:r w:rsidRPr="00AD675E">
        <w:rPr>
          <w:rStyle w:val="Emphasis"/>
          <w:rFonts w:ascii="Arial" w:eastAsiaTheme="majorEastAsia" w:hAnsi="Arial" w:cs="Arial"/>
          <w:i w:val="0"/>
        </w:rPr>
        <w:fldChar w:fldCharType="begin">
          <w:fldData xml:space="preserve">PEVuZE5vdGU+PENpdGU+PEF1dGhvcj5UaW08L0F1dGhvcj48WWVhcj4yMDE1PC9ZZWFyPjxSZWNO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</w:fldData>
        </w:fldChar>
      </w:r>
      <w:r w:rsidRPr="00AD675E">
        <w:rPr>
          <w:rStyle w:val="Emphasis"/>
          <w:rFonts w:ascii="Arial" w:eastAsiaTheme="majorEastAsia" w:hAnsi="Arial" w:cs="Arial"/>
          <w:i w:val="0"/>
        </w:rPr>
        <w:instrText xml:space="preserve"> ADDIN EN.CITE.DATA </w:instrText>
      </w:r>
      <w:r w:rsidRPr="00AD675E">
        <w:rPr>
          <w:rStyle w:val="Emphasis"/>
          <w:rFonts w:ascii="Arial" w:eastAsiaTheme="majorEastAsia" w:hAnsi="Arial" w:cs="Arial"/>
          <w:i w:val="0"/>
        </w:rPr>
      </w:r>
      <w:r w:rsidRPr="00AD675E">
        <w:rPr>
          <w:rStyle w:val="Emphasis"/>
          <w:rFonts w:ascii="Arial" w:eastAsiaTheme="majorEastAsia" w:hAnsi="Arial" w:cs="Arial"/>
          <w:i w:val="0"/>
        </w:rPr>
        <w:fldChar w:fldCharType="end"/>
      </w:r>
      <w:r w:rsidRPr="00AD675E">
        <w:rPr>
          <w:rStyle w:val="Emphasis"/>
          <w:rFonts w:ascii="Arial" w:eastAsiaTheme="majorEastAsia" w:hAnsi="Arial" w:cs="Arial"/>
          <w:i w:val="0"/>
        </w:rPr>
      </w:r>
      <w:r w:rsidRPr="00AD675E">
        <w:rPr>
          <w:rStyle w:val="Emphasis"/>
          <w:rFonts w:ascii="Arial" w:eastAsiaTheme="majorEastAsia" w:hAnsi="Arial" w:cs="Arial"/>
          <w:i w:val="0"/>
        </w:rPr>
        <w:fldChar w:fldCharType="separate"/>
      </w:r>
      <w:r w:rsidRPr="00AD675E">
        <w:rPr>
          <w:rStyle w:val="Emphasis"/>
          <w:rFonts w:ascii="Arial" w:eastAsiaTheme="majorEastAsia" w:hAnsi="Arial" w:cs="Arial"/>
          <w:i w:val="0"/>
          <w:noProof/>
        </w:rPr>
        <w:t>(Tim et al., 2015)</w:t>
      </w:r>
      <w:r w:rsidRPr="00AD675E">
        <w:rPr>
          <w:rStyle w:val="Emphasis"/>
          <w:rFonts w:ascii="Arial" w:eastAsiaTheme="majorEastAsia" w:hAnsi="Arial" w:cs="Arial"/>
          <w:i w:val="0"/>
        </w:rPr>
        <w:fldChar w:fldCharType="end"/>
      </w:r>
      <w:r w:rsidRPr="00AD675E">
        <w:rPr>
          <w:rStyle w:val="Emphasis"/>
          <w:rFonts w:ascii="Arial" w:eastAsiaTheme="majorEastAsia" w:hAnsi="Arial" w:cs="Arial"/>
          <w:i w:val="0"/>
        </w:rPr>
        <w:t>.</w:t>
      </w:r>
    </w:p>
    <w:p w14:paraId="2F5D475A" w14:textId="77777777" w:rsidR="00004152" w:rsidRPr="00F34BB9" w:rsidRDefault="00004152" w:rsidP="00004152">
      <w:pPr>
        <w:pStyle w:val="NormalWeb"/>
        <w:spacing w:line="276" w:lineRule="auto"/>
        <w:jc w:val="both"/>
        <w:rPr>
          <w:rFonts w:ascii="Arial" w:hAnsi="Arial" w:cs="Arial"/>
          <w:sz w:val="20"/>
          <w:szCs w:val="20"/>
        </w:rPr>
      </w:pPr>
      <w:r w:rsidRPr="00F34BB9">
        <w:rPr>
          <w:rFonts w:ascii="Arial" w:hAnsi="Arial" w:cs="Arial"/>
          <w:sz w:val="20"/>
          <w:szCs w:val="20"/>
        </w:rPr>
        <w:t xml:space="preserve">There was no significant difference between the overall sensory acceptability score of the three blends of the composite porridge. This resonates with the findings by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AuthorYear="1"&gt;&lt;Author&gt;Beswa&lt;/Author&gt;&lt;Year&gt;2020&lt;/Year&gt;&lt;RecNum&gt;261&lt;/RecNum&gt;&lt;DisplayText&gt;Beswa et al. (2020)&lt;/DisplayText&gt;&lt;record&gt;&lt;rec-number&gt;261&lt;/rec-number&gt;&lt;foreign-keys&gt;&lt;key app="EN" db-id="9e2e020w8t00rkea5w2vaxfjar99r9t0t5ff" timestamp="1695988585"&gt;261&lt;/key&gt;&lt;/foreign-keys&gt;&lt;ref-type name="Journal Article"&gt;17&lt;/ref-type&gt;&lt;contributors&gt;&lt;authors&gt;&lt;author&gt;Beswa, D.&lt;/author&gt;&lt;author&gt;Siwela, M.&lt;/author&gt;&lt;author&gt;Amonsou, E. O.&lt;/author&gt;&lt;author&gt;Kolanisi, U.&lt;/author&gt;&lt;/authors&gt;&lt;/contributors&gt;&lt;auth-address&gt;School of Agricultural, Earth and Environmental Sciences, University of KwaZulu-Natal, Private Bag X 01, Scottville, Pietermaritzburg 3209, South Africa.&amp;#xD;Department of Biotechnology and Food Technology, University of Johannesburg, P.O. Box 17011, Doornfontein, Johannesburg 2028, South Africa.&amp;#xD;Department of Biotechnology and Food Technology, Durban University of Technology, P.O. Box 1334, Durban 4000, South Africa.&amp;#xD;Department of Consumer Sciences, University of Zululand, Private Bag X1001, KwaDlangezwa 3882, South Africa.&lt;/auth-address&gt;&lt;titles&gt;&lt;title&gt;Grain Quality, Provitamin A Carotenoid Profiles, and Sensory Quality of Provitamin A-Biofortified Maize Stiff Porridges&lt;/title&gt;&lt;secondary-title&gt;Foods&lt;/secondary-title&gt;&lt;/titles&gt;&lt;periodical&gt;&lt;full-title&gt;Foods&lt;/full-title&gt;&lt;/periodical&gt;&lt;volume&gt;9&lt;/volume&gt;&lt;number&gt;12&lt;/number&gt;&lt;edition&gt;20201221&lt;/edition&gt;&lt;keywords&gt;&lt;keyword&gt;biofortified maize&lt;/keyword&gt;&lt;keyword&gt;provitamin A retention&lt;/keyword&gt;&lt;keyword&gt;sensory quality&lt;/keyword&gt;&lt;keyword&gt;stiff porridge&lt;/keyword&gt;&lt;/keywords&gt;&lt;dates&gt;&lt;year&gt;2020&lt;/year&gt;&lt;pub-dates&gt;&lt;date&gt;Dec 21&lt;/date&gt;&lt;/pub-dates&gt;&lt;/dates&gt;&lt;isbn&gt;2304-8158 (Print)&amp;#xD;2304-8158 (Electronic)&amp;#xD;2304-8158 (Linking)&lt;/isbn&gt;&lt;accession-num&gt;33371178&lt;/accession-num&gt;&lt;urls&gt;&lt;related-urls&gt;&lt;url&gt;https://www.ncbi.nlm.nih.gov/pubmed/33371178&lt;/url&gt;&lt;/related-urls&gt;&lt;/urls&gt;&lt;custom1&gt;The authors declare no conflict of interest.&lt;/custom1&gt;&lt;custom2&gt;PMC7766323&lt;/custom2&gt;&lt;electronic-resource-num&gt;10.3390/foods9121909&lt;/electronic-resource-num&gt;&lt;/record&gt;&lt;/Cite&gt;&lt;/EndNote&gt;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Beswa </w:t>
      </w:r>
      <w:r w:rsidRPr="00F34BB9">
        <w:rPr>
          <w:rFonts w:ascii="Arial" w:hAnsi="Arial" w:cs="Arial"/>
          <w:i/>
          <w:noProof/>
          <w:sz w:val="20"/>
          <w:szCs w:val="20"/>
        </w:rPr>
        <w:t>et al.</w:t>
      </w:r>
      <w:r w:rsidRPr="00F34BB9">
        <w:rPr>
          <w:rFonts w:ascii="Arial" w:hAnsi="Arial" w:cs="Arial"/>
          <w:noProof/>
          <w:sz w:val="20"/>
          <w:szCs w:val="20"/>
        </w:rPr>
        <w:t xml:space="preserve"> (2020)</w:t>
      </w:r>
      <w:r w:rsidRPr="00F34BB9">
        <w:rPr>
          <w:rFonts w:ascii="Arial" w:hAnsi="Arial" w:cs="Arial"/>
          <w:sz w:val="20"/>
          <w:szCs w:val="20"/>
        </w:rPr>
        <w:fldChar w:fldCharType="end"/>
      </w:r>
      <w:r w:rsidRPr="00F34BB9">
        <w:rPr>
          <w:rFonts w:ascii="Arial" w:hAnsi="Arial" w:cs="Arial"/>
          <w:sz w:val="20"/>
          <w:szCs w:val="20"/>
        </w:rPr>
        <w:t xml:space="preserve"> who also found no significant difference in overall sensory acceptability scores between stiff porridges made from provitamin A biofortified maize and those that were prepared using non biofortified provitamin A maize. Though porridge from the biofortified vitamin A maize did not numerically score highest, its score of 7.1 is  higher than 7 which according to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AuthorYear="1"&gt;&lt;Author&gt;Everitt&lt;/Author&gt;&lt;Year&gt;2009&lt;/Year&gt;&lt;RecNum&gt;262&lt;/RecNum&gt;&lt;DisplayText&gt;Everitt (2009)&lt;/DisplayText&gt;&lt;record&gt;&lt;rec-number&gt;262&lt;/rec-number&gt;&lt;foreign-keys&gt;&lt;key app="EN" db-id="9e2e020w8t00rkea5w2vaxfjar99r9t0t5ff" timestamp="1695990280"&gt;262&lt;/key&gt;&lt;/foreign-keys&gt;&lt;ref-type name="Book Section"&gt;5&lt;/ref-type&gt;&lt;contributors&gt;&lt;authors&gt;&lt;author&gt;Everitt, Margaret&lt;/author&gt;&lt;/authors&gt;&lt;/contributors&gt;&lt;titles&gt;&lt;title&gt;Consumer-targeted sensory quality&lt;/title&gt;&lt;secondary-title&gt;Global issues in food science and technology&lt;/secondary-title&gt;&lt;/titles&gt;&lt;pages&gt;117-128&lt;/pages&gt;&lt;dates&gt;&lt;year&gt;2009&lt;/year&gt;&lt;/dates&gt;&lt;publisher&gt;Elsevier&lt;/publisher&gt;&lt;urls&gt;&lt;/urls&gt;&lt;/record&gt;&lt;/Cite&gt;&lt;/EndNote&gt;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Everitt (2009)</w:t>
      </w:r>
      <w:r w:rsidRPr="00F34BB9">
        <w:rPr>
          <w:rFonts w:ascii="Arial" w:hAnsi="Arial" w:cs="Arial"/>
          <w:sz w:val="20"/>
          <w:szCs w:val="20"/>
        </w:rPr>
        <w:fldChar w:fldCharType="end"/>
      </w:r>
      <w:r w:rsidRPr="00F34BB9">
        <w:rPr>
          <w:rFonts w:ascii="Arial" w:hAnsi="Arial" w:cs="Arial"/>
          <w:sz w:val="20"/>
          <w:szCs w:val="20"/>
        </w:rPr>
        <w:t xml:space="preserve">, a numerical score of 7 and above is indicative of a highly acceptable product. It is also important to note Sensory quality of biofortified maize can be affected during post-harvest storage by changes in the profile of the volatile organic compounds (VOCs) because these play an important role in the sensory perception of food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&lt;EndNote&gt;&lt;Cite&gt;&lt;Author&gt;Ekpa&lt;/Author&gt;&lt;Year&gt;2021&lt;/Year&gt;&lt;RecNum&gt;337&lt;/RecNum&gt;&lt;DisplayText&gt;(Ekpa et al., 2021)&lt;/DisplayText&gt;&lt;record&gt;&lt;rec-number&gt;337&lt;/rec-number&gt;&lt;foreign-keys&gt;&lt;key app="EN" db-id="9e2e020w8t00rkea5w2vaxfjar99r9t0t5ff" timestamp="1700135509"&gt;337&lt;/key&gt;&lt;/foreign-keys&gt;&lt;ref-type name="Journal Article"&gt;17&lt;/ref-type&gt;&lt;contributors&gt;&lt;authors&gt;&lt;author&gt;Ekpa, Onu&lt;/author&gt;&lt;author&gt;Fogliano, Vincenzo&lt;/author&gt;&lt;author&gt;Linnemann, Anita&lt;/author&gt;&lt;/authors&gt;&lt;/contributors&gt;&lt;titles&gt;&lt;title&gt;Carotenoid stability and aroma retention during the post</w:instrText>
      </w:r>
      <w:r w:rsidRPr="00F34BB9">
        <w:rPr>
          <w:rFonts w:ascii="Cambria Math" w:hAnsi="Cambria Math" w:cs="Cambria Math"/>
          <w:sz w:val="20"/>
          <w:szCs w:val="20"/>
        </w:rPr>
        <w:instrText>‐</w:instrText>
      </w:r>
      <w:r w:rsidRPr="00F34BB9">
        <w:rPr>
          <w:rFonts w:ascii="Arial" w:hAnsi="Arial" w:cs="Arial"/>
          <w:sz w:val="20"/>
          <w:szCs w:val="20"/>
        </w:rPr>
        <w:instrText>harvest storage of biofortified maize&lt;/title&gt;&lt;secondary-title&gt;Journal of the Science of Food and Agriculture&lt;/secondary-title&gt;&lt;/titles&gt;&lt;periodical&gt;&lt;full-title&gt;Journal of the Science of Food and Agriculture&lt;/full-title&gt;&lt;/periodical&gt;&lt;pages&gt;4042-4049&lt;/pages&gt;&lt;volume&gt;101&lt;/volume&gt;&lt;number&gt;10&lt;/number&gt;&lt;dates&gt;&lt;year&gt;2021&lt;/year&gt;&lt;/dates&gt;&lt;isbn&gt;0022-5142&lt;/isbn&gt;&lt;urls&gt;&lt;/urls&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(Ekpa </w:t>
      </w:r>
      <w:r w:rsidRPr="00F34BB9">
        <w:rPr>
          <w:rFonts w:ascii="Arial" w:hAnsi="Arial" w:cs="Arial"/>
          <w:i/>
          <w:noProof/>
          <w:sz w:val="20"/>
          <w:szCs w:val="20"/>
        </w:rPr>
        <w:t>et al.</w:t>
      </w:r>
      <w:r w:rsidRPr="00F34BB9">
        <w:rPr>
          <w:rFonts w:ascii="Arial" w:hAnsi="Arial" w:cs="Arial"/>
          <w:noProof/>
          <w:sz w:val="20"/>
          <w:szCs w:val="20"/>
        </w:rPr>
        <w:t>, 2021)</w:t>
      </w:r>
      <w:r w:rsidRPr="00F34BB9">
        <w:rPr>
          <w:rFonts w:ascii="Arial" w:hAnsi="Arial" w:cs="Arial"/>
          <w:sz w:val="20"/>
          <w:szCs w:val="20"/>
        </w:rPr>
        <w:fldChar w:fldCharType="end"/>
      </w:r>
      <w:r w:rsidRPr="00F34BB9">
        <w:rPr>
          <w:rFonts w:ascii="Arial" w:hAnsi="Arial" w:cs="Arial"/>
          <w:sz w:val="20"/>
          <w:szCs w:val="20"/>
        </w:rPr>
        <w:t xml:space="preserve">. It is therefore very important to use a fresh harvest or adequately stored biofortified maize for formulating products to increase sensory acceptance. </w:t>
      </w:r>
      <w:r w:rsidRPr="00F34BB9">
        <w:rPr>
          <w:rFonts w:ascii="Arial" w:hAnsi="Arial" w:cs="Arial"/>
          <w:sz w:val="20"/>
          <w:szCs w:val="20"/>
        </w:rPr>
        <w:fldChar w:fldCharType="begin"/>
      </w:r>
      <w:r w:rsidRPr="00F34BB9">
        <w:rPr>
          <w:rFonts w:ascii="Arial" w:hAnsi="Arial" w:cs="Arial"/>
          <w:sz w:val="20"/>
          <w:szCs w:val="20"/>
        </w:rPr>
        <w:instrText xml:space="preserve"> ADDIN EN.CITE &lt;EndNote&gt;&lt;Cite AuthorYear="1"&gt;&lt;Author&gt;Beswa&lt;/Author&gt;&lt;Year&gt;2020&lt;/Year&gt;&lt;RecNum&gt;261&lt;/RecNum&gt;&lt;DisplayText&gt;Beswa et al. (2020)&lt;/DisplayText&gt;&lt;record&gt;&lt;rec-number&gt;261&lt;/rec-number&gt;&lt;foreign-keys&gt;&lt;key app="EN" db-id="9e2e020w8t00rkea5w2vaxfjar99r9t0t5ff" timestamp="1695988585"&gt;261&lt;/key&gt;&lt;/foreign-keys&gt;&lt;ref-type name="Journal Article"&gt;17&lt;/ref-type&gt;&lt;contributors&gt;&lt;authors&gt;&lt;author&gt;Beswa, D.&lt;/author&gt;&lt;author&gt;Siwela, M.&lt;/author&gt;&lt;author&gt;Amonsou, E. O.&lt;/author&gt;&lt;author&gt;Kolanisi, U.&lt;/author&gt;&lt;/authors&gt;&lt;/contributors&gt;&lt;auth-address&gt;School of Agricultural, Earth and Environmental Sciences, University of KwaZulu-Natal, Private Bag X 01, Scottville, Pietermaritzburg 3209, South Africa.&amp;#xD;Department of Biotechnology and Food Technology, University of Johannesburg, P.O. Box 17011, Doornfontein, Johannesburg 2028, South Africa.&amp;#xD;Department of Biotechnology and Food Technology, Durban University of Technology, P.O. Box 1334, Durban 4000, South Africa.&amp;#xD;Department of Consumer Sciences, University of Zululand, Private Bag X1001, KwaDlangezwa 3882, South Africa.&lt;/auth-address&gt;&lt;titles&gt;&lt;title&gt;Grain Quality, Provitamin A Carotenoid Profiles, and Sensory Quality of Provitamin A-Biofortified Maize Stiff Porridges&lt;/title&gt;&lt;secondary-title&gt;Foods&lt;/secondary-title&gt;&lt;/titles&gt;&lt;periodical&gt;&lt;full-title&gt;Foods&lt;/full-title&gt;&lt;/periodical&gt;&lt;volume&gt;9&lt;/volume&gt;&lt;number&gt;12&lt;/number&gt;&lt;edition&gt;20201221&lt;/edition&gt;&lt;keywords&gt;&lt;keyword&gt;biofortified maize&lt;/keyword&gt;&lt;keyword&gt;provitamin A retention&lt;/keyword&gt;&lt;keyword&gt;sensory quality&lt;/keyword&gt;&lt;keyword&gt;stiff porridge&lt;/keyword&gt;&lt;/keywords&gt;&lt;dates&gt;&lt;year&gt;2020&lt;/year&gt;&lt;pub-dates&gt;&lt;date&gt;Dec 21&lt;/date&gt;&lt;/pub-dates&gt;&lt;/dates&gt;&lt;isbn&gt;2304-8158 (Print)&amp;#xD;2304-8158 (Electronic)&amp;#xD;2304-8158 (Linking)&lt;/isbn&gt;&lt;accession-num&gt;33371178&lt;/accession-num&gt;&lt;urls&gt;&lt;related-urls&gt;&lt;url&gt;https://www.ncbi.nlm.nih.gov/pubmed/33371178&lt;/url&gt;&lt;/related-urls&gt;&lt;/urls&gt;&lt;custom1&gt;The authors declare no conflict of interest.&lt;/custom1&gt;&lt;custom2&gt;PMC7766323&lt;/custom2&gt;&lt;electronic-resource-num&gt;10.3390/foods9121909&lt;/electronic-resource-num&gt;&lt;/record&gt;&lt;/Cite&gt;&lt;/EndNote&gt;</w:instrText>
      </w:r>
      <w:r w:rsidRPr="00F34BB9">
        <w:rPr>
          <w:rFonts w:ascii="Arial" w:hAnsi="Arial" w:cs="Arial"/>
          <w:sz w:val="20"/>
          <w:szCs w:val="20"/>
        </w:rPr>
        <w:fldChar w:fldCharType="separate"/>
      </w:r>
      <w:r w:rsidRPr="00F34BB9">
        <w:rPr>
          <w:rFonts w:ascii="Arial" w:hAnsi="Arial" w:cs="Arial"/>
          <w:noProof/>
          <w:sz w:val="20"/>
          <w:szCs w:val="20"/>
        </w:rPr>
        <w:t xml:space="preserve">Beswa </w:t>
      </w:r>
      <w:r w:rsidRPr="00F34BB9">
        <w:rPr>
          <w:rFonts w:ascii="Arial" w:hAnsi="Arial" w:cs="Arial"/>
          <w:i/>
          <w:noProof/>
          <w:sz w:val="20"/>
          <w:szCs w:val="20"/>
        </w:rPr>
        <w:t>et al</w:t>
      </w:r>
      <w:r w:rsidRPr="00F34BB9">
        <w:rPr>
          <w:rFonts w:ascii="Arial" w:hAnsi="Arial" w:cs="Arial"/>
          <w:noProof/>
          <w:sz w:val="20"/>
          <w:szCs w:val="20"/>
        </w:rPr>
        <w:t>. (2020)</w:t>
      </w:r>
      <w:r w:rsidRPr="00F34BB9">
        <w:rPr>
          <w:rFonts w:ascii="Arial" w:hAnsi="Arial" w:cs="Arial"/>
          <w:sz w:val="20"/>
          <w:szCs w:val="20"/>
        </w:rPr>
        <w:fldChar w:fldCharType="end"/>
      </w:r>
      <w:r w:rsidRPr="00F34BB9">
        <w:rPr>
          <w:rFonts w:ascii="Arial" w:hAnsi="Arial" w:cs="Arial"/>
          <w:sz w:val="20"/>
          <w:szCs w:val="20"/>
        </w:rPr>
        <w:t xml:space="preserve"> added on to recommend the manipulation of food product formulations to overcome the undesirable sensory attributes of provitamin A biofortified maize.</w:t>
      </w:r>
    </w:p>
    <w:p w14:paraId="288705F6" w14:textId="77777777" w:rsidR="00004152" w:rsidRPr="00F34BB9" w:rsidRDefault="00004152" w:rsidP="00004152">
      <w:pPr>
        <w:pStyle w:val="NormalWeb"/>
        <w:jc w:val="both"/>
        <w:rPr>
          <w:rFonts w:ascii="Arial" w:hAnsi="Arial" w:cs="Arial"/>
          <w:sz w:val="20"/>
          <w:szCs w:val="20"/>
        </w:rPr>
      </w:pPr>
      <w:bookmarkStart w:id="47" w:name="_Toc177453563"/>
      <w:r w:rsidRPr="00F34BB9">
        <w:rPr>
          <w:rFonts w:ascii="Arial" w:hAnsi="Arial" w:cs="Arial"/>
          <w:b/>
          <w:sz w:val="20"/>
          <w:szCs w:val="20"/>
        </w:rPr>
        <w:t xml:space="preserve">Table </w:t>
      </w:r>
      <w:r>
        <w:rPr>
          <w:rFonts w:ascii="Arial" w:hAnsi="Arial" w:cs="Arial"/>
          <w:b/>
          <w:sz w:val="20"/>
          <w:szCs w:val="20"/>
        </w:rPr>
        <w:t>6</w:t>
      </w:r>
      <w:r w:rsidRPr="00F34BB9">
        <w:rPr>
          <w:rFonts w:ascii="Arial" w:hAnsi="Arial" w:cs="Arial"/>
          <w:b/>
          <w:sz w:val="20"/>
          <w:szCs w:val="20"/>
        </w:rPr>
        <w:t>. Consumer acceptability scores of the different porridges</w:t>
      </w:r>
      <w:bookmarkEnd w:id="47"/>
    </w:p>
    <w:tbl>
      <w:tblPr>
        <w:tblW w:w="8807" w:type="dxa"/>
        <w:tblLook w:val="0000" w:firstRow="0" w:lastRow="0" w:firstColumn="0" w:lastColumn="0" w:noHBand="0" w:noVBand="0"/>
      </w:tblPr>
      <w:tblGrid>
        <w:gridCol w:w="1857"/>
        <w:gridCol w:w="2287"/>
        <w:gridCol w:w="2372"/>
        <w:gridCol w:w="2291"/>
      </w:tblGrid>
      <w:tr w:rsidR="00004152" w:rsidRPr="00F34BB9" w14:paraId="20346F45" w14:textId="77777777" w:rsidTr="00143234">
        <w:trPr>
          <w:trHeight w:val="99"/>
        </w:trPr>
        <w:tc>
          <w:tcPr>
            <w:tcW w:w="1857" w:type="dxa"/>
            <w:tcBorders>
              <w:left w:val="nil"/>
              <w:bottom w:val="single" w:sz="4" w:space="0" w:color="auto"/>
              <w:right w:val="nil"/>
            </w:tcBorders>
            <w:noWrap/>
            <w:vAlign w:val="bottom"/>
          </w:tcPr>
          <w:p w14:paraId="5EFC8608" w14:textId="77777777" w:rsidR="00004152" w:rsidRPr="00F34BB9" w:rsidRDefault="00004152" w:rsidP="00143234">
            <w:pPr>
              <w:rPr>
                <w:rFonts w:ascii="Arial" w:hAnsi="Arial" w:cs="Arial"/>
                <w:b/>
              </w:rPr>
            </w:pPr>
          </w:p>
        </w:tc>
        <w:tc>
          <w:tcPr>
            <w:tcW w:w="2287" w:type="dxa"/>
            <w:tcBorders>
              <w:top w:val="single" w:sz="4" w:space="0" w:color="auto"/>
              <w:left w:val="nil"/>
              <w:bottom w:val="single" w:sz="4" w:space="0" w:color="auto"/>
              <w:right w:val="nil"/>
            </w:tcBorders>
            <w:vAlign w:val="center"/>
          </w:tcPr>
          <w:p w14:paraId="18AECEAE" w14:textId="77777777" w:rsidR="00004152" w:rsidRPr="00F34BB9" w:rsidRDefault="00004152" w:rsidP="00143234">
            <w:pPr>
              <w:rPr>
                <w:rFonts w:ascii="Arial" w:hAnsi="Arial" w:cs="Arial"/>
                <w:b/>
                <w:color w:val="000000"/>
              </w:rPr>
            </w:pPr>
            <w:r w:rsidRPr="00F34BB9">
              <w:rPr>
                <w:rFonts w:ascii="Arial" w:hAnsi="Arial" w:cs="Arial"/>
                <w:b/>
                <w:color w:val="000000"/>
              </w:rPr>
              <w:t>Sample</w:t>
            </w:r>
          </w:p>
        </w:tc>
        <w:tc>
          <w:tcPr>
            <w:tcW w:w="2372" w:type="dxa"/>
            <w:tcBorders>
              <w:top w:val="single" w:sz="4" w:space="0" w:color="auto"/>
              <w:left w:val="nil"/>
              <w:bottom w:val="single" w:sz="4" w:space="0" w:color="auto"/>
              <w:right w:val="nil"/>
            </w:tcBorders>
            <w:vAlign w:val="center"/>
          </w:tcPr>
          <w:p w14:paraId="053BA0A9" w14:textId="77777777" w:rsidR="00004152" w:rsidRPr="00F34BB9" w:rsidRDefault="00004152" w:rsidP="00143234">
            <w:pPr>
              <w:rPr>
                <w:rFonts w:ascii="Arial" w:hAnsi="Arial" w:cs="Arial"/>
                <w:b/>
                <w:color w:val="000000"/>
                <w:lang w:val="en-GB"/>
              </w:rPr>
            </w:pPr>
          </w:p>
        </w:tc>
        <w:tc>
          <w:tcPr>
            <w:tcW w:w="2291" w:type="dxa"/>
            <w:tcBorders>
              <w:top w:val="single" w:sz="4" w:space="0" w:color="auto"/>
              <w:left w:val="nil"/>
              <w:bottom w:val="single" w:sz="4" w:space="0" w:color="auto"/>
              <w:right w:val="nil"/>
            </w:tcBorders>
            <w:vAlign w:val="center"/>
          </w:tcPr>
          <w:p w14:paraId="5B8F36C1" w14:textId="77777777" w:rsidR="00004152" w:rsidRPr="00F34BB9" w:rsidRDefault="00004152" w:rsidP="00143234">
            <w:pPr>
              <w:rPr>
                <w:rFonts w:ascii="Arial" w:hAnsi="Arial" w:cs="Arial"/>
                <w:b/>
                <w:color w:val="000000"/>
                <w:lang w:val="en-GB"/>
              </w:rPr>
            </w:pPr>
          </w:p>
        </w:tc>
      </w:tr>
      <w:tr w:rsidR="00004152" w:rsidRPr="00F34BB9" w14:paraId="3F6D24C5" w14:textId="77777777" w:rsidTr="00143234">
        <w:trPr>
          <w:trHeight w:val="171"/>
        </w:trPr>
        <w:tc>
          <w:tcPr>
            <w:tcW w:w="1857" w:type="dxa"/>
            <w:tcBorders>
              <w:top w:val="single" w:sz="4" w:space="0" w:color="auto"/>
              <w:left w:val="nil"/>
              <w:bottom w:val="single" w:sz="4" w:space="0" w:color="auto"/>
              <w:right w:val="nil"/>
            </w:tcBorders>
            <w:noWrap/>
            <w:vAlign w:val="bottom"/>
          </w:tcPr>
          <w:p w14:paraId="169D65CA" w14:textId="77777777" w:rsidR="00004152" w:rsidRPr="00F34BB9" w:rsidRDefault="00004152" w:rsidP="00143234">
            <w:pPr>
              <w:rPr>
                <w:rFonts w:ascii="Arial" w:hAnsi="Arial" w:cs="Arial"/>
                <w:b/>
              </w:rPr>
            </w:pPr>
            <w:r w:rsidRPr="00F34BB9">
              <w:rPr>
                <w:rFonts w:ascii="Arial" w:hAnsi="Arial" w:cs="Arial"/>
                <w:b/>
              </w:rPr>
              <w:t>Attribute</w:t>
            </w:r>
          </w:p>
        </w:tc>
        <w:tc>
          <w:tcPr>
            <w:tcW w:w="2287" w:type="dxa"/>
            <w:tcBorders>
              <w:top w:val="single" w:sz="4" w:space="0" w:color="auto"/>
              <w:left w:val="nil"/>
              <w:bottom w:val="single" w:sz="4" w:space="0" w:color="auto"/>
              <w:right w:val="nil"/>
            </w:tcBorders>
            <w:vAlign w:val="center"/>
          </w:tcPr>
          <w:p w14:paraId="2F56A0F2" w14:textId="77777777" w:rsidR="00004152" w:rsidRPr="00F34BB9" w:rsidRDefault="00004152" w:rsidP="00143234">
            <w:pPr>
              <w:rPr>
                <w:rFonts w:ascii="Arial" w:hAnsi="Arial" w:cs="Arial"/>
                <w:b/>
                <w:color w:val="000000"/>
              </w:rPr>
            </w:pPr>
            <w:r w:rsidRPr="00F34BB9">
              <w:rPr>
                <w:rFonts w:ascii="Arial" w:hAnsi="Arial" w:cs="Arial"/>
                <w:b/>
                <w:color w:val="000000"/>
              </w:rPr>
              <w:t>Biofortified maize optimized composite</w:t>
            </w:r>
          </w:p>
        </w:tc>
        <w:tc>
          <w:tcPr>
            <w:tcW w:w="2372" w:type="dxa"/>
            <w:tcBorders>
              <w:top w:val="single" w:sz="4" w:space="0" w:color="auto"/>
              <w:left w:val="nil"/>
              <w:bottom w:val="single" w:sz="4" w:space="0" w:color="auto"/>
              <w:right w:val="nil"/>
            </w:tcBorders>
            <w:vAlign w:val="center"/>
          </w:tcPr>
          <w:p w14:paraId="29691DFC" w14:textId="01A5C5F6" w:rsidR="00004152" w:rsidRPr="00F34BB9" w:rsidRDefault="00004152" w:rsidP="00143234">
            <w:pPr>
              <w:rPr>
                <w:rFonts w:ascii="Arial" w:hAnsi="Arial" w:cs="Arial"/>
                <w:b/>
                <w:color w:val="000000"/>
              </w:rPr>
            </w:pPr>
            <w:r w:rsidRPr="00F34BB9">
              <w:rPr>
                <w:rFonts w:ascii="Arial" w:hAnsi="Arial" w:cs="Arial"/>
                <w:b/>
                <w:color w:val="000000"/>
                <w:lang w:val="en-GB"/>
              </w:rPr>
              <w:t xml:space="preserve">White </w:t>
            </w:r>
            <w:r w:rsidR="007553F1" w:rsidRPr="00F34BB9">
              <w:rPr>
                <w:rFonts w:ascii="Arial" w:hAnsi="Arial" w:cs="Arial"/>
                <w:b/>
                <w:color w:val="000000"/>
                <w:lang w:val="en-GB"/>
              </w:rPr>
              <w:t>maize-based</w:t>
            </w:r>
            <w:r w:rsidRPr="00F34BB9">
              <w:rPr>
                <w:rFonts w:ascii="Arial" w:hAnsi="Arial" w:cs="Arial"/>
                <w:b/>
                <w:color w:val="000000"/>
                <w:lang w:val="en-GB"/>
              </w:rPr>
              <w:t xml:space="preserve"> composite</w:t>
            </w:r>
          </w:p>
        </w:tc>
        <w:tc>
          <w:tcPr>
            <w:tcW w:w="2291" w:type="dxa"/>
            <w:tcBorders>
              <w:top w:val="single" w:sz="4" w:space="0" w:color="auto"/>
              <w:left w:val="nil"/>
              <w:bottom w:val="single" w:sz="4" w:space="0" w:color="auto"/>
              <w:right w:val="nil"/>
            </w:tcBorders>
            <w:vAlign w:val="center"/>
          </w:tcPr>
          <w:p w14:paraId="40B01D9F" w14:textId="77777777" w:rsidR="00004152" w:rsidRPr="00F34BB9" w:rsidRDefault="00004152" w:rsidP="00143234">
            <w:pPr>
              <w:rPr>
                <w:rFonts w:ascii="Arial" w:hAnsi="Arial" w:cs="Arial"/>
                <w:b/>
                <w:color w:val="000000"/>
              </w:rPr>
            </w:pPr>
            <w:r w:rsidRPr="00F34BB9">
              <w:rPr>
                <w:rFonts w:ascii="Arial" w:hAnsi="Arial" w:cs="Arial"/>
                <w:b/>
                <w:color w:val="000000"/>
                <w:lang w:val="en-GB"/>
              </w:rPr>
              <w:t xml:space="preserve">Commercial composite sample </w:t>
            </w:r>
          </w:p>
        </w:tc>
      </w:tr>
      <w:tr w:rsidR="00004152" w:rsidRPr="00F34BB9" w14:paraId="31302596" w14:textId="77777777" w:rsidTr="00143234">
        <w:trPr>
          <w:trHeight w:val="183"/>
        </w:trPr>
        <w:tc>
          <w:tcPr>
            <w:tcW w:w="1857" w:type="dxa"/>
            <w:tcBorders>
              <w:top w:val="single" w:sz="4" w:space="0" w:color="auto"/>
              <w:left w:val="nil"/>
              <w:bottom w:val="nil"/>
              <w:right w:val="nil"/>
            </w:tcBorders>
            <w:vAlign w:val="center"/>
          </w:tcPr>
          <w:p w14:paraId="59286265" w14:textId="77777777" w:rsidR="00004152" w:rsidRPr="00F34BB9" w:rsidRDefault="00004152" w:rsidP="00143234">
            <w:pPr>
              <w:rPr>
                <w:rFonts w:ascii="Arial" w:hAnsi="Arial" w:cs="Arial"/>
                <w:color w:val="000000"/>
              </w:rPr>
            </w:pPr>
            <w:r w:rsidRPr="00F34BB9">
              <w:rPr>
                <w:rFonts w:ascii="Arial" w:hAnsi="Arial" w:cs="Arial"/>
                <w:color w:val="000000"/>
                <w:lang w:val="en-GB"/>
              </w:rPr>
              <w:t>Overall appearance</w:t>
            </w:r>
          </w:p>
        </w:tc>
        <w:tc>
          <w:tcPr>
            <w:tcW w:w="2287" w:type="dxa"/>
            <w:tcBorders>
              <w:top w:val="single" w:sz="4" w:space="0" w:color="auto"/>
              <w:left w:val="nil"/>
              <w:bottom w:val="nil"/>
              <w:right w:val="nil"/>
            </w:tcBorders>
            <w:vAlign w:val="center"/>
          </w:tcPr>
          <w:p w14:paraId="7D53ABCF" w14:textId="77777777" w:rsidR="00004152" w:rsidRPr="00F34BB9" w:rsidRDefault="00004152" w:rsidP="00143234">
            <w:pPr>
              <w:rPr>
                <w:rFonts w:ascii="Arial" w:hAnsi="Arial" w:cs="Arial"/>
                <w:color w:val="000000"/>
              </w:rPr>
            </w:pPr>
            <w:r w:rsidRPr="00F34BB9">
              <w:rPr>
                <w:rFonts w:ascii="Arial" w:hAnsi="Arial" w:cs="Arial"/>
                <w:color w:val="000000"/>
                <w:lang w:val="en-GB"/>
              </w:rPr>
              <w:t>7.2</w:t>
            </w:r>
            <w:r w:rsidRPr="00F34BB9">
              <w:rPr>
                <w:rFonts w:ascii="Arial" w:hAnsi="Arial" w:cs="Arial"/>
                <w:color w:val="000000"/>
                <w:vertAlign w:val="superscript"/>
                <w:lang w:val="en-GB"/>
              </w:rPr>
              <w:t xml:space="preserve">a </w:t>
            </w:r>
            <w:r w:rsidRPr="00F34BB9">
              <w:rPr>
                <w:rFonts w:ascii="Arial" w:hAnsi="Arial" w:cs="Arial"/>
                <w:color w:val="000000"/>
                <w:lang w:val="en-GB"/>
              </w:rPr>
              <w:t>± 1.18</w:t>
            </w:r>
          </w:p>
        </w:tc>
        <w:tc>
          <w:tcPr>
            <w:tcW w:w="2372" w:type="dxa"/>
            <w:tcBorders>
              <w:top w:val="single" w:sz="4" w:space="0" w:color="auto"/>
              <w:left w:val="nil"/>
              <w:bottom w:val="nil"/>
              <w:right w:val="nil"/>
            </w:tcBorders>
            <w:vAlign w:val="center"/>
          </w:tcPr>
          <w:p w14:paraId="0DF30C5A" w14:textId="77777777" w:rsidR="00004152" w:rsidRPr="00F34BB9" w:rsidRDefault="00004152" w:rsidP="00143234">
            <w:pPr>
              <w:rPr>
                <w:rFonts w:ascii="Arial" w:hAnsi="Arial" w:cs="Arial"/>
                <w:color w:val="000000"/>
              </w:rPr>
            </w:pPr>
            <w:r w:rsidRPr="00F34BB9">
              <w:rPr>
                <w:rFonts w:ascii="Arial" w:hAnsi="Arial" w:cs="Arial"/>
                <w:color w:val="000000"/>
                <w:lang w:val="en-GB"/>
              </w:rPr>
              <w:t>7.0</w:t>
            </w:r>
            <w:r w:rsidRPr="00F34BB9">
              <w:rPr>
                <w:rFonts w:ascii="Arial" w:hAnsi="Arial" w:cs="Arial"/>
                <w:color w:val="000000"/>
                <w:vertAlign w:val="superscript"/>
                <w:lang w:val="en-GB"/>
              </w:rPr>
              <w:t>a</w:t>
            </w:r>
            <w:r w:rsidRPr="00F34BB9">
              <w:rPr>
                <w:rFonts w:ascii="Arial" w:hAnsi="Arial" w:cs="Arial"/>
                <w:color w:val="000000"/>
                <w:lang w:val="en-GB"/>
              </w:rPr>
              <w:t xml:space="preserve"> ± 1.21</w:t>
            </w:r>
          </w:p>
        </w:tc>
        <w:tc>
          <w:tcPr>
            <w:tcW w:w="2291" w:type="dxa"/>
            <w:tcBorders>
              <w:top w:val="single" w:sz="4" w:space="0" w:color="auto"/>
              <w:left w:val="nil"/>
              <w:bottom w:val="nil"/>
              <w:right w:val="nil"/>
            </w:tcBorders>
            <w:vAlign w:val="center"/>
          </w:tcPr>
          <w:p w14:paraId="402D9EC1" w14:textId="77777777" w:rsidR="00004152" w:rsidRPr="00F34BB9" w:rsidRDefault="00004152" w:rsidP="00143234">
            <w:pPr>
              <w:rPr>
                <w:rFonts w:ascii="Arial" w:hAnsi="Arial" w:cs="Arial"/>
                <w:color w:val="000000"/>
              </w:rPr>
            </w:pPr>
            <w:r w:rsidRPr="00F34BB9">
              <w:rPr>
                <w:rFonts w:ascii="Arial" w:hAnsi="Arial" w:cs="Arial"/>
                <w:color w:val="000000"/>
                <w:lang w:val="en-GB"/>
              </w:rPr>
              <w:t>6.7</w:t>
            </w:r>
            <w:r w:rsidRPr="00F34BB9">
              <w:rPr>
                <w:rFonts w:ascii="Arial" w:hAnsi="Arial" w:cs="Arial"/>
                <w:color w:val="000000"/>
                <w:vertAlign w:val="superscript"/>
                <w:lang w:val="en-GB"/>
              </w:rPr>
              <w:t xml:space="preserve">a </w:t>
            </w:r>
            <w:r w:rsidRPr="00F34BB9">
              <w:rPr>
                <w:rFonts w:ascii="Arial" w:hAnsi="Arial" w:cs="Arial"/>
                <w:color w:val="000000"/>
                <w:lang w:val="en-GB"/>
              </w:rPr>
              <w:t>± 1.09</w:t>
            </w:r>
          </w:p>
        </w:tc>
      </w:tr>
      <w:tr w:rsidR="00004152" w:rsidRPr="00F34BB9" w14:paraId="11227EB9" w14:textId="77777777" w:rsidTr="00143234">
        <w:trPr>
          <w:trHeight w:val="44"/>
        </w:trPr>
        <w:tc>
          <w:tcPr>
            <w:tcW w:w="1857" w:type="dxa"/>
            <w:tcBorders>
              <w:top w:val="nil"/>
              <w:left w:val="nil"/>
              <w:bottom w:val="nil"/>
              <w:right w:val="nil"/>
            </w:tcBorders>
            <w:vAlign w:val="center"/>
          </w:tcPr>
          <w:p w14:paraId="1F1EAC4F" w14:textId="77777777" w:rsidR="00004152" w:rsidRPr="00F34BB9" w:rsidRDefault="00004152" w:rsidP="00143234">
            <w:pPr>
              <w:rPr>
                <w:rFonts w:ascii="Arial" w:hAnsi="Arial" w:cs="Arial"/>
                <w:color w:val="000000"/>
              </w:rPr>
            </w:pPr>
            <w:r w:rsidRPr="00F34BB9">
              <w:rPr>
                <w:rFonts w:ascii="Arial" w:hAnsi="Arial" w:cs="Arial"/>
                <w:color w:val="000000"/>
                <w:lang w:val="en-GB"/>
              </w:rPr>
              <w:t>Flavour</w:t>
            </w:r>
          </w:p>
        </w:tc>
        <w:tc>
          <w:tcPr>
            <w:tcW w:w="2287" w:type="dxa"/>
            <w:tcBorders>
              <w:top w:val="nil"/>
              <w:left w:val="nil"/>
              <w:bottom w:val="nil"/>
              <w:right w:val="nil"/>
            </w:tcBorders>
            <w:vAlign w:val="center"/>
          </w:tcPr>
          <w:p w14:paraId="76C50ABE" w14:textId="77777777" w:rsidR="00004152" w:rsidRPr="00F34BB9" w:rsidRDefault="00004152" w:rsidP="00143234">
            <w:pPr>
              <w:rPr>
                <w:rFonts w:ascii="Arial" w:hAnsi="Arial" w:cs="Arial"/>
                <w:color w:val="000000"/>
              </w:rPr>
            </w:pPr>
            <w:r w:rsidRPr="00F34BB9">
              <w:rPr>
                <w:rFonts w:ascii="Arial" w:hAnsi="Arial" w:cs="Arial"/>
                <w:color w:val="000000"/>
                <w:lang w:val="en-GB"/>
              </w:rPr>
              <w:t>7.8</w:t>
            </w:r>
            <w:r w:rsidRPr="00F34BB9">
              <w:rPr>
                <w:rFonts w:ascii="Arial" w:hAnsi="Arial" w:cs="Arial"/>
                <w:color w:val="000000"/>
                <w:vertAlign w:val="superscript"/>
                <w:lang w:val="en-GB"/>
              </w:rPr>
              <w:t xml:space="preserve">a </w:t>
            </w:r>
            <w:r w:rsidRPr="00F34BB9">
              <w:rPr>
                <w:rFonts w:ascii="Arial" w:hAnsi="Arial" w:cs="Arial"/>
                <w:color w:val="000000"/>
                <w:lang w:val="en-GB"/>
              </w:rPr>
              <w:t>± 0.74</w:t>
            </w:r>
          </w:p>
        </w:tc>
        <w:tc>
          <w:tcPr>
            <w:tcW w:w="2372" w:type="dxa"/>
            <w:tcBorders>
              <w:top w:val="nil"/>
              <w:left w:val="nil"/>
              <w:bottom w:val="nil"/>
              <w:right w:val="nil"/>
            </w:tcBorders>
            <w:vAlign w:val="center"/>
          </w:tcPr>
          <w:p w14:paraId="003A1623" w14:textId="77777777" w:rsidR="00004152" w:rsidRPr="00F34BB9" w:rsidRDefault="00004152" w:rsidP="00143234">
            <w:pPr>
              <w:rPr>
                <w:rFonts w:ascii="Arial" w:hAnsi="Arial" w:cs="Arial"/>
                <w:color w:val="000000"/>
              </w:rPr>
            </w:pPr>
            <w:r w:rsidRPr="00F34BB9">
              <w:rPr>
                <w:rFonts w:ascii="Arial" w:hAnsi="Arial" w:cs="Arial"/>
                <w:color w:val="000000"/>
                <w:lang w:val="en-GB"/>
              </w:rPr>
              <w:t>7.1</w:t>
            </w:r>
            <w:r w:rsidRPr="00F34BB9">
              <w:rPr>
                <w:rFonts w:ascii="Arial" w:hAnsi="Arial" w:cs="Arial"/>
                <w:color w:val="000000"/>
                <w:vertAlign w:val="superscript"/>
                <w:lang w:val="en-GB"/>
              </w:rPr>
              <w:t xml:space="preserve">b </w:t>
            </w:r>
            <w:r w:rsidRPr="00F34BB9">
              <w:rPr>
                <w:rFonts w:ascii="Arial" w:hAnsi="Arial" w:cs="Arial"/>
                <w:color w:val="000000"/>
                <w:lang w:val="en-GB"/>
              </w:rPr>
              <w:t>± 1.33</w:t>
            </w:r>
          </w:p>
        </w:tc>
        <w:tc>
          <w:tcPr>
            <w:tcW w:w="2291" w:type="dxa"/>
            <w:tcBorders>
              <w:top w:val="nil"/>
              <w:left w:val="nil"/>
              <w:bottom w:val="nil"/>
              <w:right w:val="nil"/>
            </w:tcBorders>
            <w:vAlign w:val="center"/>
          </w:tcPr>
          <w:p w14:paraId="4F6FDA9C" w14:textId="48F4E72C" w:rsidR="00004152" w:rsidRPr="00F34BB9" w:rsidRDefault="00004152" w:rsidP="00143234">
            <w:pPr>
              <w:rPr>
                <w:rFonts w:ascii="Arial" w:hAnsi="Arial" w:cs="Arial"/>
                <w:color w:val="000000"/>
              </w:rPr>
            </w:pPr>
            <w:r w:rsidRPr="00F34BB9">
              <w:rPr>
                <w:rFonts w:ascii="Arial" w:hAnsi="Arial" w:cs="Arial"/>
                <w:color w:val="000000"/>
                <w:lang w:val="en-GB"/>
              </w:rPr>
              <w:t>6.3</w:t>
            </w:r>
            <w:r w:rsidRPr="00F34BB9">
              <w:rPr>
                <w:rFonts w:ascii="Arial" w:hAnsi="Arial" w:cs="Arial"/>
                <w:color w:val="000000"/>
                <w:vertAlign w:val="superscript"/>
                <w:lang w:val="en-GB"/>
              </w:rPr>
              <w:t xml:space="preserve">c   </w:t>
            </w:r>
            <w:r w:rsidRPr="00F34BB9">
              <w:rPr>
                <w:rFonts w:ascii="Arial" w:hAnsi="Arial" w:cs="Arial"/>
                <w:color w:val="000000"/>
                <w:lang w:val="en-GB"/>
              </w:rPr>
              <w:t>± 0.79</w:t>
            </w:r>
          </w:p>
        </w:tc>
      </w:tr>
      <w:tr w:rsidR="00004152" w:rsidRPr="00F34BB9" w14:paraId="37A7A78C" w14:textId="77777777" w:rsidTr="00143234">
        <w:trPr>
          <w:trHeight w:val="70"/>
        </w:trPr>
        <w:tc>
          <w:tcPr>
            <w:tcW w:w="1857" w:type="dxa"/>
            <w:tcBorders>
              <w:top w:val="nil"/>
              <w:left w:val="nil"/>
              <w:bottom w:val="nil"/>
              <w:right w:val="nil"/>
            </w:tcBorders>
            <w:vAlign w:val="center"/>
          </w:tcPr>
          <w:p w14:paraId="73643E38" w14:textId="77777777" w:rsidR="00004152" w:rsidRPr="00F34BB9" w:rsidRDefault="00004152" w:rsidP="00143234">
            <w:pPr>
              <w:rPr>
                <w:rFonts w:ascii="Arial" w:hAnsi="Arial" w:cs="Arial"/>
                <w:color w:val="000000"/>
              </w:rPr>
            </w:pPr>
            <w:r w:rsidRPr="00F34BB9">
              <w:rPr>
                <w:rFonts w:ascii="Arial" w:hAnsi="Arial" w:cs="Arial"/>
                <w:color w:val="000000"/>
                <w:lang w:val="en-GB"/>
              </w:rPr>
              <w:t>Taste</w:t>
            </w:r>
          </w:p>
        </w:tc>
        <w:tc>
          <w:tcPr>
            <w:tcW w:w="2287" w:type="dxa"/>
            <w:tcBorders>
              <w:top w:val="nil"/>
              <w:left w:val="nil"/>
              <w:bottom w:val="nil"/>
              <w:right w:val="nil"/>
            </w:tcBorders>
            <w:vAlign w:val="center"/>
          </w:tcPr>
          <w:p w14:paraId="67B3E154" w14:textId="163515B5" w:rsidR="00004152" w:rsidRPr="00F34BB9" w:rsidRDefault="00004152" w:rsidP="00143234">
            <w:pPr>
              <w:rPr>
                <w:rFonts w:ascii="Arial" w:hAnsi="Arial" w:cs="Arial"/>
                <w:color w:val="000000"/>
              </w:rPr>
            </w:pPr>
            <w:r w:rsidRPr="00F34BB9">
              <w:rPr>
                <w:rFonts w:ascii="Arial" w:hAnsi="Arial" w:cs="Arial"/>
                <w:color w:val="000000"/>
                <w:lang w:val="en-GB"/>
              </w:rPr>
              <w:t>7.5</w:t>
            </w:r>
            <w:r w:rsidRPr="00F34BB9">
              <w:rPr>
                <w:rFonts w:ascii="Arial" w:hAnsi="Arial" w:cs="Arial"/>
                <w:color w:val="000000"/>
                <w:vertAlign w:val="superscript"/>
                <w:lang w:val="en-GB"/>
              </w:rPr>
              <w:t>a</w:t>
            </w:r>
            <w:r w:rsidRPr="00F34BB9">
              <w:rPr>
                <w:rFonts w:ascii="Arial" w:hAnsi="Arial" w:cs="Arial"/>
                <w:color w:val="000000"/>
                <w:lang w:val="en-GB"/>
              </w:rPr>
              <w:t xml:space="preserve"> ± 1.20</w:t>
            </w:r>
          </w:p>
        </w:tc>
        <w:tc>
          <w:tcPr>
            <w:tcW w:w="2372" w:type="dxa"/>
            <w:tcBorders>
              <w:top w:val="nil"/>
              <w:left w:val="nil"/>
              <w:bottom w:val="nil"/>
              <w:right w:val="nil"/>
            </w:tcBorders>
            <w:vAlign w:val="center"/>
          </w:tcPr>
          <w:p w14:paraId="7AD83E6F" w14:textId="77777777" w:rsidR="00004152" w:rsidRPr="00F34BB9" w:rsidRDefault="00004152" w:rsidP="00143234">
            <w:pPr>
              <w:rPr>
                <w:rFonts w:ascii="Arial" w:hAnsi="Arial" w:cs="Arial"/>
                <w:color w:val="000000"/>
              </w:rPr>
            </w:pPr>
            <w:r w:rsidRPr="00F34BB9">
              <w:rPr>
                <w:rFonts w:ascii="Arial" w:hAnsi="Arial" w:cs="Arial"/>
                <w:color w:val="000000"/>
                <w:lang w:val="en-GB"/>
              </w:rPr>
              <w:t>6.5</w:t>
            </w:r>
            <w:r w:rsidRPr="00F34BB9">
              <w:rPr>
                <w:rFonts w:ascii="Arial" w:hAnsi="Arial" w:cs="Arial"/>
                <w:color w:val="000000"/>
                <w:vertAlign w:val="superscript"/>
                <w:lang w:val="en-GB"/>
              </w:rPr>
              <w:t xml:space="preserve">b  </w:t>
            </w:r>
            <w:r w:rsidRPr="00F34BB9">
              <w:rPr>
                <w:rFonts w:ascii="Arial" w:hAnsi="Arial" w:cs="Arial"/>
                <w:color w:val="000000"/>
                <w:lang w:val="en-GB"/>
              </w:rPr>
              <w:t xml:space="preserve"> ±1.48</w:t>
            </w:r>
          </w:p>
        </w:tc>
        <w:tc>
          <w:tcPr>
            <w:tcW w:w="2291" w:type="dxa"/>
            <w:tcBorders>
              <w:top w:val="nil"/>
              <w:left w:val="nil"/>
              <w:bottom w:val="nil"/>
              <w:right w:val="nil"/>
            </w:tcBorders>
            <w:vAlign w:val="center"/>
          </w:tcPr>
          <w:p w14:paraId="54E0303E" w14:textId="39DB5FD3" w:rsidR="00004152" w:rsidRPr="00F34BB9" w:rsidRDefault="007553F1" w:rsidP="00143234">
            <w:pPr>
              <w:rPr>
                <w:rFonts w:ascii="Arial" w:hAnsi="Arial" w:cs="Arial"/>
                <w:color w:val="000000"/>
              </w:rPr>
            </w:pPr>
            <w:r w:rsidRPr="00F34BB9">
              <w:rPr>
                <w:rFonts w:ascii="Arial" w:hAnsi="Arial" w:cs="Arial"/>
                <w:color w:val="000000"/>
                <w:lang w:val="en-GB"/>
              </w:rPr>
              <w:t>6.5</w:t>
            </w:r>
            <w:r w:rsidRPr="00F34BB9">
              <w:rPr>
                <w:rFonts w:ascii="Arial" w:hAnsi="Arial" w:cs="Arial"/>
                <w:color w:val="000000"/>
                <w:vertAlign w:val="superscript"/>
                <w:lang w:val="en-GB"/>
              </w:rPr>
              <w:t>b</w:t>
            </w:r>
            <w:r w:rsidRPr="00F34BB9">
              <w:rPr>
                <w:rFonts w:ascii="Arial" w:hAnsi="Arial" w:cs="Arial"/>
                <w:color w:val="000000"/>
                <w:lang w:val="en-GB"/>
              </w:rPr>
              <w:t xml:space="preserve"> ±</w:t>
            </w:r>
            <w:r w:rsidR="00004152" w:rsidRPr="00F34BB9">
              <w:rPr>
                <w:rFonts w:ascii="Arial" w:hAnsi="Arial" w:cs="Arial"/>
                <w:color w:val="000000"/>
                <w:lang w:val="en-GB"/>
              </w:rPr>
              <w:t>1.28</w:t>
            </w:r>
          </w:p>
        </w:tc>
      </w:tr>
      <w:tr w:rsidR="00004152" w:rsidRPr="00F34BB9" w14:paraId="4EED8327" w14:textId="77777777" w:rsidTr="00143234">
        <w:trPr>
          <w:trHeight w:val="90"/>
        </w:trPr>
        <w:tc>
          <w:tcPr>
            <w:tcW w:w="1857" w:type="dxa"/>
            <w:tcBorders>
              <w:top w:val="nil"/>
              <w:left w:val="nil"/>
              <w:bottom w:val="nil"/>
              <w:right w:val="nil"/>
            </w:tcBorders>
            <w:vAlign w:val="center"/>
          </w:tcPr>
          <w:p w14:paraId="35D3645A" w14:textId="77777777" w:rsidR="00004152" w:rsidRPr="00F34BB9" w:rsidRDefault="00004152" w:rsidP="00143234">
            <w:pPr>
              <w:rPr>
                <w:rFonts w:ascii="Arial" w:hAnsi="Arial" w:cs="Arial"/>
                <w:color w:val="000000"/>
              </w:rPr>
            </w:pPr>
            <w:r w:rsidRPr="00F34BB9">
              <w:rPr>
                <w:rFonts w:ascii="Arial" w:hAnsi="Arial" w:cs="Arial"/>
                <w:color w:val="000000"/>
                <w:lang w:val="en-GB"/>
              </w:rPr>
              <w:t>Mouth feel</w:t>
            </w:r>
          </w:p>
        </w:tc>
        <w:tc>
          <w:tcPr>
            <w:tcW w:w="2287" w:type="dxa"/>
            <w:tcBorders>
              <w:top w:val="nil"/>
              <w:left w:val="nil"/>
              <w:bottom w:val="nil"/>
              <w:right w:val="nil"/>
            </w:tcBorders>
            <w:vAlign w:val="center"/>
          </w:tcPr>
          <w:p w14:paraId="09BD96E8" w14:textId="0D8E6EB0" w:rsidR="00004152" w:rsidRPr="00F34BB9" w:rsidRDefault="00004152" w:rsidP="00143234">
            <w:pPr>
              <w:rPr>
                <w:rFonts w:ascii="Arial" w:hAnsi="Arial" w:cs="Arial"/>
                <w:color w:val="000000"/>
              </w:rPr>
            </w:pPr>
            <w:r w:rsidRPr="00F34BB9">
              <w:rPr>
                <w:rFonts w:ascii="Arial" w:hAnsi="Arial" w:cs="Arial"/>
                <w:color w:val="000000"/>
                <w:lang w:val="en-GB"/>
              </w:rPr>
              <w:t>6.8</w:t>
            </w:r>
            <w:r w:rsidRPr="00F34BB9">
              <w:rPr>
                <w:rFonts w:ascii="Arial" w:hAnsi="Arial" w:cs="Arial"/>
                <w:color w:val="000000"/>
                <w:vertAlign w:val="superscript"/>
                <w:lang w:val="en-GB"/>
              </w:rPr>
              <w:t>a</w:t>
            </w:r>
            <w:r w:rsidRPr="00F34BB9">
              <w:rPr>
                <w:rFonts w:ascii="Arial" w:hAnsi="Arial" w:cs="Arial"/>
                <w:color w:val="000000"/>
                <w:lang w:val="en-GB"/>
              </w:rPr>
              <w:t xml:space="preserve"> ± 1.02</w:t>
            </w:r>
          </w:p>
        </w:tc>
        <w:tc>
          <w:tcPr>
            <w:tcW w:w="2372" w:type="dxa"/>
            <w:tcBorders>
              <w:top w:val="nil"/>
              <w:left w:val="nil"/>
              <w:bottom w:val="nil"/>
              <w:right w:val="nil"/>
            </w:tcBorders>
            <w:vAlign w:val="center"/>
          </w:tcPr>
          <w:p w14:paraId="4952FD53" w14:textId="2C28042E" w:rsidR="00004152" w:rsidRPr="00F34BB9" w:rsidRDefault="00004152" w:rsidP="00143234">
            <w:pPr>
              <w:rPr>
                <w:rFonts w:ascii="Arial" w:hAnsi="Arial" w:cs="Arial"/>
                <w:color w:val="000000"/>
              </w:rPr>
            </w:pPr>
            <w:r w:rsidRPr="00F34BB9">
              <w:rPr>
                <w:rFonts w:ascii="Arial" w:hAnsi="Arial" w:cs="Arial"/>
                <w:color w:val="000000"/>
                <w:lang w:val="en-GB"/>
              </w:rPr>
              <w:t>6.6</w:t>
            </w:r>
            <w:r w:rsidRPr="00F34BB9">
              <w:rPr>
                <w:rFonts w:ascii="Arial" w:hAnsi="Arial" w:cs="Arial"/>
                <w:color w:val="000000"/>
                <w:vertAlign w:val="superscript"/>
                <w:lang w:val="en-GB"/>
              </w:rPr>
              <w:t>a</w:t>
            </w:r>
            <w:r w:rsidRPr="00F34BB9">
              <w:rPr>
                <w:rFonts w:ascii="Arial" w:hAnsi="Arial" w:cs="Arial"/>
                <w:color w:val="000000"/>
                <w:lang w:val="en-GB"/>
              </w:rPr>
              <w:t xml:space="preserve"> ± 1.47</w:t>
            </w:r>
          </w:p>
        </w:tc>
        <w:tc>
          <w:tcPr>
            <w:tcW w:w="2291" w:type="dxa"/>
            <w:tcBorders>
              <w:top w:val="nil"/>
              <w:left w:val="nil"/>
              <w:bottom w:val="nil"/>
              <w:right w:val="nil"/>
            </w:tcBorders>
            <w:vAlign w:val="center"/>
          </w:tcPr>
          <w:p w14:paraId="0FCD3817" w14:textId="77777777" w:rsidR="00004152" w:rsidRPr="00F34BB9" w:rsidRDefault="00004152" w:rsidP="00143234">
            <w:pPr>
              <w:rPr>
                <w:rFonts w:ascii="Arial" w:hAnsi="Arial" w:cs="Arial"/>
                <w:color w:val="000000"/>
              </w:rPr>
            </w:pPr>
            <w:r w:rsidRPr="00F34BB9">
              <w:rPr>
                <w:rFonts w:ascii="Arial" w:hAnsi="Arial" w:cs="Arial"/>
                <w:color w:val="000000"/>
                <w:lang w:val="en-GB"/>
              </w:rPr>
              <w:t>6.7</w:t>
            </w:r>
            <w:r w:rsidRPr="00F34BB9">
              <w:rPr>
                <w:rFonts w:ascii="Arial" w:hAnsi="Arial" w:cs="Arial"/>
                <w:color w:val="000000"/>
                <w:vertAlign w:val="superscript"/>
                <w:lang w:val="en-GB"/>
              </w:rPr>
              <w:t xml:space="preserve">a   </w:t>
            </w:r>
            <w:r w:rsidRPr="00F34BB9">
              <w:rPr>
                <w:rFonts w:ascii="Arial" w:hAnsi="Arial" w:cs="Arial"/>
                <w:color w:val="000000"/>
                <w:lang w:val="en-GB"/>
              </w:rPr>
              <w:t>± 1.33</w:t>
            </w:r>
          </w:p>
        </w:tc>
      </w:tr>
      <w:tr w:rsidR="00004152" w:rsidRPr="00F34BB9" w14:paraId="07C46D8F" w14:textId="77777777" w:rsidTr="00143234">
        <w:trPr>
          <w:trHeight w:val="95"/>
        </w:trPr>
        <w:tc>
          <w:tcPr>
            <w:tcW w:w="1857" w:type="dxa"/>
            <w:tcBorders>
              <w:top w:val="nil"/>
              <w:left w:val="nil"/>
              <w:bottom w:val="nil"/>
              <w:right w:val="nil"/>
            </w:tcBorders>
            <w:vAlign w:val="center"/>
          </w:tcPr>
          <w:p w14:paraId="08CD3CDF" w14:textId="77777777" w:rsidR="00004152" w:rsidRPr="00F34BB9" w:rsidRDefault="00004152" w:rsidP="00143234">
            <w:pPr>
              <w:rPr>
                <w:rFonts w:ascii="Arial" w:hAnsi="Arial" w:cs="Arial"/>
                <w:color w:val="000000"/>
              </w:rPr>
            </w:pPr>
            <w:r w:rsidRPr="00F34BB9">
              <w:rPr>
                <w:rFonts w:ascii="Arial" w:hAnsi="Arial" w:cs="Arial"/>
                <w:color w:val="000000"/>
                <w:lang w:val="en-GB"/>
              </w:rPr>
              <w:t>Consistency</w:t>
            </w:r>
          </w:p>
        </w:tc>
        <w:tc>
          <w:tcPr>
            <w:tcW w:w="2287" w:type="dxa"/>
            <w:tcBorders>
              <w:top w:val="nil"/>
              <w:left w:val="nil"/>
              <w:bottom w:val="nil"/>
              <w:right w:val="nil"/>
            </w:tcBorders>
            <w:vAlign w:val="center"/>
          </w:tcPr>
          <w:p w14:paraId="44A4F859" w14:textId="2C3916AD" w:rsidR="00004152" w:rsidRPr="00F34BB9" w:rsidRDefault="00004152" w:rsidP="00143234">
            <w:pPr>
              <w:rPr>
                <w:rFonts w:ascii="Arial" w:hAnsi="Arial" w:cs="Arial"/>
                <w:color w:val="000000"/>
              </w:rPr>
            </w:pPr>
            <w:r w:rsidRPr="00F34BB9">
              <w:rPr>
                <w:rFonts w:ascii="Arial" w:hAnsi="Arial" w:cs="Arial"/>
                <w:color w:val="000000"/>
                <w:lang w:val="en-GB"/>
              </w:rPr>
              <w:t>6.9</w:t>
            </w:r>
            <w:r w:rsidRPr="00F34BB9">
              <w:rPr>
                <w:rFonts w:ascii="Arial" w:hAnsi="Arial" w:cs="Arial"/>
                <w:color w:val="000000"/>
                <w:vertAlign w:val="superscript"/>
                <w:lang w:val="en-GB"/>
              </w:rPr>
              <w:t xml:space="preserve">a </w:t>
            </w:r>
            <w:r w:rsidRPr="00F34BB9">
              <w:rPr>
                <w:rFonts w:ascii="Arial" w:hAnsi="Arial" w:cs="Arial"/>
                <w:color w:val="000000"/>
                <w:lang w:val="en-GB"/>
              </w:rPr>
              <w:t>± 0.95</w:t>
            </w:r>
          </w:p>
        </w:tc>
        <w:tc>
          <w:tcPr>
            <w:tcW w:w="2372" w:type="dxa"/>
            <w:tcBorders>
              <w:top w:val="nil"/>
              <w:left w:val="nil"/>
              <w:bottom w:val="nil"/>
              <w:right w:val="nil"/>
            </w:tcBorders>
            <w:vAlign w:val="center"/>
          </w:tcPr>
          <w:p w14:paraId="07D85729" w14:textId="77777777" w:rsidR="00004152" w:rsidRPr="00F34BB9" w:rsidRDefault="00004152" w:rsidP="00143234">
            <w:pPr>
              <w:rPr>
                <w:rFonts w:ascii="Arial" w:hAnsi="Arial" w:cs="Arial"/>
                <w:color w:val="000000"/>
              </w:rPr>
            </w:pPr>
            <w:r w:rsidRPr="00F34BB9">
              <w:rPr>
                <w:rFonts w:ascii="Arial" w:hAnsi="Arial" w:cs="Arial"/>
                <w:color w:val="000000"/>
                <w:lang w:val="en-GB"/>
              </w:rPr>
              <w:t>6.6</w:t>
            </w:r>
            <w:r w:rsidRPr="00F34BB9">
              <w:rPr>
                <w:rFonts w:ascii="Arial" w:hAnsi="Arial" w:cs="Arial"/>
                <w:color w:val="000000"/>
                <w:vertAlign w:val="superscript"/>
                <w:lang w:val="en-GB"/>
              </w:rPr>
              <w:t xml:space="preserve">a    </w:t>
            </w:r>
            <w:r w:rsidRPr="00F34BB9">
              <w:rPr>
                <w:rFonts w:ascii="Arial" w:hAnsi="Arial" w:cs="Arial"/>
                <w:color w:val="000000"/>
                <w:lang w:val="en-GB"/>
              </w:rPr>
              <w:t>± 1.60</w:t>
            </w:r>
          </w:p>
        </w:tc>
        <w:tc>
          <w:tcPr>
            <w:tcW w:w="2291" w:type="dxa"/>
            <w:tcBorders>
              <w:top w:val="nil"/>
              <w:left w:val="nil"/>
              <w:bottom w:val="nil"/>
              <w:right w:val="nil"/>
            </w:tcBorders>
            <w:vAlign w:val="center"/>
          </w:tcPr>
          <w:p w14:paraId="119477CB" w14:textId="77777777" w:rsidR="00004152" w:rsidRPr="00F34BB9" w:rsidRDefault="00004152" w:rsidP="00143234">
            <w:pPr>
              <w:rPr>
                <w:rFonts w:ascii="Arial" w:hAnsi="Arial" w:cs="Arial"/>
                <w:color w:val="000000"/>
              </w:rPr>
            </w:pPr>
            <w:r w:rsidRPr="00F34BB9">
              <w:rPr>
                <w:rFonts w:ascii="Arial" w:hAnsi="Arial" w:cs="Arial"/>
                <w:color w:val="000000"/>
                <w:lang w:val="en-GB"/>
              </w:rPr>
              <w:t>6.3</w:t>
            </w:r>
            <w:r w:rsidRPr="00F34BB9">
              <w:rPr>
                <w:rFonts w:ascii="Arial" w:hAnsi="Arial" w:cs="Arial"/>
                <w:color w:val="000000"/>
                <w:vertAlign w:val="superscript"/>
                <w:lang w:val="en-GB"/>
              </w:rPr>
              <w:t xml:space="preserve">a    </w:t>
            </w:r>
            <w:r w:rsidRPr="00F34BB9">
              <w:rPr>
                <w:rFonts w:ascii="Arial" w:hAnsi="Arial" w:cs="Arial"/>
                <w:color w:val="000000"/>
                <w:lang w:val="en-GB"/>
              </w:rPr>
              <w:t>± 0.96</w:t>
            </w:r>
          </w:p>
        </w:tc>
      </w:tr>
      <w:tr w:rsidR="00004152" w:rsidRPr="00F34BB9" w14:paraId="03388562" w14:textId="77777777" w:rsidTr="00143234">
        <w:trPr>
          <w:trHeight w:val="70"/>
        </w:trPr>
        <w:tc>
          <w:tcPr>
            <w:tcW w:w="1857" w:type="dxa"/>
            <w:tcBorders>
              <w:top w:val="nil"/>
              <w:left w:val="nil"/>
              <w:bottom w:val="nil"/>
              <w:right w:val="nil"/>
            </w:tcBorders>
            <w:vAlign w:val="center"/>
          </w:tcPr>
          <w:p w14:paraId="15ABAD04" w14:textId="77777777" w:rsidR="00004152" w:rsidRPr="00F34BB9" w:rsidRDefault="00004152" w:rsidP="00143234">
            <w:pPr>
              <w:rPr>
                <w:rFonts w:ascii="Arial" w:hAnsi="Arial" w:cs="Arial"/>
                <w:color w:val="000000"/>
              </w:rPr>
            </w:pPr>
            <w:r w:rsidRPr="00F34BB9">
              <w:rPr>
                <w:rFonts w:ascii="Arial" w:hAnsi="Arial" w:cs="Arial"/>
                <w:color w:val="000000"/>
                <w:lang w:val="en-GB"/>
              </w:rPr>
              <w:t>Colour</w:t>
            </w:r>
          </w:p>
        </w:tc>
        <w:tc>
          <w:tcPr>
            <w:tcW w:w="2287" w:type="dxa"/>
            <w:tcBorders>
              <w:top w:val="nil"/>
              <w:left w:val="nil"/>
              <w:bottom w:val="nil"/>
              <w:right w:val="nil"/>
            </w:tcBorders>
            <w:vAlign w:val="center"/>
          </w:tcPr>
          <w:p w14:paraId="7619306A" w14:textId="2527C24A" w:rsidR="00004152" w:rsidRPr="00F34BB9" w:rsidRDefault="00004152" w:rsidP="00143234">
            <w:pPr>
              <w:rPr>
                <w:rFonts w:ascii="Arial" w:hAnsi="Arial" w:cs="Arial"/>
                <w:color w:val="000000"/>
              </w:rPr>
            </w:pPr>
            <w:r w:rsidRPr="00F34BB9">
              <w:rPr>
                <w:rFonts w:ascii="Arial" w:hAnsi="Arial" w:cs="Arial"/>
                <w:color w:val="000000"/>
                <w:lang w:val="en-GB"/>
              </w:rPr>
              <w:t>7.4</w:t>
            </w:r>
            <w:r w:rsidRPr="00F34BB9">
              <w:rPr>
                <w:rFonts w:ascii="Arial" w:hAnsi="Arial" w:cs="Arial"/>
                <w:color w:val="000000"/>
                <w:vertAlign w:val="superscript"/>
                <w:lang w:val="en-GB"/>
              </w:rPr>
              <w:t xml:space="preserve">a </w:t>
            </w:r>
            <w:r w:rsidRPr="00F34BB9">
              <w:rPr>
                <w:rFonts w:ascii="Arial" w:hAnsi="Arial" w:cs="Arial"/>
                <w:color w:val="000000"/>
                <w:lang w:val="en-GB"/>
              </w:rPr>
              <w:t>± 1.43</w:t>
            </w:r>
          </w:p>
        </w:tc>
        <w:tc>
          <w:tcPr>
            <w:tcW w:w="2372" w:type="dxa"/>
            <w:tcBorders>
              <w:top w:val="nil"/>
              <w:left w:val="nil"/>
              <w:bottom w:val="nil"/>
              <w:right w:val="nil"/>
            </w:tcBorders>
            <w:vAlign w:val="center"/>
          </w:tcPr>
          <w:p w14:paraId="3F635B07" w14:textId="54CBDE9D" w:rsidR="00004152" w:rsidRPr="00F34BB9" w:rsidRDefault="00004152" w:rsidP="00143234">
            <w:pPr>
              <w:rPr>
                <w:rFonts w:ascii="Arial" w:hAnsi="Arial" w:cs="Arial"/>
                <w:color w:val="000000"/>
              </w:rPr>
            </w:pPr>
            <w:r w:rsidRPr="00F34BB9">
              <w:rPr>
                <w:rFonts w:ascii="Arial" w:hAnsi="Arial" w:cs="Arial"/>
                <w:color w:val="000000"/>
                <w:lang w:val="en-GB"/>
              </w:rPr>
              <w:t>6.9</w:t>
            </w:r>
            <w:r w:rsidRPr="00F34BB9">
              <w:rPr>
                <w:rFonts w:ascii="Arial" w:hAnsi="Arial" w:cs="Arial"/>
                <w:color w:val="000000"/>
                <w:vertAlign w:val="superscript"/>
                <w:lang w:val="en-GB"/>
              </w:rPr>
              <w:t xml:space="preserve">ab </w:t>
            </w:r>
            <w:r w:rsidRPr="00F34BB9">
              <w:rPr>
                <w:rFonts w:ascii="Arial" w:hAnsi="Arial" w:cs="Arial"/>
                <w:color w:val="000000"/>
                <w:lang w:val="en-GB"/>
              </w:rPr>
              <w:t>± 1.11</w:t>
            </w:r>
          </w:p>
        </w:tc>
        <w:tc>
          <w:tcPr>
            <w:tcW w:w="2291" w:type="dxa"/>
            <w:tcBorders>
              <w:top w:val="nil"/>
              <w:left w:val="nil"/>
              <w:bottom w:val="nil"/>
              <w:right w:val="nil"/>
            </w:tcBorders>
            <w:vAlign w:val="center"/>
          </w:tcPr>
          <w:p w14:paraId="61A7F395" w14:textId="16FD5BD4" w:rsidR="00004152" w:rsidRPr="00F34BB9" w:rsidRDefault="00004152" w:rsidP="00143234">
            <w:pPr>
              <w:rPr>
                <w:rFonts w:ascii="Arial" w:hAnsi="Arial" w:cs="Arial"/>
                <w:color w:val="000000"/>
              </w:rPr>
            </w:pPr>
            <w:r w:rsidRPr="00F34BB9">
              <w:rPr>
                <w:rFonts w:ascii="Arial" w:hAnsi="Arial" w:cs="Arial"/>
                <w:color w:val="000000"/>
                <w:lang w:val="en-GB"/>
              </w:rPr>
              <w:t>6.5</w:t>
            </w:r>
            <w:r w:rsidRPr="00F34BB9">
              <w:rPr>
                <w:rFonts w:ascii="Arial" w:hAnsi="Arial" w:cs="Arial"/>
                <w:color w:val="000000"/>
                <w:vertAlign w:val="superscript"/>
                <w:lang w:val="en-GB"/>
              </w:rPr>
              <w:t xml:space="preserve">b </w:t>
            </w:r>
            <w:r w:rsidRPr="00F34BB9">
              <w:rPr>
                <w:rFonts w:ascii="Arial" w:hAnsi="Arial" w:cs="Arial"/>
                <w:color w:val="000000"/>
                <w:lang w:val="en-GB"/>
              </w:rPr>
              <w:t>± 0.66</w:t>
            </w:r>
          </w:p>
        </w:tc>
      </w:tr>
      <w:tr w:rsidR="00004152" w:rsidRPr="00F34BB9" w14:paraId="75085748" w14:textId="77777777" w:rsidTr="00143234">
        <w:trPr>
          <w:trHeight w:val="116"/>
        </w:trPr>
        <w:tc>
          <w:tcPr>
            <w:tcW w:w="1857" w:type="dxa"/>
            <w:tcBorders>
              <w:top w:val="nil"/>
              <w:left w:val="nil"/>
              <w:bottom w:val="single" w:sz="4" w:space="0" w:color="auto"/>
              <w:right w:val="nil"/>
            </w:tcBorders>
            <w:vAlign w:val="center"/>
          </w:tcPr>
          <w:p w14:paraId="2A61A372" w14:textId="77777777" w:rsidR="00004152" w:rsidRPr="00F34BB9" w:rsidRDefault="00004152" w:rsidP="00143234">
            <w:pPr>
              <w:rPr>
                <w:rFonts w:ascii="Arial" w:hAnsi="Arial" w:cs="Arial"/>
                <w:color w:val="000000"/>
              </w:rPr>
            </w:pPr>
            <w:r w:rsidRPr="00F34BB9">
              <w:rPr>
                <w:rFonts w:ascii="Arial" w:hAnsi="Arial" w:cs="Arial"/>
                <w:color w:val="000000"/>
                <w:lang w:val="en-GB"/>
              </w:rPr>
              <w:t>Overall acceptability</w:t>
            </w:r>
          </w:p>
        </w:tc>
        <w:tc>
          <w:tcPr>
            <w:tcW w:w="2287" w:type="dxa"/>
            <w:tcBorders>
              <w:top w:val="nil"/>
              <w:left w:val="nil"/>
              <w:bottom w:val="single" w:sz="4" w:space="0" w:color="auto"/>
              <w:right w:val="nil"/>
            </w:tcBorders>
            <w:vAlign w:val="center"/>
          </w:tcPr>
          <w:p w14:paraId="7EC811A6" w14:textId="015569C0" w:rsidR="00004152" w:rsidRPr="00F34BB9" w:rsidRDefault="00004152" w:rsidP="00143234">
            <w:pPr>
              <w:rPr>
                <w:rFonts w:ascii="Arial" w:hAnsi="Arial" w:cs="Arial"/>
                <w:color w:val="000000"/>
              </w:rPr>
            </w:pPr>
            <w:r w:rsidRPr="00F34BB9">
              <w:rPr>
                <w:rFonts w:ascii="Arial" w:hAnsi="Arial" w:cs="Arial"/>
                <w:color w:val="000000"/>
                <w:lang w:val="en-GB"/>
              </w:rPr>
              <w:t>7.1</w:t>
            </w:r>
            <w:r w:rsidRPr="00F34BB9">
              <w:rPr>
                <w:rFonts w:ascii="Arial" w:hAnsi="Arial" w:cs="Arial"/>
                <w:color w:val="000000"/>
                <w:vertAlign w:val="superscript"/>
                <w:lang w:val="en-GB"/>
              </w:rPr>
              <w:t xml:space="preserve">a </w:t>
            </w:r>
            <w:r w:rsidRPr="00F34BB9">
              <w:rPr>
                <w:rFonts w:ascii="Arial" w:hAnsi="Arial" w:cs="Arial"/>
                <w:color w:val="000000"/>
                <w:lang w:val="en-GB"/>
              </w:rPr>
              <w:t>± 0.21</w:t>
            </w:r>
          </w:p>
        </w:tc>
        <w:tc>
          <w:tcPr>
            <w:tcW w:w="2372" w:type="dxa"/>
            <w:tcBorders>
              <w:top w:val="nil"/>
              <w:left w:val="nil"/>
              <w:bottom w:val="single" w:sz="4" w:space="0" w:color="auto"/>
              <w:right w:val="nil"/>
            </w:tcBorders>
            <w:vAlign w:val="center"/>
          </w:tcPr>
          <w:p w14:paraId="5C59F7DA" w14:textId="15EA33A4" w:rsidR="00004152" w:rsidRPr="00F34BB9" w:rsidRDefault="00004152" w:rsidP="00143234">
            <w:pPr>
              <w:rPr>
                <w:rFonts w:ascii="Arial" w:hAnsi="Arial" w:cs="Arial"/>
                <w:color w:val="000000"/>
              </w:rPr>
            </w:pPr>
            <w:r w:rsidRPr="00F34BB9">
              <w:rPr>
                <w:rFonts w:ascii="Arial" w:hAnsi="Arial" w:cs="Arial"/>
                <w:color w:val="000000"/>
                <w:lang w:val="en-GB"/>
              </w:rPr>
              <w:t>7.2</w:t>
            </w:r>
            <w:r w:rsidRPr="00F34BB9">
              <w:rPr>
                <w:rFonts w:ascii="Arial" w:hAnsi="Arial" w:cs="Arial"/>
                <w:color w:val="000000"/>
                <w:vertAlign w:val="superscript"/>
                <w:lang w:val="en-GB"/>
              </w:rPr>
              <w:t xml:space="preserve">a </w:t>
            </w:r>
            <w:r w:rsidRPr="00F34BB9">
              <w:rPr>
                <w:rFonts w:ascii="Arial" w:hAnsi="Arial" w:cs="Arial"/>
                <w:color w:val="000000"/>
                <w:lang w:val="en-GB"/>
              </w:rPr>
              <w:t>± 1.05</w:t>
            </w:r>
          </w:p>
        </w:tc>
        <w:tc>
          <w:tcPr>
            <w:tcW w:w="2291" w:type="dxa"/>
            <w:tcBorders>
              <w:top w:val="nil"/>
              <w:left w:val="nil"/>
              <w:bottom w:val="single" w:sz="4" w:space="0" w:color="auto"/>
              <w:right w:val="nil"/>
            </w:tcBorders>
            <w:vAlign w:val="center"/>
          </w:tcPr>
          <w:p w14:paraId="02864B6D" w14:textId="10B8A04C" w:rsidR="00004152" w:rsidRPr="00F34BB9" w:rsidRDefault="00004152" w:rsidP="00143234">
            <w:pPr>
              <w:rPr>
                <w:rFonts w:ascii="Arial" w:hAnsi="Arial" w:cs="Arial"/>
                <w:color w:val="000000"/>
              </w:rPr>
            </w:pPr>
            <w:r w:rsidRPr="00F34BB9">
              <w:rPr>
                <w:rFonts w:ascii="Arial" w:hAnsi="Arial" w:cs="Arial"/>
                <w:color w:val="000000"/>
                <w:lang w:val="en-GB"/>
              </w:rPr>
              <w:t>7.1</w:t>
            </w:r>
            <w:r w:rsidRPr="00F34BB9">
              <w:rPr>
                <w:rFonts w:ascii="Arial" w:hAnsi="Arial" w:cs="Arial"/>
                <w:color w:val="000000"/>
                <w:vertAlign w:val="superscript"/>
                <w:lang w:val="en-GB"/>
              </w:rPr>
              <w:t xml:space="preserve">a </w:t>
            </w:r>
            <w:r w:rsidRPr="00F34BB9">
              <w:rPr>
                <w:rFonts w:ascii="Arial" w:hAnsi="Arial" w:cs="Arial"/>
                <w:color w:val="000000"/>
                <w:lang w:val="en-GB"/>
              </w:rPr>
              <w:t>± 1.27</w:t>
            </w:r>
          </w:p>
        </w:tc>
      </w:tr>
    </w:tbl>
    <w:p w14:paraId="5C095852" w14:textId="77777777" w:rsidR="00004152" w:rsidRPr="00F34BB9" w:rsidRDefault="00004152" w:rsidP="00004152">
      <w:pPr>
        <w:spacing w:line="276" w:lineRule="auto"/>
        <w:jc w:val="both"/>
        <w:rPr>
          <w:rFonts w:ascii="Arial" w:hAnsi="Arial" w:cs="Arial"/>
        </w:rPr>
      </w:pPr>
      <w:r w:rsidRPr="00F34BB9">
        <w:rPr>
          <w:rFonts w:ascii="Arial" w:hAnsi="Arial" w:cs="Arial"/>
        </w:rPr>
        <w:lastRenderedPageBreak/>
        <w:t>Figures in a row with the same letter as their first superscript are not significantly different. Figures in a row with the same letter as their second superscript are not significantly different (</w:t>
      </w:r>
      <w:r w:rsidRPr="00F34BB9">
        <w:rPr>
          <w:rFonts w:ascii="Arial" w:hAnsi="Arial" w:cs="Arial"/>
          <w:i/>
        </w:rPr>
        <w:t>P</w:t>
      </w:r>
      <w:r w:rsidRPr="00F34BB9">
        <w:rPr>
          <w:rFonts w:ascii="Arial" w:hAnsi="Arial" w:cs="Arial"/>
        </w:rPr>
        <w:t> ≤0.05). Rows were compared to establish how different sensory attributes were between the three porridges.</w:t>
      </w:r>
    </w:p>
    <w:p w14:paraId="6D8E3999" w14:textId="77777777" w:rsidR="00004152" w:rsidRPr="00FB3A86" w:rsidRDefault="00004152" w:rsidP="00004152">
      <w:pPr>
        <w:pStyle w:val="Body"/>
        <w:spacing w:after="0"/>
        <w:rPr>
          <w:rFonts w:ascii="Arial" w:hAnsi="Arial" w:cs="Arial"/>
        </w:rPr>
      </w:pPr>
    </w:p>
    <w:p w14:paraId="04448D6F" w14:textId="77777777" w:rsidR="00004152" w:rsidRDefault="00004152" w:rsidP="0000415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4F28FB3" w14:textId="77777777" w:rsidR="00004152" w:rsidRPr="00FB3A86" w:rsidRDefault="00004152" w:rsidP="00004152">
      <w:pPr>
        <w:pStyle w:val="ConcHead"/>
        <w:spacing w:after="0" w:line="276" w:lineRule="auto"/>
        <w:jc w:val="both"/>
        <w:rPr>
          <w:rFonts w:ascii="Arial" w:hAnsi="Arial" w:cs="Arial"/>
        </w:rPr>
      </w:pPr>
    </w:p>
    <w:p w14:paraId="787F9E97" w14:textId="77777777" w:rsidR="00004152" w:rsidRPr="00224B71" w:rsidRDefault="00004152" w:rsidP="00004152">
      <w:pPr>
        <w:pStyle w:val="Body"/>
        <w:spacing w:after="0" w:line="276" w:lineRule="auto"/>
        <w:rPr>
          <w:rFonts w:ascii="Arial" w:hAnsi="Arial" w:cs="Arial"/>
        </w:rPr>
      </w:pPr>
      <w:r w:rsidRPr="00224B71">
        <w:rPr>
          <w:rFonts w:ascii="Arial" w:hAnsi="Arial" w:cs="Arial"/>
        </w:rPr>
        <w:t>This study aimed at investigating the nutritional properties and the sensory acceptability of the optimized provitamin A biofortified composite flour. The study revealed that replacing white maize with provitamin A biofortified maize in the composite flour improved the vitamin A, iron, zinc, protein, ash and fat content of the composite flour. The composite porridge was as acceptable as the other composite porridges. The general improvement in nutrient content and decrease in anti-nutrient levels of the biofortified maize composite underlines its possible ability to solve micronutrient deficiencies and other types of malnutrition among children aged 6 to 59 months. Biofortified maize can, therefore, be used as an alternative to white maize when making complementary foods to alleviate both micronutrient and protein energy malnutrition among children below the age of 5 years. Further studies investing the shelf stability of the optimized complementary flour should be carried out.</w:t>
      </w:r>
    </w:p>
    <w:p w14:paraId="52F3FB85" w14:textId="77777777" w:rsidR="00004152" w:rsidRPr="00FB3A86" w:rsidRDefault="00004152" w:rsidP="00004152">
      <w:pPr>
        <w:pStyle w:val="Body"/>
        <w:spacing w:after="0"/>
        <w:rPr>
          <w:rFonts w:ascii="Arial" w:hAnsi="Arial" w:cs="Arial"/>
        </w:rPr>
      </w:pPr>
    </w:p>
    <w:p w14:paraId="597C575C" w14:textId="77777777" w:rsidR="00004152" w:rsidRPr="00315186" w:rsidRDefault="00004152" w:rsidP="00004152"/>
    <w:p w14:paraId="12304190" w14:textId="77777777" w:rsidR="00004152" w:rsidRPr="00B757D0" w:rsidRDefault="00004152" w:rsidP="00004152">
      <w:pPr>
        <w:pStyle w:val="ReferHead"/>
        <w:spacing w:after="0" w:line="276" w:lineRule="auto"/>
        <w:jc w:val="both"/>
        <w:rPr>
          <w:rFonts w:ascii="Arial" w:hAnsi="Arial" w:cs="Arial"/>
          <w:bCs/>
        </w:rPr>
      </w:pPr>
      <w:r w:rsidRPr="00786D36">
        <w:rPr>
          <w:rFonts w:ascii="Arial" w:hAnsi="Arial" w:cs="Arial"/>
          <w:bCs/>
        </w:rPr>
        <w:t>Competing interests</w:t>
      </w:r>
    </w:p>
    <w:p w14:paraId="604FDC52" w14:textId="77777777" w:rsidR="00004152" w:rsidRPr="00CE5AA7" w:rsidRDefault="00004152" w:rsidP="00004152">
      <w:pPr>
        <w:pStyle w:val="ReferHead"/>
        <w:spacing w:after="0" w:line="276" w:lineRule="auto"/>
        <w:jc w:val="both"/>
        <w:rPr>
          <w:rFonts w:ascii="Arial" w:hAnsi="Arial" w:cs="Arial"/>
          <w:b w:val="0"/>
          <w:caps w:val="0"/>
          <w:sz w:val="20"/>
        </w:rPr>
      </w:pPr>
      <w:r w:rsidRPr="00CE5AA7">
        <w:rPr>
          <w:rFonts w:ascii="Arial" w:hAnsi="Arial" w:cs="Arial"/>
          <w:b w:val="0"/>
          <w:caps w:val="0"/>
          <w:sz w:val="20"/>
        </w:rPr>
        <w:t>The authors declare no competing/conflicting interests.</w:t>
      </w:r>
    </w:p>
    <w:p w14:paraId="097F9397" w14:textId="77777777" w:rsidR="00004152" w:rsidRDefault="00004152" w:rsidP="00004152">
      <w:pPr>
        <w:pStyle w:val="ReferHead"/>
        <w:spacing w:after="0"/>
        <w:jc w:val="both"/>
        <w:rPr>
          <w:rFonts w:ascii="Arial" w:hAnsi="Arial" w:cs="Arial"/>
          <w:b w:val="0"/>
          <w:caps w:val="0"/>
          <w:sz w:val="20"/>
        </w:rPr>
      </w:pPr>
    </w:p>
    <w:p w14:paraId="37249975" w14:textId="77777777" w:rsidR="00004152" w:rsidRDefault="00004152" w:rsidP="00004152">
      <w:pPr>
        <w:pStyle w:val="ReferHead"/>
        <w:spacing w:after="0" w:line="276" w:lineRule="auto"/>
        <w:jc w:val="both"/>
        <w:rPr>
          <w:rFonts w:ascii="Arial" w:hAnsi="Arial" w:cs="Arial"/>
          <w:bCs/>
        </w:rPr>
      </w:pPr>
      <w:r>
        <w:rPr>
          <w:rFonts w:ascii="Arial" w:hAnsi="Arial" w:cs="Arial"/>
          <w:bCs/>
        </w:rPr>
        <w:t>Ethical approval.</w:t>
      </w:r>
    </w:p>
    <w:p w14:paraId="70A86DE5" w14:textId="78A1FA7C" w:rsidR="00004152" w:rsidRDefault="00A43D95" w:rsidP="00A43D95">
      <w:pPr>
        <w:jc w:val="both"/>
        <w:rPr>
          <w:rFonts w:ascii="Arial" w:eastAsia="Calibri" w:hAnsi="Arial" w:cs="Arial"/>
          <w:kern w:val="2"/>
        </w:rPr>
      </w:pPr>
      <w:r w:rsidRPr="00763659">
        <w:rPr>
          <w:rFonts w:ascii="Arial" w:hAnsi="Arial" w:cs="Arial"/>
        </w:rPr>
        <w:t>Authors</w:t>
      </w:r>
      <w:r>
        <w:rPr>
          <w:rFonts w:ascii="Arial" w:hAnsi="Arial" w:cs="Arial"/>
        </w:rPr>
        <w:t xml:space="preserve"> declare that there are </w:t>
      </w:r>
      <w:r w:rsidRPr="00816E75">
        <w:rPr>
          <w:rFonts w:ascii="Arial" w:hAnsi="Arial" w:cs="Arial"/>
        </w:rPr>
        <w:t>n</w:t>
      </w:r>
      <w:r>
        <w:rPr>
          <w:rFonts w:ascii="Arial" w:eastAsia="Calibri" w:hAnsi="Arial" w:cs="Arial"/>
          <w:kern w:val="2"/>
        </w:rPr>
        <w:t>o ethical issues i</w:t>
      </w:r>
      <w:r w:rsidRPr="00816E75">
        <w:rPr>
          <w:rFonts w:ascii="Arial" w:hAnsi="Arial" w:cs="Arial"/>
        </w:rPr>
        <w:t>n</w:t>
      </w:r>
      <w:r>
        <w:rPr>
          <w:rFonts w:ascii="Arial" w:eastAsia="Calibri" w:hAnsi="Arial" w:cs="Arial"/>
          <w:kern w:val="2"/>
        </w:rPr>
        <w:t xml:space="preserve"> this ma</w:t>
      </w:r>
      <w:r w:rsidRPr="00816E75">
        <w:rPr>
          <w:rFonts w:ascii="Arial" w:hAnsi="Arial" w:cs="Arial"/>
        </w:rPr>
        <w:t>n</w:t>
      </w:r>
      <w:r>
        <w:rPr>
          <w:rFonts w:ascii="Arial" w:eastAsia="Calibri" w:hAnsi="Arial" w:cs="Arial"/>
          <w:kern w:val="2"/>
        </w:rPr>
        <w:t>uscript.</w:t>
      </w:r>
    </w:p>
    <w:p w14:paraId="43426966" w14:textId="77777777" w:rsidR="00A43D95" w:rsidRDefault="00A43D95" w:rsidP="00A43D95">
      <w:pPr>
        <w:jc w:val="both"/>
        <w:rPr>
          <w:rFonts w:ascii="Arial" w:eastAsia="Calibri" w:hAnsi="Arial" w:cs="Arial"/>
          <w:kern w:val="2"/>
        </w:rPr>
      </w:pPr>
    </w:p>
    <w:p w14:paraId="1A46FCC0" w14:textId="77777777" w:rsidR="00A43D95" w:rsidRPr="00516C80" w:rsidRDefault="00A43D95" w:rsidP="00A43D95">
      <w:pPr>
        <w:jc w:val="both"/>
        <w:rPr>
          <w:rFonts w:ascii="Arial" w:eastAsia="Calibri" w:hAnsi="Arial" w:cs="Arial"/>
          <w:b/>
          <w:kern w:val="2"/>
        </w:rPr>
      </w:pPr>
      <w:bookmarkStart w:id="48" w:name="_Hlk197682619"/>
      <w:bookmarkStart w:id="49" w:name="_Hlk180402183"/>
      <w:bookmarkStart w:id="50" w:name="_Hlk183680988"/>
      <w:r w:rsidRPr="00516C80">
        <w:rPr>
          <w:rFonts w:ascii="Arial" w:eastAsia="Calibri" w:hAnsi="Arial" w:cs="Arial"/>
          <w:b/>
          <w:kern w:val="2"/>
        </w:rPr>
        <w:t>DISCLAIMER (ARTIFICIAL INTELLIGENCE)</w:t>
      </w:r>
    </w:p>
    <w:p w14:paraId="7FE89FCA" w14:textId="2F688DCB" w:rsidR="00A43D95" w:rsidRDefault="00A43D95" w:rsidP="00F23A9E">
      <w:pPr>
        <w:jc w:val="both"/>
        <w:rPr>
          <w:rFonts w:ascii="Arial" w:eastAsia="Calibri" w:hAnsi="Arial" w:cs="Arial"/>
          <w:kern w:val="2"/>
        </w:rPr>
      </w:pPr>
      <w:r w:rsidRPr="00D10E0C">
        <w:rPr>
          <w:rFonts w:ascii="Arial" w:eastAsia="Calibri" w:hAnsi="Arial" w:cs="Arial"/>
          <w:kern w:val="2"/>
        </w:rPr>
        <w:t>Author(s) hereby declare that NO generative AI technologies such as Large Language Models (</w:t>
      </w:r>
      <w:proofErr w:type="spellStart"/>
      <w:r w:rsidRPr="00D10E0C">
        <w:rPr>
          <w:rFonts w:ascii="Arial" w:eastAsia="Calibri" w:hAnsi="Arial" w:cs="Arial"/>
          <w:kern w:val="2"/>
        </w:rPr>
        <w:t>ChatGPT</w:t>
      </w:r>
      <w:proofErr w:type="spellEnd"/>
      <w:r w:rsidRPr="00D10E0C">
        <w:rPr>
          <w:rFonts w:ascii="Arial" w:eastAsia="Calibri" w:hAnsi="Arial" w:cs="Arial"/>
          <w:kern w:val="2"/>
        </w:rPr>
        <w:t>, COPILOT, etc.) and text-to-image generators have been used during</w:t>
      </w:r>
      <w:r>
        <w:rPr>
          <w:rFonts w:ascii="Arial" w:eastAsia="Calibri" w:hAnsi="Arial" w:cs="Arial"/>
          <w:kern w:val="2"/>
        </w:rPr>
        <w:t xml:space="preserve"> the writing or editing of this </w:t>
      </w:r>
      <w:r w:rsidRPr="00D10E0C">
        <w:rPr>
          <w:rFonts w:ascii="Arial" w:eastAsia="Calibri" w:hAnsi="Arial" w:cs="Arial"/>
          <w:kern w:val="2"/>
        </w:rPr>
        <w:t xml:space="preserve">manuscript. </w:t>
      </w:r>
      <w:bookmarkEnd w:id="48"/>
      <w:bookmarkEnd w:id="49"/>
      <w:bookmarkEnd w:id="50"/>
    </w:p>
    <w:p w14:paraId="65D24904" w14:textId="77777777" w:rsidR="00A43D95" w:rsidRPr="00A43D95" w:rsidRDefault="00A43D95" w:rsidP="00A43D95">
      <w:pPr>
        <w:rPr>
          <w:rFonts w:ascii="Arial" w:eastAsia="Calibri" w:hAnsi="Arial" w:cs="Arial"/>
          <w:kern w:val="2"/>
        </w:rPr>
      </w:pPr>
    </w:p>
    <w:p w14:paraId="088CE082" w14:textId="77777777" w:rsidR="00004152" w:rsidRDefault="00004152" w:rsidP="00004152">
      <w:pPr>
        <w:pStyle w:val="ReferHead"/>
        <w:spacing w:after="0"/>
        <w:jc w:val="both"/>
        <w:rPr>
          <w:rFonts w:ascii="Arial" w:hAnsi="Arial" w:cs="Arial"/>
        </w:rPr>
      </w:pPr>
      <w:r w:rsidRPr="00FB3A86">
        <w:rPr>
          <w:rFonts w:ascii="Arial" w:hAnsi="Arial" w:cs="Arial"/>
        </w:rPr>
        <w:t>References</w:t>
      </w:r>
    </w:p>
    <w:p w14:paraId="1F8D8783" w14:textId="77777777" w:rsidR="00004152" w:rsidRPr="00FB3A86" w:rsidRDefault="00004152" w:rsidP="00004152">
      <w:pPr>
        <w:pStyle w:val="ReferHead"/>
        <w:spacing w:after="0"/>
        <w:jc w:val="both"/>
        <w:rPr>
          <w:rFonts w:ascii="Arial" w:hAnsi="Arial" w:cs="Arial"/>
        </w:rPr>
      </w:pPr>
    </w:p>
    <w:p w14:paraId="13946D7B"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FAO, Ifad, &amp; WFP. (2015). The State of Food Insecurity in the World 2015. Meeting the 2015 international hunger targets: taking stock of uneven progress. </w:t>
      </w:r>
      <w:r w:rsidRPr="001D138E">
        <w:rPr>
          <w:rFonts w:ascii="Arial" w:hAnsi="Arial" w:cs="Arial"/>
          <w:i/>
          <w:noProof/>
          <w:sz w:val="20"/>
          <w:szCs w:val="20"/>
        </w:rPr>
        <w:t>Food and Agriculture Organization of the United Nations</w:t>
      </w:r>
      <w:r w:rsidRPr="001D138E">
        <w:rPr>
          <w:rFonts w:ascii="Arial" w:hAnsi="Arial" w:cs="Arial"/>
          <w:noProof/>
          <w:sz w:val="20"/>
          <w:szCs w:val="20"/>
        </w:rPr>
        <w:t xml:space="preserve">. </w:t>
      </w:r>
    </w:p>
    <w:p w14:paraId="4038C6B3"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Hasan, M. M., Ahmed, S., Soares Magalhaes, R. J., Fatima, Y., Biswas, T., &amp; Mamun, A. A. (2022). Double burden of malnutrition among women of reproductive age in 55 low-and middle-income countries: progress achieved and opportunities for meeting the global target. </w:t>
      </w:r>
      <w:r w:rsidRPr="001D138E">
        <w:rPr>
          <w:rFonts w:ascii="Arial" w:hAnsi="Arial" w:cs="Arial"/>
          <w:i/>
          <w:noProof/>
          <w:sz w:val="20"/>
          <w:szCs w:val="20"/>
        </w:rPr>
        <w:t>European journal of clinical nutrition</w:t>
      </w:r>
      <w:r w:rsidRPr="001D138E">
        <w:rPr>
          <w:rFonts w:ascii="Arial" w:hAnsi="Arial" w:cs="Arial"/>
          <w:noProof/>
          <w:sz w:val="20"/>
          <w:szCs w:val="20"/>
        </w:rPr>
        <w:t>,</w:t>
      </w:r>
      <w:r w:rsidRPr="001D138E">
        <w:rPr>
          <w:rFonts w:ascii="Arial" w:hAnsi="Arial" w:cs="Arial"/>
          <w:i/>
          <w:noProof/>
          <w:sz w:val="20"/>
          <w:szCs w:val="20"/>
        </w:rPr>
        <w:t xml:space="preserve"> 76</w:t>
      </w:r>
      <w:r w:rsidRPr="001D138E">
        <w:rPr>
          <w:rFonts w:ascii="Arial" w:hAnsi="Arial" w:cs="Arial"/>
          <w:noProof/>
          <w:sz w:val="20"/>
          <w:szCs w:val="20"/>
        </w:rPr>
        <w:t xml:space="preserve">(2), 277-287. </w:t>
      </w:r>
    </w:p>
    <w:p w14:paraId="5D2B91A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UNICEF. (2023). Levels and trends in child malnutrition. </w:t>
      </w:r>
    </w:p>
    <w:p w14:paraId="6B7F783A"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Karlsson, O., Kim, R., Hasman, A., &amp; Subramanian, S. (2022). Age distribution of all-cause mortality among children younger than 5 years in low-and middle-income countries. </w:t>
      </w:r>
      <w:r w:rsidRPr="001D138E">
        <w:rPr>
          <w:rFonts w:ascii="Arial" w:hAnsi="Arial" w:cs="Arial"/>
          <w:i/>
          <w:noProof/>
          <w:sz w:val="20"/>
          <w:szCs w:val="20"/>
        </w:rPr>
        <w:t>JAMA Network Open</w:t>
      </w:r>
      <w:r w:rsidRPr="001D138E">
        <w:rPr>
          <w:rFonts w:ascii="Arial" w:hAnsi="Arial" w:cs="Arial"/>
          <w:noProof/>
          <w:sz w:val="20"/>
          <w:szCs w:val="20"/>
        </w:rPr>
        <w:t>,</w:t>
      </w:r>
      <w:r w:rsidRPr="001D138E">
        <w:rPr>
          <w:rFonts w:ascii="Arial" w:hAnsi="Arial" w:cs="Arial"/>
          <w:i/>
          <w:noProof/>
          <w:sz w:val="20"/>
          <w:szCs w:val="20"/>
        </w:rPr>
        <w:t xml:space="preserve"> 5</w:t>
      </w:r>
      <w:r w:rsidRPr="001D138E">
        <w:rPr>
          <w:rFonts w:ascii="Arial" w:hAnsi="Arial" w:cs="Arial"/>
          <w:noProof/>
          <w:sz w:val="20"/>
          <w:szCs w:val="20"/>
        </w:rPr>
        <w:t xml:space="preserve">(5), e2212692-e2212692. </w:t>
      </w:r>
    </w:p>
    <w:p w14:paraId="14342AA1"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Black, R. E., Victora, C. G., Walker, S. P., Bhutta, Z. A., Christian, P., De Onis, M., Ezzati, M., Grantham-McGregor, S., Katz, J., &amp; Martorell, R. (2013). Maternal and child undernutrition and overweight in low-income and middle-income countries. </w:t>
      </w:r>
      <w:r w:rsidRPr="001D138E">
        <w:rPr>
          <w:rFonts w:ascii="Arial" w:hAnsi="Arial" w:cs="Arial"/>
          <w:i/>
          <w:noProof/>
          <w:sz w:val="20"/>
          <w:szCs w:val="20"/>
        </w:rPr>
        <w:t>The lancet</w:t>
      </w:r>
      <w:r w:rsidRPr="001D138E">
        <w:rPr>
          <w:rFonts w:ascii="Arial" w:hAnsi="Arial" w:cs="Arial"/>
          <w:noProof/>
          <w:sz w:val="20"/>
          <w:szCs w:val="20"/>
        </w:rPr>
        <w:t>,</w:t>
      </w:r>
      <w:r w:rsidRPr="001D138E">
        <w:rPr>
          <w:rFonts w:ascii="Arial" w:hAnsi="Arial" w:cs="Arial"/>
          <w:i/>
          <w:noProof/>
          <w:sz w:val="20"/>
          <w:szCs w:val="20"/>
        </w:rPr>
        <w:t xml:space="preserve"> 382</w:t>
      </w:r>
      <w:r w:rsidRPr="001D138E">
        <w:rPr>
          <w:rFonts w:ascii="Arial" w:hAnsi="Arial" w:cs="Arial"/>
          <w:noProof/>
          <w:sz w:val="20"/>
          <w:szCs w:val="20"/>
        </w:rPr>
        <w:t xml:space="preserve">(9890), 427-451. </w:t>
      </w:r>
    </w:p>
    <w:p w14:paraId="3054292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lastRenderedPageBreak/>
        <w:t xml:space="preserve">Amadu, I., Seidu, A.-A., Duku, E., Frimpong, J. B., Jnr, J. E. H., Aboagye, R. G., Ampah, B., Adu, C., &amp; Ahinkorah, B. O. (2021). Risk factors associated with the coexistence of stunting, underweight, and wasting in children under 5 from 31 sub-Saharan African countries. </w:t>
      </w:r>
      <w:r w:rsidRPr="001D138E">
        <w:rPr>
          <w:rFonts w:ascii="Arial" w:hAnsi="Arial" w:cs="Arial"/>
          <w:i/>
          <w:noProof/>
          <w:sz w:val="20"/>
          <w:szCs w:val="20"/>
        </w:rPr>
        <w:t>BMJ open</w:t>
      </w:r>
      <w:r w:rsidRPr="001D138E">
        <w:rPr>
          <w:rFonts w:ascii="Arial" w:hAnsi="Arial" w:cs="Arial"/>
          <w:noProof/>
          <w:sz w:val="20"/>
          <w:szCs w:val="20"/>
        </w:rPr>
        <w:t>,</w:t>
      </w:r>
      <w:r w:rsidRPr="001D138E">
        <w:rPr>
          <w:rFonts w:ascii="Arial" w:hAnsi="Arial" w:cs="Arial"/>
          <w:i/>
          <w:noProof/>
          <w:sz w:val="20"/>
          <w:szCs w:val="20"/>
        </w:rPr>
        <w:t xml:space="preserve"> 11</w:t>
      </w:r>
      <w:r w:rsidRPr="001D138E">
        <w:rPr>
          <w:rFonts w:ascii="Arial" w:hAnsi="Arial" w:cs="Arial"/>
          <w:noProof/>
          <w:sz w:val="20"/>
          <w:szCs w:val="20"/>
        </w:rPr>
        <w:t xml:space="preserve">(12), e052267. </w:t>
      </w:r>
    </w:p>
    <w:p w14:paraId="27BB554C"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Quamme, S. H., &amp; Iversen, P. O. (2022). Prevalence of child stunting in Sub-Saharan Africa and its risk factors. </w:t>
      </w:r>
      <w:r w:rsidRPr="001D138E">
        <w:rPr>
          <w:rFonts w:ascii="Arial" w:hAnsi="Arial" w:cs="Arial"/>
          <w:i/>
          <w:noProof/>
          <w:sz w:val="20"/>
          <w:szCs w:val="20"/>
        </w:rPr>
        <w:t>Clinical Nutrition Open Science</w:t>
      </w:r>
      <w:r w:rsidRPr="001D138E">
        <w:rPr>
          <w:rFonts w:ascii="Arial" w:hAnsi="Arial" w:cs="Arial"/>
          <w:noProof/>
          <w:sz w:val="20"/>
          <w:szCs w:val="20"/>
        </w:rPr>
        <w:t>,</w:t>
      </w:r>
      <w:r w:rsidRPr="001D138E">
        <w:rPr>
          <w:rFonts w:ascii="Arial" w:hAnsi="Arial" w:cs="Arial"/>
          <w:i/>
          <w:noProof/>
          <w:sz w:val="20"/>
          <w:szCs w:val="20"/>
        </w:rPr>
        <w:t xml:space="preserve"> 42</w:t>
      </w:r>
      <w:r w:rsidRPr="001D138E">
        <w:rPr>
          <w:rFonts w:ascii="Arial" w:hAnsi="Arial" w:cs="Arial"/>
          <w:noProof/>
          <w:sz w:val="20"/>
          <w:szCs w:val="20"/>
        </w:rPr>
        <w:t xml:space="preserve">, 49-61. </w:t>
      </w:r>
    </w:p>
    <w:p w14:paraId="58C40AD1"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UBOS. (2022). Uganda Demographic And Health Survey (Udhs) 2022, Key Findings. </w:t>
      </w:r>
    </w:p>
    <w:p w14:paraId="73DFD554"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Rao, D., Higgins, C., Margot, H., Lyle, T., McFalls, S., Obeysekare, E., &amp; Mehta, K. (2016). Micronutrient deficiencies in the developing world: An evaluation of delivery methods. 2016 IEEE Global Humanitarian Technology Conference (GHTC), </w:t>
      </w:r>
    </w:p>
    <w:p w14:paraId="667A96CB"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Sakala, N. (2021). </w:t>
      </w:r>
      <w:r w:rsidRPr="001D138E">
        <w:rPr>
          <w:rFonts w:ascii="Arial" w:hAnsi="Arial" w:cs="Arial"/>
          <w:i/>
          <w:noProof/>
          <w:sz w:val="20"/>
          <w:szCs w:val="20"/>
        </w:rPr>
        <w:t>Dietary quality of complementary foods for children aged 6-23 months in biofortified intervention areas of Chipata district, Zambia</w:t>
      </w:r>
      <w:r w:rsidRPr="001D138E">
        <w:rPr>
          <w:rFonts w:ascii="Arial" w:hAnsi="Arial" w:cs="Arial"/>
          <w:noProof/>
          <w:sz w:val="20"/>
          <w:szCs w:val="20"/>
        </w:rPr>
        <w:t xml:space="preserve"> The University of Zambia]. </w:t>
      </w:r>
    </w:p>
    <w:p w14:paraId="07F7E4DB"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Wasswa, M., Fungo, R., &amp; Kaaya, A. (2022). Proximate composition and sensory characteristics of refractance window dried cowpea composite porridges. </w:t>
      </w:r>
      <w:r w:rsidRPr="001D138E">
        <w:rPr>
          <w:rFonts w:ascii="Arial" w:hAnsi="Arial" w:cs="Arial"/>
          <w:i/>
          <w:noProof/>
          <w:sz w:val="20"/>
          <w:szCs w:val="20"/>
        </w:rPr>
        <w:t>African Journal of Food, Agriculture, Nutrition and Development</w:t>
      </w:r>
      <w:r w:rsidRPr="001D138E">
        <w:rPr>
          <w:rFonts w:ascii="Arial" w:hAnsi="Arial" w:cs="Arial"/>
          <w:noProof/>
          <w:sz w:val="20"/>
          <w:szCs w:val="20"/>
        </w:rPr>
        <w:t>,</w:t>
      </w:r>
      <w:r w:rsidRPr="001D138E">
        <w:rPr>
          <w:rFonts w:ascii="Arial" w:hAnsi="Arial" w:cs="Arial"/>
          <w:i/>
          <w:noProof/>
          <w:sz w:val="20"/>
          <w:szCs w:val="20"/>
        </w:rPr>
        <w:t xml:space="preserve"> 22</w:t>
      </w:r>
      <w:r w:rsidRPr="001D138E">
        <w:rPr>
          <w:rFonts w:ascii="Arial" w:hAnsi="Arial" w:cs="Arial"/>
          <w:noProof/>
          <w:sz w:val="20"/>
          <w:szCs w:val="20"/>
        </w:rPr>
        <w:t>(10), 18965-18979.</w:t>
      </w:r>
    </w:p>
    <w:p w14:paraId="4C1369BE"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 Ekesa, B., Nabuuma, D., &amp; Kennedy, G. (2019). Content of iron and vitamin A in common foods given to children 12–59 months old from north Western Tanzania and central Uganda. </w:t>
      </w:r>
      <w:r w:rsidRPr="001D138E">
        <w:rPr>
          <w:rFonts w:ascii="Arial" w:hAnsi="Arial" w:cs="Arial"/>
          <w:i/>
          <w:noProof/>
          <w:sz w:val="20"/>
          <w:szCs w:val="20"/>
        </w:rPr>
        <w:t>Nutrients</w:t>
      </w:r>
      <w:r w:rsidRPr="001D138E">
        <w:rPr>
          <w:rFonts w:ascii="Arial" w:hAnsi="Arial" w:cs="Arial"/>
          <w:noProof/>
          <w:sz w:val="20"/>
          <w:szCs w:val="20"/>
        </w:rPr>
        <w:t>,</w:t>
      </w:r>
      <w:r w:rsidRPr="001D138E">
        <w:rPr>
          <w:rFonts w:ascii="Arial" w:hAnsi="Arial" w:cs="Arial"/>
          <w:i/>
          <w:noProof/>
          <w:sz w:val="20"/>
          <w:szCs w:val="20"/>
        </w:rPr>
        <w:t xml:space="preserve"> 11</w:t>
      </w:r>
      <w:r w:rsidRPr="001D138E">
        <w:rPr>
          <w:rFonts w:ascii="Arial" w:hAnsi="Arial" w:cs="Arial"/>
          <w:noProof/>
          <w:sz w:val="20"/>
          <w:szCs w:val="20"/>
        </w:rPr>
        <w:t xml:space="preserve">(3), 484. </w:t>
      </w:r>
    </w:p>
    <w:p w14:paraId="03CE5790"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Govender, L., Pillay, K., Siwela, M., Modi, A. T., &amp; Mabhaudhi, T. (2019). Improving the Dietary Vitamin A Content of Rural Communities in South Africa by Replacing Non-Biofortified white Maize and Sweet Potato with Biofortified Maize and Sweet Potato in Traditional Dishes. </w:t>
      </w:r>
      <w:r w:rsidRPr="001D138E">
        <w:rPr>
          <w:rFonts w:ascii="Arial" w:hAnsi="Arial" w:cs="Arial"/>
          <w:i/>
          <w:noProof/>
          <w:sz w:val="20"/>
          <w:szCs w:val="20"/>
        </w:rPr>
        <w:t>Nutrients</w:t>
      </w:r>
      <w:r w:rsidRPr="001D138E">
        <w:rPr>
          <w:rFonts w:ascii="Arial" w:hAnsi="Arial" w:cs="Arial"/>
          <w:noProof/>
          <w:sz w:val="20"/>
          <w:szCs w:val="20"/>
        </w:rPr>
        <w:t>,</w:t>
      </w:r>
      <w:r w:rsidRPr="001D138E">
        <w:rPr>
          <w:rFonts w:ascii="Arial" w:hAnsi="Arial" w:cs="Arial"/>
          <w:i/>
          <w:noProof/>
          <w:sz w:val="20"/>
          <w:szCs w:val="20"/>
        </w:rPr>
        <w:t xml:space="preserve"> 11</w:t>
      </w:r>
      <w:r w:rsidRPr="001D138E">
        <w:rPr>
          <w:rFonts w:ascii="Arial" w:hAnsi="Arial" w:cs="Arial"/>
          <w:noProof/>
          <w:sz w:val="20"/>
          <w:szCs w:val="20"/>
        </w:rPr>
        <w:t xml:space="preserve">(6). </w:t>
      </w:r>
      <w:hyperlink r:id="rId13" w:history="1">
        <w:r w:rsidRPr="001D138E">
          <w:rPr>
            <w:rStyle w:val="Hyperlink"/>
            <w:rFonts w:ascii="Arial" w:hAnsi="Arial" w:cs="Arial"/>
            <w:noProof/>
            <w:sz w:val="20"/>
            <w:szCs w:val="20"/>
          </w:rPr>
          <w:t>https://doi.org/10.3390/nu11061198</w:t>
        </w:r>
      </w:hyperlink>
      <w:r w:rsidRPr="001D138E">
        <w:rPr>
          <w:rFonts w:ascii="Arial" w:hAnsi="Arial" w:cs="Arial"/>
          <w:noProof/>
          <w:sz w:val="20"/>
          <w:szCs w:val="20"/>
        </w:rPr>
        <w:t xml:space="preserve"> </w:t>
      </w:r>
    </w:p>
    <w:p w14:paraId="48AE3955"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Beswa, D. (2015). </w:t>
      </w:r>
      <w:r w:rsidRPr="001D138E">
        <w:rPr>
          <w:rFonts w:ascii="Arial" w:hAnsi="Arial" w:cs="Arial"/>
          <w:i/>
          <w:noProof/>
          <w:sz w:val="20"/>
          <w:szCs w:val="20"/>
        </w:rPr>
        <w:t>Nutritional, sensory and health-promoting properties of provitamin A-biofortified maize stiff porridges and extruded snacks</w:t>
      </w:r>
      <w:r w:rsidRPr="001D138E">
        <w:rPr>
          <w:rFonts w:ascii="Arial" w:hAnsi="Arial" w:cs="Arial"/>
          <w:noProof/>
          <w:sz w:val="20"/>
          <w:szCs w:val="20"/>
        </w:rPr>
        <w:t xml:space="preserve"> </w:t>
      </w:r>
    </w:p>
    <w:p w14:paraId="5EDA4679"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Kirthee, P., Muthulisi, S., John, D., &amp; Frederick, J. V. (2013). Influence of biofortification with provitamin A on protein, selected micronutrient composition and grain quality of maize. </w:t>
      </w:r>
      <w:r w:rsidRPr="001D138E">
        <w:rPr>
          <w:rFonts w:ascii="Arial" w:hAnsi="Arial" w:cs="Arial"/>
          <w:i/>
          <w:noProof/>
          <w:sz w:val="20"/>
          <w:szCs w:val="20"/>
        </w:rPr>
        <w:t>African Journal of Biotechnology</w:t>
      </w:r>
      <w:r w:rsidRPr="001D138E">
        <w:rPr>
          <w:rFonts w:ascii="Arial" w:hAnsi="Arial" w:cs="Arial"/>
          <w:noProof/>
          <w:sz w:val="20"/>
          <w:szCs w:val="20"/>
        </w:rPr>
        <w:t>,</w:t>
      </w:r>
      <w:r w:rsidRPr="001D138E">
        <w:rPr>
          <w:rFonts w:ascii="Arial" w:hAnsi="Arial" w:cs="Arial"/>
          <w:i/>
          <w:noProof/>
          <w:sz w:val="20"/>
          <w:szCs w:val="20"/>
        </w:rPr>
        <w:t xml:space="preserve"> 12</w:t>
      </w:r>
      <w:r w:rsidRPr="001D138E">
        <w:rPr>
          <w:rFonts w:ascii="Arial" w:hAnsi="Arial" w:cs="Arial"/>
          <w:noProof/>
          <w:sz w:val="20"/>
          <w:szCs w:val="20"/>
        </w:rPr>
        <w:t xml:space="preserve">(34), 5285-5293. </w:t>
      </w:r>
      <w:hyperlink r:id="rId14" w:history="1">
        <w:r w:rsidRPr="001D138E">
          <w:rPr>
            <w:rStyle w:val="Hyperlink"/>
            <w:rFonts w:ascii="Arial" w:hAnsi="Arial" w:cs="Arial"/>
            <w:noProof/>
            <w:sz w:val="20"/>
            <w:szCs w:val="20"/>
          </w:rPr>
          <w:t>https://doi.org/10.5897/ajb12.2920</w:t>
        </w:r>
      </w:hyperlink>
      <w:r w:rsidRPr="001D138E">
        <w:rPr>
          <w:rFonts w:ascii="Arial" w:hAnsi="Arial" w:cs="Arial"/>
          <w:noProof/>
          <w:sz w:val="20"/>
          <w:szCs w:val="20"/>
        </w:rPr>
        <w:t xml:space="preserve"> </w:t>
      </w:r>
    </w:p>
    <w:p w14:paraId="76CE6C91"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Govender, L. (2014). </w:t>
      </w:r>
      <w:r w:rsidRPr="001D138E">
        <w:rPr>
          <w:rFonts w:ascii="Arial" w:hAnsi="Arial" w:cs="Arial"/>
          <w:i/>
          <w:noProof/>
          <w:sz w:val="20"/>
          <w:szCs w:val="20"/>
        </w:rPr>
        <w:t>Nutritional composition and acceptance of a complimentary food made with provitamin A-biofortified maize</w:t>
      </w:r>
      <w:r w:rsidRPr="001D138E">
        <w:rPr>
          <w:rFonts w:ascii="Arial" w:hAnsi="Arial" w:cs="Arial"/>
          <w:noProof/>
          <w:sz w:val="20"/>
          <w:szCs w:val="20"/>
        </w:rPr>
        <w:t xml:space="preserve"> </w:t>
      </w:r>
    </w:p>
    <w:p w14:paraId="6827E3FE"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Huey, Bhargava Arini, Friesen Valerie, Konieczynski Elsa, Krisher Jesse, Mbuya Mduduzi, Mehta Neel, Monterrosa Eva, &amp; Nyangaresi Annette , M. S. (2023). Sensory acceptability of biofortified foods and food products: a systematic review. </w:t>
      </w:r>
      <w:r w:rsidRPr="001D138E">
        <w:rPr>
          <w:rFonts w:ascii="Arial" w:hAnsi="Arial" w:cs="Arial"/>
          <w:i/>
          <w:noProof/>
          <w:sz w:val="20"/>
          <w:szCs w:val="20"/>
        </w:rPr>
        <w:t>Nutrition reviews</w:t>
      </w:r>
      <w:r w:rsidRPr="001D138E">
        <w:rPr>
          <w:rFonts w:ascii="Arial" w:hAnsi="Arial" w:cs="Arial"/>
          <w:noProof/>
          <w:sz w:val="20"/>
          <w:szCs w:val="20"/>
        </w:rPr>
        <w:t xml:space="preserve">, nuad100. </w:t>
      </w:r>
    </w:p>
    <w:p w14:paraId="5D628813" w14:textId="77777777" w:rsidR="00004152" w:rsidRPr="001D138E" w:rsidRDefault="00004152" w:rsidP="00004152">
      <w:pPr>
        <w:pStyle w:val="EndNoteBibliography"/>
        <w:spacing w:after="0" w:line="276" w:lineRule="auto"/>
        <w:ind w:left="720" w:hanging="720"/>
        <w:jc w:val="both"/>
        <w:rPr>
          <w:rFonts w:ascii="Arial" w:hAnsi="Arial" w:cs="Arial"/>
          <w:sz w:val="20"/>
          <w:szCs w:val="20"/>
        </w:rPr>
      </w:pPr>
      <w:r w:rsidRPr="001D138E">
        <w:rPr>
          <w:rFonts w:ascii="Arial" w:hAnsi="Arial" w:cs="Arial"/>
          <w:noProof/>
          <w:sz w:val="20"/>
          <w:szCs w:val="20"/>
        </w:rPr>
        <w:t>Margaret, S. J., Yu, Natalia, P.-R., Howe, S. R. G. J. A., Christopher, R. D., &amp; Torbert Rocheford Sherry A Tanumihardjo*. (2017). Retention of Carotenoids in Biofortified Maize Flour and β</w:t>
      </w:r>
      <w:r w:rsidRPr="001D138E">
        <w:rPr>
          <w:rFonts w:ascii="Cambria Math" w:hAnsi="Cambria Math" w:cs="Cambria Math"/>
          <w:noProof/>
          <w:sz w:val="20"/>
          <w:szCs w:val="20"/>
        </w:rPr>
        <w:t>‑</w:t>
      </w:r>
      <w:r w:rsidRPr="001D138E">
        <w:rPr>
          <w:rFonts w:ascii="Arial" w:hAnsi="Arial" w:cs="Arial"/>
          <w:noProof/>
          <w:sz w:val="20"/>
          <w:szCs w:val="20"/>
        </w:rPr>
        <w:t xml:space="preserve">Cryptoxanthin Enhanced Eggs after Household Cooking. </w:t>
      </w:r>
      <w:hyperlink r:id="rId15" w:history="1">
        <w:r w:rsidRPr="001D138E">
          <w:rPr>
            <w:rStyle w:val="Hyperlink"/>
            <w:rFonts w:ascii="Arial" w:hAnsi="Arial" w:cs="Arial"/>
            <w:noProof/>
            <w:sz w:val="20"/>
            <w:szCs w:val="20"/>
          </w:rPr>
          <w:t>https://doi.org/10.1021/acsomega.7b01202</w:t>
        </w:r>
      </w:hyperlink>
    </w:p>
    <w:p w14:paraId="280B23F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Byarugaba, Agnes Nabubuya, J. M., &amp; Mwakha, A. (2023). Effects of Roasting Conditions on the Proximate Composition and Functional Properties of Common Bean (Phaseolus vulgaris) Flours. </w:t>
      </w:r>
      <w:hyperlink r:id="rId16" w:history="1">
        <w:r w:rsidRPr="001D138E">
          <w:rPr>
            <w:rStyle w:val="Hyperlink"/>
            <w:rFonts w:ascii="Arial" w:hAnsi="Arial" w:cs="Arial"/>
            <w:noProof/>
            <w:sz w:val="20"/>
            <w:szCs w:val="20"/>
          </w:rPr>
          <w:t>https://doi.org/10.4314/tjs.v49i2.23</w:t>
        </w:r>
      </w:hyperlink>
      <w:r w:rsidRPr="001D138E">
        <w:rPr>
          <w:rFonts w:ascii="Arial" w:hAnsi="Arial" w:cs="Arial"/>
          <w:noProof/>
          <w:sz w:val="20"/>
          <w:szCs w:val="20"/>
        </w:rPr>
        <w:t xml:space="preserve">  </w:t>
      </w:r>
    </w:p>
    <w:p w14:paraId="4E6F4CCA"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Makinde, F. M., &amp; Akinoso, R. (2014). Comparison between the nutritional quality of flour obtained from raw, roasted and fermented sesame (Sesamum indicum L.) seed grown in Nigeria. </w:t>
      </w:r>
      <w:r w:rsidRPr="001D138E">
        <w:rPr>
          <w:rFonts w:ascii="Arial" w:hAnsi="Arial" w:cs="Arial"/>
          <w:i/>
          <w:noProof/>
          <w:sz w:val="20"/>
          <w:szCs w:val="20"/>
        </w:rPr>
        <w:t>Acta Sci Pol Technol Aliment</w:t>
      </w:r>
      <w:r w:rsidRPr="001D138E">
        <w:rPr>
          <w:rFonts w:ascii="Arial" w:hAnsi="Arial" w:cs="Arial"/>
          <w:noProof/>
          <w:sz w:val="20"/>
          <w:szCs w:val="20"/>
        </w:rPr>
        <w:t>,</w:t>
      </w:r>
      <w:r w:rsidRPr="001D138E">
        <w:rPr>
          <w:rFonts w:ascii="Arial" w:hAnsi="Arial" w:cs="Arial"/>
          <w:i/>
          <w:noProof/>
          <w:sz w:val="20"/>
          <w:szCs w:val="20"/>
        </w:rPr>
        <w:t xml:space="preserve"> 13</w:t>
      </w:r>
      <w:r w:rsidRPr="001D138E">
        <w:rPr>
          <w:rFonts w:ascii="Arial" w:hAnsi="Arial" w:cs="Arial"/>
          <w:noProof/>
          <w:sz w:val="20"/>
          <w:szCs w:val="20"/>
        </w:rPr>
        <w:t xml:space="preserve">(3), 309-319. </w:t>
      </w:r>
      <w:hyperlink r:id="rId17" w:history="1">
        <w:r w:rsidRPr="001D138E">
          <w:rPr>
            <w:rStyle w:val="Hyperlink"/>
            <w:rFonts w:ascii="Arial" w:hAnsi="Arial" w:cs="Arial"/>
            <w:noProof/>
            <w:sz w:val="20"/>
            <w:szCs w:val="20"/>
          </w:rPr>
          <w:t>https://doi.org/10.17306/j.afs.2014.3.9</w:t>
        </w:r>
      </w:hyperlink>
      <w:r w:rsidRPr="001D138E">
        <w:rPr>
          <w:rFonts w:ascii="Arial" w:hAnsi="Arial" w:cs="Arial"/>
          <w:noProof/>
          <w:sz w:val="20"/>
          <w:szCs w:val="20"/>
        </w:rPr>
        <w:t xml:space="preserve"> </w:t>
      </w:r>
    </w:p>
    <w:p w14:paraId="1EE1B29C"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lastRenderedPageBreak/>
        <w:t xml:space="preserve">Udomkun, P., Masso, C., Swennen, R., Romuli, S., Innawong, B., Fotso Kuate, A., Akin-Idowu, P. E., Alakonya, A., &amp; Vanlauwe, B. (2022). Comparative study of physicochemical, nutritional, phytochemical, and sensory properties of bread with plantain and soy flours partly replacing wheat flour. </w:t>
      </w:r>
      <w:r w:rsidRPr="001D138E">
        <w:rPr>
          <w:rFonts w:ascii="Arial" w:hAnsi="Arial" w:cs="Arial"/>
          <w:i/>
          <w:noProof/>
          <w:sz w:val="20"/>
          <w:szCs w:val="20"/>
        </w:rPr>
        <w:t>Food Sci Nutr</w:t>
      </w:r>
      <w:r w:rsidRPr="001D138E">
        <w:rPr>
          <w:rFonts w:ascii="Arial" w:hAnsi="Arial" w:cs="Arial"/>
          <w:noProof/>
          <w:sz w:val="20"/>
          <w:szCs w:val="20"/>
        </w:rPr>
        <w:t>,</w:t>
      </w:r>
      <w:r w:rsidRPr="001D138E">
        <w:rPr>
          <w:rFonts w:ascii="Arial" w:hAnsi="Arial" w:cs="Arial"/>
          <w:i/>
          <w:noProof/>
          <w:sz w:val="20"/>
          <w:szCs w:val="20"/>
        </w:rPr>
        <w:t xml:space="preserve"> 10</w:t>
      </w:r>
      <w:r w:rsidRPr="001D138E">
        <w:rPr>
          <w:rFonts w:ascii="Arial" w:hAnsi="Arial" w:cs="Arial"/>
          <w:noProof/>
          <w:sz w:val="20"/>
          <w:szCs w:val="20"/>
        </w:rPr>
        <w:t xml:space="preserve">(9), 3085-3097. </w:t>
      </w:r>
      <w:hyperlink r:id="rId18" w:history="1">
        <w:r w:rsidRPr="001D138E">
          <w:rPr>
            <w:rStyle w:val="Hyperlink"/>
            <w:rFonts w:ascii="Arial" w:hAnsi="Arial" w:cs="Arial"/>
            <w:noProof/>
            <w:sz w:val="20"/>
            <w:szCs w:val="20"/>
          </w:rPr>
          <w:t>https://doi.org/10.1002/fsn3.2907</w:t>
        </w:r>
      </w:hyperlink>
      <w:r w:rsidRPr="001D138E">
        <w:rPr>
          <w:rFonts w:ascii="Arial" w:hAnsi="Arial" w:cs="Arial"/>
          <w:noProof/>
          <w:sz w:val="20"/>
          <w:szCs w:val="20"/>
        </w:rPr>
        <w:t xml:space="preserve"> </w:t>
      </w:r>
    </w:p>
    <w:p w14:paraId="538DBA40"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Bhat, N. A., Wani, I. A., &amp; Hamdani, A. M. (2020). Tomato powder and crude lycopene as a source of natural antioxidants in whole wheat flour cookies. </w:t>
      </w:r>
      <w:r w:rsidRPr="001D138E">
        <w:rPr>
          <w:rFonts w:ascii="Arial" w:hAnsi="Arial" w:cs="Arial"/>
          <w:i/>
          <w:noProof/>
          <w:sz w:val="20"/>
          <w:szCs w:val="20"/>
        </w:rPr>
        <w:t>Heliyon</w:t>
      </w:r>
      <w:r w:rsidRPr="001D138E">
        <w:rPr>
          <w:rFonts w:ascii="Arial" w:hAnsi="Arial" w:cs="Arial"/>
          <w:noProof/>
          <w:sz w:val="20"/>
          <w:szCs w:val="20"/>
        </w:rPr>
        <w:t>,</w:t>
      </w:r>
      <w:r w:rsidRPr="001D138E">
        <w:rPr>
          <w:rFonts w:ascii="Arial" w:hAnsi="Arial" w:cs="Arial"/>
          <w:i/>
          <w:noProof/>
          <w:sz w:val="20"/>
          <w:szCs w:val="20"/>
        </w:rPr>
        <w:t xml:space="preserve"> 6</w:t>
      </w:r>
      <w:r w:rsidRPr="001D138E">
        <w:rPr>
          <w:rFonts w:ascii="Arial" w:hAnsi="Arial" w:cs="Arial"/>
          <w:noProof/>
          <w:sz w:val="20"/>
          <w:szCs w:val="20"/>
        </w:rPr>
        <w:t>(1).</w:t>
      </w:r>
    </w:p>
    <w:p w14:paraId="7F2F1033"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Irondi, E. A., Adegoke, B. M., Effion, E. S., Oyewo, S. O., Alamu, E. O., &amp; Boligon, A. A. (2019). Enzymes inhibitory property, antioxidant activity and phenolics profile of raw and roasted red sorghum grains in vitro. </w:t>
      </w:r>
      <w:r w:rsidRPr="001D138E">
        <w:rPr>
          <w:rFonts w:ascii="Arial" w:hAnsi="Arial" w:cs="Arial"/>
          <w:i/>
          <w:noProof/>
          <w:sz w:val="20"/>
          <w:szCs w:val="20"/>
        </w:rPr>
        <w:t>Food Science and Human Wellness</w:t>
      </w:r>
      <w:r w:rsidRPr="001D138E">
        <w:rPr>
          <w:rFonts w:ascii="Arial" w:hAnsi="Arial" w:cs="Arial"/>
          <w:noProof/>
          <w:sz w:val="20"/>
          <w:szCs w:val="20"/>
        </w:rPr>
        <w:t>,</w:t>
      </w:r>
      <w:r w:rsidRPr="001D138E">
        <w:rPr>
          <w:rFonts w:ascii="Arial" w:hAnsi="Arial" w:cs="Arial"/>
          <w:i/>
          <w:noProof/>
          <w:sz w:val="20"/>
          <w:szCs w:val="20"/>
        </w:rPr>
        <w:t xml:space="preserve"> 8</w:t>
      </w:r>
      <w:r w:rsidRPr="001D138E">
        <w:rPr>
          <w:rFonts w:ascii="Arial" w:hAnsi="Arial" w:cs="Arial"/>
          <w:noProof/>
          <w:sz w:val="20"/>
          <w:szCs w:val="20"/>
        </w:rPr>
        <w:t xml:space="preserve">(2), 142-148. </w:t>
      </w:r>
    </w:p>
    <w:p w14:paraId="4B8D6465"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Udomkun, P., Tirawattanawanich, C., Ilukor, J., Sridonpai, P., Njukwe, E., Nimbona, P., &amp; Vanlauwe, B. (2019). Promoting the use of locally produced crops in making cereal-legume-based composite flours: An assessment of nutrient, antinutrient, mineral molar ratios, and aflatoxin content. </w:t>
      </w:r>
      <w:r w:rsidRPr="001D138E">
        <w:rPr>
          <w:rFonts w:ascii="Arial" w:hAnsi="Arial" w:cs="Arial"/>
          <w:i/>
          <w:noProof/>
          <w:sz w:val="20"/>
          <w:szCs w:val="20"/>
        </w:rPr>
        <w:t>Food Chem</w:t>
      </w:r>
      <w:r w:rsidRPr="001D138E">
        <w:rPr>
          <w:rFonts w:ascii="Arial" w:hAnsi="Arial" w:cs="Arial"/>
          <w:noProof/>
          <w:sz w:val="20"/>
          <w:szCs w:val="20"/>
        </w:rPr>
        <w:t>,</w:t>
      </w:r>
      <w:r w:rsidRPr="001D138E">
        <w:rPr>
          <w:rFonts w:ascii="Arial" w:hAnsi="Arial" w:cs="Arial"/>
          <w:i/>
          <w:noProof/>
          <w:sz w:val="20"/>
          <w:szCs w:val="20"/>
        </w:rPr>
        <w:t xml:space="preserve"> 286</w:t>
      </w:r>
      <w:r w:rsidRPr="001D138E">
        <w:rPr>
          <w:rFonts w:ascii="Arial" w:hAnsi="Arial" w:cs="Arial"/>
          <w:noProof/>
          <w:sz w:val="20"/>
          <w:szCs w:val="20"/>
        </w:rPr>
        <w:t xml:space="preserve">, 651-658. </w:t>
      </w:r>
      <w:hyperlink r:id="rId19" w:history="1">
        <w:r w:rsidRPr="001D138E">
          <w:rPr>
            <w:rStyle w:val="Hyperlink"/>
            <w:rFonts w:ascii="Arial" w:hAnsi="Arial" w:cs="Arial"/>
            <w:noProof/>
            <w:sz w:val="20"/>
            <w:szCs w:val="20"/>
          </w:rPr>
          <w:t>https://doi.org/10.1016/j.foodchem.2019.02.055</w:t>
        </w:r>
      </w:hyperlink>
      <w:r w:rsidRPr="001D138E">
        <w:rPr>
          <w:rFonts w:ascii="Arial" w:hAnsi="Arial" w:cs="Arial"/>
          <w:noProof/>
          <w:sz w:val="20"/>
          <w:szCs w:val="20"/>
        </w:rPr>
        <w:t xml:space="preserve"> </w:t>
      </w:r>
    </w:p>
    <w:p w14:paraId="0A5157E1"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Rodriguez-Amaya, D. B., &amp; Kimura, M. (2004). </w:t>
      </w:r>
      <w:r w:rsidRPr="001D138E">
        <w:rPr>
          <w:rFonts w:ascii="Arial" w:hAnsi="Arial" w:cs="Arial"/>
          <w:i/>
          <w:noProof/>
          <w:sz w:val="20"/>
          <w:szCs w:val="20"/>
        </w:rPr>
        <w:t>HarvestPlus handbook for carotenoid analysis</w:t>
      </w:r>
      <w:r w:rsidRPr="001D138E">
        <w:rPr>
          <w:rFonts w:ascii="Arial" w:hAnsi="Arial" w:cs="Arial"/>
          <w:noProof/>
          <w:sz w:val="20"/>
          <w:szCs w:val="20"/>
        </w:rPr>
        <w:t xml:space="preserve"> (Vol. 2). International Food Policy Research Institute (IFPRI) Washington. </w:t>
      </w:r>
    </w:p>
    <w:p w14:paraId="6DA4F667"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p>
    <w:p w14:paraId="6C8DB8F0"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Onwuka, G. I. (2005). </w:t>
      </w:r>
      <w:r w:rsidRPr="001D138E">
        <w:rPr>
          <w:rFonts w:ascii="Arial" w:hAnsi="Arial" w:cs="Arial"/>
          <w:i/>
          <w:noProof/>
          <w:sz w:val="20"/>
          <w:szCs w:val="20"/>
        </w:rPr>
        <w:t>Food analysis and instrumentation: theory and practice</w:t>
      </w:r>
      <w:r w:rsidRPr="001D138E">
        <w:rPr>
          <w:rFonts w:ascii="Arial" w:hAnsi="Arial" w:cs="Arial"/>
          <w:noProof/>
          <w:sz w:val="20"/>
          <w:szCs w:val="20"/>
        </w:rPr>
        <w:t xml:space="preserve">. Napthali prints. </w:t>
      </w:r>
    </w:p>
    <w:p w14:paraId="13FCC235"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p>
    <w:p w14:paraId="62B317D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Oke, E. K., Idowu, M. A., &amp; Omoniyi, S. A. (2016). Proximate, functional, pasting and rheological properties of wheat-tiger nut composite flour. </w:t>
      </w:r>
      <w:r w:rsidRPr="001D138E">
        <w:rPr>
          <w:rFonts w:ascii="Arial" w:hAnsi="Arial" w:cs="Arial"/>
          <w:i/>
          <w:noProof/>
          <w:sz w:val="20"/>
          <w:szCs w:val="20"/>
        </w:rPr>
        <w:t>Annals Food Science and Technology</w:t>
      </w:r>
      <w:r w:rsidRPr="001D138E">
        <w:rPr>
          <w:rFonts w:ascii="Arial" w:hAnsi="Arial" w:cs="Arial"/>
          <w:noProof/>
          <w:sz w:val="20"/>
          <w:szCs w:val="20"/>
        </w:rPr>
        <w:t>,</w:t>
      </w:r>
      <w:r w:rsidRPr="001D138E">
        <w:rPr>
          <w:rFonts w:ascii="Arial" w:hAnsi="Arial" w:cs="Arial"/>
          <w:i/>
          <w:noProof/>
          <w:sz w:val="20"/>
          <w:szCs w:val="20"/>
        </w:rPr>
        <w:t xml:space="preserve"> 17</w:t>
      </w:r>
      <w:r w:rsidRPr="001D138E">
        <w:rPr>
          <w:rFonts w:ascii="Arial" w:hAnsi="Arial" w:cs="Arial"/>
          <w:noProof/>
          <w:sz w:val="20"/>
          <w:szCs w:val="20"/>
        </w:rPr>
        <w:t>(2), 411-420.</w:t>
      </w:r>
    </w:p>
    <w:p w14:paraId="0BA64982"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Baranwal, D., &amp; Sankhla, A. (2019). Physical and functional properties of malted composite flour for biscuit production. </w:t>
      </w:r>
      <w:r w:rsidRPr="001D138E">
        <w:rPr>
          <w:rFonts w:ascii="Arial" w:hAnsi="Arial" w:cs="Arial"/>
          <w:i/>
          <w:noProof/>
          <w:sz w:val="20"/>
          <w:szCs w:val="20"/>
        </w:rPr>
        <w:t>Journal of Pharmacognosy and Phytochemistry</w:t>
      </w:r>
      <w:r w:rsidRPr="001D138E">
        <w:rPr>
          <w:rFonts w:ascii="Arial" w:hAnsi="Arial" w:cs="Arial"/>
          <w:noProof/>
          <w:sz w:val="20"/>
          <w:szCs w:val="20"/>
        </w:rPr>
        <w:t>,</w:t>
      </w:r>
      <w:r w:rsidRPr="001D138E">
        <w:rPr>
          <w:rFonts w:ascii="Arial" w:hAnsi="Arial" w:cs="Arial"/>
          <w:i/>
          <w:noProof/>
          <w:sz w:val="20"/>
          <w:szCs w:val="20"/>
        </w:rPr>
        <w:t xml:space="preserve"> 8</w:t>
      </w:r>
      <w:r w:rsidRPr="001D138E">
        <w:rPr>
          <w:rFonts w:ascii="Arial" w:hAnsi="Arial" w:cs="Arial"/>
          <w:noProof/>
          <w:sz w:val="20"/>
          <w:szCs w:val="20"/>
        </w:rPr>
        <w:t xml:space="preserve">(2), 959-965. </w:t>
      </w:r>
    </w:p>
    <w:p w14:paraId="055EAEC3"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Oladele, A., &amp; Aina, J. (2007). Chemical composition and functional properties of flour produced from two varieties of tigernut (Cyperus esculentus). </w:t>
      </w:r>
      <w:r w:rsidRPr="001D138E">
        <w:rPr>
          <w:rFonts w:ascii="Arial" w:hAnsi="Arial" w:cs="Arial"/>
          <w:i/>
          <w:noProof/>
          <w:sz w:val="20"/>
          <w:szCs w:val="20"/>
        </w:rPr>
        <w:t>African Journal of Biotechnology</w:t>
      </w:r>
      <w:r w:rsidRPr="001D138E">
        <w:rPr>
          <w:rFonts w:ascii="Arial" w:hAnsi="Arial" w:cs="Arial"/>
          <w:noProof/>
          <w:sz w:val="20"/>
          <w:szCs w:val="20"/>
        </w:rPr>
        <w:t>,</w:t>
      </w:r>
      <w:r w:rsidRPr="001D138E">
        <w:rPr>
          <w:rFonts w:ascii="Arial" w:hAnsi="Arial" w:cs="Arial"/>
          <w:i/>
          <w:noProof/>
          <w:sz w:val="20"/>
          <w:szCs w:val="20"/>
        </w:rPr>
        <w:t xml:space="preserve"> 6</w:t>
      </w:r>
      <w:r w:rsidRPr="001D138E">
        <w:rPr>
          <w:rFonts w:ascii="Arial" w:hAnsi="Arial" w:cs="Arial"/>
          <w:noProof/>
          <w:sz w:val="20"/>
          <w:szCs w:val="20"/>
        </w:rPr>
        <w:t xml:space="preserve">(21). </w:t>
      </w:r>
    </w:p>
    <w:p w14:paraId="1C631A9A" w14:textId="77777777" w:rsidR="00004152" w:rsidRDefault="00004152" w:rsidP="00004152">
      <w:pPr>
        <w:pStyle w:val="EndNoteBibliography"/>
        <w:spacing w:after="0" w:line="276" w:lineRule="auto"/>
        <w:ind w:left="720" w:hanging="720"/>
        <w:jc w:val="both"/>
        <w:rPr>
          <w:rFonts w:ascii="Arial" w:hAnsi="Arial" w:cs="Arial"/>
          <w:sz w:val="20"/>
          <w:szCs w:val="20"/>
        </w:rPr>
      </w:pPr>
      <w:r w:rsidRPr="001D138E">
        <w:rPr>
          <w:rFonts w:ascii="Arial" w:hAnsi="Arial" w:cs="Arial"/>
          <w:noProof/>
          <w:sz w:val="20"/>
          <w:szCs w:val="20"/>
        </w:rPr>
        <w:t xml:space="preserve"> Onoja, U. S., Akubor, P. I., &amp; Gernar, D. I. C., C.E. (2014). Evaluation of Complementary Food Formulated from Local Staples and Fortified with Calcium, Iron and Zinc. </w:t>
      </w:r>
      <w:r w:rsidRPr="001D138E">
        <w:rPr>
          <w:rFonts w:ascii="Arial" w:hAnsi="Arial" w:cs="Arial"/>
          <w:i/>
          <w:noProof/>
          <w:sz w:val="20"/>
          <w:szCs w:val="20"/>
        </w:rPr>
        <w:t>Journal of Nutrition &amp; Food Sciences</w:t>
      </w:r>
      <w:r w:rsidRPr="001D138E">
        <w:rPr>
          <w:rFonts w:ascii="Arial" w:hAnsi="Arial" w:cs="Arial"/>
          <w:noProof/>
          <w:sz w:val="20"/>
          <w:szCs w:val="20"/>
        </w:rPr>
        <w:t>,</w:t>
      </w:r>
      <w:r w:rsidRPr="001D138E">
        <w:rPr>
          <w:rFonts w:ascii="Arial" w:hAnsi="Arial" w:cs="Arial"/>
          <w:i/>
          <w:noProof/>
          <w:sz w:val="20"/>
          <w:szCs w:val="20"/>
        </w:rPr>
        <w:t xml:space="preserve"> 04</w:t>
      </w:r>
      <w:r w:rsidRPr="001D138E">
        <w:rPr>
          <w:rFonts w:ascii="Arial" w:hAnsi="Arial" w:cs="Arial"/>
          <w:noProof/>
          <w:sz w:val="20"/>
          <w:szCs w:val="20"/>
        </w:rPr>
        <w:t xml:space="preserve">(06). </w:t>
      </w:r>
      <w:hyperlink r:id="rId20" w:history="1">
        <w:r w:rsidRPr="001D138E">
          <w:rPr>
            <w:rStyle w:val="Hyperlink"/>
            <w:rFonts w:ascii="Arial" w:hAnsi="Arial" w:cs="Arial"/>
            <w:noProof/>
            <w:sz w:val="20"/>
            <w:szCs w:val="20"/>
          </w:rPr>
          <w:t>https://doi.org/10.4172/2155-9600.1000326</w:t>
        </w:r>
      </w:hyperlink>
    </w:p>
    <w:p w14:paraId="1A04C48E" w14:textId="5DDAB3A5"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004152">
        <w:rPr>
          <w:rFonts w:ascii="Arial" w:hAnsi="Arial" w:cs="Arial"/>
          <w:noProof/>
          <w:sz w:val="20"/>
          <w:szCs w:val="20"/>
        </w:rPr>
        <w:t xml:space="preserve">Awuchi Chinaza Godswill, </w:t>
      </w:r>
      <w:r>
        <w:rPr>
          <w:rFonts w:ascii="Arial" w:hAnsi="Arial" w:cs="Arial"/>
          <w:noProof/>
          <w:sz w:val="20"/>
          <w:szCs w:val="20"/>
        </w:rPr>
        <w:t>(</w:t>
      </w:r>
      <w:r w:rsidRPr="00004152">
        <w:rPr>
          <w:rFonts w:ascii="Arial" w:hAnsi="Arial" w:cs="Arial"/>
          <w:noProof/>
          <w:sz w:val="20"/>
          <w:szCs w:val="20"/>
        </w:rPr>
        <w:t>2019</w:t>
      </w:r>
      <w:r>
        <w:rPr>
          <w:rFonts w:ascii="Arial" w:hAnsi="Arial" w:cs="Arial"/>
          <w:noProof/>
          <w:sz w:val="20"/>
          <w:szCs w:val="20"/>
        </w:rPr>
        <w:t>)</w:t>
      </w:r>
      <w:r w:rsidRPr="00004152">
        <w:rPr>
          <w:rFonts w:ascii="Arial" w:hAnsi="Arial" w:cs="Arial"/>
          <w:noProof/>
          <w:sz w:val="20"/>
          <w:szCs w:val="20"/>
        </w:rPr>
        <w:t xml:space="preserve">. </w:t>
      </w:r>
      <w:hyperlink r:id="rId21" w:history="1">
        <w:r w:rsidRPr="00004152">
          <w:rPr>
            <w:rStyle w:val="Hyperlink"/>
            <w:rFonts w:ascii="Arial" w:hAnsi="Arial" w:cs="Arial"/>
            <w:noProof/>
            <w:color w:val="auto"/>
            <w:sz w:val="20"/>
            <w:szCs w:val="20"/>
            <w:u w:val="none"/>
          </w:rPr>
          <w:t>Proximate composition and functional properties of different grain flour composites for industrial applications</w:t>
        </w:r>
      </w:hyperlink>
      <w:r>
        <w:rPr>
          <w:rFonts w:ascii="Arial" w:hAnsi="Arial" w:cs="Arial"/>
          <w:noProof/>
          <w:sz w:val="20"/>
          <w:szCs w:val="20"/>
        </w:rPr>
        <w:t xml:space="preserve">, </w:t>
      </w:r>
      <w:hyperlink r:id="rId22" w:history="1">
        <w:r w:rsidRPr="00004152">
          <w:rPr>
            <w:rStyle w:val="Hyperlink"/>
            <w:rFonts w:ascii="Arial" w:hAnsi="Arial" w:cs="Arial"/>
            <w:noProof/>
            <w:color w:val="auto"/>
            <w:sz w:val="20"/>
            <w:szCs w:val="20"/>
            <w:u w:val="none"/>
          </w:rPr>
          <w:t>International Journal of Food Sciences</w:t>
        </w:r>
      </w:hyperlink>
      <w:r w:rsidRPr="00004152">
        <w:rPr>
          <w:rFonts w:ascii="Arial" w:hAnsi="Arial" w:cs="Arial"/>
          <w:noProof/>
          <w:sz w:val="20"/>
          <w:szCs w:val="20"/>
        </w:rPr>
        <w:t>, IPRJB, vol. 2(1), pages 43-64</w:t>
      </w:r>
    </w:p>
    <w:p w14:paraId="21003C6C"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Manley, D. (2000). </w:t>
      </w:r>
      <w:r w:rsidRPr="001D138E">
        <w:rPr>
          <w:rFonts w:ascii="Arial" w:hAnsi="Arial" w:cs="Arial"/>
          <w:i/>
          <w:noProof/>
          <w:sz w:val="20"/>
          <w:szCs w:val="20"/>
        </w:rPr>
        <w:t>Technology of biscuits, crackers and cookies</w:t>
      </w:r>
      <w:r w:rsidRPr="001D138E">
        <w:rPr>
          <w:rFonts w:ascii="Arial" w:hAnsi="Arial" w:cs="Arial"/>
          <w:noProof/>
          <w:sz w:val="20"/>
          <w:szCs w:val="20"/>
        </w:rPr>
        <w:t xml:space="preserve">. Woodhead Publishing Ltd. </w:t>
      </w:r>
    </w:p>
    <w:p w14:paraId="211AB0BC" w14:textId="77777777" w:rsidR="00004152" w:rsidRPr="001D138E" w:rsidRDefault="00004152" w:rsidP="00004152">
      <w:pPr>
        <w:pStyle w:val="EndNoteBibliography"/>
        <w:spacing w:after="0" w:line="276" w:lineRule="auto"/>
        <w:jc w:val="both"/>
        <w:rPr>
          <w:rFonts w:ascii="Arial" w:hAnsi="Arial" w:cs="Arial"/>
          <w:noProof/>
          <w:sz w:val="20"/>
          <w:szCs w:val="20"/>
        </w:rPr>
      </w:pPr>
    </w:p>
    <w:p w14:paraId="17FAEA4D"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Chandra, S., Singh, S., &amp; Kumari, D. (2015). Evaluation of functional properties of composite flours and sensorial attributes of composite flour biscuits. </w:t>
      </w:r>
      <w:r w:rsidRPr="001D138E">
        <w:rPr>
          <w:rFonts w:ascii="Arial" w:hAnsi="Arial" w:cs="Arial"/>
          <w:i/>
          <w:noProof/>
          <w:sz w:val="20"/>
          <w:szCs w:val="20"/>
        </w:rPr>
        <w:t>Journal of Food Science and Technology</w:t>
      </w:r>
      <w:r w:rsidRPr="001D138E">
        <w:rPr>
          <w:rFonts w:ascii="Arial" w:hAnsi="Arial" w:cs="Arial"/>
          <w:noProof/>
          <w:sz w:val="20"/>
          <w:szCs w:val="20"/>
        </w:rPr>
        <w:t>,</w:t>
      </w:r>
      <w:r w:rsidRPr="001D138E">
        <w:rPr>
          <w:rFonts w:ascii="Arial" w:hAnsi="Arial" w:cs="Arial"/>
          <w:i/>
          <w:noProof/>
          <w:sz w:val="20"/>
          <w:szCs w:val="20"/>
        </w:rPr>
        <w:t xml:space="preserve"> 52</w:t>
      </w:r>
      <w:r w:rsidRPr="001D138E">
        <w:rPr>
          <w:rFonts w:ascii="Arial" w:hAnsi="Arial" w:cs="Arial"/>
          <w:noProof/>
          <w:sz w:val="20"/>
          <w:szCs w:val="20"/>
        </w:rPr>
        <w:t xml:space="preserve">, 3681-3688. </w:t>
      </w:r>
    </w:p>
    <w:p w14:paraId="0FFB42D3" w14:textId="77777777" w:rsidR="00004152" w:rsidRPr="001D138E" w:rsidRDefault="00004152" w:rsidP="00004152">
      <w:pPr>
        <w:pStyle w:val="EndNoteBibliography"/>
        <w:spacing w:after="0" w:line="276" w:lineRule="auto"/>
        <w:jc w:val="both"/>
        <w:rPr>
          <w:rFonts w:ascii="Arial" w:hAnsi="Arial" w:cs="Arial"/>
          <w:noProof/>
          <w:sz w:val="20"/>
          <w:szCs w:val="20"/>
        </w:rPr>
      </w:pPr>
      <w:r w:rsidRPr="001D138E">
        <w:rPr>
          <w:rFonts w:ascii="Arial" w:hAnsi="Arial" w:cs="Arial"/>
          <w:noProof/>
          <w:sz w:val="20"/>
          <w:szCs w:val="20"/>
        </w:rPr>
        <w:t xml:space="preserve">Alamu, G. O. Olatunde, M. O. Adegunwa, L. A. Adebanjo, O. C. Awoyinfa, J. B. Soyoye, &amp; Yildiz, F. (2021). Carotenoid profile and functional properties of flour blends from biofortified </w:t>
      </w:r>
      <w:r w:rsidRPr="001D138E">
        <w:rPr>
          <w:rFonts w:ascii="Arial" w:hAnsi="Arial" w:cs="Arial"/>
          <w:noProof/>
          <w:sz w:val="20"/>
          <w:szCs w:val="20"/>
        </w:rPr>
        <w:lastRenderedPageBreak/>
        <w:t xml:space="preserve">maize and improved soybean varieties for product developments. </w:t>
      </w:r>
      <w:r w:rsidRPr="001D138E">
        <w:rPr>
          <w:rFonts w:ascii="Arial" w:hAnsi="Arial" w:cs="Arial"/>
          <w:i/>
          <w:noProof/>
          <w:sz w:val="20"/>
          <w:szCs w:val="20"/>
        </w:rPr>
        <w:t>Cogent Food &amp; Agriculture</w:t>
      </w:r>
      <w:r w:rsidRPr="001D138E">
        <w:rPr>
          <w:rFonts w:ascii="Arial" w:hAnsi="Arial" w:cs="Arial"/>
          <w:noProof/>
          <w:sz w:val="20"/>
          <w:szCs w:val="20"/>
        </w:rPr>
        <w:t>,</w:t>
      </w:r>
      <w:r w:rsidRPr="001D138E">
        <w:rPr>
          <w:rFonts w:ascii="Arial" w:hAnsi="Arial" w:cs="Arial"/>
          <w:i/>
          <w:noProof/>
          <w:sz w:val="20"/>
          <w:szCs w:val="20"/>
        </w:rPr>
        <w:t xml:space="preserve"> 7</w:t>
      </w:r>
      <w:r w:rsidRPr="001D138E">
        <w:rPr>
          <w:rFonts w:ascii="Arial" w:hAnsi="Arial" w:cs="Arial"/>
          <w:noProof/>
          <w:sz w:val="20"/>
          <w:szCs w:val="20"/>
        </w:rPr>
        <w:t xml:space="preserve">(1). </w:t>
      </w:r>
      <w:hyperlink r:id="rId23" w:history="1">
        <w:r w:rsidRPr="001D138E">
          <w:rPr>
            <w:rStyle w:val="Hyperlink"/>
            <w:rFonts w:ascii="Arial" w:hAnsi="Arial" w:cs="Arial"/>
            <w:noProof/>
            <w:sz w:val="20"/>
            <w:szCs w:val="20"/>
          </w:rPr>
          <w:t>https://doi.org/10.1080/23311932.2020.1868665</w:t>
        </w:r>
      </w:hyperlink>
      <w:r w:rsidRPr="001D138E">
        <w:rPr>
          <w:rFonts w:ascii="Arial" w:hAnsi="Arial" w:cs="Arial"/>
          <w:noProof/>
          <w:sz w:val="20"/>
          <w:szCs w:val="20"/>
        </w:rPr>
        <w:t xml:space="preserve"> </w:t>
      </w:r>
    </w:p>
    <w:p w14:paraId="353F4AA1"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Mbatchou, V. C., &amp; Dawda, S. (2013). The nutritional composition of four rice varieties grown and used in different food preparations in Kassena-Nankana district, Ghana. </w:t>
      </w:r>
      <w:r w:rsidRPr="001D138E">
        <w:rPr>
          <w:rFonts w:ascii="Arial" w:hAnsi="Arial" w:cs="Arial"/>
          <w:i/>
          <w:noProof/>
          <w:sz w:val="20"/>
          <w:szCs w:val="20"/>
        </w:rPr>
        <w:t>Int. J. Res. Chem. Environ</w:t>
      </w:r>
      <w:r w:rsidRPr="001D138E">
        <w:rPr>
          <w:rFonts w:ascii="Arial" w:hAnsi="Arial" w:cs="Arial"/>
          <w:noProof/>
          <w:sz w:val="20"/>
          <w:szCs w:val="20"/>
        </w:rPr>
        <w:t>,</w:t>
      </w:r>
      <w:r w:rsidRPr="001D138E">
        <w:rPr>
          <w:rFonts w:ascii="Arial" w:hAnsi="Arial" w:cs="Arial"/>
          <w:i/>
          <w:noProof/>
          <w:sz w:val="20"/>
          <w:szCs w:val="20"/>
        </w:rPr>
        <w:t xml:space="preserve"> 3</w:t>
      </w:r>
      <w:r w:rsidRPr="001D138E">
        <w:rPr>
          <w:rFonts w:ascii="Arial" w:hAnsi="Arial" w:cs="Arial"/>
          <w:noProof/>
          <w:sz w:val="20"/>
          <w:szCs w:val="20"/>
        </w:rPr>
        <w:t xml:space="preserve">(1), 308-315. </w:t>
      </w:r>
    </w:p>
    <w:p w14:paraId="581EE23F" w14:textId="77777777" w:rsidR="00004152" w:rsidRPr="001D138E" w:rsidRDefault="00004152" w:rsidP="00004152">
      <w:pPr>
        <w:pStyle w:val="EndNoteBibliography"/>
        <w:spacing w:after="0" w:line="276" w:lineRule="auto"/>
        <w:ind w:left="720" w:hanging="720"/>
        <w:jc w:val="both"/>
        <w:rPr>
          <w:rFonts w:ascii="Arial" w:hAnsi="Arial" w:cs="Arial"/>
          <w:i/>
          <w:iCs/>
          <w:noProof/>
          <w:sz w:val="20"/>
          <w:szCs w:val="20"/>
          <w:highlight w:val="green"/>
        </w:rPr>
      </w:pPr>
      <w:r w:rsidRPr="001D138E">
        <w:rPr>
          <w:rFonts w:ascii="Arial" w:hAnsi="Arial" w:cs="Arial"/>
          <w:noProof/>
          <w:sz w:val="20"/>
          <w:szCs w:val="20"/>
        </w:rPr>
        <w:t xml:space="preserve">Aderinola, T., &amp; Adeoye, A. D. (2023). Proximate, Amino Acid Compositions and Functional Properties of Maize-Beans Composite Flours. </w:t>
      </w:r>
      <w:r w:rsidRPr="001D138E">
        <w:rPr>
          <w:rFonts w:ascii="Arial" w:hAnsi="Arial" w:cs="Arial"/>
          <w:i/>
          <w:noProof/>
          <w:sz w:val="20"/>
          <w:szCs w:val="20"/>
        </w:rPr>
        <w:t>Food Science and Engineering</w:t>
      </w:r>
      <w:r w:rsidRPr="001D138E">
        <w:rPr>
          <w:rFonts w:ascii="Arial" w:hAnsi="Arial" w:cs="Arial"/>
          <w:noProof/>
          <w:sz w:val="20"/>
          <w:szCs w:val="20"/>
        </w:rPr>
        <w:t>, 9-19.</w:t>
      </w:r>
      <w:r w:rsidRPr="001D138E">
        <w:rPr>
          <w:rFonts w:ascii="Arial" w:hAnsi="Arial" w:cs="Arial"/>
          <w:i/>
          <w:iCs/>
          <w:noProof/>
          <w:sz w:val="20"/>
          <w:szCs w:val="20"/>
          <w:highlight w:val="green"/>
        </w:rPr>
        <w:t xml:space="preserve"> </w:t>
      </w:r>
    </w:p>
    <w:p w14:paraId="33DA69F9"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Manikantan, M. R., Sharma, R., Yadav, D. N., &amp; Gupta, R. K. (2015). Selection of process parameters for producing high quality defatted sesame flour at pilot scale. </w:t>
      </w:r>
      <w:r w:rsidRPr="001D138E">
        <w:rPr>
          <w:rFonts w:ascii="Arial" w:hAnsi="Arial" w:cs="Arial"/>
          <w:i/>
          <w:noProof/>
          <w:sz w:val="20"/>
          <w:szCs w:val="20"/>
        </w:rPr>
        <w:t>Journal of Food Science and Technology</w:t>
      </w:r>
      <w:r w:rsidRPr="001D138E">
        <w:rPr>
          <w:rFonts w:ascii="Arial" w:hAnsi="Arial" w:cs="Arial"/>
          <w:noProof/>
          <w:sz w:val="20"/>
          <w:szCs w:val="20"/>
        </w:rPr>
        <w:t>,</w:t>
      </w:r>
      <w:r w:rsidRPr="001D138E">
        <w:rPr>
          <w:rFonts w:ascii="Arial" w:hAnsi="Arial" w:cs="Arial"/>
          <w:i/>
          <w:noProof/>
          <w:sz w:val="20"/>
          <w:szCs w:val="20"/>
        </w:rPr>
        <w:t xml:space="preserve"> 52</w:t>
      </w:r>
      <w:r w:rsidRPr="001D138E">
        <w:rPr>
          <w:rFonts w:ascii="Arial" w:hAnsi="Arial" w:cs="Arial"/>
          <w:noProof/>
          <w:sz w:val="20"/>
          <w:szCs w:val="20"/>
        </w:rPr>
        <w:t xml:space="preserve">(3), 1778-1783. </w:t>
      </w:r>
      <w:hyperlink r:id="rId24" w:history="1">
        <w:r w:rsidRPr="001D138E">
          <w:rPr>
            <w:rStyle w:val="Hyperlink"/>
            <w:rFonts w:ascii="Arial" w:hAnsi="Arial" w:cs="Arial"/>
            <w:noProof/>
            <w:sz w:val="20"/>
            <w:szCs w:val="20"/>
          </w:rPr>
          <w:t>https://doi.org/10.1007/s13197-013-1131-7</w:t>
        </w:r>
      </w:hyperlink>
      <w:r w:rsidRPr="001D138E">
        <w:rPr>
          <w:rFonts w:ascii="Arial" w:hAnsi="Arial" w:cs="Arial"/>
          <w:noProof/>
          <w:sz w:val="20"/>
          <w:szCs w:val="20"/>
        </w:rPr>
        <w:t xml:space="preserve"> </w:t>
      </w:r>
    </w:p>
    <w:p w14:paraId="5D203C30"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Ofoedu, C. E., Iwouno, J. O., Ofoedu, E. O., Ogueke, C. C., Igwe, V. S., Agunwah, I. M., Ofoedum, A. F., Chacha, J. S., Muobike, O. P., Agunbiade, A. O., Njoku, N. E., Nwakaudu, A. A., Odimegwu, N. E., Ndukauba, O. E., Ogbonna, C. U., Naibaho, J., Korus, M., &amp; Okpala, C. O. R. (2021). Revisiting food-sourced vitamins for consumer diet and health needs: a perspective review, from vitamin classification, metabolic functions, absorption, utilization, to balancing nutritional requirements. </w:t>
      </w:r>
      <w:r w:rsidRPr="001D138E">
        <w:rPr>
          <w:rFonts w:ascii="Arial" w:hAnsi="Arial" w:cs="Arial"/>
          <w:i/>
          <w:noProof/>
          <w:sz w:val="20"/>
          <w:szCs w:val="20"/>
        </w:rPr>
        <w:t>PeerJ</w:t>
      </w:r>
      <w:r w:rsidRPr="001D138E">
        <w:rPr>
          <w:rFonts w:ascii="Arial" w:hAnsi="Arial" w:cs="Arial"/>
          <w:noProof/>
          <w:sz w:val="20"/>
          <w:szCs w:val="20"/>
        </w:rPr>
        <w:t>,</w:t>
      </w:r>
      <w:r w:rsidRPr="001D138E">
        <w:rPr>
          <w:rFonts w:ascii="Arial" w:hAnsi="Arial" w:cs="Arial"/>
          <w:i/>
          <w:noProof/>
          <w:sz w:val="20"/>
          <w:szCs w:val="20"/>
        </w:rPr>
        <w:t xml:space="preserve"> 9</w:t>
      </w:r>
      <w:r w:rsidRPr="001D138E">
        <w:rPr>
          <w:rFonts w:ascii="Arial" w:hAnsi="Arial" w:cs="Arial"/>
          <w:noProof/>
          <w:sz w:val="20"/>
          <w:szCs w:val="20"/>
        </w:rPr>
        <w:t xml:space="preserve">, e11940. </w:t>
      </w:r>
      <w:hyperlink r:id="rId25" w:history="1">
        <w:r w:rsidRPr="001D138E">
          <w:rPr>
            <w:rStyle w:val="Hyperlink"/>
            <w:rFonts w:ascii="Arial" w:hAnsi="Arial" w:cs="Arial"/>
            <w:noProof/>
            <w:sz w:val="20"/>
            <w:szCs w:val="20"/>
          </w:rPr>
          <w:t>https://doi.org/10.7717/peerj.11940</w:t>
        </w:r>
      </w:hyperlink>
      <w:r w:rsidRPr="001D138E">
        <w:rPr>
          <w:rFonts w:ascii="Arial" w:hAnsi="Arial" w:cs="Arial"/>
          <w:noProof/>
          <w:sz w:val="20"/>
          <w:szCs w:val="20"/>
        </w:rPr>
        <w:t xml:space="preserve"> </w:t>
      </w:r>
    </w:p>
    <w:p w14:paraId="38B1E943"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Global Alliance For Improved Nutrition. (2008). Nutritional Guidelines for Complementary Foods and Complementary Food Supplements. </w:t>
      </w:r>
    </w:p>
    <w:p w14:paraId="1C4E716E"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Abeshu, M. A., Lelisa, A., &amp; Geleta, B. (2016). Complementary feeding: review of recommendations, feeding practices, and adequacy of homemade complementary food preparations in developing countries–lessons from Ethiopia. </w:t>
      </w:r>
      <w:r w:rsidRPr="001D138E">
        <w:rPr>
          <w:rFonts w:ascii="Arial" w:hAnsi="Arial" w:cs="Arial"/>
          <w:i/>
          <w:noProof/>
          <w:sz w:val="20"/>
          <w:szCs w:val="20"/>
        </w:rPr>
        <w:t>Frontiers in Nutrition</w:t>
      </w:r>
      <w:r w:rsidRPr="001D138E">
        <w:rPr>
          <w:rFonts w:ascii="Arial" w:hAnsi="Arial" w:cs="Arial"/>
          <w:noProof/>
          <w:sz w:val="20"/>
          <w:szCs w:val="20"/>
        </w:rPr>
        <w:t>,</w:t>
      </w:r>
      <w:r w:rsidRPr="001D138E">
        <w:rPr>
          <w:rFonts w:ascii="Arial" w:hAnsi="Arial" w:cs="Arial"/>
          <w:i/>
          <w:noProof/>
          <w:sz w:val="20"/>
          <w:szCs w:val="20"/>
        </w:rPr>
        <w:t xml:space="preserve"> 3</w:t>
      </w:r>
      <w:r w:rsidRPr="001D138E">
        <w:rPr>
          <w:rFonts w:ascii="Arial" w:hAnsi="Arial" w:cs="Arial"/>
          <w:noProof/>
          <w:sz w:val="20"/>
          <w:szCs w:val="20"/>
        </w:rPr>
        <w:t xml:space="preserve">, 41. </w:t>
      </w:r>
    </w:p>
    <w:p w14:paraId="08624462"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Pusadkar, P., Kokiladevi, E., Bonde, S., &amp; Mohite, N. (2015). Sesame (Sesamum indicum L.) importance and its high quality seed oil: a review. </w:t>
      </w:r>
      <w:r w:rsidRPr="001D138E">
        <w:rPr>
          <w:rFonts w:ascii="Arial" w:hAnsi="Arial" w:cs="Arial"/>
          <w:i/>
          <w:noProof/>
          <w:sz w:val="20"/>
          <w:szCs w:val="20"/>
        </w:rPr>
        <w:t>TRENds in biosciences</w:t>
      </w:r>
      <w:r w:rsidRPr="001D138E">
        <w:rPr>
          <w:rFonts w:ascii="Arial" w:hAnsi="Arial" w:cs="Arial"/>
          <w:noProof/>
          <w:sz w:val="20"/>
          <w:szCs w:val="20"/>
        </w:rPr>
        <w:t>,</w:t>
      </w:r>
      <w:r w:rsidRPr="001D138E">
        <w:rPr>
          <w:rFonts w:ascii="Arial" w:hAnsi="Arial" w:cs="Arial"/>
          <w:i/>
          <w:noProof/>
          <w:sz w:val="20"/>
          <w:szCs w:val="20"/>
        </w:rPr>
        <w:t xml:space="preserve"> 8</w:t>
      </w:r>
      <w:r w:rsidRPr="001D138E">
        <w:rPr>
          <w:rFonts w:ascii="Arial" w:hAnsi="Arial" w:cs="Arial"/>
          <w:noProof/>
          <w:sz w:val="20"/>
          <w:szCs w:val="20"/>
        </w:rPr>
        <w:t xml:space="preserve">(15), 3900-3906. </w:t>
      </w:r>
    </w:p>
    <w:p w14:paraId="3CE618A7"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Adegunwa, Ayanlowo, J., Olatunde, G., Adebanjo, L., &amp; Alamu, E. (2020). Quality and carotenoid compositions of extrudates produced from composite biofortified maize (Zea mays L.) and soybean (Glycine max (L.) Merr.) flours. </w:t>
      </w:r>
      <w:r w:rsidRPr="001D138E">
        <w:rPr>
          <w:rFonts w:ascii="Arial" w:hAnsi="Arial" w:cs="Arial"/>
          <w:i/>
          <w:noProof/>
          <w:sz w:val="20"/>
          <w:szCs w:val="20"/>
        </w:rPr>
        <w:t>Cogent Chemistry</w:t>
      </w:r>
      <w:r w:rsidRPr="001D138E">
        <w:rPr>
          <w:rFonts w:ascii="Arial" w:hAnsi="Arial" w:cs="Arial"/>
          <w:noProof/>
          <w:sz w:val="20"/>
          <w:szCs w:val="20"/>
        </w:rPr>
        <w:t>,</w:t>
      </w:r>
      <w:r w:rsidRPr="001D138E">
        <w:rPr>
          <w:rFonts w:ascii="Arial" w:hAnsi="Arial" w:cs="Arial"/>
          <w:i/>
          <w:noProof/>
          <w:sz w:val="20"/>
          <w:szCs w:val="20"/>
        </w:rPr>
        <w:t xml:space="preserve"> 6</w:t>
      </w:r>
      <w:r w:rsidRPr="001D138E">
        <w:rPr>
          <w:rFonts w:ascii="Arial" w:hAnsi="Arial" w:cs="Arial"/>
          <w:noProof/>
          <w:sz w:val="20"/>
          <w:szCs w:val="20"/>
        </w:rPr>
        <w:t xml:space="preserve">(1), 1767017. </w:t>
      </w:r>
    </w:p>
    <w:p w14:paraId="624C8938"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Nath, H., Samtiya, M., &amp; Dhewa, T. (2022). Beneficial attributes and adverse effects of major plant-based foods anti-nutrients on health: A review. </w:t>
      </w:r>
      <w:r w:rsidRPr="001D138E">
        <w:rPr>
          <w:rFonts w:ascii="Arial" w:hAnsi="Arial" w:cs="Arial"/>
          <w:i/>
          <w:noProof/>
          <w:sz w:val="20"/>
          <w:szCs w:val="20"/>
        </w:rPr>
        <w:t>Human Nutrition &amp; Metabolism</w:t>
      </w:r>
      <w:r w:rsidRPr="001D138E">
        <w:rPr>
          <w:rFonts w:ascii="Arial" w:hAnsi="Arial" w:cs="Arial"/>
          <w:noProof/>
          <w:sz w:val="20"/>
          <w:szCs w:val="20"/>
        </w:rPr>
        <w:t>,</w:t>
      </w:r>
      <w:r w:rsidRPr="001D138E">
        <w:rPr>
          <w:rFonts w:ascii="Arial" w:hAnsi="Arial" w:cs="Arial"/>
          <w:i/>
          <w:noProof/>
          <w:sz w:val="20"/>
          <w:szCs w:val="20"/>
        </w:rPr>
        <w:t xml:space="preserve"> 28</w:t>
      </w:r>
      <w:r w:rsidRPr="001D138E">
        <w:rPr>
          <w:rFonts w:ascii="Arial" w:hAnsi="Arial" w:cs="Arial"/>
          <w:noProof/>
          <w:sz w:val="20"/>
          <w:szCs w:val="20"/>
        </w:rPr>
        <w:t xml:space="preserve">. </w:t>
      </w:r>
      <w:hyperlink r:id="rId26" w:history="1">
        <w:r w:rsidRPr="001D138E">
          <w:rPr>
            <w:rStyle w:val="Hyperlink"/>
            <w:rFonts w:ascii="Arial" w:hAnsi="Arial" w:cs="Arial"/>
            <w:noProof/>
            <w:sz w:val="20"/>
            <w:szCs w:val="20"/>
          </w:rPr>
          <w:t>https://doi.org/10.1016/j.hnm.2022.200147</w:t>
        </w:r>
      </w:hyperlink>
      <w:r w:rsidRPr="001D138E">
        <w:rPr>
          <w:rFonts w:ascii="Arial" w:hAnsi="Arial" w:cs="Arial"/>
          <w:noProof/>
          <w:sz w:val="20"/>
          <w:szCs w:val="20"/>
        </w:rPr>
        <w:t xml:space="preserve"> </w:t>
      </w:r>
    </w:p>
    <w:p w14:paraId="2D391F48"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Nissar, J., Ahad, T., Naik, H., &amp; Hussain, S. (2017). A review phytic acid: As antinutrient or nutraceutical. </w:t>
      </w:r>
      <w:r w:rsidRPr="001D138E">
        <w:rPr>
          <w:rFonts w:ascii="Arial" w:hAnsi="Arial" w:cs="Arial"/>
          <w:i/>
          <w:noProof/>
          <w:sz w:val="20"/>
          <w:szCs w:val="20"/>
        </w:rPr>
        <w:t>Journal of Pharmacognosy and Phytochemistry</w:t>
      </w:r>
      <w:r w:rsidRPr="001D138E">
        <w:rPr>
          <w:rFonts w:ascii="Arial" w:hAnsi="Arial" w:cs="Arial"/>
          <w:noProof/>
          <w:sz w:val="20"/>
          <w:szCs w:val="20"/>
        </w:rPr>
        <w:t>,</w:t>
      </w:r>
      <w:r w:rsidRPr="001D138E">
        <w:rPr>
          <w:rFonts w:ascii="Arial" w:hAnsi="Arial" w:cs="Arial"/>
          <w:i/>
          <w:noProof/>
          <w:sz w:val="20"/>
          <w:szCs w:val="20"/>
        </w:rPr>
        <w:t xml:space="preserve"> 6</w:t>
      </w:r>
      <w:r w:rsidRPr="001D138E">
        <w:rPr>
          <w:rFonts w:ascii="Arial" w:hAnsi="Arial" w:cs="Arial"/>
          <w:noProof/>
          <w:sz w:val="20"/>
          <w:szCs w:val="20"/>
        </w:rPr>
        <w:t xml:space="preserve">(6), 1554-1560. </w:t>
      </w:r>
    </w:p>
    <w:p w14:paraId="0371E341"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López-Moreno, M., Garcés-Rimón, M., &amp; Miguel, M. (2022). Antinutrients: Lectins, goitrogens, phytates and oxalates, friends or foe? </w:t>
      </w:r>
      <w:r w:rsidRPr="001D138E">
        <w:rPr>
          <w:rFonts w:ascii="Arial" w:hAnsi="Arial" w:cs="Arial"/>
          <w:i/>
          <w:noProof/>
          <w:sz w:val="20"/>
          <w:szCs w:val="20"/>
        </w:rPr>
        <w:t>Journal of Functional Foods</w:t>
      </w:r>
      <w:r w:rsidRPr="001D138E">
        <w:rPr>
          <w:rFonts w:ascii="Arial" w:hAnsi="Arial" w:cs="Arial"/>
          <w:noProof/>
          <w:sz w:val="20"/>
          <w:szCs w:val="20"/>
        </w:rPr>
        <w:t>,</w:t>
      </w:r>
      <w:r w:rsidRPr="001D138E">
        <w:rPr>
          <w:rFonts w:ascii="Arial" w:hAnsi="Arial" w:cs="Arial"/>
          <w:i/>
          <w:noProof/>
          <w:sz w:val="20"/>
          <w:szCs w:val="20"/>
        </w:rPr>
        <w:t xml:space="preserve"> 89</w:t>
      </w:r>
      <w:r w:rsidRPr="001D138E">
        <w:rPr>
          <w:rFonts w:ascii="Arial" w:hAnsi="Arial" w:cs="Arial"/>
          <w:noProof/>
          <w:sz w:val="20"/>
          <w:szCs w:val="20"/>
        </w:rPr>
        <w:t xml:space="preserve">, 104938. </w:t>
      </w:r>
    </w:p>
    <w:p w14:paraId="4327DCC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Lesjak, M., &amp; Srai, S. (2019). Role of dietary flavonoids in iron homeostasis. </w:t>
      </w:r>
      <w:r w:rsidRPr="001D138E">
        <w:rPr>
          <w:rFonts w:ascii="Arial" w:hAnsi="Arial" w:cs="Arial"/>
          <w:i/>
          <w:noProof/>
          <w:sz w:val="20"/>
          <w:szCs w:val="20"/>
        </w:rPr>
        <w:t>Pharmaceuticals</w:t>
      </w:r>
      <w:r w:rsidRPr="001D138E">
        <w:rPr>
          <w:rFonts w:ascii="Arial" w:hAnsi="Arial" w:cs="Arial"/>
          <w:noProof/>
          <w:sz w:val="20"/>
          <w:szCs w:val="20"/>
        </w:rPr>
        <w:t>,</w:t>
      </w:r>
      <w:r w:rsidRPr="001D138E">
        <w:rPr>
          <w:rFonts w:ascii="Arial" w:hAnsi="Arial" w:cs="Arial"/>
          <w:i/>
          <w:noProof/>
          <w:sz w:val="20"/>
          <w:szCs w:val="20"/>
        </w:rPr>
        <w:t xml:space="preserve"> 12</w:t>
      </w:r>
      <w:r w:rsidRPr="001D138E">
        <w:rPr>
          <w:rFonts w:ascii="Arial" w:hAnsi="Arial" w:cs="Arial"/>
          <w:noProof/>
          <w:sz w:val="20"/>
          <w:szCs w:val="20"/>
        </w:rPr>
        <w:t xml:space="preserve">(3), 119. </w:t>
      </w:r>
    </w:p>
    <w:p w14:paraId="6B4D7F8E"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Baye, K., Guyot, J.-P., &amp; Mouquet-Rivier, C. (2017). The unresolved role of dietary fibers on mineral absorption. </w:t>
      </w:r>
      <w:r w:rsidRPr="001D138E">
        <w:rPr>
          <w:rFonts w:ascii="Arial" w:hAnsi="Arial" w:cs="Arial"/>
          <w:i/>
          <w:noProof/>
          <w:sz w:val="20"/>
          <w:szCs w:val="20"/>
        </w:rPr>
        <w:t>Critical reviews in food science and nutrition</w:t>
      </w:r>
      <w:r w:rsidRPr="001D138E">
        <w:rPr>
          <w:rFonts w:ascii="Arial" w:hAnsi="Arial" w:cs="Arial"/>
          <w:noProof/>
          <w:sz w:val="20"/>
          <w:szCs w:val="20"/>
        </w:rPr>
        <w:t>,</w:t>
      </w:r>
      <w:r w:rsidRPr="001D138E">
        <w:rPr>
          <w:rFonts w:ascii="Arial" w:hAnsi="Arial" w:cs="Arial"/>
          <w:i/>
          <w:noProof/>
          <w:sz w:val="20"/>
          <w:szCs w:val="20"/>
        </w:rPr>
        <w:t xml:space="preserve"> 57</w:t>
      </w:r>
      <w:r w:rsidRPr="001D138E">
        <w:rPr>
          <w:rFonts w:ascii="Arial" w:hAnsi="Arial" w:cs="Arial"/>
          <w:noProof/>
          <w:sz w:val="20"/>
          <w:szCs w:val="20"/>
        </w:rPr>
        <w:t xml:space="preserve">(5), 949-957. </w:t>
      </w:r>
    </w:p>
    <w:p w14:paraId="17234C72"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Savage, G. (1999). Oxalate content of foods and its effect on humans. </w:t>
      </w:r>
    </w:p>
    <w:p w14:paraId="40386D95"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Lo, D., Wang HsinI, W. H., Wu WanJen, W. W., &amp; Yang RayYu, Y. R. (2018). Anti-nutrient components and their concentrations in edible parts in vegetable families. </w:t>
      </w:r>
    </w:p>
    <w:p w14:paraId="4FD0C17F"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lastRenderedPageBreak/>
        <w:t xml:space="preserve">Redden, R., Chen, W., &amp; Sharma, B. (2005). Chickpea breeding and management. </w:t>
      </w:r>
      <w:r w:rsidRPr="001D138E">
        <w:rPr>
          <w:rFonts w:ascii="Arial" w:hAnsi="Arial" w:cs="Arial"/>
          <w:i/>
          <w:noProof/>
          <w:sz w:val="20"/>
          <w:szCs w:val="20"/>
        </w:rPr>
        <w:t>United Kingdom: CABI</w:t>
      </w:r>
      <w:r w:rsidRPr="001D138E">
        <w:rPr>
          <w:rFonts w:ascii="Arial" w:hAnsi="Arial" w:cs="Arial"/>
          <w:noProof/>
          <w:sz w:val="20"/>
          <w:szCs w:val="20"/>
        </w:rPr>
        <w:t xml:space="preserve">. </w:t>
      </w:r>
    </w:p>
    <w:p w14:paraId="169C133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Moreno-Córdova, E. N., Arvizu-Flores, A. A., Valenzuela-Soto, E. M., García-Orozco, K. D., Wall-Medrano, A., Alvarez-Parrilla, E., Ayala-Zavala, J. F., Domínguez-Avila, J. A., &amp; González-Aguilar, G. A. (2020). Gallotannins are uncompetitive inhibitors of pancreatic lipase activity. </w:t>
      </w:r>
      <w:r w:rsidRPr="001D138E">
        <w:rPr>
          <w:rFonts w:ascii="Arial" w:hAnsi="Arial" w:cs="Arial"/>
          <w:i/>
          <w:noProof/>
          <w:sz w:val="20"/>
          <w:szCs w:val="20"/>
        </w:rPr>
        <w:t>Biophysical Chemistry</w:t>
      </w:r>
      <w:r w:rsidRPr="001D138E">
        <w:rPr>
          <w:rFonts w:ascii="Arial" w:hAnsi="Arial" w:cs="Arial"/>
          <w:noProof/>
          <w:sz w:val="20"/>
          <w:szCs w:val="20"/>
        </w:rPr>
        <w:t>,</w:t>
      </w:r>
      <w:r w:rsidRPr="001D138E">
        <w:rPr>
          <w:rFonts w:ascii="Arial" w:hAnsi="Arial" w:cs="Arial"/>
          <w:i/>
          <w:noProof/>
          <w:sz w:val="20"/>
          <w:szCs w:val="20"/>
        </w:rPr>
        <w:t xml:space="preserve"> 264</w:t>
      </w:r>
      <w:r w:rsidRPr="001D138E">
        <w:rPr>
          <w:rFonts w:ascii="Arial" w:hAnsi="Arial" w:cs="Arial"/>
          <w:noProof/>
          <w:sz w:val="20"/>
          <w:szCs w:val="20"/>
        </w:rPr>
        <w:t xml:space="preserve">, 106409. </w:t>
      </w:r>
    </w:p>
    <w:p w14:paraId="7C99AB92"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Aluge, O. O., Akinola, S. A., &amp; Osundahunsi, O. F. (2016). Effect of malted sorghum on quality characteristics of wheat-sorghum-soybean flour for potential use in confectionaries. </w:t>
      </w:r>
      <w:r w:rsidRPr="001D138E">
        <w:rPr>
          <w:rFonts w:ascii="Arial" w:hAnsi="Arial" w:cs="Arial"/>
          <w:i/>
          <w:noProof/>
          <w:sz w:val="20"/>
          <w:szCs w:val="20"/>
        </w:rPr>
        <w:t>Food and Nutrition Sciences</w:t>
      </w:r>
      <w:r w:rsidRPr="001D138E">
        <w:rPr>
          <w:rFonts w:ascii="Arial" w:hAnsi="Arial" w:cs="Arial"/>
          <w:noProof/>
          <w:sz w:val="20"/>
          <w:szCs w:val="20"/>
        </w:rPr>
        <w:t>,</w:t>
      </w:r>
      <w:r w:rsidRPr="001D138E">
        <w:rPr>
          <w:rFonts w:ascii="Arial" w:hAnsi="Arial" w:cs="Arial"/>
          <w:i/>
          <w:noProof/>
          <w:sz w:val="20"/>
          <w:szCs w:val="20"/>
        </w:rPr>
        <w:t xml:space="preserve"> 7</w:t>
      </w:r>
      <w:r w:rsidRPr="001D138E">
        <w:rPr>
          <w:rFonts w:ascii="Arial" w:hAnsi="Arial" w:cs="Arial"/>
          <w:noProof/>
          <w:sz w:val="20"/>
          <w:szCs w:val="20"/>
        </w:rPr>
        <w:t xml:space="preserve">(13), 1241-1252. </w:t>
      </w:r>
    </w:p>
    <w:p w14:paraId="2E57FFA5"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Ukom, A. N., Adiegwu, E. C., Ojimelukwe, P. C., &amp; Okwunodulu, I. N. (2019). Quality and sensory acceptability of yellow maize ogi porridge enriched with orange-fleshed sweet</w:t>
      </w:r>
    </w:p>
    <w:p w14:paraId="00F71D4F"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Sapirstein, H., Wu, Y., Koksel, F., &amp; Graf, R. (2018). A study of factors influencing the water absorption capacity of Canadian hard red winter wheat flour. </w:t>
      </w:r>
      <w:r w:rsidRPr="001D138E">
        <w:rPr>
          <w:rFonts w:ascii="Arial" w:hAnsi="Arial" w:cs="Arial"/>
          <w:i/>
          <w:noProof/>
          <w:sz w:val="20"/>
          <w:szCs w:val="20"/>
        </w:rPr>
        <w:t>Journal of Cereal Science</w:t>
      </w:r>
      <w:r w:rsidRPr="001D138E">
        <w:rPr>
          <w:rFonts w:ascii="Arial" w:hAnsi="Arial" w:cs="Arial"/>
          <w:noProof/>
          <w:sz w:val="20"/>
          <w:szCs w:val="20"/>
        </w:rPr>
        <w:t>,</w:t>
      </w:r>
      <w:r w:rsidRPr="001D138E">
        <w:rPr>
          <w:rFonts w:ascii="Arial" w:hAnsi="Arial" w:cs="Arial"/>
          <w:i/>
          <w:noProof/>
          <w:sz w:val="20"/>
          <w:szCs w:val="20"/>
        </w:rPr>
        <w:t xml:space="preserve"> 81</w:t>
      </w:r>
      <w:r w:rsidRPr="001D138E">
        <w:rPr>
          <w:rFonts w:ascii="Arial" w:hAnsi="Arial" w:cs="Arial"/>
          <w:noProof/>
          <w:sz w:val="20"/>
          <w:szCs w:val="20"/>
        </w:rPr>
        <w:t xml:space="preserve">, 52-59. </w:t>
      </w:r>
    </w:p>
    <w:p w14:paraId="232C144D"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Sung, W.-C., &amp; Stone, M. (2003). Characterization of various wheat starch in pasta development. </w:t>
      </w:r>
      <w:r w:rsidRPr="001D138E">
        <w:rPr>
          <w:rFonts w:ascii="Arial" w:hAnsi="Arial" w:cs="Arial"/>
          <w:i/>
          <w:noProof/>
          <w:sz w:val="20"/>
          <w:szCs w:val="20"/>
        </w:rPr>
        <w:t>Journal of marine science and technology</w:t>
      </w:r>
      <w:r w:rsidRPr="001D138E">
        <w:rPr>
          <w:rFonts w:ascii="Arial" w:hAnsi="Arial" w:cs="Arial"/>
          <w:noProof/>
          <w:sz w:val="20"/>
          <w:szCs w:val="20"/>
        </w:rPr>
        <w:t>,</w:t>
      </w:r>
      <w:r w:rsidRPr="001D138E">
        <w:rPr>
          <w:rFonts w:ascii="Arial" w:hAnsi="Arial" w:cs="Arial"/>
          <w:i/>
          <w:noProof/>
          <w:sz w:val="20"/>
          <w:szCs w:val="20"/>
        </w:rPr>
        <w:t xml:space="preserve"> 11</w:t>
      </w:r>
      <w:r w:rsidRPr="001D138E">
        <w:rPr>
          <w:rFonts w:ascii="Arial" w:hAnsi="Arial" w:cs="Arial"/>
          <w:noProof/>
          <w:sz w:val="20"/>
          <w:szCs w:val="20"/>
        </w:rPr>
        <w:t xml:space="preserve">(2), 1. </w:t>
      </w:r>
    </w:p>
    <w:p w14:paraId="6D139514"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Sanni, L. O., Kosoko, S., Adebowale, A., &amp; Adeoye, R. (2004). The influence of palm oil and chemical modification on the pasting and sensory properties of fufu flour. </w:t>
      </w:r>
      <w:r w:rsidRPr="001D138E">
        <w:rPr>
          <w:rFonts w:ascii="Arial" w:hAnsi="Arial" w:cs="Arial"/>
          <w:i/>
          <w:noProof/>
          <w:sz w:val="20"/>
          <w:szCs w:val="20"/>
        </w:rPr>
        <w:t>International Journal of Food Properties</w:t>
      </w:r>
      <w:r w:rsidRPr="001D138E">
        <w:rPr>
          <w:rFonts w:ascii="Arial" w:hAnsi="Arial" w:cs="Arial"/>
          <w:noProof/>
          <w:sz w:val="20"/>
          <w:szCs w:val="20"/>
        </w:rPr>
        <w:t>,</w:t>
      </w:r>
      <w:r w:rsidRPr="001D138E">
        <w:rPr>
          <w:rFonts w:ascii="Arial" w:hAnsi="Arial" w:cs="Arial"/>
          <w:i/>
          <w:noProof/>
          <w:sz w:val="20"/>
          <w:szCs w:val="20"/>
        </w:rPr>
        <w:t xml:space="preserve"> 7</w:t>
      </w:r>
      <w:r w:rsidRPr="001D138E">
        <w:rPr>
          <w:rFonts w:ascii="Arial" w:hAnsi="Arial" w:cs="Arial"/>
          <w:noProof/>
          <w:sz w:val="20"/>
          <w:szCs w:val="20"/>
        </w:rPr>
        <w:t xml:space="preserve">(2), 229-237. </w:t>
      </w:r>
    </w:p>
    <w:p w14:paraId="234B1412"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p>
    <w:p w14:paraId="124DB2B6"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Tharise, N., Julianti, E., &amp; Nurminah, M. (2014). Evaluation of physico-chemical and functional properties of composite flour from cassava, rice, potato, soybean and xanthan gum as alternative of wheat flour. </w:t>
      </w:r>
      <w:r w:rsidRPr="001D138E">
        <w:rPr>
          <w:rFonts w:ascii="Arial" w:hAnsi="Arial" w:cs="Arial"/>
          <w:i/>
          <w:noProof/>
          <w:sz w:val="20"/>
          <w:szCs w:val="20"/>
        </w:rPr>
        <w:t>International Food Research Journal</w:t>
      </w:r>
      <w:r w:rsidRPr="001D138E">
        <w:rPr>
          <w:rFonts w:ascii="Arial" w:hAnsi="Arial" w:cs="Arial"/>
          <w:noProof/>
          <w:sz w:val="20"/>
          <w:szCs w:val="20"/>
        </w:rPr>
        <w:t>,</w:t>
      </w:r>
      <w:r w:rsidRPr="001D138E">
        <w:rPr>
          <w:rFonts w:ascii="Arial" w:hAnsi="Arial" w:cs="Arial"/>
          <w:i/>
          <w:noProof/>
          <w:sz w:val="20"/>
          <w:szCs w:val="20"/>
        </w:rPr>
        <w:t xml:space="preserve"> 21</w:t>
      </w:r>
      <w:r w:rsidRPr="001D138E">
        <w:rPr>
          <w:rFonts w:ascii="Arial" w:hAnsi="Arial" w:cs="Arial"/>
          <w:noProof/>
          <w:sz w:val="20"/>
          <w:szCs w:val="20"/>
        </w:rPr>
        <w:t>(4).</w:t>
      </w:r>
    </w:p>
    <w:p w14:paraId="49CD9E1F"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 Ndagire, C. T., Muyonga, J. H., Manju, R., &amp; Nakimbugwe, D. (2015). Optimized formulation and processing protocol for a supplementary bean-based composite flour. </w:t>
      </w:r>
      <w:r w:rsidRPr="001D138E">
        <w:rPr>
          <w:rFonts w:ascii="Arial" w:hAnsi="Arial" w:cs="Arial"/>
          <w:i/>
          <w:noProof/>
          <w:sz w:val="20"/>
          <w:szCs w:val="20"/>
        </w:rPr>
        <w:t>Food Sci Nutr</w:t>
      </w:r>
      <w:r w:rsidRPr="001D138E">
        <w:rPr>
          <w:rFonts w:ascii="Arial" w:hAnsi="Arial" w:cs="Arial"/>
          <w:noProof/>
          <w:sz w:val="20"/>
          <w:szCs w:val="20"/>
        </w:rPr>
        <w:t>,</w:t>
      </w:r>
      <w:r w:rsidRPr="001D138E">
        <w:rPr>
          <w:rFonts w:ascii="Arial" w:hAnsi="Arial" w:cs="Arial"/>
          <w:i/>
          <w:noProof/>
          <w:sz w:val="20"/>
          <w:szCs w:val="20"/>
        </w:rPr>
        <w:t xml:space="preserve"> 3</w:t>
      </w:r>
      <w:r w:rsidRPr="001D138E">
        <w:rPr>
          <w:rFonts w:ascii="Arial" w:hAnsi="Arial" w:cs="Arial"/>
          <w:noProof/>
          <w:sz w:val="20"/>
          <w:szCs w:val="20"/>
        </w:rPr>
        <w:t xml:space="preserve">(6), 527-538. </w:t>
      </w:r>
      <w:hyperlink r:id="rId27" w:history="1">
        <w:r w:rsidRPr="001D138E">
          <w:rPr>
            <w:rStyle w:val="Hyperlink"/>
            <w:rFonts w:ascii="Arial" w:hAnsi="Arial" w:cs="Arial"/>
            <w:noProof/>
            <w:sz w:val="20"/>
            <w:szCs w:val="20"/>
          </w:rPr>
          <w:t>https://doi.org/10.1002/fsn3.244</w:t>
        </w:r>
      </w:hyperlink>
      <w:r w:rsidRPr="001D138E">
        <w:rPr>
          <w:rFonts w:ascii="Arial" w:hAnsi="Arial" w:cs="Arial"/>
          <w:noProof/>
          <w:sz w:val="20"/>
          <w:szCs w:val="20"/>
        </w:rPr>
        <w:t xml:space="preserve"> </w:t>
      </w:r>
    </w:p>
    <w:p w14:paraId="7037F954"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Amagloh, F. K. (2022). Sweetpotato-based infant foods produce porridge with lower viscosity and aflatoxin level than cereal-based complementary blends. </w:t>
      </w:r>
      <w:r w:rsidRPr="001D138E">
        <w:rPr>
          <w:rFonts w:ascii="Arial" w:hAnsi="Arial" w:cs="Arial"/>
          <w:i/>
          <w:noProof/>
          <w:sz w:val="20"/>
          <w:szCs w:val="20"/>
        </w:rPr>
        <w:t>PLoS One</w:t>
      </w:r>
      <w:r w:rsidRPr="001D138E">
        <w:rPr>
          <w:rFonts w:ascii="Arial" w:hAnsi="Arial" w:cs="Arial"/>
          <w:noProof/>
          <w:sz w:val="20"/>
          <w:szCs w:val="20"/>
        </w:rPr>
        <w:t>,</w:t>
      </w:r>
      <w:r w:rsidRPr="001D138E">
        <w:rPr>
          <w:rFonts w:ascii="Arial" w:hAnsi="Arial" w:cs="Arial"/>
          <w:i/>
          <w:noProof/>
          <w:sz w:val="20"/>
          <w:szCs w:val="20"/>
        </w:rPr>
        <w:t xml:space="preserve"> 17</w:t>
      </w:r>
      <w:r w:rsidRPr="001D138E">
        <w:rPr>
          <w:rFonts w:ascii="Arial" w:hAnsi="Arial" w:cs="Arial"/>
          <w:noProof/>
          <w:sz w:val="20"/>
          <w:szCs w:val="20"/>
        </w:rPr>
        <w:t xml:space="preserve">(10), e0275593. </w:t>
      </w:r>
    </w:p>
    <w:p w14:paraId="2E650533"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Makame, J., De Kock, H., &amp; Emmambux, N. M. (2020). Nutrient density of common African indigenous/local complementary porridge samples. </w:t>
      </w:r>
      <w:r w:rsidRPr="001D138E">
        <w:rPr>
          <w:rFonts w:ascii="Arial" w:hAnsi="Arial" w:cs="Arial"/>
          <w:i/>
          <w:noProof/>
          <w:sz w:val="20"/>
          <w:szCs w:val="20"/>
        </w:rPr>
        <w:t>LWT</w:t>
      </w:r>
      <w:r w:rsidRPr="001D138E">
        <w:rPr>
          <w:rFonts w:ascii="Arial" w:hAnsi="Arial" w:cs="Arial"/>
          <w:noProof/>
          <w:sz w:val="20"/>
          <w:szCs w:val="20"/>
        </w:rPr>
        <w:t>,</w:t>
      </w:r>
      <w:r w:rsidRPr="001D138E">
        <w:rPr>
          <w:rFonts w:ascii="Arial" w:hAnsi="Arial" w:cs="Arial"/>
          <w:i/>
          <w:noProof/>
          <w:sz w:val="20"/>
          <w:szCs w:val="20"/>
        </w:rPr>
        <w:t xml:space="preserve"> 133</w:t>
      </w:r>
      <w:r w:rsidRPr="001D138E">
        <w:rPr>
          <w:rFonts w:ascii="Arial" w:hAnsi="Arial" w:cs="Arial"/>
          <w:noProof/>
          <w:sz w:val="20"/>
          <w:szCs w:val="20"/>
        </w:rPr>
        <w:t xml:space="preserve">, 109978. </w:t>
      </w:r>
    </w:p>
    <w:p w14:paraId="74854EC4"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Cichero, J. A. (2017). Unlocking opportunities in food design for infants, children, and the elderly: Understanding milestones in chewing and swallowing across the lifespan for new innovations. </w:t>
      </w:r>
      <w:r w:rsidRPr="001D138E">
        <w:rPr>
          <w:rFonts w:ascii="Arial" w:hAnsi="Arial" w:cs="Arial"/>
          <w:i/>
          <w:noProof/>
          <w:sz w:val="20"/>
          <w:szCs w:val="20"/>
        </w:rPr>
        <w:t>Journal of texture studies</w:t>
      </w:r>
      <w:r w:rsidRPr="001D138E">
        <w:rPr>
          <w:rFonts w:ascii="Arial" w:hAnsi="Arial" w:cs="Arial"/>
          <w:noProof/>
          <w:sz w:val="20"/>
          <w:szCs w:val="20"/>
        </w:rPr>
        <w:t>,</w:t>
      </w:r>
      <w:r w:rsidRPr="001D138E">
        <w:rPr>
          <w:rFonts w:ascii="Arial" w:hAnsi="Arial" w:cs="Arial"/>
          <w:i/>
          <w:noProof/>
          <w:sz w:val="20"/>
          <w:szCs w:val="20"/>
        </w:rPr>
        <w:t xml:space="preserve"> 48</w:t>
      </w:r>
      <w:r w:rsidRPr="001D138E">
        <w:rPr>
          <w:rFonts w:ascii="Arial" w:hAnsi="Arial" w:cs="Arial"/>
          <w:noProof/>
          <w:sz w:val="20"/>
          <w:szCs w:val="20"/>
        </w:rPr>
        <w:t xml:space="preserve">(4), 271-279. </w:t>
      </w:r>
    </w:p>
    <w:p w14:paraId="392B9BDB"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Beswa, D., Siwela, M., Amonsou, E. O., &amp; Kolanisi, U. (2020). Grain Quality, Provitamin A Carotenoid Profiles, and Sensory Quality of Provitamin A-Biofortified Maize Stiff Porridges. </w:t>
      </w:r>
      <w:r w:rsidRPr="001D138E">
        <w:rPr>
          <w:rFonts w:ascii="Arial" w:hAnsi="Arial" w:cs="Arial"/>
          <w:i/>
          <w:noProof/>
          <w:sz w:val="20"/>
          <w:szCs w:val="20"/>
        </w:rPr>
        <w:t>Foods</w:t>
      </w:r>
      <w:r w:rsidRPr="001D138E">
        <w:rPr>
          <w:rFonts w:ascii="Arial" w:hAnsi="Arial" w:cs="Arial"/>
          <w:noProof/>
          <w:sz w:val="20"/>
          <w:szCs w:val="20"/>
        </w:rPr>
        <w:t>,</w:t>
      </w:r>
      <w:r w:rsidRPr="001D138E">
        <w:rPr>
          <w:rFonts w:ascii="Arial" w:hAnsi="Arial" w:cs="Arial"/>
          <w:i/>
          <w:noProof/>
          <w:sz w:val="20"/>
          <w:szCs w:val="20"/>
        </w:rPr>
        <w:t xml:space="preserve"> 9</w:t>
      </w:r>
      <w:r w:rsidRPr="001D138E">
        <w:rPr>
          <w:rFonts w:ascii="Arial" w:hAnsi="Arial" w:cs="Arial"/>
          <w:noProof/>
          <w:sz w:val="20"/>
          <w:szCs w:val="20"/>
        </w:rPr>
        <w:t xml:space="preserve">(12). </w:t>
      </w:r>
      <w:hyperlink r:id="rId28" w:history="1">
        <w:r w:rsidRPr="001D138E">
          <w:rPr>
            <w:rStyle w:val="Hyperlink"/>
            <w:rFonts w:ascii="Arial" w:hAnsi="Arial" w:cs="Arial"/>
            <w:noProof/>
            <w:sz w:val="20"/>
            <w:szCs w:val="20"/>
          </w:rPr>
          <w:t>https://doi.org/10.3390/foods9121909</w:t>
        </w:r>
      </w:hyperlink>
      <w:r w:rsidRPr="001D138E">
        <w:rPr>
          <w:rFonts w:ascii="Arial" w:hAnsi="Arial" w:cs="Arial"/>
          <w:noProof/>
          <w:sz w:val="20"/>
          <w:szCs w:val="20"/>
        </w:rPr>
        <w:t xml:space="preserve"> </w:t>
      </w:r>
    </w:p>
    <w:p w14:paraId="5906F4B4"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Alabi, D. (2021). Development and acceptability of home-made complementary food from composite flour of provitamin A biofortified maize. </w:t>
      </w:r>
      <w:r w:rsidRPr="001D138E">
        <w:rPr>
          <w:rFonts w:ascii="Arial" w:hAnsi="Arial" w:cs="Arial"/>
          <w:i/>
          <w:noProof/>
          <w:sz w:val="20"/>
          <w:szCs w:val="20"/>
        </w:rPr>
        <w:t>FUW Trends Sci Technol J</w:t>
      </w:r>
      <w:r w:rsidRPr="001D138E">
        <w:rPr>
          <w:rFonts w:ascii="Arial" w:hAnsi="Arial" w:cs="Arial"/>
          <w:noProof/>
          <w:sz w:val="20"/>
          <w:szCs w:val="20"/>
        </w:rPr>
        <w:t>,</w:t>
      </w:r>
      <w:r w:rsidRPr="001D138E">
        <w:rPr>
          <w:rFonts w:ascii="Arial" w:hAnsi="Arial" w:cs="Arial"/>
          <w:i/>
          <w:noProof/>
          <w:sz w:val="20"/>
          <w:szCs w:val="20"/>
        </w:rPr>
        <w:t xml:space="preserve"> 6</w:t>
      </w:r>
      <w:r w:rsidRPr="001D138E">
        <w:rPr>
          <w:rFonts w:ascii="Arial" w:hAnsi="Arial" w:cs="Arial"/>
          <w:noProof/>
          <w:sz w:val="20"/>
          <w:szCs w:val="20"/>
        </w:rPr>
        <w:t xml:space="preserve">, 187-190. </w:t>
      </w:r>
    </w:p>
    <w:p w14:paraId="7AE6768D"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Babayeju, A., Nmom, I., Obalowu, M., Adebisi, T., &amp; Gbadebo, C. (2017). Sensory attributes and consumption of melon-soybean soup blends with Indian spinach vegetables in Ilorin, Kwara State Nigeria. </w:t>
      </w:r>
      <w:r w:rsidRPr="001D138E">
        <w:rPr>
          <w:rFonts w:ascii="Arial" w:hAnsi="Arial" w:cs="Arial"/>
          <w:i/>
          <w:noProof/>
          <w:sz w:val="20"/>
          <w:szCs w:val="20"/>
        </w:rPr>
        <w:t>Agrosearch</w:t>
      </w:r>
      <w:r w:rsidRPr="001D138E">
        <w:rPr>
          <w:rFonts w:ascii="Arial" w:hAnsi="Arial" w:cs="Arial"/>
          <w:noProof/>
          <w:sz w:val="20"/>
          <w:szCs w:val="20"/>
        </w:rPr>
        <w:t>,</w:t>
      </w:r>
      <w:r w:rsidRPr="001D138E">
        <w:rPr>
          <w:rFonts w:ascii="Arial" w:hAnsi="Arial" w:cs="Arial"/>
          <w:i/>
          <w:noProof/>
          <w:sz w:val="20"/>
          <w:szCs w:val="20"/>
        </w:rPr>
        <w:t xml:space="preserve"> 17</w:t>
      </w:r>
      <w:r w:rsidRPr="001D138E">
        <w:rPr>
          <w:rFonts w:ascii="Arial" w:hAnsi="Arial" w:cs="Arial"/>
          <w:noProof/>
          <w:sz w:val="20"/>
          <w:szCs w:val="20"/>
        </w:rPr>
        <w:t xml:space="preserve">(1), 89-100. </w:t>
      </w:r>
    </w:p>
    <w:p w14:paraId="765F0544" w14:textId="77777777" w:rsidR="00004152" w:rsidRPr="001D138E" w:rsidRDefault="00004152" w:rsidP="00004152">
      <w:pPr>
        <w:pStyle w:val="EndNoteBibliography"/>
        <w:spacing w:after="0" w:line="276" w:lineRule="auto"/>
        <w:ind w:left="720" w:hanging="720"/>
        <w:jc w:val="both"/>
        <w:rPr>
          <w:rFonts w:ascii="Arial" w:hAnsi="Arial" w:cs="Arial"/>
          <w:sz w:val="20"/>
          <w:szCs w:val="20"/>
        </w:rPr>
      </w:pPr>
      <w:r w:rsidRPr="001D138E">
        <w:rPr>
          <w:rFonts w:ascii="Arial" w:hAnsi="Arial" w:cs="Arial"/>
          <w:noProof/>
          <w:sz w:val="20"/>
          <w:szCs w:val="20"/>
        </w:rPr>
        <w:lastRenderedPageBreak/>
        <w:t xml:space="preserve">Negri, R., Di Feola, M., Di Domenico, S., Scala, M. G., Artesi, G., Valente, S., Smarrazzo, A., Turco, F., Morini, G., &amp; Greco, L. (2012). Taste perception and food choices. </w:t>
      </w:r>
      <w:r w:rsidRPr="001D138E">
        <w:rPr>
          <w:rFonts w:ascii="Arial" w:hAnsi="Arial" w:cs="Arial"/>
          <w:i/>
          <w:noProof/>
          <w:sz w:val="20"/>
          <w:szCs w:val="20"/>
        </w:rPr>
        <w:t>J Pediatr Gastroenterol Nutr</w:t>
      </w:r>
      <w:r w:rsidRPr="001D138E">
        <w:rPr>
          <w:rFonts w:ascii="Arial" w:hAnsi="Arial" w:cs="Arial"/>
          <w:noProof/>
          <w:sz w:val="20"/>
          <w:szCs w:val="20"/>
        </w:rPr>
        <w:t>,</w:t>
      </w:r>
      <w:r w:rsidRPr="001D138E">
        <w:rPr>
          <w:rFonts w:ascii="Arial" w:hAnsi="Arial" w:cs="Arial"/>
          <w:i/>
          <w:noProof/>
          <w:sz w:val="20"/>
          <w:szCs w:val="20"/>
        </w:rPr>
        <w:t xml:space="preserve"> 54</w:t>
      </w:r>
      <w:r w:rsidRPr="001D138E">
        <w:rPr>
          <w:rFonts w:ascii="Arial" w:hAnsi="Arial" w:cs="Arial"/>
          <w:noProof/>
          <w:sz w:val="20"/>
          <w:szCs w:val="20"/>
        </w:rPr>
        <w:t xml:space="preserve">(5), 624-629. </w:t>
      </w:r>
      <w:hyperlink r:id="rId29" w:history="1">
        <w:r w:rsidRPr="001D138E">
          <w:rPr>
            <w:rStyle w:val="Hyperlink"/>
            <w:rFonts w:ascii="Arial" w:hAnsi="Arial" w:cs="Arial"/>
            <w:noProof/>
            <w:sz w:val="20"/>
            <w:szCs w:val="20"/>
          </w:rPr>
          <w:t>https://doi.org/10.1097/MPG.0b013e3182473308</w:t>
        </w:r>
      </w:hyperlink>
    </w:p>
    <w:p w14:paraId="365A0042"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Amod, R., Pillay, K., Siwela, M., &amp; Kolanisi, U. (2016). Acceptance of a complementary food based on provitamin A-biofortified maize and chicken stew. </w:t>
      </w:r>
      <w:r w:rsidRPr="001D138E">
        <w:rPr>
          <w:rFonts w:ascii="Arial" w:hAnsi="Arial" w:cs="Arial"/>
          <w:i/>
          <w:noProof/>
          <w:sz w:val="20"/>
          <w:szCs w:val="20"/>
        </w:rPr>
        <w:t>Journal of Human Ecology</w:t>
      </w:r>
      <w:r w:rsidRPr="001D138E">
        <w:rPr>
          <w:rFonts w:ascii="Arial" w:hAnsi="Arial" w:cs="Arial"/>
          <w:noProof/>
          <w:sz w:val="20"/>
          <w:szCs w:val="20"/>
        </w:rPr>
        <w:t>,</w:t>
      </w:r>
      <w:r w:rsidRPr="001D138E">
        <w:rPr>
          <w:rFonts w:ascii="Arial" w:hAnsi="Arial" w:cs="Arial"/>
          <w:i/>
          <w:noProof/>
          <w:sz w:val="20"/>
          <w:szCs w:val="20"/>
        </w:rPr>
        <w:t xml:space="preserve"> 55</w:t>
      </w:r>
      <w:r w:rsidRPr="001D138E">
        <w:rPr>
          <w:rFonts w:ascii="Arial" w:hAnsi="Arial" w:cs="Arial"/>
          <w:noProof/>
          <w:sz w:val="20"/>
          <w:szCs w:val="20"/>
        </w:rPr>
        <w:t xml:space="preserve">(3), 152-159. </w:t>
      </w:r>
    </w:p>
    <w:p w14:paraId="35C8B5E0"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potato and African yam bean seed flours for infants. </w:t>
      </w:r>
      <w:r w:rsidRPr="001D138E">
        <w:rPr>
          <w:rFonts w:ascii="Arial" w:hAnsi="Arial" w:cs="Arial"/>
          <w:i/>
          <w:noProof/>
          <w:sz w:val="20"/>
          <w:szCs w:val="20"/>
        </w:rPr>
        <w:t>Scientific African</w:t>
      </w:r>
      <w:r w:rsidRPr="001D138E">
        <w:rPr>
          <w:rFonts w:ascii="Arial" w:hAnsi="Arial" w:cs="Arial"/>
          <w:noProof/>
          <w:sz w:val="20"/>
          <w:szCs w:val="20"/>
        </w:rPr>
        <w:t>,</w:t>
      </w:r>
      <w:r w:rsidRPr="001D138E">
        <w:rPr>
          <w:rFonts w:ascii="Arial" w:hAnsi="Arial" w:cs="Arial"/>
          <w:i/>
          <w:noProof/>
          <w:sz w:val="20"/>
          <w:szCs w:val="20"/>
        </w:rPr>
        <w:t xml:space="preserve"> 6</w:t>
      </w:r>
      <w:r w:rsidRPr="001D138E">
        <w:rPr>
          <w:rFonts w:ascii="Arial" w:hAnsi="Arial" w:cs="Arial"/>
          <w:noProof/>
          <w:sz w:val="20"/>
          <w:szCs w:val="20"/>
        </w:rPr>
        <w:t xml:space="preserve">. </w:t>
      </w:r>
      <w:hyperlink r:id="rId30" w:history="1">
        <w:r w:rsidRPr="001D138E">
          <w:rPr>
            <w:rStyle w:val="Hyperlink"/>
            <w:rFonts w:ascii="Arial" w:hAnsi="Arial" w:cs="Arial"/>
            <w:noProof/>
            <w:sz w:val="20"/>
            <w:szCs w:val="20"/>
          </w:rPr>
          <w:t>https://doi.org/10.1016/j.sciaf.2019.e00194</w:t>
        </w:r>
      </w:hyperlink>
      <w:r w:rsidRPr="001D138E">
        <w:rPr>
          <w:rFonts w:ascii="Arial" w:hAnsi="Arial" w:cs="Arial"/>
          <w:noProof/>
          <w:sz w:val="20"/>
          <w:szCs w:val="20"/>
        </w:rPr>
        <w:t xml:space="preserve"> </w:t>
      </w:r>
    </w:p>
    <w:p w14:paraId="6FF61A4E"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Katola, A. A., Stark, A. H., Ndolo, V. U., Tembo, D. T., &amp; Katundu, M. C. (2023). Provitamin A retention and sensory acceptability of landrace orange maize (MW5021) food products among school-aged children living in rural Malawi. </w:t>
      </w:r>
      <w:r w:rsidRPr="001D138E">
        <w:rPr>
          <w:rFonts w:ascii="Arial" w:hAnsi="Arial" w:cs="Arial"/>
          <w:i/>
          <w:noProof/>
          <w:sz w:val="20"/>
          <w:szCs w:val="20"/>
        </w:rPr>
        <w:t>Food Production, Processing and Nutrition</w:t>
      </w:r>
      <w:r w:rsidRPr="001D138E">
        <w:rPr>
          <w:rFonts w:ascii="Arial" w:hAnsi="Arial" w:cs="Arial"/>
          <w:noProof/>
          <w:sz w:val="20"/>
          <w:szCs w:val="20"/>
        </w:rPr>
        <w:t>,</w:t>
      </w:r>
      <w:r w:rsidRPr="001D138E">
        <w:rPr>
          <w:rFonts w:ascii="Arial" w:hAnsi="Arial" w:cs="Arial"/>
          <w:i/>
          <w:noProof/>
          <w:sz w:val="20"/>
          <w:szCs w:val="20"/>
        </w:rPr>
        <w:t xml:space="preserve"> 5</w:t>
      </w:r>
      <w:r w:rsidRPr="001D138E">
        <w:rPr>
          <w:rFonts w:ascii="Arial" w:hAnsi="Arial" w:cs="Arial"/>
          <w:noProof/>
          <w:sz w:val="20"/>
          <w:szCs w:val="20"/>
        </w:rPr>
        <w:t xml:space="preserve">(1), 57. </w:t>
      </w:r>
    </w:p>
    <w:p w14:paraId="4F5C0A90"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Tim, J., O’Hare,, Kent, J., Fanning, , &amp; Ian, F., Martin,. (2015). Zeaxanthin biofortification of sweet-corn and factors affecting zeaxanthin accumulation and colour change. </w:t>
      </w:r>
      <w:r w:rsidRPr="001D138E">
        <w:rPr>
          <w:rFonts w:ascii="Arial" w:hAnsi="Arial" w:cs="Arial"/>
          <w:i/>
          <w:noProof/>
          <w:sz w:val="20"/>
          <w:szCs w:val="20"/>
        </w:rPr>
        <w:t xml:space="preserve">Biochemistry and Biophysics </w:t>
      </w:r>
      <w:hyperlink r:id="rId31" w:history="1">
        <w:r w:rsidRPr="001D138E">
          <w:rPr>
            <w:rStyle w:val="Hyperlink"/>
            <w:rFonts w:ascii="Arial" w:hAnsi="Arial" w:cs="Arial"/>
            <w:noProof/>
            <w:sz w:val="20"/>
            <w:szCs w:val="20"/>
          </w:rPr>
          <w:t>https://doi.org/10.1016/j.abb.2015.01.015</w:t>
        </w:r>
      </w:hyperlink>
    </w:p>
    <w:p w14:paraId="190E0344" w14:textId="77777777" w:rsidR="00004152" w:rsidRPr="001D138E" w:rsidRDefault="00004152" w:rsidP="00004152">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Everitt, M. (2009). Consumer-targeted sensory quality. In </w:t>
      </w:r>
      <w:r w:rsidRPr="001D138E">
        <w:rPr>
          <w:rFonts w:ascii="Arial" w:hAnsi="Arial" w:cs="Arial"/>
          <w:i/>
          <w:noProof/>
          <w:sz w:val="20"/>
          <w:szCs w:val="20"/>
        </w:rPr>
        <w:t>Global issues in food science and technology</w:t>
      </w:r>
      <w:r w:rsidRPr="001D138E">
        <w:rPr>
          <w:rFonts w:ascii="Arial" w:hAnsi="Arial" w:cs="Arial"/>
          <w:noProof/>
          <w:sz w:val="20"/>
          <w:szCs w:val="20"/>
        </w:rPr>
        <w:t xml:space="preserve"> (pp. 117-128). Elsevier.</w:t>
      </w:r>
    </w:p>
    <w:p w14:paraId="59E0305B" w14:textId="3C73AC70" w:rsidR="00D8274B" w:rsidRPr="00DA2627" w:rsidRDefault="00004152" w:rsidP="00DA2627">
      <w:pPr>
        <w:pStyle w:val="EndNoteBibliography"/>
        <w:spacing w:after="0" w:line="276" w:lineRule="auto"/>
        <w:ind w:left="720" w:hanging="720"/>
        <w:jc w:val="both"/>
        <w:rPr>
          <w:rFonts w:ascii="Arial" w:hAnsi="Arial" w:cs="Arial"/>
          <w:noProof/>
          <w:sz w:val="20"/>
          <w:szCs w:val="20"/>
        </w:rPr>
      </w:pPr>
      <w:r w:rsidRPr="001D138E">
        <w:rPr>
          <w:rFonts w:ascii="Arial" w:hAnsi="Arial" w:cs="Arial"/>
          <w:noProof/>
          <w:sz w:val="20"/>
          <w:szCs w:val="20"/>
        </w:rPr>
        <w:t xml:space="preserve">Ekpa, O., Palacios-Rojas, N., Kruseman, G., Fogliano, V., &amp; Linnemann, A. R. (2018). Sub-Saharan African maize-based foods: technological perspectives to increase the food and nutrition security impacts of maize breeding programmes. </w:t>
      </w:r>
      <w:r w:rsidRPr="001D138E">
        <w:rPr>
          <w:rFonts w:ascii="Arial" w:hAnsi="Arial" w:cs="Arial"/>
          <w:i/>
          <w:noProof/>
          <w:sz w:val="20"/>
          <w:szCs w:val="20"/>
        </w:rPr>
        <w:t>Global Food Security</w:t>
      </w:r>
      <w:r w:rsidRPr="001D138E">
        <w:rPr>
          <w:rFonts w:ascii="Arial" w:hAnsi="Arial" w:cs="Arial"/>
          <w:noProof/>
          <w:sz w:val="20"/>
          <w:szCs w:val="20"/>
        </w:rPr>
        <w:t>,</w:t>
      </w:r>
      <w:r w:rsidRPr="001D138E">
        <w:rPr>
          <w:rFonts w:ascii="Arial" w:hAnsi="Arial" w:cs="Arial"/>
          <w:i/>
          <w:noProof/>
          <w:sz w:val="20"/>
          <w:szCs w:val="20"/>
        </w:rPr>
        <w:t xml:space="preserve"> 17</w:t>
      </w:r>
      <w:r w:rsidRPr="001D138E">
        <w:rPr>
          <w:rFonts w:ascii="Arial" w:hAnsi="Arial" w:cs="Arial"/>
          <w:noProof/>
          <w:sz w:val="20"/>
          <w:szCs w:val="20"/>
        </w:rPr>
        <w:t xml:space="preserve">, 48-56. </w:t>
      </w:r>
    </w:p>
    <w:sectPr w:rsidR="00D8274B" w:rsidRPr="00DA2627" w:rsidSect="00DA2627">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BCBAC" w14:textId="77777777" w:rsidR="008C2F10" w:rsidRDefault="008C2F10">
      <w:r>
        <w:separator/>
      </w:r>
    </w:p>
  </w:endnote>
  <w:endnote w:type="continuationSeparator" w:id="0">
    <w:p w14:paraId="6A02A59D" w14:textId="77777777" w:rsidR="008C2F10" w:rsidRDefault="008C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EF9D" w14:textId="77777777" w:rsidR="00691609" w:rsidRDefault="0069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6EE8" w14:textId="77777777" w:rsidR="00691609" w:rsidRDefault="00691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3ADC" w14:textId="32FE7FB8" w:rsidR="00143234" w:rsidRPr="00691609" w:rsidRDefault="00143234" w:rsidP="0069160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9432" w14:textId="77777777" w:rsidR="00143234" w:rsidRPr="00C37E61" w:rsidRDefault="00143234" w:rsidP="0014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4A88D" w14:textId="77777777" w:rsidR="008C2F10" w:rsidRDefault="008C2F10">
      <w:r>
        <w:separator/>
      </w:r>
    </w:p>
  </w:footnote>
  <w:footnote w:type="continuationSeparator" w:id="0">
    <w:p w14:paraId="26CB8C9E" w14:textId="77777777" w:rsidR="008C2F10" w:rsidRDefault="008C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76A6" w14:textId="58099FE9" w:rsidR="00691609" w:rsidRDefault="00691609">
    <w:pPr>
      <w:pStyle w:val="Header"/>
    </w:pPr>
    <w:r>
      <w:rPr>
        <w:noProof/>
      </w:rPr>
      <w:pict w14:anchorId="373A7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265F" w14:textId="2E712D8B" w:rsidR="00691609" w:rsidRDefault="00691609">
    <w:pPr>
      <w:pStyle w:val="Header"/>
    </w:pPr>
    <w:r>
      <w:rPr>
        <w:noProof/>
      </w:rPr>
      <w:pict w14:anchorId="03996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A9934" w14:textId="60EF844F" w:rsidR="00143234" w:rsidRPr="00296529" w:rsidRDefault="00691609" w:rsidP="00143234">
    <w:pPr>
      <w:ind w:left="2160"/>
      <w:jc w:val="center"/>
      <w:rPr>
        <w:rFonts w:ascii="Times New Roman" w:eastAsia="Calibri" w:hAnsi="Times New Roman"/>
        <w:i/>
        <w:sz w:val="18"/>
        <w:szCs w:val="22"/>
      </w:rPr>
    </w:pPr>
    <w:r>
      <w:rPr>
        <w:noProof/>
      </w:rPr>
      <w:pict w14:anchorId="21555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A4317D" w14:textId="77777777" w:rsidR="00143234" w:rsidRPr="00296529" w:rsidRDefault="00143234" w:rsidP="00143234">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0B5AD5" w14:textId="77777777" w:rsidR="00143234" w:rsidRPr="00296529" w:rsidRDefault="00143234" w:rsidP="00143234">
    <w:pPr>
      <w:jc w:val="center"/>
      <w:rPr>
        <w:rFonts w:ascii="Times New Roman" w:eastAsia="Calibri" w:hAnsi="Times New Roman"/>
        <w:i/>
        <w:sz w:val="18"/>
        <w:szCs w:val="22"/>
      </w:rPr>
    </w:pPr>
    <w:r>
      <w:rPr>
        <w:rFonts w:ascii="Times New Roman" w:eastAsia="Calibri" w:hAnsi="Times New Roman"/>
        <w:i/>
        <w:sz w:val="18"/>
        <w:szCs w:val="22"/>
      </w:rPr>
      <w:t>.</w:t>
    </w:r>
  </w:p>
  <w:p w14:paraId="05A86FBB" w14:textId="77777777" w:rsidR="00143234" w:rsidRPr="00296529" w:rsidRDefault="00143234" w:rsidP="00143234">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D2FDF3" w14:textId="77777777" w:rsidR="00143234" w:rsidRDefault="00143234" w:rsidP="00143234">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6522C7" w14:textId="77777777" w:rsidR="00143234" w:rsidRDefault="00143234" w:rsidP="0014323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F3FB6B" w14:textId="77777777" w:rsidR="00143234" w:rsidRDefault="0014323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B902" w14:textId="705A025E" w:rsidR="00691609" w:rsidRDefault="00691609">
    <w:pPr>
      <w:pStyle w:val="Header"/>
    </w:pPr>
    <w:r>
      <w:rPr>
        <w:noProof/>
      </w:rPr>
      <w:pict w14:anchorId="6F7ED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019F" w14:textId="15D8A354" w:rsidR="00691609" w:rsidRDefault="00691609">
    <w:pPr>
      <w:pStyle w:val="Header"/>
    </w:pPr>
    <w:r>
      <w:rPr>
        <w:noProof/>
      </w:rPr>
      <w:pict w14:anchorId="4D717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2142" w14:textId="0D17E519" w:rsidR="00691609" w:rsidRDefault="00691609">
    <w:pPr>
      <w:pStyle w:val="Header"/>
    </w:pPr>
    <w:r>
      <w:rPr>
        <w:noProof/>
      </w:rPr>
      <w:pict w14:anchorId="11C9F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0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152"/>
    <w:rsid w:val="00004152"/>
    <w:rsid w:val="000B446A"/>
    <w:rsid w:val="00143234"/>
    <w:rsid w:val="00153E94"/>
    <w:rsid w:val="0018294B"/>
    <w:rsid w:val="00183A57"/>
    <w:rsid w:val="00184872"/>
    <w:rsid w:val="001D332D"/>
    <w:rsid w:val="001E794D"/>
    <w:rsid w:val="0023481A"/>
    <w:rsid w:val="0025560D"/>
    <w:rsid w:val="00361221"/>
    <w:rsid w:val="0036163D"/>
    <w:rsid w:val="003957AC"/>
    <w:rsid w:val="004106C6"/>
    <w:rsid w:val="004445A9"/>
    <w:rsid w:val="00490E6A"/>
    <w:rsid w:val="004B53AE"/>
    <w:rsid w:val="0054456F"/>
    <w:rsid w:val="005B502A"/>
    <w:rsid w:val="00631624"/>
    <w:rsid w:val="00682E00"/>
    <w:rsid w:val="006843CE"/>
    <w:rsid w:val="00691609"/>
    <w:rsid w:val="007553F1"/>
    <w:rsid w:val="008872D5"/>
    <w:rsid w:val="00890299"/>
    <w:rsid w:val="008C2F10"/>
    <w:rsid w:val="009300A7"/>
    <w:rsid w:val="00953D3E"/>
    <w:rsid w:val="00A43D95"/>
    <w:rsid w:val="00A71CCF"/>
    <w:rsid w:val="00AD675E"/>
    <w:rsid w:val="00AF29C7"/>
    <w:rsid w:val="00B421B6"/>
    <w:rsid w:val="00B81450"/>
    <w:rsid w:val="00B84E38"/>
    <w:rsid w:val="00B95582"/>
    <w:rsid w:val="00BD088F"/>
    <w:rsid w:val="00C622F1"/>
    <w:rsid w:val="00CA377C"/>
    <w:rsid w:val="00D22CE9"/>
    <w:rsid w:val="00D43227"/>
    <w:rsid w:val="00D507D4"/>
    <w:rsid w:val="00D57D69"/>
    <w:rsid w:val="00D8274B"/>
    <w:rsid w:val="00DA2627"/>
    <w:rsid w:val="00DD2042"/>
    <w:rsid w:val="00DF657A"/>
    <w:rsid w:val="00E06C17"/>
    <w:rsid w:val="00E54699"/>
    <w:rsid w:val="00F23A9E"/>
    <w:rsid w:val="00F60A01"/>
    <w:rsid w:val="00F61159"/>
    <w:rsid w:val="00F8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26F497"/>
  <w15:docId w15:val="{DEDC9220-8D8A-4C96-841E-AF7EFF44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152"/>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004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4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1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1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1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1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4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152"/>
    <w:rPr>
      <w:rFonts w:eastAsiaTheme="majorEastAsia" w:cstheme="majorBidi"/>
      <w:color w:val="272727" w:themeColor="text1" w:themeTint="D8"/>
    </w:rPr>
  </w:style>
  <w:style w:type="paragraph" w:styleId="Title">
    <w:name w:val="Title"/>
    <w:basedOn w:val="Normal"/>
    <w:next w:val="Normal"/>
    <w:link w:val="TitleChar"/>
    <w:qFormat/>
    <w:rsid w:val="000041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152"/>
    <w:pPr>
      <w:spacing w:before="160"/>
      <w:jc w:val="center"/>
    </w:pPr>
    <w:rPr>
      <w:i/>
      <w:iCs/>
      <w:color w:val="404040" w:themeColor="text1" w:themeTint="BF"/>
    </w:rPr>
  </w:style>
  <w:style w:type="character" w:customStyle="1" w:styleId="QuoteChar">
    <w:name w:val="Quote Char"/>
    <w:basedOn w:val="DefaultParagraphFont"/>
    <w:link w:val="Quote"/>
    <w:uiPriority w:val="29"/>
    <w:rsid w:val="00004152"/>
    <w:rPr>
      <w:i/>
      <w:iCs/>
      <w:color w:val="404040" w:themeColor="text1" w:themeTint="BF"/>
    </w:rPr>
  </w:style>
  <w:style w:type="paragraph" w:styleId="ListParagraph">
    <w:name w:val="List Paragraph"/>
    <w:basedOn w:val="Normal"/>
    <w:uiPriority w:val="34"/>
    <w:qFormat/>
    <w:rsid w:val="00004152"/>
    <w:pPr>
      <w:ind w:left="720"/>
      <w:contextualSpacing/>
    </w:pPr>
  </w:style>
  <w:style w:type="character" w:styleId="IntenseEmphasis">
    <w:name w:val="Intense Emphasis"/>
    <w:basedOn w:val="DefaultParagraphFont"/>
    <w:uiPriority w:val="21"/>
    <w:qFormat/>
    <w:rsid w:val="00004152"/>
    <w:rPr>
      <w:i/>
      <w:iCs/>
      <w:color w:val="2F5496" w:themeColor="accent1" w:themeShade="BF"/>
    </w:rPr>
  </w:style>
  <w:style w:type="paragraph" w:styleId="IntenseQuote">
    <w:name w:val="Intense Quote"/>
    <w:basedOn w:val="Normal"/>
    <w:next w:val="Normal"/>
    <w:link w:val="IntenseQuoteChar"/>
    <w:uiPriority w:val="30"/>
    <w:qFormat/>
    <w:rsid w:val="00004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152"/>
    <w:rPr>
      <w:i/>
      <w:iCs/>
      <w:color w:val="2F5496" w:themeColor="accent1" w:themeShade="BF"/>
    </w:rPr>
  </w:style>
  <w:style w:type="character" w:styleId="IntenseReference">
    <w:name w:val="Intense Reference"/>
    <w:basedOn w:val="DefaultParagraphFont"/>
    <w:uiPriority w:val="32"/>
    <w:qFormat/>
    <w:rsid w:val="00004152"/>
    <w:rPr>
      <w:b/>
      <w:bCs/>
      <w:smallCaps/>
      <w:color w:val="2F5496" w:themeColor="accent1" w:themeShade="BF"/>
      <w:spacing w:val="5"/>
    </w:rPr>
  </w:style>
  <w:style w:type="paragraph" w:customStyle="1" w:styleId="Author">
    <w:name w:val="Author"/>
    <w:basedOn w:val="Normal"/>
    <w:rsid w:val="00004152"/>
    <w:pPr>
      <w:spacing w:line="280" w:lineRule="exact"/>
      <w:jc w:val="right"/>
    </w:pPr>
    <w:rPr>
      <w:b/>
      <w:sz w:val="24"/>
    </w:rPr>
  </w:style>
  <w:style w:type="paragraph" w:customStyle="1" w:styleId="Affiliation">
    <w:name w:val="Affiliation"/>
    <w:basedOn w:val="Normal"/>
    <w:rsid w:val="00004152"/>
    <w:pPr>
      <w:spacing w:after="240" w:line="240" w:lineRule="exact"/>
      <w:jc w:val="right"/>
    </w:pPr>
  </w:style>
  <w:style w:type="paragraph" w:customStyle="1" w:styleId="Body">
    <w:name w:val="Body"/>
    <w:basedOn w:val="Normal"/>
    <w:rsid w:val="00004152"/>
    <w:pPr>
      <w:spacing w:after="240"/>
      <w:jc w:val="both"/>
    </w:pPr>
  </w:style>
  <w:style w:type="paragraph" w:customStyle="1" w:styleId="AbstHead">
    <w:name w:val="Abst Head"/>
    <w:basedOn w:val="Normal"/>
    <w:rsid w:val="00004152"/>
    <w:pPr>
      <w:keepNext/>
      <w:spacing w:after="240"/>
    </w:pPr>
    <w:rPr>
      <w:b/>
      <w:caps/>
      <w:sz w:val="22"/>
    </w:rPr>
  </w:style>
  <w:style w:type="paragraph" w:customStyle="1" w:styleId="ConcHead">
    <w:name w:val="Conc Head"/>
    <w:basedOn w:val="Normal"/>
    <w:rsid w:val="00004152"/>
    <w:pPr>
      <w:keepNext/>
      <w:spacing w:after="240"/>
    </w:pPr>
    <w:rPr>
      <w:b/>
      <w:caps/>
      <w:sz w:val="22"/>
    </w:rPr>
  </w:style>
  <w:style w:type="paragraph" w:customStyle="1" w:styleId="AcknHead">
    <w:name w:val="Ackn Head"/>
    <w:basedOn w:val="Normal"/>
    <w:rsid w:val="00004152"/>
    <w:pPr>
      <w:keepNext/>
      <w:spacing w:after="240"/>
    </w:pPr>
    <w:rPr>
      <w:b/>
      <w:caps/>
      <w:sz w:val="22"/>
    </w:rPr>
  </w:style>
  <w:style w:type="paragraph" w:customStyle="1" w:styleId="ReferHead">
    <w:name w:val="Refer Head"/>
    <w:basedOn w:val="Normal"/>
    <w:rsid w:val="00004152"/>
    <w:pPr>
      <w:keepNext/>
      <w:spacing w:after="240"/>
    </w:pPr>
    <w:rPr>
      <w:b/>
      <w:caps/>
      <w:sz w:val="22"/>
    </w:rPr>
  </w:style>
  <w:style w:type="paragraph" w:customStyle="1" w:styleId="DefAcrHead">
    <w:name w:val="DefAcrHead"/>
    <w:basedOn w:val="Normal"/>
    <w:rsid w:val="00004152"/>
    <w:pPr>
      <w:keepNext/>
      <w:spacing w:after="240"/>
    </w:pPr>
    <w:rPr>
      <w:b/>
      <w:caps/>
      <w:sz w:val="22"/>
    </w:rPr>
  </w:style>
  <w:style w:type="paragraph" w:customStyle="1" w:styleId="Copyright">
    <w:name w:val="Copyright"/>
    <w:basedOn w:val="Normal"/>
    <w:rsid w:val="00004152"/>
    <w:pPr>
      <w:spacing w:after="960" w:line="200" w:lineRule="exact"/>
    </w:pPr>
    <w:rPr>
      <w:sz w:val="16"/>
    </w:rPr>
  </w:style>
  <w:style w:type="paragraph" w:customStyle="1" w:styleId="Reference">
    <w:name w:val="Reference"/>
    <w:basedOn w:val="Body"/>
    <w:rsid w:val="00004152"/>
    <w:pPr>
      <w:numPr>
        <w:numId w:val="1"/>
      </w:numPr>
      <w:spacing w:after="0" w:line="240" w:lineRule="exact"/>
    </w:pPr>
  </w:style>
  <w:style w:type="paragraph" w:customStyle="1" w:styleId="Head1">
    <w:name w:val="Head1"/>
    <w:basedOn w:val="Normal"/>
    <w:rsid w:val="00004152"/>
    <w:pPr>
      <w:keepNext/>
      <w:spacing w:after="240"/>
    </w:pPr>
    <w:rPr>
      <w:b/>
      <w:caps/>
      <w:sz w:val="22"/>
    </w:rPr>
  </w:style>
  <w:style w:type="paragraph" w:customStyle="1" w:styleId="Appendix">
    <w:name w:val="Appendix"/>
    <w:basedOn w:val="Normal"/>
    <w:rsid w:val="00004152"/>
    <w:pPr>
      <w:keepNext/>
      <w:spacing w:after="240"/>
    </w:pPr>
    <w:rPr>
      <w:b/>
      <w:caps/>
      <w:sz w:val="22"/>
    </w:rPr>
  </w:style>
  <w:style w:type="paragraph" w:styleId="Footer">
    <w:name w:val="footer"/>
    <w:basedOn w:val="Normal"/>
    <w:link w:val="FooterChar"/>
    <w:rsid w:val="00004152"/>
    <w:pPr>
      <w:tabs>
        <w:tab w:val="center" w:pos="4320"/>
        <w:tab w:val="right" w:pos="8640"/>
      </w:tabs>
    </w:pPr>
  </w:style>
  <w:style w:type="character" w:customStyle="1" w:styleId="FooterChar">
    <w:name w:val="Footer Char"/>
    <w:basedOn w:val="DefaultParagraphFont"/>
    <w:link w:val="Footer"/>
    <w:rsid w:val="00004152"/>
    <w:rPr>
      <w:rFonts w:ascii="Helvetica" w:eastAsia="Times New Roman" w:hAnsi="Helvetica" w:cs="Times New Roman"/>
      <w:kern w:val="0"/>
      <w:sz w:val="20"/>
      <w:szCs w:val="20"/>
      <w14:ligatures w14:val="none"/>
    </w:rPr>
  </w:style>
  <w:style w:type="paragraph" w:styleId="Header">
    <w:name w:val="header"/>
    <w:basedOn w:val="Normal"/>
    <w:link w:val="HeaderChar"/>
    <w:rsid w:val="00004152"/>
    <w:pPr>
      <w:tabs>
        <w:tab w:val="center" w:pos="4320"/>
        <w:tab w:val="right" w:pos="8640"/>
      </w:tabs>
    </w:pPr>
  </w:style>
  <w:style w:type="character" w:customStyle="1" w:styleId="HeaderChar">
    <w:name w:val="Header Char"/>
    <w:basedOn w:val="DefaultParagraphFont"/>
    <w:link w:val="Header"/>
    <w:rsid w:val="00004152"/>
    <w:rPr>
      <w:rFonts w:ascii="Helvetica" w:eastAsia="Times New Roman" w:hAnsi="Helvetica" w:cs="Times New Roman"/>
      <w:kern w:val="0"/>
      <w:sz w:val="20"/>
      <w:szCs w:val="20"/>
      <w14:ligatures w14:val="none"/>
    </w:rPr>
  </w:style>
  <w:style w:type="character" w:styleId="Hyperlink">
    <w:name w:val="Hyperlink"/>
    <w:basedOn w:val="DefaultParagraphFont"/>
    <w:rsid w:val="00004152"/>
    <w:rPr>
      <w:color w:val="FF0080"/>
      <w:u w:val="single"/>
    </w:rPr>
  </w:style>
  <w:style w:type="paragraph" w:styleId="BodyText3">
    <w:name w:val="Body Text 3"/>
    <w:basedOn w:val="Normal"/>
    <w:link w:val="BodyText3Char"/>
    <w:rsid w:val="00004152"/>
    <w:pPr>
      <w:spacing w:after="120"/>
    </w:pPr>
    <w:rPr>
      <w:sz w:val="16"/>
      <w:szCs w:val="16"/>
    </w:rPr>
  </w:style>
  <w:style w:type="character" w:customStyle="1" w:styleId="BodyText3Char">
    <w:name w:val="Body Text 3 Char"/>
    <w:basedOn w:val="DefaultParagraphFont"/>
    <w:link w:val="BodyText3"/>
    <w:rsid w:val="00004152"/>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004152"/>
  </w:style>
  <w:style w:type="character" w:customStyle="1" w:styleId="NormalWebChar">
    <w:name w:val="Normal (Web) Char"/>
    <w:basedOn w:val="DefaultParagraphFont"/>
    <w:link w:val="NormalWeb"/>
    <w:uiPriority w:val="99"/>
    <w:locked/>
    <w:rsid w:val="00004152"/>
    <w:rPr>
      <w:rFonts w:eastAsia="Times New Roman" w:cs="Times New Roman"/>
    </w:rPr>
  </w:style>
  <w:style w:type="paragraph" w:styleId="NormalWeb">
    <w:name w:val="Normal (Web)"/>
    <w:basedOn w:val="Normal"/>
    <w:link w:val="NormalWebChar"/>
    <w:uiPriority w:val="99"/>
    <w:unhideWhenUsed/>
    <w:rsid w:val="00004152"/>
    <w:pPr>
      <w:spacing w:before="100" w:beforeAutospacing="1" w:after="100" w:afterAutospacing="1"/>
    </w:pPr>
    <w:rPr>
      <w:rFonts w:asciiTheme="minorHAnsi" w:hAnsiTheme="minorHAnsi"/>
      <w:kern w:val="2"/>
      <w:sz w:val="22"/>
      <w:szCs w:val="22"/>
      <w14:ligatures w14:val="standardContextual"/>
    </w:rPr>
  </w:style>
  <w:style w:type="character" w:customStyle="1" w:styleId="interviewerinstructionChar">
    <w:name w:val="interviewer_instruction Char"/>
    <w:basedOn w:val="DefaultParagraphFont"/>
    <w:link w:val="interviewerinstruction"/>
    <w:locked/>
    <w:rsid w:val="00004152"/>
    <w:rPr>
      <w:rFonts w:ascii="Calibri" w:hAnsi="Calibri" w:cs="Times New Roman"/>
      <w:i/>
      <w:lang w:val="en-GB" w:eastAsia="x-none"/>
    </w:rPr>
  </w:style>
  <w:style w:type="paragraph" w:customStyle="1" w:styleId="interviewerinstruction">
    <w:name w:val="interviewer_instruction"/>
    <w:basedOn w:val="Normal"/>
    <w:link w:val="interviewerinstructionChar"/>
    <w:qFormat/>
    <w:rsid w:val="00004152"/>
    <w:pPr>
      <w:spacing w:after="200" w:line="276" w:lineRule="auto"/>
    </w:pPr>
    <w:rPr>
      <w:rFonts w:ascii="Calibri" w:eastAsiaTheme="minorHAnsi" w:hAnsi="Calibri"/>
      <w:i/>
      <w:kern w:val="2"/>
      <w:sz w:val="22"/>
      <w:szCs w:val="22"/>
      <w:lang w:val="en-GB" w:eastAsia="x-none"/>
      <w14:ligatures w14:val="standardContextual"/>
    </w:rPr>
  </w:style>
  <w:style w:type="character" w:styleId="Emphasis">
    <w:name w:val="Emphasis"/>
    <w:basedOn w:val="DefaultParagraphFont"/>
    <w:uiPriority w:val="20"/>
    <w:qFormat/>
    <w:rsid w:val="00004152"/>
    <w:rPr>
      <w:rFonts w:cs="Times New Roman"/>
      <w:i/>
    </w:rPr>
  </w:style>
  <w:style w:type="character" w:styleId="Strong">
    <w:name w:val="Strong"/>
    <w:basedOn w:val="DefaultParagraphFont"/>
    <w:uiPriority w:val="22"/>
    <w:qFormat/>
    <w:rsid w:val="00004152"/>
    <w:rPr>
      <w:rFonts w:cs="Times New Roman"/>
      <w:b/>
    </w:rPr>
  </w:style>
  <w:style w:type="paragraph" w:styleId="Caption">
    <w:name w:val="caption"/>
    <w:basedOn w:val="Normal"/>
    <w:next w:val="Normal"/>
    <w:uiPriority w:val="35"/>
    <w:qFormat/>
    <w:rsid w:val="00004152"/>
    <w:pPr>
      <w:spacing w:after="200"/>
    </w:pPr>
    <w:rPr>
      <w:rFonts w:ascii="Calibri" w:hAnsi="Calibri"/>
      <w:i/>
      <w:color w:val="44546A"/>
      <w:sz w:val="18"/>
      <w:szCs w:val="18"/>
    </w:rPr>
  </w:style>
  <w:style w:type="character" w:customStyle="1" w:styleId="EndNoteBibliographyChar">
    <w:name w:val="EndNote Bibliography Char"/>
    <w:basedOn w:val="DefaultParagraphFont"/>
    <w:link w:val="EndNoteBibliography"/>
    <w:locked/>
    <w:rsid w:val="00004152"/>
    <w:rPr>
      <w:rFonts w:cs="Times New Roman"/>
    </w:rPr>
  </w:style>
  <w:style w:type="paragraph" w:customStyle="1" w:styleId="EndNoteBibliography">
    <w:name w:val="EndNote Bibliography"/>
    <w:basedOn w:val="Normal"/>
    <w:link w:val="EndNoteBibliographyChar"/>
    <w:rsid w:val="00004152"/>
    <w:pPr>
      <w:spacing w:after="160"/>
    </w:pPr>
    <w:rPr>
      <w:rFonts w:asciiTheme="minorHAnsi" w:eastAsiaTheme="minorHAnsi" w:hAnsiTheme="minorHAnsi"/>
      <w:kern w:val="2"/>
      <w:sz w:val="22"/>
      <w:szCs w:val="22"/>
      <w14:ligatures w14:val="standardContextual"/>
    </w:rPr>
  </w:style>
  <w:style w:type="character" w:customStyle="1" w:styleId="UnresolvedMention1">
    <w:name w:val="Unresolved Mention1"/>
    <w:basedOn w:val="DefaultParagraphFont"/>
    <w:uiPriority w:val="99"/>
    <w:semiHidden/>
    <w:unhideWhenUsed/>
    <w:rsid w:val="00004152"/>
    <w:rPr>
      <w:color w:val="605E5C"/>
      <w:shd w:val="clear" w:color="auto" w:fill="E1DFDD"/>
    </w:rPr>
  </w:style>
  <w:style w:type="character" w:customStyle="1" w:styleId="UnresolvedMention2">
    <w:name w:val="Unresolved Mention2"/>
    <w:basedOn w:val="DefaultParagraphFont"/>
    <w:uiPriority w:val="99"/>
    <w:semiHidden/>
    <w:unhideWhenUsed/>
    <w:rsid w:val="00AF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nu11061198" TargetMode="External"/><Relationship Id="rId18" Type="http://schemas.openxmlformats.org/officeDocument/2006/relationships/hyperlink" Target="https://doi.org/10.1002/fsn3.2907" TargetMode="External"/><Relationship Id="rId26" Type="http://schemas.openxmlformats.org/officeDocument/2006/relationships/hyperlink" Target="https://doi.org/10.1016/j.hnm.2022.200147" TargetMode="External"/><Relationship Id="rId21" Type="http://schemas.openxmlformats.org/officeDocument/2006/relationships/hyperlink" Target="https://ideas.repec.org/a/bdu/ojtijf/v2y2019i1p43-64id1010.html" TargetMode="External"/><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7306/j.afs.2014.3.9" TargetMode="External"/><Relationship Id="rId25" Type="http://schemas.openxmlformats.org/officeDocument/2006/relationships/hyperlink" Target="https://doi.org/10.7717/peerj.11940"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doi.org/10.4314/tjs.v49i2.23" TargetMode="External"/><Relationship Id="rId20" Type="http://schemas.openxmlformats.org/officeDocument/2006/relationships/hyperlink" Target="https://doi.org/10.4172/2155-9600.1000326" TargetMode="External"/><Relationship Id="rId29" Type="http://schemas.openxmlformats.org/officeDocument/2006/relationships/hyperlink" Target="https://doi.org/10.1097/MPG.0b013e31824733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3197-013-1131-7"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21/acsomega.7b01202" TargetMode="External"/><Relationship Id="rId23" Type="http://schemas.openxmlformats.org/officeDocument/2006/relationships/hyperlink" Target="https://doi.org/10.1080/23311932.2020.1868665" TargetMode="External"/><Relationship Id="rId28" Type="http://schemas.openxmlformats.org/officeDocument/2006/relationships/hyperlink" Target="https://doi.org/10.3390/foods9121909"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foodchem.2019.02.055" TargetMode="External"/><Relationship Id="rId31" Type="http://schemas.openxmlformats.org/officeDocument/2006/relationships/hyperlink" Target="https://doi.org/10.1016/j.abb.2015.01.01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897/ajb12.2920" TargetMode="External"/><Relationship Id="rId22" Type="http://schemas.openxmlformats.org/officeDocument/2006/relationships/hyperlink" Target="https://ideas.repec.org/s/bdu/ojtijf.html" TargetMode="External"/><Relationship Id="rId27" Type="http://schemas.openxmlformats.org/officeDocument/2006/relationships/hyperlink" Target="https://doi.org/10.1002/fsn3.244" TargetMode="External"/><Relationship Id="rId30" Type="http://schemas.openxmlformats.org/officeDocument/2006/relationships/hyperlink" Target="https://doi.org/10.1016/j.sciaf.2019.e00194" TargetMode="External"/><Relationship Id="rId35" Type="http://schemas.openxmlformats.org/officeDocument/2006/relationships/header" Target="header6.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21</Pages>
  <Words>22064</Words>
  <Characters>125767</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marle</dc:creator>
  <cp:keywords/>
  <dc:description/>
  <cp:lastModifiedBy>SDI 1084</cp:lastModifiedBy>
  <cp:revision>33</cp:revision>
  <dcterms:created xsi:type="dcterms:W3CDTF">2025-10-15T21:48:00Z</dcterms:created>
  <dcterms:modified xsi:type="dcterms:W3CDTF">2025-10-17T13:18:00Z</dcterms:modified>
</cp:coreProperties>
</file>