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7A3C40" w14:textId="6231EBA4" w:rsidR="00A258C3" w:rsidRDefault="005D4306" w:rsidP="00441B6F">
      <w:pPr>
        <w:pStyle w:val="Author"/>
        <w:spacing w:line="240" w:lineRule="auto"/>
        <w:jc w:val="both"/>
        <w:rPr>
          <w:rFonts w:ascii="Arial" w:hAnsi="Arial" w:cs="Arial"/>
          <w:bCs/>
          <w:iCs/>
          <w:kern w:val="28"/>
          <w:sz w:val="36"/>
          <w:lang w:val="en-MY"/>
        </w:rPr>
      </w:pPr>
      <w:r w:rsidRPr="005D4306">
        <w:rPr>
          <w:rFonts w:ascii="Arial" w:hAnsi="Arial" w:cs="Arial"/>
          <w:bCs/>
          <w:iCs/>
          <w:kern w:val="28"/>
          <w:sz w:val="36"/>
          <w:lang w:val="en-MY"/>
        </w:rPr>
        <w:t xml:space="preserve">The </w:t>
      </w:r>
      <w:bookmarkStart w:id="0" w:name="_Hlk205547533"/>
      <w:r w:rsidRPr="005D4306">
        <w:rPr>
          <w:rFonts w:ascii="Arial" w:hAnsi="Arial" w:cs="Arial"/>
          <w:bCs/>
          <w:iCs/>
          <w:kern w:val="28"/>
          <w:sz w:val="36"/>
          <w:lang w:val="en-MY"/>
        </w:rPr>
        <w:t xml:space="preserve">development of </w:t>
      </w:r>
      <w:bookmarkStart w:id="1" w:name="_Hlk206500031"/>
      <w:r w:rsidRPr="005D4306">
        <w:rPr>
          <w:rFonts w:ascii="Arial" w:hAnsi="Arial" w:cs="Arial"/>
          <w:bCs/>
          <w:iCs/>
          <w:kern w:val="28"/>
          <w:sz w:val="36"/>
          <w:lang w:val="en-MY"/>
        </w:rPr>
        <w:t xml:space="preserve">vegan mushroom balls </w:t>
      </w:r>
      <w:bookmarkEnd w:id="1"/>
      <w:r w:rsidRPr="005D4306">
        <w:rPr>
          <w:rFonts w:ascii="Arial" w:hAnsi="Arial" w:cs="Arial"/>
          <w:bCs/>
          <w:iCs/>
          <w:kern w:val="28"/>
          <w:sz w:val="36"/>
          <w:lang w:val="en-MY"/>
        </w:rPr>
        <w:t>and impact on human health</w:t>
      </w:r>
    </w:p>
    <w:bookmarkEnd w:id="0"/>
    <w:p w14:paraId="3E4B84D8" w14:textId="77777777" w:rsidR="005D4306" w:rsidRPr="00790ADA" w:rsidRDefault="005D4306" w:rsidP="00441B6F">
      <w:pPr>
        <w:pStyle w:val="Author"/>
        <w:spacing w:line="240" w:lineRule="auto"/>
        <w:jc w:val="both"/>
        <w:rPr>
          <w:rFonts w:ascii="Arial" w:hAnsi="Arial" w:cs="Arial"/>
          <w:sz w:val="36"/>
        </w:rPr>
      </w:pPr>
    </w:p>
    <w:p w14:paraId="4DFFCB35" w14:textId="0E1B0385" w:rsidR="00C47730" w:rsidRPr="005D4306" w:rsidRDefault="00C47730" w:rsidP="00441B6F">
      <w:pPr>
        <w:pStyle w:val="Author"/>
        <w:spacing w:line="240" w:lineRule="auto"/>
        <w:rPr>
          <w:rFonts w:ascii="Arial" w:hAnsi="Arial" w:cs="Arial"/>
          <w:b w:val="0"/>
        </w:rPr>
      </w:pPr>
    </w:p>
    <w:p w14:paraId="1765E373" w14:textId="77777777" w:rsidR="00B01FCD" w:rsidRDefault="002C3B00" w:rsidP="002C3B00">
      <w:pPr>
        <w:pStyle w:val="Affiliation"/>
        <w:spacing w:after="0" w:line="240" w:lineRule="auto"/>
        <w:jc w:val="both"/>
        <w:rPr>
          <w:rFonts w:ascii="Arial" w:hAnsi="Arial" w:cs="Arial"/>
        </w:rPr>
      </w:pPr>
      <w:r>
        <w:rPr>
          <w:rFonts w:ascii="Arial" w:hAnsi="Arial" w:cs="Arial"/>
          <w:noProof/>
          <w:lang w:val="en-MY" w:eastAsia="en-MY"/>
        </w:rPr>
        <mc:AlternateContent>
          <mc:Choice Requires="wps">
            <w:drawing>
              <wp:inline distT="0" distB="0" distL="0" distR="0" wp14:anchorId="6D54184B" wp14:editId="343AD415">
                <wp:extent cx="5212080" cy="624"/>
                <wp:effectExtent l="0" t="0" r="0" b="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212080" cy="624"/>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6F2DED5" id="_x0000_t32" coordsize="21600,21600" o:spt="32" o:oned="t" path="m,l21600,21600e" filled="f">
                <v:path arrowok="t" fillok="f" o:connecttype="none"/>
                <o:lock v:ext="edit" shapetype="t"/>
              </v:shapetype>
              <v:shape id="AutoShape 2" o:spid="_x0000_s1026" type="#_x0000_t32" style="width:410.4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" strokeweight="1.5pt">
                <o:lock v:ext="edit" shapetype="f"/>
                <w10:anchorlock/>
              </v:shape>
            </w:pict>
          </mc:Fallback>
        </mc:AlternateContent>
      </w:r>
    </w:p>
    <w:p w14:paraId="6AA72874" w14:textId="77777777" w:rsidR="002C3B00" w:rsidRDefault="002C3B00" w:rsidP="002C3B00">
      <w:pPr>
        <w:pStyle w:val="Affiliation"/>
        <w:spacing w:after="0" w:line="240" w:lineRule="auto"/>
        <w:jc w:val="both"/>
        <w:rPr>
          <w:rFonts w:ascii="Arial" w:hAnsi="Arial" w:cs="Arial"/>
        </w:rPr>
      </w:pPr>
    </w:p>
    <w:p w14:paraId="641FE6DD" w14:textId="77777777" w:rsidR="002C3B00" w:rsidRDefault="002C3B00" w:rsidP="002C3B00">
      <w:pPr>
        <w:pStyle w:val="Affiliation"/>
        <w:spacing w:after="0" w:line="240" w:lineRule="auto"/>
        <w:jc w:val="both"/>
        <w:rPr>
          <w:rFonts w:ascii="Arial" w:hAnsi="Arial" w:cs="Arial"/>
        </w:rPr>
      </w:pPr>
    </w:p>
    <w:p w14:paraId="301BE549" w14:textId="77777777" w:rsidR="002C3B00" w:rsidRDefault="002C3B00" w:rsidP="002C3B00">
      <w:pPr>
        <w:pStyle w:val="AbstHead"/>
        <w:spacing w:after="0"/>
        <w:jc w:val="both"/>
        <w:rPr>
          <w:rFonts w:ascii="Arial" w:hAnsi="Arial" w:cs="Arial"/>
        </w:rPr>
      </w:pPr>
      <w:r w:rsidRPr="00FB3A86">
        <w:rPr>
          <w:rFonts w:ascii="Arial" w:hAnsi="Arial" w:cs="Arial"/>
        </w:rPr>
        <w:t>ABSTRACT</w:t>
      </w:r>
      <w:r>
        <w:rPr>
          <w:rFonts w:ascii="Arial" w:hAnsi="Arial" w:cs="Arial"/>
        </w:rPr>
        <w:t xml:space="preserve"> </w:t>
      </w:r>
    </w:p>
    <w:p w14:paraId="3937FC1C" w14:textId="77777777" w:rsidR="002C3B00" w:rsidRPr="00FB3A86" w:rsidRDefault="002C3B00" w:rsidP="002C3B00">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C3B00" w:rsidRPr="001E44FE" w14:paraId="0CE522DD" w14:textId="77777777" w:rsidTr="007B10CB">
        <w:tc>
          <w:tcPr>
            <w:tcW w:w="9576" w:type="dxa"/>
            <w:shd w:val="clear" w:color="auto" w:fill="F2F2F2"/>
          </w:tcPr>
          <w:p w14:paraId="3F326F50" w14:textId="7C99593C" w:rsidR="002C3B00" w:rsidRPr="00214AB4" w:rsidRDefault="007B10CB" w:rsidP="00416190">
            <w:pPr>
              <w:pStyle w:val="Body"/>
              <w:rPr>
                <w:rFonts w:ascii="Arial" w:eastAsia="Calibri" w:hAnsi="Arial" w:cs="Arial"/>
                <w:szCs w:val="22"/>
                <w:lang w:val="en-MY"/>
              </w:rPr>
            </w:pPr>
            <w:r w:rsidRPr="007B10CB">
              <w:rPr>
                <w:rFonts w:ascii="Arial" w:eastAsia="Calibri" w:hAnsi="Arial" w:cs="Arial"/>
                <w:szCs w:val="22"/>
                <w:lang w:val="en-MY"/>
              </w:rPr>
              <w:t>The growing demand for plant-based analogues has been driven by the declining global supply of animal protein, the prevalence of animal diseases, and increasing health and halal concerns. White oyster mushroom (</w:t>
            </w:r>
            <w:proofErr w:type="spellStart"/>
            <w:r w:rsidRPr="007B10CB">
              <w:rPr>
                <w:rFonts w:ascii="Arial" w:eastAsia="Calibri" w:hAnsi="Arial" w:cs="Arial"/>
                <w:i/>
                <w:iCs/>
                <w:szCs w:val="22"/>
                <w:lang w:val="en-MY"/>
              </w:rPr>
              <w:t>Pleurotus</w:t>
            </w:r>
            <w:proofErr w:type="spellEnd"/>
            <w:r w:rsidRPr="007B10CB">
              <w:rPr>
                <w:rFonts w:ascii="Arial" w:eastAsia="Calibri" w:hAnsi="Arial" w:cs="Arial"/>
                <w:i/>
                <w:iCs/>
                <w:szCs w:val="22"/>
                <w:lang w:val="en-MY"/>
              </w:rPr>
              <w:t xml:space="preserve"> </w:t>
            </w:r>
            <w:proofErr w:type="spellStart"/>
            <w:r w:rsidRPr="007B10CB">
              <w:rPr>
                <w:rFonts w:ascii="Arial" w:eastAsia="Calibri" w:hAnsi="Arial" w:cs="Arial"/>
                <w:i/>
                <w:iCs/>
                <w:szCs w:val="22"/>
                <w:lang w:val="en-MY"/>
              </w:rPr>
              <w:t>florida</w:t>
            </w:r>
            <w:proofErr w:type="spellEnd"/>
            <w:r w:rsidRPr="007B10CB">
              <w:rPr>
                <w:rFonts w:ascii="Arial" w:eastAsia="Calibri" w:hAnsi="Arial" w:cs="Arial"/>
                <w:szCs w:val="22"/>
                <w:lang w:val="en-MY"/>
              </w:rPr>
              <w:t>)</w:t>
            </w:r>
            <w:r>
              <w:rPr>
                <w:rFonts w:ascii="Arial" w:eastAsia="Calibri" w:hAnsi="Arial" w:cs="Arial"/>
                <w:szCs w:val="22"/>
                <w:lang w:val="en-MY"/>
              </w:rPr>
              <w:t xml:space="preserve"> </w:t>
            </w:r>
            <w:r w:rsidRPr="007B10CB">
              <w:rPr>
                <w:rFonts w:ascii="Arial" w:eastAsia="Calibri" w:hAnsi="Arial" w:cs="Arial"/>
                <w:szCs w:val="22"/>
                <w:lang w:val="en-MY"/>
              </w:rPr>
              <w:t xml:space="preserve">was utilized to develop a vegan meat analogue in the form of mushroom </w:t>
            </w:r>
            <w:r w:rsidR="00D10729" w:rsidRPr="007B10CB">
              <w:rPr>
                <w:rFonts w:ascii="Arial" w:eastAsia="Calibri" w:hAnsi="Arial" w:cs="Arial"/>
                <w:szCs w:val="22"/>
                <w:lang w:val="en-MY"/>
              </w:rPr>
              <w:t>balls. The</w:t>
            </w:r>
            <w:r w:rsidRPr="007B10CB">
              <w:rPr>
                <w:rFonts w:ascii="Arial" w:eastAsia="Calibri" w:hAnsi="Arial" w:cs="Arial"/>
                <w:szCs w:val="22"/>
                <w:lang w:val="en-MY"/>
              </w:rPr>
              <w:t xml:space="preserve"> research was conducted in two stages. The first stage involved optimizing formulations and evaluating physicochemical, textural, and sensory properties. The second stage investigated the health effects of the optimized product using hypercholesterolemic rat models. Proximate composition, dietary fibre, texture profile analysis, and sensory evaluation were performed, alongside animal trials comparing mushroom ball supplementation to simvastatin treatment.</w:t>
            </w:r>
            <w:r>
              <w:rPr>
                <w:rFonts w:ascii="Arial" w:eastAsia="Calibri" w:hAnsi="Arial" w:cs="Arial"/>
                <w:szCs w:val="22"/>
                <w:lang w:val="en-MY"/>
              </w:rPr>
              <w:t xml:space="preserve"> </w:t>
            </w:r>
            <w:r w:rsidRPr="007B10CB">
              <w:rPr>
                <w:rFonts w:ascii="Arial" w:eastAsia="Calibri" w:hAnsi="Arial" w:cs="Arial"/>
                <w:szCs w:val="22"/>
                <w:lang w:val="en-MY"/>
              </w:rPr>
              <w:t>Proximate composition varied significantly (p &lt; 0.05) among formulations, with moisture (56.42–62.54%), protein (5.73–6.90%), fat (0.34–4.43%), ash (2.16–2.71%), carbohydrate (28.09–32.86%), and energy (153.76–179.00 kcal). The product provided high dietary fibre (8.6 g/serving), equivalent to one-third of the adult daily requirement. Texture analysis showed that increased carrageenan enhanced firmness, while oil content modulated both firmness and toughness. Sensory evaluation identified M3 and M4 as the most acceptable formulations. In animal studies, daily supplementation (15 g) significantly reduced total cholesterol, triglycerides, and LDL levels in hypercholesterolemic rats, with effects comparable</w:t>
            </w:r>
            <w:r>
              <w:rPr>
                <w:rFonts w:ascii="Arial" w:eastAsia="Calibri" w:hAnsi="Arial" w:cs="Arial"/>
                <w:szCs w:val="22"/>
                <w:lang w:val="en-MY"/>
              </w:rPr>
              <w:t xml:space="preserve"> </w:t>
            </w:r>
            <w:r w:rsidRPr="007B10CB">
              <w:rPr>
                <w:rFonts w:ascii="Arial" w:eastAsia="Calibri" w:hAnsi="Arial" w:cs="Arial"/>
                <w:szCs w:val="22"/>
                <w:lang w:val="en-MY"/>
              </w:rPr>
              <w:t>to</w:t>
            </w:r>
            <w:r>
              <w:rPr>
                <w:rFonts w:ascii="Arial" w:eastAsia="Calibri" w:hAnsi="Arial" w:cs="Arial"/>
                <w:szCs w:val="22"/>
                <w:lang w:val="en-MY"/>
              </w:rPr>
              <w:t xml:space="preserve"> </w:t>
            </w:r>
            <w:r w:rsidRPr="007B10CB">
              <w:rPr>
                <w:rFonts w:ascii="Arial" w:eastAsia="Calibri" w:hAnsi="Arial" w:cs="Arial"/>
                <w:szCs w:val="22"/>
                <w:lang w:val="en-MY"/>
              </w:rPr>
              <w:t>simvastatin.</w:t>
            </w:r>
            <w:r>
              <w:rPr>
                <w:rFonts w:ascii="Arial" w:eastAsia="Calibri" w:hAnsi="Arial" w:cs="Arial"/>
                <w:szCs w:val="22"/>
                <w:lang w:val="en-MY"/>
              </w:rPr>
              <w:t xml:space="preserve"> </w:t>
            </w:r>
            <w:r w:rsidRPr="007B10CB">
              <w:rPr>
                <w:rFonts w:ascii="Arial" w:eastAsia="Calibri" w:hAnsi="Arial" w:cs="Arial"/>
                <w:szCs w:val="22"/>
                <w:lang w:val="en-MY"/>
              </w:rPr>
              <w:t>Oyster mushroom-based vegan balls represent a promising plant-based meat analogue with favourable nutritional composition, desirable textural and sensory attributes, and cholesterol-lowering potential. This product can be classified as a low-fat, high-fibre, moderate-protein snack with functional health benefits.</w:t>
            </w:r>
          </w:p>
        </w:tc>
      </w:tr>
    </w:tbl>
    <w:p w14:paraId="4D7720BF" w14:textId="77777777" w:rsidR="002C3B00" w:rsidRDefault="002C3B00" w:rsidP="002C3B00">
      <w:pPr>
        <w:pStyle w:val="Body"/>
        <w:spacing w:after="0"/>
        <w:rPr>
          <w:rFonts w:ascii="Arial" w:hAnsi="Arial" w:cs="Arial"/>
          <w:i/>
        </w:rPr>
      </w:pPr>
    </w:p>
    <w:p w14:paraId="6E301C85" w14:textId="736DF13A" w:rsidR="002C3B00" w:rsidRDefault="002C3B00" w:rsidP="002C3B00">
      <w:pPr>
        <w:pStyle w:val="Body"/>
        <w:spacing w:after="0"/>
        <w:rPr>
          <w:rFonts w:ascii="Arial" w:hAnsi="Arial" w:cs="Arial"/>
          <w:i/>
        </w:rPr>
      </w:pPr>
      <w:r>
        <w:rPr>
          <w:rFonts w:ascii="Arial" w:hAnsi="Arial" w:cs="Arial"/>
          <w:i/>
        </w:rPr>
        <w:t xml:space="preserve">Keywords: </w:t>
      </w:r>
      <w:r w:rsidRPr="00383F3C">
        <w:rPr>
          <w:rFonts w:ascii="Arial" w:hAnsi="Arial" w:cs="Arial"/>
          <w:i/>
          <w:lang w:val="en-GB"/>
        </w:rPr>
        <w:t xml:space="preserve">Mushroom, meat analogue, </w:t>
      </w:r>
      <w:r w:rsidR="00D10729" w:rsidRPr="00D10729">
        <w:rPr>
          <w:rFonts w:ascii="Arial" w:hAnsi="Arial" w:cs="Arial"/>
          <w:i/>
          <w:lang w:val="en-MY"/>
        </w:rPr>
        <w:t>hypercholesterolemic</w:t>
      </w:r>
      <w:r w:rsidRPr="00383F3C">
        <w:rPr>
          <w:rFonts w:ascii="Arial" w:hAnsi="Arial" w:cs="Arial"/>
          <w:i/>
          <w:lang w:val="en-GB"/>
        </w:rPr>
        <w:t xml:space="preserve">, fibre, </w:t>
      </w:r>
      <w:r w:rsidR="00D10729">
        <w:rPr>
          <w:rFonts w:ascii="Arial" w:hAnsi="Arial" w:cs="Arial"/>
          <w:i/>
          <w:lang w:val="en-GB"/>
        </w:rPr>
        <w:t>sensory</w:t>
      </w:r>
    </w:p>
    <w:p w14:paraId="46C3120D" w14:textId="77777777" w:rsidR="002C3B00" w:rsidRDefault="002C3B00" w:rsidP="002C3B00">
      <w:pPr>
        <w:pStyle w:val="Body"/>
        <w:spacing w:after="0"/>
        <w:rPr>
          <w:rFonts w:ascii="Arial" w:hAnsi="Arial" w:cs="Arial"/>
          <w:i/>
          <w:sz w:val="18"/>
        </w:rPr>
      </w:pPr>
    </w:p>
    <w:p w14:paraId="449860C1" w14:textId="77777777" w:rsidR="002C3B00" w:rsidRPr="00A24E7E" w:rsidRDefault="002C3B00" w:rsidP="002C3B00">
      <w:pPr>
        <w:pStyle w:val="Body"/>
        <w:spacing w:after="0"/>
        <w:rPr>
          <w:rFonts w:ascii="Arial" w:hAnsi="Arial" w:cs="Arial"/>
          <w:i/>
        </w:rPr>
      </w:pPr>
    </w:p>
    <w:p w14:paraId="24C49266" w14:textId="77777777" w:rsidR="002C3B00" w:rsidRDefault="002C3B00" w:rsidP="002C3B00">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r>
        <w:rPr>
          <w:rFonts w:ascii="Arial" w:hAnsi="Arial" w:cs="Arial"/>
        </w:rPr>
        <w:t xml:space="preserve"> </w:t>
      </w:r>
    </w:p>
    <w:p w14:paraId="24311512" w14:textId="77777777" w:rsidR="002C3B00" w:rsidRPr="00FB3A86" w:rsidRDefault="002C3B00" w:rsidP="002C3B00">
      <w:pPr>
        <w:pStyle w:val="AbstHead"/>
        <w:spacing w:after="0"/>
        <w:jc w:val="both"/>
        <w:rPr>
          <w:rFonts w:ascii="Arial" w:hAnsi="Arial" w:cs="Arial"/>
        </w:rPr>
      </w:pPr>
    </w:p>
    <w:p w14:paraId="0A0207FE" w14:textId="6F4F8C8D" w:rsidR="002C3B00" w:rsidRDefault="002C3B00" w:rsidP="002C3B00">
      <w:pPr>
        <w:autoSpaceDE w:val="0"/>
        <w:autoSpaceDN w:val="0"/>
        <w:adjustRightInd w:val="0"/>
        <w:jc w:val="both"/>
        <w:rPr>
          <w:rFonts w:ascii="Arial" w:hAnsi="Arial" w:cs="Arial"/>
        </w:rPr>
      </w:pPr>
      <w:r w:rsidRPr="0031662E">
        <w:rPr>
          <w:rFonts w:ascii="Arial" w:hAnsi="Arial" w:cs="Arial"/>
        </w:rPr>
        <w:t xml:space="preserve">Plant-based meat alternatives are attracting growing interest from both consumers and food manufacturers. These products are designed to mimic the texture, </w:t>
      </w:r>
      <w:proofErr w:type="spellStart"/>
      <w:r w:rsidRPr="0031662E">
        <w:rPr>
          <w:rFonts w:ascii="Arial" w:hAnsi="Arial" w:cs="Arial"/>
        </w:rPr>
        <w:t>flavour</w:t>
      </w:r>
      <w:proofErr w:type="spellEnd"/>
      <w:r w:rsidRPr="0031662E">
        <w:rPr>
          <w:rFonts w:ascii="Arial" w:hAnsi="Arial" w:cs="Arial"/>
        </w:rPr>
        <w:t xml:space="preserve">, appearance, and nutritional profile of conventional meat, while being derived from plant sources. The rising popularity of these substitutes is influenced by multiple factors, including a global reduction in animal protein availability, outbreaks of livestock diseases, increased demand for plant-derived proteins, and concerns related to health and halal dietary requirements. Projections indicate that global meat consumption may rise by 72% by 2030, and to meet the nutritional needs of an estimated 9.1 billion people by 2050, approximately 465 billion kilograms of meat will be required. </w:t>
      </w:r>
      <w:r w:rsidRPr="00523C4F">
        <w:rPr>
          <w:rFonts w:ascii="Arial" w:hAnsi="Arial" w:cs="Arial"/>
        </w:rPr>
        <w:t>The environmental impact and health risks associated with excessive consumption of conventional meat products can be mitigated by reducing meat intake</w:t>
      </w:r>
      <w:r>
        <w:rPr>
          <w:rFonts w:ascii="Arial" w:hAnsi="Arial" w:cs="Arial"/>
          <w:b/>
          <w:caps/>
        </w:rPr>
        <w:t xml:space="preserve"> </w:t>
      </w:r>
      <w:r w:rsidR="00634AA2">
        <w:rPr>
          <w:rFonts w:ascii="Arial" w:hAnsi="Arial" w:cs="Arial"/>
          <w:b/>
          <w:caps/>
        </w:rPr>
        <w:t>(</w:t>
      </w:r>
      <w:r w:rsidRPr="00D30B61">
        <w:rPr>
          <w:rFonts w:ascii="Arial" w:hAnsi="Arial" w:cs="Arial"/>
          <w:bCs/>
        </w:rPr>
        <w:t xml:space="preserve">Van Der </w:t>
      </w:r>
      <w:proofErr w:type="spellStart"/>
      <w:r w:rsidRPr="00D30B61">
        <w:rPr>
          <w:rFonts w:ascii="Arial" w:hAnsi="Arial" w:cs="Arial"/>
          <w:bCs/>
        </w:rPr>
        <w:t>Weele</w:t>
      </w:r>
      <w:proofErr w:type="spellEnd"/>
      <w:r w:rsidRPr="00D30B61">
        <w:rPr>
          <w:rFonts w:ascii="Arial" w:hAnsi="Arial" w:cs="Arial"/>
          <w:bCs/>
        </w:rPr>
        <w:t>, 2019</w:t>
      </w:r>
      <w:r w:rsidR="00634AA2">
        <w:rPr>
          <w:rFonts w:ascii="Arial" w:hAnsi="Arial" w:cs="Arial"/>
          <w:bCs/>
        </w:rPr>
        <w:t>)</w:t>
      </w:r>
      <w:r w:rsidRPr="00D30B61">
        <w:rPr>
          <w:rFonts w:ascii="Arial" w:hAnsi="Arial" w:cs="Arial"/>
          <w:bCs/>
        </w:rPr>
        <w:t>.</w:t>
      </w:r>
      <w:r w:rsidRPr="00523C4F">
        <w:rPr>
          <w:rFonts w:ascii="Arial" w:hAnsi="Arial" w:cs="Arial"/>
        </w:rPr>
        <w:t xml:space="preserve"> Numerous studies have linked animal-based proteins to chronic health conditions such as cardiovascular disease, obesity, and hypertension, primarily due to their high saturated fat and cholesterol content</w:t>
      </w:r>
      <w:r>
        <w:rPr>
          <w:rFonts w:ascii="Arial" w:hAnsi="Arial" w:cs="Arial"/>
          <w:b/>
          <w:caps/>
        </w:rPr>
        <w:t xml:space="preserve"> </w:t>
      </w:r>
      <w:r w:rsidR="00CC4498">
        <w:rPr>
          <w:rFonts w:ascii="Arial" w:hAnsi="Arial" w:cs="Arial"/>
          <w:b/>
          <w:caps/>
        </w:rPr>
        <w:t>(</w:t>
      </w:r>
      <w:proofErr w:type="spellStart"/>
      <w:r w:rsidR="00634AA2">
        <w:rPr>
          <w:rFonts w:ascii="Arial" w:hAnsi="Arial" w:cs="Arial"/>
          <w:bCs/>
        </w:rPr>
        <w:t>L</w:t>
      </w:r>
      <w:r w:rsidR="00634AA2" w:rsidRPr="002F564B">
        <w:rPr>
          <w:rFonts w:ascii="Arial" w:hAnsi="Arial" w:cs="Arial"/>
          <w:bCs/>
        </w:rPr>
        <w:t>indriati</w:t>
      </w:r>
      <w:proofErr w:type="spellEnd"/>
      <w:r w:rsidR="00634AA2">
        <w:rPr>
          <w:rFonts w:ascii="Arial" w:hAnsi="Arial" w:cs="Arial"/>
          <w:bCs/>
          <w:caps/>
        </w:rPr>
        <w:t xml:space="preserve">, </w:t>
      </w:r>
      <w:r w:rsidRPr="002F564B">
        <w:rPr>
          <w:rFonts w:ascii="Arial" w:hAnsi="Arial" w:cs="Arial"/>
          <w:bCs/>
          <w:caps/>
        </w:rPr>
        <w:t>T</w:t>
      </w:r>
      <w:r w:rsidR="00634AA2">
        <w:rPr>
          <w:rFonts w:ascii="Arial" w:hAnsi="Arial" w:cs="Arial"/>
          <w:bCs/>
          <w:caps/>
        </w:rPr>
        <w:t>.</w:t>
      </w:r>
      <w:r w:rsidRPr="002F564B">
        <w:rPr>
          <w:rFonts w:ascii="Arial" w:hAnsi="Arial" w:cs="Arial"/>
          <w:bCs/>
          <w:caps/>
        </w:rPr>
        <w:t xml:space="preserve">, 2018, </w:t>
      </w:r>
      <w:r w:rsidR="00634AA2">
        <w:rPr>
          <w:rFonts w:ascii="Arial" w:hAnsi="Arial" w:cs="Arial"/>
          <w:bCs/>
        </w:rPr>
        <w:t>Suter, 2002; C</w:t>
      </w:r>
      <w:r w:rsidR="00634AA2" w:rsidRPr="00634AA2">
        <w:rPr>
          <w:rFonts w:ascii="Arial" w:hAnsi="Arial" w:cs="Arial"/>
          <w:bCs/>
        </w:rPr>
        <w:t>ampbell</w:t>
      </w:r>
      <w:r w:rsidRPr="002F564B">
        <w:rPr>
          <w:rFonts w:ascii="Arial" w:hAnsi="Arial" w:cs="Arial"/>
          <w:bCs/>
          <w:caps/>
        </w:rPr>
        <w:t>, 20</w:t>
      </w:r>
      <w:r w:rsidR="00634AA2">
        <w:rPr>
          <w:rFonts w:ascii="Arial" w:hAnsi="Arial" w:cs="Arial"/>
          <w:bCs/>
          <w:caps/>
        </w:rPr>
        <w:t>17;</w:t>
      </w:r>
      <w:r w:rsidRPr="002F564B">
        <w:rPr>
          <w:rFonts w:ascii="Arial" w:hAnsi="Arial" w:cs="Arial"/>
          <w:lang w:val="en-MY" w:eastAsia="en-MY"/>
        </w:rPr>
        <w:t xml:space="preserve"> </w:t>
      </w:r>
      <w:proofErr w:type="spellStart"/>
      <w:r w:rsidRPr="002F564B">
        <w:rPr>
          <w:rFonts w:ascii="Arial" w:hAnsi="Arial" w:cs="Arial"/>
          <w:lang w:val="en-MY" w:eastAsia="en-MY"/>
        </w:rPr>
        <w:lastRenderedPageBreak/>
        <w:t>Mozaffarian</w:t>
      </w:r>
      <w:proofErr w:type="spellEnd"/>
      <w:r>
        <w:rPr>
          <w:rFonts w:ascii="Arial" w:hAnsi="Arial" w:cs="Arial"/>
          <w:lang w:val="en-MY" w:eastAsia="en-MY"/>
        </w:rPr>
        <w:t>, 2020</w:t>
      </w:r>
      <w:r w:rsidR="00CC4498">
        <w:rPr>
          <w:rFonts w:ascii="Arial" w:hAnsi="Arial" w:cs="Arial"/>
          <w:b/>
          <w:caps/>
        </w:rPr>
        <w:t>)</w:t>
      </w:r>
      <w:r w:rsidRPr="00523C4F">
        <w:rPr>
          <w:rFonts w:ascii="Arial" w:hAnsi="Arial" w:cs="Arial"/>
        </w:rPr>
        <w:t>. In response to these concerns, the development of plant-based meat analogues or vegetarian foods has emerged as a promising strategy to promote both nutritional health and environmental sustainability.</w:t>
      </w:r>
    </w:p>
    <w:p w14:paraId="0AF95473" w14:textId="77777777" w:rsidR="002C3B00" w:rsidRDefault="002C3B00" w:rsidP="002C3B00">
      <w:pPr>
        <w:autoSpaceDE w:val="0"/>
        <w:autoSpaceDN w:val="0"/>
        <w:adjustRightInd w:val="0"/>
        <w:jc w:val="both"/>
        <w:rPr>
          <w:rFonts w:ascii="Arial" w:hAnsi="Arial" w:cs="Arial"/>
        </w:rPr>
      </w:pPr>
    </w:p>
    <w:p w14:paraId="1A296399" w14:textId="245FEB1B" w:rsidR="002C3B00" w:rsidRDefault="000E498D" w:rsidP="002C3B00">
      <w:pPr>
        <w:autoSpaceDE w:val="0"/>
        <w:autoSpaceDN w:val="0"/>
        <w:adjustRightInd w:val="0"/>
        <w:jc w:val="both"/>
        <w:rPr>
          <w:rFonts w:ascii="Arial" w:hAnsi="Arial" w:cs="Arial"/>
          <w:lang w:val="en-MY"/>
        </w:rPr>
      </w:pPr>
      <w:r>
        <w:rPr>
          <w:rFonts w:ascii="Arial" w:hAnsi="Arial" w:cs="Arial"/>
          <w:lang w:val="en-MY" w:eastAsia="en-MY"/>
        </w:rPr>
        <w:t>V</w:t>
      </w:r>
      <w:r w:rsidR="002C3B00" w:rsidRPr="009C58D0">
        <w:rPr>
          <w:rFonts w:ascii="Arial" w:hAnsi="Arial" w:cs="Arial"/>
          <w:lang w:val="en-MY" w:eastAsia="en-MY"/>
        </w:rPr>
        <w:t>arious plant proteins have been explored</w:t>
      </w:r>
      <w:r>
        <w:rPr>
          <w:rFonts w:ascii="Arial" w:hAnsi="Arial" w:cs="Arial"/>
          <w:lang w:val="en-MY" w:eastAsia="en-MY"/>
        </w:rPr>
        <w:t xml:space="preserve"> such as </w:t>
      </w:r>
      <w:r w:rsidR="002C3B00" w:rsidRPr="009C58D0">
        <w:rPr>
          <w:rFonts w:ascii="Arial" w:hAnsi="Arial" w:cs="Arial"/>
          <w:lang w:val="en-MY" w:eastAsia="en-MY"/>
        </w:rPr>
        <w:t>soy protein, pea protein, and wheat gluten are among the most commonly utilized due to their low cost and ability to replicate the texture and functional characteristics of animal-derived meat (</w:t>
      </w:r>
      <w:proofErr w:type="spellStart"/>
      <w:r w:rsidR="002C3B00" w:rsidRPr="009C58D0">
        <w:rPr>
          <w:rFonts w:ascii="Arial" w:hAnsi="Arial" w:cs="Arial"/>
          <w:lang w:val="en-MY" w:eastAsia="en-MY"/>
        </w:rPr>
        <w:t>Kyriakopoulou</w:t>
      </w:r>
      <w:proofErr w:type="spellEnd"/>
      <w:r w:rsidR="002C3B00" w:rsidRPr="009C58D0">
        <w:rPr>
          <w:rFonts w:ascii="Arial" w:hAnsi="Arial" w:cs="Arial"/>
          <w:lang w:val="en-MY" w:eastAsia="en-MY"/>
        </w:rPr>
        <w:t xml:space="preserve"> et al., 201</w:t>
      </w:r>
      <w:r w:rsidR="00634AA2">
        <w:rPr>
          <w:rFonts w:ascii="Arial" w:hAnsi="Arial" w:cs="Arial"/>
          <w:lang w:val="en-MY" w:eastAsia="en-MY"/>
        </w:rPr>
        <w:t>9</w:t>
      </w:r>
      <w:r w:rsidR="002C3B00" w:rsidRPr="009C58D0">
        <w:rPr>
          <w:rFonts w:ascii="Arial" w:hAnsi="Arial" w:cs="Arial"/>
          <w:lang w:val="en-MY" w:eastAsia="en-MY"/>
        </w:rPr>
        <w:t>)</w:t>
      </w:r>
      <w:r w:rsidR="002C3B00">
        <w:rPr>
          <w:rFonts w:ascii="Arial" w:hAnsi="Arial" w:cs="Arial"/>
          <w:lang w:val="en-MY" w:eastAsia="en-MY"/>
        </w:rPr>
        <w:t xml:space="preserve">. </w:t>
      </w:r>
      <w:r w:rsidR="002C3B00" w:rsidRPr="00A57696">
        <w:rPr>
          <w:rFonts w:ascii="Arial" w:hAnsi="Arial" w:cs="Arial"/>
          <w:lang w:eastAsia="en-MY"/>
        </w:rPr>
        <w:t>Mushrooms have also been utilized in the production of meat analogues due to their richness in sulfur-containing amino acids,</w:t>
      </w:r>
      <w:r w:rsidR="002C3B00" w:rsidRPr="00A57696">
        <w:rPr>
          <w:rFonts w:ascii="Arial" w:hAnsi="Arial" w:cs="Arial"/>
          <w:lang w:val="en-MY" w:eastAsia="en-MY"/>
        </w:rPr>
        <w:t xml:space="preserve"> which provide a taste similar to that of real animal meat</w:t>
      </w:r>
      <w:r w:rsidR="002C3B00" w:rsidRPr="00A57696">
        <w:rPr>
          <w:rFonts w:ascii="Arial" w:hAnsi="Arial" w:cs="Arial"/>
          <w:lang w:eastAsia="en-MY"/>
        </w:rPr>
        <w:t xml:space="preserve"> (Kumar et al., 2017).</w:t>
      </w:r>
      <w:r w:rsidR="002C3B00" w:rsidRPr="00A57696">
        <w:rPr>
          <w:rFonts w:ascii="Arial" w:hAnsi="Arial" w:cs="Arial"/>
          <w:lang w:val="en-MY"/>
        </w:rPr>
        <w:t xml:space="preserve"> </w:t>
      </w:r>
      <w:r w:rsidR="002C3B00">
        <w:rPr>
          <w:rFonts w:ascii="Arial" w:hAnsi="Arial" w:cs="Arial"/>
        </w:rPr>
        <w:t>O</w:t>
      </w:r>
      <w:r w:rsidR="002C3B00" w:rsidRPr="00D36970">
        <w:rPr>
          <w:rFonts w:ascii="Arial" w:hAnsi="Arial" w:cs="Arial"/>
        </w:rPr>
        <w:t>yster mushrooms (</w:t>
      </w:r>
      <w:proofErr w:type="spellStart"/>
      <w:r w:rsidR="002C3B00" w:rsidRPr="005F701B">
        <w:rPr>
          <w:rFonts w:ascii="Arial" w:hAnsi="Arial" w:cs="Arial"/>
          <w:i/>
          <w:iCs/>
        </w:rPr>
        <w:t>Pleurotus</w:t>
      </w:r>
      <w:proofErr w:type="spellEnd"/>
      <w:r w:rsidR="002C3B00" w:rsidRPr="005F701B">
        <w:rPr>
          <w:rFonts w:ascii="Arial" w:hAnsi="Arial" w:cs="Arial"/>
          <w:i/>
          <w:iCs/>
        </w:rPr>
        <w:t> </w:t>
      </w:r>
      <w:proofErr w:type="spellStart"/>
      <w:r w:rsidR="002C3B00" w:rsidRPr="005F701B">
        <w:rPr>
          <w:rFonts w:ascii="Arial" w:hAnsi="Arial" w:cs="Arial"/>
          <w:i/>
          <w:iCs/>
        </w:rPr>
        <w:t>ostreatus</w:t>
      </w:r>
      <w:proofErr w:type="spellEnd"/>
      <w:r w:rsidR="002C3B00" w:rsidRPr="00D36970">
        <w:rPr>
          <w:rFonts w:ascii="Arial" w:hAnsi="Arial" w:cs="Arial"/>
        </w:rPr>
        <w:t>) were chosen as the main ingredient in the production of meat analogues due to their slightly chewy texture, which closely resembles that of meat.</w:t>
      </w:r>
      <w:r w:rsidR="002C3B00">
        <w:rPr>
          <w:rFonts w:ascii="Arial" w:hAnsi="Arial" w:cs="Arial"/>
          <w:lang w:val="en-MY"/>
        </w:rPr>
        <w:t xml:space="preserve"> </w:t>
      </w:r>
      <w:r w:rsidR="002C3B00" w:rsidRPr="00383F3C">
        <w:rPr>
          <w:rFonts w:ascii="Arial" w:hAnsi="Arial" w:cs="Arial"/>
          <w:lang w:val="en-MY"/>
        </w:rPr>
        <w:t xml:space="preserve">Additionally, mushrooms are highly nutritious in terms of dietary fibre, beta-glucan, vitamins, and minerals </w:t>
      </w:r>
      <w:r>
        <w:rPr>
          <w:rFonts w:ascii="Arial" w:hAnsi="Arial" w:cs="Arial"/>
          <w:lang w:val="en-MY"/>
        </w:rPr>
        <w:t>(</w:t>
      </w:r>
      <w:r w:rsidR="002C3B00">
        <w:rPr>
          <w:rFonts w:ascii="Arial" w:hAnsi="Arial" w:cs="Arial"/>
          <w:lang w:val="en-MY"/>
        </w:rPr>
        <w:t>C</w:t>
      </w:r>
      <w:r w:rsidR="00722D54">
        <w:rPr>
          <w:rFonts w:ascii="Arial" w:hAnsi="Arial" w:cs="Arial"/>
          <w:lang w:val="en-MY"/>
        </w:rPr>
        <w:t>h</w:t>
      </w:r>
      <w:r w:rsidR="002C3B00">
        <w:rPr>
          <w:rFonts w:ascii="Arial" w:hAnsi="Arial" w:cs="Arial"/>
          <w:lang w:val="en-MY"/>
        </w:rPr>
        <w:t>ang</w:t>
      </w:r>
      <w:r>
        <w:rPr>
          <w:rFonts w:ascii="Arial" w:hAnsi="Arial" w:cs="Arial"/>
          <w:lang w:val="en-MY"/>
        </w:rPr>
        <w:t>,</w:t>
      </w:r>
      <w:r w:rsidR="00722D54">
        <w:rPr>
          <w:rFonts w:ascii="Arial" w:hAnsi="Arial" w:cs="Arial"/>
          <w:lang w:val="en-MY"/>
        </w:rPr>
        <w:t xml:space="preserve"> </w:t>
      </w:r>
      <w:r w:rsidR="002C3B00">
        <w:rPr>
          <w:rFonts w:ascii="Arial" w:hAnsi="Arial" w:cs="Arial"/>
          <w:lang w:val="en-MY"/>
        </w:rPr>
        <w:t>2006</w:t>
      </w:r>
      <w:r>
        <w:rPr>
          <w:rFonts w:ascii="Arial" w:hAnsi="Arial" w:cs="Arial"/>
          <w:lang w:val="en-MY"/>
        </w:rPr>
        <w:t>)</w:t>
      </w:r>
      <w:r w:rsidR="002C3B00" w:rsidRPr="00383F3C">
        <w:rPr>
          <w:rFonts w:ascii="Arial" w:hAnsi="Arial" w:cs="Arial"/>
          <w:lang w:val="en-MY"/>
        </w:rPr>
        <w:t xml:space="preserve">. The use of mushrooms as a primary ingredient in food products is somewhat limited, and mushroom marketing focuses more on selling fresh mushrooms. The shelf life of mushrooms is short because they are unstable and easily perishable. The production of frozen food products based on mushrooms can extend the shelf life of mushroom products while also adding value to the commodity. Plant-based meat analogues can have significant health benefits, including being cholesterol-free, low in fat, and rich in antioxidants, vitamins, and minerals. </w:t>
      </w:r>
    </w:p>
    <w:p w14:paraId="40DE9151" w14:textId="77777777" w:rsidR="002C3B00" w:rsidRDefault="002C3B00" w:rsidP="002C3B00">
      <w:pPr>
        <w:autoSpaceDE w:val="0"/>
        <w:autoSpaceDN w:val="0"/>
        <w:adjustRightInd w:val="0"/>
        <w:jc w:val="both"/>
        <w:rPr>
          <w:rFonts w:ascii="Arial" w:hAnsi="Arial" w:cs="Arial"/>
          <w:lang w:val="en-MY"/>
        </w:rPr>
      </w:pPr>
    </w:p>
    <w:p w14:paraId="357994C3" w14:textId="6D95F621" w:rsidR="002C3B00" w:rsidRDefault="002C3B00" w:rsidP="002C3B00">
      <w:pPr>
        <w:autoSpaceDE w:val="0"/>
        <w:autoSpaceDN w:val="0"/>
        <w:adjustRightInd w:val="0"/>
        <w:jc w:val="both"/>
        <w:rPr>
          <w:rFonts w:ascii="Arial" w:hAnsi="Arial" w:cs="Arial"/>
        </w:rPr>
      </w:pPr>
      <w:r w:rsidRPr="00BE56B2">
        <w:rPr>
          <w:rFonts w:ascii="Arial" w:hAnsi="Arial" w:cs="Arial"/>
          <w:lang w:val="en-MY"/>
        </w:rPr>
        <w:t xml:space="preserve">Numerous studies have reported that mushrooms possess valuable nutritional properties that may help address various health issues such as obesity, hypertension, and others. Therefore, the development of mushroom-based products, such as vegan mushroom balls, and their effects on human health should be scientifically evaluated. One relevant approach is through animal studies, such as the </w:t>
      </w:r>
      <w:r w:rsidRPr="00BE56B2">
        <w:rPr>
          <w:rFonts w:ascii="Arial" w:hAnsi="Arial" w:cs="Arial"/>
          <w:i/>
          <w:iCs/>
          <w:lang w:val="en-MY"/>
        </w:rPr>
        <w:t>Animal Study on the Anti-</w:t>
      </w:r>
      <w:proofErr w:type="spellStart"/>
      <w:r w:rsidRPr="00BE56B2">
        <w:rPr>
          <w:rFonts w:ascii="Arial" w:hAnsi="Arial" w:cs="Arial"/>
          <w:i/>
          <w:iCs/>
          <w:lang w:val="en-MY"/>
        </w:rPr>
        <w:t>Cholesterolemic</w:t>
      </w:r>
      <w:proofErr w:type="spellEnd"/>
      <w:r w:rsidRPr="00BE56B2">
        <w:rPr>
          <w:rFonts w:ascii="Arial" w:hAnsi="Arial" w:cs="Arial"/>
          <w:i/>
          <w:iCs/>
          <w:lang w:val="en-MY"/>
        </w:rPr>
        <w:t xml:space="preserve"> Effects of Mushroom Balls</w:t>
      </w:r>
      <w:r w:rsidRPr="00BE56B2">
        <w:rPr>
          <w:rFonts w:ascii="Arial" w:hAnsi="Arial" w:cs="Arial"/>
          <w:lang w:val="en-MY"/>
        </w:rPr>
        <w:t xml:space="preserve">. </w:t>
      </w:r>
      <w:r w:rsidRPr="00BE56B2">
        <w:rPr>
          <w:rFonts w:ascii="Arial" w:hAnsi="Arial" w:cs="Arial"/>
        </w:rPr>
        <w:t xml:space="preserve">Edible mushrooms are considered a potential dietary intervention for the prevention of atherosclerosis, primarily due to their </w:t>
      </w:r>
      <w:proofErr w:type="gramStart"/>
      <w:r w:rsidRPr="00BE56B2">
        <w:rPr>
          <w:rFonts w:ascii="Arial" w:hAnsi="Arial" w:cs="Arial"/>
        </w:rPr>
        <w:t>low fat</w:t>
      </w:r>
      <w:proofErr w:type="gramEnd"/>
      <w:r w:rsidRPr="00BE56B2">
        <w:rPr>
          <w:rFonts w:ascii="Arial" w:hAnsi="Arial" w:cs="Arial"/>
        </w:rPr>
        <w:t xml:space="preserve"> content and high levels of soluble </w:t>
      </w:r>
      <w:proofErr w:type="spellStart"/>
      <w:r w:rsidRPr="00BE56B2">
        <w:rPr>
          <w:rFonts w:ascii="Arial" w:hAnsi="Arial" w:cs="Arial"/>
        </w:rPr>
        <w:t>fibre</w:t>
      </w:r>
      <w:proofErr w:type="spellEnd"/>
      <w:r w:rsidRPr="00BE56B2">
        <w:rPr>
          <w:rFonts w:ascii="Arial" w:hAnsi="Arial" w:cs="Arial"/>
        </w:rPr>
        <w:t xml:space="preserve"> (Hennig</w:t>
      </w:r>
      <w:r w:rsidR="001910BB">
        <w:rPr>
          <w:rFonts w:ascii="Arial" w:hAnsi="Arial" w:cs="Arial"/>
        </w:rPr>
        <w:t xml:space="preserve"> et al.</w:t>
      </w:r>
      <w:r w:rsidRPr="00BE56B2">
        <w:rPr>
          <w:rFonts w:ascii="Arial" w:hAnsi="Arial" w:cs="Arial"/>
        </w:rPr>
        <w:t>, 200</w:t>
      </w:r>
      <w:r w:rsidR="001910BB">
        <w:rPr>
          <w:rFonts w:ascii="Arial" w:hAnsi="Arial" w:cs="Arial"/>
        </w:rPr>
        <w:t>5</w:t>
      </w:r>
      <w:r w:rsidRPr="00BE56B2">
        <w:rPr>
          <w:rFonts w:ascii="Arial" w:hAnsi="Arial" w:cs="Arial"/>
        </w:rPr>
        <w:t>; Souci et al., 2008). Oyster mushrooms (</w:t>
      </w:r>
      <w:proofErr w:type="spellStart"/>
      <w:r w:rsidRPr="00BE56B2">
        <w:rPr>
          <w:rFonts w:ascii="Arial" w:hAnsi="Arial" w:cs="Arial"/>
          <w:i/>
          <w:iCs/>
        </w:rPr>
        <w:t>Pleurotus</w:t>
      </w:r>
      <w:proofErr w:type="spellEnd"/>
      <w:r w:rsidRPr="00BE56B2">
        <w:rPr>
          <w:rFonts w:ascii="Arial" w:hAnsi="Arial" w:cs="Arial"/>
          <w:i/>
          <w:iCs/>
        </w:rPr>
        <w:t xml:space="preserve"> </w:t>
      </w:r>
      <w:proofErr w:type="spellStart"/>
      <w:r w:rsidRPr="00BE56B2">
        <w:rPr>
          <w:rFonts w:ascii="Arial" w:hAnsi="Arial" w:cs="Arial"/>
          <w:i/>
          <w:iCs/>
        </w:rPr>
        <w:t>ostreatus</w:t>
      </w:r>
      <w:proofErr w:type="spellEnd"/>
      <w:r w:rsidRPr="00BE56B2">
        <w:rPr>
          <w:rFonts w:ascii="Arial" w:hAnsi="Arial" w:cs="Arial"/>
        </w:rPr>
        <w:t>) have been found to contain mevinolin (lovastatin), an HMG-CoA reductase inhibitor, which may contribute to cholesterol-lowering effects (</w:t>
      </w:r>
      <w:proofErr w:type="spellStart"/>
      <w:r w:rsidRPr="001910BB">
        <w:rPr>
          <w:rFonts w:ascii="Arial" w:hAnsi="Arial" w:cs="Arial"/>
        </w:rPr>
        <w:t>Gunde-Cimerman</w:t>
      </w:r>
      <w:proofErr w:type="spellEnd"/>
      <w:r w:rsidRPr="001910BB">
        <w:rPr>
          <w:rFonts w:ascii="Arial" w:hAnsi="Arial" w:cs="Arial"/>
        </w:rPr>
        <w:t xml:space="preserve"> &amp; </w:t>
      </w:r>
      <w:proofErr w:type="spellStart"/>
      <w:r w:rsidRPr="001910BB">
        <w:rPr>
          <w:rFonts w:ascii="Arial" w:hAnsi="Arial" w:cs="Arial"/>
        </w:rPr>
        <w:t>Cimerman</w:t>
      </w:r>
      <w:proofErr w:type="spellEnd"/>
      <w:r w:rsidRPr="001910BB">
        <w:rPr>
          <w:rFonts w:ascii="Arial" w:hAnsi="Arial" w:cs="Arial"/>
        </w:rPr>
        <w:t xml:space="preserve">, 1995). </w:t>
      </w:r>
      <w:r w:rsidRPr="00BE56B2">
        <w:rPr>
          <w:rFonts w:ascii="Arial" w:hAnsi="Arial" w:cs="Arial"/>
        </w:rPr>
        <w:t xml:space="preserve">Plant-based meat analogues, such as vegan mushroom balls, represent a sustainable and ethical alternative to conventional animal-based proteins. Formulated primarily from mushrooms, these products aim to replicate the sensory qualities of meat while providing potential health advantages, including reduced saturated fat and cholesterol, and increased dietary </w:t>
      </w:r>
      <w:proofErr w:type="spellStart"/>
      <w:r w:rsidRPr="00BE56B2">
        <w:rPr>
          <w:rFonts w:ascii="Arial" w:hAnsi="Arial" w:cs="Arial"/>
        </w:rPr>
        <w:t>fibre</w:t>
      </w:r>
      <w:proofErr w:type="spellEnd"/>
      <w:r w:rsidRPr="00BE56B2">
        <w:rPr>
          <w:rFonts w:ascii="Arial" w:hAnsi="Arial" w:cs="Arial"/>
        </w:rPr>
        <w:t>. The production of mushroom-based products generally requires fewer natural resources and produces lower greenhouse gas emissions compared to livestock farming, supporting environmental sustainability. Moreover, mushroom balls cater to the needs of vegetarians, vegans, and health-conscious consumers, aligning with the growing demand for nutritious, sustainable, and plant-based protein sources.</w:t>
      </w:r>
    </w:p>
    <w:p w14:paraId="144CC97F" w14:textId="77777777" w:rsidR="002C3B00" w:rsidRDefault="002C3B00" w:rsidP="002C3B00">
      <w:pPr>
        <w:autoSpaceDE w:val="0"/>
        <w:autoSpaceDN w:val="0"/>
        <w:adjustRightInd w:val="0"/>
        <w:jc w:val="both"/>
        <w:rPr>
          <w:rFonts w:ascii="Arial" w:hAnsi="Arial" w:cs="Arial"/>
        </w:rPr>
      </w:pPr>
    </w:p>
    <w:p w14:paraId="7E4DFD1E" w14:textId="66D2A729" w:rsidR="002C3B00" w:rsidRPr="00FB3A86" w:rsidRDefault="002C3B00" w:rsidP="000E498D">
      <w:pPr>
        <w:autoSpaceDE w:val="0"/>
        <w:autoSpaceDN w:val="0"/>
        <w:adjustRightInd w:val="0"/>
        <w:jc w:val="both"/>
        <w:rPr>
          <w:rFonts w:ascii="Arial" w:hAnsi="Arial" w:cs="Arial"/>
        </w:rPr>
        <w:sectPr w:rsidR="002C3B00" w:rsidRPr="00FB3A86" w:rsidSect="00AD0B6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5F701B">
        <w:rPr>
          <w:rFonts w:ascii="Arial" w:hAnsi="Arial" w:cs="Arial"/>
        </w:rPr>
        <w:t>Therefore, this study aimed to develop vegan mushroom balls with desirable meat-like properties and potential impacts on human health. The physicochemical qualities and sensory characteristics of the developed vegan mushroom balls were investigated</w:t>
      </w:r>
      <w:r>
        <w:rPr>
          <w:rFonts w:ascii="Arial" w:hAnsi="Arial" w:cs="Arial"/>
        </w:rPr>
        <w:t>.</w:t>
      </w:r>
      <w:r w:rsidR="00513E9D">
        <w:rPr>
          <w:rFonts w:ascii="Arial" w:hAnsi="Arial" w:cs="Arial"/>
        </w:rPr>
        <w:t xml:space="preserve"> </w:t>
      </w:r>
      <w:r w:rsidR="00513E9D" w:rsidRPr="00513E9D">
        <w:rPr>
          <w:rFonts w:ascii="Arial" w:hAnsi="Arial" w:cs="Arial"/>
        </w:rPr>
        <w:t>In addition, an animal study on the anti-</w:t>
      </w:r>
      <w:proofErr w:type="spellStart"/>
      <w:r w:rsidR="00513E9D" w:rsidRPr="00513E9D">
        <w:rPr>
          <w:rFonts w:ascii="Arial" w:hAnsi="Arial" w:cs="Arial"/>
        </w:rPr>
        <w:t>cholesterolemic</w:t>
      </w:r>
      <w:proofErr w:type="spellEnd"/>
      <w:r w:rsidR="00513E9D" w:rsidRPr="00513E9D">
        <w:rPr>
          <w:rFonts w:ascii="Arial" w:hAnsi="Arial" w:cs="Arial"/>
        </w:rPr>
        <w:t xml:space="preserve"> effects of mushroom balls was conducted to evaluate their potential health impact.</w:t>
      </w:r>
    </w:p>
    <w:p w14:paraId="443637A9" w14:textId="64C2130A" w:rsidR="00790ADA" w:rsidRDefault="00902823" w:rsidP="00383F3C">
      <w:pPr>
        <w:pStyle w:val="AbstHead"/>
        <w:spacing w:after="0"/>
        <w:jc w:val="both"/>
        <w:rPr>
          <w:rFonts w:ascii="Arial" w:hAnsi="Arial" w:cs="Arial"/>
        </w:rPr>
      </w:pPr>
      <w:r>
        <w:rPr>
          <w:rFonts w:ascii="Arial" w:hAnsi="Arial" w:cs="Arial"/>
        </w:rPr>
        <w:lastRenderedPageBreak/>
        <w:t>2. material and method</w:t>
      </w:r>
      <w:r w:rsidR="00000F8F">
        <w:rPr>
          <w:rFonts w:ascii="Arial" w:hAnsi="Arial" w:cs="Arial"/>
        </w:rPr>
        <w:t xml:space="preserve">s </w:t>
      </w:r>
    </w:p>
    <w:p w14:paraId="6F022AEE" w14:textId="77777777" w:rsidR="00EE1A87" w:rsidRDefault="00EE1A87" w:rsidP="00441B6F">
      <w:pPr>
        <w:pStyle w:val="AbstHead"/>
        <w:spacing w:after="0"/>
        <w:jc w:val="both"/>
        <w:rPr>
          <w:rFonts w:ascii="Arial" w:hAnsi="Arial" w:cs="Arial"/>
        </w:rPr>
      </w:pPr>
    </w:p>
    <w:p w14:paraId="4135D2D0" w14:textId="23EAAF22" w:rsidR="00D17096" w:rsidRPr="00100BB5" w:rsidRDefault="00AA74E0" w:rsidP="00100BB5">
      <w:pPr>
        <w:pStyle w:val="Body"/>
        <w:rPr>
          <w:rFonts w:ascii="Arial" w:hAnsi="Arial" w:cs="Arial"/>
          <w:b/>
          <w:i/>
          <w:sz w:val="22"/>
          <w:lang w:val="en-GB"/>
        </w:rPr>
      </w:pPr>
      <w:r w:rsidRPr="00C30A0F">
        <w:rPr>
          <w:rFonts w:ascii="Arial" w:hAnsi="Arial" w:cs="Arial"/>
          <w:b/>
          <w:caps/>
          <w:sz w:val="22"/>
        </w:rPr>
        <w:t xml:space="preserve">2.1 </w:t>
      </w:r>
      <w:r w:rsidR="00100BB5" w:rsidRPr="00100BB5">
        <w:rPr>
          <w:rFonts w:ascii="Arial" w:hAnsi="Arial" w:cs="Arial"/>
          <w:b/>
          <w:iCs/>
          <w:sz w:val="22"/>
          <w:lang w:val="en-GB"/>
        </w:rPr>
        <w:t xml:space="preserve">Preparation of </w:t>
      </w:r>
      <w:r w:rsidR="00100BB5">
        <w:rPr>
          <w:rFonts w:ascii="Arial" w:hAnsi="Arial" w:cs="Arial"/>
          <w:b/>
          <w:iCs/>
          <w:sz w:val="22"/>
          <w:lang w:val="en-GB"/>
        </w:rPr>
        <w:t xml:space="preserve">vegan </w:t>
      </w:r>
      <w:r w:rsidR="00100BB5" w:rsidRPr="00100BB5">
        <w:rPr>
          <w:rFonts w:ascii="Arial" w:hAnsi="Arial" w:cs="Arial"/>
          <w:b/>
          <w:bCs/>
          <w:iCs/>
          <w:sz w:val="22"/>
          <w:lang w:val="en-GB"/>
        </w:rPr>
        <w:t>mushroom</w:t>
      </w:r>
      <w:r w:rsidR="00100BB5">
        <w:rPr>
          <w:rFonts w:ascii="Arial" w:hAnsi="Arial" w:cs="Arial"/>
          <w:b/>
          <w:bCs/>
          <w:iCs/>
          <w:sz w:val="22"/>
          <w:lang w:val="en-GB"/>
        </w:rPr>
        <w:t xml:space="preserve"> balls</w:t>
      </w:r>
    </w:p>
    <w:p w14:paraId="3F310E3C" w14:textId="020A8545" w:rsidR="004B2F6A" w:rsidRPr="00FD09C1" w:rsidRDefault="00C640AB" w:rsidP="00100BB5">
      <w:pPr>
        <w:pStyle w:val="Body"/>
        <w:rPr>
          <w:rFonts w:ascii="Arial" w:hAnsi="Arial" w:cs="Arial"/>
          <w:lang w:val="en-MY"/>
        </w:rPr>
      </w:pPr>
      <w:r w:rsidRPr="00C640AB">
        <w:rPr>
          <w:rFonts w:ascii="Arial" w:hAnsi="Arial" w:cs="Arial"/>
        </w:rPr>
        <w:t>The formulation of vegan mushroom balls is presented in Table 1 below.</w:t>
      </w:r>
      <w:r w:rsidRPr="00C640AB">
        <w:rPr>
          <w:rFonts w:ascii="Arial" w:hAnsi="Arial" w:cs="Arial"/>
          <w:lang w:val="en-GB"/>
        </w:rPr>
        <w:t xml:space="preserve"> </w:t>
      </w:r>
      <w:r w:rsidR="005F701B">
        <w:rPr>
          <w:rFonts w:ascii="Arial" w:hAnsi="Arial" w:cs="Arial"/>
          <w:lang w:val="en-GB"/>
        </w:rPr>
        <w:t>O</w:t>
      </w:r>
      <w:r w:rsidR="00100BB5" w:rsidRPr="00100BB5">
        <w:rPr>
          <w:rFonts w:ascii="Arial" w:hAnsi="Arial" w:cs="Arial"/>
          <w:lang w:val="en-GB"/>
        </w:rPr>
        <w:t>yster mushrooms (</w:t>
      </w:r>
      <w:proofErr w:type="spellStart"/>
      <w:r w:rsidR="005F701B" w:rsidRPr="005F701B">
        <w:rPr>
          <w:rFonts w:ascii="Arial" w:hAnsi="Arial" w:cs="Arial"/>
          <w:i/>
        </w:rPr>
        <w:t>Pleurotus</w:t>
      </w:r>
      <w:proofErr w:type="spellEnd"/>
      <w:r w:rsidR="005F701B" w:rsidRPr="005F701B">
        <w:rPr>
          <w:rFonts w:ascii="Arial" w:hAnsi="Arial" w:cs="Arial"/>
          <w:i/>
        </w:rPr>
        <w:t> </w:t>
      </w:r>
      <w:proofErr w:type="spellStart"/>
      <w:r w:rsidR="005F701B" w:rsidRPr="005F701B">
        <w:rPr>
          <w:rFonts w:ascii="Arial" w:hAnsi="Arial" w:cs="Arial"/>
          <w:i/>
        </w:rPr>
        <w:t>ostreatus</w:t>
      </w:r>
      <w:proofErr w:type="spellEnd"/>
      <w:r w:rsidR="00100BB5" w:rsidRPr="00100BB5">
        <w:rPr>
          <w:rFonts w:ascii="Arial" w:hAnsi="Arial" w:cs="Arial"/>
          <w:lang w:val="en-GB"/>
        </w:rPr>
        <w:t xml:space="preserve">) are selected and cleaned, then cut into small pieces (4 – 5 cm in length). The mushrooms are boiled for 15 minutes at a temperature exceeding 100 °C using a jacketed cooker and strained. </w:t>
      </w:r>
      <w:r w:rsidR="00FD09C1" w:rsidRPr="004B2F6A">
        <w:rPr>
          <w:rFonts w:ascii="Arial" w:hAnsi="Arial" w:cs="Arial"/>
          <w:lang w:val="en-MY"/>
        </w:rPr>
        <w:t xml:space="preserve">The partially processed mushrooms are then minced together </w:t>
      </w:r>
      <w:r w:rsidR="00100BB5" w:rsidRPr="00100BB5">
        <w:rPr>
          <w:rFonts w:ascii="Arial" w:hAnsi="Arial" w:cs="Arial"/>
          <w:lang w:val="en-GB"/>
        </w:rPr>
        <w:t xml:space="preserve">with other ingredients, including oil, phosphate binding agent, seasoning powder, vegetable protein, wheat flour, and corn starch, until homogeneous using a </w:t>
      </w:r>
      <w:r w:rsidR="000E498D">
        <w:rPr>
          <w:rFonts w:ascii="Arial" w:hAnsi="Arial" w:cs="Arial"/>
          <w:lang w:val="en-GB"/>
        </w:rPr>
        <w:t>bowl chopper</w:t>
      </w:r>
      <w:r w:rsidR="00100BB5" w:rsidRPr="00100BB5">
        <w:rPr>
          <w:rFonts w:ascii="Arial" w:hAnsi="Arial" w:cs="Arial"/>
          <w:lang w:val="en-GB"/>
        </w:rPr>
        <w:t xml:space="preserve"> machine. </w:t>
      </w:r>
      <w:r w:rsidR="00FD09C1" w:rsidRPr="004B2F6A">
        <w:rPr>
          <w:rFonts w:ascii="Arial" w:hAnsi="Arial" w:cs="Arial"/>
          <w:lang w:val="en-MY"/>
        </w:rPr>
        <w:t>The well-mixed dough is then transferred into a meatball-forming machine to shape it into balls.</w:t>
      </w:r>
      <w:r w:rsidR="00FD09C1" w:rsidRPr="00FD09C1">
        <w:rPr>
          <w:rFonts w:ascii="Arial" w:hAnsi="Arial" w:cs="Arial"/>
          <w:lang w:val="en-MY"/>
        </w:rPr>
        <w:t xml:space="preserve"> </w:t>
      </w:r>
      <w:r w:rsidR="00FD09C1" w:rsidRPr="004B2F6A">
        <w:rPr>
          <w:rFonts w:ascii="Arial" w:hAnsi="Arial" w:cs="Arial"/>
          <w:lang w:val="en-MY"/>
        </w:rPr>
        <w:t>The mushroom balls are cooked in hot water until done, after which they are drained, weighed, and packaged. Following this, the products undergo rapid freezing at −18 °C for 30 minutes to preserve their quality. Finally, the frozen mushroom balls are stored at −18 °C until further use or distribution.</w:t>
      </w:r>
    </w:p>
    <w:p w14:paraId="0CDA424C" w14:textId="7D8F193B" w:rsidR="00100BB5" w:rsidRPr="000D40C2" w:rsidRDefault="00B04728" w:rsidP="00CF00A2">
      <w:pPr>
        <w:pStyle w:val="21Heading2"/>
        <w:spacing w:line="276" w:lineRule="auto"/>
        <w:rPr>
          <w:rFonts w:ascii="Arial" w:hAnsi="Arial" w:cs="Arial"/>
          <w:b w:val="0"/>
          <w:sz w:val="20"/>
          <w:szCs w:val="20"/>
          <w:lang w:val="en-MY"/>
        </w:rPr>
      </w:pPr>
      <w:r w:rsidRPr="00C96DAE">
        <w:rPr>
          <w:rFonts w:ascii="Arial" w:hAnsi="Arial" w:cs="Arial"/>
          <w:b w:val="0"/>
          <w:sz w:val="20"/>
          <w:szCs w:val="20"/>
        </w:rPr>
        <w:t>Based on a preliminary experimental design using a factorial design approach, an optimal formulation was identified, comprising 0.6% transglutaminase and 6% oil in the production of vegan mushroom balls</w:t>
      </w:r>
      <w:r>
        <w:rPr>
          <w:rFonts w:ascii="Arial" w:hAnsi="Arial" w:cs="Arial"/>
          <w:b w:val="0"/>
          <w:sz w:val="20"/>
          <w:szCs w:val="20"/>
        </w:rPr>
        <w:t xml:space="preserve">. </w:t>
      </w:r>
      <w:r w:rsidR="00C96DAE" w:rsidRPr="00C96DAE">
        <w:rPr>
          <w:rFonts w:ascii="Arial" w:hAnsi="Arial" w:cs="Arial"/>
          <w:b w:val="0"/>
          <w:sz w:val="20"/>
          <w:szCs w:val="20"/>
        </w:rPr>
        <w:t xml:space="preserve">For this study, the formulation parameters involved transglutaminase and oil percentage, ranging from 0.2–0.6% and 2–6%, respectively. </w:t>
      </w:r>
      <w:r w:rsidRPr="00B04728">
        <w:rPr>
          <w:rFonts w:ascii="Arial" w:hAnsi="Arial" w:cs="Arial"/>
          <w:b w:val="0"/>
          <w:sz w:val="20"/>
          <w:szCs w:val="20"/>
        </w:rPr>
        <w:t xml:space="preserve">A two-factor, two-level factorial design (2FI model) was employed to investigate the effects of transglutaminase concentration (Factor A: 0.20–0.60%) and oil content (Factor B: 2.00–6.00%) on the textural and sensory attributes of </w:t>
      </w:r>
      <w:r>
        <w:rPr>
          <w:rFonts w:ascii="Arial" w:hAnsi="Arial" w:cs="Arial"/>
          <w:b w:val="0"/>
          <w:sz w:val="20"/>
          <w:szCs w:val="20"/>
        </w:rPr>
        <w:t>vegan</w:t>
      </w:r>
      <w:r w:rsidRPr="00B04728">
        <w:rPr>
          <w:rFonts w:ascii="Arial" w:hAnsi="Arial" w:cs="Arial"/>
          <w:b w:val="0"/>
          <w:sz w:val="20"/>
          <w:szCs w:val="20"/>
        </w:rPr>
        <w:t xml:space="preserve"> mushroom balls</w:t>
      </w:r>
      <w:r>
        <w:rPr>
          <w:rFonts w:ascii="Arial" w:hAnsi="Arial" w:cs="Arial"/>
          <w:b w:val="0"/>
          <w:sz w:val="20"/>
          <w:szCs w:val="20"/>
        </w:rPr>
        <w:t>.</w:t>
      </w:r>
      <w:r w:rsidR="00C96DAE" w:rsidRPr="00C96DAE">
        <w:rPr>
          <w:rFonts w:ascii="Arial" w:hAnsi="Arial" w:cs="Arial"/>
          <w:b w:val="0"/>
          <w:sz w:val="20"/>
          <w:szCs w:val="20"/>
        </w:rPr>
        <w:t xml:space="preserve"> This experimental design evaluated two main responses: sensory attributes (such as taste, texture, and overall acceptability) and instrumental texture measurements. A total of five formulations were developed for proximate analysis, texture analysis, and sensory evaluation. Meanwhile, </w:t>
      </w:r>
      <w:bookmarkStart w:id="3" w:name="_Hlk207895159"/>
      <w:r w:rsidR="00C96DAE" w:rsidRPr="00C96DAE">
        <w:rPr>
          <w:rFonts w:ascii="Arial" w:hAnsi="Arial" w:cs="Arial"/>
          <w:b w:val="0"/>
          <w:sz w:val="20"/>
          <w:szCs w:val="20"/>
        </w:rPr>
        <w:t>the nutritional information analysis and animal study focused solely on the optimal vegan mushroom ball formulation determined from the previous factorial design study</w:t>
      </w:r>
      <w:r w:rsidR="000E498D">
        <w:rPr>
          <w:rFonts w:ascii="Arial" w:hAnsi="Arial" w:cs="Arial"/>
          <w:b w:val="0"/>
          <w:sz w:val="20"/>
          <w:szCs w:val="20"/>
        </w:rPr>
        <w:t xml:space="preserve"> (Formulation M4)</w:t>
      </w:r>
      <w:r w:rsidR="00C96DAE" w:rsidRPr="00C96DAE">
        <w:rPr>
          <w:rFonts w:ascii="Arial" w:hAnsi="Arial" w:cs="Arial"/>
          <w:b w:val="0"/>
          <w:sz w:val="20"/>
          <w:szCs w:val="20"/>
        </w:rPr>
        <w:t>.</w:t>
      </w:r>
      <w:r w:rsidR="00C96DAE">
        <w:rPr>
          <w:rFonts w:ascii="Arial" w:hAnsi="Arial" w:cs="Arial"/>
          <w:b w:val="0"/>
          <w:sz w:val="20"/>
          <w:szCs w:val="20"/>
        </w:rPr>
        <w:t xml:space="preserve"> </w:t>
      </w:r>
      <w:bookmarkEnd w:id="3"/>
      <w:r w:rsidR="000D40C2">
        <w:rPr>
          <w:rFonts w:ascii="Arial" w:hAnsi="Arial" w:cs="Arial"/>
          <w:b w:val="0"/>
          <w:sz w:val="20"/>
          <w:szCs w:val="20"/>
          <w:lang w:val="en-MY"/>
        </w:rPr>
        <w:t>T</w:t>
      </w:r>
      <w:r w:rsidR="00100BB5" w:rsidRPr="00100BB5">
        <w:rPr>
          <w:rFonts w:ascii="Arial" w:hAnsi="Arial" w:cs="Arial"/>
          <w:b w:val="0"/>
          <w:sz w:val="20"/>
          <w:szCs w:val="20"/>
          <w:lang w:val="en-MY"/>
        </w:rPr>
        <w:t xml:space="preserve">he cholesterol-lowering efficacy of the </w:t>
      </w:r>
      <w:r w:rsidR="00C96DAE">
        <w:rPr>
          <w:rFonts w:ascii="Arial" w:hAnsi="Arial" w:cs="Arial"/>
          <w:b w:val="0"/>
          <w:sz w:val="20"/>
          <w:szCs w:val="20"/>
          <w:lang w:val="en-MY"/>
        </w:rPr>
        <w:t xml:space="preserve">vegan </w:t>
      </w:r>
      <w:r w:rsidR="00100BB5" w:rsidRPr="00100BB5">
        <w:rPr>
          <w:rFonts w:ascii="Arial" w:hAnsi="Arial" w:cs="Arial"/>
          <w:b w:val="0"/>
          <w:sz w:val="20"/>
          <w:szCs w:val="20"/>
          <w:lang w:val="en-MY"/>
        </w:rPr>
        <w:t>mushroom</w:t>
      </w:r>
      <w:r w:rsidR="00C96DAE">
        <w:rPr>
          <w:rFonts w:ascii="Arial" w:hAnsi="Arial" w:cs="Arial"/>
          <w:b w:val="0"/>
          <w:sz w:val="20"/>
          <w:szCs w:val="20"/>
          <w:lang w:val="en-MY"/>
        </w:rPr>
        <w:t xml:space="preserve"> ball</w:t>
      </w:r>
      <w:r w:rsidR="00100BB5" w:rsidRPr="00100BB5">
        <w:rPr>
          <w:rFonts w:ascii="Arial" w:hAnsi="Arial" w:cs="Arial"/>
          <w:b w:val="0"/>
          <w:sz w:val="20"/>
          <w:szCs w:val="20"/>
          <w:lang w:val="en-MY"/>
        </w:rPr>
        <w:t xml:space="preserve"> was investigated through an in vivo animal study</w:t>
      </w:r>
      <w:r w:rsidR="00CF00A2" w:rsidRPr="00CF00A2">
        <w:rPr>
          <w:rFonts w:ascii="Arial" w:hAnsi="Arial" w:cs="Arial"/>
          <w:b w:val="0"/>
          <w:sz w:val="20"/>
          <w:szCs w:val="20"/>
          <w:lang w:val="en-MY"/>
        </w:rPr>
        <w:t>.</w:t>
      </w:r>
      <w:r w:rsidR="00CF00A2" w:rsidRPr="00CF00A2">
        <w:rPr>
          <w:rFonts w:ascii="Garamond" w:hAnsi="Garamond"/>
          <w:lang w:val="en-MY"/>
        </w:rPr>
        <w:t xml:space="preserve"> </w:t>
      </w:r>
    </w:p>
    <w:p w14:paraId="5CDCC214" w14:textId="77777777" w:rsidR="002229E4" w:rsidRPr="00100BB5" w:rsidRDefault="002229E4" w:rsidP="00CF00A2">
      <w:pPr>
        <w:pStyle w:val="21Heading2"/>
        <w:spacing w:line="276" w:lineRule="auto"/>
        <w:rPr>
          <w:rFonts w:ascii="Garamond" w:hAnsi="Garamond"/>
          <w:b w:val="0"/>
          <w:lang w:val="en-MY"/>
        </w:rPr>
      </w:pPr>
    </w:p>
    <w:p w14:paraId="20DBEBD1" w14:textId="5718DE5D" w:rsidR="003514E0" w:rsidRDefault="003514E0" w:rsidP="008148A0">
      <w:pPr>
        <w:pStyle w:val="Body"/>
        <w:rPr>
          <w:rFonts w:ascii="Arial" w:hAnsi="Arial" w:cs="Arial"/>
        </w:rPr>
      </w:pPr>
      <w:r>
        <w:rPr>
          <w:rFonts w:ascii="Arial" w:hAnsi="Arial" w:cs="Arial"/>
          <w:lang w:val="en-MY"/>
        </w:rPr>
        <w:t>Table 1:</w:t>
      </w:r>
      <w:r w:rsidR="00AF3078" w:rsidRPr="00AF3078">
        <w:rPr>
          <w:rFonts w:ascii="Arial" w:hAnsi="Arial" w:cs="Arial"/>
          <w:lang w:val="en-MY"/>
        </w:rPr>
        <w:t xml:space="preserve"> </w:t>
      </w:r>
      <w:r w:rsidR="009C4078" w:rsidRPr="009C4078">
        <w:rPr>
          <w:rFonts w:ascii="Arial" w:hAnsi="Arial" w:cs="Arial"/>
        </w:rPr>
        <w:t xml:space="preserve">Formulations of </w:t>
      </w:r>
      <w:bookmarkStart w:id="4" w:name="_Hlk207118960"/>
      <w:r w:rsidR="009C4078">
        <w:rPr>
          <w:rFonts w:ascii="Arial" w:hAnsi="Arial" w:cs="Arial"/>
        </w:rPr>
        <w:t>vegan mushroom balls</w:t>
      </w:r>
      <w:bookmarkEnd w:id="4"/>
    </w:p>
    <w:tbl>
      <w:tblPr>
        <w:tblStyle w:val="TableGrid"/>
        <w:tblW w:w="0" w:type="auto"/>
        <w:jc w:val="center"/>
        <w:tblLook w:val="04A0" w:firstRow="1" w:lastRow="0" w:firstColumn="1" w:lastColumn="0" w:noHBand="0" w:noVBand="1"/>
      </w:tblPr>
      <w:tblGrid>
        <w:gridCol w:w="2650"/>
        <w:gridCol w:w="1294"/>
        <w:gridCol w:w="1062"/>
        <w:gridCol w:w="1062"/>
        <w:gridCol w:w="1062"/>
        <w:gridCol w:w="1062"/>
      </w:tblGrid>
      <w:tr w:rsidR="00F7173F" w:rsidRPr="00043F5A" w14:paraId="1A5AD2BC" w14:textId="2DE753A9" w:rsidTr="00F7173F">
        <w:trPr>
          <w:trHeight w:val="445"/>
          <w:jc w:val="center"/>
        </w:trPr>
        <w:tc>
          <w:tcPr>
            <w:tcW w:w="2651" w:type="dxa"/>
          </w:tcPr>
          <w:p w14:paraId="6A8C00BD" w14:textId="6A62BFD7" w:rsidR="00F7173F" w:rsidRPr="00043F5A" w:rsidRDefault="00F7173F" w:rsidP="00F7173F">
            <w:pPr>
              <w:jc w:val="center"/>
              <w:rPr>
                <w:rFonts w:ascii="Arial" w:hAnsi="Arial" w:cs="Arial"/>
                <w:b/>
                <w:sz w:val="20"/>
                <w:szCs w:val="20"/>
              </w:rPr>
            </w:pPr>
            <w:r w:rsidRPr="00043F5A">
              <w:rPr>
                <w:rFonts w:ascii="Arial" w:hAnsi="Arial" w:cs="Arial"/>
                <w:b/>
                <w:sz w:val="20"/>
                <w:szCs w:val="20"/>
              </w:rPr>
              <w:t>Ingredients</w:t>
            </w:r>
          </w:p>
        </w:tc>
        <w:tc>
          <w:tcPr>
            <w:tcW w:w="1295" w:type="dxa"/>
          </w:tcPr>
          <w:p w14:paraId="180531F9" w14:textId="348CBDCD" w:rsidR="00F7173F" w:rsidRPr="00043F5A" w:rsidRDefault="00F7173F" w:rsidP="00F7173F">
            <w:pPr>
              <w:jc w:val="center"/>
              <w:rPr>
                <w:rFonts w:ascii="Arial" w:hAnsi="Arial" w:cs="Arial"/>
                <w:b/>
                <w:sz w:val="20"/>
                <w:szCs w:val="20"/>
              </w:rPr>
            </w:pPr>
            <w:r>
              <w:rPr>
                <w:rFonts w:ascii="Arial" w:hAnsi="Arial" w:cs="Arial"/>
                <w:b/>
                <w:sz w:val="20"/>
                <w:szCs w:val="20"/>
              </w:rPr>
              <w:t>M1</w:t>
            </w:r>
            <w:r w:rsidRPr="00043F5A">
              <w:rPr>
                <w:rFonts w:ascii="Arial" w:hAnsi="Arial" w:cs="Arial"/>
                <w:b/>
                <w:sz w:val="20"/>
                <w:szCs w:val="20"/>
              </w:rPr>
              <w:t xml:space="preserve"> (%)</w:t>
            </w:r>
          </w:p>
        </w:tc>
        <w:tc>
          <w:tcPr>
            <w:tcW w:w="1063" w:type="dxa"/>
          </w:tcPr>
          <w:p w14:paraId="7CC0F58F" w14:textId="41BE1F77" w:rsidR="00F7173F" w:rsidRPr="00043F5A" w:rsidRDefault="00F7173F" w:rsidP="00F7173F">
            <w:pPr>
              <w:jc w:val="center"/>
              <w:rPr>
                <w:rFonts w:ascii="Arial" w:hAnsi="Arial" w:cs="Arial"/>
                <w:b/>
              </w:rPr>
            </w:pPr>
            <w:r w:rsidRPr="00393678">
              <w:rPr>
                <w:rFonts w:ascii="Arial" w:hAnsi="Arial" w:cs="Arial"/>
                <w:b/>
                <w:sz w:val="20"/>
                <w:szCs w:val="20"/>
              </w:rPr>
              <w:t>M</w:t>
            </w:r>
            <w:r>
              <w:rPr>
                <w:rFonts w:ascii="Arial" w:hAnsi="Arial" w:cs="Arial"/>
                <w:b/>
                <w:sz w:val="20"/>
                <w:szCs w:val="20"/>
              </w:rPr>
              <w:t>2</w:t>
            </w:r>
            <w:r w:rsidRPr="00393678">
              <w:rPr>
                <w:rFonts w:ascii="Arial" w:hAnsi="Arial" w:cs="Arial"/>
                <w:b/>
                <w:sz w:val="20"/>
                <w:szCs w:val="20"/>
              </w:rPr>
              <w:t xml:space="preserve"> (%)</w:t>
            </w:r>
          </w:p>
        </w:tc>
        <w:tc>
          <w:tcPr>
            <w:tcW w:w="1063" w:type="dxa"/>
          </w:tcPr>
          <w:p w14:paraId="3EE9F07B" w14:textId="6A104C6B" w:rsidR="00F7173F" w:rsidRPr="00043F5A" w:rsidRDefault="00F7173F" w:rsidP="00F7173F">
            <w:pPr>
              <w:jc w:val="center"/>
              <w:rPr>
                <w:rFonts w:ascii="Arial" w:hAnsi="Arial" w:cs="Arial"/>
                <w:b/>
              </w:rPr>
            </w:pPr>
            <w:r w:rsidRPr="00393678">
              <w:rPr>
                <w:rFonts w:ascii="Arial" w:hAnsi="Arial" w:cs="Arial"/>
                <w:b/>
                <w:sz w:val="20"/>
                <w:szCs w:val="20"/>
              </w:rPr>
              <w:t>M</w:t>
            </w:r>
            <w:r>
              <w:rPr>
                <w:rFonts w:ascii="Arial" w:hAnsi="Arial" w:cs="Arial"/>
                <w:b/>
                <w:sz w:val="20"/>
                <w:szCs w:val="20"/>
              </w:rPr>
              <w:t>3</w:t>
            </w:r>
            <w:r w:rsidRPr="00393678">
              <w:rPr>
                <w:rFonts w:ascii="Arial" w:hAnsi="Arial" w:cs="Arial"/>
                <w:b/>
                <w:sz w:val="20"/>
                <w:szCs w:val="20"/>
              </w:rPr>
              <w:t xml:space="preserve"> (%)</w:t>
            </w:r>
          </w:p>
        </w:tc>
        <w:tc>
          <w:tcPr>
            <w:tcW w:w="1063" w:type="dxa"/>
          </w:tcPr>
          <w:p w14:paraId="322AAA27" w14:textId="3853D77F" w:rsidR="00F7173F" w:rsidRPr="00043F5A" w:rsidRDefault="00F7173F" w:rsidP="00F7173F">
            <w:pPr>
              <w:jc w:val="center"/>
              <w:rPr>
                <w:rFonts w:ascii="Arial" w:hAnsi="Arial" w:cs="Arial"/>
                <w:b/>
              </w:rPr>
            </w:pPr>
            <w:r w:rsidRPr="00393678">
              <w:rPr>
                <w:rFonts w:ascii="Arial" w:hAnsi="Arial" w:cs="Arial"/>
                <w:b/>
                <w:sz w:val="20"/>
                <w:szCs w:val="20"/>
              </w:rPr>
              <w:t>M</w:t>
            </w:r>
            <w:r>
              <w:rPr>
                <w:rFonts w:ascii="Arial" w:hAnsi="Arial" w:cs="Arial"/>
                <w:b/>
                <w:sz w:val="20"/>
                <w:szCs w:val="20"/>
              </w:rPr>
              <w:t>4</w:t>
            </w:r>
            <w:r w:rsidRPr="00393678">
              <w:rPr>
                <w:rFonts w:ascii="Arial" w:hAnsi="Arial" w:cs="Arial"/>
                <w:b/>
                <w:sz w:val="20"/>
                <w:szCs w:val="20"/>
              </w:rPr>
              <w:t xml:space="preserve"> (%)</w:t>
            </w:r>
          </w:p>
        </w:tc>
        <w:tc>
          <w:tcPr>
            <w:tcW w:w="1063" w:type="dxa"/>
          </w:tcPr>
          <w:p w14:paraId="1E81591B" w14:textId="1357580B" w:rsidR="00F7173F" w:rsidRPr="00043F5A" w:rsidRDefault="00F7173F" w:rsidP="00F7173F">
            <w:pPr>
              <w:jc w:val="center"/>
              <w:rPr>
                <w:rFonts w:ascii="Arial" w:hAnsi="Arial" w:cs="Arial"/>
                <w:b/>
              </w:rPr>
            </w:pPr>
            <w:r w:rsidRPr="00393678">
              <w:rPr>
                <w:rFonts w:ascii="Arial" w:hAnsi="Arial" w:cs="Arial"/>
                <w:b/>
                <w:sz w:val="20"/>
                <w:szCs w:val="20"/>
              </w:rPr>
              <w:t>M</w:t>
            </w:r>
            <w:r>
              <w:rPr>
                <w:rFonts w:ascii="Arial" w:hAnsi="Arial" w:cs="Arial"/>
                <w:b/>
                <w:sz w:val="20"/>
                <w:szCs w:val="20"/>
              </w:rPr>
              <w:t>5</w:t>
            </w:r>
            <w:r w:rsidRPr="00393678">
              <w:rPr>
                <w:rFonts w:ascii="Arial" w:hAnsi="Arial" w:cs="Arial"/>
                <w:b/>
                <w:sz w:val="20"/>
                <w:szCs w:val="20"/>
              </w:rPr>
              <w:t xml:space="preserve"> (%)</w:t>
            </w:r>
          </w:p>
        </w:tc>
      </w:tr>
      <w:tr w:rsidR="00B04728" w:rsidRPr="00043F5A" w14:paraId="05528D23" w14:textId="63442B10" w:rsidTr="005C193B">
        <w:trPr>
          <w:trHeight w:val="420"/>
          <w:jc w:val="center"/>
        </w:trPr>
        <w:tc>
          <w:tcPr>
            <w:tcW w:w="2651" w:type="dxa"/>
          </w:tcPr>
          <w:p w14:paraId="29532F65" w14:textId="77777777" w:rsidR="00B04728" w:rsidRPr="00043F5A" w:rsidRDefault="00B04728" w:rsidP="00B04728">
            <w:pPr>
              <w:jc w:val="center"/>
              <w:rPr>
                <w:rFonts w:ascii="Arial" w:hAnsi="Arial" w:cs="Arial"/>
                <w:sz w:val="20"/>
                <w:szCs w:val="20"/>
              </w:rPr>
            </w:pPr>
            <w:r w:rsidRPr="00043F5A">
              <w:rPr>
                <w:rFonts w:ascii="Arial" w:hAnsi="Arial" w:cs="Arial"/>
                <w:sz w:val="20"/>
                <w:szCs w:val="20"/>
              </w:rPr>
              <w:t>White oyster mushroom</w:t>
            </w:r>
          </w:p>
        </w:tc>
        <w:tc>
          <w:tcPr>
            <w:tcW w:w="1295" w:type="dxa"/>
            <w:vAlign w:val="center"/>
          </w:tcPr>
          <w:p w14:paraId="774DF8E6" w14:textId="32E5A37D" w:rsidR="00B04728" w:rsidRPr="00043F5A" w:rsidRDefault="00B04728" w:rsidP="00B04728">
            <w:pPr>
              <w:jc w:val="center"/>
              <w:rPr>
                <w:rFonts w:ascii="Arial" w:hAnsi="Arial" w:cs="Arial"/>
                <w:color w:val="000000"/>
                <w:sz w:val="20"/>
                <w:szCs w:val="20"/>
              </w:rPr>
            </w:pPr>
            <w:r>
              <w:rPr>
                <w:rFonts w:ascii="Arial" w:hAnsi="Arial" w:cs="Arial"/>
                <w:color w:val="000000"/>
                <w:sz w:val="20"/>
                <w:szCs w:val="20"/>
              </w:rPr>
              <w:t>82.8</w:t>
            </w:r>
          </w:p>
        </w:tc>
        <w:tc>
          <w:tcPr>
            <w:tcW w:w="1063" w:type="dxa"/>
            <w:vAlign w:val="center"/>
          </w:tcPr>
          <w:p w14:paraId="4621BEBA" w14:textId="4203E86A" w:rsidR="00B04728" w:rsidRPr="00043F5A" w:rsidRDefault="00B04728" w:rsidP="00B04728">
            <w:pPr>
              <w:jc w:val="center"/>
              <w:rPr>
                <w:rFonts w:ascii="Arial" w:hAnsi="Arial" w:cs="Arial"/>
                <w:color w:val="000000"/>
              </w:rPr>
            </w:pPr>
            <w:r>
              <w:rPr>
                <w:rFonts w:ascii="Arial" w:hAnsi="Arial" w:cs="Arial"/>
                <w:color w:val="000000"/>
                <w:sz w:val="20"/>
                <w:szCs w:val="20"/>
              </w:rPr>
              <w:t>82.4</w:t>
            </w:r>
          </w:p>
        </w:tc>
        <w:tc>
          <w:tcPr>
            <w:tcW w:w="1063" w:type="dxa"/>
            <w:vAlign w:val="center"/>
          </w:tcPr>
          <w:p w14:paraId="473C30A5" w14:textId="0727C361" w:rsidR="00B04728" w:rsidRPr="00043F5A" w:rsidRDefault="00B04728" w:rsidP="00B04728">
            <w:pPr>
              <w:jc w:val="center"/>
              <w:rPr>
                <w:rFonts w:ascii="Arial" w:hAnsi="Arial" w:cs="Arial"/>
                <w:color w:val="000000"/>
              </w:rPr>
            </w:pPr>
            <w:r>
              <w:rPr>
                <w:rFonts w:ascii="Arial" w:hAnsi="Arial" w:cs="Arial"/>
                <w:color w:val="000000"/>
                <w:sz w:val="20"/>
                <w:szCs w:val="20"/>
              </w:rPr>
              <w:t>78.8</w:t>
            </w:r>
          </w:p>
        </w:tc>
        <w:tc>
          <w:tcPr>
            <w:tcW w:w="1063" w:type="dxa"/>
            <w:vAlign w:val="center"/>
          </w:tcPr>
          <w:p w14:paraId="6FD535D3" w14:textId="75C7FDC7" w:rsidR="00B04728" w:rsidRPr="00043F5A" w:rsidRDefault="00B04728" w:rsidP="00B04728">
            <w:pPr>
              <w:jc w:val="center"/>
              <w:rPr>
                <w:rFonts w:ascii="Arial" w:hAnsi="Arial" w:cs="Arial"/>
                <w:color w:val="000000"/>
              </w:rPr>
            </w:pPr>
            <w:r>
              <w:rPr>
                <w:rFonts w:ascii="Arial" w:hAnsi="Arial" w:cs="Arial"/>
                <w:color w:val="000000"/>
                <w:sz w:val="20"/>
                <w:szCs w:val="20"/>
              </w:rPr>
              <w:t>78.4</w:t>
            </w:r>
          </w:p>
        </w:tc>
        <w:tc>
          <w:tcPr>
            <w:tcW w:w="1063" w:type="dxa"/>
            <w:vAlign w:val="center"/>
          </w:tcPr>
          <w:p w14:paraId="4934DEE0" w14:textId="36E271E2" w:rsidR="00B04728" w:rsidRPr="00043F5A" w:rsidRDefault="00B04728" w:rsidP="00B04728">
            <w:pPr>
              <w:jc w:val="center"/>
              <w:rPr>
                <w:rFonts w:ascii="Arial" w:hAnsi="Arial" w:cs="Arial"/>
                <w:color w:val="000000"/>
              </w:rPr>
            </w:pPr>
            <w:r>
              <w:rPr>
                <w:rFonts w:ascii="Arial" w:hAnsi="Arial" w:cs="Arial"/>
                <w:color w:val="000000"/>
                <w:sz w:val="20"/>
                <w:szCs w:val="20"/>
              </w:rPr>
              <w:t>80.6</w:t>
            </w:r>
          </w:p>
        </w:tc>
      </w:tr>
      <w:tr w:rsidR="00B04728" w:rsidRPr="00043F5A" w14:paraId="1290A34C" w14:textId="0C571DF5" w:rsidTr="005C193B">
        <w:trPr>
          <w:trHeight w:val="445"/>
          <w:jc w:val="center"/>
        </w:trPr>
        <w:tc>
          <w:tcPr>
            <w:tcW w:w="2651" w:type="dxa"/>
          </w:tcPr>
          <w:p w14:paraId="4AFD3BAD" w14:textId="77777777" w:rsidR="00B04728" w:rsidRPr="00043F5A" w:rsidRDefault="00B04728" w:rsidP="00B04728">
            <w:pPr>
              <w:jc w:val="center"/>
              <w:rPr>
                <w:rFonts w:ascii="Arial" w:hAnsi="Arial" w:cs="Arial"/>
                <w:sz w:val="20"/>
                <w:szCs w:val="20"/>
              </w:rPr>
            </w:pPr>
            <w:proofErr w:type="spellStart"/>
            <w:r w:rsidRPr="00043F5A">
              <w:rPr>
                <w:rFonts w:ascii="Arial" w:hAnsi="Arial" w:cs="Arial"/>
                <w:sz w:val="20"/>
                <w:szCs w:val="20"/>
              </w:rPr>
              <w:t>Fosfat</w:t>
            </w:r>
            <w:proofErr w:type="spellEnd"/>
            <w:r w:rsidRPr="00043F5A">
              <w:rPr>
                <w:rFonts w:ascii="Arial" w:hAnsi="Arial" w:cs="Arial"/>
                <w:sz w:val="20"/>
                <w:szCs w:val="20"/>
              </w:rPr>
              <w:t xml:space="preserve"> binder</w:t>
            </w:r>
          </w:p>
        </w:tc>
        <w:tc>
          <w:tcPr>
            <w:tcW w:w="1295" w:type="dxa"/>
            <w:vAlign w:val="center"/>
          </w:tcPr>
          <w:p w14:paraId="6FE72C05" w14:textId="7D2F52DE" w:rsidR="00B04728" w:rsidRPr="00043F5A" w:rsidRDefault="00B04728" w:rsidP="00B04728">
            <w:pPr>
              <w:jc w:val="center"/>
              <w:rPr>
                <w:rFonts w:ascii="Arial" w:hAnsi="Arial" w:cs="Arial"/>
                <w:color w:val="000000"/>
                <w:sz w:val="20"/>
                <w:szCs w:val="20"/>
              </w:rPr>
            </w:pPr>
            <w:r>
              <w:rPr>
                <w:rFonts w:ascii="Arial" w:hAnsi="Arial" w:cs="Arial"/>
                <w:color w:val="000000"/>
                <w:sz w:val="20"/>
                <w:szCs w:val="20"/>
              </w:rPr>
              <w:t>0.4</w:t>
            </w:r>
          </w:p>
        </w:tc>
        <w:tc>
          <w:tcPr>
            <w:tcW w:w="1063" w:type="dxa"/>
            <w:vAlign w:val="center"/>
          </w:tcPr>
          <w:p w14:paraId="3E41E66A" w14:textId="40B173C6" w:rsidR="00B04728" w:rsidRPr="00043F5A" w:rsidRDefault="00B04728" w:rsidP="00B04728">
            <w:pPr>
              <w:jc w:val="center"/>
              <w:rPr>
                <w:rFonts w:ascii="Arial" w:hAnsi="Arial" w:cs="Arial"/>
                <w:color w:val="000000"/>
              </w:rPr>
            </w:pPr>
            <w:r>
              <w:rPr>
                <w:rFonts w:ascii="Arial" w:hAnsi="Arial" w:cs="Arial"/>
                <w:color w:val="000000"/>
                <w:sz w:val="20"/>
                <w:szCs w:val="20"/>
              </w:rPr>
              <w:t>0.4</w:t>
            </w:r>
          </w:p>
        </w:tc>
        <w:tc>
          <w:tcPr>
            <w:tcW w:w="1063" w:type="dxa"/>
            <w:vAlign w:val="center"/>
          </w:tcPr>
          <w:p w14:paraId="370A7BB6" w14:textId="6216A470" w:rsidR="00B04728" w:rsidRPr="00043F5A" w:rsidRDefault="00B04728" w:rsidP="00B04728">
            <w:pPr>
              <w:jc w:val="center"/>
              <w:rPr>
                <w:rFonts w:ascii="Arial" w:hAnsi="Arial" w:cs="Arial"/>
                <w:color w:val="000000"/>
              </w:rPr>
            </w:pPr>
            <w:r>
              <w:rPr>
                <w:rFonts w:ascii="Arial" w:hAnsi="Arial" w:cs="Arial"/>
                <w:color w:val="000000"/>
                <w:sz w:val="20"/>
                <w:szCs w:val="20"/>
              </w:rPr>
              <w:t>0.4</w:t>
            </w:r>
          </w:p>
        </w:tc>
        <w:tc>
          <w:tcPr>
            <w:tcW w:w="1063" w:type="dxa"/>
            <w:vAlign w:val="center"/>
          </w:tcPr>
          <w:p w14:paraId="5BAC42E3" w14:textId="7363D859" w:rsidR="00B04728" w:rsidRPr="00043F5A" w:rsidRDefault="00B04728" w:rsidP="00B04728">
            <w:pPr>
              <w:jc w:val="center"/>
              <w:rPr>
                <w:rFonts w:ascii="Arial" w:hAnsi="Arial" w:cs="Arial"/>
                <w:color w:val="000000"/>
              </w:rPr>
            </w:pPr>
            <w:r>
              <w:rPr>
                <w:rFonts w:ascii="Arial" w:hAnsi="Arial" w:cs="Arial"/>
                <w:color w:val="000000"/>
                <w:sz w:val="20"/>
                <w:szCs w:val="20"/>
              </w:rPr>
              <w:t>0.4</w:t>
            </w:r>
          </w:p>
        </w:tc>
        <w:tc>
          <w:tcPr>
            <w:tcW w:w="1063" w:type="dxa"/>
            <w:vAlign w:val="center"/>
          </w:tcPr>
          <w:p w14:paraId="0524E6AC" w14:textId="52CC411B" w:rsidR="00B04728" w:rsidRPr="00043F5A" w:rsidRDefault="00B04728" w:rsidP="00B04728">
            <w:pPr>
              <w:jc w:val="center"/>
              <w:rPr>
                <w:rFonts w:ascii="Arial" w:hAnsi="Arial" w:cs="Arial"/>
                <w:color w:val="000000"/>
              </w:rPr>
            </w:pPr>
            <w:r>
              <w:rPr>
                <w:rFonts w:ascii="Arial" w:hAnsi="Arial" w:cs="Arial"/>
                <w:color w:val="000000"/>
                <w:sz w:val="20"/>
                <w:szCs w:val="20"/>
              </w:rPr>
              <w:t>0.4</w:t>
            </w:r>
          </w:p>
        </w:tc>
      </w:tr>
      <w:tr w:rsidR="00B04728" w:rsidRPr="00043F5A" w14:paraId="27EAD6AD" w14:textId="73B1FD78" w:rsidTr="005C193B">
        <w:trPr>
          <w:trHeight w:val="420"/>
          <w:jc w:val="center"/>
        </w:trPr>
        <w:tc>
          <w:tcPr>
            <w:tcW w:w="2651" w:type="dxa"/>
          </w:tcPr>
          <w:p w14:paraId="51D5483D" w14:textId="77777777" w:rsidR="00B04728" w:rsidRPr="00043F5A" w:rsidRDefault="00B04728" w:rsidP="00B04728">
            <w:pPr>
              <w:jc w:val="center"/>
              <w:rPr>
                <w:rFonts w:ascii="Arial" w:hAnsi="Arial" w:cs="Arial"/>
                <w:sz w:val="20"/>
                <w:szCs w:val="20"/>
              </w:rPr>
            </w:pPr>
            <w:proofErr w:type="spellStart"/>
            <w:r w:rsidRPr="00043F5A">
              <w:rPr>
                <w:rFonts w:ascii="Arial" w:hAnsi="Arial" w:cs="Arial"/>
                <w:sz w:val="20"/>
                <w:szCs w:val="20"/>
              </w:rPr>
              <w:t>Flavour</w:t>
            </w:r>
            <w:proofErr w:type="spellEnd"/>
            <w:r w:rsidRPr="00043F5A">
              <w:rPr>
                <w:rFonts w:ascii="Arial" w:hAnsi="Arial" w:cs="Arial"/>
                <w:sz w:val="20"/>
                <w:szCs w:val="20"/>
              </w:rPr>
              <w:t xml:space="preserve"> mixture</w:t>
            </w:r>
          </w:p>
        </w:tc>
        <w:tc>
          <w:tcPr>
            <w:tcW w:w="1295" w:type="dxa"/>
            <w:vAlign w:val="center"/>
          </w:tcPr>
          <w:p w14:paraId="7E413DBF" w14:textId="3E5E1A97" w:rsidR="00B04728" w:rsidRPr="00043F5A" w:rsidRDefault="00B04728" w:rsidP="00B04728">
            <w:pPr>
              <w:jc w:val="center"/>
              <w:rPr>
                <w:rFonts w:ascii="Arial" w:hAnsi="Arial" w:cs="Arial"/>
                <w:color w:val="000000"/>
                <w:sz w:val="20"/>
                <w:szCs w:val="20"/>
              </w:rPr>
            </w:pPr>
            <w:r>
              <w:rPr>
                <w:rFonts w:ascii="Arial" w:hAnsi="Arial" w:cs="Arial"/>
                <w:color w:val="000000"/>
                <w:sz w:val="20"/>
                <w:szCs w:val="20"/>
              </w:rPr>
              <w:t>2.3</w:t>
            </w:r>
          </w:p>
        </w:tc>
        <w:tc>
          <w:tcPr>
            <w:tcW w:w="1063" w:type="dxa"/>
            <w:vAlign w:val="center"/>
          </w:tcPr>
          <w:p w14:paraId="5A93AECA" w14:textId="12F61D66" w:rsidR="00B04728" w:rsidRPr="00043F5A" w:rsidRDefault="00B04728" w:rsidP="00B04728">
            <w:pPr>
              <w:jc w:val="center"/>
              <w:rPr>
                <w:rFonts w:ascii="Arial" w:hAnsi="Arial" w:cs="Arial"/>
                <w:color w:val="000000"/>
              </w:rPr>
            </w:pPr>
            <w:r>
              <w:rPr>
                <w:rFonts w:ascii="Arial" w:hAnsi="Arial" w:cs="Arial"/>
                <w:color w:val="000000"/>
                <w:sz w:val="20"/>
                <w:szCs w:val="20"/>
              </w:rPr>
              <w:t>2.3</w:t>
            </w:r>
          </w:p>
        </w:tc>
        <w:tc>
          <w:tcPr>
            <w:tcW w:w="1063" w:type="dxa"/>
            <w:vAlign w:val="center"/>
          </w:tcPr>
          <w:p w14:paraId="25DE64E3" w14:textId="542E9187" w:rsidR="00B04728" w:rsidRPr="00043F5A" w:rsidRDefault="00B04728" w:rsidP="00B04728">
            <w:pPr>
              <w:jc w:val="center"/>
              <w:rPr>
                <w:rFonts w:ascii="Arial" w:hAnsi="Arial" w:cs="Arial"/>
                <w:color w:val="000000"/>
              </w:rPr>
            </w:pPr>
            <w:r>
              <w:rPr>
                <w:rFonts w:ascii="Arial" w:hAnsi="Arial" w:cs="Arial"/>
                <w:color w:val="000000"/>
                <w:sz w:val="20"/>
                <w:szCs w:val="20"/>
              </w:rPr>
              <w:t>2.3</w:t>
            </w:r>
          </w:p>
        </w:tc>
        <w:tc>
          <w:tcPr>
            <w:tcW w:w="1063" w:type="dxa"/>
            <w:vAlign w:val="center"/>
          </w:tcPr>
          <w:p w14:paraId="57A4FC22" w14:textId="08B3822C" w:rsidR="00B04728" w:rsidRPr="00043F5A" w:rsidRDefault="00B04728" w:rsidP="00B04728">
            <w:pPr>
              <w:jc w:val="center"/>
              <w:rPr>
                <w:rFonts w:ascii="Arial" w:hAnsi="Arial" w:cs="Arial"/>
                <w:color w:val="000000"/>
              </w:rPr>
            </w:pPr>
            <w:r>
              <w:rPr>
                <w:rFonts w:ascii="Arial" w:hAnsi="Arial" w:cs="Arial"/>
                <w:color w:val="000000"/>
                <w:sz w:val="20"/>
                <w:szCs w:val="20"/>
              </w:rPr>
              <w:t>2.3</w:t>
            </w:r>
          </w:p>
        </w:tc>
        <w:tc>
          <w:tcPr>
            <w:tcW w:w="1063" w:type="dxa"/>
            <w:vAlign w:val="center"/>
          </w:tcPr>
          <w:p w14:paraId="0E55CC26" w14:textId="293645A5" w:rsidR="00B04728" w:rsidRPr="00043F5A" w:rsidRDefault="00B04728" w:rsidP="00B04728">
            <w:pPr>
              <w:jc w:val="center"/>
              <w:rPr>
                <w:rFonts w:ascii="Arial" w:hAnsi="Arial" w:cs="Arial"/>
                <w:color w:val="000000"/>
              </w:rPr>
            </w:pPr>
            <w:r>
              <w:rPr>
                <w:rFonts w:ascii="Arial" w:hAnsi="Arial" w:cs="Arial"/>
                <w:color w:val="000000"/>
                <w:sz w:val="20"/>
                <w:szCs w:val="20"/>
              </w:rPr>
              <w:t>2.3</w:t>
            </w:r>
          </w:p>
        </w:tc>
      </w:tr>
      <w:tr w:rsidR="00B04728" w:rsidRPr="00043F5A" w14:paraId="4D3F6EB6" w14:textId="0C85827C" w:rsidTr="005C193B">
        <w:trPr>
          <w:trHeight w:val="445"/>
          <w:jc w:val="center"/>
        </w:trPr>
        <w:tc>
          <w:tcPr>
            <w:tcW w:w="2651" w:type="dxa"/>
          </w:tcPr>
          <w:p w14:paraId="773A8249" w14:textId="77777777" w:rsidR="00B04728" w:rsidRPr="00043F5A" w:rsidRDefault="00B04728" w:rsidP="00B04728">
            <w:pPr>
              <w:jc w:val="center"/>
              <w:rPr>
                <w:rFonts w:ascii="Arial" w:hAnsi="Arial" w:cs="Arial"/>
                <w:sz w:val="20"/>
                <w:szCs w:val="20"/>
              </w:rPr>
            </w:pPr>
            <w:r w:rsidRPr="00043F5A">
              <w:rPr>
                <w:rFonts w:ascii="Arial" w:hAnsi="Arial" w:cs="Arial"/>
                <w:sz w:val="20"/>
                <w:szCs w:val="20"/>
              </w:rPr>
              <w:t>Monosodium glutamate (MSG)</w:t>
            </w:r>
          </w:p>
        </w:tc>
        <w:tc>
          <w:tcPr>
            <w:tcW w:w="1295" w:type="dxa"/>
            <w:vAlign w:val="center"/>
          </w:tcPr>
          <w:p w14:paraId="1AA529C0" w14:textId="6E0BD98F" w:rsidR="00B04728" w:rsidRPr="00043F5A" w:rsidRDefault="00B04728" w:rsidP="00B04728">
            <w:pPr>
              <w:jc w:val="center"/>
              <w:rPr>
                <w:rFonts w:ascii="Arial" w:hAnsi="Arial" w:cs="Arial"/>
                <w:color w:val="000000"/>
                <w:sz w:val="20"/>
                <w:szCs w:val="20"/>
              </w:rPr>
            </w:pPr>
            <w:r>
              <w:rPr>
                <w:rFonts w:ascii="Arial" w:hAnsi="Arial" w:cs="Arial"/>
                <w:color w:val="000000"/>
                <w:sz w:val="20"/>
                <w:szCs w:val="20"/>
              </w:rPr>
              <w:t>0.2</w:t>
            </w:r>
          </w:p>
        </w:tc>
        <w:tc>
          <w:tcPr>
            <w:tcW w:w="1063" w:type="dxa"/>
            <w:vAlign w:val="center"/>
          </w:tcPr>
          <w:p w14:paraId="578CAB4D" w14:textId="1BBF36B8" w:rsidR="00B04728" w:rsidRPr="00043F5A" w:rsidRDefault="00B04728" w:rsidP="00B04728">
            <w:pPr>
              <w:jc w:val="center"/>
              <w:rPr>
                <w:rFonts w:ascii="Arial" w:hAnsi="Arial" w:cs="Arial"/>
                <w:color w:val="000000"/>
              </w:rPr>
            </w:pPr>
            <w:r>
              <w:rPr>
                <w:rFonts w:ascii="Arial" w:hAnsi="Arial" w:cs="Arial"/>
                <w:color w:val="000000"/>
                <w:sz w:val="20"/>
                <w:szCs w:val="20"/>
              </w:rPr>
              <w:t>0.2</w:t>
            </w:r>
          </w:p>
        </w:tc>
        <w:tc>
          <w:tcPr>
            <w:tcW w:w="1063" w:type="dxa"/>
            <w:vAlign w:val="center"/>
          </w:tcPr>
          <w:p w14:paraId="7298A4A6" w14:textId="304C18E7" w:rsidR="00B04728" w:rsidRPr="00043F5A" w:rsidRDefault="00B04728" w:rsidP="00B04728">
            <w:pPr>
              <w:jc w:val="center"/>
              <w:rPr>
                <w:rFonts w:ascii="Arial" w:hAnsi="Arial" w:cs="Arial"/>
                <w:color w:val="000000"/>
              </w:rPr>
            </w:pPr>
            <w:r>
              <w:rPr>
                <w:rFonts w:ascii="Arial" w:hAnsi="Arial" w:cs="Arial"/>
                <w:color w:val="000000"/>
                <w:sz w:val="20"/>
                <w:szCs w:val="20"/>
              </w:rPr>
              <w:t>0.2</w:t>
            </w:r>
          </w:p>
        </w:tc>
        <w:tc>
          <w:tcPr>
            <w:tcW w:w="1063" w:type="dxa"/>
            <w:vAlign w:val="center"/>
          </w:tcPr>
          <w:p w14:paraId="3E1DA3D5" w14:textId="078EE267" w:rsidR="00B04728" w:rsidRPr="00043F5A" w:rsidRDefault="00B04728" w:rsidP="00B04728">
            <w:pPr>
              <w:jc w:val="center"/>
              <w:rPr>
                <w:rFonts w:ascii="Arial" w:hAnsi="Arial" w:cs="Arial"/>
                <w:color w:val="000000"/>
              </w:rPr>
            </w:pPr>
            <w:r>
              <w:rPr>
                <w:rFonts w:ascii="Arial" w:hAnsi="Arial" w:cs="Arial"/>
                <w:color w:val="000000"/>
                <w:sz w:val="20"/>
                <w:szCs w:val="20"/>
              </w:rPr>
              <w:t>0.2</w:t>
            </w:r>
          </w:p>
        </w:tc>
        <w:tc>
          <w:tcPr>
            <w:tcW w:w="1063" w:type="dxa"/>
            <w:vAlign w:val="center"/>
          </w:tcPr>
          <w:p w14:paraId="78EB76C1" w14:textId="2D6B589F" w:rsidR="00B04728" w:rsidRPr="00043F5A" w:rsidRDefault="00B04728" w:rsidP="00B04728">
            <w:pPr>
              <w:jc w:val="center"/>
              <w:rPr>
                <w:rFonts w:ascii="Arial" w:hAnsi="Arial" w:cs="Arial"/>
                <w:color w:val="000000"/>
              </w:rPr>
            </w:pPr>
            <w:r>
              <w:rPr>
                <w:rFonts w:ascii="Arial" w:hAnsi="Arial" w:cs="Arial"/>
                <w:color w:val="000000"/>
                <w:sz w:val="20"/>
                <w:szCs w:val="20"/>
              </w:rPr>
              <w:t>0.2</w:t>
            </w:r>
          </w:p>
        </w:tc>
      </w:tr>
      <w:tr w:rsidR="00B04728" w:rsidRPr="00043F5A" w14:paraId="116A4F58" w14:textId="7C37D4A7" w:rsidTr="005C193B">
        <w:trPr>
          <w:trHeight w:val="445"/>
          <w:jc w:val="center"/>
        </w:trPr>
        <w:tc>
          <w:tcPr>
            <w:tcW w:w="2651" w:type="dxa"/>
          </w:tcPr>
          <w:p w14:paraId="15870C4B" w14:textId="77777777" w:rsidR="00B04728" w:rsidRPr="00043F5A" w:rsidRDefault="00B04728" w:rsidP="00B04728">
            <w:pPr>
              <w:jc w:val="center"/>
              <w:rPr>
                <w:rFonts w:ascii="Arial" w:hAnsi="Arial" w:cs="Arial"/>
                <w:sz w:val="20"/>
                <w:szCs w:val="20"/>
              </w:rPr>
            </w:pPr>
            <w:r w:rsidRPr="00043F5A">
              <w:rPr>
                <w:rFonts w:ascii="Arial" w:hAnsi="Arial" w:cs="Arial"/>
                <w:sz w:val="20"/>
                <w:szCs w:val="20"/>
              </w:rPr>
              <w:t>Sugar</w:t>
            </w:r>
          </w:p>
        </w:tc>
        <w:tc>
          <w:tcPr>
            <w:tcW w:w="1295" w:type="dxa"/>
            <w:vAlign w:val="center"/>
          </w:tcPr>
          <w:p w14:paraId="78EF5A5B" w14:textId="779636F2" w:rsidR="00B04728" w:rsidRPr="00043F5A" w:rsidRDefault="00B04728" w:rsidP="00B04728">
            <w:pPr>
              <w:jc w:val="center"/>
              <w:rPr>
                <w:rFonts w:ascii="Arial" w:hAnsi="Arial" w:cs="Arial"/>
                <w:color w:val="000000"/>
                <w:sz w:val="20"/>
                <w:szCs w:val="20"/>
              </w:rPr>
            </w:pPr>
            <w:r>
              <w:rPr>
                <w:rFonts w:ascii="Arial" w:hAnsi="Arial" w:cs="Arial"/>
                <w:color w:val="000000"/>
                <w:sz w:val="20"/>
                <w:szCs w:val="20"/>
              </w:rPr>
              <w:t>2.5</w:t>
            </w:r>
          </w:p>
        </w:tc>
        <w:tc>
          <w:tcPr>
            <w:tcW w:w="1063" w:type="dxa"/>
            <w:vAlign w:val="center"/>
          </w:tcPr>
          <w:p w14:paraId="3D62C322" w14:textId="5FF774FD" w:rsidR="00B04728" w:rsidRPr="00043F5A" w:rsidRDefault="00B04728" w:rsidP="00B04728">
            <w:pPr>
              <w:jc w:val="center"/>
              <w:rPr>
                <w:rFonts w:ascii="Arial" w:hAnsi="Arial" w:cs="Arial"/>
                <w:color w:val="000000"/>
              </w:rPr>
            </w:pPr>
            <w:r>
              <w:rPr>
                <w:rFonts w:ascii="Arial" w:hAnsi="Arial" w:cs="Arial"/>
                <w:color w:val="000000"/>
                <w:sz w:val="20"/>
                <w:szCs w:val="20"/>
              </w:rPr>
              <w:t>2.5</w:t>
            </w:r>
          </w:p>
        </w:tc>
        <w:tc>
          <w:tcPr>
            <w:tcW w:w="1063" w:type="dxa"/>
            <w:vAlign w:val="center"/>
          </w:tcPr>
          <w:p w14:paraId="1E48EE64" w14:textId="1FDE6FDC" w:rsidR="00B04728" w:rsidRPr="00043F5A" w:rsidRDefault="00B04728" w:rsidP="00B04728">
            <w:pPr>
              <w:jc w:val="center"/>
              <w:rPr>
                <w:rFonts w:ascii="Arial" w:hAnsi="Arial" w:cs="Arial"/>
                <w:color w:val="000000"/>
              </w:rPr>
            </w:pPr>
            <w:r>
              <w:rPr>
                <w:rFonts w:ascii="Arial" w:hAnsi="Arial" w:cs="Arial"/>
                <w:color w:val="000000"/>
                <w:sz w:val="20"/>
                <w:szCs w:val="20"/>
              </w:rPr>
              <w:t>2.5</w:t>
            </w:r>
          </w:p>
        </w:tc>
        <w:tc>
          <w:tcPr>
            <w:tcW w:w="1063" w:type="dxa"/>
            <w:vAlign w:val="center"/>
          </w:tcPr>
          <w:p w14:paraId="650A2CCE" w14:textId="509941A2" w:rsidR="00B04728" w:rsidRPr="00043F5A" w:rsidRDefault="00B04728" w:rsidP="00B04728">
            <w:pPr>
              <w:jc w:val="center"/>
              <w:rPr>
                <w:rFonts w:ascii="Arial" w:hAnsi="Arial" w:cs="Arial"/>
                <w:color w:val="000000"/>
              </w:rPr>
            </w:pPr>
            <w:r>
              <w:rPr>
                <w:rFonts w:ascii="Arial" w:hAnsi="Arial" w:cs="Arial"/>
                <w:color w:val="000000"/>
                <w:sz w:val="20"/>
                <w:szCs w:val="20"/>
              </w:rPr>
              <w:t>2.5</w:t>
            </w:r>
          </w:p>
        </w:tc>
        <w:tc>
          <w:tcPr>
            <w:tcW w:w="1063" w:type="dxa"/>
            <w:vAlign w:val="center"/>
          </w:tcPr>
          <w:p w14:paraId="04E60554" w14:textId="6536B22C" w:rsidR="00B04728" w:rsidRPr="00043F5A" w:rsidRDefault="00B04728" w:rsidP="00B04728">
            <w:pPr>
              <w:jc w:val="center"/>
              <w:rPr>
                <w:rFonts w:ascii="Arial" w:hAnsi="Arial" w:cs="Arial"/>
                <w:color w:val="000000"/>
              </w:rPr>
            </w:pPr>
            <w:r>
              <w:rPr>
                <w:rFonts w:ascii="Arial" w:hAnsi="Arial" w:cs="Arial"/>
                <w:color w:val="000000"/>
                <w:sz w:val="20"/>
                <w:szCs w:val="20"/>
              </w:rPr>
              <w:t>2.5</w:t>
            </w:r>
          </w:p>
        </w:tc>
      </w:tr>
      <w:tr w:rsidR="00B04728" w:rsidRPr="00043F5A" w14:paraId="25897DE4" w14:textId="07672855" w:rsidTr="005C193B">
        <w:trPr>
          <w:trHeight w:val="420"/>
          <w:jc w:val="center"/>
        </w:trPr>
        <w:tc>
          <w:tcPr>
            <w:tcW w:w="2651" w:type="dxa"/>
          </w:tcPr>
          <w:p w14:paraId="3672A73B" w14:textId="77777777" w:rsidR="00B04728" w:rsidRPr="00043F5A" w:rsidRDefault="00B04728" w:rsidP="00B04728">
            <w:pPr>
              <w:jc w:val="center"/>
              <w:rPr>
                <w:rFonts w:ascii="Arial" w:hAnsi="Arial" w:cs="Arial"/>
                <w:sz w:val="20"/>
                <w:szCs w:val="20"/>
              </w:rPr>
            </w:pPr>
            <w:r w:rsidRPr="00043F5A">
              <w:rPr>
                <w:rFonts w:ascii="Arial" w:hAnsi="Arial" w:cs="Arial"/>
                <w:sz w:val="20"/>
                <w:szCs w:val="20"/>
              </w:rPr>
              <w:t>Salt</w:t>
            </w:r>
          </w:p>
        </w:tc>
        <w:tc>
          <w:tcPr>
            <w:tcW w:w="1295" w:type="dxa"/>
            <w:vAlign w:val="center"/>
          </w:tcPr>
          <w:p w14:paraId="6786481D" w14:textId="7CF38D16" w:rsidR="00B04728" w:rsidRPr="00043F5A" w:rsidRDefault="00B04728" w:rsidP="00B04728">
            <w:pPr>
              <w:jc w:val="center"/>
              <w:rPr>
                <w:rFonts w:ascii="Arial" w:hAnsi="Arial" w:cs="Arial"/>
                <w:color w:val="000000"/>
                <w:sz w:val="20"/>
                <w:szCs w:val="20"/>
              </w:rPr>
            </w:pPr>
            <w:r>
              <w:rPr>
                <w:rFonts w:ascii="Arial" w:hAnsi="Arial" w:cs="Arial"/>
                <w:color w:val="000000"/>
                <w:sz w:val="20"/>
                <w:szCs w:val="20"/>
              </w:rPr>
              <w:t>0.6</w:t>
            </w:r>
          </w:p>
        </w:tc>
        <w:tc>
          <w:tcPr>
            <w:tcW w:w="1063" w:type="dxa"/>
            <w:vAlign w:val="center"/>
          </w:tcPr>
          <w:p w14:paraId="33497702" w14:textId="77B4AB41" w:rsidR="00B04728" w:rsidRPr="00043F5A" w:rsidRDefault="00B04728" w:rsidP="00B04728">
            <w:pPr>
              <w:jc w:val="center"/>
              <w:rPr>
                <w:rFonts w:ascii="Arial" w:hAnsi="Arial" w:cs="Arial"/>
                <w:color w:val="000000"/>
              </w:rPr>
            </w:pPr>
            <w:r>
              <w:rPr>
                <w:rFonts w:ascii="Arial" w:hAnsi="Arial" w:cs="Arial"/>
                <w:color w:val="000000"/>
                <w:sz w:val="20"/>
                <w:szCs w:val="20"/>
              </w:rPr>
              <w:t>0.6</w:t>
            </w:r>
          </w:p>
        </w:tc>
        <w:tc>
          <w:tcPr>
            <w:tcW w:w="1063" w:type="dxa"/>
            <w:vAlign w:val="center"/>
          </w:tcPr>
          <w:p w14:paraId="414CC016" w14:textId="453A3F65" w:rsidR="00B04728" w:rsidRPr="00043F5A" w:rsidRDefault="00B04728" w:rsidP="00B04728">
            <w:pPr>
              <w:jc w:val="center"/>
              <w:rPr>
                <w:rFonts w:ascii="Arial" w:hAnsi="Arial" w:cs="Arial"/>
                <w:color w:val="000000"/>
              </w:rPr>
            </w:pPr>
            <w:r>
              <w:rPr>
                <w:rFonts w:ascii="Arial" w:hAnsi="Arial" w:cs="Arial"/>
                <w:color w:val="000000"/>
                <w:sz w:val="20"/>
                <w:szCs w:val="20"/>
              </w:rPr>
              <w:t>0.6</w:t>
            </w:r>
          </w:p>
        </w:tc>
        <w:tc>
          <w:tcPr>
            <w:tcW w:w="1063" w:type="dxa"/>
            <w:vAlign w:val="center"/>
          </w:tcPr>
          <w:p w14:paraId="24F349F3" w14:textId="79F4BEED" w:rsidR="00B04728" w:rsidRPr="00043F5A" w:rsidRDefault="00B04728" w:rsidP="00B04728">
            <w:pPr>
              <w:jc w:val="center"/>
              <w:rPr>
                <w:rFonts w:ascii="Arial" w:hAnsi="Arial" w:cs="Arial"/>
                <w:color w:val="000000"/>
              </w:rPr>
            </w:pPr>
            <w:r>
              <w:rPr>
                <w:rFonts w:ascii="Arial" w:hAnsi="Arial" w:cs="Arial"/>
                <w:color w:val="000000"/>
                <w:sz w:val="20"/>
                <w:szCs w:val="20"/>
              </w:rPr>
              <w:t>0.6</w:t>
            </w:r>
          </w:p>
        </w:tc>
        <w:tc>
          <w:tcPr>
            <w:tcW w:w="1063" w:type="dxa"/>
            <w:vAlign w:val="center"/>
          </w:tcPr>
          <w:p w14:paraId="1B82FCEE" w14:textId="615DED8D" w:rsidR="00B04728" w:rsidRPr="00043F5A" w:rsidRDefault="00B04728" w:rsidP="00B04728">
            <w:pPr>
              <w:jc w:val="center"/>
              <w:rPr>
                <w:rFonts w:ascii="Arial" w:hAnsi="Arial" w:cs="Arial"/>
                <w:color w:val="000000"/>
              </w:rPr>
            </w:pPr>
            <w:r>
              <w:rPr>
                <w:rFonts w:ascii="Arial" w:hAnsi="Arial" w:cs="Arial"/>
                <w:color w:val="000000"/>
                <w:sz w:val="20"/>
                <w:szCs w:val="20"/>
              </w:rPr>
              <w:t>0.6</w:t>
            </w:r>
          </w:p>
        </w:tc>
      </w:tr>
      <w:tr w:rsidR="00B04728" w:rsidRPr="00043F5A" w14:paraId="78E37F95" w14:textId="0B2DE4D8" w:rsidTr="005C193B">
        <w:trPr>
          <w:trHeight w:val="445"/>
          <w:jc w:val="center"/>
        </w:trPr>
        <w:tc>
          <w:tcPr>
            <w:tcW w:w="2651" w:type="dxa"/>
          </w:tcPr>
          <w:p w14:paraId="26AF6940" w14:textId="7C8FA231" w:rsidR="00B04728" w:rsidRPr="00043F5A" w:rsidRDefault="000146DD" w:rsidP="00B04728">
            <w:pPr>
              <w:jc w:val="center"/>
              <w:rPr>
                <w:rFonts w:ascii="Arial" w:hAnsi="Arial" w:cs="Arial"/>
                <w:sz w:val="20"/>
                <w:szCs w:val="20"/>
              </w:rPr>
            </w:pPr>
            <w:r w:rsidRPr="00043F5A">
              <w:rPr>
                <w:rFonts w:ascii="Arial" w:hAnsi="Arial" w:cs="Arial"/>
                <w:sz w:val="20"/>
                <w:szCs w:val="20"/>
              </w:rPr>
              <w:t>Hydrolyzed</w:t>
            </w:r>
            <w:r w:rsidR="00B04728" w:rsidRPr="00043F5A">
              <w:rPr>
                <w:rFonts w:ascii="Arial" w:hAnsi="Arial" w:cs="Arial"/>
                <w:sz w:val="20"/>
                <w:szCs w:val="20"/>
              </w:rPr>
              <w:t xml:space="preserve"> plant protein</w:t>
            </w:r>
          </w:p>
        </w:tc>
        <w:tc>
          <w:tcPr>
            <w:tcW w:w="1295" w:type="dxa"/>
            <w:vAlign w:val="center"/>
          </w:tcPr>
          <w:p w14:paraId="3265726D" w14:textId="20898E2B" w:rsidR="00B04728" w:rsidRPr="00043F5A" w:rsidRDefault="00B04728" w:rsidP="00B04728">
            <w:pPr>
              <w:jc w:val="center"/>
              <w:rPr>
                <w:rFonts w:ascii="Arial" w:hAnsi="Arial" w:cs="Arial"/>
                <w:color w:val="000000"/>
                <w:sz w:val="20"/>
                <w:szCs w:val="20"/>
              </w:rPr>
            </w:pPr>
            <w:r>
              <w:rPr>
                <w:rFonts w:ascii="Arial" w:hAnsi="Arial" w:cs="Arial"/>
                <w:color w:val="000000"/>
                <w:sz w:val="20"/>
                <w:szCs w:val="20"/>
              </w:rPr>
              <w:t>1</w:t>
            </w:r>
          </w:p>
        </w:tc>
        <w:tc>
          <w:tcPr>
            <w:tcW w:w="1063" w:type="dxa"/>
            <w:vAlign w:val="center"/>
          </w:tcPr>
          <w:p w14:paraId="2D89C42D" w14:textId="53EC44AB" w:rsidR="00B04728" w:rsidRPr="00043F5A" w:rsidRDefault="00B04728" w:rsidP="00B04728">
            <w:pPr>
              <w:jc w:val="center"/>
              <w:rPr>
                <w:rFonts w:ascii="Arial" w:hAnsi="Arial" w:cs="Arial"/>
                <w:color w:val="000000"/>
              </w:rPr>
            </w:pPr>
            <w:r>
              <w:rPr>
                <w:rFonts w:ascii="Arial" w:hAnsi="Arial" w:cs="Arial"/>
                <w:color w:val="000000"/>
                <w:sz w:val="20"/>
                <w:szCs w:val="20"/>
              </w:rPr>
              <w:t>1</w:t>
            </w:r>
          </w:p>
        </w:tc>
        <w:tc>
          <w:tcPr>
            <w:tcW w:w="1063" w:type="dxa"/>
            <w:vAlign w:val="center"/>
          </w:tcPr>
          <w:p w14:paraId="03713ABB" w14:textId="3D3E8362" w:rsidR="00B04728" w:rsidRPr="00043F5A" w:rsidRDefault="00B04728" w:rsidP="00B04728">
            <w:pPr>
              <w:jc w:val="center"/>
              <w:rPr>
                <w:rFonts w:ascii="Arial" w:hAnsi="Arial" w:cs="Arial"/>
                <w:color w:val="000000"/>
              </w:rPr>
            </w:pPr>
            <w:r>
              <w:rPr>
                <w:rFonts w:ascii="Arial" w:hAnsi="Arial" w:cs="Arial"/>
                <w:color w:val="000000"/>
                <w:sz w:val="20"/>
                <w:szCs w:val="20"/>
              </w:rPr>
              <w:t>1</w:t>
            </w:r>
          </w:p>
        </w:tc>
        <w:tc>
          <w:tcPr>
            <w:tcW w:w="1063" w:type="dxa"/>
            <w:vAlign w:val="center"/>
          </w:tcPr>
          <w:p w14:paraId="608B7181" w14:textId="04F298B5" w:rsidR="00B04728" w:rsidRPr="00043F5A" w:rsidRDefault="00B04728" w:rsidP="00B04728">
            <w:pPr>
              <w:jc w:val="center"/>
              <w:rPr>
                <w:rFonts w:ascii="Arial" w:hAnsi="Arial" w:cs="Arial"/>
                <w:color w:val="000000"/>
              </w:rPr>
            </w:pPr>
            <w:r>
              <w:rPr>
                <w:rFonts w:ascii="Arial" w:hAnsi="Arial" w:cs="Arial"/>
                <w:color w:val="000000"/>
                <w:sz w:val="20"/>
                <w:szCs w:val="20"/>
              </w:rPr>
              <w:t>1</w:t>
            </w:r>
          </w:p>
        </w:tc>
        <w:tc>
          <w:tcPr>
            <w:tcW w:w="1063" w:type="dxa"/>
            <w:vAlign w:val="center"/>
          </w:tcPr>
          <w:p w14:paraId="7AB0F6A6" w14:textId="48739261" w:rsidR="00B04728" w:rsidRPr="00043F5A" w:rsidRDefault="00B04728" w:rsidP="00B04728">
            <w:pPr>
              <w:jc w:val="center"/>
              <w:rPr>
                <w:rFonts w:ascii="Arial" w:hAnsi="Arial" w:cs="Arial"/>
                <w:color w:val="000000"/>
              </w:rPr>
            </w:pPr>
            <w:r>
              <w:rPr>
                <w:rFonts w:ascii="Arial" w:hAnsi="Arial" w:cs="Arial"/>
                <w:color w:val="000000"/>
                <w:sz w:val="20"/>
                <w:szCs w:val="20"/>
              </w:rPr>
              <w:t>1</w:t>
            </w:r>
          </w:p>
        </w:tc>
      </w:tr>
      <w:tr w:rsidR="00B04728" w:rsidRPr="00043F5A" w14:paraId="47F984B4" w14:textId="71F349BE" w:rsidTr="005C193B">
        <w:trPr>
          <w:trHeight w:val="420"/>
          <w:jc w:val="center"/>
        </w:trPr>
        <w:tc>
          <w:tcPr>
            <w:tcW w:w="2651" w:type="dxa"/>
          </w:tcPr>
          <w:p w14:paraId="4AA27BFA" w14:textId="77777777" w:rsidR="00B04728" w:rsidRPr="00043F5A" w:rsidRDefault="00B04728" w:rsidP="00B04728">
            <w:pPr>
              <w:jc w:val="center"/>
              <w:rPr>
                <w:rFonts w:ascii="Arial" w:hAnsi="Arial" w:cs="Arial"/>
                <w:sz w:val="20"/>
                <w:szCs w:val="20"/>
              </w:rPr>
            </w:pPr>
            <w:r w:rsidRPr="00043F5A">
              <w:rPr>
                <w:rFonts w:ascii="Arial" w:hAnsi="Arial" w:cs="Arial"/>
                <w:sz w:val="20"/>
                <w:szCs w:val="20"/>
              </w:rPr>
              <w:lastRenderedPageBreak/>
              <w:t>Wheat flour</w:t>
            </w:r>
          </w:p>
        </w:tc>
        <w:tc>
          <w:tcPr>
            <w:tcW w:w="1295" w:type="dxa"/>
            <w:vAlign w:val="center"/>
          </w:tcPr>
          <w:p w14:paraId="567B019B" w14:textId="27E62DD2" w:rsidR="00B04728" w:rsidRPr="00043F5A" w:rsidRDefault="00B04728" w:rsidP="00B04728">
            <w:pPr>
              <w:jc w:val="center"/>
              <w:rPr>
                <w:rFonts w:ascii="Arial" w:hAnsi="Arial" w:cs="Arial"/>
                <w:color w:val="000000"/>
                <w:sz w:val="20"/>
                <w:szCs w:val="20"/>
              </w:rPr>
            </w:pPr>
            <w:r>
              <w:rPr>
                <w:rFonts w:ascii="Arial" w:hAnsi="Arial" w:cs="Arial"/>
                <w:color w:val="000000"/>
                <w:sz w:val="20"/>
                <w:szCs w:val="20"/>
              </w:rPr>
              <w:t>4.5</w:t>
            </w:r>
          </w:p>
        </w:tc>
        <w:tc>
          <w:tcPr>
            <w:tcW w:w="1063" w:type="dxa"/>
            <w:vAlign w:val="center"/>
          </w:tcPr>
          <w:p w14:paraId="0ADAF38C" w14:textId="5FC096E8" w:rsidR="00B04728" w:rsidRPr="00043F5A" w:rsidRDefault="00B04728" w:rsidP="00B04728">
            <w:pPr>
              <w:jc w:val="center"/>
              <w:rPr>
                <w:rFonts w:ascii="Arial" w:hAnsi="Arial" w:cs="Arial"/>
                <w:color w:val="000000"/>
              </w:rPr>
            </w:pPr>
            <w:r>
              <w:rPr>
                <w:rFonts w:ascii="Arial" w:hAnsi="Arial" w:cs="Arial"/>
                <w:color w:val="000000"/>
                <w:sz w:val="20"/>
                <w:szCs w:val="20"/>
              </w:rPr>
              <w:t>4.5</w:t>
            </w:r>
          </w:p>
        </w:tc>
        <w:tc>
          <w:tcPr>
            <w:tcW w:w="1063" w:type="dxa"/>
            <w:vAlign w:val="center"/>
          </w:tcPr>
          <w:p w14:paraId="134D6CE4" w14:textId="55FEC953" w:rsidR="00B04728" w:rsidRPr="00043F5A" w:rsidRDefault="00B04728" w:rsidP="00B04728">
            <w:pPr>
              <w:jc w:val="center"/>
              <w:rPr>
                <w:rFonts w:ascii="Arial" w:hAnsi="Arial" w:cs="Arial"/>
                <w:color w:val="000000"/>
              </w:rPr>
            </w:pPr>
            <w:r>
              <w:rPr>
                <w:rFonts w:ascii="Arial" w:hAnsi="Arial" w:cs="Arial"/>
                <w:color w:val="000000"/>
                <w:sz w:val="20"/>
                <w:szCs w:val="20"/>
              </w:rPr>
              <w:t>4.5</w:t>
            </w:r>
          </w:p>
        </w:tc>
        <w:tc>
          <w:tcPr>
            <w:tcW w:w="1063" w:type="dxa"/>
            <w:vAlign w:val="center"/>
          </w:tcPr>
          <w:p w14:paraId="4CAEED63" w14:textId="4ECB085A" w:rsidR="00B04728" w:rsidRPr="00043F5A" w:rsidRDefault="00B04728" w:rsidP="00B04728">
            <w:pPr>
              <w:jc w:val="center"/>
              <w:rPr>
                <w:rFonts w:ascii="Arial" w:hAnsi="Arial" w:cs="Arial"/>
                <w:color w:val="000000"/>
              </w:rPr>
            </w:pPr>
            <w:r>
              <w:rPr>
                <w:rFonts w:ascii="Arial" w:hAnsi="Arial" w:cs="Arial"/>
                <w:color w:val="000000"/>
                <w:sz w:val="20"/>
                <w:szCs w:val="20"/>
              </w:rPr>
              <w:t>4.5</w:t>
            </w:r>
          </w:p>
        </w:tc>
        <w:tc>
          <w:tcPr>
            <w:tcW w:w="1063" w:type="dxa"/>
            <w:vAlign w:val="center"/>
          </w:tcPr>
          <w:p w14:paraId="1D60FF94" w14:textId="1968812F" w:rsidR="00B04728" w:rsidRPr="00043F5A" w:rsidRDefault="00B04728" w:rsidP="00B04728">
            <w:pPr>
              <w:jc w:val="center"/>
              <w:rPr>
                <w:rFonts w:ascii="Arial" w:hAnsi="Arial" w:cs="Arial"/>
                <w:color w:val="000000"/>
              </w:rPr>
            </w:pPr>
            <w:r>
              <w:rPr>
                <w:rFonts w:ascii="Arial" w:hAnsi="Arial" w:cs="Arial"/>
                <w:color w:val="000000"/>
                <w:sz w:val="20"/>
                <w:szCs w:val="20"/>
              </w:rPr>
              <w:t>4.5</w:t>
            </w:r>
          </w:p>
        </w:tc>
      </w:tr>
      <w:tr w:rsidR="00B04728" w:rsidRPr="00043F5A" w14:paraId="0591E645" w14:textId="2D39867E" w:rsidTr="005C193B">
        <w:trPr>
          <w:trHeight w:val="445"/>
          <w:jc w:val="center"/>
        </w:trPr>
        <w:tc>
          <w:tcPr>
            <w:tcW w:w="2651" w:type="dxa"/>
          </w:tcPr>
          <w:p w14:paraId="4A64CEB9" w14:textId="77777777" w:rsidR="00B04728" w:rsidRPr="00043F5A" w:rsidRDefault="00B04728" w:rsidP="00B04728">
            <w:pPr>
              <w:jc w:val="center"/>
              <w:rPr>
                <w:rFonts w:ascii="Arial" w:hAnsi="Arial" w:cs="Arial"/>
                <w:sz w:val="20"/>
                <w:szCs w:val="20"/>
              </w:rPr>
            </w:pPr>
            <w:r w:rsidRPr="00043F5A">
              <w:rPr>
                <w:rFonts w:ascii="Arial" w:hAnsi="Arial" w:cs="Arial"/>
                <w:sz w:val="20"/>
                <w:szCs w:val="20"/>
              </w:rPr>
              <w:t>Potato flour</w:t>
            </w:r>
          </w:p>
        </w:tc>
        <w:tc>
          <w:tcPr>
            <w:tcW w:w="1295" w:type="dxa"/>
            <w:vAlign w:val="center"/>
          </w:tcPr>
          <w:p w14:paraId="185B672D" w14:textId="37F1CBB9" w:rsidR="00B04728" w:rsidRPr="00043F5A" w:rsidRDefault="00B04728" w:rsidP="00B04728">
            <w:pPr>
              <w:jc w:val="center"/>
              <w:rPr>
                <w:rFonts w:ascii="Arial" w:hAnsi="Arial" w:cs="Arial"/>
                <w:color w:val="000000"/>
                <w:sz w:val="20"/>
                <w:szCs w:val="20"/>
              </w:rPr>
            </w:pPr>
            <w:r>
              <w:rPr>
                <w:rFonts w:ascii="Arial" w:hAnsi="Arial" w:cs="Arial"/>
                <w:color w:val="000000"/>
                <w:sz w:val="20"/>
                <w:szCs w:val="20"/>
              </w:rPr>
              <w:t>3.5</w:t>
            </w:r>
          </w:p>
        </w:tc>
        <w:tc>
          <w:tcPr>
            <w:tcW w:w="1063" w:type="dxa"/>
            <w:vAlign w:val="center"/>
          </w:tcPr>
          <w:p w14:paraId="6E40387F" w14:textId="64359DF1" w:rsidR="00B04728" w:rsidRPr="00043F5A" w:rsidRDefault="00B04728" w:rsidP="00B04728">
            <w:pPr>
              <w:jc w:val="center"/>
              <w:rPr>
                <w:rFonts w:ascii="Arial" w:hAnsi="Arial" w:cs="Arial"/>
                <w:color w:val="000000"/>
              </w:rPr>
            </w:pPr>
            <w:r>
              <w:rPr>
                <w:rFonts w:ascii="Arial" w:hAnsi="Arial" w:cs="Arial"/>
                <w:color w:val="000000"/>
                <w:sz w:val="20"/>
                <w:szCs w:val="20"/>
              </w:rPr>
              <w:t>3.5</w:t>
            </w:r>
          </w:p>
        </w:tc>
        <w:tc>
          <w:tcPr>
            <w:tcW w:w="1063" w:type="dxa"/>
            <w:vAlign w:val="center"/>
          </w:tcPr>
          <w:p w14:paraId="58368A5D" w14:textId="2A11A5A7" w:rsidR="00B04728" w:rsidRPr="00043F5A" w:rsidRDefault="00B04728" w:rsidP="00B04728">
            <w:pPr>
              <w:jc w:val="center"/>
              <w:rPr>
                <w:rFonts w:ascii="Arial" w:hAnsi="Arial" w:cs="Arial"/>
                <w:color w:val="000000"/>
              </w:rPr>
            </w:pPr>
            <w:r>
              <w:rPr>
                <w:rFonts w:ascii="Arial" w:hAnsi="Arial" w:cs="Arial"/>
                <w:color w:val="000000"/>
                <w:sz w:val="20"/>
                <w:szCs w:val="20"/>
              </w:rPr>
              <w:t>3.5</w:t>
            </w:r>
          </w:p>
        </w:tc>
        <w:tc>
          <w:tcPr>
            <w:tcW w:w="1063" w:type="dxa"/>
            <w:vAlign w:val="center"/>
          </w:tcPr>
          <w:p w14:paraId="402BB9FD" w14:textId="3DCBDC8F" w:rsidR="00B04728" w:rsidRPr="00043F5A" w:rsidRDefault="00B04728" w:rsidP="00B04728">
            <w:pPr>
              <w:jc w:val="center"/>
              <w:rPr>
                <w:rFonts w:ascii="Arial" w:hAnsi="Arial" w:cs="Arial"/>
                <w:color w:val="000000"/>
              </w:rPr>
            </w:pPr>
            <w:r>
              <w:rPr>
                <w:rFonts w:ascii="Arial" w:hAnsi="Arial" w:cs="Arial"/>
                <w:color w:val="000000"/>
                <w:sz w:val="20"/>
                <w:szCs w:val="20"/>
              </w:rPr>
              <w:t>3.5</w:t>
            </w:r>
          </w:p>
        </w:tc>
        <w:tc>
          <w:tcPr>
            <w:tcW w:w="1063" w:type="dxa"/>
            <w:vAlign w:val="center"/>
          </w:tcPr>
          <w:p w14:paraId="12E94C52" w14:textId="365D03CD" w:rsidR="00B04728" w:rsidRPr="00043F5A" w:rsidRDefault="00B04728" w:rsidP="00B04728">
            <w:pPr>
              <w:jc w:val="center"/>
              <w:rPr>
                <w:rFonts w:ascii="Arial" w:hAnsi="Arial" w:cs="Arial"/>
                <w:color w:val="000000"/>
              </w:rPr>
            </w:pPr>
            <w:r>
              <w:rPr>
                <w:rFonts w:ascii="Arial" w:hAnsi="Arial" w:cs="Arial"/>
                <w:color w:val="000000"/>
                <w:sz w:val="20"/>
                <w:szCs w:val="20"/>
              </w:rPr>
              <w:t>3.5</w:t>
            </w:r>
          </w:p>
        </w:tc>
      </w:tr>
      <w:tr w:rsidR="00B04728" w:rsidRPr="00043F5A" w14:paraId="6C03DD44" w14:textId="1B219047" w:rsidTr="009A46A4">
        <w:trPr>
          <w:trHeight w:val="420"/>
          <w:jc w:val="center"/>
        </w:trPr>
        <w:tc>
          <w:tcPr>
            <w:tcW w:w="2651" w:type="dxa"/>
          </w:tcPr>
          <w:p w14:paraId="493B8C07" w14:textId="77777777" w:rsidR="00B04728" w:rsidRPr="00043F5A" w:rsidRDefault="00B04728" w:rsidP="00B04728">
            <w:pPr>
              <w:jc w:val="center"/>
              <w:rPr>
                <w:rFonts w:ascii="Arial" w:hAnsi="Arial" w:cs="Arial"/>
                <w:sz w:val="20"/>
                <w:szCs w:val="20"/>
              </w:rPr>
            </w:pPr>
            <w:r w:rsidRPr="00043F5A">
              <w:rPr>
                <w:rFonts w:ascii="Arial" w:hAnsi="Arial" w:cs="Arial"/>
                <w:sz w:val="20"/>
                <w:szCs w:val="20"/>
              </w:rPr>
              <w:t>Cooking oil</w:t>
            </w:r>
          </w:p>
        </w:tc>
        <w:tc>
          <w:tcPr>
            <w:tcW w:w="1295" w:type="dxa"/>
            <w:vAlign w:val="center"/>
          </w:tcPr>
          <w:p w14:paraId="0C77D3C5" w14:textId="08D453DE" w:rsidR="00B04728" w:rsidRPr="00043F5A" w:rsidRDefault="00B04728" w:rsidP="00B04728">
            <w:pPr>
              <w:jc w:val="center"/>
              <w:rPr>
                <w:rFonts w:ascii="Arial" w:hAnsi="Arial" w:cs="Arial"/>
                <w:color w:val="000000"/>
                <w:sz w:val="20"/>
                <w:szCs w:val="20"/>
              </w:rPr>
            </w:pPr>
            <w:r>
              <w:rPr>
                <w:rFonts w:ascii="Arial" w:hAnsi="Arial" w:cs="Arial"/>
                <w:color w:val="000000"/>
                <w:sz w:val="20"/>
                <w:szCs w:val="20"/>
              </w:rPr>
              <w:t>2</w:t>
            </w:r>
          </w:p>
        </w:tc>
        <w:tc>
          <w:tcPr>
            <w:tcW w:w="1063" w:type="dxa"/>
            <w:vAlign w:val="center"/>
          </w:tcPr>
          <w:p w14:paraId="7979F24C" w14:textId="6B1DB9F5" w:rsidR="00B04728" w:rsidRPr="00043F5A" w:rsidRDefault="00B04728" w:rsidP="00B04728">
            <w:pPr>
              <w:jc w:val="center"/>
              <w:rPr>
                <w:rFonts w:ascii="Arial" w:hAnsi="Arial" w:cs="Arial"/>
                <w:color w:val="000000"/>
              </w:rPr>
            </w:pPr>
            <w:r>
              <w:rPr>
                <w:rFonts w:ascii="Arial" w:hAnsi="Arial" w:cs="Arial"/>
                <w:color w:val="000000"/>
              </w:rPr>
              <w:t>2</w:t>
            </w:r>
          </w:p>
        </w:tc>
        <w:tc>
          <w:tcPr>
            <w:tcW w:w="1063" w:type="dxa"/>
            <w:vAlign w:val="center"/>
          </w:tcPr>
          <w:p w14:paraId="6CB49069" w14:textId="6EA4314F" w:rsidR="00B04728" w:rsidRPr="00043F5A" w:rsidRDefault="00B04728" w:rsidP="00B04728">
            <w:pPr>
              <w:jc w:val="center"/>
              <w:rPr>
                <w:rFonts w:ascii="Arial" w:hAnsi="Arial" w:cs="Arial"/>
                <w:color w:val="000000"/>
              </w:rPr>
            </w:pPr>
            <w:r>
              <w:rPr>
                <w:rFonts w:ascii="Arial" w:hAnsi="Arial" w:cs="Arial"/>
                <w:color w:val="000000"/>
              </w:rPr>
              <w:t>6</w:t>
            </w:r>
          </w:p>
        </w:tc>
        <w:tc>
          <w:tcPr>
            <w:tcW w:w="1063" w:type="dxa"/>
            <w:vAlign w:val="center"/>
          </w:tcPr>
          <w:p w14:paraId="3464C738" w14:textId="4630C7C6" w:rsidR="00B04728" w:rsidRPr="00043F5A" w:rsidRDefault="00B04728" w:rsidP="00B04728">
            <w:pPr>
              <w:jc w:val="center"/>
              <w:rPr>
                <w:rFonts w:ascii="Arial" w:hAnsi="Arial" w:cs="Arial"/>
                <w:color w:val="000000"/>
              </w:rPr>
            </w:pPr>
            <w:r>
              <w:rPr>
                <w:rFonts w:ascii="Arial" w:hAnsi="Arial" w:cs="Arial"/>
                <w:color w:val="000000"/>
              </w:rPr>
              <w:t>6</w:t>
            </w:r>
          </w:p>
        </w:tc>
        <w:tc>
          <w:tcPr>
            <w:tcW w:w="1063" w:type="dxa"/>
            <w:vAlign w:val="center"/>
          </w:tcPr>
          <w:p w14:paraId="71A8A6E4" w14:textId="5FAC1D18" w:rsidR="00B04728" w:rsidRPr="00043F5A" w:rsidRDefault="00B04728" w:rsidP="00B04728">
            <w:pPr>
              <w:jc w:val="center"/>
              <w:rPr>
                <w:rFonts w:ascii="Arial" w:hAnsi="Arial" w:cs="Arial"/>
                <w:color w:val="000000"/>
              </w:rPr>
            </w:pPr>
            <w:r>
              <w:rPr>
                <w:rFonts w:ascii="Arial" w:hAnsi="Arial" w:cs="Arial"/>
                <w:color w:val="000000"/>
              </w:rPr>
              <w:t>4</w:t>
            </w:r>
          </w:p>
        </w:tc>
      </w:tr>
      <w:tr w:rsidR="00B04728" w:rsidRPr="00043F5A" w14:paraId="2C557C42" w14:textId="6E177462" w:rsidTr="009A46A4">
        <w:trPr>
          <w:trHeight w:val="445"/>
          <w:jc w:val="center"/>
        </w:trPr>
        <w:tc>
          <w:tcPr>
            <w:tcW w:w="2651" w:type="dxa"/>
          </w:tcPr>
          <w:p w14:paraId="6B4C7C73" w14:textId="545EAEB2" w:rsidR="00B04728" w:rsidRPr="00043F5A" w:rsidRDefault="00B04728" w:rsidP="00B04728">
            <w:pPr>
              <w:jc w:val="center"/>
              <w:rPr>
                <w:rFonts w:ascii="Arial" w:hAnsi="Arial" w:cs="Arial"/>
                <w:sz w:val="20"/>
                <w:szCs w:val="20"/>
              </w:rPr>
            </w:pPr>
            <w:r>
              <w:rPr>
                <w:rFonts w:ascii="Arial" w:hAnsi="Arial" w:cs="Arial"/>
                <w:sz w:val="20"/>
                <w:szCs w:val="20"/>
              </w:rPr>
              <w:t>Transglutaminase</w:t>
            </w:r>
          </w:p>
        </w:tc>
        <w:tc>
          <w:tcPr>
            <w:tcW w:w="1295" w:type="dxa"/>
            <w:vAlign w:val="center"/>
          </w:tcPr>
          <w:p w14:paraId="704F46A1" w14:textId="3465452E" w:rsidR="00B04728" w:rsidRPr="00043F5A" w:rsidRDefault="00B04728" w:rsidP="00B04728">
            <w:pPr>
              <w:jc w:val="center"/>
              <w:rPr>
                <w:rFonts w:ascii="Arial" w:hAnsi="Arial" w:cs="Arial"/>
                <w:color w:val="000000"/>
                <w:sz w:val="20"/>
                <w:szCs w:val="20"/>
              </w:rPr>
            </w:pPr>
            <w:r>
              <w:rPr>
                <w:rFonts w:ascii="Arial" w:hAnsi="Arial" w:cs="Arial"/>
                <w:color w:val="000000"/>
                <w:sz w:val="20"/>
                <w:szCs w:val="20"/>
              </w:rPr>
              <w:t>0.2</w:t>
            </w:r>
          </w:p>
        </w:tc>
        <w:tc>
          <w:tcPr>
            <w:tcW w:w="1063" w:type="dxa"/>
            <w:vAlign w:val="center"/>
          </w:tcPr>
          <w:p w14:paraId="06206D63" w14:textId="42CDBC32" w:rsidR="00B04728" w:rsidRPr="00043F5A" w:rsidRDefault="00B04728" w:rsidP="00B04728">
            <w:pPr>
              <w:jc w:val="center"/>
              <w:rPr>
                <w:rFonts w:ascii="Arial" w:hAnsi="Arial" w:cs="Arial"/>
                <w:color w:val="000000"/>
              </w:rPr>
            </w:pPr>
            <w:r>
              <w:rPr>
                <w:rFonts w:ascii="Arial" w:hAnsi="Arial" w:cs="Arial"/>
                <w:color w:val="000000"/>
              </w:rPr>
              <w:t>0.6</w:t>
            </w:r>
          </w:p>
        </w:tc>
        <w:tc>
          <w:tcPr>
            <w:tcW w:w="1063" w:type="dxa"/>
            <w:vAlign w:val="center"/>
          </w:tcPr>
          <w:p w14:paraId="50F4BF2A" w14:textId="1170F091" w:rsidR="00B04728" w:rsidRPr="00043F5A" w:rsidRDefault="00B04728" w:rsidP="00B04728">
            <w:pPr>
              <w:jc w:val="center"/>
              <w:rPr>
                <w:rFonts w:ascii="Arial" w:hAnsi="Arial" w:cs="Arial"/>
                <w:color w:val="000000"/>
              </w:rPr>
            </w:pPr>
            <w:r>
              <w:rPr>
                <w:rFonts w:ascii="Arial" w:hAnsi="Arial" w:cs="Arial"/>
                <w:color w:val="000000"/>
              </w:rPr>
              <w:t>0.2</w:t>
            </w:r>
          </w:p>
        </w:tc>
        <w:tc>
          <w:tcPr>
            <w:tcW w:w="1063" w:type="dxa"/>
            <w:vAlign w:val="center"/>
          </w:tcPr>
          <w:p w14:paraId="1AA0720B" w14:textId="34524086" w:rsidR="00B04728" w:rsidRPr="00043F5A" w:rsidRDefault="00B04728" w:rsidP="00B04728">
            <w:pPr>
              <w:jc w:val="center"/>
              <w:rPr>
                <w:rFonts w:ascii="Arial" w:hAnsi="Arial" w:cs="Arial"/>
                <w:color w:val="000000"/>
              </w:rPr>
            </w:pPr>
            <w:r>
              <w:rPr>
                <w:rFonts w:ascii="Arial" w:hAnsi="Arial" w:cs="Arial"/>
                <w:color w:val="000000"/>
              </w:rPr>
              <w:t>0.6</w:t>
            </w:r>
          </w:p>
        </w:tc>
        <w:tc>
          <w:tcPr>
            <w:tcW w:w="1063" w:type="dxa"/>
            <w:vAlign w:val="center"/>
          </w:tcPr>
          <w:p w14:paraId="14D8C1AD" w14:textId="665C6034" w:rsidR="00B04728" w:rsidRPr="00043F5A" w:rsidRDefault="00B04728" w:rsidP="00B04728">
            <w:pPr>
              <w:jc w:val="center"/>
              <w:rPr>
                <w:rFonts w:ascii="Arial" w:hAnsi="Arial" w:cs="Arial"/>
                <w:color w:val="000000"/>
              </w:rPr>
            </w:pPr>
            <w:r>
              <w:rPr>
                <w:rFonts w:ascii="Arial" w:hAnsi="Arial" w:cs="Arial"/>
                <w:color w:val="000000"/>
              </w:rPr>
              <w:t>0.4</w:t>
            </w:r>
          </w:p>
        </w:tc>
      </w:tr>
      <w:tr w:rsidR="00B04728" w:rsidRPr="00043F5A" w14:paraId="3627A511" w14:textId="5A8AB6E1" w:rsidTr="009A46A4">
        <w:trPr>
          <w:trHeight w:val="90"/>
          <w:jc w:val="center"/>
        </w:trPr>
        <w:tc>
          <w:tcPr>
            <w:tcW w:w="2651" w:type="dxa"/>
          </w:tcPr>
          <w:p w14:paraId="668CCDDC" w14:textId="77777777" w:rsidR="00B04728" w:rsidRPr="00043F5A" w:rsidRDefault="00B04728" w:rsidP="00B04728">
            <w:pPr>
              <w:jc w:val="center"/>
              <w:rPr>
                <w:rFonts w:ascii="Arial" w:hAnsi="Arial" w:cs="Arial"/>
                <w:b/>
                <w:sz w:val="20"/>
                <w:szCs w:val="20"/>
              </w:rPr>
            </w:pPr>
            <w:r w:rsidRPr="00043F5A">
              <w:rPr>
                <w:rFonts w:ascii="Arial" w:hAnsi="Arial" w:cs="Arial"/>
                <w:b/>
                <w:sz w:val="20"/>
                <w:szCs w:val="20"/>
              </w:rPr>
              <w:t>Total</w:t>
            </w:r>
          </w:p>
        </w:tc>
        <w:tc>
          <w:tcPr>
            <w:tcW w:w="1295" w:type="dxa"/>
            <w:vAlign w:val="center"/>
          </w:tcPr>
          <w:p w14:paraId="42C2619D" w14:textId="36224C2E" w:rsidR="00B04728" w:rsidRPr="00043F5A" w:rsidRDefault="00B04728" w:rsidP="00B04728">
            <w:pPr>
              <w:jc w:val="center"/>
              <w:rPr>
                <w:rFonts w:ascii="Arial" w:hAnsi="Arial" w:cs="Arial"/>
                <w:b/>
                <w:sz w:val="20"/>
                <w:szCs w:val="20"/>
              </w:rPr>
            </w:pPr>
            <w:r>
              <w:rPr>
                <w:rFonts w:ascii="Arial" w:hAnsi="Arial" w:cs="Arial"/>
                <w:b/>
                <w:bCs/>
                <w:color w:val="000000"/>
                <w:sz w:val="20"/>
                <w:szCs w:val="20"/>
              </w:rPr>
              <w:t>100</w:t>
            </w:r>
          </w:p>
        </w:tc>
        <w:tc>
          <w:tcPr>
            <w:tcW w:w="1063" w:type="dxa"/>
            <w:vAlign w:val="center"/>
          </w:tcPr>
          <w:p w14:paraId="1EA22C5F" w14:textId="5CD15621" w:rsidR="00B04728" w:rsidRPr="00043F5A" w:rsidRDefault="00B04728" w:rsidP="00B04728">
            <w:pPr>
              <w:jc w:val="center"/>
              <w:rPr>
                <w:rFonts w:ascii="Arial" w:hAnsi="Arial" w:cs="Arial"/>
                <w:b/>
              </w:rPr>
            </w:pPr>
            <w:r>
              <w:rPr>
                <w:rFonts w:ascii="Arial" w:hAnsi="Arial" w:cs="Arial"/>
                <w:b/>
                <w:bCs/>
                <w:color w:val="000000"/>
              </w:rPr>
              <w:t>100</w:t>
            </w:r>
          </w:p>
        </w:tc>
        <w:tc>
          <w:tcPr>
            <w:tcW w:w="1063" w:type="dxa"/>
            <w:vAlign w:val="center"/>
          </w:tcPr>
          <w:p w14:paraId="0B3152F0" w14:textId="65E217FD" w:rsidR="00B04728" w:rsidRPr="00043F5A" w:rsidRDefault="00B04728" w:rsidP="00B04728">
            <w:pPr>
              <w:jc w:val="center"/>
              <w:rPr>
                <w:rFonts w:ascii="Arial" w:hAnsi="Arial" w:cs="Arial"/>
                <w:b/>
              </w:rPr>
            </w:pPr>
            <w:r>
              <w:rPr>
                <w:rFonts w:ascii="Arial" w:hAnsi="Arial" w:cs="Arial"/>
                <w:b/>
                <w:bCs/>
                <w:color w:val="000000"/>
              </w:rPr>
              <w:t>100</w:t>
            </w:r>
          </w:p>
        </w:tc>
        <w:tc>
          <w:tcPr>
            <w:tcW w:w="1063" w:type="dxa"/>
            <w:vAlign w:val="center"/>
          </w:tcPr>
          <w:p w14:paraId="7DB127F7" w14:textId="2DBF233F" w:rsidR="00B04728" w:rsidRPr="00043F5A" w:rsidRDefault="00B04728" w:rsidP="00B04728">
            <w:pPr>
              <w:jc w:val="center"/>
              <w:rPr>
                <w:rFonts w:ascii="Arial" w:hAnsi="Arial" w:cs="Arial"/>
                <w:b/>
              </w:rPr>
            </w:pPr>
            <w:r>
              <w:rPr>
                <w:rFonts w:ascii="Arial" w:hAnsi="Arial" w:cs="Arial"/>
                <w:b/>
                <w:bCs/>
                <w:color w:val="000000"/>
              </w:rPr>
              <w:t>100</w:t>
            </w:r>
          </w:p>
        </w:tc>
        <w:tc>
          <w:tcPr>
            <w:tcW w:w="1063" w:type="dxa"/>
            <w:vAlign w:val="center"/>
          </w:tcPr>
          <w:p w14:paraId="1696B5F3" w14:textId="18B7F5AA" w:rsidR="00B04728" w:rsidRPr="00043F5A" w:rsidRDefault="00B04728" w:rsidP="00B04728">
            <w:pPr>
              <w:jc w:val="center"/>
              <w:rPr>
                <w:rFonts w:ascii="Arial" w:hAnsi="Arial" w:cs="Arial"/>
                <w:b/>
              </w:rPr>
            </w:pPr>
            <w:r>
              <w:rPr>
                <w:rFonts w:ascii="Arial" w:hAnsi="Arial" w:cs="Arial"/>
                <w:b/>
                <w:bCs/>
                <w:color w:val="000000"/>
              </w:rPr>
              <w:t>100</w:t>
            </w:r>
          </w:p>
        </w:tc>
      </w:tr>
    </w:tbl>
    <w:p w14:paraId="418C9E86" w14:textId="77777777" w:rsidR="009C4078" w:rsidRDefault="009C4078" w:rsidP="008148A0">
      <w:pPr>
        <w:pStyle w:val="Body"/>
        <w:rPr>
          <w:rFonts w:ascii="Arial" w:hAnsi="Arial" w:cs="Arial"/>
          <w:lang w:val="en-MY"/>
        </w:rPr>
      </w:pPr>
    </w:p>
    <w:p w14:paraId="5C72A4BB" w14:textId="4E383127" w:rsidR="009E69FE" w:rsidRPr="009E69FE" w:rsidRDefault="002C3B00" w:rsidP="009E69FE">
      <w:pPr>
        <w:pStyle w:val="Body"/>
        <w:rPr>
          <w:rFonts w:ascii="Arial" w:hAnsi="Arial" w:cs="Arial"/>
          <w:lang w:val="en-MY"/>
        </w:rPr>
      </w:pPr>
      <w:r>
        <w:rPr>
          <w:rFonts w:ascii="Arial" w:hAnsi="Arial" w:cs="Arial"/>
          <w:b/>
          <w:bCs/>
          <w:lang w:val="en-MY"/>
        </w:rPr>
        <w:t xml:space="preserve">2.2 </w:t>
      </w:r>
      <w:r w:rsidR="009E69FE" w:rsidRPr="009E69FE">
        <w:rPr>
          <w:rFonts w:ascii="Arial" w:hAnsi="Arial" w:cs="Arial"/>
          <w:b/>
          <w:bCs/>
          <w:lang w:val="en-MY"/>
        </w:rPr>
        <w:t xml:space="preserve">Proximate analysis </w:t>
      </w:r>
    </w:p>
    <w:p w14:paraId="2F901EEB" w14:textId="542B8F12" w:rsidR="0079416B" w:rsidRDefault="00824F8E" w:rsidP="0079416B">
      <w:pPr>
        <w:pStyle w:val="Body"/>
        <w:rPr>
          <w:rFonts w:ascii="Arial" w:hAnsi="Arial" w:cs="Arial"/>
        </w:rPr>
      </w:pPr>
      <w:r w:rsidRPr="00824F8E">
        <w:rPr>
          <w:rFonts w:ascii="Arial" w:hAnsi="Arial" w:cs="Arial"/>
          <w:lang w:val="en-MY"/>
        </w:rPr>
        <w:t xml:space="preserve">The moisture, crude protein, crude fat and ash content of </w:t>
      </w:r>
      <w:r w:rsidR="00B91487" w:rsidRPr="00B91487">
        <w:rPr>
          <w:rFonts w:ascii="Arial" w:hAnsi="Arial" w:cs="Arial"/>
        </w:rPr>
        <w:t>vegan mushroom balls</w:t>
      </w:r>
      <w:r w:rsidR="00B91487" w:rsidRPr="00B91487">
        <w:rPr>
          <w:rFonts w:ascii="Arial" w:hAnsi="Arial" w:cs="Arial"/>
          <w:lang w:val="en-MY"/>
        </w:rPr>
        <w:t xml:space="preserve"> </w:t>
      </w:r>
      <w:r w:rsidRPr="00824F8E">
        <w:rPr>
          <w:rFonts w:ascii="Arial" w:hAnsi="Arial" w:cs="Arial"/>
          <w:lang w:val="en-MY"/>
        </w:rPr>
        <w:t xml:space="preserve">were measured in triplicates using the Association of Official Analytical Chemists' (AOAC) authorized procedures 925.10, 923.03, 920.85, and 920.87 (AOAC, 2000). Carbohydrate was estimated by different. </w:t>
      </w:r>
      <w:r w:rsidR="002C3B00" w:rsidRPr="002C3B00">
        <w:rPr>
          <w:rFonts w:ascii="Arial" w:hAnsi="Arial" w:cs="Arial"/>
          <w:lang w:val="en-MY"/>
        </w:rPr>
        <w:t>Total dietary fibres were determined using the AOAC Official Method of Analysis 985.29 (45.4.07) (AOAC, 2012)</w:t>
      </w:r>
      <w:r w:rsidR="002C3B00">
        <w:rPr>
          <w:rFonts w:ascii="Arial" w:hAnsi="Arial" w:cs="Arial"/>
          <w:lang w:val="en-MY"/>
        </w:rPr>
        <w:t xml:space="preserve">. </w:t>
      </w:r>
      <w:r w:rsidR="0079416B" w:rsidRPr="0079416B">
        <w:rPr>
          <w:rFonts w:ascii="Arial" w:hAnsi="Arial" w:cs="Arial"/>
        </w:rPr>
        <w:t>Total sugar was analyzed using the AOAC Official Method 968.28 (2016, 20th Edition)</w:t>
      </w:r>
      <w:r w:rsidR="0079416B">
        <w:rPr>
          <w:rFonts w:ascii="Arial" w:hAnsi="Arial" w:cs="Arial"/>
        </w:rPr>
        <w:t>.</w:t>
      </w:r>
    </w:p>
    <w:p w14:paraId="01F8BEBB" w14:textId="6BFEF87F" w:rsidR="00391197" w:rsidRPr="00FF6017" w:rsidRDefault="00391197" w:rsidP="0079416B">
      <w:pPr>
        <w:pStyle w:val="Body"/>
        <w:rPr>
          <w:rFonts w:ascii="Arial" w:hAnsi="Arial" w:cs="Arial"/>
          <w:b/>
          <w:bCs/>
          <w:lang w:val="en-MY"/>
        </w:rPr>
      </w:pPr>
      <w:r w:rsidRPr="00FF6017">
        <w:rPr>
          <w:rFonts w:ascii="Arial" w:hAnsi="Arial" w:cs="Arial"/>
          <w:b/>
          <w:bCs/>
          <w:lang w:val="en-MY"/>
        </w:rPr>
        <w:t>2.</w:t>
      </w:r>
      <w:r w:rsidR="002C3B00" w:rsidRPr="00FF6017">
        <w:rPr>
          <w:rFonts w:ascii="Arial" w:hAnsi="Arial" w:cs="Arial"/>
          <w:b/>
          <w:bCs/>
          <w:lang w:val="en-MY"/>
        </w:rPr>
        <w:t>3</w:t>
      </w:r>
      <w:r w:rsidRPr="00FF6017">
        <w:rPr>
          <w:rFonts w:ascii="Arial" w:hAnsi="Arial" w:cs="Arial"/>
          <w:b/>
          <w:bCs/>
          <w:lang w:val="en-MY"/>
        </w:rPr>
        <w:t xml:space="preserve"> Texture analyser analysis</w:t>
      </w:r>
    </w:p>
    <w:p w14:paraId="6B55E0AE" w14:textId="64D561D0" w:rsidR="00FF242D" w:rsidRPr="00824F8E" w:rsidRDefault="00FF242D" w:rsidP="00FF242D">
      <w:pPr>
        <w:pStyle w:val="22Heading3"/>
        <w:spacing w:line="276" w:lineRule="auto"/>
        <w:rPr>
          <w:rFonts w:ascii="Arial" w:hAnsi="Arial" w:cs="Arial"/>
          <w:b w:val="0"/>
          <w:sz w:val="20"/>
          <w:szCs w:val="20"/>
          <w:lang w:val="en-MY"/>
        </w:rPr>
      </w:pPr>
      <w:r w:rsidRPr="00824F8E">
        <w:rPr>
          <w:rFonts w:ascii="Arial" w:hAnsi="Arial" w:cs="Arial"/>
          <w:b w:val="0"/>
          <w:sz w:val="20"/>
          <w:szCs w:val="20"/>
        </w:rPr>
        <w:t>A TA-</w:t>
      </w:r>
      <w:proofErr w:type="spellStart"/>
      <w:r w:rsidRPr="00824F8E">
        <w:rPr>
          <w:rFonts w:ascii="Arial" w:hAnsi="Arial" w:cs="Arial"/>
          <w:b w:val="0"/>
          <w:sz w:val="20"/>
          <w:szCs w:val="20"/>
        </w:rPr>
        <w:t>HDi</w:t>
      </w:r>
      <w:proofErr w:type="spellEnd"/>
      <w:r w:rsidRPr="00824F8E">
        <w:rPr>
          <w:rFonts w:ascii="Arial" w:hAnsi="Arial" w:cs="Arial"/>
          <w:b w:val="0"/>
          <w:sz w:val="20"/>
          <w:szCs w:val="20"/>
        </w:rPr>
        <w:t xml:space="preserve"> texture analyzer (Stable Micro Systems, UK), fitted with a 2-mm cylindrical stainless probe, was employed for analysis at five distinct points. The two-cycle puncture test was </w:t>
      </w:r>
      <w:r w:rsidRPr="00FF6017">
        <w:rPr>
          <w:rFonts w:ascii="Arial" w:hAnsi="Arial" w:cs="Arial"/>
          <w:b w:val="0"/>
          <w:sz w:val="20"/>
          <w:szCs w:val="20"/>
        </w:rPr>
        <w:t xml:space="preserve">conducted perpendicular to the </w:t>
      </w:r>
      <w:r w:rsidR="00FF6017" w:rsidRPr="00FF6017">
        <w:rPr>
          <w:rFonts w:ascii="Arial" w:hAnsi="Arial" w:cs="Arial"/>
          <w:b w:val="0"/>
          <w:sz w:val="20"/>
          <w:szCs w:val="20"/>
        </w:rPr>
        <w:t>mushroom ball samples</w:t>
      </w:r>
      <w:r w:rsidRPr="00824F8E">
        <w:rPr>
          <w:rFonts w:ascii="Arial" w:hAnsi="Arial" w:cs="Arial"/>
          <w:b w:val="0"/>
          <w:sz w:val="20"/>
          <w:szCs w:val="20"/>
        </w:rPr>
        <w:t>, reaching 50% deformation (relative to sample height) at a speed of 0.5 mm/s, with a 2-second pause between cycles. From the force-by-time data, the following Texture Profile Analysis (TPA) parameters were computed: firmness (g) and toughness (</w:t>
      </w:r>
      <w:proofErr w:type="spellStart"/>
      <w:r w:rsidRPr="00824F8E">
        <w:rPr>
          <w:rFonts w:ascii="Arial" w:hAnsi="Arial" w:cs="Arial"/>
          <w:b w:val="0"/>
          <w:sz w:val="20"/>
          <w:szCs w:val="20"/>
        </w:rPr>
        <w:t>g.sec</w:t>
      </w:r>
      <w:proofErr w:type="spellEnd"/>
      <w:r w:rsidRPr="00824F8E">
        <w:rPr>
          <w:rFonts w:ascii="Arial" w:hAnsi="Arial" w:cs="Arial"/>
          <w:b w:val="0"/>
          <w:sz w:val="20"/>
          <w:szCs w:val="20"/>
        </w:rPr>
        <w:t>)</w:t>
      </w:r>
    </w:p>
    <w:p w14:paraId="33CAF2D0" w14:textId="0242E389" w:rsidR="009E69FE" w:rsidRPr="009E69FE" w:rsidRDefault="002C3B00" w:rsidP="009E69FE">
      <w:pPr>
        <w:pStyle w:val="Body"/>
        <w:rPr>
          <w:rFonts w:ascii="Arial" w:hAnsi="Arial" w:cs="Arial"/>
          <w:lang w:val="en-MY"/>
        </w:rPr>
      </w:pPr>
      <w:r>
        <w:rPr>
          <w:rFonts w:ascii="Arial" w:hAnsi="Arial" w:cs="Arial"/>
          <w:b/>
          <w:bCs/>
          <w:lang w:val="en-MY"/>
        </w:rPr>
        <w:t xml:space="preserve">2.4 </w:t>
      </w:r>
      <w:r w:rsidR="009E69FE" w:rsidRPr="009E69FE">
        <w:rPr>
          <w:rFonts w:ascii="Arial" w:hAnsi="Arial" w:cs="Arial"/>
          <w:b/>
          <w:bCs/>
          <w:lang w:val="en-MY"/>
        </w:rPr>
        <w:t xml:space="preserve">Sensory evaluation </w:t>
      </w:r>
    </w:p>
    <w:p w14:paraId="65A55766" w14:textId="5431908B" w:rsidR="005A7C34" w:rsidRPr="005A7C34" w:rsidRDefault="005A7C34" w:rsidP="005A7C34">
      <w:pPr>
        <w:pStyle w:val="Body"/>
        <w:rPr>
          <w:rFonts w:ascii="Arial" w:hAnsi="Arial" w:cs="Arial"/>
          <w:lang w:val="en-MY"/>
        </w:rPr>
      </w:pPr>
      <w:r w:rsidRPr="005A7C34">
        <w:rPr>
          <w:rFonts w:ascii="Arial" w:hAnsi="Arial" w:cs="Arial"/>
          <w:lang w:val="en-MY"/>
        </w:rPr>
        <w:t xml:space="preserve">A consumer acceptance test was conducted to evaluate the sensory attributes of the vegan mushroom ball, focusing on colour, </w:t>
      </w:r>
      <w:r w:rsidR="008C3167">
        <w:rPr>
          <w:rFonts w:ascii="Arial" w:hAnsi="Arial" w:cs="Arial"/>
          <w:lang w:val="en-MY"/>
        </w:rPr>
        <w:t xml:space="preserve">tenderness, firmness, juiciness, </w:t>
      </w:r>
      <w:r w:rsidRPr="005A7C34">
        <w:rPr>
          <w:rFonts w:ascii="Arial" w:hAnsi="Arial" w:cs="Arial"/>
          <w:lang w:val="en-MY"/>
        </w:rPr>
        <w:t xml:space="preserve">taste and overall acceptability. A total of 60 untrained </w:t>
      </w:r>
      <w:proofErr w:type="spellStart"/>
      <w:r w:rsidRPr="005A7C34">
        <w:rPr>
          <w:rFonts w:ascii="Arial" w:hAnsi="Arial" w:cs="Arial"/>
          <w:lang w:val="en-MY"/>
        </w:rPr>
        <w:t>panelists</w:t>
      </w:r>
      <w:proofErr w:type="spellEnd"/>
      <w:r w:rsidRPr="005A7C34">
        <w:rPr>
          <w:rFonts w:ascii="Arial" w:hAnsi="Arial" w:cs="Arial"/>
          <w:lang w:val="en-MY"/>
        </w:rPr>
        <w:t xml:space="preserve">, consisting of MARDI staff and practical students from various universities and colleges, participated in the evaluation. </w:t>
      </w:r>
      <w:proofErr w:type="spellStart"/>
      <w:r w:rsidRPr="005A7C34">
        <w:rPr>
          <w:rFonts w:ascii="Arial" w:hAnsi="Arial" w:cs="Arial"/>
          <w:lang w:val="en-MY"/>
        </w:rPr>
        <w:t>Panelists</w:t>
      </w:r>
      <w:proofErr w:type="spellEnd"/>
      <w:r w:rsidRPr="005A7C34">
        <w:rPr>
          <w:rFonts w:ascii="Arial" w:hAnsi="Arial" w:cs="Arial"/>
          <w:lang w:val="en-MY"/>
        </w:rPr>
        <w:t xml:space="preserve"> were between 21 and 58 years of age and met the inclusion criteria of being in good health and non-smokers.</w:t>
      </w:r>
    </w:p>
    <w:p w14:paraId="1316D859" w14:textId="77777777" w:rsidR="005A7C34" w:rsidRPr="005A7C34" w:rsidRDefault="005A7C34" w:rsidP="005A7C34">
      <w:pPr>
        <w:pStyle w:val="Body"/>
        <w:rPr>
          <w:rFonts w:ascii="Arial" w:hAnsi="Arial" w:cs="Arial"/>
          <w:lang w:val="en-MY"/>
        </w:rPr>
      </w:pPr>
      <w:r w:rsidRPr="005A7C34">
        <w:rPr>
          <w:rFonts w:ascii="Arial" w:hAnsi="Arial" w:cs="Arial"/>
          <w:lang w:val="en-MY"/>
        </w:rPr>
        <w:t xml:space="preserve">The evaluation was carried out in the Food Sensory Laboratory of the Food Science and Technology Research </w:t>
      </w:r>
      <w:proofErr w:type="spellStart"/>
      <w:r w:rsidRPr="005A7C34">
        <w:rPr>
          <w:rFonts w:ascii="Arial" w:hAnsi="Arial" w:cs="Arial"/>
          <w:lang w:val="en-MY"/>
        </w:rPr>
        <w:t>Center</w:t>
      </w:r>
      <w:proofErr w:type="spellEnd"/>
      <w:r w:rsidRPr="005A7C34">
        <w:rPr>
          <w:rFonts w:ascii="Arial" w:hAnsi="Arial" w:cs="Arial"/>
          <w:lang w:val="en-MY"/>
        </w:rPr>
        <w:t xml:space="preserve">, MARDI, under ambient room temperature and fluorescent lighting. Each </w:t>
      </w:r>
      <w:proofErr w:type="spellStart"/>
      <w:r w:rsidRPr="005A7C34">
        <w:rPr>
          <w:rFonts w:ascii="Arial" w:hAnsi="Arial" w:cs="Arial"/>
          <w:lang w:val="en-MY"/>
        </w:rPr>
        <w:t>panelist</w:t>
      </w:r>
      <w:proofErr w:type="spellEnd"/>
      <w:r w:rsidRPr="005A7C34">
        <w:rPr>
          <w:rFonts w:ascii="Arial" w:hAnsi="Arial" w:cs="Arial"/>
          <w:lang w:val="en-MY"/>
        </w:rPr>
        <w:t xml:space="preserve"> was provided with tissue and plain water on a tray. Samples were served in plastic plates labelled with randomly assigned three-digit codes to minimize bias. </w:t>
      </w:r>
      <w:proofErr w:type="spellStart"/>
      <w:r w:rsidRPr="005A7C34">
        <w:rPr>
          <w:rFonts w:ascii="Arial" w:hAnsi="Arial" w:cs="Arial"/>
          <w:lang w:val="en-MY"/>
        </w:rPr>
        <w:t>Panelists</w:t>
      </w:r>
      <w:proofErr w:type="spellEnd"/>
      <w:r w:rsidRPr="005A7C34">
        <w:rPr>
          <w:rFonts w:ascii="Arial" w:hAnsi="Arial" w:cs="Arial"/>
          <w:lang w:val="en-MY"/>
        </w:rPr>
        <w:t xml:space="preserve"> were instructed to rinse their mouths with water after evaluating each sample before proceeding to the next.</w:t>
      </w:r>
    </w:p>
    <w:p w14:paraId="6E767E35" w14:textId="77777777" w:rsidR="005A7C34" w:rsidRPr="005A7C34" w:rsidRDefault="005A7C34" w:rsidP="005A7C34">
      <w:pPr>
        <w:pStyle w:val="Body"/>
        <w:rPr>
          <w:rFonts w:ascii="Arial" w:hAnsi="Arial" w:cs="Arial"/>
          <w:lang w:val="en-MY"/>
        </w:rPr>
      </w:pPr>
      <w:r w:rsidRPr="005A7C34">
        <w:rPr>
          <w:rFonts w:ascii="Arial" w:hAnsi="Arial" w:cs="Arial"/>
          <w:lang w:val="en-MY"/>
        </w:rPr>
        <w:t>Sensory responses were recorded using a 7-point hedonic scale, where 1 = “dislike extremely” and 7 = “like extremely.” Samples with a mean overall acceptability score greater than 5.00 were considered acceptable.</w:t>
      </w:r>
    </w:p>
    <w:p w14:paraId="3A0A6469" w14:textId="77777777" w:rsidR="005A7C34" w:rsidRDefault="005A7C34" w:rsidP="005475B1">
      <w:pPr>
        <w:pStyle w:val="Body"/>
        <w:jc w:val="left"/>
        <w:rPr>
          <w:rFonts w:ascii="Arial" w:hAnsi="Arial" w:cs="Arial"/>
          <w:b/>
          <w:sz w:val="22"/>
          <w:szCs w:val="22"/>
          <w:lang w:val="en-MY"/>
        </w:rPr>
      </w:pPr>
    </w:p>
    <w:p w14:paraId="7D88621C" w14:textId="77777777" w:rsidR="005A7C34" w:rsidRDefault="005A7C34" w:rsidP="005475B1">
      <w:pPr>
        <w:pStyle w:val="Body"/>
        <w:jc w:val="left"/>
        <w:rPr>
          <w:rFonts w:ascii="Arial" w:hAnsi="Arial" w:cs="Arial"/>
          <w:b/>
          <w:sz w:val="22"/>
          <w:szCs w:val="22"/>
          <w:lang w:val="en-MY"/>
        </w:rPr>
      </w:pPr>
    </w:p>
    <w:p w14:paraId="697C6322" w14:textId="532047BD" w:rsidR="005475B1" w:rsidRPr="008C3167" w:rsidRDefault="00FE60CA" w:rsidP="005475B1">
      <w:pPr>
        <w:pStyle w:val="Body"/>
        <w:jc w:val="left"/>
        <w:rPr>
          <w:rFonts w:ascii="Arial" w:hAnsi="Arial" w:cs="Arial"/>
          <w:b/>
          <w:sz w:val="22"/>
          <w:szCs w:val="22"/>
        </w:rPr>
      </w:pPr>
      <w:r>
        <w:rPr>
          <w:rFonts w:ascii="Arial" w:hAnsi="Arial" w:cs="Arial"/>
          <w:b/>
          <w:sz w:val="22"/>
          <w:szCs w:val="22"/>
          <w:lang w:val="en-MY"/>
        </w:rPr>
        <w:lastRenderedPageBreak/>
        <w:t>2.</w:t>
      </w:r>
      <w:r w:rsidR="002C3B00">
        <w:rPr>
          <w:rFonts w:ascii="Arial" w:hAnsi="Arial" w:cs="Arial"/>
          <w:b/>
          <w:sz w:val="22"/>
          <w:szCs w:val="22"/>
          <w:lang w:val="en-MY"/>
        </w:rPr>
        <w:t>5</w:t>
      </w:r>
      <w:r>
        <w:rPr>
          <w:rFonts w:ascii="Arial" w:hAnsi="Arial" w:cs="Arial"/>
          <w:b/>
          <w:sz w:val="22"/>
          <w:szCs w:val="22"/>
          <w:lang w:val="en-MY"/>
        </w:rPr>
        <w:t xml:space="preserve"> </w:t>
      </w:r>
      <w:r w:rsidR="00A07E0B" w:rsidRPr="008C3167">
        <w:rPr>
          <w:rFonts w:ascii="Arial" w:hAnsi="Arial" w:cs="Arial"/>
          <w:b/>
          <w:sz w:val="22"/>
          <w:szCs w:val="22"/>
          <w:lang w:val="en-MY"/>
        </w:rPr>
        <w:t>A</w:t>
      </w:r>
      <w:proofErr w:type="spellStart"/>
      <w:r w:rsidR="00A07E0B" w:rsidRPr="008C3167">
        <w:rPr>
          <w:rFonts w:ascii="Arial" w:hAnsi="Arial" w:cs="Arial"/>
          <w:b/>
          <w:sz w:val="22"/>
          <w:szCs w:val="22"/>
        </w:rPr>
        <w:t>nti</w:t>
      </w:r>
      <w:proofErr w:type="spellEnd"/>
      <w:r w:rsidR="00A07E0B" w:rsidRPr="008C3167">
        <w:rPr>
          <w:rFonts w:ascii="Arial" w:hAnsi="Arial" w:cs="Arial"/>
          <w:b/>
          <w:sz w:val="22"/>
          <w:szCs w:val="22"/>
        </w:rPr>
        <w:t xml:space="preserve">-cholesterol study using </w:t>
      </w:r>
      <w:r w:rsidR="00A07E0B" w:rsidRPr="008C3167">
        <w:rPr>
          <w:rFonts w:ascii="Arial" w:hAnsi="Arial" w:cs="Arial"/>
          <w:b/>
          <w:bCs/>
          <w:sz w:val="22"/>
          <w:szCs w:val="22"/>
          <w:lang w:val="en-MY"/>
        </w:rPr>
        <w:t xml:space="preserve">vegan mushroom balls </w:t>
      </w:r>
      <w:r w:rsidR="00A07E0B" w:rsidRPr="008C3167">
        <w:rPr>
          <w:rFonts w:ascii="Arial" w:hAnsi="Arial" w:cs="Arial"/>
          <w:b/>
          <w:sz w:val="22"/>
          <w:szCs w:val="22"/>
        </w:rPr>
        <w:t>in hypercholesterolemic rats</w:t>
      </w:r>
    </w:p>
    <w:p w14:paraId="69D382E2" w14:textId="77777777" w:rsidR="00A8693A" w:rsidRDefault="00EE4329" w:rsidP="00EE4329">
      <w:pPr>
        <w:pStyle w:val="Body"/>
        <w:rPr>
          <w:rFonts w:ascii="Arial" w:hAnsi="Arial" w:cs="Arial"/>
          <w:bCs/>
          <w:iCs/>
          <w:sz w:val="22"/>
          <w:szCs w:val="22"/>
          <w:lang w:val="en-MY"/>
        </w:rPr>
      </w:pPr>
      <w:r w:rsidRPr="00EE4329">
        <w:rPr>
          <w:rFonts w:ascii="Arial" w:hAnsi="Arial" w:cs="Arial"/>
          <w:bCs/>
          <w:iCs/>
          <w:sz w:val="22"/>
          <w:szCs w:val="22"/>
          <w:lang w:val="en-MY"/>
        </w:rPr>
        <w:t xml:space="preserve">An anti-cholesterol study was conducted using </w:t>
      </w:r>
      <w:r w:rsidR="00824F8E">
        <w:rPr>
          <w:rFonts w:ascii="Arial" w:hAnsi="Arial" w:cs="Arial"/>
          <w:bCs/>
          <w:iCs/>
          <w:sz w:val="22"/>
          <w:szCs w:val="22"/>
          <w:lang w:val="en-MY"/>
        </w:rPr>
        <w:t>vega</w:t>
      </w:r>
      <w:r w:rsidR="00C82FE2">
        <w:rPr>
          <w:rFonts w:ascii="Arial" w:hAnsi="Arial" w:cs="Arial"/>
          <w:bCs/>
          <w:iCs/>
          <w:sz w:val="22"/>
          <w:szCs w:val="22"/>
          <w:lang w:val="en-MY"/>
        </w:rPr>
        <w:t>n</w:t>
      </w:r>
      <w:r w:rsidR="00824F8E">
        <w:rPr>
          <w:rFonts w:ascii="Arial" w:hAnsi="Arial" w:cs="Arial"/>
          <w:bCs/>
          <w:iCs/>
          <w:sz w:val="22"/>
          <w:szCs w:val="22"/>
          <w:lang w:val="en-MY"/>
        </w:rPr>
        <w:t xml:space="preserve"> mushroom ball</w:t>
      </w:r>
      <w:r w:rsidRPr="00EE4329">
        <w:rPr>
          <w:rFonts w:ascii="Arial" w:hAnsi="Arial" w:cs="Arial"/>
          <w:bCs/>
          <w:iCs/>
          <w:sz w:val="22"/>
          <w:szCs w:val="22"/>
          <w:lang w:val="en-MY"/>
        </w:rPr>
        <w:t xml:space="preserve"> administered to rats that had been induced to develop hypercholesterolemia</w:t>
      </w:r>
      <w:r w:rsidR="008F29CA">
        <w:rPr>
          <w:rFonts w:ascii="Arial" w:hAnsi="Arial" w:cs="Arial"/>
          <w:bCs/>
          <w:iCs/>
          <w:sz w:val="22"/>
          <w:szCs w:val="22"/>
          <w:lang w:val="en-MY"/>
        </w:rPr>
        <w:t xml:space="preserve"> except for normal rat (Control)</w:t>
      </w:r>
      <w:r w:rsidRPr="00EE4329">
        <w:rPr>
          <w:rFonts w:ascii="Arial" w:hAnsi="Arial" w:cs="Arial"/>
          <w:bCs/>
          <w:iCs/>
          <w:sz w:val="22"/>
          <w:szCs w:val="22"/>
          <w:lang w:val="en-MY"/>
        </w:rPr>
        <w:t xml:space="preserve">. A total of </w:t>
      </w:r>
      <w:r w:rsidRPr="00C82FE2">
        <w:rPr>
          <w:rFonts w:ascii="Arial" w:hAnsi="Arial" w:cs="Arial"/>
          <w:bCs/>
          <w:iCs/>
          <w:color w:val="EE0000"/>
          <w:sz w:val="22"/>
          <w:szCs w:val="22"/>
          <w:lang w:val="en-MY"/>
        </w:rPr>
        <w:t xml:space="preserve">28 healthy </w:t>
      </w:r>
      <w:r w:rsidRPr="00EE4329">
        <w:rPr>
          <w:rFonts w:ascii="Arial" w:hAnsi="Arial" w:cs="Arial"/>
          <w:bCs/>
          <w:iCs/>
          <w:sz w:val="22"/>
          <w:szCs w:val="22"/>
          <w:lang w:val="en-MY"/>
        </w:rPr>
        <w:t xml:space="preserve">male rats, aged four weeks with an average body weight of 101.37 ± 13.31 g, were used in the study. After a seven-day acclimatization period, the rats were randomly divided into four groups: </w:t>
      </w:r>
    </w:p>
    <w:p w14:paraId="584C2D18" w14:textId="77777777" w:rsidR="00A8693A" w:rsidRDefault="002617A2" w:rsidP="00A8693A">
      <w:pPr>
        <w:pStyle w:val="Body"/>
        <w:numPr>
          <w:ilvl w:val="0"/>
          <w:numId w:val="43"/>
        </w:numPr>
        <w:rPr>
          <w:rFonts w:ascii="Arial" w:hAnsi="Arial" w:cs="Arial"/>
          <w:bCs/>
          <w:iCs/>
          <w:sz w:val="22"/>
          <w:szCs w:val="22"/>
          <w:lang w:val="en-MY"/>
        </w:rPr>
      </w:pPr>
      <w:r>
        <w:rPr>
          <w:rFonts w:ascii="Arial" w:hAnsi="Arial" w:cs="Arial"/>
          <w:bCs/>
          <w:iCs/>
          <w:sz w:val="22"/>
          <w:szCs w:val="22"/>
          <w:lang w:val="en-MY"/>
        </w:rPr>
        <w:t>Control (C)</w:t>
      </w:r>
      <w:r w:rsidR="00A8693A">
        <w:rPr>
          <w:rFonts w:ascii="Arial" w:hAnsi="Arial" w:cs="Arial"/>
          <w:bCs/>
          <w:iCs/>
          <w:sz w:val="22"/>
          <w:szCs w:val="22"/>
          <w:lang w:val="en-MY"/>
        </w:rPr>
        <w:t xml:space="preserve"> for normal rats</w:t>
      </w:r>
    </w:p>
    <w:p w14:paraId="01D4DEF6" w14:textId="77777777" w:rsidR="0027370E" w:rsidRDefault="00A8693A" w:rsidP="00A8693A">
      <w:pPr>
        <w:pStyle w:val="Body"/>
        <w:numPr>
          <w:ilvl w:val="0"/>
          <w:numId w:val="43"/>
        </w:numPr>
        <w:rPr>
          <w:rFonts w:ascii="Arial" w:hAnsi="Arial" w:cs="Arial"/>
          <w:bCs/>
          <w:iCs/>
          <w:sz w:val="22"/>
          <w:szCs w:val="22"/>
          <w:lang w:val="en-MY"/>
        </w:rPr>
      </w:pPr>
      <w:r>
        <w:rPr>
          <w:rFonts w:ascii="Arial" w:hAnsi="Arial" w:cs="Arial"/>
          <w:bCs/>
          <w:iCs/>
          <w:sz w:val="22"/>
          <w:szCs w:val="22"/>
          <w:lang w:val="en-MY"/>
        </w:rPr>
        <w:t>N</w:t>
      </w:r>
      <w:r w:rsidR="00EE4329" w:rsidRPr="00EE4329">
        <w:rPr>
          <w:rFonts w:ascii="Arial" w:hAnsi="Arial" w:cs="Arial"/>
          <w:bCs/>
          <w:iCs/>
          <w:sz w:val="22"/>
          <w:szCs w:val="22"/>
          <w:lang w:val="en-MY"/>
        </w:rPr>
        <w:t>egative control (C</w:t>
      </w:r>
      <w:r w:rsidR="002617A2">
        <w:rPr>
          <w:rFonts w:ascii="Arial" w:hAnsi="Arial" w:cs="Arial"/>
          <w:bCs/>
          <w:iCs/>
          <w:sz w:val="22"/>
          <w:szCs w:val="22"/>
          <w:lang w:val="en-MY"/>
        </w:rPr>
        <w:t>N)</w:t>
      </w:r>
      <w:r>
        <w:rPr>
          <w:rFonts w:ascii="Arial" w:hAnsi="Arial" w:cs="Arial"/>
          <w:bCs/>
          <w:iCs/>
          <w:sz w:val="22"/>
          <w:szCs w:val="22"/>
          <w:lang w:val="en-MY"/>
        </w:rPr>
        <w:t xml:space="preserve"> for h</w:t>
      </w:r>
      <w:r w:rsidRPr="00A8693A">
        <w:rPr>
          <w:rFonts w:ascii="Arial" w:hAnsi="Arial" w:cs="Arial"/>
          <w:bCs/>
          <w:iCs/>
          <w:sz w:val="22"/>
          <w:szCs w:val="22"/>
          <w:lang w:val="en-MY"/>
        </w:rPr>
        <w:t>ypercholesterolemic rats without treatment</w:t>
      </w:r>
    </w:p>
    <w:p w14:paraId="6E9BD3C1" w14:textId="234388C3" w:rsidR="0027370E" w:rsidRDefault="0027370E" w:rsidP="00A8693A">
      <w:pPr>
        <w:pStyle w:val="Body"/>
        <w:numPr>
          <w:ilvl w:val="0"/>
          <w:numId w:val="43"/>
        </w:numPr>
        <w:rPr>
          <w:rFonts w:ascii="Arial" w:hAnsi="Arial" w:cs="Arial"/>
          <w:bCs/>
          <w:iCs/>
          <w:sz w:val="22"/>
          <w:szCs w:val="22"/>
          <w:lang w:val="en-MY"/>
        </w:rPr>
      </w:pPr>
      <w:r>
        <w:rPr>
          <w:rFonts w:ascii="Arial" w:hAnsi="Arial" w:cs="Arial"/>
          <w:bCs/>
          <w:iCs/>
          <w:sz w:val="22"/>
          <w:szCs w:val="22"/>
          <w:lang w:val="en-MY"/>
        </w:rPr>
        <w:t>P</w:t>
      </w:r>
      <w:r w:rsidR="00EE4329" w:rsidRPr="00EE4329">
        <w:rPr>
          <w:rFonts w:ascii="Arial" w:hAnsi="Arial" w:cs="Arial"/>
          <w:bCs/>
          <w:iCs/>
          <w:sz w:val="22"/>
          <w:szCs w:val="22"/>
          <w:lang w:val="en-MY"/>
        </w:rPr>
        <w:t>ositive control (C</w:t>
      </w:r>
      <w:r w:rsidR="002617A2">
        <w:rPr>
          <w:rFonts w:ascii="Arial" w:hAnsi="Arial" w:cs="Arial"/>
          <w:bCs/>
          <w:iCs/>
          <w:sz w:val="22"/>
          <w:szCs w:val="22"/>
          <w:lang w:val="en-MY"/>
        </w:rPr>
        <w:t>P</w:t>
      </w:r>
      <w:r w:rsidR="00EE4329" w:rsidRPr="00EE4329">
        <w:rPr>
          <w:rFonts w:ascii="Arial" w:hAnsi="Arial" w:cs="Arial"/>
          <w:bCs/>
          <w:iCs/>
          <w:sz w:val="22"/>
          <w:szCs w:val="22"/>
          <w:lang w:val="en-MY"/>
        </w:rPr>
        <w:t>)</w:t>
      </w:r>
      <w:r w:rsidR="00C82FE2">
        <w:rPr>
          <w:rFonts w:ascii="Arial" w:hAnsi="Arial" w:cs="Arial"/>
          <w:bCs/>
          <w:iCs/>
          <w:sz w:val="22"/>
          <w:szCs w:val="22"/>
          <w:lang w:val="en-MY"/>
        </w:rPr>
        <w:t xml:space="preserve"> </w:t>
      </w:r>
      <w:r>
        <w:rPr>
          <w:rFonts w:ascii="Arial" w:hAnsi="Arial" w:cs="Arial"/>
          <w:bCs/>
          <w:iCs/>
          <w:sz w:val="22"/>
          <w:szCs w:val="22"/>
          <w:lang w:val="en-MY"/>
        </w:rPr>
        <w:t>for h</w:t>
      </w:r>
      <w:r w:rsidRPr="0027370E">
        <w:rPr>
          <w:rFonts w:ascii="Arial" w:hAnsi="Arial" w:cs="Arial"/>
          <w:bCs/>
          <w:iCs/>
          <w:sz w:val="22"/>
          <w:szCs w:val="22"/>
          <w:lang w:val="en-MY"/>
        </w:rPr>
        <w:t>ypercholesterolemic rats treated with statin (simvastatin 40 mg/kg)</w:t>
      </w:r>
    </w:p>
    <w:p w14:paraId="2343FAF8" w14:textId="77777777" w:rsidR="0027370E" w:rsidRDefault="0027370E" w:rsidP="00A8693A">
      <w:pPr>
        <w:pStyle w:val="Body"/>
        <w:numPr>
          <w:ilvl w:val="0"/>
          <w:numId w:val="43"/>
        </w:numPr>
        <w:rPr>
          <w:rFonts w:ascii="Arial" w:hAnsi="Arial" w:cs="Arial"/>
          <w:bCs/>
          <w:iCs/>
          <w:sz w:val="22"/>
          <w:szCs w:val="22"/>
          <w:lang w:val="en-MY"/>
        </w:rPr>
      </w:pPr>
      <w:r>
        <w:rPr>
          <w:rFonts w:ascii="Arial" w:hAnsi="Arial" w:cs="Arial"/>
          <w:bCs/>
          <w:iCs/>
          <w:sz w:val="22"/>
          <w:szCs w:val="22"/>
          <w:lang w:val="en-MY"/>
        </w:rPr>
        <w:t>M</w:t>
      </w:r>
      <w:r w:rsidR="00C82FE2">
        <w:rPr>
          <w:rFonts w:ascii="Arial" w:hAnsi="Arial" w:cs="Arial"/>
          <w:bCs/>
          <w:iCs/>
          <w:sz w:val="22"/>
          <w:szCs w:val="22"/>
          <w:lang w:val="en-MY"/>
        </w:rPr>
        <w:t>ushroom ball</w:t>
      </w:r>
      <w:r w:rsidR="00EE4329" w:rsidRPr="00EE4329">
        <w:rPr>
          <w:rFonts w:ascii="Arial" w:hAnsi="Arial" w:cs="Arial"/>
          <w:bCs/>
          <w:iCs/>
          <w:sz w:val="22"/>
          <w:szCs w:val="22"/>
          <w:lang w:val="en-MY"/>
        </w:rPr>
        <w:t xml:space="preserve"> (</w:t>
      </w:r>
      <w:r w:rsidR="00C82FE2">
        <w:rPr>
          <w:rFonts w:ascii="Arial" w:hAnsi="Arial" w:cs="Arial"/>
          <w:bCs/>
          <w:iCs/>
          <w:sz w:val="22"/>
          <w:szCs w:val="22"/>
          <w:lang w:val="en-MY"/>
        </w:rPr>
        <w:t>MB</w:t>
      </w:r>
      <w:r w:rsidR="00EE4329" w:rsidRPr="00EE4329">
        <w:rPr>
          <w:rFonts w:ascii="Arial" w:hAnsi="Arial" w:cs="Arial"/>
          <w:bCs/>
          <w:iCs/>
          <w:sz w:val="22"/>
          <w:szCs w:val="22"/>
          <w:lang w:val="en-MY"/>
        </w:rPr>
        <w:t>)</w:t>
      </w:r>
      <w:r>
        <w:rPr>
          <w:rFonts w:ascii="Arial" w:hAnsi="Arial" w:cs="Arial"/>
          <w:bCs/>
          <w:iCs/>
          <w:sz w:val="22"/>
          <w:szCs w:val="22"/>
          <w:lang w:val="en-MY"/>
        </w:rPr>
        <w:t xml:space="preserve"> </w:t>
      </w:r>
      <w:r w:rsidRPr="0027370E">
        <w:rPr>
          <w:rFonts w:ascii="Arial" w:hAnsi="Arial" w:cs="Arial"/>
          <w:bCs/>
          <w:iCs/>
          <w:sz w:val="22"/>
          <w:szCs w:val="22"/>
          <w:lang w:val="en-MY"/>
        </w:rPr>
        <w:t>Hypercholesterolemic rats treated with mushroom balls (15 g/day)</w:t>
      </w:r>
    </w:p>
    <w:p w14:paraId="310CB23E" w14:textId="79ADAC11" w:rsidR="00EE4329" w:rsidRPr="00EE4329" w:rsidRDefault="00EE4329" w:rsidP="00EE4329">
      <w:pPr>
        <w:pStyle w:val="Body"/>
        <w:rPr>
          <w:rFonts w:ascii="Arial" w:hAnsi="Arial" w:cs="Arial"/>
          <w:bCs/>
          <w:iCs/>
          <w:sz w:val="22"/>
          <w:szCs w:val="22"/>
          <w:lang w:val="en-MY"/>
        </w:rPr>
      </w:pPr>
      <w:r w:rsidRPr="00EE4329">
        <w:rPr>
          <w:rFonts w:ascii="Arial" w:hAnsi="Arial" w:cs="Arial"/>
          <w:bCs/>
          <w:iCs/>
          <w:sz w:val="22"/>
          <w:szCs w:val="22"/>
          <w:lang w:val="en-MY"/>
        </w:rPr>
        <w:t xml:space="preserve">After the induction period, the treatment phase commenced. Hypercholesterolemic rats in the </w:t>
      </w:r>
      <w:r w:rsidR="008F29CA">
        <w:rPr>
          <w:rFonts w:ascii="Arial" w:hAnsi="Arial" w:cs="Arial"/>
          <w:bCs/>
          <w:iCs/>
          <w:sz w:val="22"/>
          <w:szCs w:val="22"/>
          <w:lang w:val="en-MY"/>
        </w:rPr>
        <w:t>MB</w:t>
      </w:r>
      <w:r w:rsidRPr="00EE4329">
        <w:rPr>
          <w:rFonts w:ascii="Arial" w:hAnsi="Arial" w:cs="Arial"/>
          <w:bCs/>
          <w:iCs/>
          <w:sz w:val="22"/>
          <w:szCs w:val="22"/>
          <w:lang w:val="en-MY"/>
        </w:rPr>
        <w:t xml:space="preserve"> groups were administered </w:t>
      </w:r>
      <w:r w:rsidR="008F29CA">
        <w:rPr>
          <w:rFonts w:ascii="Arial" w:hAnsi="Arial" w:cs="Arial"/>
          <w:bCs/>
          <w:iCs/>
          <w:sz w:val="22"/>
          <w:szCs w:val="22"/>
          <w:lang w:val="en-MY"/>
        </w:rPr>
        <w:t>15</w:t>
      </w:r>
      <w:r w:rsidRPr="00EE4329">
        <w:rPr>
          <w:rFonts w:ascii="Arial" w:hAnsi="Arial" w:cs="Arial"/>
          <w:bCs/>
          <w:iCs/>
          <w:sz w:val="22"/>
          <w:szCs w:val="22"/>
          <w:lang w:val="en-MY"/>
        </w:rPr>
        <w:t> g of mushroom b</w:t>
      </w:r>
      <w:r w:rsidR="008F29CA">
        <w:rPr>
          <w:rFonts w:ascii="Arial" w:hAnsi="Arial" w:cs="Arial"/>
          <w:bCs/>
          <w:iCs/>
          <w:sz w:val="22"/>
          <w:szCs w:val="22"/>
          <w:lang w:val="en-MY"/>
        </w:rPr>
        <w:t>all</w:t>
      </w:r>
      <w:r w:rsidRPr="00EE4329">
        <w:rPr>
          <w:rFonts w:ascii="Arial" w:hAnsi="Arial" w:cs="Arial"/>
          <w:bCs/>
          <w:iCs/>
          <w:sz w:val="22"/>
          <w:szCs w:val="22"/>
          <w:lang w:val="en-MY"/>
        </w:rPr>
        <w:t xml:space="preserve"> samples daily for 28 days. </w:t>
      </w:r>
      <w:r w:rsidR="0027370E" w:rsidRPr="00EE4329">
        <w:rPr>
          <w:rFonts w:ascii="Arial" w:hAnsi="Arial" w:cs="Arial"/>
          <w:bCs/>
          <w:iCs/>
          <w:sz w:val="22"/>
          <w:szCs w:val="22"/>
          <w:lang w:val="en-MY"/>
        </w:rPr>
        <w:t xml:space="preserve">The </w:t>
      </w:r>
      <w:r w:rsidR="0027370E">
        <w:rPr>
          <w:rFonts w:ascii="Arial" w:hAnsi="Arial" w:cs="Arial"/>
          <w:bCs/>
          <w:iCs/>
          <w:sz w:val="22"/>
          <w:szCs w:val="22"/>
          <w:lang w:val="en-MY"/>
        </w:rPr>
        <w:t>C, CN and CP group</w:t>
      </w:r>
      <w:r w:rsidR="0027370E" w:rsidRPr="00EE4329">
        <w:rPr>
          <w:rFonts w:ascii="Arial" w:hAnsi="Arial" w:cs="Arial"/>
          <w:bCs/>
          <w:iCs/>
          <w:sz w:val="22"/>
          <w:szCs w:val="22"/>
          <w:lang w:val="en-MY"/>
        </w:rPr>
        <w:t xml:space="preserve"> received a standard rat pellet diet</w:t>
      </w:r>
      <w:r w:rsidR="0027370E">
        <w:rPr>
          <w:rFonts w:ascii="Arial" w:hAnsi="Arial" w:cs="Arial"/>
          <w:bCs/>
          <w:iCs/>
          <w:sz w:val="22"/>
          <w:szCs w:val="22"/>
          <w:lang w:val="en-MY"/>
        </w:rPr>
        <w:t xml:space="preserve">. </w:t>
      </w:r>
      <w:r w:rsidRPr="00EE4329">
        <w:rPr>
          <w:rFonts w:ascii="Arial" w:hAnsi="Arial" w:cs="Arial"/>
          <w:bCs/>
          <w:iCs/>
          <w:sz w:val="22"/>
          <w:szCs w:val="22"/>
          <w:lang w:val="en-MY"/>
        </w:rPr>
        <w:t>Body weight gain was monitored and recorded throughout the study period.</w:t>
      </w:r>
    </w:p>
    <w:p w14:paraId="05A3DEC2" w14:textId="4ACDA8BE" w:rsidR="00EE4329" w:rsidRPr="0027370E" w:rsidRDefault="00EE4329" w:rsidP="0027370E">
      <w:pPr>
        <w:pStyle w:val="Body"/>
        <w:rPr>
          <w:rFonts w:ascii="Arial" w:hAnsi="Arial" w:cs="Arial"/>
          <w:bCs/>
          <w:iCs/>
          <w:sz w:val="22"/>
          <w:szCs w:val="22"/>
          <w:lang w:val="en-MY"/>
        </w:rPr>
      </w:pPr>
      <w:r w:rsidRPr="00EE4329">
        <w:rPr>
          <w:rFonts w:ascii="Arial" w:hAnsi="Arial" w:cs="Arial"/>
          <w:bCs/>
          <w:iCs/>
          <w:sz w:val="22"/>
          <w:szCs w:val="22"/>
          <w:lang w:val="en-MY"/>
        </w:rPr>
        <w:t xml:space="preserve">At the end of the 28-day treatment period, blood samples were collected from all rats. These samples were </w:t>
      </w:r>
      <w:proofErr w:type="spellStart"/>
      <w:r w:rsidRPr="00EE4329">
        <w:rPr>
          <w:rFonts w:ascii="Arial" w:hAnsi="Arial" w:cs="Arial"/>
          <w:bCs/>
          <w:iCs/>
          <w:sz w:val="22"/>
          <w:szCs w:val="22"/>
          <w:lang w:val="en-MY"/>
        </w:rPr>
        <w:t>analyzed</w:t>
      </w:r>
      <w:proofErr w:type="spellEnd"/>
      <w:r w:rsidRPr="00EE4329">
        <w:rPr>
          <w:rFonts w:ascii="Arial" w:hAnsi="Arial" w:cs="Arial"/>
          <w:bCs/>
          <w:iCs/>
          <w:sz w:val="22"/>
          <w:szCs w:val="22"/>
          <w:lang w:val="en-MY"/>
        </w:rPr>
        <w:t xml:space="preserve"> for lipid profile parameters including total cholesterol, high-density lipoprotein (HDL), low-density lipoprotein (LDL), and triglycerides using a </w:t>
      </w:r>
      <w:proofErr w:type="spellStart"/>
      <w:r w:rsidRPr="00EE4329">
        <w:rPr>
          <w:rFonts w:ascii="Arial" w:hAnsi="Arial" w:cs="Arial"/>
          <w:bCs/>
          <w:iCs/>
          <w:sz w:val="22"/>
          <w:szCs w:val="22"/>
          <w:lang w:val="en-MY"/>
        </w:rPr>
        <w:t>Selectra</w:t>
      </w:r>
      <w:proofErr w:type="spellEnd"/>
      <w:r w:rsidRPr="00EE4329">
        <w:rPr>
          <w:rFonts w:ascii="Arial" w:hAnsi="Arial" w:cs="Arial"/>
          <w:bCs/>
          <w:iCs/>
          <w:sz w:val="22"/>
          <w:szCs w:val="22"/>
          <w:lang w:val="en-MY"/>
        </w:rPr>
        <w:t xml:space="preserve"> E Blood Chemistry Analyzer with RANDOX reagents.</w:t>
      </w:r>
    </w:p>
    <w:p w14:paraId="3A081186"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2950351" w14:textId="77777777" w:rsidR="00790ADA" w:rsidRDefault="00790ADA" w:rsidP="00441B6F">
      <w:pPr>
        <w:pStyle w:val="Head1"/>
        <w:spacing w:after="0"/>
        <w:jc w:val="both"/>
        <w:rPr>
          <w:rFonts w:ascii="Arial" w:hAnsi="Arial" w:cs="Arial"/>
        </w:rPr>
      </w:pPr>
    </w:p>
    <w:p w14:paraId="3AD83479" w14:textId="557FE438" w:rsidR="007E2A58" w:rsidRPr="00103833" w:rsidRDefault="007E2A58" w:rsidP="00103833">
      <w:pPr>
        <w:pStyle w:val="Body"/>
        <w:rPr>
          <w:rFonts w:ascii="Arial" w:hAnsi="Arial" w:cs="Arial"/>
          <w:b/>
          <w:lang w:val="en-MY"/>
        </w:rPr>
      </w:pPr>
      <w:r w:rsidRPr="000E66B3">
        <w:rPr>
          <w:rFonts w:ascii="Arial" w:hAnsi="Arial" w:cs="Arial"/>
          <w:b/>
        </w:rPr>
        <w:t xml:space="preserve">3.2 </w:t>
      </w:r>
      <w:r w:rsidR="00A5604E">
        <w:rPr>
          <w:rFonts w:ascii="Arial" w:hAnsi="Arial" w:cs="Arial"/>
          <w:b/>
        </w:rPr>
        <w:t xml:space="preserve">Proximate and </w:t>
      </w:r>
      <w:r w:rsidR="00A5604E" w:rsidRPr="00A41E37">
        <w:rPr>
          <w:rFonts w:ascii="Arial" w:hAnsi="Arial" w:cs="Arial"/>
          <w:b/>
        </w:rPr>
        <w:t>n</w:t>
      </w:r>
      <w:proofErr w:type="spellStart"/>
      <w:r w:rsidR="00424394" w:rsidRPr="00A41E37">
        <w:rPr>
          <w:rFonts w:ascii="Arial" w:hAnsi="Arial" w:cs="Arial"/>
          <w:b/>
          <w:lang w:val="en-MY"/>
        </w:rPr>
        <w:t>utritional</w:t>
      </w:r>
      <w:proofErr w:type="spellEnd"/>
      <w:r w:rsidR="00103833" w:rsidRPr="00A41E37">
        <w:rPr>
          <w:rFonts w:ascii="Arial" w:hAnsi="Arial" w:cs="Arial"/>
          <w:b/>
          <w:lang w:val="en-MY"/>
        </w:rPr>
        <w:t xml:space="preserve"> analysis of</w:t>
      </w:r>
      <w:r w:rsidR="00103833" w:rsidRPr="00103833">
        <w:rPr>
          <w:rFonts w:ascii="Arial" w:hAnsi="Arial" w:cs="Arial"/>
          <w:b/>
          <w:i/>
          <w:iCs/>
          <w:lang w:val="en-MY"/>
        </w:rPr>
        <w:t xml:space="preserve"> </w:t>
      </w:r>
      <w:r w:rsidR="00103833">
        <w:rPr>
          <w:rFonts w:ascii="Arial" w:hAnsi="Arial" w:cs="Arial"/>
          <w:b/>
          <w:lang w:val="en-MY"/>
        </w:rPr>
        <w:t>mushroom balls</w:t>
      </w:r>
    </w:p>
    <w:p w14:paraId="63352401" w14:textId="6EEF17D8" w:rsidR="000A1847" w:rsidRDefault="000A1847" w:rsidP="000A1847">
      <w:pPr>
        <w:pStyle w:val="Body"/>
        <w:spacing w:after="0"/>
        <w:rPr>
          <w:rFonts w:ascii="Arial" w:hAnsi="Arial" w:cs="Arial"/>
          <w:bCs/>
          <w:sz w:val="22"/>
          <w:szCs w:val="22"/>
          <w:lang w:val="en-MY"/>
        </w:rPr>
      </w:pPr>
      <w:r w:rsidRPr="000A1847">
        <w:rPr>
          <w:rFonts w:ascii="Arial" w:hAnsi="Arial" w:cs="Arial"/>
          <w:bCs/>
          <w:sz w:val="22"/>
          <w:szCs w:val="22"/>
          <w:lang w:val="en-MY"/>
        </w:rPr>
        <w:t xml:space="preserve">The proximate compositions of vegan mushroom balls with different formulations are presented in Table 2. The proximate composition varied significantly (p&lt;0.05) among the samples, with moisture, protein, fat, ash, carbohydrate and energy contents ranging from 56.42–62.54%, 5.73–6.90%, 0.34–4.43%, 2.16–2.71%, 28.09–32.86% and 153.76–179.00 kcal, respectively. Formulation M1 recorded the highest moisture content (62.54%), followed by M3 (59.25%), M4 (58.35%), M5 (56.42%) and M2 (57.19%). </w:t>
      </w:r>
      <w:r w:rsidR="00630B31" w:rsidRPr="00630B31">
        <w:rPr>
          <w:rFonts w:ascii="Arial" w:hAnsi="Arial" w:cs="Arial"/>
          <w:bCs/>
          <w:sz w:val="22"/>
          <w:szCs w:val="22"/>
          <w:lang w:val="en-MY"/>
        </w:rPr>
        <w:t>Higher moisture content is generally associated with softer texture and shorter shelf life due to increased susceptibility to microbial growth (Fellows, 2017). Conversely, M5, with the lowest moisture content, may demonstrate improved storage stability.</w:t>
      </w:r>
      <w:r w:rsidR="00630B31">
        <w:rPr>
          <w:rFonts w:ascii="Arial" w:hAnsi="Arial" w:cs="Arial"/>
          <w:bCs/>
          <w:sz w:val="22"/>
          <w:szCs w:val="22"/>
          <w:lang w:val="en-MY"/>
        </w:rPr>
        <w:t xml:space="preserve"> </w:t>
      </w:r>
      <w:r w:rsidRPr="000A1847">
        <w:rPr>
          <w:rFonts w:ascii="Arial" w:hAnsi="Arial" w:cs="Arial"/>
          <w:bCs/>
          <w:sz w:val="22"/>
          <w:szCs w:val="22"/>
          <w:lang w:val="en-MY"/>
        </w:rPr>
        <w:t>In contrast, M4 had the highest fat content (4.43%), while M2 contained the least (0.34%). The carbohydrate content was highest in M2 (32.86%) and lowest in M1 (28.09%). Energy content was highest in M4 (179.00 kcal) and lowest in M1 (153.76 kcal).</w:t>
      </w:r>
      <w:r w:rsidR="00630B31">
        <w:rPr>
          <w:rFonts w:ascii="Arial" w:hAnsi="Arial" w:cs="Arial"/>
          <w:bCs/>
          <w:sz w:val="22"/>
          <w:szCs w:val="22"/>
          <w:lang w:val="en-MY"/>
        </w:rPr>
        <w:t xml:space="preserve"> </w:t>
      </w:r>
    </w:p>
    <w:p w14:paraId="6616D9D8" w14:textId="77777777" w:rsidR="000A1847" w:rsidRPr="000A1847" w:rsidRDefault="000A1847" w:rsidP="000A1847">
      <w:pPr>
        <w:pStyle w:val="Body"/>
        <w:spacing w:after="0"/>
        <w:rPr>
          <w:rFonts w:ascii="Arial" w:hAnsi="Arial" w:cs="Arial"/>
          <w:bCs/>
          <w:sz w:val="22"/>
          <w:szCs w:val="22"/>
          <w:lang w:val="en-MY"/>
        </w:rPr>
      </w:pPr>
    </w:p>
    <w:p w14:paraId="08B32ECE" w14:textId="77777777" w:rsidR="000A1847" w:rsidRPr="000A1847" w:rsidRDefault="000A1847" w:rsidP="000A1847">
      <w:pPr>
        <w:pStyle w:val="Body"/>
        <w:spacing w:after="0"/>
        <w:rPr>
          <w:rFonts w:ascii="Arial" w:hAnsi="Arial" w:cs="Arial"/>
          <w:bCs/>
          <w:sz w:val="22"/>
          <w:szCs w:val="22"/>
          <w:lang w:val="en-MY"/>
        </w:rPr>
      </w:pPr>
      <w:r w:rsidRPr="000A1847">
        <w:rPr>
          <w:rFonts w:ascii="Arial" w:hAnsi="Arial" w:cs="Arial"/>
          <w:bCs/>
          <w:sz w:val="22"/>
          <w:szCs w:val="22"/>
          <w:lang w:val="en-MY"/>
        </w:rPr>
        <w:t xml:space="preserve">Similarly, findings by </w:t>
      </w:r>
      <w:proofErr w:type="spellStart"/>
      <w:r w:rsidRPr="000A1847">
        <w:rPr>
          <w:rFonts w:ascii="Arial" w:hAnsi="Arial" w:cs="Arial"/>
          <w:bCs/>
          <w:sz w:val="22"/>
          <w:szCs w:val="22"/>
          <w:lang w:val="en-MY"/>
        </w:rPr>
        <w:t>Moorthi</w:t>
      </w:r>
      <w:proofErr w:type="spellEnd"/>
      <w:r w:rsidRPr="000A1847">
        <w:rPr>
          <w:rFonts w:ascii="Arial" w:hAnsi="Arial" w:cs="Arial"/>
          <w:bCs/>
          <w:sz w:val="22"/>
          <w:szCs w:val="22"/>
          <w:lang w:val="en-MY"/>
        </w:rPr>
        <w:t xml:space="preserve"> et al. (2022) showed that plant-based alternatives such as </w:t>
      </w:r>
      <w:r w:rsidRPr="008116AA">
        <w:rPr>
          <w:rFonts w:ascii="Arial" w:hAnsi="Arial" w:cs="Arial"/>
          <w:sz w:val="22"/>
          <w:szCs w:val="22"/>
          <w:lang w:val="en-MY"/>
        </w:rPr>
        <w:t>meatless nuggets</w:t>
      </w:r>
      <w:r w:rsidRPr="000A1847">
        <w:rPr>
          <w:rFonts w:ascii="Arial" w:hAnsi="Arial" w:cs="Arial"/>
          <w:bCs/>
          <w:sz w:val="22"/>
          <w:szCs w:val="22"/>
          <w:lang w:val="en-MY"/>
        </w:rPr>
        <w:t xml:space="preserve"> also exhibited distinct nutritional profiles, with proximate </w:t>
      </w:r>
      <w:r w:rsidRPr="000A1847">
        <w:rPr>
          <w:rFonts w:ascii="Arial" w:hAnsi="Arial" w:cs="Arial"/>
          <w:bCs/>
          <w:sz w:val="22"/>
          <w:szCs w:val="22"/>
          <w:lang w:val="en-MY"/>
        </w:rPr>
        <w:lastRenderedPageBreak/>
        <w:t>compositions differing significantly (p&lt;0.05) between formulations. Their study reported higher moisture (53.35–68.44%) and carbohydrate contents (13.96–22.57%), but lower protein (8.09–11.05%) and fat (5.57–8.63%) compared to conventional meat-based products. When compared to the present vegan mushroom balls, the protein levels of meatless nuggets (</w:t>
      </w:r>
      <w:proofErr w:type="spellStart"/>
      <w:r w:rsidRPr="000A1847">
        <w:rPr>
          <w:rFonts w:ascii="Arial" w:hAnsi="Arial" w:cs="Arial"/>
          <w:bCs/>
          <w:sz w:val="22"/>
          <w:szCs w:val="22"/>
          <w:lang w:val="en-MY"/>
        </w:rPr>
        <w:t>Moorthi</w:t>
      </w:r>
      <w:proofErr w:type="spellEnd"/>
      <w:r w:rsidRPr="000A1847">
        <w:rPr>
          <w:rFonts w:ascii="Arial" w:hAnsi="Arial" w:cs="Arial"/>
          <w:bCs/>
          <w:sz w:val="22"/>
          <w:szCs w:val="22"/>
          <w:lang w:val="en-MY"/>
        </w:rPr>
        <w:t xml:space="preserve"> et al., 2022) were relatively higher, while the mushroom-based formulations showed substantially greater carbohydrate content. These differences highlight how variations in raw materials and formulation strategies can influence the nutritional balance of plant-based meat analogues, and suggest that combining different plant sources (e.g., mushrooms with legumes or cereals) may help improve both protein and carbohydrate profiles in future product development.</w:t>
      </w:r>
    </w:p>
    <w:p w14:paraId="6DA49DBF" w14:textId="77777777" w:rsidR="00617AB7" w:rsidRPr="00617AB7" w:rsidRDefault="00617AB7" w:rsidP="00617AB7">
      <w:pPr>
        <w:pStyle w:val="Body"/>
        <w:spacing w:after="0"/>
        <w:rPr>
          <w:rFonts w:ascii="Arial" w:hAnsi="Arial" w:cs="Arial"/>
          <w:bCs/>
          <w:sz w:val="22"/>
          <w:szCs w:val="22"/>
          <w:lang w:val="en-MY"/>
        </w:rPr>
      </w:pPr>
    </w:p>
    <w:p w14:paraId="15FF1EF7" w14:textId="7BF0789E" w:rsidR="000A1847" w:rsidRPr="00630B31" w:rsidRDefault="00630B31" w:rsidP="00630B31">
      <w:pPr>
        <w:pStyle w:val="Body"/>
        <w:rPr>
          <w:rFonts w:ascii="Arial" w:hAnsi="Arial" w:cs="Arial"/>
          <w:bCs/>
          <w:sz w:val="22"/>
          <w:szCs w:val="22"/>
          <w:lang w:val="en-MY"/>
        </w:rPr>
      </w:pPr>
      <w:r w:rsidRPr="00630B31">
        <w:rPr>
          <w:rFonts w:ascii="Arial" w:hAnsi="Arial" w:cs="Arial"/>
          <w:bCs/>
          <w:sz w:val="22"/>
          <w:szCs w:val="22"/>
          <w:lang w:val="en-MY"/>
        </w:rPr>
        <w:t xml:space="preserve">Fat content showed the greatest variability, ranging from 0.34% in M2 to 4.43% in M4. The elevated fat content in M4 can be attributed to the higher oil incorporation during formulation, which may enhance mouthfeel but could also influence caloric density and oxidative stability </w:t>
      </w:r>
      <w:r w:rsidRPr="001D34EB">
        <w:rPr>
          <w:rFonts w:ascii="Arial" w:hAnsi="Arial" w:cs="Arial"/>
          <w:bCs/>
          <w:color w:val="C00000"/>
          <w:sz w:val="22"/>
          <w:szCs w:val="22"/>
          <w:lang w:val="en-MY"/>
        </w:rPr>
        <w:t xml:space="preserve">(Frankel, 2012). </w:t>
      </w:r>
      <w:r w:rsidR="00617AB7" w:rsidRPr="00617AB7">
        <w:rPr>
          <w:rFonts w:ascii="Arial" w:hAnsi="Arial" w:cs="Arial"/>
          <w:bCs/>
          <w:sz w:val="22"/>
          <w:szCs w:val="22"/>
          <w:lang w:val="en-MY"/>
        </w:rPr>
        <w:t>Another study on low-fat meatballs with 10% fat reported compositions of 67.29% moisture, 16.71% protein, 11.20% fat and 2.32% ash (Yilmaz, 200</w:t>
      </w:r>
      <w:r w:rsidR="001D34EB">
        <w:rPr>
          <w:rFonts w:ascii="Arial" w:hAnsi="Arial" w:cs="Arial"/>
          <w:bCs/>
          <w:sz w:val="22"/>
          <w:szCs w:val="22"/>
          <w:lang w:val="en-MY"/>
        </w:rPr>
        <w:t>4</w:t>
      </w:r>
      <w:r w:rsidR="00617AB7" w:rsidRPr="00617AB7">
        <w:rPr>
          <w:rFonts w:ascii="Arial" w:hAnsi="Arial" w:cs="Arial"/>
          <w:bCs/>
          <w:sz w:val="22"/>
          <w:szCs w:val="22"/>
          <w:lang w:val="en-MY"/>
        </w:rPr>
        <w:t xml:space="preserve">). Similarly, quail meatballs prepared using various types of flour have shown proximate values comparable to those of meatballs made from other meats such as chicken. </w:t>
      </w:r>
      <w:r w:rsidR="00053B79" w:rsidRPr="00053B79">
        <w:rPr>
          <w:rFonts w:ascii="Arial" w:hAnsi="Arial" w:cs="Arial"/>
          <w:bCs/>
          <w:sz w:val="22"/>
          <w:szCs w:val="22"/>
        </w:rPr>
        <w:t>Vegan mushroom balls in the present study were found to have lower protein content (5.73–6.90%) and higher carbohydrate content (28.09–32.86%) compared to various kinds of commercial chicken meatballs available in Malaysian markets. According to Huda (20</w:t>
      </w:r>
      <w:r w:rsidR="00C777B1">
        <w:rPr>
          <w:rFonts w:ascii="Arial" w:hAnsi="Arial" w:cs="Arial"/>
          <w:bCs/>
          <w:sz w:val="22"/>
          <w:szCs w:val="22"/>
        </w:rPr>
        <w:t>11</w:t>
      </w:r>
      <w:r w:rsidR="00053B79" w:rsidRPr="00053B79">
        <w:rPr>
          <w:rFonts w:ascii="Arial" w:hAnsi="Arial" w:cs="Arial"/>
          <w:bCs/>
          <w:sz w:val="22"/>
          <w:szCs w:val="22"/>
        </w:rPr>
        <w:t>), chicken meatballs contain 12.83–13.71% protein and 5.23–8.25% carbohydrate, while Huda et al. (2009) reported 9.94–15.06% protein and 5.54–20.85% carbohydrate. This notable difference reflects the plant-based formulation of vegan mushroom balls, which relies on mushrooms and flour as primary ingredients, resulting in a lower protein density but higher carbohydrate content compared to animal-based meatballs.</w:t>
      </w:r>
      <w:r w:rsidR="000A1847">
        <w:rPr>
          <w:rFonts w:ascii="Arial" w:hAnsi="Arial" w:cs="Arial"/>
          <w:bCs/>
          <w:sz w:val="22"/>
          <w:szCs w:val="22"/>
        </w:rPr>
        <w:t xml:space="preserve"> </w:t>
      </w:r>
    </w:p>
    <w:p w14:paraId="5DD909E5" w14:textId="1AA2D44A" w:rsidR="00617AB7" w:rsidRDefault="00617AB7" w:rsidP="00617AB7">
      <w:pPr>
        <w:pStyle w:val="Body"/>
        <w:spacing w:after="0"/>
        <w:rPr>
          <w:rFonts w:ascii="Arial" w:hAnsi="Arial" w:cs="Arial"/>
          <w:bCs/>
          <w:sz w:val="22"/>
          <w:szCs w:val="22"/>
          <w:lang w:val="en-MY"/>
        </w:rPr>
      </w:pPr>
      <w:r w:rsidRPr="00617AB7">
        <w:rPr>
          <w:rFonts w:ascii="Arial" w:hAnsi="Arial" w:cs="Arial"/>
          <w:bCs/>
          <w:sz w:val="22"/>
          <w:szCs w:val="22"/>
          <w:lang w:val="en-MY"/>
        </w:rPr>
        <w:t xml:space="preserve">In comparison, the present vegan mushroom balls exhibited lower protein and higher carbohydrate contents than most meat-based counterparts, reflecting the inherent nutritional profile of plant-based ingredients. Despite this, the relatively </w:t>
      </w:r>
      <w:proofErr w:type="gramStart"/>
      <w:r w:rsidRPr="00617AB7">
        <w:rPr>
          <w:rFonts w:ascii="Arial" w:hAnsi="Arial" w:cs="Arial"/>
          <w:bCs/>
          <w:sz w:val="22"/>
          <w:szCs w:val="22"/>
          <w:lang w:val="en-MY"/>
        </w:rPr>
        <w:t>low fat</w:t>
      </w:r>
      <w:proofErr w:type="gramEnd"/>
      <w:r w:rsidRPr="00617AB7">
        <w:rPr>
          <w:rFonts w:ascii="Arial" w:hAnsi="Arial" w:cs="Arial"/>
          <w:bCs/>
          <w:sz w:val="22"/>
          <w:szCs w:val="22"/>
          <w:lang w:val="en-MY"/>
        </w:rPr>
        <w:t xml:space="preserve"> content (0.34–4.43%) makes them suitable for consumers seeking reduced-fat products. From a health standpoint, this positions vegan mushroom balls as a favourable alternative for individuals managing cholesterol intake or following low-fat diets.</w:t>
      </w:r>
    </w:p>
    <w:p w14:paraId="25250898" w14:textId="77777777" w:rsidR="00B60A6F" w:rsidRDefault="00B60A6F" w:rsidP="007E2A58">
      <w:pPr>
        <w:pStyle w:val="Body"/>
        <w:spacing w:after="0"/>
        <w:jc w:val="left"/>
        <w:rPr>
          <w:rFonts w:ascii="Arial" w:hAnsi="Arial" w:cs="Arial"/>
        </w:rPr>
      </w:pPr>
    </w:p>
    <w:p w14:paraId="21FECE9F" w14:textId="03E2FEFA" w:rsidR="007E2A58" w:rsidRPr="006C6FD3" w:rsidRDefault="007E2A58" w:rsidP="007E2A58">
      <w:pPr>
        <w:pStyle w:val="Body"/>
        <w:spacing w:after="0"/>
        <w:jc w:val="left"/>
        <w:rPr>
          <w:rFonts w:ascii="Arial" w:hAnsi="Arial" w:cs="Arial"/>
          <w:lang w:val="en-MY"/>
        </w:rPr>
      </w:pPr>
      <w:r>
        <w:rPr>
          <w:rFonts w:ascii="Arial" w:hAnsi="Arial" w:cs="Arial"/>
        </w:rPr>
        <w:t xml:space="preserve">Table </w:t>
      </w:r>
      <w:r w:rsidR="00B60A6F">
        <w:rPr>
          <w:rFonts w:ascii="Arial" w:hAnsi="Arial" w:cs="Arial"/>
        </w:rPr>
        <w:t>2</w:t>
      </w:r>
      <w:r>
        <w:rPr>
          <w:rFonts w:ascii="Arial" w:hAnsi="Arial" w:cs="Arial"/>
        </w:rPr>
        <w:t>:</w:t>
      </w:r>
      <w:r w:rsidR="00B60A6F">
        <w:rPr>
          <w:rFonts w:ascii="Arial" w:hAnsi="Arial" w:cs="Arial"/>
        </w:rPr>
        <w:t xml:space="preserve"> </w:t>
      </w:r>
      <w:r w:rsidR="00BA743F">
        <w:rPr>
          <w:rFonts w:ascii="Arial" w:hAnsi="Arial" w:cs="Arial"/>
        </w:rPr>
        <w:t>Proximate composition of vegan mushroom ball with difference formulation</w:t>
      </w:r>
    </w:p>
    <w:tbl>
      <w:tblPr>
        <w:tblStyle w:val="GridTable1Light"/>
        <w:tblpPr w:leftFromText="180" w:rightFromText="180" w:vertAnchor="text" w:horzAnchor="margin" w:tblpY="130"/>
        <w:tblW w:w="8075" w:type="dxa"/>
        <w:tblLook w:val="04A0" w:firstRow="1" w:lastRow="0" w:firstColumn="1" w:lastColumn="0" w:noHBand="0" w:noVBand="1"/>
      </w:tblPr>
      <w:tblGrid>
        <w:gridCol w:w="2460"/>
        <w:gridCol w:w="960"/>
        <w:gridCol w:w="960"/>
        <w:gridCol w:w="1144"/>
        <w:gridCol w:w="1275"/>
        <w:gridCol w:w="1276"/>
      </w:tblGrid>
      <w:tr w:rsidR="002D6B96" w:rsidRPr="0021148E" w14:paraId="13330D54" w14:textId="77777777" w:rsidTr="0004687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60" w:type="dxa"/>
            <w:noWrap/>
            <w:hideMark/>
          </w:tcPr>
          <w:p w14:paraId="4ADBE0AC" w14:textId="77777777" w:rsidR="002D6B96" w:rsidRPr="0021148E" w:rsidRDefault="002D6B96" w:rsidP="002D6B96">
            <w:pPr>
              <w:jc w:val="center"/>
              <w:rPr>
                <w:rFonts w:ascii="Aptos Narrow" w:hAnsi="Aptos Narrow"/>
                <w:color w:val="000000"/>
                <w:sz w:val="22"/>
                <w:szCs w:val="22"/>
                <w:lang w:val="en-MY" w:eastAsia="en-MY"/>
              </w:rPr>
            </w:pPr>
            <w:r w:rsidRPr="0021148E">
              <w:rPr>
                <w:rFonts w:ascii="Aptos Narrow" w:hAnsi="Aptos Narrow"/>
                <w:color w:val="000000"/>
                <w:sz w:val="22"/>
                <w:szCs w:val="22"/>
                <w:lang w:val="en-MY" w:eastAsia="en-MY"/>
              </w:rPr>
              <w:t>Proximate composition</w:t>
            </w:r>
          </w:p>
        </w:tc>
        <w:tc>
          <w:tcPr>
            <w:tcW w:w="960" w:type="dxa"/>
            <w:noWrap/>
            <w:hideMark/>
          </w:tcPr>
          <w:p w14:paraId="7046F65B" w14:textId="77777777" w:rsidR="002D6B96" w:rsidRPr="0021148E" w:rsidRDefault="002D6B96" w:rsidP="002D6B96">
            <w:pPr>
              <w:jc w:val="center"/>
              <w:cnfStyle w:val="100000000000" w:firstRow="1" w:lastRow="0" w:firstColumn="0" w:lastColumn="0" w:oddVBand="0" w:evenVBand="0" w:oddHBand="0" w:evenHBand="0" w:firstRowFirstColumn="0" w:firstRowLastColumn="0" w:lastRowFirstColumn="0" w:lastRowLastColumn="0"/>
              <w:rPr>
                <w:rFonts w:ascii="Aptos Narrow" w:hAnsi="Aptos Narrow"/>
                <w:color w:val="000000"/>
                <w:sz w:val="22"/>
                <w:szCs w:val="22"/>
                <w:lang w:val="en-MY" w:eastAsia="en-MY"/>
              </w:rPr>
            </w:pPr>
            <w:r w:rsidRPr="0021148E">
              <w:rPr>
                <w:rFonts w:ascii="Aptos Narrow" w:hAnsi="Aptos Narrow"/>
                <w:color w:val="000000"/>
                <w:sz w:val="22"/>
                <w:szCs w:val="22"/>
                <w:lang w:val="en-MY" w:eastAsia="en-MY"/>
              </w:rPr>
              <w:t>M1</w:t>
            </w:r>
          </w:p>
        </w:tc>
        <w:tc>
          <w:tcPr>
            <w:tcW w:w="960" w:type="dxa"/>
            <w:noWrap/>
            <w:hideMark/>
          </w:tcPr>
          <w:p w14:paraId="6D65F306" w14:textId="77777777" w:rsidR="002D6B96" w:rsidRPr="0021148E" w:rsidRDefault="002D6B96" w:rsidP="002D6B96">
            <w:pPr>
              <w:jc w:val="center"/>
              <w:cnfStyle w:val="100000000000" w:firstRow="1" w:lastRow="0" w:firstColumn="0" w:lastColumn="0" w:oddVBand="0" w:evenVBand="0" w:oddHBand="0" w:evenHBand="0" w:firstRowFirstColumn="0" w:firstRowLastColumn="0" w:lastRowFirstColumn="0" w:lastRowLastColumn="0"/>
              <w:rPr>
                <w:rFonts w:ascii="Aptos Narrow" w:hAnsi="Aptos Narrow"/>
                <w:color w:val="000000"/>
                <w:sz w:val="22"/>
                <w:szCs w:val="22"/>
                <w:lang w:val="en-MY" w:eastAsia="en-MY"/>
              </w:rPr>
            </w:pPr>
            <w:r w:rsidRPr="0021148E">
              <w:rPr>
                <w:rFonts w:ascii="Aptos Narrow" w:hAnsi="Aptos Narrow"/>
                <w:color w:val="000000"/>
                <w:sz w:val="22"/>
                <w:szCs w:val="22"/>
                <w:lang w:val="en-MY" w:eastAsia="en-MY"/>
              </w:rPr>
              <w:t>M2</w:t>
            </w:r>
          </w:p>
        </w:tc>
        <w:tc>
          <w:tcPr>
            <w:tcW w:w="1144" w:type="dxa"/>
            <w:noWrap/>
            <w:hideMark/>
          </w:tcPr>
          <w:p w14:paraId="7B2911A8" w14:textId="77777777" w:rsidR="002D6B96" w:rsidRPr="0021148E" w:rsidRDefault="002D6B96" w:rsidP="002D6B96">
            <w:pPr>
              <w:jc w:val="center"/>
              <w:cnfStyle w:val="100000000000" w:firstRow="1" w:lastRow="0" w:firstColumn="0" w:lastColumn="0" w:oddVBand="0" w:evenVBand="0" w:oddHBand="0" w:evenHBand="0" w:firstRowFirstColumn="0" w:firstRowLastColumn="0" w:lastRowFirstColumn="0" w:lastRowLastColumn="0"/>
              <w:rPr>
                <w:rFonts w:ascii="Aptos Narrow" w:hAnsi="Aptos Narrow"/>
                <w:color w:val="000000"/>
                <w:sz w:val="22"/>
                <w:szCs w:val="22"/>
                <w:lang w:val="en-MY" w:eastAsia="en-MY"/>
              </w:rPr>
            </w:pPr>
            <w:r w:rsidRPr="0021148E">
              <w:rPr>
                <w:rFonts w:ascii="Aptos Narrow" w:hAnsi="Aptos Narrow"/>
                <w:color w:val="000000"/>
                <w:sz w:val="22"/>
                <w:szCs w:val="22"/>
                <w:lang w:val="en-MY" w:eastAsia="en-MY"/>
              </w:rPr>
              <w:t>M3</w:t>
            </w:r>
          </w:p>
        </w:tc>
        <w:tc>
          <w:tcPr>
            <w:tcW w:w="1275" w:type="dxa"/>
            <w:noWrap/>
            <w:hideMark/>
          </w:tcPr>
          <w:p w14:paraId="71974A32" w14:textId="77777777" w:rsidR="002D6B96" w:rsidRPr="0021148E" w:rsidRDefault="002D6B96" w:rsidP="002D6B96">
            <w:pPr>
              <w:jc w:val="center"/>
              <w:cnfStyle w:val="100000000000" w:firstRow="1" w:lastRow="0" w:firstColumn="0" w:lastColumn="0" w:oddVBand="0" w:evenVBand="0" w:oddHBand="0" w:evenHBand="0" w:firstRowFirstColumn="0" w:firstRowLastColumn="0" w:lastRowFirstColumn="0" w:lastRowLastColumn="0"/>
              <w:rPr>
                <w:rFonts w:ascii="Aptos Narrow" w:hAnsi="Aptos Narrow"/>
                <w:color w:val="000000"/>
                <w:sz w:val="22"/>
                <w:szCs w:val="22"/>
                <w:lang w:val="en-MY" w:eastAsia="en-MY"/>
              </w:rPr>
            </w:pPr>
            <w:r w:rsidRPr="0021148E">
              <w:rPr>
                <w:rFonts w:ascii="Aptos Narrow" w:hAnsi="Aptos Narrow"/>
                <w:color w:val="000000"/>
                <w:sz w:val="22"/>
                <w:szCs w:val="22"/>
                <w:lang w:val="en-MY" w:eastAsia="en-MY"/>
              </w:rPr>
              <w:t>M4</w:t>
            </w:r>
          </w:p>
        </w:tc>
        <w:tc>
          <w:tcPr>
            <w:tcW w:w="1276" w:type="dxa"/>
            <w:noWrap/>
            <w:hideMark/>
          </w:tcPr>
          <w:p w14:paraId="54065D38" w14:textId="77777777" w:rsidR="002D6B96" w:rsidRPr="0021148E" w:rsidRDefault="002D6B96" w:rsidP="002D6B96">
            <w:pPr>
              <w:jc w:val="center"/>
              <w:cnfStyle w:val="100000000000" w:firstRow="1" w:lastRow="0" w:firstColumn="0" w:lastColumn="0" w:oddVBand="0" w:evenVBand="0" w:oddHBand="0" w:evenHBand="0" w:firstRowFirstColumn="0" w:firstRowLastColumn="0" w:lastRowFirstColumn="0" w:lastRowLastColumn="0"/>
              <w:rPr>
                <w:rFonts w:ascii="Aptos Narrow" w:hAnsi="Aptos Narrow"/>
                <w:color w:val="000000"/>
                <w:sz w:val="22"/>
                <w:szCs w:val="22"/>
                <w:lang w:val="en-MY" w:eastAsia="en-MY"/>
              </w:rPr>
            </w:pPr>
            <w:r w:rsidRPr="0021148E">
              <w:rPr>
                <w:rFonts w:ascii="Aptos Narrow" w:hAnsi="Aptos Narrow"/>
                <w:color w:val="000000"/>
                <w:sz w:val="22"/>
                <w:szCs w:val="22"/>
                <w:lang w:val="en-MY" w:eastAsia="en-MY"/>
              </w:rPr>
              <w:t xml:space="preserve">M5 </w:t>
            </w:r>
          </w:p>
        </w:tc>
      </w:tr>
      <w:tr w:rsidR="002D6B96" w:rsidRPr="0021148E" w14:paraId="55DCA8F4" w14:textId="77777777" w:rsidTr="0004687F">
        <w:trPr>
          <w:trHeight w:val="300"/>
        </w:trPr>
        <w:tc>
          <w:tcPr>
            <w:cnfStyle w:val="001000000000" w:firstRow="0" w:lastRow="0" w:firstColumn="1" w:lastColumn="0" w:oddVBand="0" w:evenVBand="0" w:oddHBand="0" w:evenHBand="0" w:firstRowFirstColumn="0" w:firstRowLastColumn="0" w:lastRowFirstColumn="0" w:lastRowLastColumn="0"/>
            <w:tcW w:w="2460" w:type="dxa"/>
            <w:noWrap/>
            <w:hideMark/>
          </w:tcPr>
          <w:p w14:paraId="28931D25" w14:textId="77777777" w:rsidR="002D6B96" w:rsidRPr="0021148E" w:rsidRDefault="002D6B96" w:rsidP="002D6B96">
            <w:pPr>
              <w:jc w:val="center"/>
              <w:rPr>
                <w:rFonts w:ascii="Aptos Narrow" w:hAnsi="Aptos Narrow"/>
                <w:color w:val="000000"/>
                <w:sz w:val="22"/>
                <w:szCs w:val="22"/>
                <w:lang w:val="en-MY" w:eastAsia="en-MY"/>
              </w:rPr>
            </w:pPr>
            <w:r w:rsidRPr="0021148E">
              <w:rPr>
                <w:rFonts w:ascii="Aptos Narrow" w:hAnsi="Aptos Narrow"/>
                <w:color w:val="000000"/>
                <w:sz w:val="22"/>
                <w:szCs w:val="22"/>
                <w:lang w:val="en-MY" w:eastAsia="en-MY"/>
              </w:rPr>
              <w:t>Moisture (%)</w:t>
            </w:r>
          </w:p>
        </w:tc>
        <w:tc>
          <w:tcPr>
            <w:tcW w:w="960" w:type="dxa"/>
            <w:noWrap/>
            <w:hideMark/>
          </w:tcPr>
          <w:p w14:paraId="2ED1CED0" w14:textId="2977AE78" w:rsidR="002D6B96" w:rsidRPr="0021148E" w:rsidRDefault="002D6B96" w:rsidP="002D6B96">
            <w:pPr>
              <w:jc w:val="cente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22"/>
                <w:szCs w:val="22"/>
                <w:lang w:val="en-MY" w:eastAsia="en-MY"/>
              </w:rPr>
            </w:pPr>
            <w:r w:rsidRPr="0021148E">
              <w:rPr>
                <w:rFonts w:ascii="Aptos Narrow" w:hAnsi="Aptos Narrow"/>
                <w:color w:val="000000"/>
                <w:sz w:val="22"/>
                <w:szCs w:val="22"/>
                <w:lang w:val="en-MY" w:eastAsia="en-MY"/>
              </w:rPr>
              <w:t>6</w:t>
            </w:r>
            <w:r w:rsidR="00005C46">
              <w:rPr>
                <w:rFonts w:ascii="Aptos Narrow" w:hAnsi="Aptos Narrow"/>
                <w:color w:val="000000"/>
                <w:sz w:val="22"/>
                <w:szCs w:val="22"/>
                <w:lang w:val="en-MY" w:eastAsia="en-MY"/>
              </w:rPr>
              <w:t>0</w:t>
            </w:r>
            <w:r w:rsidRPr="0021148E">
              <w:rPr>
                <w:rFonts w:ascii="Aptos Narrow" w:hAnsi="Aptos Narrow"/>
                <w:color w:val="000000"/>
                <w:sz w:val="22"/>
                <w:szCs w:val="22"/>
                <w:lang w:val="en-MY" w:eastAsia="en-MY"/>
              </w:rPr>
              <w:t>.</w:t>
            </w:r>
            <w:r w:rsidR="00005C46">
              <w:rPr>
                <w:rFonts w:ascii="Aptos Narrow" w:hAnsi="Aptos Narrow"/>
                <w:color w:val="000000"/>
                <w:sz w:val="22"/>
                <w:szCs w:val="22"/>
                <w:lang w:val="en-MY" w:eastAsia="en-MY"/>
              </w:rPr>
              <w:t>30</w:t>
            </w:r>
            <w:r w:rsidR="006B784C">
              <w:rPr>
                <w:rFonts w:ascii="Aptos Narrow" w:hAnsi="Aptos Narrow"/>
                <w:color w:val="000000"/>
                <w:sz w:val="22"/>
                <w:szCs w:val="22"/>
                <w:lang w:val="en-MY" w:eastAsia="en-MY"/>
              </w:rPr>
              <w:t xml:space="preserve"> ± </w:t>
            </w:r>
            <w:r w:rsidR="004C4A61">
              <w:rPr>
                <w:rFonts w:ascii="Aptos Narrow" w:hAnsi="Aptos Narrow"/>
                <w:color w:val="000000"/>
                <w:sz w:val="22"/>
                <w:szCs w:val="22"/>
                <w:lang w:val="en-MY" w:eastAsia="en-MY"/>
              </w:rPr>
              <w:t>0.24</w:t>
            </w:r>
            <w:r w:rsidR="00DE61E5">
              <w:rPr>
                <w:rFonts w:ascii="Aptos Narrow" w:hAnsi="Aptos Narrow"/>
                <w:color w:val="000000"/>
                <w:sz w:val="22"/>
                <w:szCs w:val="22"/>
                <w:lang w:val="en-MY" w:eastAsia="en-MY"/>
              </w:rPr>
              <w:t>a</w:t>
            </w:r>
          </w:p>
        </w:tc>
        <w:tc>
          <w:tcPr>
            <w:tcW w:w="960" w:type="dxa"/>
            <w:noWrap/>
            <w:hideMark/>
          </w:tcPr>
          <w:p w14:paraId="41F7C825" w14:textId="48C5A644" w:rsidR="002D6B96" w:rsidRPr="0021148E" w:rsidRDefault="002D6B96" w:rsidP="002D6B96">
            <w:pPr>
              <w:jc w:val="cente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22"/>
                <w:szCs w:val="22"/>
                <w:lang w:val="en-MY" w:eastAsia="en-MY"/>
              </w:rPr>
            </w:pPr>
            <w:r w:rsidRPr="0021148E">
              <w:rPr>
                <w:rFonts w:ascii="Aptos Narrow" w:hAnsi="Aptos Narrow"/>
                <w:color w:val="000000"/>
                <w:sz w:val="22"/>
                <w:szCs w:val="22"/>
                <w:lang w:val="en-MY" w:eastAsia="en-MY"/>
              </w:rPr>
              <w:t>57.19</w:t>
            </w:r>
            <w:r w:rsidR="006B784C">
              <w:rPr>
                <w:rFonts w:ascii="Aptos Narrow" w:hAnsi="Aptos Narrow"/>
                <w:color w:val="000000"/>
                <w:sz w:val="22"/>
                <w:szCs w:val="22"/>
                <w:lang w:val="en-MY" w:eastAsia="en-MY"/>
              </w:rPr>
              <w:t xml:space="preserve"> </w:t>
            </w:r>
            <w:r w:rsidR="006B784C" w:rsidRPr="006B784C">
              <w:rPr>
                <w:rFonts w:ascii="Aptos Narrow" w:hAnsi="Aptos Narrow"/>
                <w:color w:val="000000"/>
                <w:sz w:val="22"/>
                <w:szCs w:val="22"/>
                <w:lang w:val="en-MY" w:eastAsia="en-MY"/>
              </w:rPr>
              <w:t>±</w:t>
            </w:r>
            <w:r w:rsidR="006B784C">
              <w:rPr>
                <w:rFonts w:ascii="Aptos Narrow" w:hAnsi="Aptos Narrow"/>
                <w:color w:val="000000"/>
                <w:sz w:val="22"/>
                <w:szCs w:val="22"/>
                <w:lang w:val="en-MY" w:eastAsia="en-MY"/>
              </w:rPr>
              <w:t xml:space="preserve"> 0.87</w:t>
            </w:r>
            <w:r w:rsidR="009F4202">
              <w:rPr>
                <w:rFonts w:ascii="Aptos Narrow" w:hAnsi="Aptos Narrow"/>
                <w:color w:val="000000"/>
                <w:sz w:val="22"/>
                <w:szCs w:val="22"/>
                <w:lang w:val="en-MY" w:eastAsia="en-MY"/>
              </w:rPr>
              <w:t>d</w:t>
            </w:r>
          </w:p>
        </w:tc>
        <w:tc>
          <w:tcPr>
            <w:tcW w:w="1144" w:type="dxa"/>
            <w:noWrap/>
            <w:hideMark/>
          </w:tcPr>
          <w:p w14:paraId="59C61153" w14:textId="1FC2F7C5" w:rsidR="002D6B96" w:rsidRPr="0021148E" w:rsidRDefault="002D6B96" w:rsidP="002D6B96">
            <w:pPr>
              <w:jc w:val="cente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22"/>
                <w:szCs w:val="22"/>
                <w:lang w:val="en-MY" w:eastAsia="en-MY"/>
              </w:rPr>
            </w:pPr>
            <w:r w:rsidRPr="0021148E">
              <w:rPr>
                <w:rFonts w:ascii="Aptos Narrow" w:hAnsi="Aptos Narrow"/>
                <w:color w:val="000000"/>
                <w:sz w:val="22"/>
                <w:szCs w:val="22"/>
                <w:lang w:val="en-MY" w:eastAsia="en-MY"/>
              </w:rPr>
              <w:t>59.25</w:t>
            </w:r>
            <w:r w:rsidR="006B784C">
              <w:rPr>
                <w:rFonts w:ascii="Aptos Narrow" w:hAnsi="Aptos Narrow"/>
                <w:color w:val="000000"/>
                <w:sz w:val="22"/>
                <w:szCs w:val="22"/>
                <w:lang w:val="en-MY" w:eastAsia="en-MY"/>
              </w:rPr>
              <w:t xml:space="preserve"> </w:t>
            </w:r>
            <w:r w:rsidR="006B784C" w:rsidRPr="006B784C">
              <w:rPr>
                <w:rFonts w:ascii="Aptos Narrow" w:hAnsi="Aptos Narrow"/>
                <w:color w:val="000000"/>
                <w:sz w:val="22"/>
                <w:szCs w:val="22"/>
                <w:lang w:val="en-MY" w:eastAsia="en-MY"/>
              </w:rPr>
              <w:t>±</w:t>
            </w:r>
            <w:r w:rsidR="006B784C">
              <w:rPr>
                <w:rFonts w:ascii="Aptos Narrow" w:hAnsi="Aptos Narrow"/>
                <w:color w:val="000000"/>
                <w:sz w:val="22"/>
                <w:szCs w:val="22"/>
                <w:lang w:val="en-MY" w:eastAsia="en-MY"/>
              </w:rPr>
              <w:t xml:space="preserve"> 0.10</w:t>
            </w:r>
            <w:r w:rsidR="00DE61E5">
              <w:rPr>
                <w:rFonts w:ascii="Aptos Narrow" w:hAnsi="Aptos Narrow"/>
                <w:color w:val="000000"/>
                <w:sz w:val="22"/>
                <w:szCs w:val="22"/>
                <w:lang w:val="en-MY" w:eastAsia="en-MY"/>
              </w:rPr>
              <w:t>b</w:t>
            </w:r>
          </w:p>
        </w:tc>
        <w:tc>
          <w:tcPr>
            <w:tcW w:w="1275" w:type="dxa"/>
            <w:noWrap/>
            <w:hideMark/>
          </w:tcPr>
          <w:p w14:paraId="1E938DD9" w14:textId="7E5A123A" w:rsidR="002D6B96" w:rsidRPr="0021148E" w:rsidRDefault="002D6B96" w:rsidP="002D6B96">
            <w:pPr>
              <w:jc w:val="cente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22"/>
                <w:szCs w:val="22"/>
                <w:lang w:val="en-MY" w:eastAsia="en-MY"/>
              </w:rPr>
            </w:pPr>
            <w:r w:rsidRPr="0021148E">
              <w:rPr>
                <w:rFonts w:ascii="Aptos Narrow" w:hAnsi="Aptos Narrow"/>
                <w:color w:val="000000"/>
                <w:sz w:val="22"/>
                <w:szCs w:val="22"/>
                <w:lang w:val="en-MY" w:eastAsia="en-MY"/>
              </w:rPr>
              <w:t>58.35</w:t>
            </w:r>
            <w:r w:rsidR="006B784C">
              <w:rPr>
                <w:rFonts w:ascii="Aptos Narrow" w:hAnsi="Aptos Narrow"/>
                <w:color w:val="000000"/>
                <w:sz w:val="22"/>
                <w:szCs w:val="22"/>
                <w:lang w:val="en-MY" w:eastAsia="en-MY"/>
              </w:rPr>
              <w:t xml:space="preserve"> </w:t>
            </w:r>
            <w:r w:rsidR="006B784C" w:rsidRPr="006B784C">
              <w:rPr>
                <w:rFonts w:ascii="Aptos Narrow" w:hAnsi="Aptos Narrow"/>
                <w:color w:val="000000"/>
                <w:sz w:val="22"/>
                <w:szCs w:val="22"/>
                <w:lang w:val="en-MY" w:eastAsia="en-MY"/>
              </w:rPr>
              <w:t>±</w:t>
            </w:r>
            <w:r w:rsidR="006B784C">
              <w:rPr>
                <w:rFonts w:ascii="Aptos Narrow" w:hAnsi="Aptos Narrow"/>
                <w:color w:val="000000"/>
                <w:sz w:val="22"/>
                <w:szCs w:val="22"/>
                <w:lang w:val="en-MY" w:eastAsia="en-MY"/>
              </w:rPr>
              <w:t xml:space="preserve"> 0.20</w:t>
            </w:r>
            <w:r w:rsidR="009F4202">
              <w:rPr>
                <w:rFonts w:ascii="Aptos Narrow" w:hAnsi="Aptos Narrow"/>
                <w:color w:val="000000"/>
                <w:sz w:val="22"/>
                <w:szCs w:val="22"/>
                <w:lang w:val="en-MY" w:eastAsia="en-MY"/>
              </w:rPr>
              <w:t>c</w:t>
            </w:r>
          </w:p>
        </w:tc>
        <w:tc>
          <w:tcPr>
            <w:tcW w:w="1276" w:type="dxa"/>
            <w:noWrap/>
            <w:hideMark/>
          </w:tcPr>
          <w:p w14:paraId="1DB57881" w14:textId="1CD4830C" w:rsidR="002D6B96" w:rsidRPr="0021148E" w:rsidRDefault="002D6B96" w:rsidP="002D6B96">
            <w:pPr>
              <w:jc w:val="cente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22"/>
                <w:szCs w:val="22"/>
                <w:lang w:val="en-MY" w:eastAsia="en-MY"/>
              </w:rPr>
            </w:pPr>
            <w:r w:rsidRPr="0021148E">
              <w:rPr>
                <w:rFonts w:ascii="Aptos Narrow" w:hAnsi="Aptos Narrow"/>
                <w:color w:val="000000"/>
                <w:sz w:val="22"/>
                <w:szCs w:val="22"/>
                <w:lang w:val="en-MY" w:eastAsia="en-MY"/>
              </w:rPr>
              <w:t>56.42</w:t>
            </w:r>
            <w:r w:rsidR="006B784C">
              <w:rPr>
                <w:rFonts w:ascii="Aptos Narrow" w:hAnsi="Aptos Narrow"/>
                <w:color w:val="000000"/>
                <w:sz w:val="22"/>
                <w:szCs w:val="22"/>
                <w:lang w:val="en-MY" w:eastAsia="en-MY"/>
              </w:rPr>
              <w:t xml:space="preserve"> </w:t>
            </w:r>
            <w:r w:rsidR="006B784C" w:rsidRPr="006B784C">
              <w:rPr>
                <w:rFonts w:ascii="Aptos Narrow" w:hAnsi="Aptos Narrow"/>
                <w:color w:val="000000"/>
                <w:sz w:val="22"/>
                <w:szCs w:val="22"/>
                <w:lang w:val="en-MY" w:eastAsia="en-MY"/>
              </w:rPr>
              <w:t>±</w:t>
            </w:r>
            <w:r w:rsidR="006B784C">
              <w:rPr>
                <w:rFonts w:ascii="Aptos Narrow" w:hAnsi="Aptos Narrow"/>
                <w:color w:val="000000"/>
                <w:sz w:val="22"/>
                <w:szCs w:val="22"/>
                <w:lang w:val="en-MY" w:eastAsia="en-MY"/>
              </w:rPr>
              <w:t xml:space="preserve"> 0.08</w:t>
            </w:r>
            <w:r w:rsidR="009F4202">
              <w:rPr>
                <w:rFonts w:ascii="Aptos Narrow" w:hAnsi="Aptos Narrow"/>
                <w:color w:val="000000"/>
                <w:sz w:val="22"/>
                <w:szCs w:val="22"/>
                <w:lang w:val="en-MY" w:eastAsia="en-MY"/>
              </w:rPr>
              <w:t>e</w:t>
            </w:r>
          </w:p>
        </w:tc>
      </w:tr>
      <w:tr w:rsidR="002D6B96" w:rsidRPr="0021148E" w14:paraId="505B2BFA" w14:textId="77777777" w:rsidTr="0004687F">
        <w:trPr>
          <w:trHeight w:val="300"/>
        </w:trPr>
        <w:tc>
          <w:tcPr>
            <w:cnfStyle w:val="001000000000" w:firstRow="0" w:lastRow="0" w:firstColumn="1" w:lastColumn="0" w:oddVBand="0" w:evenVBand="0" w:oddHBand="0" w:evenHBand="0" w:firstRowFirstColumn="0" w:firstRowLastColumn="0" w:lastRowFirstColumn="0" w:lastRowLastColumn="0"/>
            <w:tcW w:w="2460" w:type="dxa"/>
            <w:noWrap/>
            <w:hideMark/>
          </w:tcPr>
          <w:p w14:paraId="0D4A8C69" w14:textId="77777777" w:rsidR="002D6B96" w:rsidRPr="0021148E" w:rsidRDefault="002D6B96" w:rsidP="002D6B96">
            <w:pPr>
              <w:jc w:val="center"/>
              <w:rPr>
                <w:rFonts w:ascii="Aptos Narrow" w:hAnsi="Aptos Narrow"/>
                <w:color w:val="000000"/>
                <w:sz w:val="22"/>
                <w:szCs w:val="22"/>
                <w:lang w:val="en-MY" w:eastAsia="en-MY"/>
              </w:rPr>
            </w:pPr>
            <w:r w:rsidRPr="0021148E">
              <w:rPr>
                <w:rFonts w:ascii="Aptos Narrow" w:hAnsi="Aptos Narrow"/>
                <w:color w:val="000000"/>
                <w:sz w:val="22"/>
                <w:szCs w:val="22"/>
                <w:lang w:val="en-MY" w:eastAsia="en-MY"/>
              </w:rPr>
              <w:t>Protein (%)</w:t>
            </w:r>
          </w:p>
        </w:tc>
        <w:tc>
          <w:tcPr>
            <w:tcW w:w="960" w:type="dxa"/>
            <w:noWrap/>
            <w:hideMark/>
          </w:tcPr>
          <w:p w14:paraId="7FF93D9B" w14:textId="05D79621" w:rsidR="002D6B96" w:rsidRPr="0021148E" w:rsidRDefault="002D6B96" w:rsidP="002D6B96">
            <w:pPr>
              <w:jc w:val="cente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22"/>
                <w:szCs w:val="22"/>
                <w:lang w:val="en-MY" w:eastAsia="en-MY"/>
              </w:rPr>
            </w:pPr>
            <w:r w:rsidRPr="0021148E">
              <w:rPr>
                <w:rFonts w:ascii="Aptos Narrow" w:hAnsi="Aptos Narrow"/>
                <w:color w:val="000000"/>
                <w:sz w:val="22"/>
                <w:szCs w:val="22"/>
                <w:lang w:val="en-MY" w:eastAsia="en-MY"/>
              </w:rPr>
              <w:t>6.24</w:t>
            </w:r>
            <w:r w:rsidR="006B784C">
              <w:rPr>
                <w:rFonts w:ascii="Aptos Narrow" w:hAnsi="Aptos Narrow"/>
                <w:color w:val="000000"/>
                <w:sz w:val="22"/>
                <w:szCs w:val="22"/>
                <w:lang w:val="en-MY" w:eastAsia="en-MY"/>
              </w:rPr>
              <w:t xml:space="preserve"> ± 0.12</w:t>
            </w:r>
            <w:r w:rsidR="00DE61E5">
              <w:rPr>
                <w:rFonts w:ascii="Aptos Narrow" w:hAnsi="Aptos Narrow"/>
                <w:color w:val="000000"/>
                <w:sz w:val="22"/>
                <w:szCs w:val="22"/>
                <w:lang w:val="en-MY" w:eastAsia="en-MY"/>
              </w:rPr>
              <w:t>b</w:t>
            </w:r>
          </w:p>
        </w:tc>
        <w:tc>
          <w:tcPr>
            <w:tcW w:w="960" w:type="dxa"/>
            <w:noWrap/>
            <w:hideMark/>
          </w:tcPr>
          <w:p w14:paraId="17BD5C9F" w14:textId="25FA7F09" w:rsidR="002D6B96" w:rsidRPr="0021148E" w:rsidRDefault="002D6B96" w:rsidP="002D6B96">
            <w:pPr>
              <w:jc w:val="cente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22"/>
                <w:szCs w:val="22"/>
                <w:lang w:val="en-MY" w:eastAsia="en-MY"/>
              </w:rPr>
            </w:pPr>
            <w:r w:rsidRPr="0021148E">
              <w:rPr>
                <w:rFonts w:ascii="Aptos Narrow" w:hAnsi="Aptos Narrow"/>
                <w:color w:val="000000"/>
                <w:sz w:val="22"/>
                <w:szCs w:val="22"/>
                <w:lang w:val="en-MY" w:eastAsia="en-MY"/>
              </w:rPr>
              <w:t>6.90</w:t>
            </w:r>
            <w:r w:rsidR="006B784C">
              <w:rPr>
                <w:rFonts w:ascii="Aptos Narrow" w:hAnsi="Aptos Narrow"/>
                <w:color w:val="000000"/>
                <w:sz w:val="22"/>
                <w:szCs w:val="22"/>
                <w:lang w:val="en-MY" w:eastAsia="en-MY"/>
              </w:rPr>
              <w:t xml:space="preserve"> </w:t>
            </w:r>
            <w:r w:rsidR="006B784C" w:rsidRPr="006B784C">
              <w:rPr>
                <w:rFonts w:ascii="Aptos Narrow" w:hAnsi="Aptos Narrow"/>
                <w:color w:val="000000"/>
                <w:sz w:val="22"/>
                <w:szCs w:val="22"/>
                <w:lang w:val="en-MY" w:eastAsia="en-MY"/>
              </w:rPr>
              <w:t>±</w:t>
            </w:r>
            <w:r w:rsidR="006B784C">
              <w:rPr>
                <w:rFonts w:ascii="Aptos Narrow" w:hAnsi="Aptos Narrow"/>
                <w:color w:val="000000"/>
                <w:sz w:val="22"/>
                <w:szCs w:val="22"/>
                <w:lang w:val="en-MY" w:eastAsia="en-MY"/>
              </w:rPr>
              <w:t xml:space="preserve"> 0.21</w:t>
            </w:r>
            <w:r w:rsidR="00DE61E5">
              <w:rPr>
                <w:rFonts w:ascii="Aptos Narrow" w:hAnsi="Aptos Narrow"/>
                <w:color w:val="000000"/>
                <w:sz w:val="22"/>
                <w:szCs w:val="22"/>
                <w:lang w:val="en-MY" w:eastAsia="en-MY"/>
              </w:rPr>
              <w:t>a</w:t>
            </w:r>
          </w:p>
        </w:tc>
        <w:tc>
          <w:tcPr>
            <w:tcW w:w="1144" w:type="dxa"/>
            <w:noWrap/>
            <w:hideMark/>
          </w:tcPr>
          <w:p w14:paraId="5696F63C" w14:textId="3AA71634" w:rsidR="002D6B96" w:rsidRPr="0021148E" w:rsidRDefault="002D6B96" w:rsidP="002D6B96">
            <w:pPr>
              <w:jc w:val="cente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22"/>
                <w:szCs w:val="22"/>
                <w:lang w:val="en-MY" w:eastAsia="en-MY"/>
              </w:rPr>
            </w:pPr>
            <w:r w:rsidRPr="0021148E">
              <w:rPr>
                <w:rFonts w:ascii="Aptos Narrow" w:hAnsi="Aptos Narrow"/>
                <w:color w:val="000000"/>
                <w:sz w:val="22"/>
                <w:szCs w:val="22"/>
                <w:lang w:val="en-MY" w:eastAsia="en-MY"/>
              </w:rPr>
              <w:t>5.84</w:t>
            </w:r>
            <w:r w:rsidR="006B784C">
              <w:rPr>
                <w:rFonts w:ascii="Aptos Narrow" w:hAnsi="Aptos Narrow"/>
                <w:color w:val="000000"/>
                <w:sz w:val="22"/>
                <w:szCs w:val="22"/>
                <w:lang w:val="en-MY" w:eastAsia="en-MY"/>
              </w:rPr>
              <w:t xml:space="preserve"> </w:t>
            </w:r>
            <w:r w:rsidR="006B784C" w:rsidRPr="006B784C">
              <w:rPr>
                <w:rFonts w:ascii="Aptos Narrow" w:hAnsi="Aptos Narrow"/>
                <w:color w:val="000000"/>
                <w:sz w:val="22"/>
                <w:szCs w:val="22"/>
                <w:lang w:val="en-MY" w:eastAsia="en-MY"/>
              </w:rPr>
              <w:t>±</w:t>
            </w:r>
            <w:r w:rsidR="00651E73">
              <w:rPr>
                <w:rFonts w:ascii="Aptos Narrow" w:hAnsi="Aptos Narrow"/>
                <w:color w:val="000000"/>
                <w:sz w:val="22"/>
                <w:szCs w:val="22"/>
                <w:lang w:val="en-MY" w:eastAsia="en-MY"/>
              </w:rPr>
              <w:t xml:space="preserve"> 0.14</w:t>
            </w:r>
            <w:r w:rsidR="00DE61E5">
              <w:rPr>
                <w:rFonts w:ascii="Aptos Narrow" w:hAnsi="Aptos Narrow"/>
                <w:color w:val="000000"/>
                <w:sz w:val="22"/>
                <w:szCs w:val="22"/>
                <w:lang w:val="en-MY" w:eastAsia="en-MY"/>
              </w:rPr>
              <w:t>c</w:t>
            </w:r>
          </w:p>
        </w:tc>
        <w:tc>
          <w:tcPr>
            <w:tcW w:w="1275" w:type="dxa"/>
            <w:noWrap/>
            <w:hideMark/>
          </w:tcPr>
          <w:p w14:paraId="787137A8" w14:textId="370B94CB" w:rsidR="002D6B96" w:rsidRPr="0021148E" w:rsidRDefault="002D6B96" w:rsidP="002D6B96">
            <w:pPr>
              <w:jc w:val="cente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22"/>
                <w:szCs w:val="22"/>
                <w:lang w:val="en-MY" w:eastAsia="en-MY"/>
              </w:rPr>
            </w:pPr>
            <w:r w:rsidRPr="0021148E">
              <w:rPr>
                <w:rFonts w:ascii="Aptos Narrow" w:hAnsi="Aptos Narrow"/>
                <w:color w:val="000000"/>
                <w:sz w:val="22"/>
                <w:szCs w:val="22"/>
                <w:lang w:val="en-MY" w:eastAsia="en-MY"/>
              </w:rPr>
              <w:t>5.73</w:t>
            </w:r>
            <w:r w:rsidR="006B784C">
              <w:rPr>
                <w:rFonts w:ascii="Aptos Narrow" w:hAnsi="Aptos Narrow"/>
                <w:color w:val="000000"/>
                <w:sz w:val="22"/>
                <w:szCs w:val="22"/>
                <w:lang w:val="en-MY" w:eastAsia="en-MY"/>
              </w:rPr>
              <w:t xml:space="preserve"> </w:t>
            </w:r>
            <w:r w:rsidR="006B784C" w:rsidRPr="006B784C">
              <w:rPr>
                <w:rFonts w:ascii="Aptos Narrow" w:hAnsi="Aptos Narrow"/>
                <w:color w:val="000000"/>
                <w:sz w:val="22"/>
                <w:szCs w:val="22"/>
                <w:lang w:val="en-MY" w:eastAsia="en-MY"/>
              </w:rPr>
              <w:t>±</w:t>
            </w:r>
            <w:r w:rsidR="00651E73">
              <w:rPr>
                <w:rFonts w:ascii="Aptos Narrow" w:hAnsi="Aptos Narrow"/>
                <w:color w:val="000000"/>
                <w:sz w:val="22"/>
                <w:szCs w:val="22"/>
                <w:lang w:val="en-MY" w:eastAsia="en-MY"/>
              </w:rPr>
              <w:t xml:space="preserve"> 0.05</w:t>
            </w:r>
            <w:r w:rsidR="00DE61E5">
              <w:rPr>
                <w:rFonts w:ascii="Aptos Narrow" w:hAnsi="Aptos Narrow"/>
                <w:color w:val="000000"/>
                <w:sz w:val="22"/>
                <w:szCs w:val="22"/>
                <w:lang w:val="en-MY" w:eastAsia="en-MY"/>
              </w:rPr>
              <w:t>c</w:t>
            </w:r>
          </w:p>
        </w:tc>
        <w:tc>
          <w:tcPr>
            <w:tcW w:w="1276" w:type="dxa"/>
            <w:noWrap/>
            <w:hideMark/>
          </w:tcPr>
          <w:p w14:paraId="2A711C66" w14:textId="15E83717" w:rsidR="002D6B96" w:rsidRPr="0021148E" w:rsidRDefault="002D6B96" w:rsidP="002D6B96">
            <w:pPr>
              <w:jc w:val="cente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22"/>
                <w:szCs w:val="22"/>
                <w:lang w:val="en-MY" w:eastAsia="en-MY"/>
              </w:rPr>
            </w:pPr>
            <w:r w:rsidRPr="0021148E">
              <w:rPr>
                <w:rFonts w:ascii="Aptos Narrow" w:hAnsi="Aptos Narrow"/>
                <w:color w:val="000000"/>
                <w:sz w:val="22"/>
                <w:szCs w:val="22"/>
                <w:lang w:val="en-MY" w:eastAsia="en-MY"/>
              </w:rPr>
              <w:t>6.26</w:t>
            </w:r>
            <w:r w:rsidR="006B784C">
              <w:rPr>
                <w:rFonts w:ascii="Aptos Narrow" w:hAnsi="Aptos Narrow"/>
                <w:color w:val="000000"/>
                <w:sz w:val="22"/>
                <w:szCs w:val="22"/>
                <w:lang w:val="en-MY" w:eastAsia="en-MY"/>
              </w:rPr>
              <w:t xml:space="preserve"> </w:t>
            </w:r>
            <w:r w:rsidR="006B784C" w:rsidRPr="006B784C">
              <w:rPr>
                <w:rFonts w:ascii="Aptos Narrow" w:hAnsi="Aptos Narrow"/>
                <w:color w:val="000000"/>
                <w:sz w:val="22"/>
                <w:szCs w:val="22"/>
                <w:lang w:val="en-MY" w:eastAsia="en-MY"/>
              </w:rPr>
              <w:t>±</w:t>
            </w:r>
            <w:r w:rsidR="00651E73">
              <w:rPr>
                <w:rFonts w:ascii="Aptos Narrow" w:hAnsi="Aptos Narrow"/>
                <w:color w:val="000000"/>
                <w:sz w:val="22"/>
                <w:szCs w:val="22"/>
                <w:lang w:val="en-MY" w:eastAsia="en-MY"/>
              </w:rPr>
              <w:t xml:space="preserve"> 0.21</w:t>
            </w:r>
            <w:r w:rsidR="00DE61E5">
              <w:rPr>
                <w:rFonts w:ascii="Aptos Narrow" w:hAnsi="Aptos Narrow"/>
                <w:color w:val="000000"/>
                <w:sz w:val="22"/>
                <w:szCs w:val="22"/>
                <w:lang w:val="en-MY" w:eastAsia="en-MY"/>
              </w:rPr>
              <w:t>b</w:t>
            </w:r>
          </w:p>
        </w:tc>
      </w:tr>
      <w:tr w:rsidR="002D6B96" w:rsidRPr="0021148E" w14:paraId="109C9553" w14:textId="77777777" w:rsidTr="0004687F">
        <w:trPr>
          <w:trHeight w:val="300"/>
        </w:trPr>
        <w:tc>
          <w:tcPr>
            <w:cnfStyle w:val="001000000000" w:firstRow="0" w:lastRow="0" w:firstColumn="1" w:lastColumn="0" w:oddVBand="0" w:evenVBand="0" w:oddHBand="0" w:evenHBand="0" w:firstRowFirstColumn="0" w:firstRowLastColumn="0" w:lastRowFirstColumn="0" w:lastRowLastColumn="0"/>
            <w:tcW w:w="2460" w:type="dxa"/>
            <w:noWrap/>
            <w:hideMark/>
          </w:tcPr>
          <w:p w14:paraId="54B2F521" w14:textId="77777777" w:rsidR="002D6B96" w:rsidRPr="0021148E" w:rsidRDefault="002D6B96" w:rsidP="002D6B96">
            <w:pPr>
              <w:jc w:val="center"/>
              <w:rPr>
                <w:rFonts w:ascii="Aptos Narrow" w:hAnsi="Aptos Narrow"/>
                <w:color w:val="000000"/>
                <w:sz w:val="22"/>
                <w:szCs w:val="22"/>
                <w:lang w:val="en-MY" w:eastAsia="en-MY"/>
              </w:rPr>
            </w:pPr>
            <w:r w:rsidRPr="0021148E">
              <w:rPr>
                <w:rFonts w:ascii="Aptos Narrow" w:hAnsi="Aptos Narrow"/>
                <w:color w:val="000000"/>
                <w:sz w:val="22"/>
                <w:szCs w:val="22"/>
                <w:lang w:val="en-MY" w:eastAsia="en-MY"/>
              </w:rPr>
              <w:t>Fat (%)</w:t>
            </w:r>
          </w:p>
        </w:tc>
        <w:tc>
          <w:tcPr>
            <w:tcW w:w="960" w:type="dxa"/>
            <w:noWrap/>
            <w:hideMark/>
          </w:tcPr>
          <w:p w14:paraId="7072CE9F" w14:textId="4130B485" w:rsidR="002D6B96" w:rsidRPr="0021148E" w:rsidRDefault="002D6B96" w:rsidP="002D6B96">
            <w:pPr>
              <w:jc w:val="cente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22"/>
                <w:szCs w:val="22"/>
                <w:lang w:val="en-MY" w:eastAsia="en-MY"/>
              </w:rPr>
            </w:pPr>
            <w:r w:rsidRPr="0021148E">
              <w:rPr>
                <w:rFonts w:ascii="Aptos Narrow" w:hAnsi="Aptos Narrow"/>
                <w:color w:val="000000"/>
                <w:sz w:val="22"/>
                <w:szCs w:val="22"/>
                <w:lang w:val="en-MY" w:eastAsia="en-MY"/>
              </w:rPr>
              <w:t>0.72</w:t>
            </w:r>
            <w:r w:rsidR="006B784C">
              <w:rPr>
                <w:rFonts w:ascii="Aptos Narrow" w:hAnsi="Aptos Narrow"/>
                <w:color w:val="000000"/>
                <w:sz w:val="22"/>
                <w:szCs w:val="22"/>
                <w:lang w:val="en-MY" w:eastAsia="en-MY"/>
              </w:rPr>
              <w:t xml:space="preserve"> </w:t>
            </w:r>
            <w:r w:rsidR="006B784C" w:rsidRPr="006B784C">
              <w:rPr>
                <w:rFonts w:ascii="Aptos Narrow" w:hAnsi="Aptos Narrow"/>
                <w:color w:val="000000"/>
                <w:sz w:val="22"/>
                <w:szCs w:val="22"/>
                <w:lang w:val="en-MY" w:eastAsia="en-MY"/>
              </w:rPr>
              <w:t>±</w:t>
            </w:r>
            <w:r w:rsidR="00651E73">
              <w:rPr>
                <w:rFonts w:ascii="Aptos Narrow" w:hAnsi="Aptos Narrow"/>
                <w:color w:val="000000"/>
                <w:sz w:val="22"/>
                <w:szCs w:val="22"/>
                <w:lang w:val="en-MY" w:eastAsia="en-MY"/>
              </w:rPr>
              <w:t xml:space="preserve"> 0.06</w:t>
            </w:r>
            <w:r w:rsidR="00DE61E5">
              <w:rPr>
                <w:rFonts w:ascii="Aptos Narrow" w:hAnsi="Aptos Narrow"/>
                <w:color w:val="000000"/>
                <w:sz w:val="22"/>
                <w:szCs w:val="22"/>
                <w:lang w:val="en-MY" w:eastAsia="en-MY"/>
              </w:rPr>
              <w:t>c</w:t>
            </w:r>
          </w:p>
        </w:tc>
        <w:tc>
          <w:tcPr>
            <w:tcW w:w="960" w:type="dxa"/>
            <w:noWrap/>
            <w:hideMark/>
          </w:tcPr>
          <w:p w14:paraId="7F6DAF95" w14:textId="1DA318EE" w:rsidR="002D6B96" w:rsidRPr="0021148E" w:rsidRDefault="002D6B96" w:rsidP="002D6B96">
            <w:pPr>
              <w:jc w:val="cente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22"/>
                <w:szCs w:val="22"/>
                <w:lang w:val="en-MY" w:eastAsia="en-MY"/>
              </w:rPr>
            </w:pPr>
            <w:r w:rsidRPr="0021148E">
              <w:rPr>
                <w:rFonts w:ascii="Aptos Narrow" w:hAnsi="Aptos Narrow"/>
                <w:color w:val="000000"/>
                <w:sz w:val="22"/>
                <w:szCs w:val="22"/>
                <w:lang w:val="en-MY" w:eastAsia="en-MY"/>
              </w:rPr>
              <w:t>0.34</w:t>
            </w:r>
            <w:r w:rsidR="006B784C">
              <w:rPr>
                <w:rFonts w:ascii="Aptos Narrow" w:hAnsi="Aptos Narrow"/>
                <w:color w:val="000000"/>
                <w:sz w:val="22"/>
                <w:szCs w:val="22"/>
                <w:lang w:val="en-MY" w:eastAsia="en-MY"/>
              </w:rPr>
              <w:t xml:space="preserve"> </w:t>
            </w:r>
            <w:r w:rsidR="006B784C" w:rsidRPr="006B784C">
              <w:rPr>
                <w:rFonts w:ascii="Aptos Narrow" w:hAnsi="Aptos Narrow"/>
                <w:color w:val="000000"/>
                <w:sz w:val="22"/>
                <w:szCs w:val="22"/>
                <w:lang w:val="en-MY" w:eastAsia="en-MY"/>
              </w:rPr>
              <w:t>±</w:t>
            </w:r>
            <w:r w:rsidR="00651E73">
              <w:rPr>
                <w:rFonts w:ascii="Aptos Narrow" w:hAnsi="Aptos Narrow"/>
                <w:color w:val="000000"/>
                <w:sz w:val="22"/>
                <w:szCs w:val="22"/>
                <w:lang w:val="en-MY" w:eastAsia="en-MY"/>
              </w:rPr>
              <w:t xml:space="preserve"> 0.03</w:t>
            </w:r>
            <w:r w:rsidR="00DE61E5">
              <w:rPr>
                <w:rFonts w:ascii="Aptos Narrow" w:hAnsi="Aptos Narrow"/>
                <w:color w:val="000000"/>
                <w:sz w:val="22"/>
                <w:szCs w:val="22"/>
                <w:lang w:val="en-MY" w:eastAsia="en-MY"/>
              </w:rPr>
              <w:t>d</w:t>
            </w:r>
          </w:p>
        </w:tc>
        <w:tc>
          <w:tcPr>
            <w:tcW w:w="1144" w:type="dxa"/>
            <w:noWrap/>
            <w:hideMark/>
          </w:tcPr>
          <w:p w14:paraId="2DF5D0DB" w14:textId="5A70539A" w:rsidR="002D6B96" w:rsidRPr="0021148E" w:rsidRDefault="002D6B96" w:rsidP="002D6B96">
            <w:pPr>
              <w:jc w:val="cente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22"/>
                <w:szCs w:val="22"/>
                <w:lang w:val="en-MY" w:eastAsia="en-MY"/>
              </w:rPr>
            </w:pPr>
            <w:r w:rsidRPr="0021148E">
              <w:rPr>
                <w:rFonts w:ascii="Aptos Narrow" w:hAnsi="Aptos Narrow"/>
                <w:color w:val="000000"/>
                <w:sz w:val="22"/>
                <w:szCs w:val="22"/>
                <w:lang w:val="en-MY" w:eastAsia="en-MY"/>
              </w:rPr>
              <w:t>2.41</w:t>
            </w:r>
            <w:r w:rsidR="006B784C">
              <w:rPr>
                <w:rFonts w:ascii="Aptos Narrow" w:hAnsi="Aptos Narrow"/>
                <w:color w:val="000000"/>
                <w:sz w:val="22"/>
                <w:szCs w:val="22"/>
                <w:lang w:val="en-MY" w:eastAsia="en-MY"/>
              </w:rPr>
              <w:t xml:space="preserve"> </w:t>
            </w:r>
            <w:r w:rsidR="006B784C" w:rsidRPr="006B784C">
              <w:rPr>
                <w:rFonts w:ascii="Aptos Narrow" w:hAnsi="Aptos Narrow"/>
                <w:color w:val="000000"/>
                <w:sz w:val="22"/>
                <w:szCs w:val="22"/>
                <w:lang w:val="en-MY" w:eastAsia="en-MY"/>
              </w:rPr>
              <w:t>±</w:t>
            </w:r>
            <w:r w:rsidR="00651E73">
              <w:rPr>
                <w:rFonts w:ascii="Aptos Narrow" w:hAnsi="Aptos Narrow"/>
                <w:color w:val="000000"/>
                <w:sz w:val="22"/>
                <w:szCs w:val="22"/>
                <w:lang w:val="en-MY" w:eastAsia="en-MY"/>
              </w:rPr>
              <w:t xml:space="preserve"> 0.04</w:t>
            </w:r>
            <w:r w:rsidR="00DE61E5">
              <w:rPr>
                <w:rFonts w:ascii="Aptos Narrow" w:hAnsi="Aptos Narrow"/>
                <w:color w:val="000000"/>
                <w:sz w:val="22"/>
                <w:szCs w:val="22"/>
                <w:lang w:val="en-MY" w:eastAsia="en-MY"/>
              </w:rPr>
              <w:t>b</w:t>
            </w:r>
          </w:p>
        </w:tc>
        <w:tc>
          <w:tcPr>
            <w:tcW w:w="1275" w:type="dxa"/>
            <w:noWrap/>
            <w:hideMark/>
          </w:tcPr>
          <w:p w14:paraId="4A5A206C" w14:textId="525809A9" w:rsidR="002D6B96" w:rsidRPr="0021148E" w:rsidRDefault="002D6B96" w:rsidP="002D6B96">
            <w:pPr>
              <w:jc w:val="cente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22"/>
                <w:szCs w:val="22"/>
                <w:lang w:val="en-MY" w:eastAsia="en-MY"/>
              </w:rPr>
            </w:pPr>
            <w:r w:rsidRPr="0021148E">
              <w:rPr>
                <w:rFonts w:ascii="Aptos Narrow" w:hAnsi="Aptos Narrow"/>
                <w:color w:val="000000"/>
                <w:sz w:val="22"/>
                <w:szCs w:val="22"/>
                <w:lang w:val="en-MY" w:eastAsia="en-MY"/>
              </w:rPr>
              <w:t>4.43</w:t>
            </w:r>
            <w:r w:rsidR="006B784C">
              <w:rPr>
                <w:rFonts w:ascii="Aptos Narrow" w:hAnsi="Aptos Narrow"/>
                <w:color w:val="000000"/>
                <w:sz w:val="22"/>
                <w:szCs w:val="22"/>
                <w:lang w:val="en-MY" w:eastAsia="en-MY"/>
              </w:rPr>
              <w:t xml:space="preserve"> </w:t>
            </w:r>
            <w:r w:rsidR="006B784C" w:rsidRPr="006B784C">
              <w:rPr>
                <w:rFonts w:ascii="Aptos Narrow" w:hAnsi="Aptos Narrow"/>
                <w:color w:val="000000"/>
                <w:sz w:val="22"/>
                <w:szCs w:val="22"/>
                <w:lang w:val="en-MY" w:eastAsia="en-MY"/>
              </w:rPr>
              <w:t>±</w:t>
            </w:r>
            <w:r w:rsidR="00651E73">
              <w:rPr>
                <w:rFonts w:ascii="Aptos Narrow" w:hAnsi="Aptos Narrow"/>
                <w:color w:val="000000"/>
                <w:sz w:val="22"/>
                <w:szCs w:val="22"/>
                <w:lang w:val="en-MY" w:eastAsia="en-MY"/>
              </w:rPr>
              <w:t xml:space="preserve"> 0.20</w:t>
            </w:r>
            <w:r w:rsidR="00DE61E5">
              <w:rPr>
                <w:rFonts w:ascii="Aptos Narrow" w:hAnsi="Aptos Narrow"/>
                <w:color w:val="000000"/>
                <w:sz w:val="22"/>
                <w:szCs w:val="22"/>
                <w:lang w:val="en-MY" w:eastAsia="en-MY"/>
              </w:rPr>
              <w:t>a</w:t>
            </w:r>
          </w:p>
        </w:tc>
        <w:tc>
          <w:tcPr>
            <w:tcW w:w="1276" w:type="dxa"/>
            <w:noWrap/>
            <w:hideMark/>
          </w:tcPr>
          <w:p w14:paraId="7E9AB848" w14:textId="1677710A" w:rsidR="002D6B96" w:rsidRPr="0021148E" w:rsidRDefault="002D6B96" w:rsidP="002D6B96">
            <w:pPr>
              <w:jc w:val="cente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22"/>
                <w:szCs w:val="22"/>
                <w:lang w:val="en-MY" w:eastAsia="en-MY"/>
              </w:rPr>
            </w:pPr>
            <w:r w:rsidRPr="0021148E">
              <w:rPr>
                <w:rFonts w:ascii="Aptos Narrow" w:hAnsi="Aptos Narrow"/>
                <w:color w:val="000000"/>
                <w:sz w:val="22"/>
                <w:szCs w:val="22"/>
                <w:lang w:val="en-MY" w:eastAsia="en-MY"/>
              </w:rPr>
              <w:t>2.50</w:t>
            </w:r>
            <w:r w:rsidR="006B784C">
              <w:rPr>
                <w:rFonts w:ascii="Aptos Narrow" w:hAnsi="Aptos Narrow"/>
                <w:color w:val="000000"/>
                <w:sz w:val="22"/>
                <w:szCs w:val="22"/>
                <w:lang w:val="en-MY" w:eastAsia="en-MY"/>
              </w:rPr>
              <w:t xml:space="preserve"> </w:t>
            </w:r>
            <w:r w:rsidR="006B784C" w:rsidRPr="006B784C">
              <w:rPr>
                <w:rFonts w:ascii="Aptos Narrow" w:hAnsi="Aptos Narrow"/>
                <w:color w:val="000000"/>
                <w:sz w:val="22"/>
                <w:szCs w:val="22"/>
                <w:lang w:val="en-MY" w:eastAsia="en-MY"/>
              </w:rPr>
              <w:t>±</w:t>
            </w:r>
            <w:r w:rsidR="00651E73">
              <w:rPr>
                <w:rFonts w:ascii="Aptos Narrow" w:hAnsi="Aptos Narrow"/>
                <w:color w:val="000000"/>
                <w:sz w:val="22"/>
                <w:szCs w:val="22"/>
                <w:lang w:val="en-MY" w:eastAsia="en-MY"/>
              </w:rPr>
              <w:t xml:space="preserve"> 0.16</w:t>
            </w:r>
            <w:r w:rsidR="00DE61E5">
              <w:rPr>
                <w:rFonts w:ascii="Aptos Narrow" w:hAnsi="Aptos Narrow"/>
                <w:color w:val="000000"/>
                <w:sz w:val="22"/>
                <w:szCs w:val="22"/>
                <w:lang w:val="en-MY" w:eastAsia="en-MY"/>
              </w:rPr>
              <w:t>b</w:t>
            </w:r>
          </w:p>
        </w:tc>
      </w:tr>
      <w:tr w:rsidR="002D6B96" w:rsidRPr="0021148E" w14:paraId="709D6AB0" w14:textId="77777777" w:rsidTr="0004687F">
        <w:trPr>
          <w:trHeight w:val="300"/>
        </w:trPr>
        <w:tc>
          <w:tcPr>
            <w:cnfStyle w:val="001000000000" w:firstRow="0" w:lastRow="0" w:firstColumn="1" w:lastColumn="0" w:oddVBand="0" w:evenVBand="0" w:oddHBand="0" w:evenHBand="0" w:firstRowFirstColumn="0" w:firstRowLastColumn="0" w:lastRowFirstColumn="0" w:lastRowLastColumn="0"/>
            <w:tcW w:w="2460" w:type="dxa"/>
            <w:noWrap/>
            <w:hideMark/>
          </w:tcPr>
          <w:p w14:paraId="62194BAB" w14:textId="77777777" w:rsidR="002D6B96" w:rsidRPr="0021148E" w:rsidRDefault="002D6B96" w:rsidP="002D6B96">
            <w:pPr>
              <w:jc w:val="center"/>
              <w:rPr>
                <w:rFonts w:ascii="Aptos Narrow" w:hAnsi="Aptos Narrow"/>
                <w:color w:val="000000"/>
                <w:sz w:val="22"/>
                <w:szCs w:val="22"/>
                <w:lang w:val="en-MY" w:eastAsia="en-MY"/>
              </w:rPr>
            </w:pPr>
            <w:r w:rsidRPr="0021148E">
              <w:rPr>
                <w:rFonts w:ascii="Aptos Narrow" w:hAnsi="Aptos Narrow"/>
                <w:color w:val="000000"/>
                <w:sz w:val="22"/>
                <w:szCs w:val="22"/>
                <w:lang w:val="en-MY" w:eastAsia="en-MY"/>
              </w:rPr>
              <w:t>Ash (%)</w:t>
            </w:r>
          </w:p>
        </w:tc>
        <w:tc>
          <w:tcPr>
            <w:tcW w:w="960" w:type="dxa"/>
            <w:noWrap/>
            <w:hideMark/>
          </w:tcPr>
          <w:p w14:paraId="7F78DA00" w14:textId="44B8062B" w:rsidR="002D6B96" w:rsidRPr="0021148E" w:rsidRDefault="002D6B96" w:rsidP="002D6B96">
            <w:pPr>
              <w:jc w:val="cente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22"/>
                <w:szCs w:val="22"/>
                <w:lang w:val="en-MY" w:eastAsia="en-MY"/>
              </w:rPr>
            </w:pPr>
            <w:r w:rsidRPr="0021148E">
              <w:rPr>
                <w:rFonts w:ascii="Aptos Narrow" w:hAnsi="Aptos Narrow"/>
                <w:color w:val="000000"/>
                <w:sz w:val="22"/>
                <w:szCs w:val="22"/>
                <w:lang w:val="en-MY" w:eastAsia="en-MY"/>
              </w:rPr>
              <w:t>2.42</w:t>
            </w:r>
            <w:r w:rsidR="006B784C">
              <w:rPr>
                <w:rFonts w:ascii="Aptos Narrow" w:hAnsi="Aptos Narrow"/>
                <w:color w:val="000000"/>
                <w:sz w:val="22"/>
                <w:szCs w:val="22"/>
                <w:lang w:val="en-MY" w:eastAsia="en-MY"/>
              </w:rPr>
              <w:t xml:space="preserve"> </w:t>
            </w:r>
            <w:r w:rsidR="006B784C" w:rsidRPr="006B784C">
              <w:rPr>
                <w:rFonts w:ascii="Aptos Narrow" w:hAnsi="Aptos Narrow"/>
                <w:color w:val="000000"/>
                <w:sz w:val="22"/>
                <w:szCs w:val="22"/>
                <w:lang w:val="en-MY" w:eastAsia="en-MY"/>
              </w:rPr>
              <w:t>±</w:t>
            </w:r>
            <w:r w:rsidR="00651E73">
              <w:rPr>
                <w:rFonts w:ascii="Aptos Narrow" w:hAnsi="Aptos Narrow"/>
                <w:color w:val="000000"/>
                <w:sz w:val="22"/>
                <w:szCs w:val="22"/>
                <w:lang w:val="en-MY" w:eastAsia="en-MY"/>
              </w:rPr>
              <w:t xml:space="preserve"> 0.03</w:t>
            </w:r>
            <w:r w:rsidR="00DE61E5">
              <w:rPr>
                <w:rFonts w:ascii="Aptos Narrow" w:hAnsi="Aptos Narrow"/>
                <w:color w:val="000000"/>
                <w:sz w:val="22"/>
                <w:szCs w:val="22"/>
                <w:lang w:val="en-MY" w:eastAsia="en-MY"/>
              </w:rPr>
              <w:t>b</w:t>
            </w:r>
          </w:p>
        </w:tc>
        <w:tc>
          <w:tcPr>
            <w:tcW w:w="960" w:type="dxa"/>
            <w:noWrap/>
            <w:hideMark/>
          </w:tcPr>
          <w:p w14:paraId="5A502E01" w14:textId="048A3646" w:rsidR="002D6B96" w:rsidRPr="0021148E" w:rsidRDefault="002D6B96" w:rsidP="002D6B96">
            <w:pPr>
              <w:jc w:val="cente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22"/>
                <w:szCs w:val="22"/>
                <w:lang w:val="en-MY" w:eastAsia="en-MY"/>
              </w:rPr>
            </w:pPr>
            <w:r w:rsidRPr="0021148E">
              <w:rPr>
                <w:rFonts w:ascii="Aptos Narrow" w:hAnsi="Aptos Narrow"/>
                <w:color w:val="000000"/>
                <w:sz w:val="22"/>
                <w:szCs w:val="22"/>
                <w:lang w:val="en-MY" w:eastAsia="en-MY"/>
              </w:rPr>
              <w:t>2.71</w:t>
            </w:r>
            <w:r w:rsidR="006B784C">
              <w:rPr>
                <w:rFonts w:ascii="Aptos Narrow" w:hAnsi="Aptos Narrow"/>
                <w:color w:val="000000"/>
                <w:sz w:val="22"/>
                <w:szCs w:val="22"/>
                <w:lang w:val="en-MY" w:eastAsia="en-MY"/>
              </w:rPr>
              <w:t xml:space="preserve"> </w:t>
            </w:r>
            <w:r w:rsidR="006B784C" w:rsidRPr="006B784C">
              <w:rPr>
                <w:rFonts w:ascii="Aptos Narrow" w:hAnsi="Aptos Narrow"/>
                <w:color w:val="000000"/>
                <w:sz w:val="22"/>
                <w:szCs w:val="22"/>
                <w:lang w:val="en-MY" w:eastAsia="en-MY"/>
              </w:rPr>
              <w:t>±</w:t>
            </w:r>
            <w:r w:rsidR="00651E73">
              <w:rPr>
                <w:rFonts w:ascii="Aptos Narrow" w:hAnsi="Aptos Narrow"/>
                <w:color w:val="000000"/>
                <w:sz w:val="22"/>
                <w:szCs w:val="22"/>
                <w:lang w:val="en-MY" w:eastAsia="en-MY"/>
              </w:rPr>
              <w:t xml:space="preserve"> 0.05</w:t>
            </w:r>
            <w:r w:rsidR="00DE61E5">
              <w:rPr>
                <w:rFonts w:ascii="Aptos Narrow" w:hAnsi="Aptos Narrow"/>
                <w:color w:val="000000"/>
                <w:sz w:val="22"/>
                <w:szCs w:val="22"/>
                <w:lang w:val="en-MY" w:eastAsia="en-MY"/>
              </w:rPr>
              <w:t>a</w:t>
            </w:r>
          </w:p>
        </w:tc>
        <w:tc>
          <w:tcPr>
            <w:tcW w:w="1144" w:type="dxa"/>
            <w:noWrap/>
            <w:hideMark/>
          </w:tcPr>
          <w:p w14:paraId="5101CDE1" w14:textId="62D17E67" w:rsidR="002D6B96" w:rsidRPr="0021148E" w:rsidRDefault="002D6B96" w:rsidP="002D6B96">
            <w:pPr>
              <w:jc w:val="cente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22"/>
                <w:szCs w:val="22"/>
                <w:lang w:val="en-MY" w:eastAsia="en-MY"/>
              </w:rPr>
            </w:pPr>
            <w:r w:rsidRPr="0021148E">
              <w:rPr>
                <w:rFonts w:ascii="Aptos Narrow" w:hAnsi="Aptos Narrow"/>
                <w:color w:val="000000"/>
                <w:sz w:val="22"/>
                <w:szCs w:val="22"/>
                <w:lang w:val="en-MY" w:eastAsia="en-MY"/>
              </w:rPr>
              <w:t>2.40</w:t>
            </w:r>
            <w:r w:rsidR="006B784C">
              <w:rPr>
                <w:rFonts w:ascii="Aptos Narrow" w:hAnsi="Aptos Narrow"/>
                <w:color w:val="000000"/>
                <w:sz w:val="22"/>
                <w:szCs w:val="22"/>
                <w:lang w:val="en-MY" w:eastAsia="en-MY"/>
              </w:rPr>
              <w:t xml:space="preserve"> </w:t>
            </w:r>
            <w:r w:rsidR="006B784C" w:rsidRPr="006B784C">
              <w:rPr>
                <w:rFonts w:ascii="Aptos Narrow" w:hAnsi="Aptos Narrow"/>
                <w:color w:val="000000"/>
                <w:sz w:val="22"/>
                <w:szCs w:val="22"/>
                <w:lang w:val="en-MY" w:eastAsia="en-MY"/>
              </w:rPr>
              <w:t>±</w:t>
            </w:r>
            <w:r w:rsidR="00651E73">
              <w:rPr>
                <w:rFonts w:ascii="Aptos Narrow" w:hAnsi="Aptos Narrow"/>
                <w:color w:val="000000"/>
                <w:sz w:val="22"/>
                <w:szCs w:val="22"/>
                <w:lang w:val="en-MY" w:eastAsia="en-MY"/>
              </w:rPr>
              <w:t xml:space="preserve"> 0.07</w:t>
            </w:r>
            <w:r w:rsidR="00DE61E5">
              <w:rPr>
                <w:rFonts w:ascii="Aptos Narrow" w:hAnsi="Aptos Narrow"/>
                <w:color w:val="000000"/>
                <w:sz w:val="22"/>
                <w:szCs w:val="22"/>
                <w:lang w:val="en-MY" w:eastAsia="en-MY"/>
              </w:rPr>
              <w:t>b</w:t>
            </w:r>
          </w:p>
        </w:tc>
        <w:tc>
          <w:tcPr>
            <w:tcW w:w="1275" w:type="dxa"/>
            <w:noWrap/>
            <w:hideMark/>
          </w:tcPr>
          <w:p w14:paraId="4D4411B2" w14:textId="19EB2D02" w:rsidR="002D6B96" w:rsidRPr="0021148E" w:rsidRDefault="002D6B96" w:rsidP="002D6B96">
            <w:pPr>
              <w:jc w:val="cente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22"/>
                <w:szCs w:val="22"/>
                <w:lang w:val="en-MY" w:eastAsia="en-MY"/>
              </w:rPr>
            </w:pPr>
            <w:r w:rsidRPr="0021148E">
              <w:rPr>
                <w:rFonts w:ascii="Aptos Narrow" w:hAnsi="Aptos Narrow"/>
                <w:color w:val="000000"/>
                <w:sz w:val="22"/>
                <w:szCs w:val="22"/>
                <w:lang w:val="en-MY" w:eastAsia="en-MY"/>
              </w:rPr>
              <w:t>2.44</w:t>
            </w:r>
            <w:r w:rsidR="006B784C">
              <w:rPr>
                <w:rFonts w:ascii="Aptos Narrow" w:hAnsi="Aptos Narrow"/>
                <w:color w:val="000000"/>
                <w:sz w:val="22"/>
                <w:szCs w:val="22"/>
                <w:lang w:val="en-MY" w:eastAsia="en-MY"/>
              </w:rPr>
              <w:t xml:space="preserve"> </w:t>
            </w:r>
            <w:r w:rsidR="006B784C" w:rsidRPr="006B784C">
              <w:rPr>
                <w:rFonts w:ascii="Aptos Narrow" w:hAnsi="Aptos Narrow"/>
                <w:color w:val="000000"/>
                <w:sz w:val="22"/>
                <w:szCs w:val="22"/>
                <w:lang w:val="en-MY" w:eastAsia="en-MY"/>
              </w:rPr>
              <w:t>±</w:t>
            </w:r>
            <w:r w:rsidR="00651E73">
              <w:rPr>
                <w:rFonts w:ascii="Aptos Narrow" w:hAnsi="Aptos Narrow"/>
                <w:color w:val="000000"/>
                <w:sz w:val="22"/>
                <w:szCs w:val="22"/>
                <w:lang w:val="en-MY" w:eastAsia="en-MY"/>
              </w:rPr>
              <w:t xml:space="preserve"> 0.04</w:t>
            </w:r>
            <w:r w:rsidR="00DE61E5">
              <w:rPr>
                <w:rFonts w:ascii="Aptos Narrow" w:hAnsi="Aptos Narrow"/>
                <w:color w:val="000000"/>
                <w:sz w:val="22"/>
                <w:szCs w:val="22"/>
                <w:lang w:val="en-MY" w:eastAsia="en-MY"/>
              </w:rPr>
              <w:t>b</w:t>
            </w:r>
          </w:p>
        </w:tc>
        <w:tc>
          <w:tcPr>
            <w:tcW w:w="1276" w:type="dxa"/>
            <w:noWrap/>
            <w:hideMark/>
          </w:tcPr>
          <w:p w14:paraId="4767B527" w14:textId="4550DABE" w:rsidR="002D6B96" w:rsidRPr="0021148E" w:rsidRDefault="002D6B96" w:rsidP="002D6B96">
            <w:pPr>
              <w:jc w:val="cente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22"/>
                <w:szCs w:val="22"/>
                <w:lang w:val="en-MY" w:eastAsia="en-MY"/>
              </w:rPr>
            </w:pPr>
            <w:r w:rsidRPr="0021148E">
              <w:rPr>
                <w:rFonts w:ascii="Aptos Narrow" w:hAnsi="Aptos Narrow"/>
                <w:color w:val="000000"/>
                <w:sz w:val="22"/>
                <w:szCs w:val="22"/>
                <w:lang w:val="en-MY" w:eastAsia="en-MY"/>
              </w:rPr>
              <w:t>2.63</w:t>
            </w:r>
            <w:r w:rsidR="006B784C">
              <w:rPr>
                <w:rFonts w:ascii="Aptos Narrow" w:hAnsi="Aptos Narrow"/>
                <w:color w:val="000000"/>
                <w:sz w:val="22"/>
                <w:szCs w:val="22"/>
                <w:lang w:val="en-MY" w:eastAsia="en-MY"/>
              </w:rPr>
              <w:t xml:space="preserve"> </w:t>
            </w:r>
            <w:r w:rsidR="006B784C" w:rsidRPr="006B784C">
              <w:rPr>
                <w:rFonts w:ascii="Aptos Narrow" w:hAnsi="Aptos Narrow"/>
                <w:color w:val="000000"/>
                <w:sz w:val="22"/>
                <w:szCs w:val="22"/>
                <w:lang w:val="en-MY" w:eastAsia="en-MY"/>
              </w:rPr>
              <w:t>±</w:t>
            </w:r>
            <w:r w:rsidR="00651E73">
              <w:rPr>
                <w:rFonts w:ascii="Aptos Narrow" w:hAnsi="Aptos Narrow"/>
                <w:color w:val="000000"/>
                <w:sz w:val="22"/>
                <w:szCs w:val="22"/>
                <w:lang w:val="en-MY" w:eastAsia="en-MY"/>
              </w:rPr>
              <w:t xml:space="preserve"> 0.10</w:t>
            </w:r>
            <w:r w:rsidR="00DE61E5">
              <w:rPr>
                <w:rFonts w:ascii="Aptos Narrow" w:hAnsi="Aptos Narrow"/>
                <w:color w:val="000000"/>
                <w:sz w:val="22"/>
                <w:szCs w:val="22"/>
                <w:lang w:val="en-MY" w:eastAsia="en-MY"/>
              </w:rPr>
              <w:t>a</w:t>
            </w:r>
          </w:p>
        </w:tc>
      </w:tr>
      <w:tr w:rsidR="002D6B96" w:rsidRPr="0021148E" w14:paraId="2B38ECE7" w14:textId="77777777" w:rsidTr="0004687F">
        <w:trPr>
          <w:trHeight w:val="300"/>
        </w:trPr>
        <w:tc>
          <w:tcPr>
            <w:cnfStyle w:val="001000000000" w:firstRow="0" w:lastRow="0" w:firstColumn="1" w:lastColumn="0" w:oddVBand="0" w:evenVBand="0" w:oddHBand="0" w:evenHBand="0" w:firstRowFirstColumn="0" w:firstRowLastColumn="0" w:lastRowFirstColumn="0" w:lastRowLastColumn="0"/>
            <w:tcW w:w="2460" w:type="dxa"/>
            <w:noWrap/>
            <w:hideMark/>
          </w:tcPr>
          <w:p w14:paraId="6212D3C0" w14:textId="77777777" w:rsidR="002D6B96" w:rsidRPr="0021148E" w:rsidRDefault="002D6B96" w:rsidP="002D6B96">
            <w:pPr>
              <w:jc w:val="center"/>
              <w:rPr>
                <w:rFonts w:ascii="Aptos Narrow" w:hAnsi="Aptos Narrow"/>
                <w:color w:val="000000"/>
                <w:sz w:val="22"/>
                <w:szCs w:val="22"/>
                <w:lang w:val="en-MY" w:eastAsia="en-MY"/>
              </w:rPr>
            </w:pPr>
            <w:r w:rsidRPr="0021148E">
              <w:rPr>
                <w:rFonts w:ascii="Aptos Narrow" w:hAnsi="Aptos Narrow"/>
                <w:color w:val="000000"/>
                <w:sz w:val="22"/>
                <w:szCs w:val="22"/>
                <w:lang w:val="en-MY" w:eastAsia="en-MY"/>
              </w:rPr>
              <w:lastRenderedPageBreak/>
              <w:t>Carbohydrate (%)</w:t>
            </w:r>
          </w:p>
        </w:tc>
        <w:tc>
          <w:tcPr>
            <w:tcW w:w="960" w:type="dxa"/>
            <w:noWrap/>
            <w:hideMark/>
          </w:tcPr>
          <w:p w14:paraId="075269A9" w14:textId="2693136C" w:rsidR="002D6B96" w:rsidRPr="0021148E" w:rsidRDefault="00005C46" w:rsidP="002D6B96">
            <w:pPr>
              <w:jc w:val="cente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22"/>
                <w:szCs w:val="22"/>
                <w:lang w:val="en-MY" w:eastAsia="en-MY"/>
              </w:rPr>
            </w:pPr>
            <w:r>
              <w:rPr>
                <w:rFonts w:ascii="Aptos Narrow" w:hAnsi="Aptos Narrow"/>
                <w:color w:val="000000"/>
                <w:sz w:val="22"/>
                <w:szCs w:val="22"/>
                <w:lang w:val="en-MY" w:eastAsia="en-MY"/>
              </w:rPr>
              <w:t>30</w:t>
            </w:r>
            <w:r w:rsidR="002D6B96" w:rsidRPr="0021148E">
              <w:rPr>
                <w:rFonts w:ascii="Aptos Narrow" w:hAnsi="Aptos Narrow"/>
                <w:color w:val="000000"/>
                <w:sz w:val="22"/>
                <w:szCs w:val="22"/>
                <w:lang w:val="en-MY" w:eastAsia="en-MY"/>
              </w:rPr>
              <w:t>.</w:t>
            </w:r>
            <w:r>
              <w:rPr>
                <w:rFonts w:ascii="Aptos Narrow" w:hAnsi="Aptos Narrow"/>
                <w:color w:val="000000"/>
                <w:sz w:val="22"/>
                <w:szCs w:val="22"/>
                <w:lang w:val="en-MY" w:eastAsia="en-MY"/>
              </w:rPr>
              <w:t>33</w:t>
            </w:r>
            <w:r w:rsidR="006B784C">
              <w:rPr>
                <w:rFonts w:ascii="Aptos Narrow" w:hAnsi="Aptos Narrow"/>
                <w:color w:val="000000"/>
                <w:sz w:val="22"/>
                <w:szCs w:val="22"/>
                <w:lang w:val="en-MY" w:eastAsia="en-MY"/>
              </w:rPr>
              <w:t xml:space="preserve"> </w:t>
            </w:r>
            <w:r w:rsidR="006B784C" w:rsidRPr="006B784C">
              <w:rPr>
                <w:rFonts w:ascii="Aptos Narrow" w:hAnsi="Aptos Narrow"/>
                <w:color w:val="000000"/>
                <w:sz w:val="22"/>
                <w:szCs w:val="22"/>
                <w:lang w:val="en-MY" w:eastAsia="en-MY"/>
              </w:rPr>
              <w:t>±</w:t>
            </w:r>
            <w:r w:rsidR="00651E73">
              <w:rPr>
                <w:rFonts w:ascii="Aptos Narrow" w:hAnsi="Aptos Narrow"/>
                <w:color w:val="000000"/>
                <w:sz w:val="22"/>
                <w:szCs w:val="22"/>
                <w:lang w:val="en-MY" w:eastAsia="en-MY"/>
              </w:rPr>
              <w:t xml:space="preserve"> </w:t>
            </w:r>
            <w:r w:rsidR="004C4A61">
              <w:rPr>
                <w:rFonts w:ascii="Aptos Narrow" w:hAnsi="Aptos Narrow"/>
                <w:color w:val="000000"/>
                <w:sz w:val="22"/>
                <w:szCs w:val="22"/>
                <w:lang w:val="en-MY" w:eastAsia="en-MY"/>
              </w:rPr>
              <w:t>0.2</w:t>
            </w:r>
            <w:r w:rsidR="00651E73">
              <w:rPr>
                <w:rFonts w:ascii="Aptos Narrow" w:hAnsi="Aptos Narrow"/>
                <w:color w:val="000000"/>
                <w:sz w:val="22"/>
                <w:szCs w:val="22"/>
                <w:lang w:val="en-MY" w:eastAsia="en-MY"/>
              </w:rPr>
              <w:t>4</w:t>
            </w:r>
            <w:r w:rsidR="004C4A61">
              <w:rPr>
                <w:rFonts w:ascii="Aptos Narrow" w:hAnsi="Aptos Narrow"/>
                <w:color w:val="000000"/>
                <w:sz w:val="22"/>
                <w:szCs w:val="22"/>
                <w:lang w:val="en-MY" w:eastAsia="en-MY"/>
              </w:rPr>
              <w:t>b</w:t>
            </w:r>
          </w:p>
        </w:tc>
        <w:tc>
          <w:tcPr>
            <w:tcW w:w="960" w:type="dxa"/>
            <w:noWrap/>
            <w:hideMark/>
          </w:tcPr>
          <w:p w14:paraId="7FAC2400" w14:textId="348DF07C" w:rsidR="002D6B96" w:rsidRPr="0021148E" w:rsidRDefault="002D6B96" w:rsidP="002D6B96">
            <w:pPr>
              <w:jc w:val="cente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22"/>
                <w:szCs w:val="22"/>
                <w:lang w:val="en-MY" w:eastAsia="en-MY"/>
              </w:rPr>
            </w:pPr>
            <w:r w:rsidRPr="0021148E">
              <w:rPr>
                <w:rFonts w:ascii="Aptos Narrow" w:hAnsi="Aptos Narrow"/>
                <w:color w:val="000000"/>
                <w:sz w:val="22"/>
                <w:szCs w:val="22"/>
                <w:lang w:val="en-MY" w:eastAsia="en-MY"/>
              </w:rPr>
              <w:t>32.86</w:t>
            </w:r>
            <w:r w:rsidR="006B784C">
              <w:rPr>
                <w:rFonts w:ascii="Aptos Narrow" w:hAnsi="Aptos Narrow"/>
                <w:color w:val="000000"/>
                <w:sz w:val="22"/>
                <w:szCs w:val="22"/>
                <w:lang w:val="en-MY" w:eastAsia="en-MY"/>
              </w:rPr>
              <w:t xml:space="preserve"> </w:t>
            </w:r>
            <w:r w:rsidR="006B784C" w:rsidRPr="006B784C">
              <w:rPr>
                <w:rFonts w:ascii="Aptos Narrow" w:hAnsi="Aptos Narrow"/>
                <w:color w:val="000000"/>
                <w:sz w:val="22"/>
                <w:szCs w:val="22"/>
                <w:lang w:val="en-MY" w:eastAsia="en-MY"/>
              </w:rPr>
              <w:t>±</w:t>
            </w:r>
            <w:r w:rsidR="00651E73">
              <w:rPr>
                <w:rFonts w:ascii="Aptos Narrow" w:hAnsi="Aptos Narrow"/>
                <w:color w:val="000000"/>
                <w:sz w:val="22"/>
                <w:szCs w:val="22"/>
                <w:lang w:val="en-MY" w:eastAsia="en-MY"/>
              </w:rPr>
              <w:t xml:space="preserve"> 0.88</w:t>
            </w:r>
            <w:r w:rsidR="00DE61E5">
              <w:rPr>
                <w:rFonts w:ascii="Aptos Narrow" w:hAnsi="Aptos Narrow"/>
                <w:color w:val="000000"/>
                <w:sz w:val="22"/>
                <w:szCs w:val="22"/>
                <w:lang w:val="en-MY" w:eastAsia="en-MY"/>
              </w:rPr>
              <w:t>a</w:t>
            </w:r>
          </w:p>
        </w:tc>
        <w:tc>
          <w:tcPr>
            <w:tcW w:w="1144" w:type="dxa"/>
            <w:noWrap/>
            <w:hideMark/>
          </w:tcPr>
          <w:p w14:paraId="09EE0944" w14:textId="4BD54437" w:rsidR="002D6B96" w:rsidRPr="0021148E" w:rsidRDefault="002D6B96" w:rsidP="002D6B96">
            <w:pPr>
              <w:jc w:val="cente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22"/>
                <w:szCs w:val="22"/>
                <w:lang w:val="en-MY" w:eastAsia="en-MY"/>
              </w:rPr>
            </w:pPr>
            <w:r w:rsidRPr="0021148E">
              <w:rPr>
                <w:rFonts w:ascii="Aptos Narrow" w:hAnsi="Aptos Narrow"/>
                <w:color w:val="000000"/>
                <w:sz w:val="22"/>
                <w:szCs w:val="22"/>
                <w:lang w:val="en-MY" w:eastAsia="en-MY"/>
              </w:rPr>
              <w:t>30.10</w:t>
            </w:r>
            <w:r w:rsidR="006B784C">
              <w:rPr>
                <w:rFonts w:ascii="Aptos Narrow" w:hAnsi="Aptos Narrow"/>
                <w:color w:val="000000"/>
                <w:sz w:val="22"/>
                <w:szCs w:val="22"/>
                <w:lang w:val="en-MY" w:eastAsia="en-MY"/>
              </w:rPr>
              <w:t xml:space="preserve"> </w:t>
            </w:r>
            <w:r w:rsidR="006B784C" w:rsidRPr="006B784C">
              <w:rPr>
                <w:rFonts w:ascii="Aptos Narrow" w:hAnsi="Aptos Narrow"/>
                <w:color w:val="000000"/>
                <w:sz w:val="22"/>
                <w:szCs w:val="22"/>
                <w:lang w:val="en-MY" w:eastAsia="en-MY"/>
              </w:rPr>
              <w:t>±</w:t>
            </w:r>
            <w:r w:rsidR="00651E73">
              <w:rPr>
                <w:rFonts w:ascii="Aptos Narrow" w:hAnsi="Aptos Narrow"/>
                <w:color w:val="000000"/>
                <w:sz w:val="22"/>
                <w:szCs w:val="22"/>
                <w:lang w:val="en-MY" w:eastAsia="en-MY"/>
              </w:rPr>
              <w:t xml:space="preserve"> 0.16</w:t>
            </w:r>
            <w:r w:rsidR="004C4A61">
              <w:rPr>
                <w:rFonts w:ascii="Aptos Narrow" w:hAnsi="Aptos Narrow"/>
                <w:color w:val="000000"/>
                <w:sz w:val="22"/>
                <w:szCs w:val="22"/>
                <w:lang w:val="en-MY" w:eastAsia="en-MY"/>
              </w:rPr>
              <w:t>b</w:t>
            </w:r>
          </w:p>
        </w:tc>
        <w:tc>
          <w:tcPr>
            <w:tcW w:w="1275" w:type="dxa"/>
            <w:noWrap/>
            <w:hideMark/>
          </w:tcPr>
          <w:p w14:paraId="0BE63386" w14:textId="04A7CD30" w:rsidR="002D6B96" w:rsidRPr="0021148E" w:rsidRDefault="002D6B96" w:rsidP="002D6B96">
            <w:pPr>
              <w:jc w:val="cente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22"/>
                <w:szCs w:val="22"/>
                <w:lang w:val="en-MY" w:eastAsia="en-MY"/>
              </w:rPr>
            </w:pPr>
            <w:r w:rsidRPr="0021148E">
              <w:rPr>
                <w:rFonts w:ascii="Aptos Narrow" w:hAnsi="Aptos Narrow"/>
                <w:color w:val="000000"/>
                <w:sz w:val="22"/>
                <w:szCs w:val="22"/>
                <w:lang w:val="en-MY" w:eastAsia="en-MY"/>
              </w:rPr>
              <w:t>29.05</w:t>
            </w:r>
            <w:r w:rsidR="006B784C">
              <w:rPr>
                <w:rFonts w:ascii="Aptos Narrow" w:hAnsi="Aptos Narrow"/>
                <w:color w:val="000000"/>
                <w:sz w:val="22"/>
                <w:szCs w:val="22"/>
                <w:lang w:val="en-MY" w:eastAsia="en-MY"/>
              </w:rPr>
              <w:t xml:space="preserve"> </w:t>
            </w:r>
            <w:r w:rsidR="006B784C" w:rsidRPr="006B784C">
              <w:rPr>
                <w:rFonts w:ascii="Aptos Narrow" w:hAnsi="Aptos Narrow"/>
                <w:color w:val="000000"/>
                <w:sz w:val="22"/>
                <w:szCs w:val="22"/>
                <w:lang w:val="en-MY" w:eastAsia="en-MY"/>
              </w:rPr>
              <w:t>±</w:t>
            </w:r>
            <w:r w:rsidR="00651E73">
              <w:rPr>
                <w:rFonts w:ascii="Aptos Narrow" w:hAnsi="Aptos Narrow"/>
                <w:color w:val="000000"/>
                <w:sz w:val="22"/>
                <w:szCs w:val="22"/>
                <w:lang w:val="en-MY" w:eastAsia="en-MY"/>
              </w:rPr>
              <w:t xml:space="preserve"> </w:t>
            </w:r>
            <w:r w:rsidR="00C91C95">
              <w:rPr>
                <w:rFonts w:ascii="Aptos Narrow" w:hAnsi="Aptos Narrow"/>
                <w:color w:val="000000"/>
                <w:sz w:val="22"/>
                <w:szCs w:val="22"/>
                <w:lang w:val="en-MY" w:eastAsia="en-MY"/>
              </w:rPr>
              <w:t>0.05</w:t>
            </w:r>
            <w:r w:rsidR="00DE61E5">
              <w:rPr>
                <w:rFonts w:ascii="Aptos Narrow" w:hAnsi="Aptos Narrow"/>
                <w:color w:val="000000"/>
                <w:sz w:val="22"/>
                <w:szCs w:val="22"/>
                <w:lang w:val="en-MY" w:eastAsia="en-MY"/>
              </w:rPr>
              <w:t>c</w:t>
            </w:r>
          </w:p>
        </w:tc>
        <w:tc>
          <w:tcPr>
            <w:tcW w:w="1276" w:type="dxa"/>
            <w:noWrap/>
            <w:hideMark/>
          </w:tcPr>
          <w:p w14:paraId="1953498A" w14:textId="4FA6E1FF" w:rsidR="002D6B96" w:rsidRPr="0021148E" w:rsidRDefault="002D6B96" w:rsidP="002D6B96">
            <w:pPr>
              <w:jc w:val="cente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22"/>
                <w:szCs w:val="22"/>
                <w:lang w:val="en-MY" w:eastAsia="en-MY"/>
              </w:rPr>
            </w:pPr>
            <w:r w:rsidRPr="0021148E">
              <w:rPr>
                <w:rFonts w:ascii="Aptos Narrow" w:hAnsi="Aptos Narrow"/>
                <w:color w:val="000000"/>
                <w:sz w:val="22"/>
                <w:szCs w:val="22"/>
                <w:lang w:val="en-MY" w:eastAsia="en-MY"/>
              </w:rPr>
              <w:t>32.19</w:t>
            </w:r>
            <w:r w:rsidR="006B784C">
              <w:rPr>
                <w:rFonts w:ascii="Aptos Narrow" w:hAnsi="Aptos Narrow"/>
                <w:color w:val="000000"/>
                <w:sz w:val="22"/>
                <w:szCs w:val="22"/>
                <w:lang w:val="en-MY" w:eastAsia="en-MY"/>
              </w:rPr>
              <w:t xml:space="preserve"> </w:t>
            </w:r>
            <w:r w:rsidR="006B784C" w:rsidRPr="006B784C">
              <w:rPr>
                <w:rFonts w:ascii="Aptos Narrow" w:hAnsi="Aptos Narrow"/>
                <w:color w:val="000000"/>
                <w:sz w:val="22"/>
                <w:szCs w:val="22"/>
                <w:lang w:val="en-MY" w:eastAsia="en-MY"/>
              </w:rPr>
              <w:t>±</w:t>
            </w:r>
            <w:r w:rsidR="00C91C95">
              <w:rPr>
                <w:rFonts w:ascii="Aptos Narrow" w:hAnsi="Aptos Narrow"/>
                <w:color w:val="000000"/>
                <w:sz w:val="22"/>
                <w:szCs w:val="22"/>
                <w:lang w:val="en-MY" w:eastAsia="en-MY"/>
              </w:rPr>
              <w:t xml:space="preserve"> 0.13</w:t>
            </w:r>
            <w:r w:rsidR="00DE61E5">
              <w:rPr>
                <w:rFonts w:ascii="Aptos Narrow" w:hAnsi="Aptos Narrow"/>
                <w:color w:val="000000"/>
                <w:sz w:val="22"/>
                <w:szCs w:val="22"/>
                <w:lang w:val="en-MY" w:eastAsia="en-MY"/>
              </w:rPr>
              <w:t>a</w:t>
            </w:r>
          </w:p>
        </w:tc>
      </w:tr>
      <w:tr w:rsidR="002D6B96" w:rsidRPr="0021148E" w14:paraId="5FE9F9BE" w14:textId="77777777" w:rsidTr="0004687F">
        <w:trPr>
          <w:trHeight w:val="300"/>
        </w:trPr>
        <w:tc>
          <w:tcPr>
            <w:cnfStyle w:val="001000000000" w:firstRow="0" w:lastRow="0" w:firstColumn="1" w:lastColumn="0" w:oddVBand="0" w:evenVBand="0" w:oddHBand="0" w:evenHBand="0" w:firstRowFirstColumn="0" w:firstRowLastColumn="0" w:lastRowFirstColumn="0" w:lastRowLastColumn="0"/>
            <w:tcW w:w="2460" w:type="dxa"/>
            <w:noWrap/>
            <w:hideMark/>
          </w:tcPr>
          <w:p w14:paraId="41E5357B" w14:textId="77777777" w:rsidR="002D6B96" w:rsidRPr="0021148E" w:rsidRDefault="002D6B96" w:rsidP="002D6B96">
            <w:pPr>
              <w:jc w:val="center"/>
              <w:rPr>
                <w:rFonts w:ascii="Aptos Narrow" w:hAnsi="Aptos Narrow"/>
                <w:color w:val="000000"/>
                <w:sz w:val="22"/>
                <w:szCs w:val="22"/>
                <w:lang w:val="en-MY" w:eastAsia="en-MY"/>
              </w:rPr>
            </w:pPr>
            <w:r w:rsidRPr="0021148E">
              <w:rPr>
                <w:rFonts w:ascii="Aptos Narrow" w:hAnsi="Aptos Narrow"/>
                <w:color w:val="000000"/>
                <w:sz w:val="22"/>
                <w:szCs w:val="22"/>
                <w:lang w:val="en-MY" w:eastAsia="en-MY"/>
              </w:rPr>
              <w:t>Energy (Kcal)</w:t>
            </w:r>
          </w:p>
        </w:tc>
        <w:tc>
          <w:tcPr>
            <w:tcW w:w="960" w:type="dxa"/>
            <w:noWrap/>
            <w:hideMark/>
          </w:tcPr>
          <w:p w14:paraId="1141882D" w14:textId="67A04CA4" w:rsidR="002D6B96" w:rsidRPr="00C91C95" w:rsidRDefault="002D6B96" w:rsidP="002D6B96">
            <w:pPr>
              <w:jc w:val="center"/>
              <w:cnfStyle w:val="000000000000" w:firstRow="0" w:lastRow="0" w:firstColumn="0" w:lastColumn="0" w:oddVBand="0" w:evenVBand="0" w:oddHBand="0" w:evenHBand="0" w:firstRowFirstColumn="0" w:firstRowLastColumn="0" w:lastRowFirstColumn="0" w:lastRowLastColumn="0"/>
              <w:rPr>
                <w:rFonts w:ascii="Aptos Narrow" w:hAnsi="Aptos Narrow"/>
                <w:color w:val="EE0000"/>
                <w:sz w:val="22"/>
                <w:szCs w:val="22"/>
                <w:lang w:val="en-MY" w:eastAsia="en-MY"/>
              </w:rPr>
            </w:pPr>
            <w:r w:rsidRPr="00A018BF">
              <w:rPr>
                <w:rFonts w:ascii="Aptos Narrow" w:hAnsi="Aptos Narrow"/>
                <w:sz w:val="22"/>
                <w:szCs w:val="22"/>
                <w:lang w:val="en-MY" w:eastAsia="en-MY"/>
              </w:rPr>
              <w:t>1</w:t>
            </w:r>
            <w:r w:rsidR="00C91C95" w:rsidRPr="00A018BF">
              <w:rPr>
                <w:rFonts w:ascii="Aptos Narrow" w:hAnsi="Aptos Narrow"/>
                <w:sz w:val="22"/>
                <w:szCs w:val="22"/>
                <w:lang w:val="en-MY" w:eastAsia="en-MY"/>
              </w:rPr>
              <w:t>53</w:t>
            </w:r>
            <w:r w:rsidRPr="00A018BF">
              <w:rPr>
                <w:rFonts w:ascii="Aptos Narrow" w:hAnsi="Aptos Narrow"/>
                <w:sz w:val="22"/>
                <w:szCs w:val="22"/>
                <w:lang w:val="en-MY" w:eastAsia="en-MY"/>
              </w:rPr>
              <w:t>.76</w:t>
            </w:r>
            <w:r w:rsidR="006B784C" w:rsidRPr="00A018BF">
              <w:rPr>
                <w:rFonts w:ascii="Aptos Narrow" w:hAnsi="Aptos Narrow"/>
                <w:sz w:val="22"/>
                <w:szCs w:val="22"/>
                <w:lang w:val="en-MY" w:eastAsia="en-MY"/>
              </w:rPr>
              <w:t xml:space="preserve"> ± </w:t>
            </w:r>
            <w:r w:rsidR="00C91C95" w:rsidRPr="00A018BF">
              <w:rPr>
                <w:rFonts w:ascii="Aptos Narrow" w:hAnsi="Aptos Narrow"/>
                <w:sz w:val="22"/>
                <w:szCs w:val="22"/>
                <w:lang w:val="en-MY" w:eastAsia="en-MY"/>
              </w:rPr>
              <w:t>2.09</w:t>
            </w:r>
            <w:r w:rsidR="00DE61E5" w:rsidRPr="00A018BF">
              <w:rPr>
                <w:rFonts w:ascii="Aptos Narrow" w:hAnsi="Aptos Narrow"/>
                <w:sz w:val="22"/>
                <w:szCs w:val="22"/>
                <w:lang w:val="en-MY" w:eastAsia="en-MY"/>
              </w:rPr>
              <w:t>c</w:t>
            </w:r>
          </w:p>
        </w:tc>
        <w:tc>
          <w:tcPr>
            <w:tcW w:w="960" w:type="dxa"/>
            <w:noWrap/>
            <w:hideMark/>
          </w:tcPr>
          <w:p w14:paraId="1A11EDAF" w14:textId="0EEECABE" w:rsidR="002D6B96" w:rsidRPr="0021148E" w:rsidRDefault="002D6B96" w:rsidP="002D6B96">
            <w:pPr>
              <w:jc w:val="cente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22"/>
                <w:szCs w:val="22"/>
                <w:lang w:val="en-MY" w:eastAsia="en-MY"/>
              </w:rPr>
            </w:pPr>
            <w:r w:rsidRPr="0021148E">
              <w:rPr>
                <w:rFonts w:ascii="Aptos Narrow" w:hAnsi="Aptos Narrow"/>
                <w:color w:val="000000"/>
                <w:sz w:val="22"/>
                <w:szCs w:val="22"/>
                <w:lang w:val="en-MY" w:eastAsia="en-MY"/>
              </w:rPr>
              <w:t>162.06</w:t>
            </w:r>
            <w:r w:rsidR="006B784C">
              <w:rPr>
                <w:rFonts w:ascii="Aptos Narrow" w:hAnsi="Aptos Narrow"/>
                <w:color w:val="000000"/>
                <w:sz w:val="22"/>
                <w:szCs w:val="22"/>
                <w:lang w:val="en-MY" w:eastAsia="en-MY"/>
              </w:rPr>
              <w:t xml:space="preserve"> </w:t>
            </w:r>
            <w:r w:rsidR="006B784C" w:rsidRPr="006B784C">
              <w:rPr>
                <w:rFonts w:ascii="Aptos Narrow" w:hAnsi="Aptos Narrow"/>
                <w:color w:val="000000"/>
                <w:sz w:val="22"/>
                <w:szCs w:val="22"/>
                <w:lang w:val="en-MY" w:eastAsia="en-MY"/>
              </w:rPr>
              <w:t>±</w:t>
            </w:r>
            <w:r w:rsidR="00C91C95">
              <w:rPr>
                <w:rFonts w:ascii="Aptos Narrow" w:hAnsi="Aptos Narrow"/>
                <w:color w:val="000000"/>
                <w:sz w:val="22"/>
                <w:szCs w:val="22"/>
                <w:lang w:val="en-MY" w:eastAsia="en-MY"/>
              </w:rPr>
              <w:t xml:space="preserve"> 3.60</w:t>
            </w:r>
            <w:r w:rsidR="00DE61E5">
              <w:rPr>
                <w:rFonts w:ascii="Aptos Narrow" w:hAnsi="Aptos Narrow"/>
                <w:color w:val="000000"/>
                <w:sz w:val="22"/>
                <w:szCs w:val="22"/>
                <w:lang w:val="en-MY" w:eastAsia="en-MY"/>
              </w:rPr>
              <w:t>b</w:t>
            </w:r>
          </w:p>
        </w:tc>
        <w:tc>
          <w:tcPr>
            <w:tcW w:w="1144" w:type="dxa"/>
            <w:noWrap/>
            <w:hideMark/>
          </w:tcPr>
          <w:p w14:paraId="3CD8030E" w14:textId="6E951054" w:rsidR="002D6B96" w:rsidRPr="0021148E" w:rsidRDefault="002D6B96" w:rsidP="002D6B96">
            <w:pPr>
              <w:jc w:val="cente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22"/>
                <w:szCs w:val="22"/>
                <w:lang w:val="en-MY" w:eastAsia="en-MY"/>
              </w:rPr>
            </w:pPr>
            <w:r w:rsidRPr="0021148E">
              <w:rPr>
                <w:rFonts w:ascii="Aptos Narrow" w:hAnsi="Aptos Narrow"/>
                <w:color w:val="000000"/>
                <w:sz w:val="22"/>
                <w:szCs w:val="22"/>
                <w:lang w:val="en-MY" w:eastAsia="en-MY"/>
              </w:rPr>
              <w:t>165.45</w:t>
            </w:r>
            <w:r w:rsidR="006B784C">
              <w:rPr>
                <w:rFonts w:ascii="Aptos Narrow" w:hAnsi="Aptos Narrow"/>
                <w:color w:val="000000"/>
                <w:sz w:val="22"/>
                <w:szCs w:val="22"/>
                <w:lang w:val="en-MY" w:eastAsia="en-MY"/>
              </w:rPr>
              <w:t xml:space="preserve"> </w:t>
            </w:r>
            <w:r w:rsidR="006B784C" w:rsidRPr="006B784C">
              <w:rPr>
                <w:rFonts w:ascii="Aptos Narrow" w:hAnsi="Aptos Narrow"/>
                <w:color w:val="000000"/>
                <w:sz w:val="22"/>
                <w:szCs w:val="22"/>
                <w:lang w:val="en-MY" w:eastAsia="en-MY"/>
              </w:rPr>
              <w:t>±</w:t>
            </w:r>
            <w:r w:rsidR="00C91C95">
              <w:rPr>
                <w:rFonts w:ascii="Aptos Narrow" w:hAnsi="Aptos Narrow"/>
                <w:color w:val="000000"/>
                <w:sz w:val="22"/>
                <w:szCs w:val="22"/>
                <w:lang w:val="en-MY" w:eastAsia="en-MY"/>
              </w:rPr>
              <w:t xml:space="preserve"> 0.38</w:t>
            </w:r>
            <w:r w:rsidR="00DE61E5">
              <w:rPr>
                <w:rFonts w:ascii="Aptos Narrow" w:hAnsi="Aptos Narrow"/>
                <w:color w:val="000000"/>
                <w:sz w:val="22"/>
                <w:szCs w:val="22"/>
                <w:lang w:val="en-MY" w:eastAsia="en-MY"/>
              </w:rPr>
              <w:t>b</w:t>
            </w:r>
          </w:p>
        </w:tc>
        <w:tc>
          <w:tcPr>
            <w:tcW w:w="1275" w:type="dxa"/>
            <w:noWrap/>
            <w:hideMark/>
          </w:tcPr>
          <w:p w14:paraId="45F9F791" w14:textId="65158F49" w:rsidR="002D6B96" w:rsidRPr="0021148E" w:rsidRDefault="002D6B96" w:rsidP="002D6B96">
            <w:pPr>
              <w:jc w:val="cente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22"/>
                <w:szCs w:val="22"/>
                <w:lang w:val="en-MY" w:eastAsia="en-MY"/>
              </w:rPr>
            </w:pPr>
            <w:r w:rsidRPr="0021148E">
              <w:rPr>
                <w:rFonts w:ascii="Aptos Narrow" w:hAnsi="Aptos Narrow"/>
                <w:color w:val="000000"/>
                <w:sz w:val="22"/>
                <w:szCs w:val="22"/>
                <w:lang w:val="en-MY" w:eastAsia="en-MY"/>
              </w:rPr>
              <w:t>179.00</w:t>
            </w:r>
            <w:r w:rsidR="006B784C">
              <w:rPr>
                <w:rFonts w:ascii="Aptos Narrow" w:hAnsi="Aptos Narrow"/>
                <w:color w:val="000000"/>
                <w:sz w:val="22"/>
                <w:szCs w:val="22"/>
                <w:lang w:val="en-MY" w:eastAsia="en-MY"/>
              </w:rPr>
              <w:t xml:space="preserve"> </w:t>
            </w:r>
            <w:r w:rsidR="006B784C" w:rsidRPr="006B784C">
              <w:rPr>
                <w:rFonts w:ascii="Aptos Narrow" w:hAnsi="Aptos Narrow"/>
                <w:color w:val="000000"/>
                <w:sz w:val="22"/>
                <w:szCs w:val="22"/>
                <w:lang w:val="en-MY" w:eastAsia="en-MY"/>
              </w:rPr>
              <w:t>±</w:t>
            </w:r>
            <w:r w:rsidR="00C91C95">
              <w:rPr>
                <w:rFonts w:ascii="Aptos Narrow" w:hAnsi="Aptos Narrow"/>
                <w:color w:val="000000"/>
                <w:sz w:val="22"/>
                <w:szCs w:val="22"/>
                <w:lang w:val="en-MY" w:eastAsia="en-MY"/>
              </w:rPr>
              <w:t xml:space="preserve"> 1.70</w:t>
            </w:r>
            <w:r w:rsidR="00DE61E5">
              <w:rPr>
                <w:rFonts w:ascii="Aptos Narrow" w:hAnsi="Aptos Narrow"/>
                <w:color w:val="000000"/>
                <w:sz w:val="22"/>
                <w:szCs w:val="22"/>
                <w:lang w:val="en-MY" w:eastAsia="en-MY"/>
              </w:rPr>
              <w:t>a</w:t>
            </w:r>
          </w:p>
        </w:tc>
        <w:tc>
          <w:tcPr>
            <w:tcW w:w="1276" w:type="dxa"/>
            <w:noWrap/>
            <w:hideMark/>
          </w:tcPr>
          <w:p w14:paraId="219B5A75" w14:textId="065618A3" w:rsidR="002D6B96" w:rsidRPr="0021148E" w:rsidRDefault="002D6B96" w:rsidP="002D6B96">
            <w:pPr>
              <w:jc w:val="cente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22"/>
                <w:szCs w:val="22"/>
                <w:lang w:val="en-MY" w:eastAsia="en-MY"/>
              </w:rPr>
            </w:pPr>
            <w:r w:rsidRPr="0021148E">
              <w:rPr>
                <w:rFonts w:ascii="Aptos Narrow" w:hAnsi="Aptos Narrow"/>
                <w:color w:val="000000"/>
                <w:sz w:val="22"/>
                <w:szCs w:val="22"/>
                <w:lang w:val="en-MY" w:eastAsia="en-MY"/>
              </w:rPr>
              <w:t>176.31</w:t>
            </w:r>
            <w:r w:rsidR="006B784C" w:rsidRPr="006B784C">
              <w:rPr>
                <w:rFonts w:ascii="Aptos Narrow" w:hAnsi="Aptos Narrow"/>
                <w:color w:val="000000"/>
                <w:sz w:val="22"/>
                <w:szCs w:val="22"/>
                <w:lang w:val="en-MY" w:eastAsia="en-MY"/>
              </w:rPr>
              <w:t>±</w:t>
            </w:r>
            <w:r w:rsidR="00C91C95">
              <w:rPr>
                <w:rFonts w:ascii="Aptos Narrow" w:hAnsi="Aptos Narrow"/>
                <w:color w:val="000000"/>
                <w:sz w:val="22"/>
                <w:szCs w:val="22"/>
                <w:lang w:val="en-MY" w:eastAsia="en-MY"/>
              </w:rPr>
              <w:t xml:space="preserve"> 1.09</w:t>
            </w:r>
            <w:r w:rsidR="00DE61E5">
              <w:rPr>
                <w:rFonts w:ascii="Aptos Narrow" w:hAnsi="Aptos Narrow"/>
                <w:color w:val="000000"/>
                <w:sz w:val="22"/>
                <w:szCs w:val="22"/>
                <w:lang w:val="en-MY" w:eastAsia="en-MY"/>
              </w:rPr>
              <w:t>a</w:t>
            </w:r>
            <w:r w:rsidR="006B784C">
              <w:rPr>
                <w:rFonts w:ascii="Aptos Narrow" w:hAnsi="Aptos Narrow"/>
                <w:color w:val="000000"/>
                <w:sz w:val="22"/>
                <w:szCs w:val="22"/>
                <w:lang w:val="en-MY" w:eastAsia="en-MY"/>
              </w:rPr>
              <w:t xml:space="preserve"> </w:t>
            </w:r>
          </w:p>
        </w:tc>
      </w:tr>
    </w:tbl>
    <w:p w14:paraId="61F1849B" w14:textId="379CD3E2" w:rsidR="007E2A58" w:rsidRPr="007530B0" w:rsidRDefault="007E2A58" w:rsidP="007E2A58">
      <w:pPr>
        <w:pStyle w:val="Body"/>
        <w:rPr>
          <w:rFonts w:ascii="Arial" w:hAnsi="Arial" w:cs="Arial"/>
          <w:i/>
          <w:iCs/>
        </w:rPr>
      </w:pPr>
      <w:r w:rsidRPr="007530B0">
        <w:rPr>
          <w:rFonts w:ascii="Arial" w:hAnsi="Arial" w:cs="Arial"/>
          <w:i/>
          <w:iCs/>
        </w:rPr>
        <w:t xml:space="preserve">Data was expressed as </w:t>
      </w:r>
      <w:proofErr w:type="spellStart"/>
      <w:r w:rsidRPr="007530B0">
        <w:rPr>
          <w:rFonts w:ascii="Arial" w:hAnsi="Arial" w:cs="Arial"/>
          <w:i/>
          <w:iCs/>
        </w:rPr>
        <w:t>mean</w:t>
      </w:r>
      <w:r w:rsidRPr="007530B0">
        <w:rPr>
          <w:rFonts w:ascii="Arial" w:hAnsi="Arial" w:cs="Arial"/>
        </w:rPr>
        <w:t>±</w:t>
      </w:r>
      <w:r w:rsidRPr="007530B0">
        <w:rPr>
          <w:rFonts w:ascii="Arial" w:hAnsi="Arial" w:cs="Arial"/>
          <w:i/>
          <w:iCs/>
        </w:rPr>
        <w:t>SD</w:t>
      </w:r>
      <w:proofErr w:type="spellEnd"/>
      <w:r w:rsidRPr="007530B0">
        <w:rPr>
          <w:rFonts w:ascii="Arial" w:hAnsi="Arial" w:cs="Arial"/>
          <w:i/>
          <w:iCs/>
        </w:rPr>
        <w:t xml:space="preserve">, each value is a mean of triplicate reading (n=3), means with different </w:t>
      </w:r>
      <w:proofErr w:type="gramStart"/>
      <w:r w:rsidRPr="007530B0">
        <w:rPr>
          <w:rFonts w:ascii="Arial" w:hAnsi="Arial" w:cs="Arial"/>
          <w:i/>
          <w:iCs/>
        </w:rPr>
        <w:t>lower case</w:t>
      </w:r>
      <w:proofErr w:type="gramEnd"/>
      <w:r w:rsidRPr="007530B0">
        <w:rPr>
          <w:rFonts w:ascii="Arial" w:hAnsi="Arial" w:cs="Arial"/>
          <w:i/>
          <w:iCs/>
        </w:rPr>
        <w:t xml:space="preserve"> letters in the same column are significantly different (p = 0.05)</w:t>
      </w:r>
    </w:p>
    <w:p w14:paraId="4537C903" w14:textId="77777777" w:rsidR="007E2A58" w:rsidRDefault="007E2A58" w:rsidP="007E2A58">
      <w:pPr>
        <w:pStyle w:val="Body"/>
        <w:spacing w:after="0"/>
        <w:jc w:val="left"/>
        <w:rPr>
          <w:rFonts w:ascii="Arial" w:hAnsi="Arial" w:cs="Arial"/>
        </w:rPr>
      </w:pPr>
    </w:p>
    <w:p w14:paraId="4EBDCB67" w14:textId="37107F3B" w:rsidR="006A50A3" w:rsidRPr="006A50A3" w:rsidRDefault="00D26916" w:rsidP="006A50A3">
      <w:pPr>
        <w:pStyle w:val="Body"/>
        <w:rPr>
          <w:rFonts w:ascii="Arial" w:hAnsi="Arial" w:cs="Arial"/>
          <w:sz w:val="22"/>
          <w:szCs w:val="22"/>
          <w:lang w:val="en-MY"/>
        </w:rPr>
      </w:pPr>
      <w:r w:rsidRPr="00D26916">
        <w:rPr>
          <w:rFonts w:ascii="Arial" w:hAnsi="Arial" w:cs="Arial"/>
          <w:sz w:val="22"/>
          <w:szCs w:val="22"/>
        </w:rPr>
        <w:t>Based on previous findings, formulation M4 was identified as the optimum for sensory and textural properties of the vegan mushroom ball; hence, the nutritional information was derived from this formulation</w:t>
      </w:r>
      <w:r>
        <w:rPr>
          <w:rFonts w:ascii="Arial" w:hAnsi="Arial" w:cs="Arial"/>
          <w:sz w:val="22"/>
          <w:szCs w:val="22"/>
        </w:rPr>
        <w:t xml:space="preserve">. </w:t>
      </w:r>
      <w:r w:rsidR="00B60A6F" w:rsidRPr="00B60A6F">
        <w:rPr>
          <w:rFonts w:ascii="Arial" w:hAnsi="Arial" w:cs="Arial"/>
          <w:sz w:val="22"/>
          <w:szCs w:val="22"/>
          <w:lang w:val="en-MY"/>
        </w:rPr>
        <w:t xml:space="preserve">The </w:t>
      </w:r>
      <w:r w:rsidR="00B60A6F">
        <w:rPr>
          <w:rFonts w:ascii="Arial" w:hAnsi="Arial" w:cs="Arial"/>
          <w:sz w:val="22"/>
          <w:szCs w:val="22"/>
          <w:lang w:val="en-MY"/>
        </w:rPr>
        <w:t>nutritional information</w:t>
      </w:r>
      <w:r w:rsidR="00B60A6F" w:rsidRPr="00B60A6F">
        <w:rPr>
          <w:rFonts w:ascii="Arial" w:hAnsi="Arial" w:cs="Arial"/>
          <w:sz w:val="22"/>
          <w:szCs w:val="22"/>
          <w:lang w:val="en-MY"/>
        </w:rPr>
        <w:t xml:space="preserve"> of the product (serving size: 90 g; five servings per pack) revealed an energy value of 146 kcal per serving. </w:t>
      </w:r>
      <w:r w:rsidR="006A50A3" w:rsidRPr="006A50A3">
        <w:rPr>
          <w:rFonts w:ascii="Arial" w:hAnsi="Arial" w:cs="Arial"/>
          <w:sz w:val="22"/>
          <w:szCs w:val="22"/>
          <w:lang w:val="en-MY"/>
        </w:rPr>
        <w:t>The caloric values of the vegan mushroom balls (153.8–179 kcal per serving) are consistent with the caloric range reported for other plant-based meat products. For example, the median energy content of retail meat analogues in Italy has been reported at approximately 198 kcal/100 g (PMC), while products such as the Beyond and Impossible Burger contain between 230–240 kcal per serving (~113 g) (The Good Food Institute).</w:t>
      </w:r>
    </w:p>
    <w:p w14:paraId="62310376" w14:textId="77777777" w:rsidR="006A50A3" w:rsidRDefault="006A50A3" w:rsidP="006A50A3">
      <w:pPr>
        <w:pStyle w:val="Body"/>
        <w:spacing w:after="0"/>
        <w:rPr>
          <w:rFonts w:ascii="Arial" w:hAnsi="Arial" w:cs="Arial"/>
          <w:sz w:val="22"/>
          <w:szCs w:val="22"/>
          <w:lang w:val="en-MY"/>
        </w:rPr>
      </w:pPr>
      <w:r w:rsidRPr="006A50A3">
        <w:rPr>
          <w:rFonts w:ascii="Arial" w:hAnsi="Arial" w:cs="Arial"/>
          <w:sz w:val="22"/>
          <w:szCs w:val="22"/>
          <w:lang w:val="en-MY"/>
        </w:rPr>
        <w:t>Overall, plant-based meat analogues tend to be lower in saturated fat and cholesterol, but they possess a different macronutrient profile—typically higher in dietary fibre and with protein levels that vary depending on the formulation—when compared to their animal-based counterparts (PMC; PubMed; Medical News Today).</w:t>
      </w:r>
    </w:p>
    <w:p w14:paraId="66A96FC0" w14:textId="77777777" w:rsidR="00331E2A" w:rsidRDefault="00331E2A" w:rsidP="006A50A3">
      <w:pPr>
        <w:pStyle w:val="Body"/>
        <w:spacing w:after="0"/>
        <w:rPr>
          <w:rFonts w:ascii="Arial" w:hAnsi="Arial" w:cs="Arial"/>
          <w:sz w:val="22"/>
          <w:szCs w:val="22"/>
          <w:lang w:val="en-MY"/>
        </w:rPr>
      </w:pPr>
    </w:p>
    <w:p w14:paraId="6936555F" w14:textId="77777777" w:rsidR="006A50A3" w:rsidRDefault="006A50A3" w:rsidP="00B60A6F">
      <w:pPr>
        <w:pStyle w:val="Body"/>
        <w:spacing w:after="0"/>
        <w:rPr>
          <w:rFonts w:ascii="Arial" w:hAnsi="Arial" w:cs="Arial"/>
          <w:sz w:val="22"/>
          <w:szCs w:val="22"/>
          <w:lang w:val="en-MY"/>
        </w:rPr>
      </w:pPr>
    </w:p>
    <w:p w14:paraId="3A8DD104" w14:textId="23441E4E" w:rsidR="00B60A6F" w:rsidRDefault="00B60A6F" w:rsidP="00B60A6F">
      <w:pPr>
        <w:pStyle w:val="Body"/>
        <w:spacing w:after="0"/>
        <w:rPr>
          <w:rFonts w:ascii="Arial" w:hAnsi="Arial" w:cs="Arial"/>
          <w:sz w:val="22"/>
          <w:szCs w:val="22"/>
          <w:lang w:val="en-MY"/>
        </w:rPr>
      </w:pPr>
      <w:r w:rsidRPr="00B60A6F">
        <w:rPr>
          <w:rFonts w:ascii="Arial" w:hAnsi="Arial" w:cs="Arial"/>
          <w:sz w:val="22"/>
          <w:szCs w:val="22"/>
          <w:lang w:val="en-MY"/>
        </w:rPr>
        <w:t>Carbohydrates were identified as the predominant macronutrient (21 g per serving), with total sugar content at only 1.0 g. The low sugar-to-total carbohydrate ratio suggests that the carbohydrate fraction is mainly derived from complex carbohydrates, a characteristic associated with a lower glycaemic response (Augustin et al., 2015).Protein content was measured at 6.6 g per serving, which is relatively high for a plant-based formulation of this portion size, aligning with previous findings that mushroom- or legume-based products can serve as moderate protein sources in plant-based diets (</w:t>
      </w:r>
      <w:r w:rsidR="00F571CE">
        <w:rPr>
          <w:rFonts w:ascii="Arial" w:hAnsi="Arial" w:cs="Arial"/>
          <w:sz w:val="22"/>
          <w:szCs w:val="22"/>
          <w:lang w:val="en-MY"/>
        </w:rPr>
        <w:t>Hassan El-</w:t>
      </w:r>
      <w:proofErr w:type="spellStart"/>
      <w:r w:rsidR="00F571CE">
        <w:rPr>
          <w:rFonts w:ascii="Arial" w:hAnsi="Arial" w:cs="Arial"/>
          <w:sz w:val="22"/>
          <w:szCs w:val="22"/>
          <w:lang w:val="en-MY"/>
        </w:rPr>
        <w:t>Ramady</w:t>
      </w:r>
      <w:proofErr w:type="spellEnd"/>
      <w:r w:rsidRPr="00B60A6F">
        <w:rPr>
          <w:rFonts w:ascii="Arial" w:hAnsi="Arial" w:cs="Arial"/>
          <w:sz w:val="22"/>
          <w:szCs w:val="22"/>
          <w:lang w:val="en-MY"/>
        </w:rPr>
        <w:t>, 20</w:t>
      </w:r>
      <w:r w:rsidR="00F571CE">
        <w:rPr>
          <w:rFonts w:ascii="Arial" w:hAnsi="Arial" w:cs="Arial"/>
          <w:sz w:val="22"/>
          <w:szCs w:val="22"/>
          <w:lang w:val="en-MY"/>
        </w:rPr>
        <w:t>22</w:t>
      </w:r>
      <w:r w:rsidRPr="00B60A6F">
        <w:rPr>
          <w:rFonts w:ascii="Arial" w:hAnsi="Arial" w:cs="Arial"/>
          <w:sz w:val="22"/>
          <w:szCs w:val="22"/>
          <w:lang w:val="en-MY"/>
        </w:rPr>
        <w:t>). The total fat content was low (2.1 g per serving), meeting the criteria for “low fat” as defined by Codex Alimentarius guidelines (&lt;3 g fat per 100 g for solids).</w:t>
      </w:r>
    </w:p>
    <w:p w14:paraId="75C8E436" w14:textId="77777777" w:rsidR="000E44EA" w:rsidRPr="00B60A6F" w:rsidRDefault="000E44EA" w:rsidP="00B60A6F">
      <w:pPr>
        <w:pStyle w:val="Body"/>
        <w:spacing w:after="0"/>
        <w:rPr>
          <w:rFonts w:ascii="Arial" w:hAnsi="Arial" w:cs="Arial"/>
          <w:sz w:val="22"/>
          <w:szCs w:val="22"/>
          <w:lang w:val="en-MY"/>
        </w:rPr>
      </w:pPr>
    </w:p>
    <w:p w14:paraId="27E41C5F" w14:textId="2FCDADB9" w:rsidR="00D02ED0" w:rsidRPr="00B60A6F" w:rsidRDefault="00B60A6F" w:rsidP="00D02ED0">
      <w:pPr>
        <w:pStyle w:val="Body"/>
        <w:spacing w:after="0"/>
        <w:rPr>
          <w:rFonts w:ascii="Arial" w:hAnsi="Arial" w:cs="Arial"/>
          <w:sz w:val="22"/>
          <w:szCs w:val="22"/>
          <w:lang w:val="en-MY"/>
        </w:rPr>
      </w:pPr>
      <w:r w:rsidRPr="00B60A6F">
        <w:rPr>
          <w:rFonts w:ascii="Arial" w:hAnsi="Arial" w:cs="Arial"/>
          <w:sz w:val="22"/>
          <w:szCs w:val="22"/>
          <w:lang w:val="en-MY"/>
        </w:rPr>
        <w:t>Sodium concentration was recorded at 700 mg per serving, equivalent to approximately 35% of the World Health Organization’s recommended maximum daily sodium intake (2,000 mg) (WHO, 2023). While this value is within acceptable limits for occasional consumption, it warrants caution for individuals adhering to sodium-restricted diets.</w:t>
      </w:r>
      <w:r w:rsidR="00D02ED0" w:rsidRPr="00D02ED0">
        <w:rPr>
          <w:rFonts w:ascii="Arial" w:hAnsi="Arial" w:cs="Arial"/>
          <w:sz w:val="22"/>
          <w:szCs w:val="22"/>
          <w:lang w:val="en-MY"/>
        </w:rPr>
        <w:t xml:space="preserve"> </w:t>
      </w:r>
      <w:r w:rsidR="00D02ED0" w:rsidRPr="00B60A6F">
        <w:rPr>
          <w:rFonts w:ascii="Arial" w:hAnsi="Arial" w:cs="Arial"/>
          <w:sz w:val="22"/>
          <w:szCs w:val="22"/>
          <w:lang w:val="en-MY"/>
        </w:rPr>
        <w:t>A notable feature of the product was its high dietary fibre content (8.6 g per serving), which represents roughly one-third of the daily recommended intake for adults (25–30 g). High dietary fibre consumption is associated with improved bowel health, reduced risk of cardiovascular disease, and enhanced satiety (Anderson et al., 2009). Compared with other commercially available plant-based snacks, which generally contain 3–5 g fibre per serving (</w:t>
      </w:r>
      <w:proofErr w:type="spellStart"/>
      <w:r w:rsidR="00D02ED0">
        <w:rPr>
          <w:rFonts w:ascii="Arial" w:hAnsi="Arial" w:cs="Arial"/>
          <w:sz w:val="22"/>
          <w:szCs w:val="22"/>
          <w:lang w:val="en-MY"/>
        </w:rPr>
        <w:t>Rizzolo</w:t>
      </w:r>
      <w:proofErr w:type="spellEnd"/>
      <w:r w:rsidR="00D02ED0">
        <w:rPr>
          <w:rFonts w:ascii="Arial" w:hAnsi="Arial" w:cs="Arial"/>
          <w:sz w:val="22"/>
          <w:szCs w:val="22"/>
          <w:lang w:val="en-MY"/>
        </w:rPr>
        <w:t xml:space="preserve"> </w:t>
      </w:r>
      <w:r w:rsidR="00D02ED0" w:rsidRPr="00B60A6F">
        <w:rPr>
          <w:rFonts w:ascii="Arial" w:hAnsi="Arial" w:cs="Arial"/>
          <w:sz w:val="22"/>
          <w:szCs w:val="22"/>
          <w:lang w:val="en-MY"/>
        </w:rPr>
        <w:t>et al., 202</w:t>
      </w:r>
      <w:r w:rsidR="00D02ED0">
        <w:rPr>
          <w:rFonts w:ascii="Arial" w:hAnsi="Arial" w:cs="Arial"/>
          <w:sz w:val="22"/>
          <w:szCs w:val="22"/>
          <w:lang w:val="en-MY"/>
        </w:rPr>
        <w:t>3</w:t>
      </w:r>
      <w:r w:rsidR="00D02ED0" w:rsidRPr="00B60A6F">
        <w:rPr>
          <w:rFonts w:ascii="Arial" w:hAnsi="Arial" w:cs="Arial"/>
          <w:sz w:val="22"/>
          <w:szCs w:val="22"/>
          <w:lang w:val="en-MY"/>
        </w:rPr>
        <w:t>), this product demonstrates a superior fibre profile.</w:t>
      </w:r>
    </w:p>
    <w:p w14:paraId="75214246" w14:textId="754FE1FD" w:rsidR="00D02ED0" w:rsidRPr="00B60A6F" w:rsidRDefault="00D02ED0" w:rsidP="00D02ED0">
      <w:pPr>
        <w:pStyle w:val="Body"/>
        <w:spacing w:after="0"/>
        <w:rPr>
          <w:rFonts w:ascii="Arial" w:hAnsi="Arial" w:cs="Arial"/>
          <w:sz w:val="22"/>
          <w:szCs w:val="22"/>
          <w:lang w:val="en-MY"/>
        </w:rPr>
      </w:pPr>
      <w:r w:rsidRPr="00B60A6F">
        <w:rPr>
          <w:rFonts w:ascii="Arial" w:hAnsi="Arial" w:cs="Arial"/>
          <w:sz w:val="22"/>
          <w:szCs w:val="22"/>
          <w:lang w:val="en-MY"/>
        </w:rPr>
        <w:lastRenderedPageBreak/>
        <w:t xml:space="preserve">Overall, the product can be categorised as a low-fat, low-sugar, high-fibre food with moderate protein content, making it a potentially health-promoting snack option. </w:t>
      </w:r>
    </w:p>
    <w:p w14:paraId="2BE6DC9B" w14:textId="77777777" w:rsidR="00D02ED0" w:rsidRDefault="00D02ED0" w:rsidP="00D02ED0">
      <w:pPr>
        <w:pStyle w:val="Body"/>
        <w:spacing w:after="0"/>
        <w:jc w:val="left"/>
        <w:rPr>
          <w:rFonts w:ascii="Arial" w:hAnsi="Arial" w:cs="Arial"/>
        </w:rPr>
      </w:pPr>
    </w:p>
    <w:p w14:paraId="52A9E88B" w14:textId="77777777" w:rsidR="00D02ED0" w:rsidRPr="000E44EA" w:rsidRDefault="00D02ED0" w:rsidP="00D02ED0">
      <w:pPr>
        <w:pStyle w:val="Body"/>
        <w:spacing w:after="0"/>
        <w:jc w:val="left"/>
        <w:rPr>
          <w:rFonts w:ascii="Arial" w:hAnsi="Arial" w:cs="Arial"/>
          <w:sz w:val="22"/>
          <w:szCs w:val="22"/>
        </w:rPr>
      </w:pPr>
      <w:r w:rsidRPr="000E44EA">
        <w:rPr>
          <w:rFonts w:ascii="Arial" w:hAnsi="Arial" w:cs="Arial"/>
          <w:sz w:val="22"/>
          <w:szCs w:val="22"/>
        </w:rPr>
        <w:t>Table 3: Nutritional information of vegan mushroom ball</w:t>
      </w:r>
    </w:p>
    <w:tbl>
      <w:tblPr>
        <w:tblpPr w:leftFromText="180" w:rightFromText="180" w:vertAnchor="page" w:horzAnchor="page" w:tblpX="2257" w:tblpY="3049"/>
        <w:tblW w:w="779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14"/>
        <w:gridCol w:w="2410"/>
        <w:gridCol w:w="2268"/>
      </w:tblGrid>
      <w:tr w:rsidR="000E44EA" w:rsidRPr="00AD0B50" w14:paraId="0A52CB7B" w14:textId="77777777" w:rsidTr="000E44EA">
        <w:trPr>
          <w:trHeight w:val="467"/>
          <w:tblHeader/>
          <w:tblCellSpacing w:w="15" w:type="dxa"/>
        </w:trPr>
        <w:tc>
          <w:tcPr>
            <w:tcW w:w="7732" w:type="dxa"/>
            <w:gridSpan w:val="3"/>
            <w:vAlign w:val="center"/>
          </w:tcPr>
          <w:p w14:paraId="0BDF231D" w14:textId="77777777" w:rsidR="000E44EA" w:rsidRPr="00AD0B50" w:rsidRDefault="000E44EA" w:rsidP="000E44EA">
            <w:pPr>
              <w:pStyle w:val="Body"/>
              <w:jc w:val="left"/>
              <w:rPr>
                <w:rFonts w:ascii="Arial" w:hAnsi="Arial" w:cs="Arial"/>
                <w:b/>
                <w:bCs/>
                <w:lang w:val="en-MY"/>
              </w:rPr>
            </w:pPr>
            <w:r w:rsidRPr="00AD0B50">
              <w:rPr>
                <w:rFonts w:ascii="Arial" w:hAnsi="Arial" w:cs="Arial"/>
                <w:b/>
                <w:bCs/>
                <w:lang w:val="en-MY"/>
              </w:rPr>
              <w:t>NUTRITION INFORMATION</w:t>
            </w:r>
            <w:r w:rsidRPr="00AD0B50">
              <w:rPr>
                <w:rFonts w:ascii="Arial" w:hAnsi="Arial" w:cs="Arial"/>
                <w:lang w:val="en-MY"/>
              </w:rPr>
              <w:br/>
              <w:t>Serving size: 90 g</w:t>
            </w:r>
            <w:r w:rsidRPr="00AD0B50">
              <w:rPr>
                <w:rFonts w:ascii="Arial" w:hAnsi="Arial" w:cs="Arial"/>
                <w:lang w:val="en-MY"/>
              </w:rPr>
              <w:br/>
              <w:t>Servings per pack: 5</w:t>
            </w:r>
          </w:p>
        </w:tc>
      </w:tr>
      <w:tr w:rsidR="000E44EA" w:rsidRPr="00AD0B50" w14:paraId="713AC9D7" w14:textId="77777777" w:rsidTr="000E44EA">
        <w:trPr>
          <w:trHeight w:val="485"/>
          <w:tblCellSpacing w:w="15" w:type="dxa"/>
        </w:trPr>
        <w:tc>
          <w:tcPr>
            <w:tcW w:w="3069" w:type="dxa"/>
            <w:vAlign w:val="center"/>
          </w:tcPr>
          <w:p w14:paraId="2554ED26" w14:textId="77777777" w:rsidR="000E44EA" w:rsidRPr="00AD0B50" w:rsidRDefault="000E44EA" w:rsidP="000E44EA">
            <w:pPr>
              <w:pStyle w:val="Body"/>
              <w:rPr>
                <w:rFonts w:ascii="Arial" w:hAnsi="Arial" w:cs="Arial"/>
                <w:lang w:val="en-MY"/>
              </w:rPr>
            </w:pPr>
            <w:r w:rsidRPr="00AD0B50">
              <w:rPr>
                <w:rFonts w:ascii="Arial" w:hAnsi="Arial" w:cs="Arial"/>
                <w:b/>
                <w:bCs/>
                <w:lang w:val="en-MY"/>
              </w:rPr>
              <w:t>Composition</w:t>
            </w:r>
          </w:p>
        </w:tc>
        <w:tc>
          <w:tcPr>
            <w:tcW w:w="2380" w:type="dxa"/>
            <w:vAlign w:val="center"/>
          </w:tcPr>
          <w:p w14:paraId="461A9EE0" w14:textId="77777777" w:rsidR="000E44EA" w:rsidRPr="00AD0B50" w:rsidRDefault="000E44EA" w:rsidP="000E44EA">
            <w:pPr>
              <w:pStyle w:val="Body"/>
              <w:jc w:val="center"/>
              <w:rPr>
                <w:rFonts w:ascii="Arial" w:hAnsi="Arial" w:cs="Arial"/>
                <w:lang w:val="en-MY"/>
              </w:rPr>
            </w:pPr>
            <w:r w:rsidRPr="00AD0B50">
              <w:rPr>
                <w:rFonts w:ascii="Arial" w:hAnsi="Arial" w:cs="Arial"/>
                <w:b/>
                <w:bCs/>
                <w:lang w:val="en-MY"/>
              </w:rPr>
              <w:t>Per 100 g</w:t>
            </w:r>
          </w:p>
        </w:tc>
        <w:tc>
          <w:tcPr>
            <w:tcW w:w="2223" w:type="dxa"/>
            <w:vAlign w:val="center"/>
          </w:tcPr>
          <w:p w14:paraId="064DC993" w14:textId="77777777" w:rsidR="000E44EA" w:rsidRPr="00AD0B50" w:rsidRDefault="000E44EA" w:rsidP="000E44EA">
            <w:pPr>
              <w:pStyle w:val="Body"/>
              <w:jc w:val="center"/>
              <w:rPr>
                <w:rFonts w:ascii="Arial" w:hAnsi="Arial" w:cs="Arial"/>
                <w:lang w:val="en-MY"/>
              </w:rPr>
            </w:pPr>
            <w:r w:rsidRPr="00AD0B50">
              <w:rPr>
                <w:rFonts w:ascii="Arial" w:hAnsi="Arial" w:cs="Arial"/>
                <w:b/>
                <w:bCs/>
                <w:lang w:val="en-MY"/>
              </w:rPr>
              <w:t>Per serving (90 g)</w:t>
            </w:r>
          </w:p>
        </w:tc>
      </w:tr>
      <w:tr w:rsidR="000E44EA" w:rsidRPr="00AD0B50" w14:paraId="18F7AA4E" w14:textId="77777777" w:rsidTr="000E44EA">
        <w:trPr>
          <w:trHeight w:val="485"/>
          <w:tblCellSpacing w:w="15" w:type="dxa"/>
        </w:trPr>
        <w:tc>
          <w:tcPr>
            <w:tcW w:w="3069" w:type="dxa"/>
            <w:vAlign w:val="center"/>
          </w:tcPr>
          <w:p w14:paraId="775E3B35" w14:textId="77777777" w:rsidR="000E44EA" w:rsidRPr="00AD0B50" w:rsidRDefault="000E44EA" w:rsidP="000E44EA">
            <w:pPr>
              <w:pStyle w:val="Body"/>
              <w:rPr>
                <w:rFonts w:ascii="Arial" w:hAnsi="Arial" w:cs="Arial"/>
                <w:lang w:val="en-MY"/>
              </w:rPr>
            </w:pPr>
            <w:r w:rsidRPr="00AD0B50">
              <w:rPr>
                <w:rFonts w:ascii="Arial" w:hAnsi="Arial" w:cs="Arial"/>
                <w:lang w:val="en-MY"/>
              </w:rPr>
              <w:t>Energy</w:t>
            </w:r>
          </w:p>
        </w:tc>
        <w:tc>
          <w:tcPr>
            <w:tcW w:w="2380" w:type="dxa"/>
            <w:vAlign w:val="center"/>
          </w:tcPr>
          <w:p w14:paraId="75125510" w14:textId="77777777" w:rsidR="000E44EA" w:rsidRPr="00AD0B50" w:rsidRDefault="000E44EA" w:rsidP="000E44EA">
            <w:pPr>
              <w:pStyle w:val="Body"/>
              <w:jc w:val="center"/>
              <w:rPr>
                <w:rFonts w:ascii="Arial" w:hAnsi="Arial" w:cs="Arial"/>
                <w:lang w:val="en-MY"/>
              </w:rPr>
            </w:pPr>
            <w:r w:rsidRPr="00AD0B50">
              <w:rPr>
                <w:rFonts w:ascii="Arial" w:hAnsi="Arial" w:cs="Arial"/>
                <w:lang w:val="en-MY"/>
              </w:rPr>
              <w:t>162 kcal</w:t>
            </w:r>
          </w:p>
        </w:tc>
        <w:tc>
          <w:tcPr>
            <w:tcW w:w="2223" w:type="dxa"/>
            <w:vAlign w:val="center"/>
          </w:tcPr>
          <w:p w14:paraId="5B564DE8" w14:textId="77777777" w:rsidR="000E44EA" w:rsidRPr="00AD0B50" w:rsidRDefault="000E44EA" w:rsidP="000E44EA">
            <w:pPr>
              <w:pStyle w:val="Body"/>
              <w:jc w:val="center"/>
              <w:rPr>
                <w:rFonts w:ascii="Arial" w:hAnsi="Arial" w:cs="Arial"/>
                <w:lang w:val="en-MY"/>
              </w:rPr>
            </w:pPr>
            <w:r w:rsidRPr="00AD0B50">
              <w:rPr>
                <w:rFonts w:ascii="Arial" w:hAnsi="Arial" w:cs="Arial"/>
                <w:lang w:val="en-MY"/>
              </w:rPr>
              <w:t>146 kcal</w:t>
            </w:r>
          </w:p>
        </w:tc>
      </w:tr>
      <w:tr w:rsidR="000E44EA" w:rsidRPr="00AD0B50" w14:paraId="1C7E6658" w14:textId="77777777" w:rsidTr="000E44EA">
        <w:trPr>
          <w:trHeight w:val="467"/>
          <w:tblCellSpacing w:w="15" w:type="dxa"/>
        </w:trPr>
        <w:tc>
          <w:tcPr>
            <w:tcW w:w="3069" w:type="dxa"/>
            <w:vAlign w:val="center"/>
          </w:tcPr>
          <w:p w14:paraId="704D30D3" w14:textId="77777777" w:rsidR="000E44EA" w:rsidRPr="00AD0B50" w:rsidRDefault="000E44EA" w:rsidP="000E44EA">
            <w:pPr>
              <w:pStyle w:val="Body"/>
              <w:rPr>
                <w:rFonts w:ascii="Arial" w:hAnsi="Arial" w:cs="Arial"/>
                <w:lang w:val="en-MY"/>
              </w:rPr>
            </w:pPr>
            <w:r w:rsidRPr="00AD0B50">
              <w:rPr>
                <w:rFonts w:ascii="Arial" w:hAnsi="Arial" w:cs="Arial"/>
                <w:lang w:val="en-MY"/>
              </w:rPr>
              <w:t>Carbohydrates</w:t>
            </w:r>
          </w:p>
        </w:tc>
        <w:tc>
          <w:tcPr>
            <w:tcW w:w="2380" w:type="dxa"/>
            <w:vAlign w:val="center"/>
          </w:tcPr>
          <w:p w14:paraId="5C56FB39" w14:textId="77777777" w:rsidR="000E44EA" w:rsidRPr="00AD0B50" w:rsidRDefault="000E44EA" w:rsidP="000E44EA">
            <w:pPr>
              <w:pStyle w:val="Body"/>
              <w:jc w:val="center"/>
              <w:rPr>
                <w:rFonts w:ascii="Arial" w:hAnsi="Arial" w:cs="Arial"/>
                <w:lang w:val="en-MY"/>
              </w:rPr>
            </w:pPr>
            <w:r w:rsidRPr="00AD0B50">
              <w:rPr>
                <w:rFonts w:ascii="Arial" w:hAnsi="Arial" w:cs="Arial"/>
                <w:lang w:val="en-MY"/>
              </w:rPr>
              <w:t>23 g</w:t>
            </w:r>
          </w:p>
        </w:tc>
        <w:tc>
          <w:tcPr>
            <w:tcW w:w="2223" w:type="dxa"/>
            <w:vAlign w:val="center"/>
          </w:tcPr>
          <w:p w14:paraId="0FF09B31" w14:textId="77777777" w:rsidR="000E44EA" w:rsidRPr="00AD0B50" w:rsidRDefault="000E44EA" w:rsidP="000E44EA">
            <w:pPr>
              <w:pStyle w:val="Body"/>
              <w:jc w:val="center"/>
              <w:rPr>
                <w:rFonts w:ascii="Arial" w:hAnsi="Arial" w:cs="Arial"/>
                <w:lang w:val="en-MY"/>
              </w:rPr>
            </w:pPr>
            <w:r w:rsidRPr="00AD0B50">
              <w:rPr>
                <w:rFonts w:ascii="Arial" w:hAnsi="Arial" w:cs="Arial"/>
                <w:lang w:val="en-MY"/>
              </w:rPr>
              <w:t>21 g</w:t>
            </w:r>
          </w:p>
        </w:tc>
      </w:tr>
      <w:tr w:rsidR="000E44EA" w:rsidRPr="00AD0B50" w14:paraId="79560611" w14:textId="77777777" w:rsidTr="000E44EA">
        <w:trPr>
          <w:trHeight w:val="485"/>
          <w:tblCellSpacing w:w="15" w:type="dxa"/>
        </w:trPr>
        <w:tc>
          <w:tcPr>
            <w:tcW w:w="3069" w:type="dxa"/>
            <w:vAlign w:val="center"/>
          </w:tcPr>
          <w:p w14:paraId="3828F2A5" w14:textId="77777777" w:rsidR="000E44EA" w:rsidRPr="00AD0B50" w:rsidRDefault="000E44EA" w:rsidP="000E44EA">
            <w:pPr>
              <w:pStyle w:val="Body"/>
              <w:rPr>
                <w:rFonts w:ascii="Arial" w:hAnsi="Arial" w:cs="Arial"/>
                <w:lang w:val="en-MY"/>
              </w:rPr>
            </w:pPr>
            <w:r w:rsidRPr="00AD0B50">
              <w:rPr>
                <w:rFonts w:ascii="Arial" w:hAnsi="Arial" w:cs="Arial"/>
                <w:lang w:val="en-MY"/>
              </w:rPr>
              <w:t>Total sugar</w:t>
            </w:r>
          </w:p>
        </w:tc>
        <w:tc>
          <w:tcPr>
            <w:tcW w:w="2380" w:type="dxa"/>
            <w:vAlign w:val="center"/>
          </w:tcPr>
          <w:p w14:paraId="15F17205" w14:textId="77777777" w:rsidR="000E44EA" w:rsidRPr="00AD0B50" w:rsidRDefault="000E44EA" w:rsidP="000E44EA">
            <w:pPr>
              <w:pStyle w:val="Body"/>
              <w:jc w:val="center"/>
              <w:rPr>
                <w:rFonts w:ascii="Arial" w:hAnsi="Arial" w:cs="Arial"/>
                <w:lang w:val="en-MY"/>
              </w:rPr>
            </w:pPr>
            <w:r w:rsidRPr="00AD0B50">
              <w:rPr>
                <w:rFonts w:ascii="Arial" w:hAnsi="Arial" w:cs="Arial"/>
                <w:lang w:val="en-MY"/>
              </w:rPr>
              <w:t>1.1 g</w:t>
            </w:r>
          </w:p>
        </w:tc>
        <w:tc>
          <w:tcPr>
            <w:tcW w:w="2223" w:type="dxa"/>
            <w:vAlign w:val="center"/>
          </w:tcPr>
          <w:p w14:paraId="6AAFE7A1" w14:textId="77777777" w:rsidR="000E44EA" w:rsidRPr="00AD0B50" w:rsidRDefault="000E44EA" w:rsidP="000E44EA">
            <w:pPr>
              <w:pStyle w:val="Body"/>
              <w:jc w:val="center"/>
              <w:rPr>
                <w:rFonts w:ascii="Arial" w:hAnsi="Arial" w:cs="Arial"/>
                <w:lang w:val="en-MY"/>
              </w:rPr>
            </w:pPr>
            <w:r w:rsidRPr="00AD0B50">
              <w:rPr>
                <w:rFonts w:ascii="Arial" w:hAnsi="Arial" w:cs="Arial"/>
                <w:lang w:val="en-MY"/>
              </w:rPr>
              <w:t>1.0 g</w:t>
            </w:r>
          </w:p>
        </w:tc>
      </w:tr>
      <w:tr w:rsidR="000E44EA" w:rsidRPr="00AD0B50" w14:paraId="3212424A" w14:textId="77777777" w:rsidTr="000E44EA">
        <w:trPr>
          <w:trHeight w:val="467"/>
          <w:tblCellSpacing w:w="15" w:type="dxa"/>
        </w:trPr>
        <w:tc>
          <w:tcPr>
            <w:tcW w:w="3069" w:type="dxa"/>
            <w:vAlign w:val="center"/>
          </w:tcPr>
          <w:p w14:paraId="7433C0AB" w14:textId="77777777" w:rsidR="000E44EA" w:rsidRPr="00AD0B50" w:rsidRDefault="000E44EA" w:rsidP="000E44EA">
            <w:pPr>
              <w:pStyle w:val="Body"/>
              <w:rPr>
                <w:rFonts w:ascii="Arial" w:hAnsi="Arial" w:cs="Arial"/>
                <w:lang w:val="en-MY"/>
              </w:rPr>
            </w:pPr>
            <w:r w:rsidRPr="00AD0B50">
              <w:rPr>
                <w:rFonts w:ascii="Arial" w:hAnsi="Arial" w:cs="Arial"/>
                <w:lang w:val="en-MY"/>
              </w:rPr>
              <w:t>Protein</w:t>
            </w:r>
          </w:p>
        </w:tc>
        <w:tc>
          <w:tcPr>
            <w:tcW w:w="2380" w:type="dxa"/>
            <w:vAlign w:val="center"/>
          </w:tcPr>
          <w:p w14:paraId="00736220" w14:textId="77777777" w:rsidR="000E44EA" w:rsidRPr="00AD0B50" w:rsidRDefault="000E44EA" w:rsidP="000E44EA">
            <w:pPr>
              <w:pStyle w:val="Body"/>
              <w:jc w:val="center"/>
              <w:rPr>
                <w:rFonts w:ascii="Arial" w:hAnsi="Arial" w:cs="Arial"/>
                <w:lang w:val="en-MY"/>
              </w:rPr>
            </w:pPr>
            <w:r w:rsidRPr="00AD0B50">
              <w:rPr>
                <w:rFonts w:ascii="Arial" w:hAnsi="Arial" w:cs="Arial"/>
                <w:lang w:val="en-MY"/>
              </w:rPr>
              <w:t>7.3 g</w:t>
            </w:r>
          </w:p>
        </w:tc>
        <w:tc>
          <w:tcPr>
            <w:tcW w:w="2223" w:type="dxa"/>
            <w:vAlign w:val="center"/>
          </w:tcPr>
          <w:p w14:paraId="65881ECB" w14:textId="77777777" w:rsidR="000E44EA" w:rsidRPr="00AD0B50" w:rsidRDefault="000E44EA" w:rsidP="000E44EA">
            <w:pPr>
              <w:pStyle w:val="Body"/>
              <w:jc w:val="center"/>
              <w:rPr>
                <w:rFonts w:ascii="Arial" w:hAnsi="Arial" w:cs="Arial"/>
                <w:lang w:val="en-MY"/>
              </w:rPr>
            </w:pPr>
            <w:r w:rsidRPr="00AD0B50">
              <w:rPr>
                <w:rFonts w:ascii="Arial" w:hAnsi="Arial" w:cs="Arial"/>
                <w:lang w:val="en-MY"/>
              </w:rPr>
              <w:t>6.6 g</w:t>
            </w:r>
          </w:p>
        </w:tc>
      </w:tr>
      <w:tr w:rsidR="000E44EA" w:rsidRPr="00AD0B50" w14:paraId="6F6E217D" w14:textId="77777777" w:rsidTr="000E44EA">
        <w:trPr>
          <w:trHeight w:val="485"/>
          <w:tblCellSpacing w:w="15" w:type="dxa"/>
        </w:trPr>
        <w:tc>
          <w:tcPr>
            <w:tcW w:w="3069" w:type="dxa"/>
            <w:vAlign w:val="center"/>
          </w:tcPr>
          <w:p w14:paraId="0185EF72" w14:textId="77777777" w:rsidR="000E44EA" w:rsidRPr="00AD0B50" w:rsidRDefault="000E44EA" w:rsidP="000E44EA">
            <w:pPr>
              <w:pStyle w:val="Body"/>
              <w:rPr>
                <w:rFonts w:ascii="Arial" w:hAnsi="Arial" w:cs="Arial"/>
                <w:lang w:val="en-MY"/>
              </w:rPr>
            </w:pPr>
            <w:r w:rsidRPr="00AD0B50">
              <w:rPr>
                <w:rFonts w:ascii="Arial" w:hAnsi="Arial" w:cs="Arial"/>
                <w:lang w:val="en-MY"/>
              </w:rPr>
              <w:t>Fat</w:t>
            </w:r>
          </w:p>
        </w:tc>
        <w:tc>
          <w:tcPr>
            <w:tcW w:w="2380" w:type="dxa"/>
            <w:vAlign w:val="center"/>
          </w:tcPr>
          <w:p w14:paraId="0A3FA4BC" w14:textId="77777777" w:rsidR="000E44EA" w:rsidRPr="00AD0B50" w:rsidRDefault="000E44EA" w:rsidP="000E44EA">
            <w:pPr>
              <w:pStyle w:val="Body"/>
              <w:jc w:val="center"/>
              <w:rPr>
                <w:rFonts w:ascii="Arial" w:hAnsi="Arial" w:cs="Arial"/>
                <w:lang w:val="en-MY"/>
              </w:rPr>
            </w:pPr>
            <w:r w:rsidRPr="00AD0B50">
              <w:rPr>
                <w:rFonts w:ascii="Arial" w:hAnsi="Arial" w:cs="Arial"/>
                <w:lang w:val="en-MY"/>
              </w:rPr>
              <w:t>2.3 g</w:t>
            </w:r>
          </w:p>
        </w:tc>
        <w:tc>
          <w:tcPr>
            <w:tcW w:w="2223" w:type="dxa"/>
            <w:vAlign w:val="center"/>
          </w:tcPr>
          <w:p w14:paraId="469F7C3E" w14:textId="77777777" w:rsidR="000E44EA" w:rsidRPr="00AD0B50" w:rsidRDefault="000E44EA" w:rsidP="000E44EA">
            <w:pPr>
              <w:pStyle w:val="Body"/>
              <w:jc w:val="center"/>
              <w:rPr>
                <w:rFonts w:ascii="Arial" w:hAnsi="Arial" w:cs="Arial"/>
                <w:lang w:val="en-MY"/>
              </w:rPr>
            </w:pPr>
            <w:r w:rsidRPr="00AD0B50">
              <w:rPr>
                <w:rFonts w:ascii="Arial" w:hAnsi="Arial" w:cs="Arial"/>
                <w:lang w:val="en-MY"/>
              </w:rPr>
              <w:t>2.1 g</w:t>
            </w:r>
          </w:p>
        </w:tc>
      </w:tr>
      <w:tr w:rsidR="000E44EA" w:rsidRPr="00AD0B50" w14:paraId="5B5E12A1" w14:textId="77777777" w:rsidTr="000E44EA">
        <w:trPr>
          <w:trHeight w:val="467"/>
          <w:tblCellSpacing w:w="15" w:type="dxa"/>
        </w:trPr>
        <w:tc>
          <w:tcPr>
            <w:tcW w:w="3069" w:type="dxa"/>
            <w:vAlign w:val="center"/>
          </w:tcPr>
          <w:p w14:paraId="6F079B2A" w14:textId="77777777" w:rsidR="000E44EA" w:rsidRPr="00AD0B50" w:rsidRDefault="000E44EA" w:rsidP="000E44EA">
            <w:pPr>
              <w:pStyle w:val="Body"/>
              <w:rPr>
                <w:rFonts w:ascii="Arial" w:hAnsi="Arial" w:cs="Arial"/>
                <w:lang w:val="en-MY"/>
              </w:rPr>
            </w:pPr>
            <w:r w:rsidRPr="00AD0B50">
              <w:rPr>
                <w:rFonts w:ascii="Arial" w:hAnsi="Arial" w:cs="Arial"/>
                <w:lang w:val="en-MY"/>
              </w:rPr>
              <w:t>Sodium</w:t>
            </w:r>
          </w:p>
        </w:tc>
        <w:tc>
          <w:tcPr>
            <w:tcW w:w="2380" w:type="dxa"/>
            <w:vAlign w:val="center"/>
          </w:tcPr>
          <w:p w14:paraId="11D883AF" w14:textId="77777777" w:rsidR="000E44EA" w:rsidRPr="00AD0B50" w:rsidRDefault="000E44EA" w:rsidP="000E44EA">
            <w:pPr>
              <w:pStyle w:val="Body"/>
              <w:jc w:val="center"/>
              <w:rPr>
                <w:rFonts w:ascii="Arial" w:hAnsi="Arial" w:cs="Arial"/>
                <w:lang w:val="en-MY"/>
              </w:rPr>
            </w:pPr>
            <w:r w:rsidRPr="00AD0B50">
              <w:rPr>
                <w:rFonts w:ascii="Arial" w:hAnsi="Arial" w:cs="Arial"/>
                <w:lang w:val="en-MY"/>
              </w:rPr>
              <w:t>778 mg</w:t>
            </w:r>
          </w:p>
        </w:tc>
        <w:tc>
          <w:tcPr>
            <w:tcW w:w="2223" w:type="dxa"/>
            <w:vAlign w:val="center"/>
          </w:tcPr>
          <w:p w14:paraId="3A4099EE" w14:textId="77777777" w:rsidR="000E44EA" w:rsidRPr="00AD0B50" w:rsidRDefault="000E44EA" w:rsidP="000E44EA">
            <w:pPr>
              <w:pStyle w:val="Body"/>
              <w:jc w:val="center"/>
              <w:rPr>
                <w:rFonts w:ascii="Arial" w:hAnsi="Arial" w:cs="Arial"/>
                <w:lang w:val="en-MY"/>
              </w:rPr>
            </w:pPr>
            <w:r w:rsidRPr="00AD0B50">
              <w:rPr>
                <w:rFonts w:ascii="Arial" w:hAnsi="Arial" w:cs="Arial"/>
                <w:lang w:val="en-MY"/>
              </w:rPr>
              <w:t>700 mg</w:t>
            </w:r>
          </w:p>
        </w:tc>
      </w:tr>
      <w:tr w:rsidR="000E44EA" w:rsidRPr="00AD0B50" w14:paraId="4E8A11B8" w14:textId="77777777" w:rsidTr="000E44EA">
        <w:trPr>
          <w:trHeight w:val="467"/>
          <w:tblCellSpacing w:w="15" w:type="dxa"/>
        </w:trPr>
        <w:tc>
          <w:tcPr>
            <w:tcW w:w="3069" w:type="dxa"/>
            <w:vAlign w:val="center"/>
          </w:tcPr>
          <w:p w14:paraId="42FD9C28" w14:textId="77777777" w:rsidR="000E44EA" w:rsidRPr="00AD0B50" w:rsidRDefault="000E44EA" w:rsidP="000E44EA">
            <w:pPr>
              <w:pStyle w:val="Body"/>
              <w:rPr>
                <w:rFonts w:ascii="Arial" w:hAnsi="Arial" w:cs="Arial"/>
                <w:lang w:val="en-MY"/>
              </w:rPr>
            </w:pPr>
            <w:r w:rsidRPr="00AD0B50">
              <w:rPr>
                <w:rFonts w:ascii="Arial" w:hAnsi="Arial" w:cs="Arial"/>
                <w:lang w:val="en-MY"/>
              </w:rPr>
              <w:t xml:space="preserve">Dietary </w:t>
            </w:r>
            <w:proofErr w:type="spellStart"/>
            <w:r w:rsidRPr="00AD0B50">
              <w:rPr>
                <w:rFonts w:ascii="Arial" w:hAnsi="Arial" w:cs="Arial"/>
                <w:lang w:val="en-MY"/>
              </w:rPr>
              <w:t>fiber</w:t>
            </w:r>
            <w:proofErr w:type="spellEnd"/>
          </w:p>
        </w:tc>
        <w:tc>
          <w:tcPr>
            <w:tcW w:w="2380" w:type="dxa"/>
            <w:vAlign w:val="center"/>
          </w:tcPr>
          <w:p w14:paraId="165C7311" w14:textId="77777777" w:rsidR="000E44EA" w:rsidRPr="00AD0B50" w:rsidRDefault="000E44EA" w:rsidP="000E44EA">
            <w:pPr>
              <w:pStyle w:val="Body"/>
              <w:jc w:val="center"/>
              <w:rPr>
                <w:rFonts w:ascii="Arial" w:hAnsi="Arial" w:cs="Arial"/>
                <w:lang w:val="en-MY"/>
              </w:rPr>
            </w:pPr>
            <w:r w:rsidRPr="00AD0B50">
              <w:rPr>
                <w:rFonts w:ascii="Arial" w:hAnsi="Arial" w:cs="Arial"/>
                <w:lang w:val="en-MY"/>
              </w:rPr>
              <w:t>9.5 g</w:t>
            </w:r>
          </w:p>
        </w:tc>
        <w:tc>
          <w:tcPr>
            <w:tcW w:w="2223" w:type="dxa"/>
            <w:vAlign w:val="center"/>
          </w:tcPr>
          <w:p w14:paraId="73B7000E" w14:textId="77777777" w:rsidR="000E44EA" w:rsidRPr="00AD0B50" w:rsidRDefault="000E44EA" w:rsidP="000E44EA">
            <w:pPr>
              <w:pStyle w:val="Body"/>
              <w:jc w:val="center"/>
              <w:rPr>
                <w:rFonts w:ascii="Arial" w:hAnsi="Arial" w:cs="Arial"/>
                <w:lang w:val="en-MY"/>
              </w:rPr>
            </w:pPr>
            <w:r w:rsidRPr="00AD0B50">
              <w:rPr>
                <w:rFonts w:ascii="Arial" w:hAnsi="Arial" w:cs="Arial"/>
                <w:lang w:val="en-MY"/>
              </w:rPr>
              <w:t>8.6 g</w:t>
            </w:r>
          </w:p>
        </w:tc>
      </w:tr>
    </w:tbl>
    <w:p w14:paraId="0A2BE067" w14:textId="77777777" w:rsidR="00D02ED0" w:rsidRDefault="00D02ED0" w:rsidP="00D02ED0">
      <w:pPr>
        <w:pStyle w:val="Body"/>
        <w:spacing w:after="0"/>
        <w:jc w:val="left"/>
        <w:rPr>
          <w:rFonts w:ascii="Arial" w:hAnsi="Arial" w:cs="Arial"/>
        </w:rPr>
      </w:pPr>
    </w:p>
    <w:p w14:paraId="5B4B0C36" w14:textId="77777777" w:rsidR="00D02ED0" w:rsidRDefault="00D02ED0" w:rsidP="00D02ED0">
      <w:pPr>
        <w:pStyle w:val="Body"/>
        <w:spacing w:after="0"/>
        <w:jc w:val="left"/>
        <w:rPr>
          <w:rFonts w:ascii="Arial" w:hAnsi="Arial" w:cs="Arial"/>
        </w:rPr>
      </w:pPr>
    </w:p>
    <w:p w14:paraId="08275FCB" w14:textId="77777777" w:rsidR="007E2A58" w:rsidRPr="00B60A6F" w:rsidRDefault="007E2A58" w:rsidP="007E2A58">
      <w:pPr>
        <w:pStyle w:val="Body"/>
        <w:spacing w:after="0"/>
        <w:jc w:val="left"/>
        <w:rPr>
          <w:rFonts w:ascii="Arial" w:hAnsi="Arial" w:cs="Arial"/>
          <w:sz w:val="22"/>
          <w:szCs w:val="22"/>
        </w:rPr>
      </w:pPr>
    </w:p>
    <w:p w14:paraId="7E2D0A86" w14:textId="77777777" w:rsidR="008F6F50" w:rsidRPr="008F6F50" w:rsidRDefault="008F6F50" w:rsidP="008F6F50">
      <w:pPr>
        <w:pStyle w:val="22Heading3"/>
        <w:spacing w:line="276" w:lineRule="auto"/>
        <w:rPr>
          <w:rFonts w:ascii="Arial" w:hAnsi="Arial" w:cs="Arial"/>
          <w:b w:val="0"/>
          <w:bCs/>
          <w:lang w:val="en-MY"/>
        </w:rPr>
      </w:pPr>
      <w:r w:rsidRPr="008F6F50">
        <w:rPr>
          <w:rFonts w:ascii="Arial" w:hAnsi="Arial" w:cs="Arial"/>
          <w:b w:val="0"/>
          <w:bCs/>
          <w:lang w:val="en-MY"/>
        </w:rPr>
        <w:t>2.2 Texture analyser analysis</w:t>
      </w:r>
    </w:p>
    <w:p w14:paraId="136D72B0" w14:textId="4C6D00FD" w:rsidR="0070651C" w:rsidRPr="0070651C" w:rsidRDefault="0070651C" w:rsidP="0070651C">
      <w:pPr>
        <w:pStyle w:val="22Heading3"/>
        <w:spacing w:line="276" w:lineRule="auto"/>
        <w:rPr>
          <w:rFonts w:ascii="Arial" w:hAnsi="Arial" w:cs="Arial"/>
          <w:b w:val="0"/>
          <w:bCs/>
          <w:lang w:val="en-MY"/>
        </w:rPr>
      </w:pPr>
      <w:r w:rsidRPr="0070651C">
        <w:rPr>
          <w:rFonts w:ascii="Arial" w:hAnsi="Arial" w:cs="Arial"/>
          <w:b w:val="0"/>
          <w:bCs/>
          <w:lang w:val="en-MY"/>
        </w:rPr>
        <w:t xml:space="preserve">Table 4 presents the effect of carrageenan (A) and oil percentage (B) on the firmness and toughness of vegan mushroom balls. Firmness values ranged from 610.56 ± 101.34 g (M3) to 1060.73 ± 72.88 g (M4), indicating that both carrageenan and oil concentration substantially influenced product texture. Samples with higher carrageenan levels (0.6%) generally exhibited greater firmness, particularly M4, which recorded the highest value and was significantly different (p &lt; 0.05) from most other formulations. This finding is consistent with reports by </w:t>
      </w:r>
      <w:proofErr w:type="spellStart"/>
      <w:r w:rsidR="00F13525" w:rsidRPr="00F13525">
        <w:rPr>
          <w:rFonts w:ascii="Arial" w:hAnsi="Arial" w:cs="Arial"/>
          <w:b w:val="0"/>
          <w:bCs/>
        </w:rPr>
        <w:t>Panyathitipong</w:t>
      </w:r>
      <w:proofErr w:type="spellEnd"/>
      <w:r w:rsidR="00F13525" w:rsidRPr="00F13525">
        <w:rPr>
          <w:rFonts w:ascii="Arial" w:hAnsi="Arial" w:cs="Arial"/>
          <w:b w:val="0"/>
          <w:bCs/>
        </w:rPr>
        <w:t xml:space="preserve"> </w:t>
      </w:r>
      <w:r w:rsidR="00F13525">
        <w:rPr>
          <w:rFonts w:ascii="Arial" w:hAnsi="Arial" w:cs="Arial"/>
          <w:b w:val="0"/>
          <w:bCs/>
        </w:rPr>
        <w:t xml:space="preserve">and </w:t>
      </w:r>
      <w:proofErr w:type="spellStart"/>
      <w:r w:rsidR="00F13525" w:rsidRPr="00F13525">
        <w:rPr>
          <w:rFonts w:ascii="Arial" w:hAnsi="Arial" w:cs="Arial"/>
          <w:b w:val="0"/>
          <w:bCs/>
          <w:lang w:val="en-MY"/>
        </w:rPr>
        <w:t>Puechkamut</w:t>
      </w:r>
      <w:proofErr w:type="spellEnd"/>
      <w:r w:rsidR="00F13525">
        <w:rPr>
          <w:rFonts w:ascii="Arial" w:hAnsi="Arial" w:cs="Arial"/>
          <w:b w:val="0"/>
          <w:bCs/>
          <w:lang w:val="en-MY"/>
        </w:rPr>
        <w:t xml:space="preserve"> </w:t>
      </w:r>
      <w:r w:rsidR="00F13525" w:rsidRPr="00F13525">
        <w:rPr>
          <w:rFonts w:ascii="Arial" w:hAnsi="Arial" w:cs="Arial"/>
          <w:b w:val="0"/>
          <w:bCs/>
        </w:rPr>
        <w:t>(20</w:t>
      </w:r>
      <w:r w:rsidR="00F13525">
        <w:rPr>
          <w:rFonts w:ascii="Arial" w:hAnsi="Arial" w:cs="Arial"/>
          <w:b w:val="0"/>
          <w:bCs/>
        </w:rPr>
        <w:t>10</w:t>
      </w:r>
      <w:r w:rsidR="00F13525" w:rsidRPr="00F13525">
        <w:rPr>
          <w:rFonts w:ascii="Arial" w:hAnsi="Arial" w:cs="Arial"/>
          <w:b w:val="0"/>
          <w:bCs/>
        </w:rPr>
        <w:t>)</w:t>
      </w:r>
      <w:r w:rsidR="00F13525">
        <w:rPr>
          <w:rFonts w:ascii="Arial" w:hAnsi="Arial" w:cs="Arial"/>
          <w:b w:val="0"/>
          <w:bCs/>
          <w:lang w:val="en-MY"/>
        </w:rPr>
        <w:t xml:space="preserve"> </w:t>
      </w:r>
      <w:r w:rsidRPr="0070651C">
        <w:rPr>
          <w:rFonts w:ascii="Arial" w:hAnsi="Arial" w:cs="Arial"/>
          <w:b w:val="0"/>
          <w:bCs/>
          <w:lang w:val="en-MY"/>
        </w:rPr>
        <w:t xml:space="preserve">and </w:t>
      </w:r>
      <w:r w:rsidR="001D7A3E" w:rsidRPr="001D7A3E">
        <w:rPr>
          <w:rFonts w:ascii="Arial" w:hAnsi="Arial" w:cs="Arial"/>
          <w:b w:val="0"/>
          <w:bCs/>
          <w:color w:val="000000"/>
          <w:lang w:val="en-MY" w:eastAsia="en-MY"/>
        </w:rPr>
        <w:t>Arora</w:t>
      </w:r>
      <w:r w:rsidRPr="0070651C">
        <w:rPr>
          <w:rFonts w:ascii="Arial" w:hAnsi="Arial" w:cs="Arial"/>
          <w:b w:val="0"/>
          <w:bCs/>
          <w:lang w:val="en-MY"/>
        </w:rPr>
        <w:t xml:space="preserve"> et al. (20</w:t>
      </w:r>
      <w:r w:rsidR="00F13525">
        <w:rPr>
          <w:rFonts w:ascii="Arial" w:hAnsi="Arial" w:cs="Arial"/>
          <w:b w:val="0"/>
          <w:bCs/>
          <w:lang w:val="en-MY"/>
        </w:rPr>
        <w:t>17</w:t>
      </w:r>
      <w:r w:rsidRPr="0070651C">
        <w:rPr>
          <w:rFonts w:ascii="Arial" w:hAnsi="Arial" w:cs="Arial"/>
          <w:b w:val="0"/>
          <w:bCs/>
          <w:lang w:val="en-MY"/>
        </w:rPr>
        <w:t>), where hydrocolloids such as carrageenan enhanced the gel network, thereby increasing resistance to deformation.</w:t>
      </w:r>
    </w:p>
    <w:p w14:paraId="19CB93D5" w14:textId="5A77B395" w:rsidR="0070651C" w:rsidRPr="0070651C" w:rsidRDefault="0070651C" w:rsidP="0070651C">
      <w:pPr>
        <w:pStyle w:val="22Heading3"/>
        <w:spacing w:line="276" w:lineRule="auto"/>
        <w:rPr>
          <w:rFonts w:ascii="Arial" w:hAnsi="Arial" w:cs="Arial"/>
          <w:b w:val="0"/>
          <w:bCs/>
          <w:lang w:val="en-MY"/>
        </w:rPr>
      </w:pPr>
      <w:r w:rsidRPr="0070651C">
        <w:rPr>
          <w:rFonts w:ascii="Arial" w:hAnsi="Arial" w:cs="Arial"/>
          <w:b w:val="0"/>
          <w:bCs/>
          <w:lang w:val="en-MY"/>
        </w:rPr>
        <w:t xml:space="preserve">Toughness values, representing the total energy required to fracture the sample, ranged from 4405.50 ± 21.92 </w:t>
      </w:r>
      <w:proofErr w:type="spellStart"/>
      <w:r w:rsidRPr="0070651C">
        <w:rPr>
          <w:rFonts w:ascii="Arial" w:hAnsi="Arial" w:cs="Arial"/>
          <w:b w:val="0"/>
          <w:bCs/>
          <w:lang w:val="en-MY"/>
        </w:rPr>
        <w:t>g·sec</w:t>
      </w:r>
      <w:proofErr w:type="spellEnd"/>
      <w:r w:rsidRPr="0070651C">
        <w:rPr>
          <w:rFonts w:ascii="Arial" w:hAnsi="Arial" w:cs="Arial"/>
          <w:b w:val="0"/>
          <w:bCs/>
          <w:lang w:val="en-MY"/>
        </w:rPr>
        <w:t xml:space="preserve"> (M3) to 6356.50 ± 75.66 </w:t>
      </w:r>
      <w:proofErr w:type="spellStart"/>
      <w:r w:rsidRPr="0070651C">
        <w:rPr>
          <w:rFonts w:ascii="Arial" w:hAnsi="Arial" w:cs="Arial"/>
          <w:b w:val="0"/>
          <w:bCs/>
          <w:lang w:val="en-MY"/>
        </w:rPr>
        <w:t>g·sec</w:t>
      </w:r>
      <w:proofErr w:type="spellEnd"/>
      <w:r w:rsidRPr="0070651C">
        <w:rPr>
          <w:rFonts w:ascii="Arial" w:hAnsi="Arial" w:cs="Arial"/>
          <w:b w:val="0"/>
          <w:bCs/>
          <w:lang w:val="en-MY"/>
        </w:rPr>
        <w:t xml:space="preserve"> (M2). M2, formulated with 0.6% carrageenan and 2% oil, exhibited the highest toughness, suggesting a synergistic effect between carrageenan concentration and lower oil content. In contrast, M3, with low carrageenan (0.2%) and high oil (6%), showed the </w:t>
      </w:r>
      <w:r w:rsidRPr="0070651C">
        <w:rPr>
          <w:rFonts w:ascii="Arial" w:hAnsi="Arial" w:cs="Arial"/>
          <w:b w:val="0"/>
          <w:bCs/>
          <w:lang w:val="en-MY"/>
        </w:rPr>
        <w:lastRenderedPageBreak/>
        <w:t>lowest firmness and toughness, likely due to oil’s interference with the gel matrix, resulting in a softer and less cohesive structure.</w:t>
      </w:r>
    </w:p>
    <w:p w14:paraId="31F318AA" w14:textId="6275E928" w:rsidR="0070651C" w:rsidRPr="0070651C" w:rsidRDefault="0070651C" w:rsidP="0070651C">
      <w:pPr>
        <w:pStyle w:val="22Heading3"/>
        <w:spacing w:line="276" w:lineRule="auto"/>
        <w:rPr>
          <w:rFonts w:ascii="Arial" w:hAnsi="Arial" w:cs="Arial"/>
          <w:b w:val="0"/>
          <w:bCs/>
          <w:lang w:val="en-MY"/>
        </w:rPr>
      </w:pPr>
      <w:r w:rsidRPr="0070651C">
        <w:rPr>
          <w:rFonts w:ascii="Arial" w:hAnsi="Arial" w:cs="Arial"/>
          <w:b w:val="0"/>
          <w:bCs/>
          <w:lang w:val="en-MY"/>
        </w:rPr>
        <w:t xml:space="preserve">The intermediate formulation (M5) with 0.4% carrageenan and 4% oil displayed moderate firmness (841.76 ± 18.47 g) and toughness (6002.50 ± 10.61 </w:t>
      </w:r>
      <w:proofErr w:type="spellStart"/>
      <w:r w:rsidRPr="0070651C">
        <w:rPr>
          <w:rFonts w:ascii="Arial" w:hAnsi="Arial" w:cs="Arial"/>
          <w:b w:val="0"/>
          <w:bCs/>
          <w:lang w:val="en-MY"/>
        </w:rPr>
        <w:t>g·sec</w:t>
      </w:r>
      <w:proofErr w:type="spellEnd"/>
      <w:r w:rsidRPr="0070651C">
        <w:rPr>
          <w:rFonts w:ascii="Arial" w:hAnsi="Arial" w:cs="Arial"/>
          <w:b w:val="0"/>
          <w:bCs/>
          <w:lang w:val="en-MY"/>
        </w:rPr>
        <w:t xml:space="preserve">), indicating a balanced textural profile. Similar trends were reported by </w:t>
      </w:r>
      <w:r w:rsidR="009626BB">
        <w:rPr>
          <w:rFonts w:ascii="Arial" w:hAnsi="Arial" w:cs="Arial"/>
          <w:b w:val="0"/>
          <w:bCs/>
          <w:lang w:val="en-MY"/>
        </w:rPr>
        <w:t>Mazlan et al.</w:t>
      </w:r>
      <w:r w:rsidRPr="0070651C">
        <w:rPr>
          <w:rFonts w:ascii="Arial" w:hAnsi="Arial" w:cs="Arial"/>
          <w:b w:val="0"/>
          <w:bCs/>
          <w:lang w:val="en-MY"/>
        </w:rPr>
        <w:t xml:space="preserve"> (20</w:t>
      </w:r>
      <w:r w:rsidR="009626BB">
        <w:rPr>
          <w:rFonts w:ascii="Arial" w:hAnsi="Arial" w:cs="Arial"/>
          <w:b w:val="0"/>
          <w:bCs/>
          <w:lang w:val="en-MY"/>
        </w:rPr>
        <w:t>20</w:t>
      </w:r>
      <w:r w:rsidRPr="0070651C">
        <w:rPr>
          <w:rFonts w:ascii="Arial" w:hAnsi="Arial" w:cs="Arial"/>
          <w:b w:val="0"/>
          <w:bCs/>
          <w:lang w:val="en-MY"/>
        </w:rPr>
        <w:t>) where appropriate hydrocolloid-to-fat ratios produced optimal mouthfeel and bite in plant-based analogues.</w:t>
      </w:r>
    </w:p>
    <w:p w14:paraId="72617683" w14:textId="3D65A761" w:rsidR="0070651C" w:rsidRPr="0070651C" w:rsidRDefault="0070651C" w:rsidP="0070651C">
      <w:pPr>
        <w:pStyle w:val="22Heading3"/>
        <w:spacing w:line="276" w:lineRule="auto"/>
        <w:rPr>
          <w:rFonts w:ascii="Arial" w:hAnsi="Arial" w:cs="Arial"/>
          <w:b w:val="0"/>
          <w:bCs/>
          <w:lang w:val="en-MY"/>
        </w:rPr>
      </w:pPr>
      <w:r w:rsidRPr="0070651C">
        <w:rPr>
          <w:rFonts w:ascii="Arial" w:hAnsi="Arial" w:cs="Arial"/>
          <w:b w:val="0"/>
          <w:bCs/>
          <w:lang w:val="en-MY"/>
        </w:rPr>
        <w:t>Overall, the results suggest that increasing carrageenan concentration enhances firmness, while oil content modulates both firmness and toughness, potentially by altering the protein–polysaccharide network and water-binding capacity. An optimal formulation may therefore require careful balancing of these two components to achieve desirable textural attributes in vegan mushroom balls.</w:t>
      </w:r>
    </w:p>
    <w:p w14:paraId="406BABCA" w14:textId="60DBDD34" w:rsidR="008F6F50" w:rsidRPr="0070651C" w:rsidRDefault="00127A90" w:rsidP="0070651C">
      <w:pPr>
        <w:pStyle w:val="22Heading3"/>
        <w:spacing w:line="276" w:lineRule="auto"/>
        <w:ind w:left="360"/>
        <w:rPr>
          <w:rFonts w:ascii="Arial" w:hAnsi="Arial" w:cs="Arial"/>
          <w:b w:val="0"/>
          <w:bCs/>
          <w:lang w:val="en-MY"/>
        </w:rPr>
      </w:pPr>
      <w:r w:rsidRPr="0070651C">
        <w:rPr>
          <w:rFonts w:ascii="Arial" w:hAnsi="Arial" w:cs="Arial"/>
          <w:b w:val="0"/>
          <w:bCs/>
          <w:lang w:val="en-MY"/>
        </w:rPr>
        <w:t>Table 4: Texture analyser analysis of vegan mushroom balls</w:t>
      </w:r>
    </w:p>
    <w:tbl>
      <w:tblPr>
        <w:tblStyle w:val="GridTable1Light"/>
        <w:tblpPr w:leftFromText="180" w:rightFromText="180" w:vertAnchor="text" w:horzAnchor="margin" w:tblpY="78"/>
        <w:tblW w:w="8359" w:type="dxa"/>
        <w:tblLook w:val="04A0" w:firstRow="1" w:lastRow="0" w:firstColumn="1" w:lastColumn="0" w:noHBand="0" w:noVBand="1"/>
      </w:tblPr>
      <w:tblGrid>
        <w:gridCol w:w="1123"/>
        <w:gridCol w:w="1562"/>
        <w:gridCol w:w="1138"/>
        <w:gridCol w:w="2268"/>
        <w:gridCol w:w="2268"/>
      </w:tblGrid>
      <w:tr w:rsidR="0070651C" w:rsidRPr="0070651C" w14:paraId="615C9AC0" w14:textId="77777777" w:rsidTr="0070651C">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123" w:type="dxa"/>
            <w:vMerge w:val="restart"/>
            <w:noWrap/>
            <w:hideMark/>
          </w:tcPr>
          <w:p w14:paraId="53CBF4B1" w14:textId="77777777" w:rsidR="0070651C" w:rsidRPr="0070651C" w:rsidRDefault="0070651C" w:rsidP="0070651C">
            <w:pPr>
              <w:rPr>
                <w:rFonts w:ascii="Arial" w:hAnsi="Arial" w:cs="Arial"/>
                <w:b w:val="0"/>
                <w:bCs w:val="0"/>
                <w:color w:val="000000"/>
                <w:sz w:val="22"/>
                <w:szCs w:val="22"/>
                <w:lang w:val="en-MY" w:eastAsia="en-MY"/>
              </w:rPr>
            </w:pPr>
            <w:r w:rsidRPr="0070651C">
              <w:rPr>
                <w:rFonts w:ascii="Arial" w:hAnsi="Arial" w:cs="Arial"/>
                <w:b w:val="0"/>
                <w:bCs w:val="0"/>
                <w:color w:val="000000"/>
                <w:sz w:val="22"/>
                <w:szCs w:val="22"/>
                <w:lang w:val="en-MY" w:eastAsia="en-MY"/>
              </w:rPr>
              <w:t>Samples</w:t>
            </w:r>
          </w:p>
        </w:tc>
        <w:tc>
          <w:tcPr>
            <w:tcW w:w="1562" w:type="dxa"/>
            <w:hideMark/>
          </w:tcPr>
          <w:p w14:paraId="52770989" w14:textId="77777777" w:rsidR="0070651C" w:rsidRPr="0070651C" w:rsidRDefault="0070651C" w:rsidP="0070651C">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2"/>
                <w:szCs w:val="22"/>
                <w:lang w:val="en-MY" w:eastAsia="en-MY"/>
              </w:rPr>
            </w:pPr>
            <w:r w:rsidRPr="0070651C">
              <w:rPr>
                <w:rFonts w:ascii="Arial" w:hAnsi="Arial" w:cs="Arial"/>
                <w:b w:val="0"/>
                <w:bCs w:val="0"/>
                <w:color w:val="000000"/>
                <w:sz w:val="22"/>
                <w:szCs w:val="22"/>
                <w:lang w:val="en-MY" w:eastAsia="en-MY"/>
              </w:rPr>
              <w:t>A: Carrageenan %</w:t>
            </w:r>
          </w:p>
        </w:tc>
        <w:tc>
          <w:tcPr>
            <w:tcW w:w="1138" w:type="dxa"/>
            <w:hideMark/>
          </w:tcPr>
          <w:p w14:paraId="3BB5A170" w14:textId="77777777" w:rsidR="0070651C" w:rsidRPr="0070651C" w:rsidRDefault="0070651C" w:rsidP="0070651C">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2"/>
                <w:szCs w:val="22"/>
                <w:lang w:val="en-MY" w:eastAsia="en-MY"/>
              </w:rPr>
            </w:pPr>
            <w:r w:rsidRPr="0070651C">
              <w:rPr>
                <w:rFonts w:ascii="Arial" w:hAnsi="Arial" w:cs="Arial"/>
                <w:b w:val="0"/>
                <w:bCs w:val="0"/>
                <w:color w:val="000000"/>
                <w:sz w:val="22"/>
                <w:szCs w:val="22"/>
                <w:lang w:val="en-MY" w:eastAsia="en-MY"/>
              </w:rPr>
              <w:t>B: Oil %</w:t>
            </w:r>
          </w:p>
        </w:tc>
        <w:tc>
          <w:tcPr>
            <w:tcW w:w="2268" w:type="dxa"/>
            <w:hideMark/>
          </w:tcPr>
          <w:p w14:paraId="41FF2944" w14:textId="77777777" w:rsidR="0070651C" w:rsidRPr="0070651C" w:rsidRDefault="0070651C" w:rsidP="0070651C">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2"/>
                <w:szCs w:val="22"/>
                <w:lang w:val="en-MY" w:eastAsia="en-MY"/>
              </w:rPr>
            </w:pPr>
            <w:r w:rsidRPr="0070651C">
              <w:rPr>
                <w:rFonts w:ascii="Arial" w:hAnsi="Arial" w:cs="Arial"/>
                <w:b w:val="0"/>
                <w:bCs w:val="0"/>
                <w:color w:val="000000"/>
                <w:sz w:val="22"/>
                <w:szCs w:val="22"/>
                <w:lang w:val="en-MY" w:eastAsia="en-MY"/>
              </w:rPr>
              <w:t>Firmness</w:t>
            </w:r>
          </w:p>
          <w:p w14:paraId="74DEFEE6" w14:textId="77777777" w:rsidR="0070651C" w:rsidRPr="0070651C" w:rsidRDefault="0070651C" w:rsidP="0070651C">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2"/>
                <w:szCs w:val="22"/>
                <w:lang w:val="en-MY" w:eastAsia="en-MY"/>
              </w:rPr>
            </w:pPr>
            <w:r w:rsidRPr="0070651C">
              <w:rPr>
                <w:rFonts w:ascii="Arial" w:hAnsi="Arial" w:cs="Arial"/>
                <w:b w:val="0"/>
                <w:bCs w:val="0"/>
                <w:color w:val="000000"/>
                <w:sz w:val="22"/>
                <w:szCs w:val="22"/>
                <w:lang w:val="en-MY" w:eastAsia="en-MY"/>
              </w:rPr>
              <w:t>g force</w:t>
            </w:r>
          </w:p>
        </w:tc>
        <w:tc>
          <w:tcPr>
            <w:tcW w:w="2268" w:type="dxa"/>
            <w:hideMark/>
          </w:tcPr>
          <w:p w14:paraId="29E5BEA8" w14:textId="77777777" w:rsidR="0070651C" w:rsidRPr="0070651C" w:rsidRDefault="0070651C" w:rsidP="0070651C">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2"/>
                <w:szCs w:val="22"/>
                <w:lang w:val="en-MY" w:eastAsia="en-MY"/>
              </w:rPr>
            </w:pPr>
            <w:r w:rsidRPr="0070651C">
              <w:rPr>
                <w:rFonts w:ascii="Arial" w:hAnsi="Arial" w:cs="Arial"/>
                <w:b w:val="0"/>
                <w:bCs w:val="0"/>
                <w:color w:val="000000"/>
                <w:sz w:val="22"/>
                <w:szCs w:val="22"/>
                <w:lang w:val="en-MY" w:eastAsia="en-MY"/>
              </w:rPr>
              <w:t>Toughness</w:t>
            </w:r>
          </w:p>
          <w:p w14:paraId="6DD00BAB" w14:textId="77777777" w:rsidR="0070651C" w:rsidRPr="0070651C" w:rsidRDefault="0070651C" w:rsidP="0070651C">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2"/>
                <w:szCs w:val="22"/>
                <w:lang w:val="en-MY" w:eastAsia="en-MY"/>
              </w:rPr>
            </w:pPr>
            <w:proofErr w:type="spellStart"/>
            <w:r w:rsidRPr="0070651C">
              <w:rPr>
                <w:rFonts w:ascii="Arial" w:hAnsi="Arial" w:cs="Arial"/>
                <w:b w:val="0"/>
                <w:bCs w:val="0"/>
                <w:color w:val="000000"/>
                <w:sz w:val="22"/>
                <w:szCs w:val="22"/>
                <w:lang w:val="en-MY" w:eastAsia="en-MY"/>
              </w:rPr>
              <w:t>g.sec</w:t>
            </w:r>
            <w:proofErr w:type="spellEnd"/>
          </w:p>
        </w:tc>
      </w:tr>
      <w:tr w:rsidR="0070651C" w:rsidRPr="0070651C" w14:paraId="164BC3BF" w14:textId="77777777" w:rsidTr="0070651C">
        <w:trPr>
          <w:trHeight w:val="50"/>
        </w:trPr>
        <w:tc>
          <w:tcPr>
            <w:cnfStyle w:val="001000000000" w:firstRow="0" w:lastRow="0" w:firstColumn="1" w:lastColumn="0" w:oddVBand="0" w:evenVBand="0" w:oddHBand="0" w:evenHBand="0" w:firstRowFirstColumn="0" w:firstRowLastColumn="0" w:lastRowFirstColumn="0" w:lastRowLastColumn="0"/>
            <w:tcW w:w="1123" w:type="dxa"/>
            <w:vMerge/>
            <w:noWrap/>
            <w:hideMark/>
          </w:tcPr>
          <w:p w14:paraId="38A9ACDD" w14:textId="77777777" w:rsidR="0070651C" w:rsidRPr="0070651C" w:rsidRDefault="0070651C" w:rsidP="0070651C">
            <w:pPr>
              <w:rPr>
                <w:rFonts w:ascii="Arial" w:hAnsi="Arial" w:cs="Arial"/>
                <w:color w:val="000000"/>
                <w:sz w:val="22"/>
                <w:szCs w:val="22"/>
                <w:lang w:val="en-MY" w:eastAsia="en-MY"/>
              </w:rPr>
            </w:pPr>
          </w:p>
        </w:tc>
        <w:tc>
          <w:tcPr>
            <w:tcW w:w="1562" w:type="dxa"/>
            <w:hideMark/>
          </w:tcPr>
          <w:p w14:paraId="60597073" w14:textId="77777777" w:rsidR="0070651C" w:rsidRPr="0070651C" w:rsidRDefault="0070651C" w:rsidP="0070651C">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val="en-MY" w:eastAsia="en-MY"/>
              </w:rPr>
            </w:pPr>
          </w:p>
        </w:tc>
        <w:tc>
          <w:tcPr>
            <w:tcW w:w="1138" w:type="dxa"/>
            <w:hideMark/>
          </w:tcPr>
          <w:p w14:paraId="623BE7A2" w14:textId="77777777" w:rsidR="0070651C" w:rsidRPr="0070651C" w:rsidRDefault="0070651C" w:rsidP="0070651C">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val="en-MY" w:eastAsia="en-MY"/>
              </w:rPr>
            </w:pPr>
          </w:p>
        </w:tc>
        <w:tc>
          <w:tcPr>
            <w:tcW w:w="2268" w:type="dxa"/>
            <w:hideMark/>
          </w:tcPr>
          <w:p w14:paraId="2F32155C" w14:textId="77777777" w:rsidR="0070651C" w:rsidRPr="0070651C" w:rsidRDefault="0070651C" w:rsidP="0070651C">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val="en-MY" w:eastAsia="en-MY"/>
              </w:rPr>
            </w:pPr>
          </w:p>
        </w:tc>
        <w:tc>
          <w:tcPr>
            <w:tcW w:w="2268" w:type="dxa"/>
            <w:hideMark/>
          </w:tcPr>
          <w:p w14:paraId="2F6A264A" w14:textId="77777777" w:rsidR="0070651C" w:rsidRPr="0070651C" w:rsidRDefault="0070651C" w:rsidP="0070651C">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val="en-MY" w:eastAsia="en-MY"/>
              </w:rPr>
            </w:pPr>
          </w:p>
        </w:tc>
      </w:tr>
      <w:tr w:rsidR="0070651C" w:rsidRPr="0070651C" w14:paraId="1CBA42AA" w14:textId="77777777" w:rsidTr="0070651C">
        <w:trPr>
          <w:trHeight w:val="330"/>
        </w:trPr>
        <w:tc>
          <w:tcPr>
            <w:cnfStyle w:val="001000000000" w:firstRow="0" w:lastRow="0" w:firstColumn="1" w:lastColumn="0" w:oddVBand="0" w:evenVBand="0" w:oddHBand="0" w:evenHBand="0" w:firstRowFirstColumn="0" w:firstRowLastColumn="0" w:lastRowFirstColumn="0" w:lastRowLastColumn="0"/>
            <w:tcW w:w="1123" w:type="dxa"/>
            <w:noWrap/>
            <w:hideMark/>
          </w:tcPr>
          <w:p w14:paraId="73A12836" w14:textId="77777777" w:rsidR="0070651C" w:rsidRPr="0070651C" w:rsidRDefault="0070651C" w:rsidP="0070651C">
            <w:pPr>
              <w:jc w:val="center"/>
              <w:rPr>
                <w:rFonts w:ascii="Arial" w:hAnsi="Arial" w:cs="Arial"/>
                <w:b w:val="0"/>
                <w:bCs w:val="0"/>
                <w:color w:val="000000"/>
                <w:sz w:val="22"/>
                <w:szCs w:val="22"/>
                <w:lang w:val="en-MY" w:eastAsia="en-MY"/>
              </w:rPr>
            </w:pPr>
            <w:r w:rsidRPr="0070651C">
              <w:rPr>
                <w:rFonts w:ascii="Arial" w:hAnsi="Arial" w:cs="Arial"/>
                <w:b w:val="0"/>
                <w:bCs w:val="0"/>
                <w:color w:val="000000"/>
                <w:sz w:val="22"/>
                <w:szCs w:val="22"/>
                <w:lang w:val="en-MY" w:eastAsia="en-MY"/>
              </w:rPr>
              <w:t>M1</w:t>
            </w:r>
          </w:p>
        </w:tc>
        <w:tc>
          <w:tcPr>
            <w:tcW w:w="1562" w:type="dxa"/>
            <w:hideMark/>
          </w:tcPr>
          <w:p w14:paraId="089097CE" w14:textId="77777777" w:rsidR="0070651C" w:rsidRPr="0070651C" w:rsidRDefault="0070651C" w:rsidP="0070651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val="en-MY" w:eastAsia="en-MY"/>
              </w:rPr>
            </w:pPr>
            <w:r w:rsidRPr="0070651C">
              <w:rPr>
                <w:rFonts w:ascii="Arial" w:hAnsi="Arial" w:cs="Arial"/>
                <w:color w:val="000000"/>
                <w:sz w:val="22"/>
                <w:szCs w:val="22"/>
                <w:lang w:val="en-MY" w:eastAsia="en-MY"/>
              </w:rPr>
              <w:t>0.2</w:t>
            </w:r>
          </w:p>
        </w:tc>
        <w:tc>
          <w:tcPr>
            <w:tcW w:w="1138" w:type="dxa"/>
            <w:hideMark/>
          </w:tcPr>
          <w:p w14:paraId="2E1C7ACD" w14:textId="77777777" w:rsidR="0070651C" w:rsidRPr="0070651C" w:rsidRDefault="0070651C" w:rsidP="0070651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val="en-MY" w:eastAsia="en-MY"/>
              </w:rPr>
            </w:pPr>
            <w:r w:rsidRPr="0070651C">
              <w:rPr>
                <w:rFonts w:ascii="Arial" w:hAnsi="Arial" w:cs="Arial"/>
                <w:color w:val="000000"/>
                <w:sz w:val="22"/>
                <w:szCs w:val="22"/>
                <w:lang w:val="en-MY" w:eastAsia="en-MY"/>
              </w:rPr>
              <w:t>2</w:t>
            </w:r>
          </w:p>
        </w:tc>
        <w:tc>
          <w:tcPr>
            <w:tcW w:w="2268" w:type="dxa"/>
            <w:hideMark/>
          </w:tcPr>
          <w:p w14:paraId="159FD075" w14:textId="77777777" w:rsidR="0070651C" w:rsidRPr="0070651C" w:rsidRDefault="0070651C" w:rsidP="0070651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MY" w:eastAsia="en-MY"/>
              </w:rPr>
            </w:pPr>
            <w:r w:rsidRPr="0070651C">
              <w:rPr>
                <w:rFonts w:ascii="Arial" w:hAnsi="Arial" w:cs="Arial"/>
                <w:sz w:val="22"/>
                <w:szCs w:val="22"/>
                <w:lang w:val="en-MY" w:eastAsia="en-MY"/>
              </w:rPr>
              <w:t>795.98 ± 36.62bc</w:t>
            </w:r>
          </w:p>
        </w:tc>
        <w:tc>
          <w:tcPr>
            <w:tcW w:w="2268" w:type="dxa"/>
            <w:hideMark/>
          </w:tcPr>
          <w:p w14:paraId="2F0CE502" w14:textId="77777777" w:rsidR="0070651C" w:rsidRPr="0070651C" w:rsidRDefault="0070651C" w:rsidP="0070651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MY" w:eastAsia="en-MY"/>
              </w:rPr>
            </w:pPr>
            <w:r w:rsidRPr="0070651C">
              <w:rPr>
                <w:rFonts w:ascii="Arial" w:hAnsi="Arial" w:cs="Arial"/>
                <w:sz w:val="22"/>
                <w:szCs w:val="22"/>
                <w:lang w:val="en-MY" w:eastAsia="en-MY"/>
              </w:rPr>
              <w:t>5467.00 ± 72.12c</w:t>
            </w:r>
          </w:p>
        </w:tc>
      </w:tr>
      <w:tr w:rsidR="0070651C" w:rsidRPr="0070651C" w14:paraId="36296434" w14:textId="77777777" w:rsidTr="0070651C">
        <w:trPr>
          <w:trHeight w:val="330"/>
        </w:trPr>
        <w:tc>
          <w:tcPr>
            <w:cnfStyle w:val="001000000000" w:firstRow="0" w:lastRow="0" w:firstColumn="1" w:lastColumn="0" w:oddVBand="0" w:evenVBand="0" w:oddHBand="0" w:evenHBand="0" w:firstRowFirstColumn="0" w:firstRowLastColumn="0" w:lastRowFirstColumn="0" w:lastRowLastColumn="0"/>
            <w:tcW w:w="1123" w:type="dxa"/>
            <w:noWrap/>
            <w:hideMark/>
          </w:tcPr>
          <w:p w14:paraId="309C2B6E" w14:textId="77777777" w:rsidR="0070651C" w:rsidRPr="0070651C" w:rsidRDefault="0070651C" w:rsidP="0070651C">
            <w:pPr>
              <w:jc w:val="center"/>
              <w:rPr>
                <w:rFonts w:ascii="Arial" w:hAnsi="Arial" w:cs="Arial"/>
                <w:b w:val="0"/>
                <w:bCs w:val="0"/>
                <w:color w:val="000000"/>
                <w:sz w:val="22"/>
                <w:szCs w:val="22"/>
                <w:lang w:val="en-MY" w:eastAsia="en-MY"/>
              </w:rPr>
            </w:pPr>
            <w:r w:rsidRPr="0070651C">
              <w:rPr>
                <w:rFonts w:ascii="Arial" w:hAnsi="Arial" w:cs="Arial"/>
                <w:b w:val="0"/>
                <w:bCs w:val="0"/>
                <w:color w:val="000000"/>
                <w:sz w:val="22"/>
                <w:szCs w:val="22"/>
                <w:lang w:val="en-MY" w:eastAsia="en-MY"/>
              </w:rPr>
              <w:t>M2</w:t>
            </w:r>
          </w:p>
        </w:tc>
        <w:tc>
          <w:tcPr>
            <w:tcW w:w="1562" w:type="dxa"/>
            <w:hideMark/>
          </w:tcPr>
          <w:p w14:paraId="723AF339" w14:textId="77777777" w:rsidR="0070651C" w:rsidRPr="0070651C" w:rsidRDefault="0070651C" w:rsidP="0070651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val="en-MY" w:eastAsia="en-MY"/>
              </w:rPr>
            </w:pPr>
            <w:r w:rsidRPr="0070651C">
              <w:rPr>
                <w:rFonts w:ascii="Arial" w:hAnsi="Arial" w:cs="Arial"/>
                <w:color w:val="000000"/>
                <w:sz w:val="22"/>
                <w:szCs w:val="22"/>
                <w:lang w:val="en-MY" w:eastAsia="en-MY"/>
              </w:rPr>
              <w:t>0.6</w:t>
            </w:r>
          </w:p>
        </w:tc>
        <w:tc>
          <w:tcPr>
            <w:tcW w:w="1138" w:type="dxa"/>
            <w:hideMark/>
          </w:tcPr>
          <w:p w14:paraId="5A91D0DC" w14:textId="77777777" w:rsidR="0070651C" w:rsidRPr="0070651C" w:rsidRDefault="0070651C" w:rsidP="0070651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val="en-MY" w:eastAsia="en-MY"/>
              </w:rPr>
            </w:pPr>
            <w:r w:rsidRPr="0070651C">
              <w:rPr>
                <w:rFonts w:ascii="Arial" w:hAnsi="Arial" w:cs="Arial"/>
                <w:color w:val="000000"/>
                <w:sz w:val="22"/>
                <w:szCs w:val="22"/>
                <w:lang w:val="en-MY" w:eastAsia="en-MY"/>
              </w:rPr>
              <w:t>2</w:t>
            </w:r>
          </w:p>
        </w:tc>
        <w:tc>
          <w:tcPr>
            <w:tcW w:w="2268" w:type="dxa"/>
            <w:hideMark/>
          </w:tcPr>
          <w:p w14:paraId="27066B34" w14:textId="77777777" w:rsidR="0070651C" w:rsidRPr="0070651C" w:rsidRDefault="0070651C" w:rsidP="0070651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MY" w:eastAsia="en-MY"/>
              </w:rPr>
            </w:pPr>
            <w:r w:rsidRPr="0070651C">
              <w:rPr>
                <w:rFonts w:ascii="Arial" w:hAnsi="Arial" w:cs="Arial"/>
                <w:sz w:val="22"/>
                <w:szCs w:val="22"/>
                <w:lang w:val="en-MY" w:eastAsia="en-MY"/>
              </w:rPr>
              <w:t>835.29 ± 107.36b</w:t>
            </w:r>
          </w:p>
        </w:tc>
        <w:tc>
          <w:tcPr>
            <w:tcW w:w="2268" w:type="dxa"/>
            <w:hideMark/>
          </w:tcPr>
          <w:p w14:paraId="3C4B7738" w14:textId="77777777" w:rsidR="0070651C" w:rsidRPr="0070651C" w:rsidRDefault="0070651C" w:rsidP="0070651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MY" w:eastAsia="en-MY"/>
              </w:rPr>
            </w:pPr>
            <w:r w:rsidRPr="0070651C">
              <w:rPr>
                <w:rFonts w:ascii="Arial" w:hAnsi="Arial" w:cs="Arial"/>
                <w:sz w:val="22"/>
                <w:szCs w:val="22"/>
                <w:lang w:val="en-MY" w:eastAsia="en-MY"/>
              </w:rPr>
              <w:t>6356.50 ± 75.66a</w:t>
            </w:r>
          </w:p>
        </w:tc>
      </w:tr>
      <w:tr w:rsidR="0070651C" w:rsidRPr="0070651C" w14:paraId="765B32DD" w14:textId="77777777" w:rsidTr="0070651C">
        <w:trPr>
          <w:trHeight w:val="330"/>
        </w:trPr>
        <w:tc>
          <w:tcPr>
            <w:cnfStyle w:val="001000000000" w:firstRow="0" w:lastRow="0" w:firstColumn="1" w:lastColumn="0" w:oddVBand="0" w:evenVBand="0" w:oddHBand="0" w:evenHBand="0" w:firstRowFirstColumn="0" w:firstRowLastColumn="0" w:lastRowFirstColumn="0" w:lastRowLastColumn="0"/>
            <w:tcW w:w="1123" w:type="dxa"/>
            <w:noWrap/>
            <w:hideMark/>
          </w:tcPr>
          <w:p w14:paraId="6CF5F5F4" w14:textId="77777777" w:rsidR="0070651C" w:rsidRPr="0070651C" w:rsidRDefault="0070651C" w:rsidP="0070651C">
            <w:pPr>
              <w:jc w:val="center"/>
              <w:rPr>
                <w:rFonts w:ascii="Arial" w:hAnsi="Arial" w:cs="Arial"/>
                <w:b w:val="0"/>
                <w:bCs w:val="0"/>
                <w:color w:val="000000"/>
                <w:sz w:val="22"/>
                <w:szCs w:val="22"/>
                <w:lang w:val="en-MY" w:eastAsia="en-MY"/>
              </w:rPr>
            </w:pPr>
            <w:r w:rsidRPr="0070651C">
              <w:rPr>
                <w:rFonts w:ascii="Arial" w:hAnsi="Arial" w:cs="Arial"/>
                <w:b w:val="0"/>
                <w:bCs w:val="0"/>
                <w:color w:val="000000"/>
                <w:sz w:val="22"/>
                <w:szCs w:val="22"/>
                <w:lang w:val="en-MY" w:eastAsia="en-MY"/>
              </w:rPr>
              <w:t>M3</w:t>
            </w:r>
          </w:p>
        </w:tc>
        <w:tc>
          <w:tcPr>
            <w:tcW w:w="1562" w:type="dxa"/>
            <w:hideMark/>
          </w:tcPr>
          <w:p w14:paraId="32E99464" w14:textId="77777777" w:rsidR="0070651C" w:rsidRPr="0070651C" w:rsidRDefault="0070651C" w:rsidP="0070651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val="en-MY" w:eastAsia="en-MY"/>
              </w:rPr>
            </w:pPr>
            <w:r w:rsidRPr="0070651C">
              <w:rPr>
                <w:rFonts w:ascii="Arial" w:hAnsi="Arial" w:cs="Arial"/>
                <w:color w:val="000000"/>
                <w:sz w:val="22"/>
                <w:szCs w:val="22"/>
                <w:lang w:val="en-MY" w:eastAsia="en-MY"/>
              </w:rPr>
              <w:t>0.2</w:t>
            </w:r>
          </w:p>
        </w:tc>
        <w:tc>
          <w:tcPr>
            <w:tcW w:w="1138" w:type="dxa"/>
            <w:hideMark/>
          </w:tcPr>
          <w:p w14:paraId="45EE98D2" w14:textId="77777777" w:rsidR="0070651C" w:rsidRPr="0070651C" w:rsidRDefault="0070651C" w:rsidP="0070651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val="en-MY" w:eastAsia="en-MY"/>
              </w:rPr>
            </w:pPr>
            <w:r w:rsidRPr="0070651C">
              <w:rPr>
                <w:rFonts w:ascii="Arial" w:hAnsi="Arial" w:cs="Arial"/>
                <w:color w:val="000000"/>
                <w:sz w:val="22"/>
                <w:szCs w:val="22"/>
                <w:lang w:val="en-MY" w:eastAsia="en-MY"/>
              </w:rPr>
              <w:t>6</w:t>
            </w:r>
          </w:p>
        </w:tc>
        <w:tc>
          <w:tcPr>
            <w:tcW w:w="2268" w:type="dxa"/>
            <w:hideMark/>
          </w:tcPr>
          <w:p w14:paraId="6D69779E" w14:textId="77777777" w:rsidR="0070651C" w:rsidRPr="0070651C" w:rsidRDefault="0070651C" w:rsidP="0070651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MY" w:eastAsia="en-MY"/>
              </w:rPr>
            </w:pPr>
            <w:r w:rsidRPr="0070651C">
              <w:rPr>
                <w:rFonts w:ascii="Arial" w:hAnsi="Arial" w:cs="Arial"/>
                <w:sz w:val="22"/>
                <w:szCs w:val="22"/>
                <w:lang w:val="en-MY" w:eastAsia="en-MY"/>
              </w:rPr>
              <w:t>610.56 ± 101.34c</w:t>
            </w:r>
          </w:p>
        </w:tc>
        <w:tc>
          <w:tcPr>
            <w:tcW w:w="2268" w:type="dxa"/>
            <w:hideMark/>
          </w:tcPr>
          <w:p w14:paraId="021EE59C" w14:textId="77777777" w:rsidR="0070651C" w:rsidRPr="0070651C" w:rsidRDefault="0070651C" w:rsidP="0070651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MY" w:eastAsia="en-MY"/>
              </w:rPr>
            </w:pPr>
            <w:r w:rsidRPr="0070651C">
              <w:rPr>
                <w:rFonts w:ascii="Arial" w:hAnsi="Arial" w:cs="Arial"/>
                <w:sz w:val="22"/>
                <w:szCs w:val="22"/>
                <w:lang w:val="en-MY" w:eastAsia="en-MY"/>
              </w:rPr>
              <w:t>4405.50 ± 21.92e</w:t>
            </w:r>
          </w:p>
        </w:tc>
      </w:tr>
      <w:tr w:rsidR="0070651C" w:rsidRPr="0070651C" w14:paraId="4165A0EB" w14:textId="77777777" w:rsidTr="0070651C">
        <w:trPr>
          <w:trHeight w:val="330"/>
        </w:trPr>
        <w:tc>
          <w:tcPr>
            <w:cnfStyle w:val="001000000000" w:firstRow="0" w:lastRow="0" w:firstColumn="1" w:lastColumn="0" w:oddVBand="0" w:evenVBand="0" w:oddHBand="0" w:evenHBand="0" w:firstRowFirstColumn="0" w:firstRowLastColumn="0" w:lastRowFirstColumn="0" w:lastRowLastColumn="0"/>
            <w:tcW w:w="1123" w:type="dxa"/>
            <w:noWrap/>
            <w:hideMark/>
          </w:tcPr>
          <w:p w14:paraId="23BB3409" w14:textId="77777777" w:rsidR="0070651C" w:rsidRPr="0070651C" w:rsidRDefault="0070651C" w:rsidP="0070651C">
            <w:pPr>
              <w:jc w:val="center"/>
              <w:rPr>
                <w:rFonts w:ascii="Arial" w:hAnsi="Arial" w:cs="Arial"/>
                <w:b w:val="0"/>
                <w:bCs w:val="0"/>
                <w:color w:val="000000"/>
                <w:sz w:val="22"/>
                <w:szCs w:val="22"/>
                <w:lang w:val="en-MY" w:eastAsia="en-MY"/>
              </w:rPr>
            </w:pPr>
            <w:r w:rsidRPr="0070651C">
              <w:rPr>
                <w:rFonts w:ascii="Arial" w:hAnsi="Arial" w:cs="Arial"/>
                <w:b w:val="0"/>
                <w:bCs w:val="0"/>
                <w:color w:val="000000"/>
                <w:sz w:val="22"/>
                <w:szCs w:val="22"/>
                <w:lang w:val="en-MY" w:eastAsia="en-MY"/>
              </w:rPr>
              <w:t>M4</w:t>
            </w:r>
          </w:p>
        </w:tc>
        <w:tc>
          <w:tcPr>
            <w:tcW w:w="1562" w:type="dxa"/>
            <w:hideMark/>
          </w:tcPr>
          <w:p w14:paraId="5FC80F77" w14:textId="77777777" w:rsidR="0070651C" w:rsidRPr="0070651C" w:rsidRDefault="0070651C" w:rsidP="0070651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val="en-MY" w:eastAsia="en-MY"/>
              </w:rPr>
            </w:pPr>
            <w:r w:rsidRPr="0070651C">
              <w:rPr>
                <w:rFonts w:ascii="Arial" w:hAnsi="Arial" w:cs="Arial"/>
                <w:color w:val="000000"/>
                <w:sz w:val="22"/>
                <w:szCs w:val="22"/>
                <w:lang w:val="en-MY" w:eastAsia="en-MY"/>
              </w:rPr>
              <w:t>0.6</w:t>
            </w:r>
          </w:p>
        </w:tc>
        <w:tc>
          <w:tcPr>
            <w:tcW w:w="1138" w:type="dxa"/>
            <w:hideMark/>
          </w:tcPr>
          <w:p w14:paraId="19062C0A" w14:textId="77777777" w:rsidR="0070651C" w:rsidRPr="0070651C" w:rsidRDefault="0070651C" w:rsidP="0070651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val="en-MY" w:eastAsia="en-MY"/>
              </w:rPr>
            </w:pPr>
            <w:r w:rsidRPr="0070651C">
              <w:rPr>
                <w:rFonts w:ascii="Arial" w:hAnsi="Arial" w:cs="Arial"/>
                <w:color w:val="000000"/>
                <w:sz w:val="22"/>
                <w:szCs w:val="22"/>
                <w:lang w:val="en-MY" w:eastAsia="en-MY"/>
              </w:rPr>
              <w:t>6</w:t>
            </w:r>
          </w:p>
        </w:tc>
        <w:tc>
          <w:tcPr>
            <w:tcW w:w="2268" w:type="dxa"/>
            <w:hideMark/>
          </w:tcPr>
          <w:p w14:paraId="1CD42D03" w14:textId="77777777" w:rsidR="0070651C" w:rsidRPr="0070651C" w:rsidRDefault="0070651C" w:rsidP="0070651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MY" w:eastAsia="en-MY"/>
              </w:rPr>
            </w:pPr>
            <w:r w:rsidRPr="0070651C">
              <w:rPr>
                <w:rFonts w:ascii="Arial" w:hAnsi="Arial" w:cs="Arial"/>
                <w:sz w:val="22"/>
                <w:szCs w:val="22"/>
                <w:lang w:val="en-MY" w:eastAsia="en-MY"/>
              </w:rPr>
              <w:t>1060.73 ± 72.88a</w:t>
            </w:r>
          </w:p>
        </w:tc>
        <w:tc>
          <w:tcPr>
            <w:tcW w:w="2268" w:type="dxa"/>
            <w:hideMark/>
          </w:tcPr>
          <w:p w14:paraId="12CF9A78" w14:textId="77777777" w:rsidR="0070651C" w:rsidRPr="0070651C" w:rsidRDefault="0070651C" w:rsidP="0070651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MY" w:eastAsia="en-MY"/>
              </w:rPr>
            </w:pPr>
            <w:r w:rsidRPr="0070651C">
              <w:rPr>
                <w:rFonts w:ascii="Arial" w:hAnsi="Arial" w:cs="Arial"/>
                <w:sz w:val="22"/>
                <w:szCs w:val="22"/>
                <w:lang w:val="en-MY" w:eastAsia="en-MY"/>
              </w:rPr>
              <w:t>4777.50 ± 45.96d</w:t>
            </w:r>
          </w:p>
        </w:tc>
      </w:tr>
      <w:tr w:rsidR="0070651C" w:rsidRPr="0070651C" w14:paraId="351B32E6" w14:textId="77777777" w:rsidTr="0070651C">
        <w:trPr>
          <w:trHeight w:val="330"/>
        </w:trPr>
        <w:tc>
          <w:tcPr>
            <w:cnfStyle w:val="001000000000" w:firstRow="0" w:lastRow="0" w:firstColumn="1" w:lastColumn="0" w:oddVBand="0" w:evenVBand="0" w:oddHBand="0" w:evenHBand="0" w:firstRowFirstColumn="0" w:firstRowLastColumn="0" w:lastRowFirstColumn="0" w:lastRowLastColumn="0"/>
            <w:tcW w:w="1123" w:type="dxa"/>
            <w:noWrap/>
            <w:hideMark/>
          </w:tcPr>
          <w:p w14:paraId="72DB4177" w14:textId="77777777" w:rsidR="0070651C" w:rsidRPr="0070651C" w:rsidRDefault="0070651C" w:rsidP="0070651C">
            <w:pPr>
              <w:jc w:val="center"/>
              <w:rPr>
                <w:rFonts w:ascii="Arial" w:hAnsi="Arial" w:cs="Arial"/>
                <w:b w:val="0"/>
                <w:bCs w:val="0"/>
                <w:color w:val="000000"/>
                <w:sz w:val="22"/>
                <w:szCs w:val="22"/>
                <w:lang w:val="en-MY" w:eastAsia="en-MY"/>
              </w:rPr>
            </w:pPr>
            <w:r w:rsidRPr="0070651C">
              <w:rPr>
                <w:rFonts w:ascii="Arial" w:hAnsi="Arial" w:cs="Arial"/>
                <w:b w:val="0"/>
                <w:bCs w:val="0"/>
                <w:color w:val="000000"/>
                <w:sz w:val="22"/>
                <w:szCs w:val="22"/>
                <w:lang w:val="en-MY" w:eastAsia="en-MY"/>
              </w:rPr>
              <w:t>M5</w:t>
            </w:r>
          </w:p>
        </w:tc>
        <w:tc>
          <w:tcPr>
            <w:tcW w:w="1562" w:type="dxa"/>
            <w:hideMark/>
          </w:tcPr>
          <w:p w14:paraId="606B7A39" w14:textId="77777777" w:rsidR="0070651C" w:rsidRPr="0070651C" w:rsidRDefault="0070651C" w:rsidP="0070651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val="en-MY" w:eastAsia="en-MY"/>
              </w:rPr>
            </w:pPr>
            <w:r w:rsidRPr="0070651C">
              <w:rPr>
                <w:rFonts w:ascii="Arial" w:hAnsi="Arial" w:cs="Arial"/>
                <w:color w:val="000000"/>
                <w:sz w:val="22"/>
                <w:szCs w:val="22"/>
                <w:lang w:val="en-MY" w:eastAsia="en-MY"/>
              </w:rPr>
              <w:t>0.4</w:t>
            </w:r>
          </w:p>
        </w:tc>
        <w:tc>
          <w:tcPr>
            <w:tcW w:w="1138" w:type="dxa"/>
            <w:hideMark/>
          </w:tcPr>
          <w:p w14:paraId="163CD0A0" w14:textId="77777777" w:rsidR="0070651C" w:rsidRPr="0070651C" w:rsidRDefault="0070651C" w:rsidP="0070651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val="en-MY" w:eastAsia="en-MY"/>
              </w:rPr>
            </w:pPr>
            <w:r w:rsidRPr="0070651C">
              <w:rPr>
                <w:rFonts w:ascii="Arial" w:hAnsi="Arial" w:cs="Arial"/>
                <w:color w:val="000000"/>
                <w:sz w:val="22"/>
                <w:szCs w:val="22"/>
                <w:lang w:val="en-MY" w:eastAsia="en-MY"/>
              </w:rPr>
              <w:t>4</w:t>
            </w:r>
          </w:p>
        </w:tc>
        <w:tc>
          <w:tcPr>
            <w:tcW w:w="2268" w:type="dxa"/>
            <w:hideMark/>
          </w:tcPr>
          <w:p w14:paraId="361C3D87" w14:textId="77777777" w:rsidR="0070651C" w:rsidRPr="0070651C" w:rsidRDefault="0070651C" w:rsidP="0070651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MY" w:eastAsia="en-MY"/>
              </w:rPr>
            </w:pPr>
            <w:r w:rsidRPr="0070651C">
              <w:rPr>
                <w:rFonts w:ascii="Arial" w:hAnsi="Arial" w:cs="Arial"/>
                <w:sz w:val="22"/>
                <w:szCs w:val="22"/>
                <w:lang w:val="en-MY" w:eastAsia="en-MY"/>
              </w:rPr>
              <w:t>841.76 ± 18.47b</w:t>
            </w:r>
          </w:p>
        </w:tc>
        <w:tc>
          <w:tcPr>
            <w:tcW w:w="2268" w:type="dxa"/>
            <w:hideMark/>
          </w:tcPr>
          <w:p w14:paraId="74712EBE" w14:textId="77777777" w:rsidR="0070651C" w:rsidRPr="0070651C" w:rsidRDefault="0070651C" w:rsidP="0070651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MY" w:eastAsia="en-MY"/>
              </w:rPr>
            </w:pPr>
            <w:r w:rsidRPr="0070651C">
              <w:rPr>
                <w:rFonts w:ascii="Arial" w:hAnsi="Arial" w:cs="Arial"/>
                <w:sz w:val="22"/>
                <w:szCs w:val="22"/>
                <w:lang w:val="en-MY" w:eastAsia="en-MY"/>
              </w:rPr>
              <w:t>6002.50 ± 10.61b</w:t>
            </w:r>
          </w:p>
        </w:tc>
      </w:tr>
    </w:tbl>
    <w:p w14:paraId="0542D1C3" w14:textId="77777777" w:rsidR="00307F82" w:rsidRPr="004424FC" w:rsidRDefault="00307F82" w:rsidP="00307F82">
      <w:pPr>
        <w:pStyle w:val="22Heading3"/>
        <w:spacing w:line="276" w:lineRule="auto"/>
        <w:ind w:left="360"/>
        <w:rPr>
          <w:rFonts w:ascii="Arial" w:hAnsi="Arial" w:cs="Arial"/>
          <w:b w:val="0"/>
          <w:bCs/>
        </w:rPr>
      </w:pPr>
      <w:r w:rsidRPr="004424FC">
        <w:rPr>
          <w:rFonts w:ascii="Arial" w:hAnsi="Arial" w:cs="Arial"/>
          <w:b w:val="0"/>
          <w:bCs/>
        </w:rPr>
        <w:t xml:space="preserve">Data was expressed as </w:t>
      </w:r>
      <w:proofErr w:type="spellStart"/>
      <w:r w:rsidRPr="004424FC">
        <w:rPr>
          <w:rFonts w:ascii="Arial" w:hAnsi="Arial" w:cs="Arial"/>
          <w:b w:val="0"/>
          <w:bCs/>
        </w:rPr>
        <w:t>mean±SD</w:t>
      </w:r>
      <w:proofErr w:type="spellEnd"/>
      <w:r w:rsidRPr="004424FC">
        <w:rPr>
          <w:rFonts w:ascii="Arial" w:hAnsi="Arial" w:cs="Arial"/>
          <w:b w:val="0"/>
          <w:bCs/>
        </w:rPr>
        <w:t xml:space="preserve">, each value is a mean of triplicate reading (n=3), means with different </w:t>
      </w:r>
      <w:proofErr w:type="gramStart"/>
      <w:r w:rsidRPr="004424FC">
        <w:rPr>
          <w:rFonts w:ascii="Arial" w:hAnsi="Arial" w:cs="Arial"/>
          <w:b w:val="0"/>
          <w:bCs/>
        </w:rPr>
        <w:t>lower case</w:t>
      </w:r>
      <w:proofErr w:type="gramEnd"/>
      <w:r w:rsidRPr="004424FC">
        <w:rPr>
          <w:rFonts w:ascii="Arial" w:hAnsi="Arial" w:cs="Arial"/>
          <w:b w:val="0"/>
          <w:bCs/>
        </w:rPr>
        <w:t xml:space="preserve"> letters in the same column are significantly different (p = 0.05)</w:t>
      </w:r>
    </w:p>
    <w:p w14:paraId="44FB2B7E" w14:textId="0569CDAD" w:rsidR="0070651C" w:rsidRPr="004424FC" w:rsidRDefault="00A018BF" w:rsidP="0070651C">
      <w:pPr>
        <w:pStyle w:val="22Heading3"/>
        <w:spacing w:line="276" w:lineRule="auto"/>
        <w:ind w:left="360"/>
        <w:rPr>
          <w:rFonts w:ascii="Arial" w:hAnsi="Arial" w:cs="Arial"/>
          <w:b w:val="0"/>
          <w:bCs/>
          <w:iCs/>
          <w:lang w:val="en-MY"/>
        </w:rPr>
      </w:pPr>
      <w:r w:rsidRPr="004424FC">
        <w:rPr>
          <w:rFonts w:ascii="Arial" w:hAnsi="Arial" w:cs="Arial"/>
          <w:b w:val="0"/>
          <w:bCs/>
          <w:lang w:val="en-MY"/>
        </w:rPr>
        <w:t xml:space="preserve">2.3 </w:t>
      </w:r>
      <w:r w:rsidRPr="004424FC">
        <w:rPr>
          <w:rFonts w:ascii="Arial" w:hAnsi="Arial" w:cs="Arial"/>
          <w:b w:val="0"/>
          <w:bCs/>
        </w:rPr>
        <w:t xml:space="preserve">Sensory evaluation of </w:t>
      </w:r>
      <w:r w:rsidRPr="004424FC">
        <w:rPr>
          <w:rFonts w:ascii="Arial" w:hAnsi="Arial" w:cs="Arial"/>
          <w:b w:val="0"/>
          <w:bCs/>
          <w:iCs/>
          <w:lang w:val="en-MY"/>
        </w:rPr>
        <w:t>vegan mushroom balls</w:t>
      </w:r>
    </w:p>
    <w:p w14:paraId="4370BE11" w14:textId="3252CF64" w:rsidR="00AA7178" w:rsidRPr="004424FC" w:rsidRDefault="00AA7178" w:rsidP="00AA7178">
      <w:pPr>
        <w:pStyle w:val="22Heading3"/>
        <w:spacing w:line="276" w:lineRule="auto"/>
        <w:ind w:left="360"/>
        <w:rPr>
          <w:rFonts w:ascii="Arial" w:hAnsi="Arial" w:cs="Arial"/>
          <w:b w:val="0"/>
          <w:bCs/>
          <w:lang w:val="en-MY"/>
        </w:rPr>
      </w:pPr>
      <w:r w:rsidRPr="004424FC">
        <w:rPr>
          <w:rFonts w:ascii="Arial" w:hAnsi="Arial" w:cs="Arial"/>
          <w:b w:val="0"/>
          <w:bCs/>
          <w:lang w:val="en-MY"/>
        </w:rPr>
        <w:t xml:space="preserve">The sensory evaluation results (Fig. </w:t>
      </w:r>
      <w:r w:rsidR="00E22E22">
        <w:rPr>
          <w:rFonts w:ascii="Arial" w:hAnsi="Arial" w:cs="Arial"/>
          <w:b w:val="0"/>
          <w:bCs/>
          <w:lang w:val="en-MY"/>
        </w:rPr>
        <w:t>1</w:t>
      </w:r>
      <w:r w:rsidRPr="004424FC">
        <w:rPr>
          <w:rFonts w:ascii="Arial" w:hAnsi="Arial" w:cs="Arial"/>
          <w:b w:val="0"/>
          <w:bCs/>
          <w:lang w:val="en-MY"/>
        </w:rPr>
        <w:t xml:space="preserve">) revealed significant differences (p &lt; 0.05) among the five mushroom-based meat analogue formulations (M1–M5) across all sensory attributes evaluated. In terms of colour, samples M3 and M4 received the highest scores (6.17 and 6.10, respectively), which were significantly different from M1 (5.75). This suggests that the formulations of M3 and M4 achieved an appearance closer to consumer preference, possibly due to optimal ingredient combinations that enhanced product surface colour and uniformity. Similar findings were reported by </w:t>
      </w:r>
      <w:proofErr w:type="spellStart"/>
      <w:r w:rsidRPr="004424FC">
        <w:rPr>
          <w:rFonts w:ascii="Arial" w:hAnsi="Arial" w:cs="Arial"/>
          <w:b w:val="0"/>
          <w:bCs/>
          <w:lang w:val="en-MY"/>
        </w:rPr>
        <w:t>Dekkers</w:t>
      </w:r>
      <w:proofErr w:type="spellEnd"/>
      <w:r w:rsidRPr="004424FC">
        <w:rPr>
          <w:rFonts w:ascii="Arial" w:hAnsi="Arial" w:cs="Arial"/>
          <w:b w:val="0"/>
          <w:bCs/>
          <w:lang w:val="en-MY"/>
        </w:rPr>
        <w:t xml:space="preserve"> et al. (2018), who emphasized that colour plays a critical role in consumer acceptance of meat analogues.</w:t>
      </w:r>
    </w:p>
    <w:p w14:paraId="57385B88" w14:textId="77777777" w:rsidR="00AA7178" w:rsidRPr="004424FC" w:rsidRDefault="00AA7178" w:rsidP="00AA7178">
      <w:pPr>
        <w:pStyle w:val="22Heading3"/>
        <w:spacing w:line="276" w:lineRule="auto"/>
        <w:ind w:left="360"/>
        <w:rPr>
          <w:rFonts w:ascii="Arial" w:hAnsi="Arial" w:cs="Arial"/>
          <w:b w:val="0"/>
          <w:bCs/>
          <w:lang w:val="en-MY"/>
        </w:rPr>
      </w:pPr>
      <w:r w:rsidRPr="004424FC">
        <w:rPr>
          <w:rFonts w:ascii="Arial" w:hAnsi="Arial" w:cs="Arial"/>
          <w:b w:val="0"/>
          <w:bCs/>
          <w:lang w:val="en-MY"/>
        </w:rPr>
        <w:t xml:space="preserve">For tenderness and firmness, M3 and M4 consistently scored higher (5.97 and 5.97 for tenderness; 5.75 and 5.67 for firmness) compared to M1 and M2, </w:t>
      </w:r>
      <w:r w:rsidRPr="004424FC">
        <w:rPr>
          <w:rFonts w:ascii="Arial" w:hAnsi="Arial" w:cs="Arial"/>
          <w:b w:val="0"/>
          <w:bCs/>
          <w:lang w:val="en-MY"/>
        </w:rPr>
        <w:lastRenderedPageBreak/>
        <w:t>indicating better textural qualities. These results are in line with Zhang et al. (2022), who demonstrated that hydrocolloid incorporation can significantly improve binding, cohesiveness, and chewiness in plant-based products. The relatively lower scores for M1 may reflect insufficient binding capacity, resulting in a less cohesive texture.</w:t>
      </w:r>
    </w:p>
    <w:p w14:paraId="281C4394" w14:textId="77777777" w:rsidR="00AA7178" w:rsidRPr="004424FC" w:rsidRDefault="00AA7178" w:rsidP="00AA7178">
      <w:pPr>
        <w:pStyle w:val="22Heading3"/>
        <w:spacing w:line="276" w:lineRule="auto"/>
        <w:ind w:left="360"/>
        <w:rPr>
          <w:rFonts w:ascii="Arial" w:hAnsi="Arial" w:cs="Arial"/>
          <w:b w:val="0"/>
          <w:bCs/>
          <w:lang w:val="en-MY"/>
        </w:rPr>
      </w:pPr>
      <w:r w:rsidRPr="004424FC">
        <w:rPr>
          <w:rFonts w:ascii="Arial" w:hAnsi="Arial" w:cs="Arial"/>
          <w:b w:val="0"/>
          <w:bCs/>
          <w:lang w:val="en-MY"/>
        </w:rPr>
        <w:t xml:space="preserve">Juiciness followed a similar trend, with M3 (5.80) achieving the highest score, while M2 and M1 scored significantly lower (4.95 and 5.22, respectively). This suggests that the balance of oil and hydrocolloid in M3 was effective in retaining moisture during cooking, thereby improving juiciness perception. Previous studies have highlighted the role of fat mimetics and hydrocolloids in improving water-holding and juiciness of meat alternatives (Sha &amp; </w:t>
      </w:r>
      <w:proofErr w:type="spellStart"/>
      <w:r w:rsidRPr="004424FC">
        <w:rPr>
          <w:rFonts w:ascii="Arial" w:hAnsi="Arial" w:cs="Arial"/>
          <w:b w:val="0"/>
          <w:bCs/>
          <w:lang w:val="en-MY"/>
        </w:rPr>
        <w:t>Xiong</w:t>
      </w:r>
      <w:proofErr w:type="spellEnd"/>
      <w:r w:rsidRPr="004424FC">
        <w:rPr>
          <w:rFonts w:ascii="Arial" w:hAnsi="Arial" w:cs="Arial"/>
          <w:b w:val="0"/>
          <w:bCs/>
          <w:lang w:val="en-MY"/>
        </w:rPr>
        <w:t>, 2020).</w:t>
      </w:r>
    </w:p>
    <w:p w14:paraId="5F595011" w14:textId="77777777" w:rsidR="00AA7178" w:rsidRPr="004424FC" w:rsidRDefault="00AA7178" w:rsidP="00AA7178">
      <w:pPr>
        <w:pStyle w:val="22Heading3"/>
        <w:spacing w:line="276" w:lineRule="auto"/>
        <w:ind w:left="360"/>
        <w:rPr>
          <w:rFonts w:ascii="Arial" w:hAnsi="Arial" w:cs="Arial"/>
          <w:b w:val="0"/>
          <w:bCs/>
          <w:lang w:val="en-MY"/>
        </w:rPr>
      </w:pPr>
      <w:r w:rsidRPr="004424FC">
        <w:rPr>
          <w:rFonts w:ascii="Arial" w:hAnsi="Arial" w:cs="Arial"/>
          <w:b w:val="0"/>
          <w:bCs/>
          <w:lang w:val="en-MY"/>
        </w:rPr>
        <w:t>Regarding taste, M3 and M4 were most preferred (5.95 and 5.88), while M1 received the lowest score (5.15). Taste acceptability in mushroom-based analogues has been closely associated with flavour release from oil incorporation and the umami properties of mushroom proteins (</w:t>
      </w:r>
      <w:proofErr w:type="spellStart"/>
      <w:r w:rsidRPr="004424FC">
        <w:rPr>
          <w:rFonts w:ascii="Arial" w:hAnsi="Arial" w:cs="Arial"/>
          <w:b w:val="0"/>
          <w:bCs/>
          <w:lang w:val="en-MY"/>
        </w:rPr>
        <w:t>Kyriakopoulou</w:t>
      </w:r>
      <w:proofErr w:type="spellEnd"/>
      <w:r w:rsidRPr="004424FC">
        <w:rPr>
          <w:rFonts w:ascii="Arial" w:hAnsi="Arial" w:cs="Arial"/>
          <w:b w:val="0"/>
          <w:bCs/>
          <w:lang w:val="en-MY"/>
        </w:rPr>
        <w:t xml:space="preserve"> et al., 2021).</w:t>
      </w:r>
    </w:p>
    <w:p w14:paraId="00618B13" w14:textId="77777777" w:rsidR="00AA7178" w:rsidRPr="004424FC" w:rsidRDefault="00AA7178" w:rsidP="00AA7178">
      <w:pPr>
        <w:pStyle w:val="22Heading3"/>
        <w:spacing w:line="276" w:lineRule="auto"/>
        <w:ind w:left="360"/>
        <w:rPr>
          <w:rFonts w:ascii="Arial" w:hAnsi="Arial" w:cs="Arial"/>
          <w:b w:val="0"/>
          <w:bCs/>
          <w:lang w:val="en-MY"/>
        </w:rPr>
      </w:pPr>
      <w:r w:rsidRPr="004424FC">
        <w:rPr>
          <w:rFonts w:ascii="Arial" w:hAnsi="Arial" w:cs="Arial"/>
          <w:b w:val="0"/>
          <w:bCs/>
          <w:lang w:val="en-MY"/>
        </w:rPr>
        <w:t>The pattern was consistent for overall acceptability, where M3 and M4 (5.92 each) outperformed the other formulations. M1, with the lowest score (4.97), was significantly less accepted, reinforcing the importance of balanced formulation in meeting consumer expectations.</w:t>
      </w:r>
    </w:p>
    <w:p w14:paraId="392104C9" w14:textId="77777777" w:rsidR="00AA7178" w:rsidRPr="004424FC" w:rsidRDefault="00AA7178" w:rsidP="00AA7178">
      <w:pPr>
        <w:pStyle w:val="22Heading3"/>
        <w:spacing w:line="276" w:lineRule="auto"/>
        <w:ind w:left="360"/>
        <w:rPr>
          <w:rFonts w:ascii="Arial" w:hAnsi="Arial" w:cs="Arial"/>
          <w:b w:val="0"/>
          <w:bCs/>
          <w:lang w:val="en-MY"/>
        </w:rPr>
      </w:pPr>
      <w:r w:rsidRPr="004424FC">
        <w:rPr>
          <w:rFonts w:ascii="Arial" w:hAnsi="Arial" w:cs="Arial"/>
          <w:b w:val="0"/>
          <w:bCs/>
          <w:lang w:val="en-MY"/>
        </w:rPr>
        <w:t>Overall, the findings highlight that M3 and M4 provided superior sensory performance across most attributes, particularly in taste, tenderness, juiciness, and overall acceptability. This demonstrates that formulation optimization, particularly regarding hydrocolloid and oil levels, is crucial in enhancing consumer perception of plant-based meat analogues.</w:t>
      </w:r>
    </w:p>
    <w:p w14:paraId="7D521589" w14:textId="77777777" w:rsidR="007E6B08" w:rsidRPr="004424FC" w:rsidRDefault="007E6B08" w:rsidP="007E6B08">
      <w:pPr>
        <w:pStyle w:val="22Heading3"/>
        <w:spacing w:line="276" w:lineRule="auto"/>
        <w:ind w:left="360"/>
        <w:rPr>
          <w:rFonts w:ascii="Arial" w:hAnsi="Arial" w:cs="Arial"/>
          <w:b w:val="0"/>
          <w:bCs/>
          <w:lang w:val="en-MY"/>
        </w:rPr>
      </w:pPr>
      <w:r w:rsidRPr="004424FC">
        <w:rPr>
          <w:rFonts w:ascii="Arial" w:hAnsi="Arial" w:cs="Arial"/>
          <w:b w:val="0"/>
          <w:bCs/>
          <w:lang w:val="en-MY"/>
        </w:rPr>
        <w:t xml:space="preserve">The instrumental texture analysis (Table 4) showed significant differences (p &lt; 0.05) among the formulations in terms of firmness and toughness. M4 exhibited the highest firmness value (1060.73 ± 72.88 g) compared to the other samples, while M3 recorded the lowest firmness (610.56 ± 101.34 g). A similar trend was observed for toughness, where M2 and M5 demonstrated higher toughness values (6356.50 ± 75.66 </w:t>
      </w:r>
      <w:proofErr w:type="spellStart"/>
      <w:r w:rsidRPr="004424FC">
        <w:rPr>
          <w:rFonts w:ascii="Arial" w:hAnsi="Arial" w:cs="Arial"/>
          <w:b w:val="0"/>
          <w:bCs/>
          <w:lang w:val="en-MY"/>
        </w:rPr>
        <w:t>g.sec</w:t>
      </w:r>
      <w:proofErr w:type="spellEnd"/>
      <w:r w:rsidRPr="004424FC">
        <w:rPr>
          <w:rFonts w:ascii="Arial" w:hAnsi="Arial" w:cs="Arial"/>
          <w:b w:val="0"/>
          <w:bCs/>
          <w:lang w:val="en-MY"/>
        </w:rPr>
        <w:t xml:space="preserve"> and 6002.50 ± 10.61 </w:t>
      </w:r>
      <w:proofErr w:type="spellStart"/>
      <w:r w:rsidRPr="004424FC">
        <w:rPr>
          <w:rFonts w:ascii="Arial" w:hAnsi="Arial" w:cs="Arial"/>
          <w:b w:val="0"/>
          <w:bCs/>
          <w:lang w:val="en-MY"/>
        </w:rPr>
        <w:t>g.sec</w:t>
      </w:r>
      <w:proofErr w:type="spellEnd"/>
      <w:r w:rsidRPr="004424FC">
        <w:rPr>
          <w:rFonts w:ascii="Arial" w:hAnsi="Arial" w:cs="Arial"/>
          <w:b w:val="0"/>
          <w:bCs/>
          <w:lang w:val="en-MY"/>
        </w:rPr>
        <w:t xml:space="preserve">, respectively), whereas M3 presented the lowest (4405.50 ± 21.92 </w:t>
      </w:r>
      <w:proofErr w:type="spellStart"/>
      <w:r w:rsidRPr="004424FC">
        <w:rPr>
          <w:rFonts w:ascii="Arial" w:hAnsi="Arial" w:cs="Arial"/>
          <w:b w:val="0"/>
          <w:bCs/>
          <w:lang w:val="en-MY"/>
        </w:rPr>
        <w:t>g.sec</w:t>
      </w:r>
      <w:proofErr w:type="spellEnd"/>
      <w:r w:rsidRPr="004424FC">
        <w:rPr>
          <w:rFonts w:ascii="Arial" w:hAnsi="Arial" w:cs="Arial"/>
          <w:b w:val="0"/>
          <w:bCs/>
          <w:lang w:val="en-MY"/>
        </w:rPr>
        <w:t>). These variations reflect the influence of carrageenan and oil levels on the structural matrix of the mushroom-based formulations.</w:t>
      </w:r>
    </w:p>
    <w:p w14:paraId="51113662" w14:textId="77777777" w:rsidR="007E6B08" w:rsidRPr="004424FC" w:rsidRDefault="007E6B08" w:rsidP="007E6B08">
      <w:pPr>
        <w:pStyle w:val="22Heading3"/>
        <w:spacing w:line="276" w:lineRule="auto"/>
        <w:ind w:left="360"/>
        <w:rPr>
          <w:rFonts w:ascii="Arial" w:hAnsi="Arial" w:cs="Arial"/>
          <w:b w:val="0"/>
          <w:bCs/>
          <w:lang w:val="en-MY"/>
        </w:rPr>
      </w:pPr>
      <w:r w:rsidRPr="004424FC">
        <w:rPr>
          <w:rFonts w:ascii="Arial" w:hAnsi="Arial" w:cs="Arial"/>
          <w:b w:val="0"/>
          <w:bCs/>
          <w:lang w:val="en-MY"/>
        </w:rPr>
        <w:t xml:space="preserve">When related to the sensory evaluation results, a clear relationship can be observed between instrumental texture and </w:t>
      </w:r>
      <w:proofErr w:type="spellStart"/>
      <w:r w:rsidRPr="004424FC">
        <w:rPr>
          <w:rFonts w:ascii="Arial" w:hAnsi="Arial" w:cs="Arial"/>
          <w:b w:val="0"/>
          <w:bCs/>
          <w:lang w:val="en-MY"/>
        </w:rPr>
        <w:t>panelists’</w:t>
      </w:r>
      <w:proofErr w:type="spellEnd"/>
      <w:r w:rsidRPr="004424FC">
        <w:rPr>
          <w:rFonts w:ascii="Arial" w:hAnsi="Arial" w:cs="Arial"/>
          <w:b w:val="0"/>
          <w:bCs/>
          <w:lang w:val="en-MY"/>
        </w:rPr>
        <w:t xml:space="preserve"> perception. M3, despite showing the lowest instrumental firmness and toughness, was rated highest in tenderness, juiciness, taste, and overall acceptability. This indicates that lower mechanical resistance (softer structure) was perceived positively by consumers, </w:t>
      </w:r>
      <w:r w:rsidRPr="004424FC">
        <w:rPr>
          <w:rFonts w:ascii="Arial" w:hAnsi="Arial" w:cs="Arial"/>
          <w:b w:val="0"/>
          <w:bCs/>
          <w:lang w:val="en-MY"/>
        </w:rPr>
        <w:lastRenderedPageBreak/>
        <w:t>as tenderness and juiciness are desirable attributes in meat analogues. In contrast, the higher firmness and toughness in M1 and M2 corresponded with lower sensory scores for tenderness and juiciness, suggesting that overly rigid texture may reduce consumer acceptance.</w:t>
      </w:r>
    </w:p>
    <w:p w14:paraId="1C603322" w14:textId="77777777" w:rsidR="007E6B08" w:rsidRPr="004424FC" w:rsidRDefault="007E6B08" w:rsidP="007E6B08">
      <w:pPr>
        <w:pStyle w:val="22Heading3"/>
        <w:spacing w:line="276" w:lineRule="auto"/>
        <w:ind w:left="360"/>
        <w:rPr>
          <w:rFonts w:ascii="Arial" w:hAnsi="Arial" w:cs="Arial"/>
          <w:b w:val="0"/>
          <w:bCs/>
          <w:lang w:val="en-MY"/>
        </w:rPr>
      </w:pPr>
      <w:r w:rsidRPr="004424FC">
        <w:rPr>
          <w:rFonts w:ascii="Arial" w:hAnsi="Arial" w:cs="Arial"/>
          <w:b w:val="0"/>
          <w:bCs/>
          <w:lang w:val="en-MY"/>
        </w:rPr>
        <w:t>Interestingly, M4 demonstrated both high instrumental firmness and high sensory acceptability scores, which may be attributed to an optimal balance between structural integrity and moisture retention. The higher carrageenan level (0.6%) in M4 likely contributed to a more cohesive gel matrix, improving bite characteristics without excessively increasing toughness. This supports findings by Choi and Kim (2020), who noted that moderate firmness enhances chewiness perception, leading to better overall acceptability.</w:t>
      </w:r>
    </w:p>
    <w:p w14:paraId="3196578D" w14:textId="77777777" w:rsidR="007E6B08" w:rsidRPr="004424FC" w:rsidRDefault="007E6B08" w:rsidP="007E6B08">
      <w:pPr>
        <w:pStyle w:val="22Heading3"/>
        <w:spacing w:line="276" w:lineRule="auto"/>
        <w:ind w:left="360"/>
        <w:rPr>
          <w:rFonts w:ascii="Arial" w:hAnsi="Arial" w:cs="Arial"/>
          <w:b w:val="0"/>
          <w:bCs/>
          <w:lang w:val="en-MY"/>
        </w:rPr>
      </w:pPr>
      <w:r w:rsidRPr="004424FC">
        <w:rPr>
          <w:rFonts w:ascii="Arial" w:hAnsi="Arial" w:cs="Arial"/>
          <w:b w:val="0"/>
          <w:bCs/>
          <w:lang w:val="en-MY"/>
        </w:rPr>
        <w:t xml:space="preserve">The relationship between oil addition and texture was also evident. M3, formulated with the highest oil content (6%), displayed reduced firmness and toughness yet was highly accepted by </w:t>
      </w:r>
      <w:proofErr w:type="spellStart"/>
      <w:r w:rsidRPr="004424FC">
        <w:rPr>
          <w:rFonts w:ascii="Arial" w:hAnsi="Arial" w:cs="Arial"/>
          <w:b w:val="0"/>
          <w:bCs/>
          <w:lang w:val="en-MY"/>
        </w:rPr>
        <w:t>panelists</w:t>
      </w:r>
      <w:proofErr w:type="spellEnd"/>
      <w:r w:rsidRPr="004424FC">
        <w:rPr>
          <w:rFonts w:ascii="Arial" w:hAnsi="Arial" w:cs="Arial"/>
          <w:b w:val="0"/>
          <w:bCs/>
          <w:lang w:val="en-MY"/>
        </w:rPr>
        <w:t xml:space="preserve">. Oil plays a dual role as a lubricant and moisture-retaining component, thereby improving juiciness and flavour release (Sha &amp; </w:t>
      </w:r>
      <w:proofErr w:type="spellStart"/>
      <w:r w:rsidRPr="004424FC">
        <w:rPr>
          <w:rFonts w:ascii="Arial" w:hAnsi="Arial" w:cs="Arial"/>
          <w:b w:val="0"/>
          <w:bCs/>
          <w:lang w:val="en-MY"/>
        </w:rPr>
        <w:t>Xiong</w:t>
      </w:r>
      <w:proofErr w:type="spellEnd"/>
      <w:r w:rsidRPr="004424FC">
        <w:rPr>
          <w:rFonts w:ascii="Arial" w:hAnsi="Arial" w:cs="Arial"/>
          <w:b w:val="0"/>
          <w:bCs/>
          <w:lang w:val="en-MY"/>
        </w:rPr>
        <w:t>, 2020). Conversely, M2 (0.6% carrageenan, 2% oil) exhibited high toughness but relatively low sensory juiciness scores, highlighting that insufficient oil may result in drier and less palatable texture despite enhanced gel strength.</w:t>
      </w:r>
    </w:p>
    <w:p w14:paraId="6FA9788A" w14:textId="77777777" w:rsidR="007E6B08" w:rsidRPr="004424FC" w:rsidRDefault="007E6B08" w:rsidP="007E6B08">
      <w:pPr>
        <w:pStyle w:val="22Heading3"/>
        <w:spacing w:line="276" w:lineRule="auto"/>
        <w:ind w:left="360"/>
        <w:rPr>
          <w:rFonts w:ascii="Arial" w:hAnsi="Arial" w:cs="Arial"/>
          <w:b w:val="0"/>
          <w:bCs/>
          <w:lang w:val="en-MY"/>
        </w:rPr>
      </w:pPr>
      <w:r w:rsidRPr="004424FC">
        <w:rPr>
          <w:rFonts w:ascii="Arial" w:hAnsi="Arial" w:cs="Arial"/>
          <w:b w:val="0"/>
          <w:bCs/>
          <w:lang w:val="en-MY"/>
        </w:rPr>
        <w:t>Overall, these findings suggest that consumer-preferred formulations (M3 and M4) achieved a balance between instrumental and sensory attributes, where adequate firmness is maintained for structural integrity, but excessive toughness is avoided. This demonstrates the importance of fine-tuning carrageenan and oil levels to optimize both mechanical texture and consumer-perceived quality in plant-based meat analogues.</w:t>
      </w:r>
    </w:p>
    <w:p w14:paraId="45B6B18E" w14:textId="77777777" w:rsidR="002E60F5" w:rsidRPr="007E6B08" w:rsidRDefault="002E60F5" w:rsidP="0070651C">
      <w:pPr>
        <w:pStyle w:val="22Heading3"/>
        <w:spacing w:line="276" w:lineRule="auto"/>
        <w:ind w:left="360"/>
        <w:rPr>
          <w:rFonts w:ascii="Garamond" w:hAnsi="Garamond"/>
          <w:b w:val="0"/>
          <w:bCs/>
          <w:lang w:val="en-MY"/>
        </w:rPr>
      </w:pPr>
    </w:p>
    <w:p w14:paraId="01C00EB9" w14:textId="652C4EF7" w:rsidR="00CC7E00" w:rsidRDefault="00AC3AF7" w:rsidP="0070651C">
      <w:pPr>
        <w:pStyle w:val="22Heading3"/>
        <w:spacing w:line="276" w:lineRule="auto"/>
        <w:ind w:left="360"/>
        <w:rPr>
          <w:rFonts w:ascii="Garamond" w:hAnsi="Garamond"/>
          <w:lang w:val="en-MY"/>
        </w:rPr>
      </w:pPr>
      <w:r>
        <w:rPr>
          <w:noProof/>
        </w:rPr>
        <w:lastRenderedPageBreak/>
        <w:drawing>
          <wp:inline distT="0" distB="0" distL="0" distR="0" wp14:anchorId="6FDE3CA2" wp14:editId="4C72FD48">
            <wp:extent cx="5726430" cy="6495152"/>
            <wp:effectExtent l="0" t="0" r="7620" b="1270"/>
            <wp:docPr id="2031133941" name="Chart 1">
              <a:extLst xmlns:a="http://schemas.openxmlformats.org/drawingml/2006/main">
                <a:ext uri="{FF2B5EF4-FFF2-40B4-BE49-F238E27FC236}">
                  <a16:creationId xmlns:a16="http://schemas.microsoft.com/office/drawing/2014/main" id="{569E651D-C043-F4A9-CCB2-D86C3AA3689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BBE6010" w14:textId="2FFF5088" w:rsidR="00CC7E00" w:rsidRPr="00A80956" w:rsidRDefault="00A80956" w:rsidP="0070651C">
      <w:pPr>
        <w:pStyle w:val="22Heading3"/>
        <w:spacing w:line="276" w:lineRule="auto"/>
        <w:ind w:left="360"/>
        <w:rPr>
          <w:rFonts w:ascii="Arial" w:hAnsi="Arial" w:cs="Arial"/>
          <w:b w:val="0"/>
          <w:bCs/>
          <w:lang w:val="en-MY"/>
        </w:rPr>
      </w:pPr>
      <w:r w:rsidRPr="00A80956">
        <w:rPr>
          <w:rFonts w:ascii="Arial" w:hAnsi="Arial" w:cs="Arial"/>
          <w:b w:val="0"/>
          <w:bCs/>
          <w:lang w:val="en-MY"/>
        </w:rPr>
        <w:t>Graph 1: The sensory evaluation results among the five mushroom-based meat analogue formulations (M1–M5)</w:t>
      </w:r>
    </w:p>
    <w:p w14:paraId="22E725DA" w14:textId="77777777" w:rsidR="0070651C" w:rsidRPr="00127A90" w:rsidRDefault="0070651C" w:rsidP="0070651C">
      <w:pPr>
        <w:pStyle w:val="22Heading3"/>
        <w:spacing w:line="276" w:lineRule="auto"/>
        <w:ind w:left="360"/>
        <w:rPr>
          <w:rFonts w:ascii="Garamond" w:hAnsi="Garamond"/>
          <w:lang w:val="en-MY"/>
        </w:rPr>
      </w:pPr>
    </w:p>
    <w:p w14:paraId="0F033C31" w14:textId="355B5E5F" w:rsidR="007E2A58" w:rsidRDefault="007E2A58" w:rsidP="007E2A58">
      <w:pPr>
        <w:pStyle w:val="Body"/>
        <w:spacing w:after="0"/>
        <w:jc w:val="left"/>
        <w:rPr>
          <w:rFonts w:ascii="Arial" w:hAnsi="Arial" w:cs="Arial"/>
          <w:b/>
          <w:lang w:val="en-MY"/>
        </w:rPr>
      </w:pPr>
    </w:p>
    <w:p w14:paraId="1AB81238" w14:textId="77777777" w:rsidR="00FE60CA" w:rsidRDefault="00FE60CA" w:rsidP="0000560A">
      <w:pPr>
        <w:pStyle w:val="Body"/>
        <w:spacing w:after="0"/>
        <w:jc w:val="left"/>
        <w:rPr>
          <w:rFonts w:ascii="Arial" w:hAnsi="Arial" w:cs="Arial"/>
          <w:b/>
          <w:lang w:val="en-MY"/>
        </w:rPr>
      </w:pPr>
    </w:p>
    <w:p w14:paraId="229FA33F" w14:textId="77777777" w:rsidR="00E54C22" w:rsidRDefault="00E54C22" w:rsidP="0000560A">
      <w:pPr>
        <w:pStyle w:val="Body"/>
        <w:spacing w:after="0"/>
        <w:jc w:val="left"/>
        <w:rPr>
          <w:rFonts w:ascii="Arial" w:hAnsi="Arial" w:cs="Arial"/>
          <w:b/>
          <w:lang w:val="en-MY"/>
        </w:rPr>
      </w:pPr>
    </w:p>
    <w:p w14:paraId="648A80AD" w14:textId="542A9495" w:rsidR="00E54C22" w:rsidRPr="00A80956" w:rsidRDefault="00413E17" w:rsidP="00413E17">
      <w:pPr>
        <w:pStyle w:val="Body"/>
        <w:spacing w:after="0"/>
        <w:jc w:val="left"/>
        <w:rPr>
          <w:rFonts w:ascii="Arial" w:hAnsi="Arial" w:cs="Arial"/>
          <w:b/>
          <w:bCs/>
          <w:sz w:val="22"/>
          <w:szCs w:val="22"/>
        </w:rPr>
      </w:pPr>
      <w:r w:rsidRPr="00A80956">
        <w:rPr>
          <w:rFonts w:ascii="Arial" w:hAnsi="Arial" w:cs="Arial"/>
          <w:b/>
          <w:sz w:val="22"/>
          <w:szCs w:val="22"/>
        </w:rPr>
        <w:lastRenderedPageBreak/>
        <w:t xml:space="preserve">3.1 </w:t>
      </w:r>
      <w:bookmarkStart w:id="5" w:name="_Hlk205561050"/>
      <w:r w:rsidR="00132840" w:rsidRPr="00A80956">
        <w:rPr>
          <w:rFonts w:ascii="Arial" w:hAnsi="Arial" w:cs="Arial"/>
          <w:b/>
          <w:bCs/>
          <w:sz w:val="22"/>
          <w:szCs w:val="22"/>
        </w:rPr>
        <w:t>Animal Study on the Anti-</w:t>
      </w:r>
      <w:proofErr w:type="spellStart"/>
      <w:r w:rsidR="00132840" w:rsidRPr="00A80956">
        <w:rPr>
          <w:rFonts w:ascii="Arial" w:hAnsi="Arial" w:cs="Arial"/>
          <w:b/>
          <w:bCs/>
          <w:sz w:val="22"/>
          <w:szCs w:val="22"/>
        </w:rPr>
        <w:t>Cholesterolemic</w:t>
      </w:r>
      <w:proofErr w:type="spellEnd"/>
      <w:r w:rsidR="00132840" w:rsidRPr="00A80956">
        <w:rPr>
          <w:rFonts w:ascii="Arial" w:hAnsi="Arial" w:cs="Arial"/>
          <w:b/>
          <w:bCs/>
          <w:sz w:val="22"/>
          <w:szCs w:val="22"/>
        </w:rPr>
        <w:t xml:space="preserve"> Effects of Mushroom Balls</w:t>
      </w:r>
      <w:bookmarkEnd w:id="5"/>
    </w:p>
    <w:p w14:paraId="19D2EA02" w14:textId="77777777" w:rsidR="00132840" w:rsidRPr="00A80956" w:rsidRDefault="00132840" w:rsidP="00413E17">
      <w:pPr>
        <w:pStyle w:val="Body"/>
        <w:spacing w:after="0"/>
        <w:jc w:val="left"/>
        <w:rPr>
          <w:rFonts w:ascii="Arial" w:hAnsi="Arial" w:cs="Arial"/>
          <w:b/>
          <w:bCs/>
          <w:sz w:val="22"/>
          <w:szCs w:val="22"/>
        </w:rPr>
      </w:pPr>
    </w:p>
    <w:p w14:paraId="093E2A01" w14:textId="6A05C71C" w:rsidR="00E16BF4" w:rsidRPr="00A80956" w:rsidRDefault="00E16BF4" w:rsidP="00E16BF4">
      <w:pPr>
        <w:pStyle w:val="Body"/>
        <w:tabs>
          <w:tab w:val="left" w:pos="1425"/>
        </w:tabs>
        <w:rPr>
          <w:rFonts w:ascii="Arial" w:hAnsi="Arial" w:cs="Arial"/>
          <w:sz w:val="22"/>
          <w:szCs w:val="22"/>
          <w:lang w:val="en-MY"/>
        </w:rPr>
      </w:pPr>
      <w:r w:rsidRPr="00A80956">
        <w:rPr>
          <w:rFonts w:ascii="Arial" w:hAnsi="Arial" w:cs="Arial"/>
          <w:sz w:val="22"/>
          <w:szCs w:val="22"/>
        </w:rPr>
        <w:t xml:space="preserve">Table </w:t>
      </w:r>
      <w:r w:rsidR="002A195A">
        <w:rPr>
          <w:rFonts w:ascii="Arial" w:hAnsi="Arial" w:cs="Arial"/>
          <w:sz w:val="22"/>
          <w:szCs w:val="22"/>
        </w:rPr>
        <w:t>5</w:t>
      </w:r>
      <w:r w:rsidRPr="00A80956">
        <w:rPr>
          <w:rFonts w:ascii="Arial" w:hAnsi="Arial" w:cs="Arial"/>
          <w:sz w:val="22"/>
          <w:szCs w:val="22"/>
        </w:rPr>
        <w:t xml:space="preserve"> illustrates the normalized </w:t>
      </w:r>
      <w:bookmarkStart w:id="6" w:name="_Hlk205902212"/>
      <w:r w:rsidRPr="00A80956">
        <w:rPr>
          <w:rFonts w:ascii="Arial" w:hAnsi="Arial" w:cs="Arial"/>
          <w:sz w:val="22"/>
          <w:szCs w:val="22"/>
        </w:rPr>
        <w:t>body weight gain of the experimental rats.</w:t>
      </w:r>
      <w:r w:rsidRPr="00A80956">
        <w:rPr>
          <w:rFonts w:ascii="Arial" w:hAnsi="Arial" w:cs="Arial"/>
          <w:sz w:val="22"/>
          <w:szCs w:val="22"/>
        </w:rPr>
        <w:br/>
      </w:r>
      <w:bookmarkEnd w:id="6"/>
      <w:r w:rsidRPr="00A80956">
        <w:rPr>
          <w:rFonts w:ascii="Arial" w:hAnsi="Arial" w:cs="Arial"/>
          <w:sz w:val="22"/>
          <w:szCs w:val="22"/>
        </w:rPr>
        <w:t xml:space="preserve">Rats that were fed with normal pallets and also </w:t>
      </w:r>
      <w:r w:rsidRPr="00A80956">
        <w:rPr>
          <w:rFonts w:ascii="Arial" w:hAnsi="Arial" w:cs="Arial"/>
          <w:sz w:val="22"/>
          <w:szCs w:val="22"/>
          <w:lang w:val="en-MY"/>
        </w:rPr>
        <w:t>hypercholesterolemic rats without treatment</w:t>
      </w:r>
      <w:r w:rsidRPr="00A80956">
        <w:rPr>
          <w:rFonts w:ascii="Arial" w:hAnsi="Arial" w:cs="Arial"/>
          <w:sz w:val="22"/>
          <w:szCs w:val="22"/>
        </w:rPr>
        <w:t xml:space="preserve"> (CN) exhibited the lowest weight gain compared to other groups, while the normal rats (C) group showed the highest increase. However, the differences in body weight gain among all groups were not statistically significant. The normal pattern of weight gain indicates that the administered samples did not cause harm or distress to the experimental animals.</w:t>
      </w:r>
    </w:p>
    <w:p w14:paraId="06A21E9D" w14:textId="77777777" w:rsidR="00E16BF4" w:rsidRPr="00A80956" w:rsidRDefault="00E16BF4" w:rsidP="00413E17">
      <w:pPr>
        <w:pStyle w:val="Body"/>
        <w:spacing w:after="0"/>
        <w:jc w:val="left"/>
        <w:rPr>
          <w:rFonts w:ascii="Arial" w:hAnsi="Arial" w:cs="Arial"/>
          <w:b/>
          <w:bCs/>
          <w:sz w:val="22"/>
          <w:szCs w:val="22"/>
        </w:rPr>
      </w:pPr>
    </w:p>
    <w:p w14:paraId="19D54CA9" w14:textId="162D267D" w:rsidR="00132840" w:rsidRPr="00A80956" w:rsidRDefault="00E16BF4" w:rsidP="00AE554F">
      <w:pPr>
        <w:pStyle w:val="Body"/>
        <w:spacing w:after="0"/>
        <w:rPr>
          <w:rFonts w:ascii="Arial" w:hAnsi="Arial" w:cs="Arial"/>
          <w:sz w:val="22"/>
          <w:szCs w:val="22"/>
        </w:rPr>
      </w:pPr>
      <w:r w:rsidRPr="00A80956">
        <w:rPr>
          <w:rFonts w:ascii="Arial" w:hAnsi="Arial" w:cs="Arial"/>
          <w:sz w:val="22"/>
          <w:szCs w:val="22"/>
        </w:rPr>
        <w:t xml:space="preserve">Table </w:t>
      </w:r>
      <w:r w:rsidR="002A195A">
        <w:rPr>
          <w:rFonts w:ascii="Arial" w:hAnsi="Arial" w:cs="Arial"/>
          <w:sz w:val="22"/>
          <w:szCs w:val="22"/>
        </w:rPr>
        <w:t>5</w:t>
      </w:r>
      <w:r w:rsidRPr="00A80956">
        <w:rPr>
          <w:rFonts w:ascii="Arial" w:hAnsi="Arial" w:cs="Arial"/>
          <w:sz w:val="22"/>
          <w:szCs w:val="22"/>
        </w:rPr>
        <w:t>: body weight gain of the experimental rats.</w:t>
      </w:r>
    </w:p>
    <w:tbl>
      <w:tblPr>
        <w:tblW w:w="8527" w:type="dxa"/>
        <w:tblCellMar>
          <w:left w:w="0" w:type="dxa"/>
          <w:right w:w="0" w:type="dxa"/>
        </w:tblCellMar>
        <w:tblLook w:val="0400" w:firstRow="0" w:lastRow="0" w:firstColumn="0" w:lastColumn="0" w:noHBand="0" w:noVBand="1"/>
      </w:tblPr>
      <w:tblGrid>
        <w:gridCol w:w="1183"/>
        <w:gridCol w:w="1511"/>
        <w:gridCol w:w="1511"/>
        <w:gridCol w:w="1511"/>
        <w:gridCol w:w="1511"/>
        <w:gridCol w:w="1511"/>
      </w:tblGrid>
      <w:tr w:rsidR="00132840" w:rsidRPr="009D1A0E" w14:paraId="3FBE15BC" w14:textId="77777777" w:rsidTr="007E2A58">
        <w:trPr>
          <w:trHeight w:val="425"/>
        </w:trPr>
        <w:tc>
          <w:tcPr>
            <w:tcW w:w="1109" w:type="dxa"/>
            <w:tcBorders>
              <w:top w:val="single" w:sz="8" w:space="0" w:color="000000"/>
              <w:left w:val="nil"/>
              <w:bottom w:val="single" w:sz="8" w:space="0" w:color="000000"/>
              <w:right w:val="nil"/>
            </w:tcBorders>
            <w:tcMar>
              <w:top w:w="15" w:type="dxa"/>
              <w:left w:w="108" w:type="dxa"/>
              <w:bottom w:w="0" w:type="dxa"/>
              <w:right w:w="108" w:type="dxa"/>
            </w:tcMar>
            <w:vAlign w:val="center"/>
            <w:hideMark/>
          </w:tcPr>
          <w:p w14:paraId="4DC1CF94" w14:textId="77777777" w:rsidR="00132840" w:rsidRPr="009D1A0E" w:rsidRDefault="00132840" w:rsidP="00E342F5">
            <w:pPr>
              <w:rPr>
                <w:b/>
              </w:rPr>
            </w:pPr>
            <w:r w:rsidRPr="009D1A0E">
              <w:rPr>
                <w:b/>
              </w:rPr>
              <w:t>Treatment</w:t>
            </w:r>
          </w:p>
        </w:tc>
        <w:tc>
          <w:tcPr>
            <w:tcW w:w="1294" w:type="dxa"/>
            <w:tcBorders>
              <w:top w:val="single" w:sz="8" w:space="0" w:color="000000"/>
              <w:left w:val="nil"/>
              <w:bottom w:val="single" w:sz="8" w:space="0" w:color="000000"/>
              <w:right w:val="nil"/>
            </w:tcBorders>
            <w:tcMar>
              <w:top w:w="15" w:type="dxa"/>
              <w:left w:w="108" w:type="dxa"/>
              <w:bottom w:w="0" w:type="dxa"/>
              <w:right w:w="108" w:type="dxa"/>
            </w:tcMar>
            <w:vAlign w:val="center"/>
            <w:hideMark/>
          </w:tcPr>
          <w:p w14:paraId="1F454818" w14:textId="77777777" w:rsidR="00132840" w:rsidRPr="009D1A0E" w:rsidRDefault="00132840" w:rsidP="00E342F5">
            <w:pPr>
              <w:rPr>
                <w:b/>
              </w:rPr>
            </w:pPr>
            <w:r w:rsidRPr="009D1A0E">
              <w:rPr>
                <w:b/>
              </w:rPr>
              <w:t>Week 0</w:t>
            </w:r>
          </w:p>
        </w:tc>
        <w:tc>
          <w:tcPr>
            <w:tcW w:w="1441" w:type="dxa"/>
            <w:tcBorders>
              <w:top w:val="single" w:sz="8" w:space="0" w:color="000000"/>
              <w:left w:val="nil"/>
              <w:bottom w:val="single" w:sz="8" w:space="0" w:color="000000"/>
              <w:right w:val="nil"/>
            </w:tcBorders>
            <w:tcMar>
              <w:top w:w="15" w:type="dxa"/>
              <w:left w:w="108" w:type="dxa"/>
              <w:bottom w:w="0" w:type="dxa"/>
              <w:right w:w="108" w:type="dxa"/>
            </w:tcMar>
            <w:vAlign w:val="center"/>
            <w:hideMark/>
          </w:tcPr>
          <w:p w14:paraId="3FEB86B4" w14:textId="77777777" w:rsidR="00132840" w:rsidRPr="009D1A0E" w:rsidRDefault="00132840" w:rsidP="00E342F5">
            <w:pPr>
              <w:rPr>
                <w:b/>
              </w:rPr>
            </w:pPr>
            <w:r w:rsidRPr="009D1A0E">
              <w:rPr>
                <w:b/>
              </w:rPr>
              <w:t>Week 1</w:t>
            </w:r>
          </w:p>
        </w:tc>
        <w:tc>
          <w:tcPr>
            <w:tcW w:w="1720" w:type="dxa"/>
            <w:tcBorders>
              <w:top w:val="single" w:sz="8" w:space="0" w:color="000000"/>
              <w:left w:val="nil"/>
              <w:bottom w:val="single" w:sz="8" w:space="0" w:color="000000"/>
              <w:right w:val="nil"/>
            </w:tcBorders>
            <w:tcMar>
              <w:top w:w="15" w:type="dxa"/>
              <w:left w:w="108" w:type="dxa"/>
              <w:bottom w:w="0" w:type="dxa"/>
              <w:right w:w="108" w:type="dxa"/>
            </w:tcMar>
            <w:vAlign w:val="center"/>
            <w:hideMark/>
          </w:tcPr>
          <w:p w14:paraId="499B73E4" w14:textId="77777777" w:rsidR="00132840" w:rsidRPr="009D1A0E" w:rsidRDefault="00132840" w:rsidP="00E342F5">
            <w:pPr>
              <w:rPr>
                <w:b/>
              </w:rPr>
            </w:pPr>
            <w:r w:rsidRPr="009D1A0E">
              <w:rPr>
                <w:b/>
              </w:rPr>
              <w:t>Week 2</w:t>
            </w:r>
          </w:p>
        </w:tc>
        <w:tc>
          <w:tcPr>
            <w:tcW w:w="1669" w:type="dxa"/>
            <w:tcBorders>
              <w:top w:val="single" w:sz="8" w:space="0" w:color="000000"/>
              <w:left w:val="nil"/>
              <w:bottom w:val="single" w:sz="8" w:space="0" w:color="000000"/>
              <w:right w:val="nil"/>
            </w:tcBorders>
            <w:tcMar>
              <w:top w:w="15" w:type="dxa"/>
              <w:left w:w="108" w:type="dxa"/>
              <w:bottom w:w="0" w:type="dxa"/>
              <w:right w:w="108" w:type="dxa"/>
            </w:tcMar>
            <w:vAlign w:val="center"/>
            <w:hideMark/>
          </w:tcPr>
          <w:p w14:paraId="6BB9DD20" w14:textId="77777777" w:rsidR="00132840" w:rsidRPr="009D1A0E" w:rsidRDefault="00132840" w:rsidP="00E342F5">
            <w:pPr>
              <w:rPr>
                <w:b/>
              </w:rPr>
            </w:pPr>
            <w:r w:rsidRPr="009D1A0E">
              <w:rPr>
                <w:b/>
              </w:rPr>
              <w:t>Week 3</w:t>
            </w:r>
          </w:p>
        </w:tc>
        <w:tc>
          <w:tcPr>
            <w:tcW w:w="1294" w:type="dxa"/>
            <w:tcBorders>
              <w:top w:val="single" w:sz="8" w:space="0" w:color="000000"/>
              <w:left w:val="nil"/>
              <w:bottom w:val="single" w:sz="8" w:space="0" w:color="000000"/>
              <w:right w:val="nil"/>
            </w:tcBorders>
            <w:tcMar>
              <w:top w:w="15" w:type="dxa"/>
              <w:left w:w="108" w:type="dxa"/>
              <w:bottom w:w="0" w:type="dxa"/>
              <w:right w:w="108" w:type="dxa"/>
            </w:tcMar>
            <w:vAlign w:val="center"/>
            <w:hideMark/>
          </w:tcPr>
          <w:p w14:paraId="5464F2A9" w14:textId="77777777" w:rsidR="00132840" w:rsidRPr="009D1A0E" w:rsidRDefault="00132840" w:rsidP="00E342F5">
            <w:pPr>
              <w:rPr>
                <w:b/>
              </w:rPr>
            </w:pPr>
            <w:r w:rsidRPr="009D1A0E">
              <w:rPr>
                <w:b/>
              </w:rPr>
              <w:t>Week 4</w:t>
            </w:r>
          </w:p>
        </w:tc>
      </w:tr>
      <w:tr w:rsidR="00132840" w:rsidRPr="009D1A0E" w14:paraId="211AEE3D" w14:textId="77777777" w:rsidTr="007E2A58">
        <w:trPr>
          <w:trHeight w:val="416"/>
        </w:trPr>
        <w:tc>
          <w:tcPr>
            <w:tcW w:w="1109" w:type="dxa"/>
            <w:tcBorders>
              <w:top w:val="single" w:sz="8" w:space="0" w:color="000000"/>
              <w:left w:val="nil"/>
              <w:bottom w:val="nil"/>
              <w:right w:val="nil"/>
            </w:tcBorders>
            <w:tcMar>
              <w:top w:w="15" w:type="dxa"/>
              <w:left w:w="108" w:type="dxa"/>
              <w:bottom w:w="0" w:type="dxa"/>
              <w:right w:w="108" w:type="dxa"/>
            </w:tcMar>
            <w:vAlign w:val="center"/>
            <w:hideMark/>
          </w:tcPr>
          <w:p w14:paraId="7A54AD0D" w14:textId="77777777" w:rsidR="00132840" w:rsidRPr="009D1A0E" w:rsidRDefault="00132840" w:rsidP="00E342F5">
            <w:pPr>
              <w:rPr>
                <w:b/>
              </w:rPr>
            </w:pPr>
            <w:r w:rsidRPr="009D1A0E">
              <w:rPr>
                <w:b/>
              </w:rPr>
              <w:t>C</w:t>
            </w:r>
          </w:p>
        </w:tc>
        <w:tc>
          <w:tcPr>
            <w:tcW w:w="1294" w:type="dxa"/>
            <w:tcBorders>
              <w:top w:val="single" w:sz="8" w:space="0" w:color="000000"/>
              <w:left w:val="nil"/>
              <w:bottom w:val="nil"/>
              <w:right w:val="nil"/>
            </w:tcBorders>
            <w:tcMar>
              <w:top w:w="15" w:type="dxa"/>
              <w:left w:w="108" w:type="dxa"/>
              <w:bottom w:w="0" w:type="dxa"/>
              <w:right w:w="108" w:type="dxa"/>
            </w:tcMar>
            <w:vAlign w:val="center"/>
            <w:hideMark/>
          </w:tcPr>
          <w:p w14:paraId="1D7FD12C" w14:textId="77777777" w:rsidR="00132840" w:rsidRPr="009D1A0E" w:rsidRDefault="00132840" w:rsidP="00E342F5">
            <w:pPr>
              <w:rPr>
                <w:b/>
              </w:rPr>
            </w:pPr>
            <w:r w:rsidRPr="009D1A0E">
              <w:rPr>
                <w:b/>
              </w:rPr>
              <w:t>357.78±12.19</w:t>
            </w:r>
            <w:r w:rsidRPr="009D1A0E">
              <w:rPr>
                <w:b/>
                <w:vertAlign w:val="superscript"/>
              </w:rPr>
              <w:t>a</w:t>
            </w:r>
          </w:p>
        </w:tc>
        <w:tc>
          <w:tcPr>
            <w:tcW w:w="1441" w:type="dxa"/>
            <w:tcBorders>
              <w:top w:val="single" w:sz="8" w:space="0" w:color="000000"/>
              <w:left w:val="nil"/>
              <w:bottom w:val="nil"/>
              <w:right w:val="nil"/>
            </w:tcBorders>
            <w:tcMar>
              <w:top w:w="15" w:type="dxa"/>
              <w:left w:w="108" w:type="dxa"/>
              <w:bottom w:w="0" w:type="dxa"/>
              <w:right w:w="108" w:type="dxa"/>
            </w:tcMar>
            <w:vAlign w:val="center"/>
            <w:hideMark/>
          </w:tcPr>
          <w:p w14:paraId="4B884BCB" w14:textId="77777777" w:rsidR="00132840" w:rsidRPr="009D1A0E" w:rsidRDefault="00132840" w:rsidP="00E342F5">
            <w:pPr>
              <w:rPr>
                <w:b/>
              </w:rPr>
            </w:pPr>
            <w:r w:rsidRPr="009D1A0E">
              <w:rPr>
                <w:b/>
              </w:rPr>
              <w:t>389.22±14.67</w:t>
            </w:r>
            <w:r w:rsidRPr="009D1A0E">
              <w:rPr>
                <w:b/>
                <w:vertAlign w:val="superscript"/>
              </w:rPr>
              <w:t>a</w:t>
            </w:r>
          </w:p>
        </w:tc>
        <w:tc>
          <w:tcPr>
            <w:tcW w:w="1720" w:type="dxa"/>
            <w:tcBorders>
              <w:top w:val="single" w:sz="8" w:space="0" w:color="000000"/>
              <w:left w:val="nil"/>
              <w:bottom w:val="nil"/>
              <w:right w:val="nil"/>
            </w:tcBorders>
            <w:tcMar>
              <w:top w:w="15" w:type="dxa"/>
              <w:left w:w="108" w:type="dxa"/>
              <w:bottom w:w="0" w:type="dxa"/>
              <w:right w:w="108" w:type="dxa"/>
            </w:tcMar>
            <w:vAlign w:val="center"/>
            <w:hideMark/>
          </w:tcPr>
          <w:p w14:paraId="46D0772C" w14:textId="77777777" w:rsidR="00132840" w:rsidRPr="009D1A0E" w:rsidRDefault="00132840" w:rsidP="00E342F5">
            <w:pPr>
              <w:rPr>
                <w:b/>
              </w:rPr>
            </w:pPr>
            <w:r w:rsidRPr="009D1A0E">
              <w:rPr>
                <w:b/>
              </w:rPr>
              <w:t>396.48±15.71</w:t>
            </w:r>
            <w:r w:rsidRPr="009D1A0E">
              <w:rPr>
                <w:b/>
                <w:vertAlign w:val="superscript"/>
              </w:rPr>
              <w:t>a</w:t>
            </w:r>
          </w:p>
        </w:tc>
        <w:tc>
          <w:tcPr>
            <w:tcW w:w="1669" w:type="dxa"/>
            <w:tcBorders>
              <w:top w:val="single" w:sz="8" w:space="0" w:color="000000"/>
              <w:left w:val="nil"/>
              <w:bottom w:val="nil"/>
              <w:right w:val="nil"/>
            </w:tcBorders>
            <w:tcMar>
              <w:top w:w="15" w:type="dxa"/>
              <w:left w:w="108" w:type="dxa"/>
              <w:bottom w:w="0" w:type="dxa"/>
              <w:right w:w="108" w:type="dxa"/>
            </w:tcMar>
            <w:vAlign w:val="center"/>
            <w:hideMark/>
          </w:tcPr>
          <w:p w14:paraId="4678B750" w14:textId="77777777" w:rsidR="00132840" w:rsidRPr="009D1A0E" w:rsidRDefault="00132840" w:rsidP="00E342F5">
            <w:pPr>
              <w:rPr>
                <w:b/>
              </w:rPr>
            </w:pPr>
            <w:r w:rsidRPr="009D1A0E">
              <w:rPr>
                <w:b/>
              </w:rPr>
              <w:t>419.97±17.40</w:t>
            </w:r>
            <w:r w:rsidRPr="009D1A0E">
              <w:rPr>
                <w:b/>
                <w:vertAlign w:val="superscript"/>
              </w:rPr>
              <w:t>a</w:t>
            </w:r>
          </w:p>
        </w:tc>
        <w:tc>
          <w:tcPr>
            <w:tcW w:w="1294" w:type="dxa"/>
            <w:tcBorders>
              <w:top w:val="single" w:sz="8" w:space="0" w:color="000000"/>
              <w:left w:val="nil"/>
              <w:bottom w:val="nil"/>
              <w:right w:val="nil"/>
            </w:tcBorders>
            <w:tcMar>
              <w:top w:w="15" w:type="dxa"/>
              <w:left w:w="108" w:type="dxa"/>
              <w:bottom w:w="0" w:type="dxa"/>
              <w:right w:w="108" w:type="dxa"/>
            </w:tcMar>
            <w:vAlign w:val="center"/>
            <w:hideMark/>
          </w:tcPr>
          <w:p w14:paraId="201D5A39" w14:textId="77777777" w:rsidR="00132840" w:rsidRPr="009D1A0E" w:rsidRDefault="00132840" w:rsidP="00E342F5">
            <w:pPr>
              <w:rPr>
                <w:b/>
              </w:rPr>
            </w:pPr>
            <w:r w:rsidRPr="009D1A0E">
              <w:rPr>
                <w:b/>
              </w:rPr>
              <w:t>431.50±17.99</w:t>
            </w:r>
            <w:r w:rsidRPr="009D1A0E">
              <w:rPr>
                <w:b/>
                <w:vertAlign w:val="superscript"/>
              </w:rPr>
              <w:t>a</w:t>
            </w:r>
          </w:p>
        </w:tc>
      </w:tr>
      <w:tr w:rsidR="00132840" w:rsidRPr="009D1A0E" w14:paraId="602CD242" w14:textId="77777777" w:rsidTr="007E2A58">
        <w:trPr>
          <w:trHeight w:val="425"/>
        </w:trPr>
        <w:tc>
          <w:tcPr>
            <w:tcW w:w="1109" w:type="dxa"/>
            <w:tcBorders>
              <w:top w:val="nil"/>
              <w:left w:val="nil"/>
              <w:bottom w:val="nil"/>
              <w:right w:val="nil"/>
            </w:tcBorders>
            <w:tcMar>
              <w:top w:w="15" w:type="dxa"/>
              <w:left w:w="108" w:type="dxa"/>
              <w:bottom w:w="0" w:type="dxa"/>
              <w:right w:w="108" w:type="dxa"/>
            </w:tcMar>
            <w:vAlign w:val="center"/>
            <w:hideMark/>
          </w:tcPr>
          <w:p w14:paraId="2132501C" w14:textId="77777777" w:rsidR="00132840" w:rsidRPr="009D1A0E" w:rsidRDefault="00132840" w:rsidP="00E342F5">
            <w:pPr>
              <w:rPr>
                <w:b/>
              </w:rPr>
            </w:pPr>
            <w:r w:rsidRPr="009D1A0E">
              <w:rPr>
                <w:b/>
              </w:rPr>
              <w:t>CN</w:t>
            </w:r>
          </w:p>
        </w:tc>
        <w:tc>
          <w:tcPr>
            <w:tcW w:w="1294" w:type="dxa"/>
            <w:tcBorders>
              <w:top w:val="nil"/>
              <w:left w:val="nil"/>
              <w:bottom w:val="nil"/>
              <w:right w:val="nil"/>
            </w:tcBorders>
            <w:tcMar>
              <w:top w:w="15" w:type="dxa"/>
              <w:left w:w="108" w:type="dxa"/>
              <w:bottom w:w="0" w:type="dxa"/>
              <w:right w:w="108" w:type="dxa"/>
            </w:tcMar>
            <w:vAlign w:val="center"/>
            <w:hideMark/>
          </w:tcPr>
          <w:p w14:paraId="2238139F" w14:textId="77777777" w:rsidR="00132840" w:rsidRPr="009D1A0E" w:rsidRDefault="00132840" w:rsidP="00E342F5">
            <w:pPr>
              <w:rPr>
                <w:b/>
              </w:rPr>
            </w:pPr>
            <w:r w:rsidRPr="009D1A0E">
              <w:rPr>
                <w:b/>
              </w:rPr>
              <w:t>357.57±10.57</w:t>
            </w:r>
            <w:r w:rsidRPr="009D1A0E">
              <w:rPr>
                <w:b/>
                <w:vertAlign w:val="superscript"/>
              </w:rPr>
              <w:t>a</w:t>
            </w:r>
          </w:p>
        </w:tc>
        <w:tc>
          <w:tcPr>
            <w:tcW w:w="1441" w:type="dxa"/>
            <w:tcBorders>
              <w:top w:val="nil"/>
              <w:left w:val="nil"/>
              <w:bottom w:val="nil"/>
              <w:right w:val="nil"/>
            </w:tcBorders>
            <w:tcMar>
              <w:top w:w="15" w:type="dxa"/>
              <w:left w:w="108" w:type="dxa"/>
              <w:bottom w:w="0" w:type="dxa"/>
              <w:right w:w="108" w:type="dxa"/>
            </w:tcMar>
            <w:vAlign w:val="center"/>
            <w:hideMark/>
          </w:tcPr>
          <w:p w14:paraId="5C557F3F" w14:textId="77777777" w:rsidR="00132840" w:rsidRPr="009D1A0E" w:rsidRDefault="00132840" w:rsidP="00E342F5">
            <w:pPr>
              <w:rPr>
                <w:b/>
              </w:rPr>
            </w:pPr>
            <w:r w:rsidRPr="009D1A0E">
              <w:rPr>
                <w:b/>
              </w:rPr>
              <w:t>367.77±12.87</w:t>
            </w:r>
            <w:r w:rsidRPr="009D1A0E">
              <w:rPr>
                <w:b/>
                <w:vertAlign w:val="superscript"/>
              </w:rPr>
              <w:t>a</w:t>
            </w:r>
          </w:p>
        </w:tc>
        <w:tc>
          <w:tcPr>
            <w:tcW w:w="1720" w:type="dxa"/>
            <w:tcBorders>
              <w:top w:val="nil"/>
              <w:left w:val="nil"/>
              <w:bottom w:val="nil"/>
              <w:right w:val="nil"/>
            </w:tcBorders>
            <w:tcMar>
              <w:top w:w="15" w:type="dxa"/>
              <w:left w:w="108" w:type="dxa"/>
              <w:bottom w:w="0" w:type="dxa"/>
              <w:right w:w="108" w:type="dxa"/>
            </w:tcMar>
            <w:vAlign w:val="center"/>
            <w:hideMark/>
          </w:tcPr>
          <w:p w14:paraId="56FF6E79" w14:textId="77777777" w:rsidR="00132840" w:rsidRPr="009D1A0E" w:rsidRDefault="00132840" w:rsidP="00E342F5">
            <w:pPr>
              <w:rPr>
                <w:b/>
              </w:rPr>
            </w:pPr>
            <w:r w:rsidRPr="009D1A0E">
              <w:rPr>
                <w:b/>
              </w:rPr>
              <w:t>386.85±14.13</w:t>
            </w:r>
            <w:r w:rsidRPr="009D1A0E">
              <w:rPr>
                <w:b/>
                <w:vertAlign w:val="superscript"/>
              </w:rPr>
              <w:t>a</w:t>
            </w:r>
          </w:p>
        </w:tc>
        <w:tc>
          <w:tcPr>
            <w:tcW w:w="1669" w:type="dxa"/>
            <w:tcBorders>
              <w:top w:val="nil"/>
              <w:left w:val="nil"/>
              <w:bottom w:val="nil"/>
              <w:right w:val="nil"/>
            </w:tcBorders>
            <w:tcMar>
              <w:top w:w="15" w:type="dxa"/>
              <w:left w:w="108" w:type="dxa"/>
              <w:bottom w:w="0" w:type="dxa"/>
              <w:right w:w="108" w:type="dxa"/>
            </w:tcMar>
            <w:vAlign w:val="center"/>
            <w:hideMark/>
          </w:tcPr>
          <w:p w14:paraId="203E08F3" w14:textId="77777777" w:rsidR="00132840" w:rsidRPr="009D1A0E" w:rsidRDefault="00132840" w:rsidP="00E342F5">
            <w:pPr>
              <w:rPr>
                <w:b/>
              </w:rPr>
            </w:pPr>
            <w:r w:rsidRPr="009D1A0E">
              <w:rPr>
                <w:b/>
              </w:rPr>
              <w:t>393.70±13.96</w:t>
            </w:r>
            <w:r w:rsidRPr="009D1A0E">
              <w:rPr>
                <w:b/>
                <w:vertAlign w:val="superscript"/>
              </w:rPr>
              <w:t>a</w:t>
            </w:r>
          </w:p>
        </w:tc>
        <w:tc>
          <w:tcPr>
            <w:tcW w:w="1294" w:type="dxa"/>
            <w:tcBorders>
              <w:top w:val="nil"/>
              <w:left w:val="nil"/>
              <w:bottom w:val="nil"/>
              <w:right w:val="nil"/>
            </w:tcBorders>
            <w:tcMar>
              <w:top w:w="15" w:type="dxa"/>
              <w:left w:w="108" w:type="dxa"/>
              <w:bottom w:w="0" w:type="dxa"/>
              <w:right w:w="108" w:type="dxa"/>
            </w:tcMar>
            <w:vAlign w:val="center"/>
            <w:hideMark/>
          </w:tcPr>
          <w:p w14:paraId="06EA28D3" w14:textId="77777777" w:rsidR="00132840" w:rsidRPr="009D1A0E" w:rsidRDefault="00132840" w:rsidP="00E342F5">
            <w:pPr>
              <w:rPr>
                <w:b/>
              </w:rPr>
            </w:pPr>
            <w:r w:rsidRPr="009D1A0E">
              <w:rPr>
                <w:b/>
              </w:rPr>
              <w:t>403.12±12.70</w:t>
            </w:r>
            <w:r w:rsidRPr="009D1A0E">
              <w:rPr>
                <w:b/>
                <w:vertAlign w:val="superscript"/>
              </w:rPr>
              <w:t>a</w:t>
            </w:r>
          </w:p>
        </w:tc>
      </w:tr>
      <w:tr w:rsidR="00132840" w:rsidRPr="009D1A0E" w14:paraId="25005430" w14:textId="77777777" w:rsidTr="007E2A58">
        <w:trPr>
          <w:trHeight w:val="416"/>
        </w:trPr>
        <w:tc>
          <w:tcPr>
            <w:tcW w:w="1109" w:type="dxa"/>
            <w:tcBorders>
              <w:top w:val="nil"/>
              <w:left w:val="nil"/>
              <w:bottom w:val="nil"/>
              <w:right w:val="nil"/>
            </w:tcBorders>
            <w:tcMar>
              <w:top w:w="15" w:type="dxa"/>
              <w:left w:w="108" w:type="dxa"/>
              <w:bottom w:w="0" w:type="dxa"/>
              <w:right w:w="108" w:type="dxa"/>
            </w:tcMar>
            <w:vAlign w:val="center"/>
            <w:hideMark/>
          </w:tcPr>
          <w:p w14:paraId="328B233E" w14:textId="77777777" w:rsidR="00132840" w:rsidRPr="009D1A0E" w:rsidRDefault="00132840" w:rsidP="00E342F5">
            <w:pPr>
              <w:rPr>
                <w:b/>
              </w:rPr>
            </w:pPr>
            <w:r w:rsidRPr="009D1A0E">
              <w:rPr>
                <w:b/>
              </w:rPr>
              <w:t>CP</w:t>
            </w:r>
          </w:p>
        </w:tc>
        <w:tc>
          <w:tcPr>
            <w:tcW w:w="1294" w:type="dxa"/>
            <w:tcBorders>
              <w:top w:val="nil"/>
              <w:left w:val="nil"/>
              <w:bottom w:val="nil"/>
              <w:right w:val="nil"/>
            </w:tcBorders>
            <w:tcMar>
              <w:top w:w="15" w:type="dxa"/>
              <w:left w:w="108" w:type="dxa"/>
              <w:bottom w:w="0" w:type="dxa"/>
              <w:right w:w="108" w:type="dxa"/>
            </w:tcMar>
            <w:vAlign w:val="center"/>
            <w:hideMark/>
          </w:tcPr>
          <w:p w14:paraId="1ED3BF44" w14:textId="77777777" w:rsidR="00132840" w:rsidRPr="009D1A0E" w:rsidRDefault="00132840" w:rsidP="00E342F5">
            <w:pPr>
              <w:rPr>
                <w:b/>
              </w:rPr>
            </w:pPr>
            <w:r w:rsidRPr="009D1A0E">
              <w:rPr>
                <w:b/>
              </w:rPr>
              <w:t>357.67±10.19</w:t>
            </w:r>
            <w:r w:rsidRPr="009D1A0E">
              <w:rPr>
                <w:b/>
                <w:vertAlign w:val="superscript"/>
              </w:rPr>
              <w:t>a</w:t>
            </w:r>
          </w:p>
        </w:tc>
        <w:tc>
          <w:tcPr>
            <w:tcW w:w="1441" w:type="dxa"/>
            <w:tcBorders>
              <w:top w:val="nil"/>
              <w:left w:val="nil"/>
              <w:bottom w:val="nil"/>
              <w:right w:val="nil"/>
            </w:tcBorders>
            <w:tcMar>
              <w:top w:w="15" w:type="dxa"/>
              <w:left w:w="108" w:type="dxa"/>
              <w:bottom w:w="0" w:type="dxa"/>
              <w:right w:w="108" w:type="dxa"/>
            </w:tcMar>
            <w:vAlign w:val="center"/>
            <w:hideMark/>
          </w:tcPr>
          <w:p w14:paraId="3C5D60F4" w14:textId="77777777" w:rsidR="00132840" w:rsidRPr="009D1A0E" w:rsidRDefault="00132840" w:rsidP="00E342F5">
            <w:pPr>
              <w:rPr>
                <w:b/>
              </w:rPr>
            </w:pPr>
            <w:r w:rsidRPr="009D1A0E">
              <w:rPr>
                <w:b/>
              </w:rPr>
              <w:t>372.57±10.23</w:t>
            </w:r>
            <w:r w:rsidRPr="009D1A0E">
              <w:rPr>
                <w:b/>
                <w:vertAlign w:val="superscript"/>
              </w:rPr>
              <w:t>a</w:t>
            </w:r>
          </w:p>
        </w:tc>
        <w:tc>
          <w:tcPr>
            <w:tcW w:w="1720" w:type="dxa"/>
            <w:tcBorders>
              <w:top w:val="nil"/>
              <w:left w:val="nil"/>
              <w:bottom w:val="nil"/>
              <w:right w:val="nil"/>
            </w:tcBorders>
            <w:tcMar>
              <w:top w:w="15" w:type="dxa"/>
              <w:left w:w="108" w:type="dxa"/>
              <w:bottom w:w="0" w:type="dxa"/>
              <w:right w:w="108" w:type="dxa"/>
            </w:tcMar>
            <w:vAlign w:val="center"/>
            <w:hideMark/>
          </w:tcPr>
          <w:p w14:paraId="655D54E5" w14:textId="77777777" w:rsidR="00132840" w:rsidRPr="009D1A0E" w:rsidRDefault="00132840" w:rsidP="00E342F5">
            <w:pPr>
              <w:rPr>
                <w:b/>
              </w:rPr>
            </w:pPr>
            <w:r w:rsidRPr="009D1A0E">
              <w:rPr>
                <w:b/>
              </w:rPr>
              <w:t>386.98±10.73</w:t>
            </w:r>
            <w:r w:rsidRPr="009D1A0E">
              <w:rPr>
                <w:b/>
                <w:vertAlign w:val="superscript"/>
              </w:rPr>
              <w:t>a</w:t>
            </w:r>
          </w:p>
        </w:tc>
        <w:tc>
          <w:tcPr>
            <w:tcW w:w="1669" w:type="dxa"/>
            <w:tcBorders>
              <w:top w:val="nil"/>
              <w:left w:val="nil"/>
              <w:bottom w:val="nil"/>
              <w:right w:val="nil"/>
            </w:tcBorders>
            <w:tcMar>
              <w:top w:w="15" w:type="dxa"/>
              <w:left w:w="108" w:type="dxa"/>
              <w:bottom w:w="0" w:type="dxa"/>
              <w:right w:w="108" w:type="dxa"/>
            </w:tcMar>
            <w:vAlign w:val="center"/>
            <w:hideMark/>
          </w:tcPr>
          <w:p w14:paraId="488EB061" w14:textId="77777777" w:rsidR="00132840" w:rsidRPr="009D1A0E" w:rsidRDefault="00132840" w:rsidP="00E342F5">
            <w:pPr>
              <w:rPr>
                <w:b/>
              </w:rPr>
            </w:pPr>
            <w:r w:rsidRPr="009D1A0E">
              <w:rPr>
                <w:b/>
              </w:rPr>
              <w:t>399.87±11.21</w:t>
            </w:r>
            <w:r w:rsidRPr="009D1A0E">
              <w:rPr>
                <w:b/>
                <w:vertAlign w:val="superscript"/>
              </w:rPr>
              <w:t>a</w:t>
            </w:r>
          </w:p>
        </w:tc>
        <w:tc>
          <w:tcPr>
            <w:tcW w:w="1294" w:type="dxa"/>
            <w:tcBorders>
              <w:top w:val="nil"/>
              <w:left w:val="nil"/>
              <w:bottom w:val="nil"/>
              <w:right w:val="nil"/>
            </w:tcBorders>
            <w:tcMar>
              <w:top w:w="15" w:type="dxa"/>
              <w:left w:w="108" w:type="dxa"/>
              <w:bottom w:w="0" w:type="dxa"/>
              <w:right w:w="108" w:type="dxa"/>
            </w:tcMar>
            <w:vAlign w:val="center"/>
            <w:hideMark/>
          </w:tcPr>
          <w:p w14:paraId="25115541" w14:textId="77777777" w:rsidR="00132840" w:rsidRPr="009D1A0E" w:rsidRDefault="00132840" w:rsidP="00E342F5">
            <w:pPr>
              <w:rPr>
                <w:b/>
              </w:rPr>
            </w:pPr>
            <w:r w:rsidRPr="009D1A0E">
              <w:rPr>
                <w:b/>
              </w:rPr>
              <w:t>403.28±10.23</w:t>
            </w:r>
            <w:r w:rsidRPr="009D1A0E">
              <w:rPr>
                <w:b/>
                <w:vertAlign w:val="superscript"/>
              </w:rPr>
              <w:t>a</w:t>
            </w:r>
          </w:p>
        </w:tc>
      </w:tr>
      <w:tr w:rsidR="00132840" w:rsidRPr="009D1A0E" w14:paraId="6C82EC23" w14:textId="77777777" w:rsidTr="007E2A58">
        <w:trPr>
          <w:trHeight w:val="69"/>
        </w:trPr>
        <w:tc>
          <w:tcPr>
            <w:tcW w:w="1109" w:type="dxa"/>
            <w:tcBorders>
              <w:top w:val="nil"/>
              <w:left w:val="nil"/>
              <w:bottom w:val="single" w:sz="8" w:space="0" w:color="000000"/>
              <w:right w:val="nil"/>
            </w:tcBorders>
            <w:tcMar>
              <w:top w:w="15" w:type="dxa"/>
              <w:left w:w="108" w:type="dxa"/>
              <w:bottom w:w="0" w:type="dxa"/>
              <w:right w:w="108" w:type="dxa"/>
            </w:tcMar>
            <w:vAlign w:val="center"/>
            <w:hideMark/>
          </w:tcPr>
          <w:p w14:paraId="18AA8A69" w14:textId="77777777" w:rsidR="00132840" w:rsidRPr="009D1A0E" w:rsidRDefault="00132840" w:rsidP="00E342F5">
            <w:pPr>
              <w:rPr>
                <w:b/>
              </w:rPr>
            </w:pPr>
            <w:r w:rsidRPr="009D1A0E">
              <w:rPr>
                <w:b/>
              </w:rPr>
              <w:t>MB</w:t>
            </w:r>
          </w:p>
        </w:tc>
        <w:tc>
          <w:tcPr>
            <w:tcW w:w="1294" w:type="dxa"/>
            <w:tcBorders>
              <w:top w:val="nil"/>
              <w:left w:val="nil"/>
              <w:bottom w:val="single" w:sz="8" w:space="0" w:color="000000"/>
              <w:right w:val="nil"/>
            </w:tcBorders>
            <w:tcMar>
              <w:top w:w="15" w:type="dxa"/>
              <w:left w:w="108" w:type="dxa"/>
              <w:bottom w:w="0" w:type="dxa"/>
              <w:right w:w="108" w:type="dxa"/>
            </w:tcMar>
            <w:vAlign w:val="center"/>
            <w:hideMark/>
          </w:tcPr>
          <w:p w14:paraId="618C90DF" w14:textId="77777777" w:rsidR="00132840" w:rsidRPr="009D1A0E" w:rsidRDefault="00132840" w:rsidP="00E342F5">
            <w:pPr>
              <w:rPr>
                <w:b/>
              </w:rPr>
            </w:pPr>
            <w:r w:rsidRPr="009D1A0E">
              <w:rPr>
                <w:b/>
              </w:rPr>
              <w:t>357.73±10.71</w:t>
            </w:r>
            <w:r w:rsidRPr="009D1A0E">
              <w:rPr>
                <w:b/>
                <w:vertAlign w:val="superscript"/>
              </w:rPr>
              <w:t>a</w:t>
            </w:r>
          </w:p>
        </w:tc>
        <w:tc>
          <w:tcPr>
            <w:tcW w:w="1441" w:type="dxa"/>
            <w:tcBorders>
              <w:top w:val="nil"/>
              <w:left w:val="nil"/>
              <w:bottom w:val="single" w:sz="8" w:space="0" w:color="000000"/>
              <w:right w:val="nil"/>
            </w:tcBorders>
            <w:tcMar>
              <w:top w:w="15" w:type="dxa"/>
              <w:left w:w="108" w:type="dxa"/>
              <w:bottom w:w="0" w:type="dxa"/>
              <w:right w:w="108" w:type="dxa"/>
            </w:tcMar>
            <w:vAlign w:val="center"/>
            <w:hideMark/>
          </w:tcPr>
          <w:p w14:paraId="689E93BA" w14:textId="77777777" w:rsidR="00132840" w:rsidRPr="009D1A0E" w:rsidRDefault="00132840" w:rsidP="00E342F5">
            <w:pPr>
              <w:rPr>
                <w:b/>
              </w:rPr>
            </w:pPr>
            <w:r w:rsidRPr="009D1A0E">
              <w:rPr>
                <w:b/>
              </w:rPr>
              <w:t>380.33±13.04</w:t>
            </w:r>
            <w:r w:rsidRPr="009D1A0E">
              <w:rPr>
                <w:b/>
                <w:vertAlign w:val="superscript"/>
              </w:rPr>
              <w:t>a</w:t>
            </w:r>
          </w:p>
        </w:tc>
        <w:tc>
          <w:tcPr>
            <w:tcW w:w="1720" w:type="dxa"/>
            <w:tcBorders>
              <w:top w:val="nil"/>
              <w:left w:val="nil"/>
              <w:bottom w:val="single" w:sz="8" w:space="0" w:color="000000"/>
              <w:right w:val="nil"/>
            </w:tcBorders>
            <w:tcMar>
              <w:top w:w="15" w:type="dxa"/>
              <w:left w:w="108" w:type="dxa"/>
              <w:bottom w:w="0" w:type="dxa"/>
              <w:right w:w="108" w:type="dxa"/>
            </w:tcMar>
            <w:vAlign w:val="center"/>
            <w:hideMark/>
          </w:tcPr>
          <w:p w14:paraId="269622CF" w14:textId="77777777" w:rsidR="00132840" w:rsidRPr="009D1A0E" w:rsidRDefault="00132840" w:rsidP="00E342F5">
            <w:pPr>
              <w:rPr>
                <w:b/>
              </w:rPr>
            </w:pPr>
            <w:r w:rsidRPr="009D1A0E">
              <w:rPr>
                <w:b/>
              </w:rPr>
              <w:t>394.28±13.54</w:t>
            </w:r>
            <w:r w:rsidRPr="009D1A0E">
              <w:rPr>
                <w:b/>
                <w:vertAlign w:val="superscript"/>
              </w:rPr>
              <w:t>a</w:t>
            </w:r>
          </w:p>
        </w:tc>
        <w:tc>
          <w:tcPr>
            <w:tcW w:w="1669" w:type="dxa"/>
            <w:tcBorders>
              <w:top w:val="nil"/>
              <w:left w:val="nil"/>
              <w:bottom w:val="single" w:sz="8" w:space="0" w:color="000000"/>
              <w:right w:val="nil"/>
            </w:tcBorders>
            <w:tcMar>
              <w:top w:w="15" w:type="dxa"/>
              <w:left w:w="108" w:type="dxa"/>
              <w:bottom w:w="0" w:type="dxa"/>
              <w:right w:w="108" w:type="dxa"/>
            </w:tcMar>
            <w:vAlign w:val="center"/>
            <w:hideMark/>
          </w:tcPr>
          <w:p w14:paraId="68C229AD" w14:textId="77777777" w:rsidR="00132840" w:rsidRPr="009D1A0E" w:rsidRDefault="00132840" w:rsidP="00E342F5">
            <w:pPr>
              <w:rPr>
                <w:b/>
              </w:rPr>
            </w:pPr>
            <w:r w:rsidRPr="009D1A0E">
              <w:rPr>
                <w:b/>
              </w:rPr>
              <w:t>397.63±13.07</w:t>
            </w:r>
            <w:r w:rsidRPr="009D1A0E">
              <w:rPr>
                <w:b/>
                <w:vertAlign w:val="superscript"/>
              </w:rPr>
              <w:t>a</w:t>
            </w:r>
          </w:p>
        </w:tc>
        <w:tc>
          <w:tcPr>
            <w:tcW w:w="1294" w:type="dxa"/>
            <w:tcBorders>
              <w:top w:val="nil"/>
              <w:left w:val="nil"/>
              <w:bottom w:val="single" w:sz="8" w:space="0" w:color="000000"/>
              <w:right w:val="nil"/>
            </w:tcBorders>
            <w:tcMar>
              <w:top w:w="15" w:type="dxa"/>
              <w:left w:w="108" w:type="dxa"/>
              <w:bottom w:w="0" w:type="dxa"/>
              <w:right w:w="108" w:type="dxa"/>
            </w:tcMar>
            <w:vAlign w:val="center"/>
            <w:hideMark/>
          </w:tcPr>
          <w:p w14:paraId="7BC5C0D0" w14:textId="77777777" w:rsidR="00132840" w:rsidRPr="009D1A0E" w:rsidRDefault="00132840" w:rsidP="00E342F5">
            <w:pPr>
              <w:rPr>
                <w:b/>
              </w:rPr>
            </w:pPr>
            <w:r w:rsidRPr="009D1A0E">
              <w:rPr>
                <w:b/>
              </w:rPr>
              <w:t>413.92±14.20</w:t>
            </w:r>
            <w:r w:rsidRPr="009D1A0E">
              <w:rPr>
                <w:b/>
                <w:vertAlign w:val="superscript"/>
              </w:rPr>
              <w:t>a</w:t>
            </w:r>
          </w:p>
        </w:tc>
      </w:tr>
    </w:tbl>
    <w:p w14:paraId="16D967E7" w14:textId="11A3E058" w:rsidR="00132840" w:rsidRDefault="00132840" w:rsidP="00132840">
      <w:pPr>
        <w:pStyle w:val="Body"/>
        <w:numPr>
          <w:ilvl w:val="0"/>
          <w:numId w:val="41"/>
        </w:numPr>
        <w:tabs>
          <w:tab w:val="left" w:pos="1425"/>
        </w:tabs>
        <w:rPr>
          <w:rFonts w:ascii="Arial" w:hAnsi="Arial" w:cs="Arial"/>
          <w:lang w:val="en-MY"/>
        </w:rPr>
      </w:pPr>
      <w:r w:rsidRPr="00132840">
        <w:rPr>
          <w:rFonts w:ascii="Arial" w:hAnsi="Arial" w:cs="Arial"/>
          <w:bCs/>
          <w:lang w:val="en-MY"/>
        </w:rPr>
        <w:t>C</w:t>
      </w:r>
      <w:r w:rsidRPr="00132840">
        <w:rPr>
          <w:rFonts w:ascii="Arial" w:hAnsi="Arial" w:cs="Arial"/>
          <w:lang w:val="en-MY"/>
        </w:rPr>
        <w:t xml:space="preserve"> – Normal rats</w:t>
      </w:r>
      <w:r>
        <w:rPr>
          <w:rFonts w:ascii="Arial" w:hAnsi="Arial" w:cs="Arial"/>
          <w:lang w:val="en-MY"/>
        </w:rPr>
        <w:t xml:space="preserve">, </w:t>
      </w:r>
      <w:r w:rsidRPr="00132840">
        <w:rPr>
          <w:rFonts w:ascii="Arial" w:hAnsi="Arial" w:cs="Arial"/>
          <w:b/>
          <w:bCs/>
          <w:lang w:val="en-MY"/>
        </w:rPr>
        <w:t>CN</w:t>
      </w:r>
      <w:r w:rsidRPr="00132840">
        <w:rPr>
          <w:rFonts w:ascii="Arial" w:hAnsi="Arial" w:cs="Arial"/>
          <w:lang w:val="en-MY"/>
        </w:rPr>
        <w:t xml:space="preserve"> – Hypercholesterolemic rats without treatment</w:t>
      </w:r>
      <w:r>
        <w:rPr>
          <w:rFonts w:ascii="Arial" w:hAnsi="Arial" w:cs="Arial"/>
          <w:lang w:val="en-MY"/>
        </w:rPr>
        <w:t xml:space="preserve">, </w:t>
      </w:r>
      <w:r w:rsidRPr="00132840">
        <w:rPr>
          <w:rFonts w:ascii="Arial" w:hAnsi="Arial" w:cs="Arial"/>
          <w:b/>
          <w:bCs/>
          <w:lang w:val="en-MY"/>
        </w:rPr>
        <w:t>CP</w:t>
      </w:r>
      <w:r w:rsidRPr="00132840">
        <w:rPr>
          <w:rFonts w:ascii="Arial" w:hAnsi="Arial" w:cs="Arial"/>
          <w:lang w:val="en-MY"/>
        </w:rPr>
        <w:t xml:space="preserve"> – Hypercholesterolemic rats treated with statin (simvastatin 40 mg/kg)</w:t>
      </w:r>
      <w:r>
        <w:rPr>
          <w:rFonts w:ascii="Arial" w:hAnsi="Arial" w:cs="Arial"/>
          <w:lang w:val="en-MY"/>
        </w:rPr>
        <w:t xml:space="preserve">, </w:t>
      </w:r>
      <w:r w:rsidRPr="00132840">
        <w:rPr>
          <w:rFonts w:ascii="Arial" w:hAnsi="Arial" w:cs="Arial"/>
          <w:b/>
          <w:bCs/>
          <w:lang w:val="en-MY"/>
        </w:rPr>
        <w:t>MB</w:t>
      </w:r>
      <w:r w:rsidRPr="00132840">
        <w:rPr>
          <w:rFonts w:ascii="Arial" w:hAnsi="Arial" w:cs="Arial"/>
          <w:lang w:val="en-MY"/>
        </w:rPr>
        <w:t xml:space="preserve"> – Hypercholesterolemic rats treated with mushroom balls (15 g/day)</w:t>
      </w:r>
    </w:p>
    <w:p w14:paraId="580BCD1E" w14:textId="1DBAAB3F" w:rsidR="00E16BF4" w:rsidRPr="00A80956" w:rsidRDefault="00E16BF4" w:rsidP="0001133E">
      <w:pPr>
        <w:pStyle w:val="Body"/>
        <w:tabs>
          <w:tab w:val="left" w:pos="1425"/>
        </w:tabs>
        <w:jc w:val="left"/>
        <w:rPr>
          <w:rFonts w:ascii="Arial" w:hAnsi="Arial" w:cs="Arial"/>
          <w:sz w:val="22"/>
          <w:szCs w:val="22"/>
        </w:rPr>
      </w:pPr>
      <w:r w:rsidRPr="00A80956">
        <w:rPr>
          <w:rFonts w:ascii="Arial" w:hAnsi="Arial" w:cs="Arial"/>
          <w:sz w:val="22"/>
          <w:szCs w:val="22"/>
        </w:rPr>
        <w:t>The mushroom balls demonstrated a positive regulatory effect on blood cholesterol levels</w:t>
      </w:r>
      <w:r w:rsidR="0001133E" w:rsidRPr="00A80956">
        <w:rPr>
          <w:rFonts w:ascii="Arial" w:hAnsi="Arial" w:cs="Arial"/>
          <w:sz w:val="22"/>
          <w:szCs w:val="22"/>
        </w:rPr>
        <w:t xml:space="preserve"> (</w:t>
      </w:r>
      <w:r w:rsidR="00FC52FC">
        <w:rPr>
          <w:rFonts w:ascii="Arial" w:hAnsi="Arial" w:cs="Arial"/>
          <w:sz w:val="22"/>
          <w:szCs w:val="22"/>
        </w:rPr>
        <w:t>Graph 2</w:t>
      </w:r>
      <w:r w:rsidR="0001133E" w:rsidRPr="00A80956">
        <w:rPr>
          <w:rFonts w:ascii="Arial" w:hAnsi="Arial" w:cs="Arial"/>
          <w:sz w:val="22"/>
          <w:szCs w:val="22"/>
        </w:rPr>
        <w:t>)</w:t>
      </w:r>
      <w:r w:rsidRPr="00A80956">
        <w:rPr>
          <w:rFonts w:ascii="Arial" w:hAnsi="Arial" w:cs="Arial"/>
          <w:sz w:val="22"/>
          <w:szCs w:val="22"/>
        </w:rPr>
        <w:t>. Hypercholesterolemic rats that were administered one mushroom ball (15 g) daily showed lower total blood cholesterol levels compared to hypercholesterolemic rats treated with statins (simvastatin at 40 mg/kg). The cholesterol-lowering effect observed in the mushroom ball group was also statistically significant compared to the untreated hypercholesterolemic control group. In addition, mushroom ball consumption was associated with reductions in triglyceride and low-density lipoprotein (LDL) levels in hypercholesterolemic rats.</w:t>
      </w:r>
    </w:p>
    <w:p w14:paraId="2DF70325" w14:textId="05B588EE" w:rsidR="00B84B88" w:rsidRPr="00A80956" w:rsidRDefault="00B84B88" w:rsidP="00B84B88">
      <w:pPr>
        <w:pStyle w:val="Body"/>
        <w:rPr>
          <w:rFonts w:ascii="Arial" w:hAnsi="Arial" w:cs="Arial"/>
          <w:sz w:val="22"/>
          <w:szCs w:val="22"/>
          <w:lang w:val="en-MY"/>
        </w:rPr>
      </w:pPr>
      <w:r w:rsidRPr="00A80956">
        <w:rPr>
          <w:rFonts w:ascii="Arial" w:hAnsi="Arial" w:cs="Arial"/>
          <w:b/>
          <w:bCs/>
          <w:sz w:val="22"/>
          <w:szCs w:val="22"/>
          <w:lang w:val="en-MY"/>
        </w:rPr>
        <w:t>Lipid profile analysis</w:t>
      </w:r>
      <w:r w:rsidRPr="00A80956">
        <w:rPr>
          <w:rFonts w:ascii="Arial" w:hAnsi="Arial" w:cs="Arial"/>
          <w:sz w:val="22"/>
          <w:szCs w:val="22"/>
          <w:lang w:val="en-MY"/>
        </w:rPr>
        <w:t xml:space="preserve"> revealed a significant reduction (P &lt; 0.05) in total cholesterol and LDL levels in the mushroom ball (MB) group (cholesterol: 2.21 ± 0.25 mmol/L; LDL: 1.30 ± 0.28 mmol/L) compared to the negative control (CN) group (cholesterol: 2.97 ± 0.45 mmol/L; LDL: 1.94 ± 0.49 mmol/L). A similar trend was also observed in the positive control (CP) group (cholesterol: 2.49 ± 0.23 mmol/L; LDL: 1.52 ± 0.19 mmol/L), although the reductions were less pronounced than in the MB group. However, no significant differences in total cholesterol and LDL levels were detected between the MB and CP groups.</w:t>
      </w:r>
      <w:r w:rsidR="001C2FED" w:rsidRPr="00A80956">
        <w:rPr>
          <w:rFonts w:ascii="Arial" w:hAnsi="Arial" w:cs="Arial"/>
          <w:sz w:val="22"/>
          <w:szCs w:val="22"/>
          <w:lang w:val="en-MY"/>
        </w:rPr>
        <w:t xml:space="preserve"> </w:t>
      </w:r>
      <w:r w:rsidRPr="00A80956">
        <w:rPr>
          <w:rFonts w:ascii="Arial" w:hAnsi="Arial" w:cs="Arial"/>
          <w:sz w:val="22"/>
          <w:szCs w:val="22"/>
          <w:lang w:val="en-MY"/>
        </w:rPr>
        <w:t>For triglyceride (TG) levels, the MB group (0.70 ± 0.05 mmol/L) recorded a significant decrease (P &lt; 0.05) compared to the CN group (0.89 ± 0.11 mmol/L), while no significant difference was found when compared to the C group (0.81 ± 0.06 mmol/L) or CP group (0.84 ± 0.06 mmol/L).</w:t>
      </w:r>
      <w:r w:rsidR="001C2FED" w:rsidRPr="00A80956">
        <w:rPr>
          <w:rFonts w:ascii="Arial" w:hAnsi="Arial" w:cs="Arial"/>
          <w:sz w:val="22"/>
          <w:szCs w:val="22"/>
          <w:lang w:val="en-MY"/>
        </w:rPr>
        <w:t xml:space="preserve"> </w:t>
      </w:r>
      <w:r w:rsidRPr="00A80956">
        <w:rPr>
          <w:rFonts w:ascii="Arial" w:hAnsi="Arial" w:cs="Arial"/>
          <w:sz w:val="22"/>
          <w:szCs w:val="22"/>
          <w:lang w:val="en-MY"/>
        </w:rPr>
        <w:t>In contrast, HDL levels were significantly lower (P &lt; 0.05) in the MB group (0.59 ± 0.06 mmol/L) compared to all other groups, with the highest HDL value observed in the C group (1.11 ± 0.04 mmol/L).</w:t>
      </w:r>
      <w:r w:rsidR="001C2FED" w:rsidRPr="00A80956">
        <w:rPr>
          <w:rFonts w:ascii="Arial" w:hAnsi="Arial" w:cs="Arial"/>
          <w:sz w:val="22"/>
          <w:szCs w:val="22"/>
          <w:lang w:val="en-MY"/>
        </w:rPr>
        <w:t xml:space="preserve"> </w:t>
      </w:r>
      <w:r w:rsidRPr="00A80956">
        <w:rPr>
          <w:rFonts w:ascii="Arial" w:hAnsi="Arial" w:cs="Arial"/>
          <w:sz w:val="22"/>
          <w:szCs w:val="22"/>
          <w:lang w:val="en-MY"/>
        </w:rPr>
        <w:t>Overall, the MB formulation demonstrated favourable effects in lowering total cholesterol, triglycerides, and LDL levels, but was associated with a reduction in HDL compared to the control groups.</w:t>
      </w:r>
    </w:p>
    <w:p w14:paraId="38D77275" w14:textId="06755D2B" w:rsidR="00CE29B3" w:rsidRPr="00A80956" w:rsidRDefault="00705C5F" w:rsidP="001C2FED">
      <w:pPr>
        <w:pStyle w:val="Body"/>
        <w:rPr>
          <w:rFonts w:ascii="Arial" w:hAnsi="Arial" w:cs="Arial"/>
          <w:sz w:val="22"/>
          <w:szCs w:val="22"/>
          <w:lang w:val="en-MY"/>
        </w:rPr>
      </w:pPr>
      <w:r w:rsidRPr="00A80956">
        <w:rPr>
          <w:rFonts w:ascii="Arial" w:hAnsi="Arial" w:cs="Arial"/>
          <w:sz w:val="22"/>
          <w:szCs w:val="22"/>
        </w:rPr>
        <w:lastRenderedPageBreak/>
        <w:t xml:space="preserve">The reduction in total cholesterol, triglycerides, and LDL levels in the mushroom ball (MB) group may be attributed to the high soluble </w:t>
      </w:r>
      <w:proofErr w:type="spellStart"/>
      <w:r w:rsidRPr="00A80956">
        <w:rPr>
          <w:rFonts w:ascii="Arial" w:hAnsi="Arial" w:cs="Arial"/>
          <w:sz w:val="22"/>
          <w:szCs w:val="22"/>
        </w:rPr>
        <w:t>fibre</w:t>
      </w:r>
      <w:proofErr w:type="spellEnd"/>
      <w:r w:rsidRPr="00A80956">
        <w:rPr>
          <w:rFonts w:ascii="Arial" w:hAnsi="Arial" w:cs="Arial"/>
          <w:sz w:val="22"/>
          <w:szCs w:val="22"/>
        </w:rPr>
        <w:t xml:space="preserve"> content of mushrooms, particularly β-glucan, which binds bile acids in the intestine and promotes their excretion, thereby lowering cholesterol absorption. Additionally, bioactive compounds such as ergothioneine and polyphenols exert antioxidant effects, reducing lipid peroxidation and improving lipid metabolism. The replacement of animal protein with plant-based protein may also contribute to lower endogenous cholesterol synthesis. However, the observed decrease in HDL could be due to the relatively low content of unsaturated fats in the MB formulation, which are important for HDL synthesis, combined with the overall lower energy density of the diet. This suggests that while MB effectively improves negative lipid parameters, adjustments in formulation to include healthy fats may be necessary to preserve or enhance HDL levels.</w:t>
      </w:r>
    </w:p>
    <w:p w14:paraId="77A77960" w14:textId="1F7F4424" w:rsidR="0001133E" w:rsidRDefault="00B12D91" w:rsidP="004D4F5F">
      <w:pPr>
        <w:pStyle w:val="Body"/>
        <w:spacing w:after="0"/>
        <w:jc w:val="left"/>
        <w:rPr>
          <w:rFonts w:ascii="Arial" w:hAnsi="Arial" w:cs="Arial"/>
          <w:lang w:val="en-MY"/>
        </w:rPr>
      </w:pPr>
      <w:r>
        <w:rPr>
          <w:noProof/>
        </w:rPr>
        <w:drawing>
          <wp:inline distT="0" distB="0" distL="0" distR="0" wp14:anchorId="7065D8D7" wp14:editId="5294D199">
            <wp:extent cx="5212080" cy="3569970"/>
            <wp:effectExtent l="0" t="0" r="7620" b="11430"/>
            <wp:docPr id="93687252" name="Chart 1">
              <a:extLst xmlns:a="http://schemas.openxmlformats.org/drawingml/2006/main">
                <a:ext uri="{FF2B5EF4-FFF2-40B4-BE49-F238E27FC236}">
                  <a16:creationId xmlns:a16="http://schemas.microsoft.com/office/drawing/2014/main" id="{50A5B65C-7172-717C-04FF-DE6177DA0E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C4EB8A3" w14:textId="5D825142" w:rsidR="00CE29B3" w:rsidRPr="003A5495" w:rsidRDefault="00572B2E" w:rsidP="0001133E">
      <w:pPr>
        <w:spacing w:line="360" w:lineRule="auto"/>
        <w:rPr>
          <w:rFonts w:ascii="Arial" w:hAnsi="Arial" w:cs="Arial"/>
        </w:rPr>
      </w:pPr>
      <w:r>
        <w:rPr>
          <w:rFonts w:ascii="Arial" w:hAnsi="Arial" w:cs="Arial"/>
          <w:lang w:val="en-MY"/>
        </w:rPr>
        <w:t>Graph 2</w:t>
      </w:r>
      <w:r w:rsidR="00E76B7E" w:rsidRPr="003A5495">
        <w:rPr>
          <w:rFonts w:ascii="Arial" w:hAnsi="Arial" w:cs="Arial"/>
          <w:lang w:val="en-MY"/>
        </w:rPr>
        <w:t xml:space="preserve">: </w:t>
      </w:r>
      <w:r w:rsidR="0001133E" w:rsidRPr="003A5495">
        <w:rPr>
          <w:rFonts w:ascii="Arial" w:hAnsi="Arial" w:cs="Arial"/>
        </w:rPr>
        <w:t>Lipid profile of rats</w:t>
      </w:r>
    </w:p>
    <w:p w14:paraId="330E1FA8" w14:textId="77777777" w:rsidR="00CE29B3" w:rsidRDefault="00CE29B3" w:rsidP="004D4F5F">
      <w:pPr>
        <w:pStyle w:val="Body"/>
        <w:spacing w:after="0"/>
        <w:jc w:val="left"/>
        <w:rPr>
          <w:rFonts w:ascii="Arial" w:hAnsi="Arial" w:cs="Arial"/>
          <w:lang w:val="en-MY"/>
        </w:rPr>
      </w:pPr>
    </w:p>
    <w:p w14:paraId="38A3487F" w14:textId="77777777" w:rsidR="00CE29B3" w:rsidRDefault="00CE29B3" w:rsidP="004D4F5F">
      <w:pPr>
        <w:pStyle w:val="Body"/>
        <w:spacing w:after="0"/>
        <w:jc w:val="left"/>
        <w:rPr>
          <w:rFonts w:ascii="Arial" w:hAnsi="Arial" w:cs="Arial"/>
          <w:lang w:val="en-MY"/>
        </w:rPr>
      </w:pPr>
    </w:p>
    <w:p w14:paraId="6B210614" w14:textId="77777777" w:rsidR="00CE29B3" w:rsidRDefault="00CE29B3" w:rsidP="004D4F5F">
      <w:pPr>
        <w:pStyle w:val="Body"/>
        <w:spacing w:after="0"/>
        <w:jc w:val="left"/>
        <w:rPr>
          <w:rFonts w:ascii="Arial" w:hAnsi="Arial" w:cs="Arial"/>
          <w:lang w:val="en-MY"/>
        </w:rPr>
      </w:pPr>
    </w:p>
    <w:p w14:paraId="458DE9B9" w14:textId="12EA9D1D" w:rsidR="00B01FCD" w:rsidRPr="00A80956" w:rsidRDefault="00B01FCD" w:rsidP="00441B6F">
      <w:pPr>
        <w:pStyle w:val="ConcHead"/>
        <w:spacing w:after="0"/>
        <w:jc w:val="both"/>
        <w:rPr>
          <w:rFonts w:ascii="Arial" w:hAnsi="Arial" w:cs="Arial"/>
          <w:szCs w:val="22"/>
        </w:rPr>
      </w:pPr>
      <w:r w:rsidRPr="00A80956">
        <w:rPr>
          <w:rFonts w:ascii="Arial" w:hAnsi="Arial" w:cs="Arial"/>
          <w:szCs w:val="22"/>
        </w:rPr>
        <w:t>Conclusion</w:t>
      </w:r>
    </w:p>
    <w:p w14:paraId="704C2516" w14:textId="77777777" w:rsidR="00790ADA" w:rsidRPr="00A80956" w:rsidRDefault="00790ADA" w:rsidP="00441B6F">
      <w:pPr>
        <w:pStyle w:val="ConcHead"/>
        <w:spacing w:after="0"/>
        <w:jc w:val="both"/>
        <w:rPr>
          <w:rFonts w:ascii="Arial" w:hAnsi="Arial" w:cs="Arial"/>
          <w:szCs w:val="22"/>
        </w:rPr>
      </w:pPr>
    </w:p>
    <w:p w14:paraId="4FE9DD00" w14:textId="77777777" w:rsidR="00B1068E" w:rsidRPr="00B1068E" w:rsidRDefault="00B1068E" w:rsidP="00B1068E">
      <w:pPr>
        <w:pStyle w:val="Body"/>
        <w:spacing w:after="0"/>
        <w:rPr>
          <w:rFonts w:ascii="Arial" w:hAnsi="Arial" w:cs="Arial"/>
          <w:sz w:val="22"/>
          <w:szCs w:val="22"/>
          <w:lang w:val="en-MY"/>
        </w:rPr>
      </w:pPr>
      <w:r w:rsidRPr="00B1068E">
        <w:rPr>
          <w:rFonts w:ascii="Arial" w:hAnsi="Arial" w:cs="Arial"/>
          <w:sz w:val="22"/>
          <w:szCs w:val="22"/>
          <w:lang w:val="en-MY"/>
        </w:rPr>
        <w:t xml:space="preserve">The development of vegan mushroom balls demonstrated promising nutritional and functional qualities as a plant-based meat analogue. Although lower in protein compared to conventional meat products, their reduced fat content and superior dietary fibre profile position them as a healthier alternative for consumers seeking cholesterol-lowering and satiety-enhancing foods. Textural optimization through balanced incorporation of carrageenan and oil proved critical in achieving desirable firmness, tenderness, and sensory acceptability, with formulations M3 and M4 </w:t>
      </w:r>
      <w:r w:rsidRPr="00B1068E">
        <w:rPr>
          <w:rFonts w:ascii="Arial" w:hAnsi="Arial" w:cs="Arial"/>
          <w:sz w:val="22"/>
          <w:szCs w:val="22"/>
          <w:lang w:val="en-MY"/>
        </w:rPr>
        <w:lastRenderedPageBreak/>
        <w:t>performing best. Furthermore, in vivo studies indicated cholesterol- and lipid-lowering effects, suggesting potential health-promoting benefits beyond basic nutrition. Overall, vegan mushroom balls offer a nutritionally advantageous, sensory-appealing, and functional plant-based alternative with potential applications in health-oriented diets and the growing plant-based food market.</w:t>
      </w:r>
    </w:p>
    <w:p w14:paraId="586AC408" w14:textId="77777777" w:rsidR="009707DF" w:rsidRPr="00A80956" w:rsidRDefault="009707DF" w:rsidP="00441B6F">
      <w:pPr>
        <w:pStyle w:val="Body"/>
        <w:spacing w:after="0"/>
        <w:rPr>
          <w:rFonts w:ascii="Arial" w:hAnsi="Arial" w:cs="Arial"/>
          <w:sz w:val="22"/>
          <w:szCs w:val="22"/>
        </w:rPr>
      </w:pPr>
    </w:p>
    <w:p w14:paraId="6B95D8B2" w14:textId="77777777" w:rsidR="007C71C3" w:rsidRPr="00A80956" w:rsidRDefault="007C71C3" w:rsidP="00441B6F">
      <w:pPr>
        <w:pStyle w:val="ReferHead"/>
        <w:spacing w:after="0"/>
        <w:jc w:val="both"/>
        <w:rPr>
          <w:rFonts w:ascii="Arial" w:hAnsi="Arial" w:cs="Arial"/>
          <w:b w:val="0"/>
          <w:caps w:val="0"/>
          <w:szCs w:val="22"/>
        </w:rPr>
      </w:pPr>
    </w:p>
    <w:p w14:paraId="6EA71D99" w14:textId="77777777" w:rsidR="00F42E08" w:rsidRDefault="00F42E08" w:rsidP="00441B6F">
      <w:pPr>
        <w:pStyle w:val="ReferHead"/>
        <w:spacing w:after="0"/>
        <w:jc w:val="both"/>
        <w:rPr>
          <w:rFonts w:ascii="Arial" w:hAnsi="Arial" w:cs="Arial"/>
        </w:rPr>
      </w:pPr>
    </w:p>
    <w:p w14:paraId="1C275704"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C42059A" w14:textId="77777777" w:rsidR="0001707B" w:rsidRDefault="0001707B" w:rsidP="00441B6F">
      <w:pPr>
        <w:pStyle w:val="ReferHead"/>
        <w:spacing w:after="0"/>
        <w:jc w:val="both"/>
        <w:rPr>
          <w:rFonts w:ascii="Arial" w:hAnsi="Arial" w:cs="Arial"/>
        </w:rPr>
      </w:pPr>
    </w:p>
    <w:p w14:paraId="1A9C32BD" w14:textId="77777777" w:rsidR="006F1EA9" w:rsidRPr="006F1EA9" w:rsidRDefault="006F1EA9" w:rsidP="006F1EA9">
      <w:pPr>
        <w:rPr>
          <w:rFonts w:ascii="Arial" w:hAnsi="Arial" w:cs="Arial"/>
          <w:color w:val="000000"/>
          <w:sz w:val="22"/>
          <w:szCs w:val="22"/>
          <w:lang w:val="en-MY" w:eastAsia="en-MY"/>
        </w:rPr>
      </w:pPr>
    </w:p>
    <w:p w14:paraId="7553390D" w14:textId="77777777" w:rsidR="006F1EA9" w:rsidRPr="006F1EA9" w:rsidRDefault="006F1EA9" w:rsidP="006F1EA9">
      <w:pPr>
        <w:pStyle w:val="ListParagraph"/>
        <w:numPr>
          <w:ilvl w:val="0"/>
          <w:numId w:val="47"/>
        </w:numPr>
        <w:rPr>
          <w:rFonts w:ascii="Arial" w:hAnsi="Arial" w:cs="Arial"/>
          <w:color w:val="000000"/>
          <w:sz w:val="22"/>
          <w:szCs w:val="22"/>
          <w:lang w:val="en-MY" w:eastAsia="en-MY"/>
        </w:rPr>
      </w:pPr>
      <w:r w:rsidRPr="006F1EA9">
        <w:rPr>
          <w:rFonts w:ascii="Arial" w:hAnsi="Arial" w:cs="Arial"/>
          <w:color w:val="000000"/>
          <w:sz w:val="22"/>
          <w:szCs w:val="22"/>
          <w:lang w:val="en-MY" w:eastAsia="en-MY"/>
        </w:rPr>
        <w:t xml:space="preserve">Van der </w:t>
      </w:r>
      <w:proofErr w:type="spellStart"/>
      <w:r w:rsidRPr="006F1EA9">
        <w:rPr>
          <w:rFonts w:ascii="Arial" w:hAnsi="Arial" w:cs="Arial"/>
          <w:color w:val="000000"/>
          <w:sz w:val="22"/>
          <w:szCs w:val="22"/>
          <w:lang w:val="en-MY" w:eastAsia="en-MY"/>
        </w:rPr>
        <w:t>Weele</w:t>
      </w:r>
      <w:proofErr w:type="spellEnd"/>
      <w:r w:rsidRPr="006F1EA9">
        <w:rPr>
          <w:rFonts w:ascii="Arial" w:hAnsi="Arial" w:cs="Arial"/>
          <w:color w:val="000000"/>
          <w:sz w:val="22"/>
          <w:szCs w:val="22"/>
          <w:lang w:val="en-MY" w:eastAsia="en-MY"/>
        </w:rPr>
        <w:t xml:space="preserve">, C. </w:t>
      </w:r>
      <w:proofErr w:type="spellStart"/>
      <w:r w:rsidRPr="006F1EA9">
        <w:rPr>
          <w:rFonts w:ascii="Arial" w:hAnsi="Arial" w:cs="Arial"/>
          <w:color w:val="000000"/>
          <w:sz w:val="22"/>
          <w:szCs w:val="22"/>
          <w:lang w:val="en-MY" w:eastAsia="en-MY"/>
        </w:rPr>
        <w:t>Feindt</w:t>
      </w:r>
      <w:proofErr w:type="spellEnd"/>
      <w:r w:rsidRPr="006F1EA9">
        <w:rPr>
          <w:rFonts w:ascii="Arial" w:hAnsi="Arial" w:cs="Arial"/>
          <w:color w:val="000000"/>
          <w:sz w:val="22"/>
          <w:szCs w:val="22"/>
          <w:lang w:val="en-MY" w:eastAsia="en-MY"/>
        </w:rPr>
        <w:t xml:space="preserve">, P., Van der </w:t>
      </w:r>
      <w:proofErr w:type="spellStart"/>
      <w:r w:rsidRPr="006F1EA9">
        <w:rPr>
          <w:rFonts w:ascii="Arial" w:hAnsi="Arial" w:cs="Arial"/>
          <w:color w:val="000000"/>
          <w:sz w:val="22"/>
          <w:szCs w:val="22"/>
          <w:lang w:val="en-MY" w:eastAsia="en-MY"/>
        </w:rPr>
        <w:t>Goot</w:t>
      </w:r>
      <w:proofErr w:type="spellEnd"/>
      <w:r w:rsidRPr="006F1EA9">
        <w:rPr>
          <w:rFonts w:ascii="Arial" w:hAnsi="Arial" w:cs="Arial"/>
          <w:color w:val="000000"/>
          <w:sz w:val="22"/>
          <w:szCs w:val="22"/>
          <w:lang w:val="en-MY" w:eastAsia="en-MY"/>
        </w:rPr>
        <w:t xml:space="preserve">, A., Van </w:t>
      </w:r>
      <w:proofErr w:type="spellStart"/>
      <w:r w:rsidRPr="006F1EA9">
        <w:rPr>
          <w:rFonts w:ascii="Arial" w:hAnsi="Arial" w:cs="Arial"/>
          <w:color w:val="000000"/>
          <w:sz w:val="22"/>
          <w:szCs w:val="22"/>
          <w:lang w:val="en-MY" w:eastAsia="en-MY"/>
        </w:rPr>
        <w:t>Mierlo</w:t>
      </w:r>
      <w:proofErr w:type="spellEnd"/>
      <w:r w:rsidRPr="006F1EA9">
        <w:rPr>
          <w:rFonts w:ascii="Arial" w:hAnsi="Arial" w:cs="Arial"/>
          <w:color w:val="000000"/>
          <w:sz w:val="22"/>
          <w:szCs w:val="22"/>
          <w:lang w:val="en-MY" w:eastAsia="en-MY"/>
        </w:rPr>
        <w:t xml:space="preserve">, B. and Van </w:t>
      </w:r>
      <w:proofErr w:type="spellStart"/>
      <w:r w:rsidRPr="006F1EA9">
        <w:rPr>
          <w:rFonts w:ascii="Arial" w:hAnsi="Arial" w:cs="Arial"/>
          <w:color w:val="000000"/>
          <w:sz w:val="22"/>
          <w:szCs w:val="22"/>
          <w:lang w:val="en-MY" w:eastAsia="en-MY"/>
        </w:rPr>
        <w:t>Boekel</w:t>
      </w:r>
      <w:proofErr w:type="spellEnd"/>
      <w:r w:rsidRPr="006F1EA9">
        <w:rPr>
          <w:rFonts w:ascii="Arial" w:hAnsi="Arial" w:cs="Arial"/>
          <w:color w:val="000000"/>
          <w:sz w:val="22"/>
          <w:szCs w:val="22"/>
          <w:lang w:val="en-MY" w:eastAsia="en-MY"/>
        </w:rPr>
        <w:t xml:space="preserve">, M. (2019). Meat alternatives: an integrative comparison. </w:t>
      </w:r>
      <w:r w:rsidRPr="006F1EA9">
        <w:rPr>
          <w:rFonts w:ascii="Arial" w:hAnsi="Arial" w:cs="Arial"/>
          <w:i/>
          <w:iCs/>
          <w:color w:val="000000"/>
          <w:sz w:val="22"/>
          <w:szCs w:val="22"/>
          <w:lang w:val="en-MY" w:eastAsia="en-MY"/>
        </w:rPr>
        <w:t xml:space="preserve">Trends Food Sci. Technol. </w:t>
      </w:r>
      <w:r w:rsidRPr="006F1EA9">
        <w:rPr>
          <w:rFonts w:ascii="Arial" w:hAnsi="Arial" w:cs="Arial"/>
          <w:bCs/>
          <w:color w:val="000000"/>
          <w:sz w:val="22"/>
          <w:szCs w:val="22"/>
          <w:lang w:val="en-MY" w:eastAsia="en-MY"/>
        </w:rPr>
        <w:t>88(1</w:t>
      </w:r>
      <w:proofErr w:type="gramStart"/>
      <w:r w:rsidRPr="006F1EA9">
        <w:rPr>
          <w:rFonts w:ascii="Arial" w:hAnsi="Arial" w:cs="Arial"/>
          <w:color w:val="000000"/>
          <w:sz w:val="22"/>
          <w:szCs w:val="22"/>
          <w:lang w:val="en-MY" w:eastAsia="en-MY"/>
        </w:rPr>
        <w:t>),  505</w:t>
      </w:r>
      <w:proofErr w:type="gramEnd"/>
      <w:r w:rsidRPr="006F1EA9">
        <w:rPr>
          <w:rFonts w:ascii="Arial" w:hAnsi="Arial" w:cs="Arial"/>
          <w:color w:val="000000"/>
          <w:sz w:val="22"/>
          <w:szCs w:val="22"/>
          <w:lang w:val="en-MY" w:eastAsia="en-MY"/>
        </w:rPr>
        <w:t>-12</w:t>
      </w:r>
    </w:p>
    <w:p w14:paraId="14C09100" w14:textId="77777777" w:rsidR="006F1EA9" w:rsidRPr="006F1EA9" w:rsidRDefault="006F1EA9" w:rsidP="006F1EA9">
      <w:pPr>
        <w:pStyle w:val="ListParagraph"/>
        <w:numPr>
          <w:ilvl w:val="0"/>
          <w:numId w:val="47"/>
        </w:numPr>
        <w:autoSpaceDE w:val="0"/>
        <w:autoSpaceDN w:val="0"/>
        <w:adjustRightInd w:val="0"/>
        <w:rPr>
          <w:rFonts w:ascii="Arial" w:hAnsi="Arial" w:cs="Arial"/>
          <w:sz w:val="22"/>
          <w:szCs w:val="22"/>
          <w:lang w:val="en-MY" w:eastAsia="en-MY"/>
        </w:rPr>
      </w:pPr>
      <w:proofErr w:type="spellStart"/>
      <w:r w:rsidRPr="006F1EA9">
        <w:rPr>
          <w:rFonts w:ascii="Arial" w:hAnsi="Arial" w:cs="Arial"/>
          <w:sz w:val="22"/>
          <w:szCs w:val="22"/>
          <w:lang w:eastAsia="en-MY"/>
        </w:rPr>
        <w:t>Lindriati</w:t>
      </w:r>
      <w:proofErr w:type="spellEnd"/>
      <w:r w:rsidRPr="006F1EA9">
        <w:rPr>
          <w:rFonts w:ascii="Arial" w:hAnsi="Arial" w:cs="Arial"/>
          <w:sz w:val="22"/>
          <w:szCs w:val="22"/>
          <w:lang w:eastAsia="en-MY"/>
        </w:rPr>
        <w:t xml:space="preserve">, T., </w:t>
      </w:r>
      <w:proofErr w:type="spellStart"/>
      <w:r w:rsidRPr="006F1EA9">
        <w:rPr>
          <w:rFonts w:ascii="Arial" w:hAnsi="Arial" w:cs="Arial"/>
          <w:sz w:val="22"/>
          <w:szCs w:val="22"/>
          <w:lang w:eastAsia="en-MY"/>
        </w:rPr>
        <w:t>Herlina</w:t>
      </w:r>
      <w:proofErr w:type="spellEnd"/>
      <w:r w:rsidRPr="006F1EA9">
        <w:rPr>
          <w:rFonts w:ascii="Arial" w:hAnsi="Arial" w:cs="Arial"/>
          <w:sz w:val="22"/>
          <w:szCs w:val="22"/>
          <w:lang w:eastAsia="en-MY"/>
        </w:rPr>
        <w:t xml:space="preserve">, H., and </w:t>
      </w:r>
      <w:proofErr w:type="spellStart"/>
      <w:r w:rsidRPr="006F1EA9">
        <w:rPr>
          <w:rFonts w:ascii="Arial" w:hAnsi="Arial" w:cs="Arial"/>
          <w:sz w:val="22"/>
          <w:szCs w:val="22"/>
          <w:lang w:eastAsia="en-MY"/>
        </w:rPr>
        <w:t>Emania</w:t>
      </w:r>
      <w:proofErr w:type="spellEnd"/>
      <w:r w:rsidRPr="006F1EA9">
        <w:rPr>
          <w:rFonts w:ascii="Arial" w:hAnsi="Arial" w:cs="Arial"/>
          <w:sz w:val="22"/>
          <w:szCs w:val="22"/>
          <w:lang w:eastAsia="en-MY"/>
        </w:rPr>
        <w:t xml:space="preserve">, J. N. (2018). </w:t>
      </w:r>
      <w:proofErr w:type="spellStart"/>
      <w:r w:rsidRPr="006F1EA9">
        <w:rPr>
          <w:rFonts w:ascii="Arial" w:hAnsi="Arial" w:cs="Arial"/>
          <w:i/>
          <w:iCs/>
          <w:sz w:val="22"/>
          <w:szCs w:val="22"/>
          <w:lang w:eastAsia="en-MY"/>
        </w:rPr>
        <w:t>Sifat</w:t>
      </w:r>
      <w:proofErr w:type="spellEnd"/>
      <w:r w:rsidRPr="006F1EA9">
        <w:rPr>
          <w:rFonts w:ascii="Arial" w:hAnsi="Arial" w:cs="Arial"/>
          <w:i/>
          <w:iCs/>
          <w:sz w:val="22"/>
          <w:szCs w:val="22"/>
          <w:lang w:eastAsia="en-MY"/>
        </w:rPr>
        <w:t xml:space="preserve"> </w:t>
      </w:r>
      <w:proofErr w:type="spellStart"/>
      <w:r w:rsidRPr="006F1EA9">
        <w:rPr>
          <w:rFonts w:ascii="Arial" w:hAnsi="Arial" w:cs="Arial"/>
          <w:i/>
          <w:iCs/>
          <w:sz w:val="22"/>
          <w:szCs w:val="22"/>
          <w:lang w:eastAsia="en-MY"/>
        </w:rPr>
        <w:t>fisik</w:t>
      </w:r>
      <w:proofErr w:type="spellEnd"/>
      <w:r w:rsidRPr="006F1EA9">
        <w:rPr>
          <w:rFonts w:ascii="Arial" w:hAnsi="Arial" w:cs="Arial"/>
          <w:i/>
          <w:iCs/>
          <w:sz w:val="22"/>
          <w:szCs w:val="22"/>
          <w:lang w:eastAsia="en-MY"/>
        </w:rPr>
        <w:t xml:space="preserve"> </w:t>
      </w:r>
      <w:proofErr w:type="spellStart"/>
      <w:r w:rsidRPr="006F1EA9">
        <w:rPr>
          <w:rFonts w:ascii="Arial" w:hAnsi="Arial" w:cs="Arial"/>
          <w:i/>
          <w:iCs/>
          <w:sz w:val="22"/>
          <w:szCs w:val="22"/>
          <w:lang w:eastAsia="en-MY"/>
        </w:rPr>
        <w:t>daging</w:t>
      </w:r>
      <w:proofErr w:type="spellEnd"/>
      <w:r w:rsidRPr="006F1EA9">
        <w:rPr>
          <w:rFonts w:ascii="Arial" w:hAnsi="Arial" w:cs="Arial"/>
          <w:i/>
          <w:iCs/>
          <w:sz w:val="22"/>
          <w:szCs w:val="22"/>
          <w:lang w:eastAsia="en-MY"/>
        </w:rPr>
        <w:t xml:space="preserve"> analog</w:t>
      </w:r>
      <w:r w:rsidRPr="006F1EA9">
        <w:rPr>
          <w:rFonts w:ascii="Arial" w:hAnsi="Arial" w:cs="Arial"/>
          <w:sz w:val="22"/>
          <w:szCs w:val="22"/>
          <w:lang w:eastAsia="en-MY"/>
        </w:rPr>
        <w:t xml:space="preserve">. </w:t>
      </w:r>
      <w:proofErr w:type="spellStart"/>
      <w:r w:rsidRPr="006F1EA9">
        <w:rPr>
          <w:rFonts w:ascii="Arial" w:hAnsi="Arial" w:cs="Arial"/>
          <w:sz w:val="22"/>
          <w:szCs w:val="22"/>
          <w:lang w:eastAsia="en-MY"/>
        </w:rPr>
        <w:t>Jurnal</w:t>
      </w:r>
      <w:proofErr w:type="spellEnd"/>
      <w:r w:rsidRPr="006F1EA9">
        <w:rPr>
          <w:rFonts w:ascii="Arial" w:hAnsi="Arial" w:cs="Arial"/>
          <w:sz w:val="22"/>
          <w:szCs w:val="22"/>
          <w:lang w:eastAsia="en-MY"/>
        </w:rPr>
        <w:t xml:space="preserve"> </w:t>
      </w:r>
      <w:proofErr w:type="spellStart"/>
      <w:r w:rsidRPr="006F1EA9">
        <w:rPr>
          <w:rFonts w:ascii="Arial" w:hAnsi="Arial" w:cs="Arial"/>
          <w:sz w:val="22"/>
          <w:szCs w:val="22"/>
          <w:lang w:eastAsia="en-MY"/>
        </w:rPr>
        <w:t>Teknologi</w:t>
      </w:r>
      <w:proofErr w:type="spellEnd"/>
      <w:r w:rsidRPr="006F1EA9">
        <w:rPr>
          <w:rFonts w:ascii="Arial" w:hAnsi="Arial" w:cs="Arial"/>
          <w:sz w:val="22"/>
          <w:szCs w:val="22"/>
          <w:lang w:eastAsia="en-MY"/>
        </w:rPr>
        <w:t xml:space="preserve"> </w:t>
      </w:r>
      <w:proofErr w:type="spellStart"/>
      <w:r w:rsidRPr="006F1EA9">
        <w:rPr>
          <w:rFonts w:ascii="Arial" w:hAnsi="Arial" w:cs="Arial"/>
          <w:sz w:val="22"/>
          <w:szCs w:val="22"/>
          <w:lang w:eastAsia="en-MY"/>
        </w:rPr>
        <w:t>Pertanian</w:t>
      </w:r>
      <w:proofErr w:type="spellEnd"/>
      <w:r w:rsidRPr="006F1EA9">
        <w:rPr>
          <w:rFonts w:ascii="Arial" w:hAnsi="Arial" w:cs="Arial"/>
          <w:sz w:val="22"/>
          <w:szCs w:val="22"/>
          <w:lang w:eastAsia="en-MY"/>
        </w:rPr>
        <w:t xml:space="preserve"> </w:t>
      </w:r>
      <w:proofErr w:type="spellStart"/>
      <w:r w:rsidRPr="006F1EA9">
        <w:rPr>
          <w:rFonts w:ascii="Arial" w:hAnsi="Arial" w:cs="Arial"/>
          <w:sz w:val="22"/>
          <w:szCs w:val="22"/>
          <w:lang w:eastAsia="en-MY"/>
        </w:rPr>
        <w:t>Andalas</w:t>
      </w:r>
      <w:proofErr w:type="spellEnd"/>
      <w:r w:rsidRPr="006F1EA9">
        <w:rPr>
          <w:rFonts w:ascii="Arial" w:hAnsi="Arial" w:cs="Arial"/>
          <w:sz w:val="22"/>
          <w:szCs w:val="22"/>
          <w:lang w:eastAsia="en-MY"/>
        </w:rPr>
        <w:t xml:space="preserve">, 22(2), 175–186. </w:t>
      </w:r>
      <w:hyperlink r:id="rId16" w:history="1">
        <w:r w:rsidRPr="006F1EA9">
          <w:rPr>
            <w:rStyle w:val="Hyperlink"/>
            <w:rFonts w:ascii="Arial" w:hAnsi="Arial" w:cs="Arial"/>
            <w:sz w:val="22"/>
            <w:szCs w:val="22"/>
            <w:lang w:eastAsia="en-MY"/>
          </w:rPr>
          <w:t>https://doi.org/10.25077/jtpa.22.2.175-186.2018</w:t>
        </w:r>
      </w:hyperlink>
    </w:p>
    <w:p w14:paraId="3A87686B" w14:textId="77777777" w:rsidR="006F1EA9" w:rsidRPr="006F1EA9" w:rsidRDefault="006F1EA9" w:rsidP="006F1EA9">
      <w:pPr>
        <w:pStyle w:val="ListParagraph"/>
        <w:numPr>
          <w:ilvl w:val="0"/>
          <w:numId w:val="47"/>
        </w:numPr>
        <w:autoSpaceDE w:val="0"/>
        <w:autoSpaceDN w:val="0"/>
        <w:adjustRightInd w:val="0"/>
        <w:rPr>
          <w:rFonts w:ascii="Arial" w:hAnsi="Arial" w:cs="Arial"/>
          <w:sz w:val="22"/>
          <w:szCs w:val="22"/>
          <w:lang w:val="en-MY" w:eastAsia="en-MY"/>
        </w:rPr>
      </w:pPr>
      <w:bookmarkStart w:id="7" w:name="_Hlk207128344"/>
      <w:r w:rsidRPr="006F1EA9">
        <w:rPr>
          <w:rFonts w:ascii="Arial" w:hAnsi="Arial" w:cs="Arial"/>
          <w:sz w:val="22"/>
          <w:szCs w:val="22"/>
          <w:lang w:eastAsia="en-MY"/>
        </w:rPr>
        <w:t xml:space="preserve">Campbell, </w:t>
      </w:r>
      <w:bookmarkEnd w:id="7"/>
      <w:r w:rsidRPr="006F1EA9">
        <w:rPr>
          <w:rFonts w:ascii="Arial" w:hAnsi="Arial" w:cs="Arial"/>
          <w:sz w:val="22"/>
          <w:szCs w:val="22"/>
          <w:lang w:eastAsia="en-MY"/>
        </w:rPr>
        <w:t xml:space="preserve">T.C. (2017). A plant-based diet and animal protein: questioning dietary fat and considering animal protein as the main cause of heart disease. J </w:t>
      </w:r>
      <w:proofErr w:type="spellStart"/>
      <w:r w:rsidRPr="006F1EA9">
        <w:rPr>
          <w:rFonts w:ascii="Arial" w:hAnsi="Arial" w:cs="Arial"/>
          <w:sz w:val="22"/>
          <w:szCs w:val="22"/>
          <w:lang w:eastAsia="en-MY"/>
        </w:rPr>
        <w:t>Geriatr</w:t>
      </w:r>
      <w:proofErr w:type="spellEnd"/>
      <w:r w:rsidRPr="006F1EA9">
        <w:rPr>
          <w:rFonts w:ascii="Arial" w:hAnsi="Arial" w:cs="Arial"/>
          <w:sz w:val="22"/>
          <w:szCs w:val="22"/>
          <w:lang w:eastAsia="en-MY"/>
        </w:rPr>
        <w:t xml:space="preserve"> </w:t>
      </w:r>
      <w:proofErr w:type="spellStart"/>
      <w:r w:rsidRPr="006F1EA9">
        <w:rPr>
          <w:rFonts w:ascii="Arial" w:hAnsi="Arial" w:cs="Arial"/>
          <w:sz w:val="22"/>
          <w:szCs w:val="22"/>
          <w:lang w:eastAsia="en-MY"/>
        </w:rPr>
        <w:t>Cardiol</w:t>
      </w:r>
      <w:proofErr w:type="spellEnd"/>
      <w:r w:rsidRPr="006F1EA9">
        <w:rPr>
          <w:rFonts w:ascii="Arial" w:hAnsi="Arial" w:cs="Arial"/>
          <w:sz w:val="22"/>
          <w:szCs w:val="22"/>
          <w:lang w:eastAsia="en-MY"/>
        </w:rPr>
        <w:t xml:space="preserve">. 14(5), 331-337. </w:t>
      </w:r>
      <w:proofErr w:type="spellStart"/>
      <w:r w:rsidRPr="006F1EA9">
        <w:rPr>
          <w:rFonts w:ascii="Arial" w:hAnsi="Arial" w:cs="Arial"/>
          <w:sz w:val="22"/>
          <w:szCs w:val="22"/>
          <w:lang w:eastAsia="en-MY"/>
        </w:rPr>
        <w:t>doi</w:t>
      </w:r>
      <w:proofErr w:type="spellEnd"/>
      <w:r w:rsidRPr="006F1EA9">
        <w:rPr>
          <w:rFonts w:ascii="Arial" w:hAnsi="Arial" w:cs="Arial"/>
          <w:sz w:val="22"/>
          <w:szCs w:val="22"/>
          <w:lang w:eastAsia="en-MY"/>
        </w:rPr>
        <w:t>: 10.11909/j.issn.1671-5411.2017.05.011. PMID: 28630612; PMCID: PMC5466939.</w:t>
      </w:r>
    </w:p>
    <w:p w14:paraId="77BDAC48" w14:textId="77777777" w:rsidR="006F1EA9" w:rsidRPr="006F1EA9" w:rsidRDefault="006F1EA9" w:rsidP="006F1EA9">
      <w:pPr>
        <w:pStyle w:val="ListParagraph"/>
        <w:numPr>
          <w:ilvl w:val="0"/>
          <w:numId w:val="47"/>
        </w:numPr>
        <w:autoSpaceDE w:val="0"/>
        <w:autoSpaceDN w:val="0"/>
        <w:adjustRightInd w:val="0"/>
        <w:rPr>
          <w:rFonts w:ascii="Arial" w:hAnsi="Arial" w:cs="Arial"/>
          <w:sz w:val="22"/>
          <w:szCs w:val="22"/>
          <w:lang w:eastAsia="en-MY"/>
        </w:rPr>
      </w:pPr>
      <w:r w:rsidRPr="006F1EA9">
        <w:rPr>
          <w:rFonts w:ascii="Arial" w:hAnsi="Arial" w:cs="Arial"/>
          <w:sz w:val="22"/>
          <w:szCs w:val="22"/>
          <w:lang w:eastAsia="en-MY"/>
        </w:rPr>
        <w:t xml:space="preserve">Suter, P.M., </w:t>
      </w:r>
      <w:proofErr w:type="spellStart"/>
      <w:r w:rsidRPr="006F1EA9">
        <w:rPr>
          <w:rFonts w:ascii="Arial" w:hAnsi="Arial" w:cs="Arial"/>
          <w:sz w:val="22"/>
          <w:szCs w:val="22"/>
          <w:lang w:eastAsia="en-MY"/>
        </w:rPr>
        <w:t>Sierro</w:t>
      </w:r>
      <w:proofErr w:type="spellEnd"/>
      <w:r w:rsidRPr="006F1EA9">
        <w:rPr>
          <w:rFonts w:ascii="Arial" w:hAnsi="Arial" w:cs="Arial"/>
          <w:sz w:val="22"/>
          <w:szCs w:val="22"/>
          <w:lang w:eastAsia="en-MY"/>
        </w:rPr>
        <w:t xml:space="preserve">, C., Vetter, W. (2002). Nutritional factors in the control of blood pressure and hypertension. </w:t>
      </w:r>
      <w:proofErr w:type="spellStart"/>
      <w:r w:rsidRPr="006F1EA9">
        <w:rPr>
          <w:rFonts w:ascii="Arial" w:hAnsi="Arial" w:cs="Arial"/>
          <w:sz w:val="22"/>
          <w:szCs w:val="22"/>
          <w:lang w:eastAsia="en-MY"/>
        </w:rPr>
        <w:t>Nutr</w:t>
      </w:r>
      <w:proofErr w:type="spellEnd"/>
      <w:r w:rsidRPr="006F1EA9">
        <w:rPr>
          <w:rFonts w:ascii="Arial" w:hAnsi="Arial" w:cs="Arial"/>
          <w:sz w:val="22"/>
          <w:szCs w:val="22"/>
          <w:lang w:eastAsia="en-MY"/>
        </w:rPr>
        <w:t xml:space="preserve">. Clin. Care. 5, 9–19. </w:t>
      </w:r>
      <w:proofErr w:type="spellStart"/>
      <w:r w:rsidRPr="006F1EA9">
        <w:rPr>
          <w:rFonts w:ascii="Arial" w:hAnsi="Arial" w:cs="Arial"/>
          <w:sz w:val="22"/>
          <w:szCs w:val="22"/>
          <w:lang w:eastAsia="en-MY"/>
        </w:rPr>
        <w:t>doi</w:t>
      </w:r>
      <w:proofErr w:type="spellEnd"/>
      <w:r w:rsidRPr="006F1EA9">
        <w:rPr>
          <w:rFonts w:ascii="Arial" w:hAnsi="Arial" w:cs="Arial"/>
          <w:sz w:val="22"/>
          <w:szCs w:val="22"/>
          <w:lang w:eastAsia="en-MY"/>
        </w:rPr>
        <w:t>: 10.1046/j.1523-5408.2002.</w:t>
      </w:r>
      <w:proofErr w:type="gramStart"/>
      <w:r w:rsidRPr="006F1EA9">
        <w:rPr>
          <w:rFonts w:ascii="Arial" w:hAnsi="Arial" w:cs="Arial"/>
          <w:sz w:val="22"/>
          <w:szCs w:val="22"/>
          <w:lang w:eastAsia="en-MY"/>
        </w:rPr>
        <w:t>00513.x.</w:t>
      </w:r>
      <w:proofErr w:type="gramEnd"/>
      <w:r w:rsidRPr="006F1EA9">
        <w:rPr>
          <w:rFonts w:ascii="Arial" w:hAnsi="Arial" w:cs="Arial"/>
          <w:sz w:val="22"/>
          <w:szCs w:val="22"/>
          <w:lang w:eastAsia="en-MY"/>
        </w:rPr>
        <w:t> </w:t>
      </w:r>
    </w:p>
    <w:p w14:paraId="5858A38D" w14:textId="77777777" w:rsidR="006F1EA9" w:rsidRPr="006F1EA9" w:rsidRDefault="006F1EA9" w:rsidP="006F1EA9">
      <w:pPr>
        <w:pStyle w:val="ListParagraph"/>
        <w:numPr>
          <w:ilvl w:val="0"/>
          <w:numId w:val="47"/>
        </w:numPr>
        <w:autoSpaceDE w:val="0"/>
        <w:autoSpaceDN w:val="0"/>
        <w:adjustRightInd w:val="0"/>
        <w:rPr>
          <w:rFonts w:ascii="Arial" w:hAnsi="Arial" w:cs="Arial"/>
          <w:sz w:val="22"/>
          <w:szCs w:val="22"/>
          <w:lang w:val="en-MY" w:eastAsia="en-MY"/>
        </w:rPr>
      </w:pPr>
      <w:proofErr w:type="spellStart"/>
      <w:r w:rsidRPr="006F1EA9">
        <w:rPr>
          <w:rFonts w:ascii="Arial" w:hAnsi="Arial" w:cs="Arial"/>
          <w:sz w:val="22"/>
          <w:szCs w:val="22"/>
          <w:lang w:val="en-MY" w:eastAsia="en-MY"/>
        </w:rPr>
        <w:t>Mozaffarian</w:t>
      </w:r>
      <w:proofErr w:type="spellEnd"/>
      <w:r w:rsidRPr="006F1EA9">
        <w:rPr>
          <w:rFonts w:ascii="Arial" w:hAnsi="Arial" w:cs="Arial"/>
          <w:sz w:val="22"/>
          <w:szCs w:val="22"/>
          <w:lang w:val="en-MY" w:eastAsia="en-MY"/>
        </w:rPr>
        <w:t>, D (2020). Dietary and policy priorities to reduce the global crises of obesity and diabetes. Nature Food, 1 (1), 38-50, </w:t>
      </w:r>
      <w:hyperlink r:id="rId17" w:tgtFrame="_blank" w:history="1">
        <w:r w:rsidRPr="006F1EA9">
          <w:rPr>
            <w:rStyle w:val="Hyperlink"/>
            <w:rFonts w:ascii="Arial" w:hAnsi="Arial" w:cs="Arial"/>
            <w:sz w:val="22"/>
            <w:szCs w:val="22"/>
            <w:lang w:val="en-MY" w:eastAsia="en-MY"/>
          </w:rPr>
          <w:t>10.1038/s43016-019-0013-1</w:t>
        </w:r>
      </w:hyperlink>
      <w:r w:rsidRPr="006F1EA9">
        <w:rPr>
          <w:rFonts w:ascii="Arial" w:hAnsi="Arial" w:cs="Arial"/>
          <w:sz w:val="22"/>
          <w:szCs w:val="22"/>
          <w:lang w:val="en-MY" w:eastAsia="en-MY"/>
        </w:rPr>
        <w:t xml:space="preserve"> Springer Nature</w:t>
      </w:r>
    </w:p>
    <w:p w14:paraId="6D13FBEC" w14:textId="77777777" w:rsidR="006F1EA9" w:rsidRPr="006F1EA9" w:rsidRDefault="006F1EA9" w:rsidP="006F1EA9">
      <w:pPr>
        <w:pStyle w:val="ListParagraph"/>
        <w:numPr>
          <w:ilvl w:val="0"/>
          <w:numId w:val="47"/>
        </w:numPr>
        <w:autoSpaceDE w:val="0"/>
        <w:autoSpaceDN w:val="0"/>
        <w:adjustRightInd w:val="0"/>
        <w:rPr>
          <w:rFonts w:ascii="Arial" w:hAnsi="Arial" w:cs="Arial"/>
          <w:sz w:val="22"/>
          <w:szCs w:val="22"/>
          <w:lang w:val="en-MY" w:eastAsia="en-MY"/>
        </w:rPr>
      </w:pPr>
      <w:proofErr w:type="spellStart"/>
      <w:r w:rsidRPr="006F1EA9">
        <w:rPr>
          <w:rFonts w:ascii="Arial" w:hAnsi="Arial" w:cs="Arial"/>
          <w:sz w:val="22"/>
          <w:szCs w:val="22"/>
          <w:lang w:val="en-MY" w:eastAsia="en-MY"/>
        </w:rPr>
        <w:t>Kyriakopoulou</w:t>
      </w:r>
      <w:proofErr w:type="spellEnd"/>
      <w:r w:rsidRPr="006F1EA9">
        <w:rPr>
          <w:rFonts w:ascii="Arial" w:hAnsi="Arial" w:cs="Arial"/>
          <w:sz w:val="22"/>
          <w:szCs w:val="22"/>
          <w:lang w:val="en-MY" w:eastAsia="en-MY"/>
        </w:rPr>
        <w:t xml:space="preserve">, K., </w:t>
      </w:r>
      <w:proofErr w:type="spellStart"/>
      <w:r w:rsidRPr="006F1EA9">
        <w:rPr>
          <w:rFonts w:ascii="Arial" w:hAnsi="Arial" w:cs="Arial"/>
          <w:sz w:val="22"/>
          <w:szCs w:val="22"/>
          <w:lang w:val="en-MY" w:eastAsia="en-MY"/>
        </w:rPr>
        <w:t>Dekkers</w:t>
      </w:r>
      <w:proofErr w:type="spellEnd"/>
      <w:r w:rsidRPr="006F1EA9">
        <w:rPr>
          <w:rFonts w:ascii="Arial" w:hAnsi="Arial" w:cs="Arial"/>
          <w:sz w:val="22"/>
          <w:szCs w:val="22"/>
          <w:lang w:val="en-MY" w:eastAsia="en-MY"/>
        </w:rPr>
        <w:t xml:space="preserve">, B., Van der </w:t>
      </w:r>
      <w:proofErr w:type="spellStart"/>
      <w:r w:rsidRPr="006F1EA9">
        <w:rPr>
          <w:rFonts w:ascii="Arial" w:hAnsi="Arial" w:cs="Arial"/>
          <w:sz w:val="22"/>
          <w:szCs w:val="22"/>
          <w:lang w:val="en-MY" w:eastAsia="en-MY"/>
        </w:rPr>
        <w:t>Goot</w:t>
      </w:r>
      <w:proofErr w:type="spellEnd"/>
      <w:r w:rsidRPr="006F1EA9">
        <w:rPr>
          <w:rFonts w:ascii="Arial" w:hAnsi="Arial" w:cs="Arial"/>
          <w:sz w:val="22"/>
          <w:szCs w:val="22"/>
          <w:lang w:val="en-MY" w:eastAsia="en-MY"/>
        </w:rPr>
        <w:t xml:space="preserve">, A.J. (2019). Plant-based meat analogues. In: </w:t>
      </w:r>
      <w:r w:rsidRPr="006F1EA9">
        <w:rPr>
          <w:rFonts w:ascii="Arial" w:hAnsi="Arial" w:cs="Arial"/>
          <w:i/>
          <w:iCs/>
          <w:sz w:val="22"/>
          <w:szCs w:val="22"/>
          <w:lang w:val="en-MY" w:eastAsia="en-MY"/>
        </w:rPr>
        <w:t xml:space="preserve">Sustainable Meat Production and Processing </w:t>
      </w:r>
      <w:r w:rsidRPr="006F1EA9">
        <w:rPr>
          <w:rFonts w:ascii="Arial" w:hAnsi="Arial" w:cs="Arial"/>
          <w:sz w:val="22"/>
          <w:szCs w:val="22"/>
          <w:lang w:val="en-MY" w:eastAsia="en-MY"/>
        </w:rPr>
        <w:t xml:space="preserve">(Charis M. </w:t>
      </w:r>
      <w:proofErr w:type="spellStart"/>
      <w:r w:rsidRPr="006F1EA9">
        <w:rPr>
          <w:rFonts w:ascii="Arial" w:hAnsi="Arial" w:cs="Arial"/>
          <w:sz w:val="22"/>
          <w:szCs w:val="22"/>
          <w:lang w:val="en-MY" w:eastAsia="en-MY"/>
        </w:rPr>
        <w:t>Galanakis</w:t>
      </w:r>
      <w:proofErr w:type="spellEnd"/>
      <w:r w:rsidRPr="006F1EA9">
        <w:rPr>
          <w:rFonts w:ascii="Arial" w:hAnsi="Arial" w:cs="Arial"/>
          <w:sz w:val="22"/>
          <w:szCs w:val="22"/>
          <w:lang w:val="en-MY" w:eastAsia="en-MY"/>
        </w:rPr>
        <w:t xml:space="preserve"> Eds). Elsevier Inc.,103-126. ISBN: 978- 0-12-814874-7, https://doi.org/10.1016/B978-0- 12-814874-7.00006-7</w:t>
      </w:r>
    </w:p>
    <w:p w14:paraId="32B474BC" w14:textId="77777777" w:rsidR="006F1EA9" w:rsidRPr="006F1EA9" w:rsidRDefault="006F1EA9" w:rsidP="006F1EA9">
      <w:pPr>
        <w:pStyle w:val="ListParagraph"/>
        <w:numPr>
          <w:ilvl w:val="0"/>
          <w:numId w:val="47"/>
        </w:numPr>
        <w:autoSpaceDE w:val="0"/>
        <w:autoSpaceDN w:val="0"/>
        <w:adjustRightInd w:val="0"/>
        <w:rPr>
          <w:rFonts w:ascii="Arial" w:hAnsi="Arial" w:cs="Arial"/>
          <w:sz w:val="22"/>
          <w:szCs w:val="22"/>
          <w:lang w:val="en-MY" w:eastAsia="en-MY"/>
        </w:rPr>
      </w:pPr>
      <w:r w:rsidRPr="006F1EA9">
        <w:rPr>
          <w:rFonts w:ascii="Arial" w:hAnsi="Arial" w:cs="Arial"/>
          <w:sz w:val="22"/>
          <w:szCs w:val="22"/>
          <w:lang w:val="en-MY" w:eastAsia="en-MY"/>
        </w:rPr>
        <w:t xml:space="preserve">Kumar, P., </w:t>
      </w:r>
      <w:proofErr w:type="spellStart"/>
      <w:r w:rsidRPr="006F1EA9">
        <w:rPr>
          <w:rFonts w:ascii="Arial" w:hAnsi="Arial" w:cs="Arial"/>
          <w:sz w:val="22"/>
          <w:szCs w:val="22"/>
          <w:lang w:val="en-MY" w:eastAsia="en-MY"/>
        </w:rPr>
        <w:t>Chatli</w:t>
      </w:r>
      <w:proofErr w:type="spellEnd"/>
      <w:r w:rsidRPr="006F1EA9">
        <w:rPr>
          <w:rFonts w:ascii="Arial" w:hAnsi="Arial" w:cs="Arial"/>
          <w:sz w:val="22"/>
          <w:szCs w:val="22"/>
          <w:lang w:val="en-MY" w:eastAsia="en-MY"/>
        </w:rPr>
        <w:t xml:space="preserve"> M.K., Mehta, N., Singh, P., </w:t>
      </w:r>
      <w:proofErr w:type="spellStart"/>
      <w:r w:rsidRPr="006F1EA9">
        <w:rPr>
          <w:rFonts w:ascii="Arial" w:hAnsi="Arial" w:cs="Arial"/>
          <w:sz w:val="22"/>
          <w:szCs w:val="22"/>
          <w:lang w:val="en-MY" w:eastAsia="en-MY"/>
        </w:rPr>
        <w:t>Malav</w:t>
      </w:r>
      <w:proofErr w:type="spellEnd"/>
      <w:r w:rsidRPr="006F1EA9">
        <w:rPr>
          <w:rFonts w:ascii="Arial" w:hAnsi="Arial" w:cs="Arial"/>
          <w:sz w:val="22"/>
          <w:szCs w:val="22"/>
          <w:lang w:val="en-MY" w:eastAsia="en-MY"/>
        </w:rPr>
        <w:t xml:space="preserve">, O.P., Verma A.K. (2017). Meat analogues: Health promising sustainable meat substitutes. </w:t>
      </w:r>
      <w:r w:rsidRPr="006F1EA9">
        <w:rPr>
          <w:rFonts w:ascii="Arial" w:hAnsi="Arial" w:cs="Arial"/>
          <w:i/>
          <w:iCs/>
          <w:sz w:val="22"/>
          <w:szCs w:val="22"/>
          <w:lang w:val="en-MY" w:eastAsia="en-MY"/>
        </w:rPr>
        <w:t>Critical Reviews in Food Science and Nutrition</w:t>
      </w:r>
      <w:r w:rsidRPr="006F1EA9">
        <w:rPr>
          <w:rFonts w:ascii="Arial" w:hAnsi="Arial" w:cs="Arial"/>
          <w:sz w:val="22"/>
          <w:szCs w:val="22"/>
          <w:lang w:val="en-MY" w:eastAsia="en-MY"/>
        </w:rPr>
        <w:t>, 57(5), 923-932.</w:t>
      </w:r>
    </w:p>
    <w:p w14:paraId="4FEF2EA2" w14:textId="77777777" w:rsidR="006F1EA9" w:rsidRPr="006F1EA9" w:rsidRDefault="006F1EA9" w:rsidP="006F1EA9">
      <w:pPr>
        <w:pStyle w:val="ListParagraph"/>
        <w:numPr>
          <w:ilvl w:val="0"/>
          <w:numId w:val="47"/>
        </w:numPr>
        <w:autoSpaceDE w:val="0"/>
        <w:autoSpaceDN w:val="0"/>
        <w:adjustRightInd w:val="0"/>
        <w:rPr>
          <w:rFonts w:ascii="Arial" w:hAnsi="Arial" w:cs="Arial"/>
          <w:sz w:val="22"/>
          <w:szCs w:val="22"/>
          <w:lang w:val="en-MY" w:eastAsia="en-MY"/>
        </w:rPr>
      </w:pPr>
      <w:r w:rsidRPr="006F1EA9">
        <w:rPr>
          <w:rFonts w:ascii="Arial" w:hAnsi="Arial" w:cs="Arial"/>
          <w:sz w:val="22"/>
          <w:szCs w:val="22"/>
          <w:lang w:val="en-MY" w:eastAsia="en-MY"/>
        </w:rPr>
        <w:t xml:space="preserve">Chang, S. T. (2006). The world mushroom industry: Trends and technological </w:t>
      </w:r>
    </w:p>
    <w:p w14:paraId="25DCCAA1" w14:textId="77777777" w:rsidR="006F1EA9" w:rsidRPr="006F1EA9" w:rsidRDefault="006F1EA9" w:rsidP="006F1EA9">
      <w:pPr>
        <w:pStyle w:val="ListParagraph"/>
        <w:autoSpaceDE w:val="0"/>
        <w:autoSpaceDN w:val="0"/>
        <w:adjustRightInd w:val="0"/>
        <w:ind w:left="360"/>
        <w:rPr>
          <w:rFonts w:ascii="Arial" w:hAnsi="Arial" w:cs="Arial"/>
          <w:sz w:val="22"/>
          <w:szCs w:val="22"/>
          <w:lang w:val="en-MY" w:eastAsia="en-MY"/>
        </w:rPr>
      </w:pPr>
      <w:r w:rsidRPr="006F1EA9">
        <w:rPr>
          <w:rFonts w:ascii="Arial" w:hAnsi="Arial" w:cs="Arial"/>
          <w:sz w:val="22"/>
          <w:szCs w:val="22"/>
          <w:lang w:val="en-MY" w:eastAsia="en-MY"/>
        </w:rPr>
        <w:t xml:space="preserve">development. </w:t>
      </w:r>
      <w:r w:rsidRPr="006F1EA9">
        <w:rPr>
          <w:rFonts w:ascii="Arial" w:hAnsi="Arial" w:cs="Arial"/>
          <w:i/>
          <w:iCs/>
          <w:sz w:val="22"/>
          <w:szCs w:val="22"/>
          <w:lang w:val="en-MY" w:eastAsia="en-MY"/>
        </w:rPr>
        <w:t>International Journal of Medicinal Mushrooms, 8</w:t>
      </w:r>
      <w:r w:rsidRPr="006F1EA9">
        <w:rPr>
          <w:rFonts w:ascii="Arial" w:hAnsi="Arial" w:cs="Arial"/>
          <w:sz w:val="22"/>
          <w:szCs w:val="22"/>
          <w:lang w:val="en-MY" w:eastAsia="en-MY"/>
        </w:rPr>
        <w:t>(4), 297–314.</w:t>
      </w:r>
    </w:p>
    <w:p w14:paraId="22564ACC" w14:textId="77777777" w:rsidR="006F1EA9" w:rsidRPr="006F1EA9" w:rsidRDefault="006F1EA9" w:rsidP="006F1EA9">
      <w:pPr>
        <w:pStyle w:val="ListParagraph"/>
        <w:numPr>
          <w:ilvl w:val="0"/>
          <w:numId w:val="47"/>
        </w:numPr>
        <w:autoSpaceDE w:val="0"/>
        <w:autoSpaceDN w:val="0"/>
        <w:adjustRightInd w:val="0"/>
        <w:rPr>
          <w:rFonts w:ascii="Arial" w:hAnsi="Arial" w:cs="Arial"/>
          <w:sz w:val="22"/>
          <w:szCs w:val="22"/>
          <w:lang w:val="en-MY" w:eastAsia="en-MY"/>
        </w:rPr>
      </w:pPr>
      <w:proofErr w:type="spellStart"/>
      <w:r w:rsidRPr="006F1EA9">
        <w:rPr>
          <w:rFonts w:ascii="Arial" w:hAnsi="Arial" w:cs="Arial"/>
          <w:b/>
          <w:bCs/>
          <w:sz w:val="22"/>
          <w:szCs w:val="22"/>
          <w:lang w:eastAsia="en-MY"/>
        </w:rPr>
        <w:t>Gunde-Cimerman</w:t>
      </w:r>
      <w:proofErr w:type="spellEnd"/>
      <w:r w:rsidRPr="006F1EA9">
        <w:rPr>
          <w:rFonts w:ascii="Arial" w:hAnsi="Arial" w:cs="Arial"/>
          <w:b/>
          <w:bCs/>
          <w:sz w:val="22"/>
          <w:szCs w:val="22"/>
          <w:lang w:eastAsia="en-MY"/>
        </w:rPr>
        <w:t xml:space="preserve">, N., &amp; </w:t>
      </w:r>
      <w:proofErr w:type="spellStart"/>
      <w:r w:rsidRPr="006F1EA9">
        <w:rPr>
          <w:rFonts w:ascii="Arial" w:hAnsi="Arial" w:cs="Arial"/>
          <w:b/>
          <w:bCs/>
          <w:sz w:val="22"/>
          <w:szCs w:val="22"/>
          <w:lang w:eastAsia="en-MY"/>
        </w:rPr>
        <w:t>Cimerman</w:t>
      </w:r>
      <w:proofErr w:type="spellEnd"/>
      <w:r w:rsidRPr="006F1EA9">
        <w:rPr>
          <w:rFonts w:ascii="Arial" w:hAnsi="Arial" w:cs="Arial"/>
          <w:b/>
          <w:bCs/>
          <w:sz w:val="22"/>
          <w:szCs w:val="22"/>
          <w:lang w:eastAsia="en-MY"/>
        </w:rPr>
        <w:t>, A. (1995).</w:t>
      </w:r>
      <w:r w:rsidRPr="006F1EA9">
        <w:rPr>
          <w:rFonts w:ascii="Arial" w:hAnsi="Arial" w:cs="Arial"/>
          <w:sz w:val="22"/>
          <w:szCs w:val="22"/>
          <w:lang w:eastAsia="en-MY"/>
        </w:rPr>
        <w:t xml:space="preserve"> </w:t>
      </w:r>
      <w:proofErr w:type="spellStart"/>
      <w:r w:rsidRPr="006F1EA9">
        <w:rPr>
          <w:rFonts w:ascii="Arial" w:hAnsi="Arial" w:cs="Arial"/>
          <w:i/>
          <w:iCs/>
          <w:sz w:val="22"/>
          <w:szCs w:val="22"/>
          <w:lang w:eastAsia="en-MY"/>
        </w:rPr>
        <w:t>Pleurotus</w:t>
      </w:r>
      <w:proofErr w:type="spellEnd"/>
      <w:r w:rsidRPr="006F1EA9">
        <w:rPr>
          <w:rFonts w:ascii="Arial" w:hAnsi="Arial" w:cs="Arial"/>
          <w:i/>
          <w:iCs/>
          <w:sz w:val="22"/>
          <w:szCs w:val="22"/>
          <w:lang w:eastAsia="en-MY"/>
        </w:rPr>
        <w:t xml:space="preserve"> fruiting bodies contain the inhibitor of HMG CoA reductase–lovastatin.</w:t>
      </w:r>
      <w:r w:rsidRPr="006F1EA9">
        <w:rPr>
          <w:rFonts w:ascii="Arial" w:hAnsi="Arial" w:cs="Arial"/>
          <w:sz w:val="22"/>
          <w:szCs w:val="22"/>
          <w:lang w:eastAsia="en-MY"/>
        </w:rPr>
        <w:t xml:space="preserve"> Experimental Mycology, 19(1), 1–6. https://doi.org/10.1006/emyc.1995.1001</w:t>
      </w:r>
    </w:p>
    <w:p w14:paraId="63803273" w14:textId="77777777" w:rsidR="006F1EA9" w:rsidRPr="006F1EA9" w:rsidRDefault="006F1EA9" w:rsidP="006F1EA9">
      <w:pPr>
        <w:pStyle w:val="ListParagraph"/>
        <w:numPr>
          <w:ilvl w:val="0"/>
          <w:numId w:val="47"/>
        </w:numPr>
        <w:rPr>
          <w:rFonts w:ascii="Arial" w:hAnsi="Arial" w:cs="Arial"/>
          <w:color w:val="000000"/>
          <w:sz w:val="22"/>
          <w:szCs w:val="22"/>
          <w:lang w:val="en-MY" w:eastAsia="en-MY"/>
        </w:rPr>
      </w:pPr>
      <w:r w:rsidRPr="006F1EA9">
        <w:rPr>
          <w:rFonts w:ascii="Arial" w:hAnsi="Arial" w:cs="Arial"/>
          <w:color w:val="000000"/>
          <w:sz w:val="22"/>
          <w:szCs w:val="22"/>
          <w:lang w:val="en-MY" w:eastAsia="en-MY"/>
        </w:rPr>
        <w:t xml:space="preserve">Hennig, B., and </w:t>
      </w:r>
      <w:proofErr w:type="spellStart"/>
      <w:r w:rsidRPr="006F1EA9">
        <w:rPr>
          <w:rFonts w:ascii="Arial" w:hAnsi="Arial" w:cs="Arial"/>
          <w:color w:val="000000"/>
          <w:sz w:val="22"/>
          <w:szCs w:val="22"/>
          <w:lang w:val="en-MY" w:eastAsia="en-MY"/>
        </w:rPr>
        <w:t>Toborek</w:t>
      </w:r>
      <w:proofErr w:type="spellEnd"/>
      <w:r w:rsidRPr="006F1EA9">
        <w:rPr>
          <w:rFonts w:ascii="Arial" w:hAnsi="Arial" w:cs="Arial"/>
          <w:color w:val="000000"/>
          <w:sz w:val="22"/>
          <w:szCs w:val="22"/>
          <w:lang w:val="en-MY" w:eastAsia="en-MY"/>
        </w:rPr>
        <w:t xml:space="preserve">, M. </w:t>
      </w:r>
      <w:proofErr w:type="spellStart"/>
      <w:r w:rsidRPr="006F1EA9">
        <w:rPr>
          <w:rFonts w:ascii="Arial" w:hAnsi="Arial" w:cs="Arial"/>
          <w:color w:val="000000"/>
          <w:sz w:val="22"/>
          <w:szCs w:val="22"/>
          <w:lang w:val="en-MY" w:eastAsia="en-MY"/>
        </w:rPr>
        <w:t>Ramadass</w:t>
      </w:r>
      <w:proofErr w:type="spellEnd"/>
      <w:r w:rsidRPr="006F1EA9">
        <w:rPr>
          <w:rFonts w:ascii="Arial" w:hAnsi="Arial" w:cs="Arial"/>
          <w:color w:val="000000"/>
          <w:sz w:val="22"/>
          <w:szCs w:val="22"/>
          <w:lang w:val="en-MY" w:eastAsia="en-MY"/>
        </w:rPr>
        <w:t xml:space="preserve">, P., </w:t>
      </w:r>
      <w:proofErr w:type="spellStart"/>
      <w:r w:rsidRPr="006F1EA9">
        <w:rPr>
          <w:rFonts w:ascii="Arial" w:hAnsi="Arial" w:cs="Arial"/>
          <w:color w:val="000000"/>
          <w:sz w:val="22"/>
          <w:szCs w:val="22"/>
          <w:lang w:val="en-MY" w:eastAsia="en-MY"/>
        </w:rPr>
        <w:t>Ludewig</w:t>
      </w:r>
      <w:proofErr w:type="spellEnd"/>
      <w:r w:rsidRPr="006F1EA9">
        <w:rPr>
          <w:rFonts w:ascii="Arial" w:hAnsi="Arial" w:cs="Arial"/>
          <w:color w:val="000000"/>
          <w:sz w:val="22"/>
          <w:szCs w:val="22"/>
          <w:lang w:val="en-MY" w:eastAsia="en-MY"/>
        </w:rPr>
        <w:t>, G. and Robertson, L.W. (2005). Polychlorinated biphenyls, oxidative stress and diet. In Reviews in Food and Nutrition Toxicity (</w:t>
      </w:r>
      <w:proofErr w:type="spellStart"/>
      <w:r w:rsidRPr="006F1EA9">
        <w:rPr>
          <w:rFonts w:ascii="Arial" w:hAnsi="Arial" w:cs="Arial"/>
          <w:color w:val="000000"/>
          <w:sz w:val="22"/>
          <w:szCs w:val="22"/>
          <w:lang w:val="en-MY" w:eastAsia="en-MY"/>
        </w:rPr>
        <w:t>Preedy</w:t>
      </w:r>
      <w:proofErr w:type="spellEnd"/>
      <w:r w:rsidRPr="006F1EA9">
        <w:rPr>
          <w:rFonts w:ascii="Arial" w:hAnsi="Arial" w:cs="Arial"/>
          <w:color w:val="000000"/>
          <w:sz w:val="22"/>
          <w:szCs w:val="22"/>
          <w:lang w:val="en-MY" w:eastAsia="en-MY"/>
        </w:rPr>
        <w:t>, V.R. and Watson, R.R., eds), CRC Press. Boca Raton, FL.</w:t>
      </w:r>
    </w:p>
    <w:p w14:paraId="481C4469" w14:textId="77777777" w:rsidR="006F1EA9" w:rsidRPr="006F1EA9" w:rsidRDefault="006F1EA9" w:rsidP="006F1EA9">
      <w:pPr>
        <w:pStyle w:val="ListParagraph"/>
        <w:numPr>
          <w:ilvl w:val="0"/>
          <w:numId w:val="47"/>
        </w:numPr>
        <w:rPr>
          <w:rFonts w:ascii="Arial" w:hAnsi="Arial" w:cs="Arial"/>
          <w:color w:val="000000"/>
          <w:sz w:val="22"/>
          <w:szCs w:val="22"/>
          <w:lang w:val="en-MY" w:eastAsia="en-MY"/>
        </w:rPr>
      </w:pPr>
      <w:r w:rsidRPr="006F1EA9">
        <w:rPr>
          <w:rFonts w:ascii="Arial" w:hAnsi="Arial" w:cs="Arial"/>
          <w:b/>
          <w:bCs/>
          <w:color w:val="000000"/>
          <w:sz w:val="22"/>
          <w:szCs w:val="22"/>
          <w:lang w:eastAsia="en-MY"/>
        </w:rPr>
        <w:t xml:space="preserve">Souci, S. W., </w:t>
      </w:r>
      <w:proofErr w:type="spellStart"/>
      <w:r w:rsidRPr="006F1EA9">
        <w:rPr>
          <w:rFonts w:ascii="Arial" w:hAnsi="Arial" w:cs="Arial"/>
          <w:b/>
          <w:bCs/>
          <w:color w:val="000000"/>
          <w:sz w:val="22"/>
          <w:szCs w:val="22"/>
          <w:lang w:eastAsia="en-MY"/>
        </w:rPr>
        <w:t>Fachmann</w:t>
      </w:r>
      <w:proofErr w:type="spellEnd"/>
      <w:r w:rsidRPr="006F1EA9">
        <w:rPr>
          <w:rFonts w:ascii="Arial" w:hAnsi="Arial" w:cs="Arial"/>
          <w:b/>
          <w:bCs/>
          <w:color w:val="000000"/>
          <w:sz w:val="22"/>
          <w:szCs w:val="22"/>
          <w:lang w:eastAsia="en-MY"/>
        </w:rPr>
        <w:t>, W., and Kraut, H. (2008).</w:t>
      </w:r>
      <w:r w:rsidRPr="006F1EA9">
        <w:rPr>
          <w:rFonts w:ascii="Arial" w:hAnsi="Arial" w:cs="Arial"/>
          <w:color w:val="000000"/>
          <w:sz w:val="22"/>
          <w:szCs w:val="22"/>
          <w:lang w:eastAsia="en-MY"/>
        </w:rPr>
        <w:t xml:space="preserve"> </w:t>
      </w:r>
      <w:r w:rsidRPr="006F1EA9">
        <w:rPr>
          <w:rFonts w:ascii="Arial" w:hAnsi="Arial" w:cs="Arial"/>
          <w:i/>
          <w:iCs/>
          <w:color w:val="000000"/>
          <w:sz w:val="22"/>
          <w:szCs w:val="22"/>
          <w:lang w:eastAsia="en-MY"/>
        </w:rPr>
        <w:t>Food composition and nutrition tables</w:t>
      </w:r>
      <w:r w:rsidRPr="006F1EA9">
        <w:rPr>
          <w:rFonts w:ascii="Arial" w:hAnsi="Arial" w:cs="Arial"/>
          <w:color w:val="000000"/>
          <w:sz w:val="22"/>
          <w:szCs w:val="22"/>
          <w:lang w:eastAsia="en-MY"/>
        </w:rPr>
        <w:t xml:space="preserve"> (7th ed.). Stuttgart: </w:t>
      </w:r>
      <w:proofErr w:type="spellStart"/>
      <w:r w:rsidRPr="006F1EA9">
        <w:rPr>
          <w:rFonts w:ascii="Arial" w:hAnsi="Arial" w:cs="Arial"/>
          <w:color w:val="000000"/>
          <w:sz w:val="22"/>
          <w:szCs w:val="22"/>
          <w:lang w:eastAsia="en-MY"/>
        </w:rPr>
        <w:t>Medpharm</w:t>
      </w:r>
      <w:proofErr w:type="spellEnd"/>
      <w:r w:rsidRPr="006F1EA9">
        <w:rPr>
          <w:rFonts w:ascii="Arial" w:hAnsi="Arial" w:cs="Arial"/>
          <w:color w:val="000000"/>
          <w:sz w:val="22"/>
          <w:szCs w:val="22"/>
          <w:lang w:eastAsia="en-MY"/>
        </w:rPr>
        <w:t xml:space="preserve"> Scientific Publishers.</w:t>
      </w:r>
    </w:p>
    <w:p w14:paraId="7F7959CA" w14:textId="0447898A" w:rsidR="006F1EA9" w:rsidRPr="006F1EA9" w:rsidRDefault="006F1EA9" w:rsidP="006F1EA9">
      <w:pPr>
        <w:pStyle w:val="ReferHead"/>
        <w:numPr>
          <w:ilvl w:val="0"/>
          <w:numId w:val="47"/>
        </w:numPr>
        <w:jc w:val="both"/>
        <w:rPr>
          <w:rFonts w:ascii="Arial" w:hAnsi="Arial" w:cs="Arial"/>
          <w:b w:val="0"/>
          <w:bCs/>
          <w:szCs w:val="22"/>
          <w:lang w:val="en-MY"/>
        </w:rPr>
      </w:pPr>
      <w:r w:rsidRPr="006F1EA9">
        <w:rPr>
          <w:rFonts w:ascii="Arial" w:hAnsi="Arial" w:cs="Arial"/>
          <w:b w:val="0"/>
          <w:bCs/>
          <w:caps w:val="0"/>
          <w:szCs w:val="22"/>
          <w:lang w:val="en-MY"/>
        </w:rPr>
        <w:lastRenderedPageBreak/>
        <w:t xml:space="preserve">AOAC (Association </w:t>
      </w:r>
      <w:proofErr w:type="gramStart"/>
      <w:r w:rsidRPr="006F1EA9">
        <w:rPr>
          <w:rFonts w:ascii="Arial" w:hAnsi="Arial" w:cs="Arial"/>
          <w:b w:val="0"/>
          <w:bCs/>
          <w:caps w:val="0"/>
          <w:szCs w:val="22"/>
          <w:lang w:val="en-MY"/>
        </w:rPr>
        <w:t>Of</w:t>
      </w:r>
      <w:proofErr w:type="gramEnd"/>
      <w:r w:rsidRPr="006F1EA9">
        <w:rPr>
          <w:rFonts w:ascii="Arial" w:hAnsi="Arial" w:cs="Arial"/>
          <w:b w:val="0"/>
          <w:bCs/>
          <w:caps w:val="0"/>
          <w:szCs w:val="22"/>
          <w:lang w:val="en-MY"/>
        </w:rPr>
        <w:t xml:space="preserve"> Official Analytical Chemists’). (2000). Official Methods </w:t>
      </w:r>
      <w:proofErr w:type="gramStart"/>
      <w:r w:rsidRPr="006F1EA9">
        <w:rPr>
          <w:rFonts w:ascii="Arial" w:hAnsi="Arial" w:cs="Arial"/>
          <w:b w:val="0"/>
          <w:bCs/>
          <w:caps w:val="0"/>
          <w:szCs w:val="22"/>
          <w:lang w:val="en-MY"/>
        </w:rPr>
        <w:t>Of</w:t>
      </w:r>
      <w:proofErr w:type="gramEnd"/>
      <w:r w:rsidRPr="006F1EA9">
        <w:rPr>
          <w:rFonts w:ascii="Arial" w:hAnsi="Arial" w:cs="Arial"/>
          <w:b w:val="0"/>
          <w:bCs/>
          <w:caps w:val="0"/>
          <w:szCs w:val="22"/>
          <w:lang w:val="en-MY"/>
        </w:rPr>
        <w:t xml:space="preserve"> Analysis. Vol. 2, 17th Ed. Washington D.C., </w:t>
      </w:r>
      <w:proofErr w:type="spellStart"/>
      <w:r w:rsidRPr="006F1EA9">
        <w:rPr>
          <w:rFonts w:ascii="Arial" w:hAnsi="Arial" w:cs="Arial"/>
          <w:b w:val="0"/>
          <w:bCs/>
          <w:caps w:val="0"/>
          <w:szCs w:val="22"/>
          <w:lang w:val="en-MY"/>
        </w:rPr>
        <w:t>Usa</w:t>
      </w:r>
      <w:proofErr w:type="spellEnd"/>
      <w:r w:rsidRPr="006F1EA9">
        <w:rPr>
          <w:rFonts w:ascii="Arial" w:hAnsi="Arial" w:cs="Arial"/>
          <w:b w:val="0"/>
          <w:bCs/>
          <w:caps w:val="0"/>
          <w:szCs w:val="22"/>
          <w:lang w:val="en-MY"/>
        </w:rPr>
        <w:t xml:space="preserve">: </w:t>
      </w:r>
      <w:r w:rsidR="003706E3" w:rsidRPr="006F1EA9">
        <w:rPr>
          <w:rFonts w:ascii="Arial" w:hAnsi="Arial" w:cs="Arial"/>
          <w:b w:val="0"/>
          <w:bCs/>
          <w:caps w:val="0"/>
          <w:szCs w:val="22"/>
          <w:lang w:val="en-MY"/>
        </w:rPr>
        <w:t>AOAC</w:t>
      </w:r>
      <w:r w:rsidRPr="006F1EA9">
        <w:rPr>
          <w:rFonts w:ascii="Arial" w:hAnsi="Arial" w:cs="Arial"/>
          <w:b w:val="0"/>
          <w:bCs/>
          <w:caps w:val="0"/>
          <w:szCs w:val="22"/>
          <w:lang w:val="en-MY"/>
        </w:rPr>
        <w:t>.</w:t>
      </w:r>
    </w:p>
    <w:p w14:paraId="6D769EEE" w14:textId="77777777" w:rsidR="006F1EA9" w:rsidRPr="006F1EA9" w:rsidRDefault="006F1EA9" w:rsidP="006F1EA9">
      <w:pPr>
        <w:pStyle w:val="ReferHead"/>
        <w:numPr>
          <w:ilvl w:val="0"/>
          <w:numId w:val="47"/>
        </w:numPr>
        <w:jc w:val="both"/>
        <w:rPr>
          <w:rFonts w:ascii="Arial" w:hAnsi="Arial" w:cs="Arial"/>
          <w:b w:val="0"/>
          <w:szCs w:val="22"/>
          <w:lang w:val="en-MY"/>
        </w:rPr>
      </w:pPr>
      <w:r w:rsidRPr="006F1EA9">
        <w:rPr>
          <w:rFonts w:ascii="Arial" w:hAnsi="Arial" w:cs="Arial"/>
          <w:b w:val="0"/>
          <w:caps w:val="0"/>
          <w:szCs w:val="22"/>
          <w:lang w:val="en-MY"/>
        </w:rPr>
        <w:t xml:space="preserve">AOAC (Association </w:t>
      </w:r>
      <w:proofErr w:type="gramStart"/>
      <w:r w:rsidRPr="006F1EA9">
        <w:rPr>
          <w:rFonts w:ascii="Arial" w:hAnsi="Arial" w:cs="Arial"/>
          <w:b w:val="0"/>
          <w:caps w:val="0"/>
          <w:szCs w:val="22"/>
          <w:lang w:val="en-MY"/>
        </w:rPr>
        <w:t>Of</w:t>
      </w:r>
      <w:proofErr w:type="gramEnd"/>
      <w:r w:rsidRPr="006F1EA9">
        <w:rPr>
          <w:rFonts w:ascii="Arial" w:hAnsi="Arial" w:cs="Arial"/>
          <w:b w:val="0"/>
          <w:caps w:val="0"/>
          <w:szCs w:val="22"/>
          <w:lang w:val="en-MY"/>
        </w:rPr>
        <w:t xml:space="preserve"> Official Analytical Chemists’). (2012). Official Methods </w:t>
      </w:r>
      <w:proofErr w:type="gramStart"/>
      <w:r w:rsidRPr="006F1EA9">
        <w:rPr>
          <w:rFonts w:ascii="Arial" w:hAnsi="Arial" w:cs="Arial"/>
          <w:b w:val="0"/>
          <w:caps w:val="0"/>
          <w:szCs w:val="22"/>
          <w:lang w:val="en-MY"/>
        </w:rPr>
        <w:t>Of</w:t>
      </w:r>
      <w:proofErr w:type="gramEnd"/>
      <w:r w:rsidRPr="006F1EA9">
        <w:rPr>
          <w:rFonts w:ascii="Arial" w:hAnsi="Arial" w:cs="Arial"/>
          <w:b w:val="0"/>
          <w:caps w:val="0"/>
          <w:szCs w:val="22"/>
          <w:lang w:val="en-MY"/>
        </w:rPr>
        <w:t xml:space="preserve"> Analysis. 19th Ed. Washington D.C., </w:t>
      </w:r>
      <w:proofErr w:type="spellStart"/>
      <w:r w:rsidRPr="006F1EA9">
        <w:rPr>
          <w:rFonts w:ascii="Arial" w:hAnsi="Arial" w:cs="Arial"/>
          <w:b w:val="0"/>
          <w:caps w:val="0"/>
          <w:szCs w:val="22"/>
          <w:lang w:val="en-MY"/>
        </w:rPr>
        <w:t>Usa</w:t>
      </w:r>
      <w:proofErr w:type="spellEnd"/>
      <w:r w:rsidRPr="006F1EA9">
        <w:rPr>
          <w:rFonts w:ascii="Arial" w:hAnsi="Arial" w:cs="Arial"/>
          <w:b w:val="0"/>
          <w:caps w:val="0"/>
          <w:szCs w:val="22"/>
          <w:lang w:val="en-MY"/>
        </w:rPr>
        <w:t xml:space="preserve">: AOAC. </w:t>
      </w:r>
    </w:p>
    <w:p w14:paraId="17F58841" w14:textId="6687AC43" w:rsidR="006F1EA9" w:rsidRPr="00B1068E" w:rsidRDefault="006F1EA9" w:rsidP="00B1068E">
      <w:pPr>
        <w:pStyle w:val="ReferHead"/>
        <w:numPr>
          <w:ilvl w:val="0"/>
          <w:numId w:val="47"/>
        </w:numPr>
        <w:jc w:val="both"/>
        <w:rPr>
          <w:rFonts w:ascii="Arial" w:hAnsi="Arial" w:cs="Arial"/>
          <w:color w:val="000000"/>
          <w:szCs w:val="22"/>
          <w:lang w:val="en-MY" w:eastAsia="en-MY"/>
        </w:rPr>
      </w:pPr>
      <w:r w:rsidRPr="006F1EA9">
        <w:rPr>
          <w:rFonts w:ascii="Arial" w:hAnsi="Arial" w:cs="Arial"/>
          <w:b w:val="0"/>
          <w:caps w:val="0"/>
          <w:szCs w:val="22"/>
        </w:rPr>
        <w:t xml:space="preserve">Official Methods </w:t>
      </w:r>
      <w:proofErr w:type="gramStart"/>
      <w:r w:rsidRPr="006F1EA9">
        <w:rPr>
          <w:rFonts w:ascii="Arial" w:hAnsi="Arial" w:cs="Arial"/>
          <w:b w:val="0"/>
          <w:caps w:val="0"/>
          <w:szCs w:val="22"/>
        </w:rPr>
        <w:t>Of</w:t>
      </w:r>
      <w:proofErr w:type="gramEnd"/>
      <w:r w:rsidRPr="006F1EA9">
        <w:rPr>
          <w:rFonts w:ascii="Arial" w:hAnsi="Arial" w:cs="Arial"/>
          <w:b w:val="0"/>
          <w:caps w:val="0"/>
          <w:szCs w:val="22"/>
        </w:rPr>
        <w:t xml:space="preserve"> Analysis Of AOAC International. (201</w:t>
      </w:r>
      <w:r w:rsidRPr="006F1EA9">
        <w:rPr>
          <w:rFonts w:ascii="Arial" w:hAnsi="Arial" w:cs="Arial"/>
          <w:caps w:val="0"/>
          <w:szCs w:val="22"/>
        </w:rPr>
        <w:t>6</w:t>
      </w:r>
      <w:r w:rsidRPr="006F1EA9">
        <w:rPr>
          <w:rFonts w:ascii="Arial" w:hAnsi="Arial" w:cs="Arial"/>
          <w:b w:val="0"/>
          <w:caps w:val="0"/>
          <w:szCs w:val="22"/>
        </w:rPr>
        <w:t xml:space="preserve">) </w:t>
      </w:r>
      <w:r w:rsidRPr="006F1EA9">
        <w:rPr>
          <w:rFonts w:ascii="Arial" w:hAnsi="Arial" w:cs="Arial"/>
          <w:caps w:val="0"/>
          <w:szCs w:val="22"/>
        </w:rPr>
        <w:t>20</w:t>
      </w:r>
      <w:r w:rsidRPr="006F1EA9">
        <w:rPr>
          <w:rFonts w:ascii="Arial" w:hAnsi="Arial" w:cs="Arial"/>
          <w:b w:val="0"/>
          <w:caps w:val="0"/>
          <w:szCs w:val="22"/>
        </w:rPr>
        <w:t xml:space="preserve">th Ed., AOAC International, Gaithersburg, Md, </w:t>
      </w:r>
      <w:proofErr w:type="spellStart"/>
      <w:r w:rsidRPr="006F1EA9">
        <w:rPr>
          <w:rFonts w:ascii="Arial" w:hAnsi="Arial" w:cs="Arial"/>
          <w:b w:val="0"/>
          <w:caps w:val="0"/>
          <w:szCs w:val="22"/>
        </w:rPr>
        <w:t>Usa</w:t>
      </w:r>
      <w:proofErr w:type="spellEnd"/>
      <w:r w:rsidRPr="006F1EA9">
        <w:rPr>
          <w:rFonts w:ascii="Arial" w:hAnsi="Arial" w:cs="Arial"/>
          <w:b w:val="0"/>
          <w:caps w:val="0"/>
          <w:szCs w:val="22"/>
        </w:rPr>
        <w:t>, Official Method 968.28: Total Sugars.</w:t>
      </w:r>
    </w:p>
    <w:p w14:paraId="4178E620" w14:textId="77777777" w:rsidR="006F1EA9" w:rsidRPr="006F1EA9" w:rsidRDefault="006F1EA9" w:rsidP="006F1EA9">
      <w:pPr>
        <w:pStyle w:val="ReferHead"/>
        <w:numPr>
          <w:ilvl w:val="0"/>
          <w:numId w:val="47"/>
        </w:numPr>
        <w:jc w:val="both"/>
        <w:rPr>
          <w:rFonts w:ascii="Arial" w:hAnsi="Arial" w:cs="Arial"/>
          <w:color w:val="000000"/>
          <w:szCs w:val="22"/>
          <w:lang w:val="en-MY" w:eastAsia="en-MY"/>
        </w:rPr>
      </w:pPr>
      <w:r w:rsidRPr="006F1EA9">
        <w:rPr>
          <w:rFonts w:ascii="Arial" w:eastAsiaTheme="minorHAnsi" w:hAnsi="Arial" w:cs="Arial"/>
          <w:b w:val="0"/>
          <w:caps w:val="0"/>
          <w:szCs w:val="22"/>
          <w:lang w:val="en-MY"/>
          <w14:ligatures w14:val="standardContextual"/>
        </w:rPr>
        <w:t xml:space="preserve"> </w:t>
      </w:r>
      <w:proofErr w:type="spellStart"/>
      <w:r w:rsidRPr="006F1EA9">
        <w:rPr>
          <w:rFonts w:ascii="Arial" w:eastAsiaTheme="minorHAnsi" w:hAnsi="Arial" w:cs="Arial"/>
          <w:b w:val="0"/>
          <w:caps w:val="0"/>
          <w:color w:val="000000"/>
          <w:szCs w:val="22"/>
          <w:lang w:val="en-MY"/>
          <w14:ligatures w14:val="standardContextual"/>
        </w:rPr>
        <w:t>Moorthi</w:t>
      </w:r>
      <w:proofErr w:type="spellEnd"/>
      <w:r w:rsidRPr="006F1EA9">
        <w:rPr>
          <w:rFonts w:ascii="Arial" w:eastAsiaTheme="minorHAnsi" w:hAnsi="Arial" w:cs="Arial"/>
          <w:b w:val="0"/>
          <w:caps w:val="0"/>
          <w:color w:val="000000"/>
          <w:szCs w:val="22"/>
          <w:lang w:val="en-MY"/>
          <w14:ligatures w14:val="standardContextual"/>
        </w:rPr>
        <w:t>, P., Abu Bakar, C.A., Ismail-</w:t>
      </w:r>
      <w:proofErr w:type="spellStart"/>
      <w:r w:rsidRPr="006F1EA9">
        <w:rPr>
          <w:rFonts w:ascii="Arial" w:eastAsiaTheme="minorHAnsi" w:hAnsi="Arial" w:cs="Arial"/>
          <w:b w:val="0"/>
          <w:caps w:val="0"/>
          <w:color w:val="000000"/>
          <w:szCs w:val="22"/>
          <w:lang w:val="en-MY"/>
          <w14:ligatures w14:val="standardContextual"/>
        </w:rPr>
        <w:t>Fitry</w:t>
      </w:r>
      <w:proofErr w:type="spellEnd"/>
      <w:r w:rsidRPr="006F1EA9">
        <w:rPr>
          <w:rFonts w:ascii="Arial" w:eastAsiaTheme="minorHAnsi" w:hAnsi="Arial" w:cs="Arial"/>
          <w:b w:val="0"/>
          <w:caps w:val="0"/>
          <w:color w:val="000000"/>
          <w:szCs w:val="22"/>
          <w:lang w:val="en-MY"/>
          <w14:ligatures w14:val="standardContextual"/>
        </w:rPr>
        <w:t xml:space="preserve">, M.R. and Ismail, I. (2022). Physicochemical and sensory characteristics of meatless nuggets of boiled chickpea and in combination with oyster mushroom. Malaysian Applied Biology, 51(6): 17-25. </w:t>
      </w:r>
      <w:hyperlink r:id="rId18" w:history="1">
        <w:r w:rsidRPr="006F1EA9">
          <w:rPr>
            <w:rStyle w:val="Hyperlink"/>
            <w:rFonts w:ascii="Arial" w:eastAsiaTheme="minorHAnsi" w:hAnsi="Arial" w:cs="Arial"/>
            <w:caps w:val="0"/>
            <w:szCs w:val="22"/>
            <w:lang w:val="en-MY"/>
            <w14:ligatures w14:val="standardContextual"/>
          </w:rPr>
          <w:t>https://doi.org/10.55230/mabjournal.v51i6.2325</w:t>
        </w:r>
      </w:hyperlink>
    </w:p>
    <w:p w14:paraId="56214286" w14:textId="77777777" w:rsidR="006F1EA9" w:rsidRPr="006F1EA9" w:rsidRDefault="006F1EA9" w:rsidP="006F1EA9">
      <w:pPr>
        <w:pStyle w:val="ReferHead"/>
        <w:numPr>
          <w:ilvl w:val="0"/>
          <w:numId w:val="47"/>
        </w:numPr>
        <w:jc w:val="both"/>
        <w:rPr>
          <w:rFonts w:ascii="Arial" w:hAnsi="Arial" w:cs="Arial"/>
          <w:b w:val="0"/>
          <w:bCs/>
          <w:color w:val="000000"/>
          <w:szCs w:val="22"/>
          <w:lang w:val="en-MY" w:eastAsia="en-MY"/>
        </w:rPr>
      </w:pPr>
      <w:r w:rsidRPr="006F1EA9">
        <w:rPr>
          <w:rFonts w:ascii="Arial" w:hAnsi="Arial" w:cs="Arial"/>
          <w:b w:val="0"/>
          <w:bCs/>
          <w:caps w:val="0"/>
          <w:color w:val="000000"/>
          <w:szCs w:val="22"/>
          <w:lang w:eastAsia="en-MY"/>
        </w:rPr>
        <w:t xml:space="preserve">Yilmaz I. (2004). Effects </w:t>
      </w:r>
      <w:proofErr w:type="gramStart"/>
      <w:r w:rsidRPr="006F1EA9">
        <w:rPr>
          <w:rFonts w:ascii="Arial" w:hAnsi="Arial" w:cs="Arial"/>
          <w:b w:val="0"/>
          <w:bCs/>
          <w:caps w:val="0"/>
          <w:color w:val="000000"/>
          <w:szCs w:val="22"/>
          <w:lang w:eastAsia="en-MY"/>
        </w:rPr>
        <w:t>Of</w:t>
      </w:r>
      <w:proofErr w:type="gramEnd"/>
      <w:r w:rsidRPr="006F1EA9">
        <w:rPr>
          <w:rFonts w:ascii="Arial" w:hAnsi="Arial" w:cs="Arial"/>
          <w:b w:val="0"/>
          <w:bCs/>
          <w:caps w:val="0"/>
          <w:color w:val="000000"/>
          <w:szCs w:val="22"/>
          <w:lang w:eastAsia="en-MY"/>
        </w:rPr>
        <w:t xml:space="preserve"> Rye Bran Addition On Fatty Acid Composition And Quality Characteristics Of Low-Fat Meatballs. Meat Sci. 67(2), 245-249. Doi: 10.1016/J.Meatsci.2003.10.012. </w:t>
      </w:r>
      <w:proofErr w:type="spellStart"/>
      <w:r w:rsidRPr="006F1EA9">
        <w:rPr>
          <w:rFonts w:ascii="Arial" w:hAnsi="Arial" w:cs="Arial"/>
          <w:b w:val="0"/>
          <w:bCs/>
          <w:caps w:val="0"/>
          <w:color w:val="000000"/>
          <w:szCs w:val="22"/>
          <w:lang w:eastAsia="en-MY"/>
        </w:rPr>
        <w:t>Pmid</w:t>
      </w:r>
      <w:proofErr w:type="spellEnd"/>
      <w:r w:rsidRPr="006F1EA9">
        <w:rPr>
          <w:rFonts w:ascii="Arial" w:hAnsi="Arial" w:cs="Arial"/>
          <w:b w:val="0"/>
          <w:bCs/>
          <w:caps w:val="0"/>
          <w:color w:val="000000"/>
          <w:szCs w:val="22"/>
          <w:lang w:eastAsia="en-MY"/>
        </w:rPr>
        <w:t>: 22061320</w:t>
      </w:r>
    </w:p>
    <w:p w14:paraId="5501F3E8" w14:textId="77777777" w:rsidR="006F1EA9" w:rsidRPr="006F1EA9" w:rsidRDefault="006F1EA9" w:rsidP="006F1EA9">
      <w:pPr>
        <w:pStyle w:val="ReferHead"/>
        <w:numPr>
          <w:ilvl w:val="0"/>
          <w:numId w:val="47"/>
        </w:numPr>
        <w:jc w:val="both"/>
        <w:rPr>
          <w:rFonts w:ascii="Arial" w:hAnsi="Arial" w:cs="Arial"/>
          <w:b w:val="0"/>
          <w:bCs/>
          <w:color w:val="000000"/>
          <w:szCs w:val="22"/>
          <w:lang w:val="en-MY" w:eastAsia="en-MY"/>
        </w:rPr>
      </w:pPr>
      <w:r w:rsidRPr="006F1EA9">
        <w:rPr>
          <w:rFonts w:ascii="Arial" w:hAnsi="Arial" w:cs="Arial"/>
          <w:b w:val="0"/>
          <w:bCs/>
          <w:caps w:val="0"/>
          <w:color w:val="000000"/>
          <w:szCs w:val="22"/>
          <w:lang w:eastAsia="en-MY"/>
        </w:rPr>
        <w:t xml:space="preserve">Huda N., </w:t>
      </w:r>
      <w:proofErr w:type="spellStart"/>
      <w:r w:rsidRPr="006F1EA9">
        <w:rPr>
          <w:rFonts w:ascii="Arial" w:hAnsi="Arial" w:cs="Arial"/>
          <w:b w:val="0"/>
          <w:bCs/>
          <w:caps w:val="0"/>
          <w:color w:val="000000"/>
          <w:szCs w:val="22"/>
          <w:lang w:eastAsia="en-MY"/>
        </w:rPr>
        <w:t>Ikhlas</w:t>
      </w:r>
      <w:proofErr w:type="spellEnd"/>
      <w:r w:rsidRPr="006F1EA9">
        <w:rPr>
          <w:rFonts w:ascii="Arial" w:hAnsi="Arial" w:cs="Arial"/>
          <w:b w:val="0"/>
          <w:bCs/>
          <w:caps w:val="0"/>
          <w:color w:val="000000"/>
          <w:szCs w:val="22"/>
          <w:lang w:eastAsia="en-MY"/>
        </w:rPr>
        <w:t xml:space="preserve">, B. And </w:t>
      </w:r>
      <w:proofErr w:type="spellStart"/>
      <w:r w:rsidRPr="006F1EA9">
        <w:rPr>
          <w:rFonts w:ascii="Arial" w:hAnsi="Arial" w:cs="Arial"/>
          <w:b w:val="0"/>
          <w:bCs/>
          <w:caps w:val="0"/>
          <w:color w:val="000000"/>
          <w:szCs w:val="22"/>
          <w:lang w:eastAsia="en-MY"/>
        </w:rPr>
        <w:t>Noryati</w:t>
      </w:r>
      <w:proofErr w:type="spellEnd"/>
      <w:r w:rsidRPr="006F1EA9">
        <w:rPr>
          <w:rFonts w:ascii="Arial" w:hAnsi="Arial" w:cs="Arial"/>
          <w:b w:val="0"/>
          <w:bCs/>
          <w:caps w:val="0"/>
          <w:color w:val="000000"/>
          <w:szCs w:val="22"/>
          <w:lang w:eastAsia="en-MY"/>
        </w:rPr>
        <w:t xml:space="preserve"> I. (2011). </w:t>
      </w:r>
      <w:r w:rsidRPr="006F1EA9">
        <w:rPr>
          <w:rFonts w:ascii="Arial" w:hAnsi="Arial" w:cs="Arial"/>
          <w:b w:val="0"/>
          <w:bCs/>
          <w:caps w:val="0"/>
          <w:color w:val="000000"/>
          <w:szCs w:val="22"/>
          <w:lang w:val="en-MY" w:eastAsia="en-MY"/>
        </w:rPr>
        <w:t xml:space="preserve">Chemical Composition </w:t>
      </w:r>
      <w:proofErr w:type="gramStart"/>
      <w:r w:rsidRPr="006F1EA9">
        <w:rPr>
          <w:rFonts w:ascii="Arial" w:hAnsi="Arial" w:cs="Arial"/>
          <w:b w:val="0"/>
          <w:bCs/>
          <w:caps w:val="0"/>
          <w:color w:val="000000"/>
          <w:szCs w:val="22"/>
          <w:lang w:val="en-MY" w:eastAsia="en-MY"/>
        </w:rPr>
        <w:t>And</w:t>
      </w:r>
      <w:proofErr w:type="gramEnd"/>
      <w:r w:rsidRPr="006F1EA9">
        <w:rPr>
          <w:rFonts w:ascii="Arial" w:hAnsi="Arial" w:cs="Arial"/>
          <w:b w:val="0"/>
          <w:bCs/>
          <w:caps w:val="0"/>
          <w:color w:val="000000"/>
          <w:szCs w:val="22"/>
          <w:lang w:val="en-MY" w:eastAsia="en-MY"/>
        </w:rPr>
        <w:t xml:space="preserve"> Physicochemical Properties Of Meatballs Prepared From Mechanically Deboned Quail Meat Using Various Types Of Flour. </w:t>
      </w:r>
      <w:proofErr w:type="spellStart"/>
      <w:r w:rsidRPr="006F1EA9">
        <w:rPr>
          <w:rFonts w:ascii="Arial" w:hAnsi="Arial" w:cs="Arial"/>
          <w:b w:val="0"/>
          <w:bCs/>
          <w:caps w:val="0"/>
          <w:color w:val="000000"/>
          <w:szCs w:val="22"/>
          <w:lang w:val="en-MY" w:eastAsia="en-MY"/>
        </w:rPr>
        <w:t>Nternational</w:t>
      </w:r>
      <w:proofErr w:type="spellEnd"/>
      <w:r w:rsidRPr="006F1EA9">
        <w:rPr>
          <w:rFonts w:ascii="Arial" w:hAnsi="Arial" w:cs="Arial"/>
          <w:b w:val="0"/>
          <w:bCs/>
          <w:caps w:val="0"/>
          <w:color w:val="000000"/>
          <w:szCs w:val="22"/>
          <w:lang w:val="en-MY" w:eastAsia="en-MY"/>
        </w:rPr>
        <w:t xml:space="preserve"> Journal </w:t>
      </w:r>
      <w:proofErr w:type="gramStart"/>
      <w:r w:rsidRPr="006F1EA9">
        <w:rPr>
          <w:rFonts w:ascii="Arial" w:hAnsi="Arial" w:cs="Arial"/>
          <w:b w:val="0"/>
          <w:bCs/>
          <w:caps w:val="0"/>
          <w:color w:val="000000"/>
          <w:szCs w:val="22"/>
          <w:lang w:val="en-MY" w:eastAsia="en-MY"/>
        </w:rPr>
        <w:t>Of</w:t>
      </w:r>
      <w:proofErr w:type="gramEnd"/>
      <w:r w:rsidRPr="006F1EA9">
        <w:rPr>
          <w:rFonts w:ascii="Arial" w:hAnsi="Arial" w:cs="Arial"/>
          <w:b w:val="0"/>
          <w:bCs/>
          <w:caps w:val="0"/>
          <w:color w:val="000000"/>
          <w:szCs w:val="22"/>
          <w:lang w:val="en-MY" w:eastAsia="en-MY"/>
        </w:rPr>
        <w:t xml:space="preserve"> Poultry Science 10 (1): 30-37. </w:t>
      </w:r>
      <w:proofErr w:type="spellStart"/>
      <w:r w:rsidRPr="006F1EA9">
        <w:rPr>
          <w:rFonts w:ascii="Arial" w:hAnsi="Arial" w:cs="Arial"/>
          <w:b w:val="0"/>
          <w:bCs/>
          <w:caps w:val="0"/>
          <w:color w:val="000000"/>
          <w:szCs w:val="22"/>
          <w:lang w:val="en-MY" w:eastAsia="en-MY"/>
        </w:rPr>
        <w:t>Isbn</w:t>
      </w:r>
      <w:proofErr w:type="spellEnd"/>
      <w:r w:rsidRPr="006F1EA9">
        <w:rPr>
          <w:rFonts w:ascii="Arial" w:hAnsi="Arial" w:cs="Arial"/>
          <w:b w:val="0"/>
          <w:bCs/>
          <w:caps w:val="0"/>
          <w:color w:val="000000"/>
          <w:szCs w:val="22"/>
          <w:lang w:val="en-MY" w:eastAsia="en-MY"/>
        </w:rPr>
        <w:t xml:space="preserve"> 1682-8356</w:t>
      </w:r>
    </w:p>
    <w:p w14:paraId="0B082DAF" w14:textId="2D44BD8D" w:rsidR="006F1EA9" w:rsidRPr="006F1EA9" w:rsidRDefault="006F1EA9" w:rsidP="006F1EA9">
      <w:pPr>
        <w:pStyle w:val="ListParagraph"/>
        <w:numPr>
          <w:ilvl w:val="0"/>
          <w:numId w:val="47"/>
        </w:numPr>
        <w:autoSpaceDE w:val="0"/>
        <w:autoSpaceDN w:val="0"/>
        <w:adjustRightInd w:val="0"/>
        <w:rPr>
          <w:rFonts w:ascii="Arial" w:hAnsi="Arial" w:cs="Arial"/>
          <w:color w:val="000000"/>
          <w:sz w:val="22"/>
          <w:szCs w:val="22"/>
          <w:lang w:val="en-MY"/>
        </w:rPr>
      </w:pPr>
      <w:r w:rsidRPr="006F1EA9">
        <w:rPr>
          <w:rFonts w:ascii="Arial" w:hAnsi="Arial" w:cs="Arial"/>
          <w:color w:val="000000"/>
          <w:sz w:val="22"/>
          <w:szCs w:val="22"/>
          <w:lang w:val="en-MY"/>
        </w:rPr>
        <w:t xml:space="preserve">Huda, N., Yap, H.S. and Yong, L.H. (2009). Proximate composition, </w:t>
      </w:r>
      <w:proofErr w:type="spellStart"/>
      <w:r w:rsidRPr="006F1EA9">
        <w:rPr>
          <w:rFonts w:ascii="Arial" w:hAnsi="Arial" w:cs="Arial"/>
          <w:color w:val="000000"/>
          <w:sz w:val="22"/>
          <w:szCs w:val="22"/>
          <w:lang w:val="en-MY"/>
        </w:rPr>
        <w:t>color</w:t>
      </w:r>
      <w:proofErr w:type="spellEnd"/>
      <w:r w:rsidRPr="006F1EA9">
        <w:rPr>
          <w:rFonts w:ascii="Arial" w:hAnsi="Arial" w:cs="Arial"/>
          <w:color w:val="000000"/>
          <w:sz w:val="22"/>
          <w:szCs w:val="22"/>
          <w:lang w:val="en-MY"/>
        </w:rPr>
        <w:t xml:space="preserve">, textural profile of Malaysian chicken balls. Pak. J. </w:t>
      </w:r>
      <w:proofErr w:type="spellStart"/>
      <w:r w:rsidRPr="006F1EA9">
        <w:rPr>
          <w:rFonts w:ascii="Arial" w:hAnsi="Arial" w:cs="Arial"/>
          <w:color w:val="000000"/>
          <w:sz w:val="22"/>
          <w:szCs w:val="22"/>
          <w:lang w:val="en-MY"/>
        </w:rPr>
        <w:t>Nutr</w:t>
      </w:r>
      <w:proofErr w:type="spellEnd"/>
      <w:r w:rsidRPr="006F1EA9">
        <w:rPr>
          <w:rFonts w:ascii="Arial" w:hAnsi="Arial" w:cs="Arial"/>
          <w:color w:val="000000"/>
          <w:sz w:val="22"/>
          <w:szCs w:val="22"/>
          <w:lang w:val="en-MY"/>
        </w:rPr>
        <w:t xml:space="preserve">., 8: 1555-1558. </w:t>
      </w:r>
    </w:p>
    <w:p w14:paraId="0610865F" w14:textId="77777777" w:rsidR="006F1EA9" w:rsidRPr="006F1EA9" w:rsidRDefault="006F1EA9" w:rsidP="006F1EA9">
      <w:pPr>
        <w:pStyle w:val="ListParagraph"/>
        <w:numPr>
          <w:ilvl w:val="0"/>
          <w:numId w:val="47"/>
        </w:numPr>
        <w:autoSpaceDE w:val="0"/>
        <w:autoSpaceDN w:val="0"/>
        <w:adjustRightInd w:val="0"/>
        <w:rPr>
          <w:rFonts w:ascii="Arial" w:hAnsi="Arial" w:cs="Arial"/>
          <w:color w:val="000000"/>
          <w:sz w:val="22"/>
          <w:szCs w:val="22"/>
        </w:rPr>
      </w:pPr>
      <w:r w:rsidRPr="006F1EA9">
        <w:rPr>
          <w:rFonts w:ascii="Arial" w:hAnsi="Arial" w:cs="Arial"/>
          <w:color w:val="000000"/>
          <w:sz w:val="22"/>
          <w:szCs w:val="22"/>
        </w:rPr>
        <w:t xml:space="preserve">Augustin, L.S.A., Kendall, C.W.C., Jenkins, D.J.A., Willett, W.C., et al. (2015). </w:t>
      </w:r>
      <w:r w:rsidRPr="006F1EA9">
        <w:rPr>
          <w:rFonts w:ascii="Arial" w:hAnsi="Arial" w:cs="Arial"/>
          <w:i/>
          <w:iCs/>
          <w:color w:val="000000"/>
          <w:sz w:val="22"/>
          <w:szCs w:val="22"/>
        </w:rPr>
        <w:t>Glycemic index, glycemic load and glycemic response: An International Scientific Consensus Summit from the International Carbohydrate Quality Consortium (ICQC).</w:t>
      </w:r>
      <w:r w:rsidRPr="006F1EA9">
        <w:rPr>
          <w:rFonts w:ascii="Arial" w:hAnsi="Arial" w:cs="Arial"/>
          <w:color w:val="000000"/>
          <w:sz w:val="22"/>
          <w:szCs w:val="22"/>
        </w:rPr>
        <w:t xml:space="preserve"> </w:t>
      </w:r>
      <w:r w:rsidRPr="006F1EA9">
        <w:rPr>
          <w:rFonts w:ascii="Arial" w:hAnsi="Arial" w:cs="Arial"/>
          <w:b/>
          <w:bCs/>
          <w:color w:val="000000"/>
          <w:sz w:val="22"/>
          <w:szCs w:val="22"/>
        </w:rPr>
        <w:t>Nutrition, Metabolism &amp; Cardiovascular Diseases</w:t>
      </w:r>
      <w:r w:rsidRPr="006F1EA9">
        <w:rPr>
          <w:rFonts w:ascii="Arial" w:hAnsi="Arial" w:cs="Arial"/>
          <w:color w:val="000000"/>
          <w:sz w:val="22"/>
          <w:szCs w:val="22"/>
        </w:rPr>
        <w:t xml:space="preserve">, 25(9), 795–815. </w:t>
      </w:r>
      <w:proofErr w:type="gramStart"/>
      <w:r w:rsidRPr="006F1EA9">
        <w:rPr>
          <w:rFonts w:ascii="Arial" w:hAnsi="Arial" w:cs="Arial"/>
          <w:color w:val="000000"/>
          <w:sz w:val="22"/>
          <w:szCs w:val="22"/>
        </w:rPr>
        <w:t>doi:10.1016/j.numecd</w:t>
      </w:r>
      <w:proofErr w:type="gramEnd"/>
      <w:r w:rsidRPr="006F1EA9">
        <w:rPr>
          <w:rFonts w:ascii="Arial" w:hAnsi="Arial" w:cs="Arial"/>
          <w:color w:val="000000"/>
          <w:sz w:val="22"/>
          <w:szCs w:val="22"/>
        </w:rPr>
        <w:t>.2015.05.005</w:t>
      </w:r>
    </w:p>
    <w:p w14:paraId="42FF9DEA" w14:textId="77777777" w:rsidR="006F1EA9" w:rsidRPr="006F1EA9" w:rsidRDefault="006F1EA9" w:rsidP="006F1EA9">
      <w:pPr>
        <w:pStyle w:val="ReferHead"/>
        <w:numPr>
          <w:ilvl w:val="0"/>
          <w:numId w:val="47"/>
        </w:numPr>
        <w:jc w:val="both"/>
        <w:rPr>
          <w:rFonts w:ascii="Arial" w:hAnsi="Arial" w:cs="Arial"/>
          <w:b w:val="0"/>
          <w:bCs/>
          <w:color w:val="000000"/>
          <w:szCs w:val="22"/>
          <w:lang w:val="en-MY" w:eastAsia="en-MY"/>
        </w:rPr>
      </w:pPr>
      <w:r w:rsidRPr="006F1EA9">
        <w:rPr>
          <w:rFonts w:ascii="Arial" w:hAnsi="Arial" w:cs="Arial"/>
          <w:b w:val="0"/>
          <w:bCs/>
          <w:caps w:val="0"/>
          <w:color w:val="000000"/>
          <w:szCs w:val="22"/>
          <w:lang w:val="en-MY" w:eastAsia="en-MY"/>
        </w:rPr>
        <w:t>El-</w:t>
      </w:r>
      <w:proofErr w:type="spellStart"/>
      <w:r w:rsidRPr="006F1EA9">
        <w:rPr>
          <w:rFonts w:ascii="Arial" w:hAnsi="Arial" w:cs="Arial"/>
          <w:b w:val="0"/>
          <w:bCs/>
          <w:caps w:val="0"/>
          <w:color w:val="000000"/>
          <w:szCs w:val="22"/>
          <w:lang w:val="en-MY" w:eastAsia="en-MY"/>
        </w:rPr>
        <w:t>Ramady</w:t>
      </w:r>
      <w:proofErr w:type="spellEnd"/>
      <w:r w:rsidRPr="006F1EA9">
        <w:rPr>
          <w:rFonts w:ascii="Arial" w:hAnsi="Arial" w:cs="Arial"/>
          <w:b w:val="0"/>
          <w:bCs/>
          <w:caps w:val="0"/>
          <w:color w:val="000000"/>
          <w:szCs w:val="22"/>
          <w:lang w:val="en-MY" w:eastAsia="en-MY"/>
        </w:rPr>
        <w:t xml:space="preserve">, H.; Abdalla, N.; </w:t>
      </w:r>
      <w:proofErr w:type="spellStart"/>
      <w:r w:rsidRPr="006F1EA9">
        <w:rPr>
          <w:rFonts w:ascii="Arial" w:hAnsi="Arial" w:cs="Arial"/>
          <w:b w:val="0"/>
          <w:bCs/>
          <w:caps w:val="0"/>
          <w:color w:val="000000"/>
          <w:szCs w:val="22"/>
          <w:lang w:val="en-MY" w:eastAsia="en-MY"/>
        </w:rPr>
        <w:t>Badgar</w:t>
      </w:r>
      <w:proofErr w:type="spellEnd"/>
      <w:r w:rsidRPr="006F1EA9">
        <w:rPr>
          <w:rFonts w:ascii="Arial" w:hAnsi="Arial" w:cs="Arial"/>
          <w:b w:val="0"/>
          <w:bCs/>
          <w:caps w:val="0"/>
          <w:color w:val="000000"/>
          <w:szCs w:val="22"/>
          <w:lang w:val="en-MY" w:eastAsia="en-MY"/>
        </w:rPr>
        <w:t xml:space="preserve">, K.; </w:t>
      </w:r>
      <w:proofErr w:type="spellStart"/>
      <w:r w:rsidRPr="006F1EA9">
        <w:rPr>
          <w:rFonts w:ascii="Arial" w:hAnsi="Arial" w:cs="Arial"/>
          <w:b w:val="0"/>
          <w:bCs/>
          <w:caps w:val="0"/>
          <w:color w:val="000000"/>
          <w:szCs w:val="22"/>
          <w:lang w:val="en-MY" w:eastAsia="en-MY"/>
        </w:rPr>
        <w:t>Llanaj</w:t>
      </w:r>
      <w:proofErr w:type="spellEnd"/>
      <w:r w:rsidRPr="006F1EA9">
        <w:rPr>
          <w:rFonts w:ascii="Arial" w:hAnsi="Arial" w:cs="Arial"/>
          <w:b w:val="0"/>
          <w:bCs/>
          <w:caps w:val="0"/>
          <w:color w:val="000000"/>
          <w:szCs w:val="22"/>
          <w:lang w:val="en-MY" w:eastAsia="en-MY"/>
        </w:rPr>
        <w:t xml:space="preserve">, X.; </w:t>
      </w:r>
      <w:proofErr w:type="spellStart"/>
      <w:r w:rsidRPr="006F1EA9">
        <w:rPr>
          <w:rFonts w:ascii="Arial" w:hAnsi="Arial" w:cs="Arial"/>
          <w:b w:val="0"/>
          <w:bCs/>
          <w:caps w:val="0"/>
          <w:color w:val="000000"/>
          <w:szCs w:val="22"/>
          <w:lang w:val="en-MY" w:eastAsia="en-MY"/>
        </w:rPr>
        <w:t>Törős</w:t>
      </w:r>
      <w:proofErr w:type="spellEnd"/>
      <w:r w:rsidRPr="006F1EA9">
        <w:rPr>
          <w:rFonts w:ascii="Arial" w:hAnsi="Arial" w:cs="Arial"/>
          <w:b w:val="0"/>
          <w:bCs/>
          <w:caps w:val="0"/>
          <w:color w:val="000000"/>
          <w:szCs w:val="22"/>
          <w:lang w:val="en-MY" w:eastAsia="en-MY"/>
        </w:rPr>
        <w:t xml:space="preserve">, G.; </w:t>
      </w:r>
      <w:proofErr w:type="spellStart"/>
      <w:r w:rsidRPr="006F1EA9">
        <w:rPr>
          <w:rFonts w:ascii="Arial" w:hAnsi="Arial" w:cs="Arial"/>
          <w:b w:val="0"/>
          <w:bCs/>
          <w:caps w:val="0"/>
          <w:color w:val="000000"/>
          <w:szCs w:val="22"/>
          <w:lang w:val="en-MY" w:eastAsia="en-MY"/>
        </w:rPr>
        <w:t>Hajdú</w:t>
      </w:r>
      <w:proofErr w:type="spellEnd"/>
      <w:r w:rsidRPr="006F1EA9">
        <w:rPr>
          <w:rFonts w:ascii="Arial" w:hAnsi="Arial" w:cs="Arial"/>
          <w:b w:val="0"/>
          <w:bCs/>
          <w:caps w:val="0"/>
          <w:color w:val="000000"/>
          <w:szCs w:val="22"/>
          <w:lang w:val="en-MY" w:eastAsia="en-MY"/>
        </w:rPr>
        <w:t xml:space="preserve">, P.; Eid, Y.; </w:t>
      </w:r>
      <w:proofErr w:type="spellStart"/>
      <w:r w:rsidRPr="006F1EA9">
        <w:rPr>
          <w:rFonts w:ascii="Arial" w:hAnsi="Arial" w:cs="Arial"/>
          <w:b w:val="0"/>
          <w:bCs/>
          <w:caps w:val="0"/>
          <w:color w:val="000000"/>
          <w:szCs w:val="22"/>
          <w:lang w:val="en-MY" w:eastAsia="en-MY"/>
        </w:rPr>
        <w:t>Prokisch</w:t>
      </w:r>
      <w:proofErr w:type="spellEnd"/>
      <w:r w:rsidRPr="006F1EA9">
        <w:rPr>
          <w:rFonts w:ascii="Arial" w:hAnsi="Arial" w:cs="Arial"/>
          <w:b w:val="0"/>
          <w:bCs/>
          <w:caps w:val="0"/>
          <w:color w:val="000000"/>
          <w:szCs w:val="22"/>
          <w:lang w:val="en-MY" w:eastAsia="en-MY"/>
        </w:rPr>
        <w:t xml:space="preserve">, J. (2022). Edible Mushrooms </w:t>
      </w:r>
      <w:proofErr w:type="gramStart"/>
      <w:r w:rsidRPr="006F1EA9">
        <w:rPr>
          <w:rFonts w:ascii="Arial" w:hAnsi="Arial" w:cs="Arial"/>
          <w:b w:val="0"/>
          <w:bCs/>
          <w:caps w:val="0"/>
          <w:color w:val="000000"/>
          <w:szCs w:val="22"/>
          <w:lang w:val="en-MY" w:eastAsia="en-MY"/>
        </w:rPr>
        <w:t>For</w:t>
      </w:r>
      <w:proofErr w:type="gramEnd"/>
      <w:r w:rsidRPr="006F1EA9">
        <w:rPr>
          <w:rFonts w:ascii="Arial" w:hAnsi="Arial" w:cs="Arial"/>
          <w:b w:val="0"/>
          <w:bCs/>
          <w:caps w:val="0"/>
          <w:color w:val="000000"/>
          <w:szCs w:val="22"/>
          <w:lang w:val="en-MY" w:eastAsia="en-MY"/>
        </w:rPr>
        <w:t xml:space="preserve"> Sustainable And Healthy Human Food: Nutritional And Medicinal Attributes. Sustainability 2022, 14, 4941. Https://Doi.Org/10.3390/Su14094941</w:t>
      </w:r>
    </w:p>
    <w:p w14:paraId="6359E4B6" w14:textId="77777777" w:rsidR="006F1EA9" w:rsidRPr="006F1EA9" w:rsidRDefault="006F1EA9" w:rsidP="006F1EA9">
      <w:pPr>
        <w:pStyle w:val="ReferHead"/>
        <w:numPr>
          <w:ilvl w:val="0"/>
          <w:numId w:val="47"/>
        </w:numPr>
        <w:jc w:val="both"/>
        <w:rPr>
          <w:rFonts w:ascii="Arial" w:hAnsi="Arial" w:cs="Arial"/>
          <w:b w:val="0"/>
          <w:bCs/>
          <w:color w:val="000000"/>
          <w:szCs w:val="22"/>
          <w:lang w:val="en-MY" w:eastAsia="en-MY"/>
        </w:rPr>
      </w:pPr>
      <w:r w:rsidRPr="006F1EA9">
        <w:rPr>
          <w:rFonts w:ascii="Arial" w:hAnsi="Arial" w:cs="Arial"/>
          <w:b w:val="0"/>
          <w:bCs/>
          <w:caps w:val="0"/>
          <w:color w:val="000000"/>
          <w:szCs w:val="22"/>
          <w:lang w:val="en-MY" w:eastAsia="en-MY"/>
        </w:rPr>
        <w:t xml:space="preserve">Guideline: Sodium Intake </w:t>
      </w:r>
      <w:proofErr w:type="gramStart"/>
      <w:r w:rsidRPr="006F1EA9">
        <w:rPr>
          <w:rFonts w:ascii="Arial" w:hAnsi="Arial" w:cs="Arial"/>
          <w:b w:val="0"/>
          <w:bCs/>
          <w:caps w:val="0"/>
          <w:color w:val="000000"/>
          <w:szCs w:val="22"/>
          <w:lang w:val="en-MY" w:eastAsia="en-MY"/>
        </w:rPr>
        <w:t>For</w:t>
      </w:r>
      <w:proofErr w:type="gramEnd"/>
      <w:r w:rsidRPr="006F1EA9">
        <w:rPr>
          <w:rFonts w:ascii="Arial" w:hAnsi="Arial" w:cs="Arial"/>
          <w:b w:val="0"/>
          <w:bCs/>
          <w:caps w:val="0"/>
          <w:color w:val="000000"/>
          <w:szCs w:val="22"/>
          <w:lang w:val="en-MY" w:eastAsia="en-MY"/>
        </w:rPr>
        <w:t xml:space="preserve"> Adults And Children. Geneva: World Health Organization; 2012. Recommendations </w:t>
      </w:r>
      <w:proofErr w:type="gramStart"/>
      <w:r w:rsidRPr="006F1EA9">
        <w:rPr>
          <w:rFonts w:ascii="Arial" w:hAnsi="Arial" w:cs="Arial"/>
          <w:b w:val="0"/>
          <w:bCs/>
          <w:caps w:val="0"/>
          <w:color w:val="000000"/>
          <w:szCs w:val="22"/>
          <w:lang w:val="en-MY" w:eastAsia="en-MY"/>
        </w:rPr>
        <w:t>And</w:t>
      </w:r>
      <w:proofErr w:type="gramEnd"/>
      <w:r w:rsidRPr="006F1EA9">
        <w:rPr>
          <w:rFonts w:ascii="Arial" w:hAnsi="Arial" w:cs="Arial"/>
          <w:b w:val="0"/>
          <w:bCs/>
          <w:caps w:val="0"/>
          <w:color w:val="000000"/>
          <w:szCs w:val="22"/>
          <w:lang w:val="en-MY" w:eastAsia="en-MY"/>
        </w:rPr>
        <w:t xml:space="preserve"> Remarks. Available From: Https://Www.Ncbi.Nlm.Nih.Gov/Books/Nbk133292/?Utm_Source=Chatgpt.Com</w:t>
      </w:r>
    </w:p>
    <w:p w14:paraId="0AA7F7A2" w14:textId="77777777" w:rsidR="006F1EA9" w:rsidRPr="006F1EA9" w:rsidRDefault="006F1EA9" w:rsidP="006F1EA9">
      <w:pPr>
        <w:pStyle w:val="ReferHead"/>
        <w:numPr>
          <w:ilvl w:val="0"/>
          <w:numId w:val="47"/>
        </w:numPr>
        <w:jc w:val="both"/>
        <w:rPr>
          <w:rFonts w:ascii="Arial" w:hAnsi="Arial" w:cs="Arial"/>
          <w:b w:val="0"/>
          <w:bCs/>
          <w:color w:val="000000"/>
          <w:szCs w:val="22"/>
          <w:lang w:val="en-MY" w:eastAsia="en-MY"/>
        </w:rPr>
      </w:pPr>
      <w:proofErr w:type="spellStart"/>
      <w:r w:rsidRPr="006F1EA9">
        <w:rPr>
          <w:rFonts w:ascii="Arial" w:hAnsi="Arial" w:cs="Arial"/>
          <w:b w:val="0"/>
          <w:bCs/>
          <w:caps w:val="0"/>
          <w:color w:val="000000"/>
          <w:szCs w:val="22"/>
          <w:lang w:val="en-MY" w:eastAsia="en-MY"/>
        </w:rPr>
        <w:t>Rizzolo-Brime</w:t>
      </w:r>
      <w:proofErr w:type="spellEnd"/>
      <w:r w:rsidRPr="006F1EA9">
        <w:rPr>
          <w:rFonts w:ascii="Arial" w:hAnsi="Arial" w:cs="Arial"/>
          <w:b w:val="0"/>
          <w:bCs/>
          <w:caps w:val="0"/>
          <w:color w:val="000000"/>
          <w:szCs w:val="22"/>
          <w:lang w:val="en-MY" w:eastAsia="en-MY"/>
        </w:rPr>
        <w:t xml:space="preserve"> L, </w:t>
      </w:r>
      <w:proofErr w:type="spellStart"/>
      <w:r w:rsidRPr="006F1EA9">
        <w:rPr>
          <w:rFonts w:ascii="Arial" w:hAnsi="Arial" w:cs="Arial"/>
          <w:b w:val="0"/>
          <w:bCs/>
          <w:caps w:val="0"/>
          <w:color w:val="000000"/>
          <w:szCs w:val="22"/>
          <w:lang w:val="en-MY" w:eastAsia="en-MY"/>
        </w:rPr>
        <w:t>Orta</w:t>
      </w:r>
      <w:proofErr w:type="spellEnd"/>
      <w:r w:rsidRPr="006F1EA9">
        <w:rPr>
          <w:rFonts w:ascii="Arial" w:hAnsi="Arial" w:cs="Arial"/>
          <w:b w:val="0"/>
          <w:bCs/>
          <w:caps w:val="0"/>
          <w:color w:val="000000"/>
          <w:szCs w:val="22"/>
          <w:lang w:val="en-MY" w:eastAsia="en-MY"/>
        </w:rPr>
        <w:t xml:space="preserve">-Ramirez A, </w:t>
      </w:r>
      <w:proofErr w:type="spellStart"/>
      <w:r w:rsidRPr="006F1EA9">
        <w:rPr>
          <w:rFonts w:ascii="Arial" w:hAnsi="Arial" w:cs="Arial"/>
          <w:b w:val="0"/>
          <w:bCs/>
          <w:caps w:val="0"/>
          <w:color w:val="000000"/>
          <w:szCs w:val="22"/>
          <w:lang w:val="en-MY" w:eastAsia="en-MY"/>
        </w:rPr>
        <w:t>Puyol</w:t>
      </w:r>
      <w:proofErr w:type="spellEnd"/>
      <w:r w:rsidRPr="006F1EA9">
        <w:rPr>
          <w:rFonts w:ascii="Arial" w:hAnsi="Arial" w:cs="Arial"/>
          <w:b w:val="0"/>
          <w:bCs/>
          <w:caps w:val="0"/>
          <w:color w:val="000000"/>
          <w:szCs w:val="22"/>
          <w:lang w:val="en-MY" w:eastAsia="en-MY"/>
        </w:rPr>
        <w:t xml:space="preserve"> Martin Y, </w:t>
      </w:r>
      <w:proofErr w:type="spellStart"/>
      <w:r w:rsidRPr="006F1EA9">
        <w:rPr>
          <w:rFonts w:ascii="Arial" w:hAnsi="Arial" w:cs="Arial"/>
          <w:b w:val="0"/>
          <w:bCs/>
          <w:caps w:val="0"/>
          <w:color w:val="000000"/>
          <w:szCs w:val="22"/>
          <w:lang w:val="en-MY" w:eastAsia="en-MY"/>
        </w:rPr>
        <w:t>Jakszyn</w:t>
      </w:r>
      <w:proofErr w:type="spellEnd"/>
      <w:r w:rsidRPr="006F1EA9">
        <w:rPr>
          <w:rFonts w:ascii="Arial" w:hAnsi="Arial" w:cs="Arial"/>
          <w:b w:val="0"/>
          <w:bCs/>
          <w:caps w:val="0"/>
          <w:color w:val="000000"/>
          <w:szCs w:val="22"/>
          <w:lang w:val="en-MY" w:eastAsia="en-MY"/>
        </w:rPr>
        <w:t xml:space="preserve"> P. (2023). Nutritional Assessment </w:t>
      </w:r>
      <w:proofErr w:type="gramStart"/>
      <w:r w:rsidRPr="006F1EA9">
        <w:rPr>
          <w:rFonts w:ascii="Arial" w:hAnsi="Arial" w:cs="Arial"/>
          <w:b w:val="0"/>
          <w:bCs/>
          <w:caps w:val="0"/>
          <w:color w:val="000000"/>
          <w:szCs w:val="22"/>
          <w:lang w:val="en-MY" w:eastAsia="en-MY"/>
        </w:rPr>
        <w:t>Of</w:t>
      </w:r>
      <w:proofErr w:type="gramEnd"/>
      <w:r w:rsidRPr="006F1EA9">
        <w:rPr>
          <w:rFonts w:ascii="Arial" w:hAnsi="Arial" w:cs="Arial"/>
          <w:b w:val="0"/>
          <w:bCs/>
          <w:caps w:val="0"/>
          <w:color w:val="000000"/>
          <w:szCs w:val="22"/>
          <w:lang w:val="en-MY" w:eastAsia="en-MY"/>
        </w:rPr>
        <w:t xml:space="preserve"> Plant-Based Meat Alternatives: A Comparison Of Nutritional Information Of Plant-Based Meat Alternatives In Spanish Supermarkets. </w:t>
      </w:r>
      <w:r w:rsidRPr="006F1EA9">
        <w:rPr>
          <w:rFonts w:ascii="Arial" w:hAnsi="Arial" w:cs="Arial"/>
          <w:b w:val="0"/>
          <w:bCs/>
          <w:caps w:val="0"/>
          <w:color w:val="000000"/>
          <w:szCs w:val="22"/>
          <w:lang w:val="en-MY" w:eastAsia="en-MY"/>
        </w:rPr>
        <w:lastRenderedPageBreak/>
        <w:t xml:space="preserve">Nutrients. 15(6), 1325. Doi: 10.3390/Nu15061325. </w:t>
      </w:r>
      <w:proofErr w:type="spellStart"/>
      <w:r w:rsidRPr="006F1EA9">
        <w:rPr>
          <w:rFonts w:ascii="Arial" w:hAnsi="Arial" w:cs="Arial"/>
          <w:b w:val="0"/>
          <w:bCs/>
          <w:caps w:val="0"/>
          <w:color w:val="000000"/>
          <w:szCs w:val="22"/>
          <w:lang w:val="en-MY" w:eastAsia="en-MY"/>
        </w:rPr>
        <w:t>Pmid</w:t>
      </w:r>
      <w:proofErr w:type="spellEnd"/>
      <w:r w:rsidRPr="006F1EA9">
        <w:rPr>
          <w:rFonts w:ascii="Arial" w:hAnsi="Arial" w:cs="Arial"/>
          <w:b w:val="0"/>
          <w:bCs/>
          <w:caps w:val="0"/>
          <w:color w:val="000000"/>
          <w:szCs w:val="22"/>
          <w:lang w:val="en-MY" w:eastAsia="en-MY"/>
        </w:rPr>
        <w:t xml:space="preserve">: 36986056; </w:t>
      </w:r>
      <w:proofErr w:type="spellStart"/>
      <w:r w:rsidRPr="006F1EA9">
        <w:rPr>
          <w:rFonts w:ascii="Arial" w:hAnsi="Arial" w:cs="Arial"/>
          <w:b w:val="0"/>
          <w:bCs/>
          <w:caps w:val="0"/>
          <w:color w:val="000000"/>
          <w:szCs w:val="22"/>
          <w:lang w:val="en-MY" w:eastAsia="en-MY"/>
        </w:rPr>
        <w:t>Pmcid</w:t>
      </w:r>
      <w:proofErr w:type="spellEnd"/>
      <w:r w:rsidRPr="006F1EA9">
        <w:rPr>
          <w:rFonts w:ascii="Arial" w:hAnsi="Arial" w:cs="Arial"/>
          <w:b w:val="0"/>
          <w:bCs/>
          <w:caps w:val="0"/>
          <w:color w:val="000000"/>
          <w:szCs w:val="22"/>
          <w:lang w:val="en-MY" w:eastAsia="en-MY"/>
        </w:rPr>
        <w:t>: Pmc10058979.</w:t>
      </w:r>
    </w:p>
    <w:p w14:paraId="68D3A956" w14:textId="77777777" w:rsidR="006F1EA9" w:rsidRPr="006F1EA9" w:rsidRDefault="006F1EA9" w:rsidP="006F1EA9">
      <w:pPr>
        <w:pStyle w:val="ReferHead"/>
        <w:numPr>
          <w:ilvl w:val="0"/>
          <w:numId w:val="47"/>
        </w:numPr>
        <w:jc w:val="both"/>
        <w:rPr>
          <w:rFonts w:ascii="Arial" w:hAnsi="Arial" w:cs="Arial"/>
          <w:b w:val="0"/>
          <w:bCs/>
          <w:color w:val="000000"/>
          <w:szCs w:val="22"/>
          <w:lang w:val="en-MY" w:eastAsia="en-MY"/>
        </w:rPr>
      </w:pPr>
      <w:bookmarkStart w:id="8" w:name="_Hlk207718787"/>
      <w:r w:rsidRPr="006F1EA9">
        <w:rPr>
          <w:rFonts w:ascii="Arial" w:hAnsi="Arial" w:cs="Arial"/>
          <w:b w:val="0"/>
          <w:bCs/>
          <w:caps w:val="0"/>
          <w:color w:val="000000"/>
          <w:szCs w:val="22"/>
          <w:lang w:val="en-MY" w:eastAsia="en-MY"/>
        </w:rPr>
        <w:t>Arora</w:t>
      </w:r>
      <w:bookmarkEnd w:id="8"/>
      <w:r w:rsidRPr="006F1EA9">
        <w:rPr>
          <w:rFonts w:ascii="Arial" w:hAnsi="Arial" w:cs="Arial"/>
          <w:b w:val="0"/>
          <w:bCs/>
          <w:caps w:val="0"/>
          <w:color w:val="000000"/>
          <w:szCs w:val="22"/>
          <w:lang w:val="en-MY" w:eastAsia="en-MY"/>
        </w:rPr>
        <w:t xml:space="preserve"> B., Kamal S., Sharma V.P. (2017). Effect </w:t>
      </w:r>
      <w:proofErr w:type="gramStart"/>
      <w:r w:rsidRPr="006F1EA9">
        <w:rPr>
          <w:rFonts w:ascii="Arial" w:hAnsi="Arial" w:cs="Arial"/>
          <w:b w:val="0"/>
          <w:bCs/>
          <w:caps w:val="0"/>
          <w:color w:val="000000"/>
          <w:szCs w:val="22"/>
          <w:lang w:val="en-MY" w:eastAsia="en-MY"/>
        </w:rPr>
        <w:t>Of</w:t>
      </w:r>
      <w:proofErr w:type="gramEnd"/>
      <w:r w:rsidRPr="006F1EA9">
        <w:rPr>
          <w:rFonts w:ascii="Arial" w:hAnsi="Arial" w:cs="Arial"/>
          <w:b w:val="0"/>
          <w:bCs/>
          <w:caps w:val="0"/>
          <w:color w:val="000000"/>
          <w:szCs w:val="22"/>
          <w:lang w:val="en-MY" w:eastAsia="en-MY"/>
        </w:rPr>
        <w:t xml:space="preserve"> Binding Agents On Quality Characteristics Of Mushroom Based Sausage Analogue. J. Food Process. </w:t>
      </w:r>
      <w:proofErr w:type="spellStart"/>
      <w:r w:rsidRPr="006F1EA9">
        <w:rPr>
          <w:rFonts w:ascii="Arial" w:hAnsi="Arial" w:cs="Arial"/>
          <w:b w:val="0"/>
          <w:bCs/>
          <w:caps w:val="0"/>
          <w:color w:val="000000"/>
          <w:szCs w:val="22"/>
          <w:lang w:val="en-MY" w:eastAsia="en-MY"/>
        </w:rPr>
        <w:t>Preserv</w:t>
      </w:r>
      <w:proofErr w:type="spellEnd"/>
      <w:r w:rsidRPr="006F1EA9">
        <w:rPr>
          <w:rFonts w:ascii="Arial" w:hAnsi="Arial" w:cs="Arial"/>
          <w:b w:val="0"/>
          <w:bCs/>
          <w:caps w:val="0"/>
          <w:color w:val="000000"/>
          <w:szCs w:val="22"/>
          <w:lang w:val="en-MY" w:eastAsia="en-MY"/>
        </w:rPr>
        <w:t>. 2017;</w:t>
      </w:r>
      <w:proofErr w:type="gramStart"/>
      <w:r w:rsidRPr="006F1EA9">
        <w:rPr>
          <w:rFonts w:ascii="Arial" w:hAnsi="Arial" w:cs="Arial"/>
          <w:b w:val="0"/>
          <w:bCs/>
          <w:caps w:val="0"/>
          <w:color w:val="000000"/>
          <w:szCs w:val="22"/>
          <w:lang w:val="en-MY" w:eastAsia="en-MY"/>
        </w:rPr>
        <w:t>41:E</w:t>
      </w:r>
      <w:proofErr w:type="gramEnd"/>
      <w:r w:rsidRPr="006F1EA9">
        <w:rPr>
          <w:rFonts w:ascii="Arial" w:hAnsi="Arial" w:cs="Arial"/>
          <w:b w:val="0"/>
          <w:bCs/>
          <w:caps w:val="0"/>
          <w:color w:val="000000"/>
          <w:szCs w:val="22"/>
          <w:lang w:val="en-MY" w:eastAsia="en-MY"/>
        </w:rPr>
        <w:t>13134. Doi: 10.1111/Jfpp.13134.</w:t>
      </w:r>
    </w:p>
    <w:p w14:paraId="1B143DE2" w14:textId="77777777" w:rsidR="006F1EA9" w:rsidRPr="006F1EA9" w:rsidRDefault="006F1EA9" w:rsidP="006F1EA9">
      <w:pPr>
        <w:pStyle w:val="ReferHead"/>
        <w:numPr>
          <w:ilvl w:val="0"/>
          <w:numId w:val="47"/>
        </w:numPr>
        <w:jc w:val="both"/>
        <w:rPr>
          <w:rFonts w:ascii="Arial" w:hAnsi="Arial" w:cs="Arial"/>
          <w:bCs/>
          <w:color w:val="000000"/>
          <w:szCs w:val="22"/>
          <w:lang w:val="en-MY" w:eastAsia="en-MY"/>
        </w:rPr>
      </w:pPr>
      <w:proofErr w:type="spellStart"/>
      <w:r w:rsidRPr="006F1EA9">
        <w:rPr>
          <w:rFonts w:ascii="Arial" w:hAnsi="Arial" w:cs="Arial"/>
          <w:b w:val="0"/>
          <w:bCs/>
          <w:caps w:val="0"/>
          <w:color w:val="000000"/>
          <w:szCs w:val="22"/>
          <w:lang w:val="en-MY" w:eastAsia="en-MY"/>
        </w:rPr>
        <w:t>Panyathitipong</w:t>
      </w:r>
      <w:proofErr w:type="spellEnd"/>
      <w:r w:rsidRPr="006F1EA9">
        <w:rPr>
          <w:rFonts w:ascii="Arial" w:hAnsi="Arial" w:cs="Arial"/>
          <w:b w:val="0"/>
          <w:bCs/>
          <w:caps w:val="0"/>
          <w:color w:val="000000"/>
          <w:szCs w:val="22"/>
          <w:lang w:val="en-MY" w:eastAsia="en-MY"/>
        </w:rPr>
        <w:t xml:space="preserve">, W. and </w:t>
      </w:r>
      <w:proofErr w:type="spellStart"/>
      <w:r w:rsidRPr="006F1EA9">
        <w:rPr>
          <w:rFonts w:ascii="Arial" w:hAnsi="Arial" w:cs="Arial"/>
          <w:b w:val="0"/>
          <w:bCs/>
          <w:caps w:val="0"/>
          <w:color w:val="000000"/>
          <w:szCs w:val="22"/>
          <w:lang w:val="en-MY" w:eastAsia="en-MY"/>
        </w:rPr>
        <w:t>Puechkamut</w:t>
      </w:r>
      <w:proofErr w:type="spellEnd"/>
      <w:r w:rsidRPr="006F1EA9">
        <w:rPr>
          <w:rFonts w:ascii="Arial" w:hAnsi="Arial" w:cs="Arial"/>
          <w:b w:val="0"/>
          <w:bCs/>
          <w:caps w:val="0"/>
          <w:color w:val="000000"/>
          <w:szCs w:val="22"/>
          <w:lang w:val="en-MY" w:eastAsia="en-MY"/>
        </w:rPr>
        <w:t xml:space="preserve">, Y. (2010). </w:t>
      </w:r>
      <w:r w:rsidRPr="006F1EA9">
        <w:rPr>
          <w:rFonts w:ascii="Arial" w:hAnsi="Arial" w:cs="Arial"/>
          <w:bCs/>
          <w:caps w:val="0"/>
          <w:color w:val="000000"/>
          <w:szCs w:val="22"/>
          <w:lang w:val="en-MY" w:eastAsia="en-MY"/>
        </w:rPr>
        <w:t xml:space="preserve">Effect </w:t>
      </w:r>
      <w:proofErr w:type="gramStart"/>
      <w:r w:rsidRPr="006F1EA9">
        <w:rPr>
          <w:rFonts w:ascii="Arial" w:hAnsi="Arial" w:cs="Arial"/>
          <w:bCs/>
          <w:caps w:val="0"/>
          <w:color w:val="000000"/>
          <w:szCs w:val="22"/>
          <w:lang w:val="en-MY" w:eastAsia="en-MY"/>
        </w:rPr>
        <w:t>Of</w:t>
      </w:r>
      <w:proofErr w:type="gramEnd"/>
      <w:r w:rsidRPr="006F1EA9">
        <w:rPr>
          <w:rFonts w:ascii="Arial" w:hAnsi="Arial" w:cs="Arial"/>
          <w:bCs/>
          <w:caps w:val="0"/>
          <w:color w:val="000000"/>
          <w:szCs w:val="22"/>
          <w:lang w:val="en-MY" w:eastAsia="en-MY"/>
        </w:rPr>
        <w:t xml:space="preserve"> Tofu Powder And Carrageenan On Functionality And </w:t>
      </w:r>
      <w:r w:rsidRPr="006F1EA9">
        <w:rPr>
          <w:rFonts w:ascii="Arial" w:hAnsi="Arial" w:cs="Arial"/>
          <w:b w:val="0"/>
          <w:bCs/>
          <w:caps w:val="0"/>
          <w:color w:val="000000"/>
          <w:szCs w:val="22"/>
          <w:lang w:val="en-MY" w:eastAsia="en-MY"/>
        </w:rPr>
        <w:t xml:space="preserve">Physical Characteristics Of Surimi Emulsion Gel. </w:t>
      </w:r>
      <w:proofErr w:type="spellStart"/>
      <w:r w:rsidRPr="006F1EA9">
        <w:rPr>
          <w:rFonts w:ascii="Arial" w:hAnsi="Arial" w:cs="Arial"/>
          <w:b w:val="0"/>
          <w:bCs/>
          <w:caps w:val="0"/>
          <w:color w:val="000000"/>
          <w:szCs w:val="22"/>
          <w:lang w:val="en-MY" w:eastAsia="en-MY"/>
        </w:rPr>
        <w:t>Kasetsart</w:t>
      </w:r>
      <w:proofErr w:type="spellEnd"/>
      <w:r w:rsidRPr="006F1EA9">
        <w:rPr>
          <w:rFonts w:ascii="Arial" w:hAnsi="Arial" w:cs="Arial"/>
          <w:b w:val="0"/>
          <w:bCs/>
          <w:caps w:val="0"/>
          <w:color w:val="000000"/>
          <w:szCs w:val="22"/>
          <w:lang w:val="en-MY" w:eastAsia="en-MY"/>
        </w:rPr>
        <w:t xml:space="preserve"> J. (Nat. Sci.). 44, 671 - 679</w:t>
      </w:r>
    </w:p>
    <w:p w14:paraId="7296C151" w14:textId="77777777" w:rsidR="006F1EA9" w:rsidRPr="006F1EA9" w:rsidRDefault="006F1EA9" w:rsidP="006F1EA9">
      <w:pPr>
        <w:pStyle w:val="ReferHead"/>
        <w:numPr>
          <w:ilvl w:val="0"/>
          <w:numId w:val="47"/>
        </w:numPr>
        <w:jc w:val="both"/>
        <w:rPr>
          <w:rFonts w:ascii="Arial" w:hAnsi="Arial" w:cs="Arial"/>
          <w:b w:val="0"/>
          <w:color w:val="000000"/>
          <w:szCs w:val="22"/>
          <w:lang w:val="en-MY" w:eastAsia="en-MY"/>
        </w:rPr>
      </w:pPr>
      <w:r w:rsidRPr="006F1EA9">
        <w:rPr>
          <w:rFonts w:ascii="Arial" w:hAnsi="Arial" w:cs="Arial"/>
          <w:b w:val="0"/>
          <w:caps w:val="0"/>
          <w:color w:val="000000"/>
          <w:szCs w:val="22"/>
          <w:lang w:eastAsia="en-MY"/>
        </w:rPr>
        <w:t xml:space="preserve">Mazlan, M. M., Talib, R. A., Chin, N. L., Shukri, R., </w:t>
      </w:r>
      <w:proofErr w:type="spellStart"/>
      <w:r w:rsidRPr="006F1EA9">
        <w:rPr>
          <w:rFonts w:ascii="Arial" w:hAnsi="Arial" w:cs="Arial"/>
          <w:b w:val="0"/>
          <w:caps w:val="0"/>
          <w:color w:val="000000"/>
          <w:szCs w:val="22"/>
          <w:lang w:eastAsia="en-MY"/>
        </w:rPr>
        <w:t>Taip</w:t>
      </w:r>
      <w:proofErr w:type="spellEnd"/>
      <w:r w:rsidRPr="006F1EA9">
        <w:rPr>
          <w:rFonts w:ascii="Arial" w:hAnsi="Arial" w:cs="Arial"/>
          <w:b w:val="0"/>
          <w:caps w:val="0"/>
          <w:color w:val="000000"/>
          <w:szCs w:val="22"/>
          <w:lang w:eastAsia="en-MY"/>
        </w:rPr>
        <w:t>, F. S., Nor, M. M., and Abdullah, N. (2020). </w:t>
      </w:r>
      <w:r w:rsidRPr="006F1EA9">
        <w:rPr>
          <w:rFonts w:ascii="Arial" w:hAnsi="Arial" w:cs="Arial"/>
          <w:b w:val="0"/>
          <w:i/>
          <w:iCs/>
          <w:caps w:val="0"/>
          <w:color w:val="000000"/>
          <w:szCs w:val="22"/>
          <w:lang w:eastAsia="en-MY"/>
        </w:rPr>
        <w:t xml:space="preserve">Physical </w:t>
      </w:r>
      <w:proofErr w:type="gramStart"/>
      <w:r w:rsidRPr="006F1EA9">
        <w:rPr>
          <w:rFonts w:ascii="Arial" w:hAnsi="Arial" w:cs="Arial"/>
          <w:b w:val="0"/>
          <w:i/>
          <w:iCs/>
          <w:caps w:val="0"/>
          <w:color w:val="000000"/>
          <w:szCs w:val="22"/>
          <w:lang w:eastAsia="en-MY"/>
        </w:rPr>
        <w:t>And</w:t>
      </w:r>
      <w:proofErr w:type="gramEnd"/>
      <w:r w:rsidRPr="006F1EA9">
        <w:rPr>
          <w:rFonts w:ascii="Arial" w:hAnsi="Arial" w:cs="Arial"/>
          <w:b w:val="0"/>
          <w:i/>
          <w:iCs/>
          <w:caps w:val="0"/>
          <w:color w:val="000000"/>
          <w:szCs w:val="22"/>
          <w:lang w:eastAsia="en-MY"/>
        </w:rPr>
        <w:t xml:space="preserve"> Microstructure Properties Of Oyster Mushroom-Soy Protein Meat Analog Via Single-Screw Extrusion. Foods 9 (8), 1023</w:t>
      </w:r>
      <w:r w:rsidRPr="006F1EA9">
        <w:rPr>
          <w:rFonts w:ascii="Arial" w:hAnsi="Arial" w:cs="Arial"/>
          <w:b w:val="0"/>
          <w:caps w:val="0"/>
          <w:color w:val="000000"/>
          <w:szCs w:val="22"/>
          <w:lang w:eastAsia="en-MY"/>
        </w:rPr>
        <w:t>.</w:t>
      </w:r>
    </w:p>
    <w:p w14:paraId="1C8345CD" w14:textId="77777777" w:rsidR="006F1EA9" w:rsidRPr="006F1EA9" w:rsidRDefault="006F1EA9" w:rsidP="006F1EA9">
      <w:pPr>
        <w:pStyle w:val="22Heading3"/>
        <w:numPr>
          <w:ilvl w:val="0"/>
          <w:numId w:val="47"/>
        </w:numPr>
        <w:spacing w:line="276" w:lineRule="auto"/>
        <w:rPr>
          <w:rFonts w:ascii="Arial" w:hAnsi="Arial" w:cs="Arial"/>
          <w:b w:val="0"/>
          <w:bCs/>
          <w:lang w:val="en-MY"/>
        </w:rPr>
      </w:pPr>
      <w:proofErr w:type="spellStart"/>
      <w:r w:rsidRPr="006F1EA9">
        <w:rPr>
          <w:rFonts w:ascii="Arial" w:hAnsi="Arial" w:cs="Arial"/>
          <w:b w:val="0"/>
          <w:bCs/>
          <w:lang w:val="en-MY"/>
        </w:rPr>
        <w:t>Dekkers</w:t>
      </w:r>
      <w:proofErr w:type="spellEnd"/>
      <w:r w:rsidRPr="006F1EA9">
        <w:rPr>
          <w:rFonts w:ascii="Arial" w:hAnsi="Arial" w:cs="Arial"/>
          <w:b w:val="0"/>
          <w:bCs/>
          <w:lang w:val="en-MY"/>
        </w:rPr>
        <w:t xml:space="preserve">, B. L., Boom, R. M., and Van der </w:t>
      </w:r>
      <w:proofErr w:type="spellStart"/>
      <w:r w:rsidRPr="006F1EA9">
        <w:rPr>
          <w:rFonts w:ascii="Arial" w:hAnsi="Arial" w:cs="Arial"/>
          <w:b w:val="0"/>
          <w:bCs/>
          <w:lang w:val="en-MY"/>
        </w:rPr>
        <w:t>Goot</w:t>
      </w:r>
      <w:proofErr w:type="spellEnd"/>
      <w:r w:rsidRPr="006F1EA9">
        <w:rPr>
          <w:rFonts w:ascii="Arial" w:hAnsi="Arial" w:cs="Arial"/>
          <w:b w:val="0"/>
          <w:bCs/>
          <w:lang w:val="en-MY"/>
        </w:rPr>
        <w:t xml:space="preserve">, A. J. (2018). Structuring processes for meat analogues. </w:t>
      </w:r>
      <w:r w:rsidRPr="006F1EA9">
        <w:rPr>
          <w:rFonts w:ascii="Arial" w:hAnsi="Arial" w:cs="Arial"/>
          <w:b w:val="0"/>
          <w:bCs/>
          <w:i/>
          <w:iCs/>
          <w:lang w:val="en-MY"/>
        </w:rPr>
        <w:t>Trends in Food Science &amp; Technology, 81</w:t>
      </w:r>
      <w:r w:rsidRPr="006F1EA9">
        <w:rPr>
          <w:rFonts w:ascii="Arial" w:hAnsi="Arial" w:cs="Arial"/>
          <w:b w:val="0"/>
          <w:bCs/>
          <w:lang w:val="en-MY"/>
        </w:rPr>
        <w:t>, 25–36. https://doi.org/10.1016/j.tifs.2018.08.011</w:t>
      </w:r>
    </w:p>
    <w:p w14:paraId="7319893C" w14:textId="77777777" w:rsidR="006F1EA9" w:rsidRPr="006F1EA9" w:rsidRDefault="006F1EA9" w:rsidP="006F1EA9">
      <w:pPr>
        <w:pStyle w:val="22Heading3"/>
        <w:numPr>
          <w:ilvl w:val="0"/>
          <w:numId w:val="47"/>
        </w:numPr>
        <w:spacing w:line="276" w:lineRule="auto"/>
        <w:rPr>
          <w:rFonts w:ascii="Arial" w:hAnsi="Arial" w:cs="Arial"/>
          <w:b w:val="0"/>
          <w:bCs/>
          <w:lang w:val="en-MY"/>
        </w:rPr>
      </w:pPr>
      <w:r w:rsidRPr="006F1EA9">
        <w:rPr>
          <w:rFonts w:ascii="Arial" w:hAnsi="Arial" w:cs="Arial"/>
          <w:b w:val="0"/>
          <w:bCs/>
          <w:lang w:val="en-MY" w:eastAsia="en-MY"/>
        </w:rPr>
        <w:t xml:space="preserve">Zhang, H., </w:t>
      </w:r>
      <w:proofErr w:type="spellStart"/>
      <w:r w:rsidRPr="006F1EA9">
        <w:rPr>
          <w:rFonts w:ascii="Arial" w:hAnsi="Arial" w:cs="Arial"/>
          <w:b w:val="0"/>
          <w:bCs/>
          <w:lang w:val="en-MY" w:eastAsia="en-MY"/>
        </w:rPr>
        <w:t>Jin</w:t>
      </w:r>
      <w:proofErr w:type="spellEnd"/>
      <w:r w:rsidRPr="006F1EA9">
        <w:rPr>
          <w:rFonts w:ascii="Arial" w:hAnsi="Arial" w:cs="Arial"/>
          <w:b w:val="0"/>
          <w:bCs/>
          <w:lang w:val="en-MY" w:eastAsia="en-MY"/>
        </w:rPr>
        <w:t xml:space="preserve">, Y., and Zhu, S. (2022). Application of hydrocolloids in meat analogues: Effects on texture, stability, and consumer perception. </w:t>
      </w:r>
      <w:r w:rsidRPr="006F1EA9">
        <w:rPr>
          <w:rFonts w:ascii="Arial" w:hAnsi="Arial" w:cs="Arial"/>
          <w:b w:val="0"/>
          <w:bCs/>
          <w:i/>
          <w:iCs/>
          <w:lang w:val="en-MY" w:eastAsia="en-MY"/>
        </w:rPr>
        <w:t>Food Hydrocolloids, 124</w:t>
      </w:r>
      <w:r w:rsidRPr="006F1EA9">
        <w:rPr>
          <w:rFonts w:ascii="Arial" w:hAnsi="Arial" w:cs="Arial"/>
          <w:b w:val="0"/>
          <w:bCs/>
          <w:lang w:val="en-MY" w:eastAsia="en-MY"/>
        </w:rPr>
        <w:t>, 107276. https://doi.org/10.1016/j.foodhyd.2021.107276</w:t>
      </w:r>
    </w:p>
    <w:p w14:paraId="35B2B2BE" w14:textId="77777777" w:rsidR="006F1EA9" w:rsidRPr="006F1EA9" w:rsidRDefault="006F1EA9" w:rsidP="006F1EA9">
      <w:pPr>
        <w:pStyle w:val="22Heading3"/>
        <w:numPr>
          <w:ilvl w:val="0"/>
          <w:numId w:val="47"/>
        </w:numPr>
        <w:spacing w:line="276" w:lineRule="auto"/>
        <w:rPr>
          <w:rFonts w:ascii="Arial" w:hAnsi="Arial" w:cs="Arial"/>
          <w:b w:val="0"/>
          <w:bCs/>
          <w:lang w:val="en-MY"/>
        </w:rPr>
      </w:pPr>
      <w:r w:rsidRPr="006F1EA9">
        <w:rPr>
          <w:rFonts w:ascii="Arial" w:hAnsi="Arial" w:cs="Arial"/>
          <w:b w:val="0"/>
          <w:bCs/>
          <w:lang w:val="en-MY"/>
        </w:rPr>
        <w:t xml:space="preserve">Sha, L., and </w:t>
      </w:r>
      <w:proofErr w:type="spellStart"/>
      <w:r w:rsidRPr="006F1EA9">
        <w:rPr>
          <w:rFonts w:ascii="Arial" w:hAnsi="Arial" w:cs="Arial"/>
          <w:b w:val="0"/>
          <w:bCs/>
          <w:lang w:val="en-MY"/>
        </w:rPr>
        <w:t>Xiong</w:t>
      </w:r>
      <w:proofErr w:type="spellEnd"/>
      <w:r w:rsidRPr="006F1EA9">
        <w:rPr>
          <w:rFonts w:ascii="Arial" w:hAnsi="Arial" w:cs="Arial"/>
          <w:b w:val="0"/>
          <w:bCs/>
          <w:lang w:val="en-MY"/>
        </w:rPr>
        <w:t xml:space="preserve">, Y. L. (2020). Plant protein-based alternatives of reconstructed meat: Science, technology, and challenges. </w:t>
      </w:r>
      <w:r w:rsidRPr="006F1EA9">
        <w:rPr>
          <w:rFonts w:ascii="Arial" w:hAnsi="Arial" w:cs="Arial"/>
          <w:b w:val="0"/>
          <w:bCs/>
          <w:i/>
          <w:iCs/>
          <w:lang w:val="en-MY"/>
        </w:rPr>
        <w:t>Trends in Food Science &amp; Technology, 102</w:t>
      </w:r>
      <w:r w:rsidRPr="006F1EA9">
        <w:rPr>
          <w:rFonts w:ascii="Arial" w:hAnsi="Arial" w:cs="Arial"/>
          <w:b w:val="0"/>
          <w:bCs/>
          <w:lang w:val="en-MY"/>
        </w:rPr>
        <w:t>, 51–61. https://doi.org/10.1016/j.tifs.2020.05.022</w:t>
      </w:r>
    </w:p>
    <w:p w14:paraId="237FE4E3" w14:textId="77777777" w:rsidR="006F1EA9" w:rsidRPr="006F1EA9" w:rsidRDefault="006F1EA9" w:rsidP="006F1EA9">
      <w:pPr>
        <w:pStyle w:val="22Heading3"/>
        <w:numPr>
          <w:ilvl w:val="0"/>
          <w:numId w:val="47"/>
        </w:numPr>
        <w:spacing w:line="276" w:lineRule="auto"/>
        <w:rPr>
          <w:rFonts w:ascii="Arial" w:hAnsi="Arial" w:cs="Arial"/>
          <w:b w:val="0"/>
          <w:bCs/>
          <w:lang w:val="en-MY"/>
        </w:rPr>
      </w:pPr>
      <w:proofErr w:type="spellStart"/>
      <w:r w:rsidRPr="006F1EA9">
        <w:rPr>
          <w:rFonts w:ascii="Arial" w:hAnsi="Arial" w:cs="Arial"/>
          <w:b w:val="0"/>
          <w:bCs/>
          <w:lang w:val="en-MY"/>
        </w:rPr>
        <w:t>Kyriakopoulou</w:t>
      </w:r>
      <w:proofErr w:type="spellEnd"/>
      <w:r w:rsidRPr="006F1EA9">
        <w:rPr>
          <w:rFonts w:ascii="Arial" w:hAnsi="Arial" w:cs="Arial"/>
          <w:b w:val="0"/>
          <w:bCs/>
          <w:lang w:val="en-MY"/>
        </w:rPr>
        <w:t xml:space="preserve">, K., Keppler, J. K., and Van der </w:t>
      </w:r>
      <w:proofErr w:type="spellStart"/>
      <w:r w:rsidRPr="006F1EA9">
        <w:rPr>
          <w:rFonts w:ascii="Arial" w:hAnsi="Arial" w:cs="Arial"/>
          <w:b w:val="0"/>
          <w:bCs/>
          <w:lang w:val="en-MY"/>
        </w:rPr>
        <w:t>Goot</w:t>
      </w:r>
      <w:proofErr w:type="spellEnd"/>
      <w:r w:rsidRPr="006F1EA9">
        <w:rPr>
          <w:rFonts w:ascii="Arial" w:hAnsi="Arial" w:cs="Arial"/>
          <w:b w:val="0"/>
          <w:bCs/>
          <w:lang w:val="en-MY"/>
        </w:rPr>
        <w:t xml:space="preserve">, A. J. (2021). Functionality of ingredients and additives in plant-based meat analogues. </w:t>
      </w:r>
      <w:r w:rsidRPr="006F1EA9">
        <w:rPr>
          <w:rFonts w:ascii="Arial" w:hAnsi="Arial" w:cs="Arial"/>
          <w:b w:val="0"/>
          <w:bCs/>
          <w:i/>
          <w:iCs/>
          <w:lang w:val="en-MY"/>
        </w:rPr>
        <w:t>Foods, 10</w:t>
      </w:r>
      <w:r w:rsidRPr="006F1EA9">
        <w:rPr>
          <w:rFonts w:ascii="Arial" w:hAnsi="Arial" w:cs="Arial"/>
          <w:b w:val="0"/>
          <w:bCs/>
          <w:lang w:val="en-MY"/>
        </w:rPr>
        <w:t>(3), 600. https://doi.org/10.3390/foods10030600</w:t>
      </w:r>
    </w:p>
    <w:p w14:paraId="7C7CA557" w14:textId="77777777" w:rsidR="006F1EA9" w:rsidRPr="006F1EA9" w:rsidRDefault="006F1EA9" w:rsidP="006F1EA9">
      <w:pPr>
        <w:pStyle w:val="ListParagraph"/>
        <w:numPr>
          <w:ilvl w:val="0"/>
          <w:numId w:val="47"/>
        </w:numPr>
        <w:spacing w:before="100" w:beforeAutospacing="1" w:after="100" w:afterAutospacing="1"/>
        <w:rPr>
          <w:rFonts w:ascii="Arial" w:hAnsi="Arial" w:cs="Arial"/>
          <w:sz w:val="22"/>
          <w:szCs w:val="22"/>
          <w:lang w:val="en-MY" w:eastAsia="en-MY"/>
        </w:rPr>
      </w:pPr>
      <w:r w:rsidRPr="006F1EA9">
        <w:rPr>
          <w:rFonts w:ascii="Arial" w:hAnsi="Arial" w:cs="Arial"/>
          <w:sz w:val="22"/>
          <w:szCs w:val="22"/>
          <w:lang w:val="en-MY" w:eastAsia="en-MY"/>
        </w:rPr>
        <w:t xml:space="preserve">Choi, Y. M., and Kim, T. K. (2020). Correlation between instrumental texture and sensory attributes of meat analogues. </w:t>
      </w:r>
      <w:r w:rsidRPr="006F1EA9">
        <w:rPr>
          <w:rFonts w:ascii="Arial" w:hAnsi="Arial" w:cs="Arial"/>
          <w:i/>
          <w:iCs/>
          <w:sz w:val="22"/>
          <w:szCs w:val="22"/>
          <w:lang w:val="en-MY" w:eastAsia="en-MY"/>
        </w:rPr>
        <w:t>Journal of Food Science and Technology, 57</w:t>
      </w:r>
      <w:r w:rsidRPr="006F1EA9">
        <w:rPr>
          <w:rFonts w:ascii="Arial" w:hAnsi="Arial" w:cs="Arial"/>
          <w:sz w:val="22"/>
          <w:szCs w:val="22"/>
          <w:lang w:val="en-MY" w:eastAsia="en-MY"/>
        </w:rPr>
        <w:t xml:space="preserve">(6), 1930–1938. </w:t>
      </w:r>
      <w:hyperlink r:id="rId19" w:history="1">
        <w:r w:rsidRPr="006F1EA9">
          <w:rPr>
            <w:rStyle w:val="Hyperlink"/>
            <w:rFonts w:ascii="Arial" w:hAnsi="Arial" w:cs="Arial"/>
            <w:sz w:val="22"/>
            <w:szCs w:val="22"/>
            <w:lang w:val="en-MY" w:eastAsia="en-MY"/>
          </w:rPr>
          <w:t>https://doi.org/10.1007/s13197-019-04220-0</w:t>
        </w:r>
      </w:hyperlink>
    </w:p>
    <w:p w14:paraId="54DFE261" w14:textId="77777777" w:rsidR="006F1EA9" w:rsidRPr="006F1EA9" w:rsidRDefault="006F1EA9" w:rsidP="006F1EA9">
      <w:pPr>
        <w:pStyle w:val="ListParagraph"/>
        <w:numPr>
          <w:ilvl w:val="0"/>
          <w:numId w:val="47"/>
        </w:numPr>
        <w:spacing w:before="100" w:beforeAutospacing="1" w:after="100" w:afterAutospacing="1"/>
        <w:rPr>
          <w:rFonts w:ascii="Arial" w:hAnsi="Arial" w:cs="Arial"/>
          <w:sz w:val="22"/>
          <w:szCs w:val="22"/>
          <w:lang w:val="en-MY" w:eastAsia="en-MY"/>
        </w:rPr>
      </w:pPr>
      <w:r w:rsidRPr="006F1EA9">
        <w:rPr>
          <w:rFonts w:ascii="Arial" w:hAnsi="Arial" w:cs="Arial"/>
          <w:sz w:val="22"/>
          <w:szCs w:val="22"/>
          <w:lang w:val="en-MY" w:eastAsia="en-MY"/>
        </w:rPr>
        <w:t xml:space="preserve">Sha, L., and </w:t>
      </w:r>
      <w:proofErr w:type="spellStart"/>
      <w:r w:rsidRPr="006F1EA9">
        <w:rPr>
          <w:rFonts w:ascii="Arial" w:hAnsi="Arial" w:cs="Arial"/>
          <w:sz w:val="22"/>
          <w:szCs w:val="22"/>
          <w:lang w:val="en-MY" w:eastAsia="en-MY"/>
        </w:rPr>
        <w:t>Xiong</w:t>
      </w:r>
      <w:proofErr w:type="spellEnd"/>
      <w:r w:rsidRPr="006F1EA9">
        <w:rPr>
          <w:rFonts w:ascii="Arial" w:hAnsi="Arial" w:cs="Arial"/>
          <w:sz w:val="22"/>
          <w:szCs w:val="22"/>
          <w:lang w:val="en-MY" w:eastAsia="en-MY"/>
        </w:rPr>
        <w:t xml:space="preserve">, Y. L. (2020). Plant protein-based alternatives of reconstructed meat: Science, technology, and challenges. </w:t>
      </w:r>
      <w:r w:rsidRPr="006F1EA9">
        <w:rPr>
          <w:rFonts w:ascii="Arial" w:hAnsi="Arial" w:cs="Arial"/>
          <w:i/>
          <w:iCs/>
          <w:sz w:val="22"/>
          <w:szCs w:val="22"/>
          <w:lang w:val="en-MY" w:eastAsia="en-MY"/>
        </w:rPr>
        <w:t>Trends in Food Science &amp; Technology, 102</w:t>
      </w:r>
      <w:r w:rsidRPr="006F1EA9">
        <w:rPr>
          <w:rFonts w:ascii="Arial" w:hAnsi="Arial" w:cs="Arial"/>
          <w:sz w:val="22"/>
          <w:szCs w:val="22"/>
          <w:lang w:val="en-MY" w:eastAsia="en-MY"/>
        </w:rPr>
        <w:t>, 51–61. https://doi.org/10.1016/j.tifs.2020.05.022</w:t>
      </w:r>
    </w:p>
    <w:p w14:paraId="3717D126" w14:textId="77777777" w:rsidR="00B01FCD" w:rsidRPr="006F1EA9" w:rsidRDefault="00B01FCD" w:rsidP="006F1EA9">
      <w:pPr>
        <w:pStyle w:val="ReferHead"/>
        <w:jc w:val="both"/>
        <w:rPr>
          <w:rFonts w:ascii="Arial" w:hAnsi="Arial" w:cs="Arial"/>
          <w:b w:val="0"/>
          <w:szCs w:val="22"/>
        </w:rPr>
      </w:pPr>
    </w:p>
    <w:sectPr w:rsidR="00B01FCD" w:rsidRPr="006F1EA9" w:rsidSect="00AD0B62">
      <w:headerReference w:type="even" r:id="rId20"/>
      <w:headerReference w:type="default" r:id="rId21"/>
      <w:footerReference w:type="default" r:id="rId22"/>
      <w:headerReference w:type="first" r:id="rId23"/>
      <w:pgSz w:w="12240" w:h="15840"/>
      <w:pgMar w:top="1440" w:right="2019" w:bottom="2019" w:left="2019"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8A0437" w14:textId="77777777" w:rsidR="00F920E2" w:rsidRDefault="00F920E2" w:rsidP="00C37E61">
      <w:r>
        <w:separator/>
      </w:r>
    </w:p>
  </w:endnote>
  <w:endnote w:type="continuationSeparator" w:id="0">
    <w:p w14:paraId="460751B3" w14:textId="77777777" w:rsidR="00F920E2" w:rsidRDefault="00F920E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Garamond">
    <w:panose1 w:val="02020404030301010803"/>
    <w:charset w:val="00"/>
    <w:family w:val="roman"/>
    <w:pitch w:val="variable"/>
    <w:sig w:usb0="00000287" w:usb1="00000000" w:usb2="00000000" w:usb3="00000000" w:csb0="0000009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BF2CB" w14:textId="77777777" w:rsidR="00AD0B62" w:rsidRDefault="00AD0B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AABD6" w14:textId="77777777" w:rsidR="00AD0B62" w:rsidRDefault="00AD0B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C4BBB" w14:textId="6DA1154F" w:rsidR="00E57592" w:rsidRPr="00AD0B62" w:rsidRDefault="00E57592" w:rsidP="00AD0B62">
    <w:pPr>
      <w:pStyle w:val="Footer"/>
    </w:pPr>
    <w:bookmarkStart w:id="2" w:name="_GoBack"/>
    <w:bookmarkEnd w:id="2"/>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E0FB0" w14:textId="77777777" w:rsidR="00E57592" w:rsidRPr="00C37E61" w:rsidRDefault="00E57592"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1289C4" w14:textId="77777777" w:rsidR="00F920E2" w:rsidRDefault="00F920E2" w:rsidP="00C37E61">
      <w:r>
        <w:separator/>
      </w:r>
    </w:p>
  </w:footnote>
  <w:footnote w:type="continuationSeparator" w:id="0">
    <w:p w14:paraId="713D4149" w14:textId="77777777" w:rsidR="00F920E2" w:rsidRDefault="00F920E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EA18F" w14:textId="12C46CBC" w:rsidR="00AD0B62" w:rsidRDefault="00AD0B62">
    <w:pPr>
      <w:pStyle w:val="Header"/>
    </w:pPr>
    <w:r>
      <w:rPr>
        <w:noProof/>
      </w:rPr>
      <w:pict w14:anchorId="51FA84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1586844" o:spid="_x0000_s2050" type="#_x0000_t136" style="position:absolute;margin-left:0;margin-top:0;width:520.25pt;height:57.8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C4F66" w14:textId="23B26080" w:rsidR="00AD0B62" w:rsidRDefault="00AD0B62">
    <w:pPr>
      <w:pStyle w:val="Header"/>
    </w:pPr>
    <w:r>
      <w:rPr>
        <w:noProof/>
      </w:rPr>
      <w:pict w14:anchorId="707A6C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1586845" o:spid="_x0000_s2051" type="#_x0000_t136" style="position:absolute;margin-left:0;margin-top:0;width:520.25pt;height:57.8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EA0B6" w14:textId="4522417F" w:rsidR="00E57592" w:rsidRPr="00296529" w:rsidRDefault="00AD0B62" w:rsidP="00296529">
    <w:pPr>
      <w:ind w:left="2160"/>
      <w:jc w:val="center"/>
      <w:rPr>
        <w:rFonts w:ascii="Times New Roman" w:eastAsia="Calibri" w:hAnsi="Times New Roman"/>
        <w:i/>
        <w:sz w:val="18"/>
        <w:szCs w:val="22"/>
      </w:rPr>
    </w:pPr>
    <w:r>
      <w:rPr>
        <w:noProof/>
      </w:rPr>
      <w:pict w14:anchorId="141357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1586843" o:spid="_x0000_s2049" type="#_x0000_t136" style="position:absolute;left:0;text-align:left;margin-left:0;margin-top:0;width:520.25pt;height:57.8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8A84E7F" w14:textId="77777777" w:rsidR="00E57592" w:rsidRPr="00296529" w:rsidRDefault="00E57592" w:rsidP="00296529">
    <w:pPr>
      <w:ind w:left="4320"/>
      <w:rPr>
        <w:rFonts w:ascii="Times New Roman" w:eastAsia="Calibri" w:hAnsi="Times New Roman"/>
        <w:i/>
        <w:sz w:val="18"/>
        <w:szCs w:val="22"/>
      </w:rPr>
    </w:pPr>
    <w:r>
      <w:rPr>
        <w:rFonts w:ascii="Times New Roman" w:eastAsia="Calibri" w:hAnsi="Times New Roman"/>
        <w:i/>
        <w:sz w:val="18"/>
        <w:szCs w:val="22"/>
      </w:rPr>
      <w:t>.</w:t>
    </w:r>
  </w:p>
  <w:p w14:paraId="0BD81297" w14:textId="77777777" w:rsidR="00E57592" w:rsidRPr="00296529" w:rsidRDefault="00E57592"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B4DE406" w14:textId="77777777" w:rsidR="00E57592" w:rsidRPr="00296529" w:rsidRDefault="00E57592"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7631AAB8" w14:textId="77777777" w:rsidR="00E57592" w:rsidRDefault="00E57592" w:rsidP="00296529">
    <w:pPr>
      <w:jc w:val="center"/>
      <w:rPr>
        <w:rFonts w:ascii="Times New Roman" w:eastAsia="Calibri" w:hAnsi="Times New Roman"/>
        <w:i/>
        <w:sz w:val="18"/>
        <w:szCs w:val="22"/>
      </w:rPr>
    </w:pPr>
  </w:p>
  <w:p w14:paraId="6A6F4E73" w14:textId="77777777" w:rsidR="00E57592" w:rsidRDefault="00E57592"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B218A7D" w14:textId="77777777" w:rsidR="00E57592" w:rsidRDefault="00E57592">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1E089" w14:textId="1B81FEF3" w:rsidR="00AD0B62" w:rsidRDefault="00AD0B62">
    <w:pPr>
      <w:pStyle w:val="Header"/>
    </w:pPr>
    <w:r>
      <w:rPr>
        <w:noProof/>
      </w:rPr>
      <w:pict w14:anchorId="1B86C0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1586847" o:spid="_x0000_s2053" type="#_x0000_t136" style="position:absolute;margin-left:0;margin-top:0;width:520.25pt;height:57.8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17495" w14:textId="0D04844B" w:rsidR="00AD0B62" w:rsidRDefault="00AD0B62">
    <w:pPr>
      <w:pStyle w:val="Header"/>
    </w:pPr>
    <w:r>
      <w:rPr>
        <w:noProof/>
      </w:rPr>
      <w:pict w14:anchorId="69C6DC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1586848" o:spid="_x0000_s2054" type="#_x0000_t136" style="position:absolute;margin-left:0;margin-top:0;width:520.25pt;height:57.8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39C71" w14:textId="0A49EAD7" w:rsidR="00AD0B62" w:rsidRDefault="00AD0B62">
    <w:pPr>
      <w:pStyle w:val="Header"/>
    </w:pPr>
    <w:r>
      <w:rPr>
        <w:noProof/>
      </w:rPr>
      <w:pict w14:anchorId="676E37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1586846" o:spid="_x0000_s2052" type="#_x0000_t136" style="position:absolute;margin-left:0;margin-top:0;width:520.25pt;height:57.8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61776B"/>
    <w:multiLevelType w:val="multilevel"/>
    <w:tmpl w:val="28EAF8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2D3634"/>
    <w:multiLevelType w:val="multilevel"/>
    <w:tmpl w:val="5C8CF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BFB7E6A"/>
    <w:multiLevelType w:val="multilevel"/>
    <w:tmpl w:val="E6329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03E7830"/>
    <w:multiLevelType w:val="multilevel"/>
    <w:tmpl w:val="182EE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69666A6"/>
    <w:multiLevelType w:val="multilevel"/>
    <w:tmpl w:val="7AC69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4164C3"/>
    <w:multiLevelType w:val="hybridMultilevel"/>
    <w:tmpl w:val="D8663F44"/>
    <w:lvl w:ilvl="0" w:tplc="44090013">
      <w:start w:val="1"/>
      <w:numFmt w:val="upp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1" w15:restartNumberingAfterBreak="0">
    <w:nsid w:val="3F0325F6"/>
    <w:multiLevelType w:val="hybridMultilevel"/>
    <w:tmpl w:val="47A2702C"/>
    <w:lvl w:ilvl="0" w:tplc="9A7ABE34">
      <w:numFmt w:val="bullet"/>
      <w:lvlText w:val=""/>
      <w:lvlJc w:val="left"/>
      <w:pPr>
        <w:ind w:left="1785" w:hanging="360"/>
      </w:pPr>
      <w:rPr>
        <w:rFonts w:ascii="Arial" w:eastAsia="Times New Roman" w:hAnsi="Arial" w:cs="Arial" w:hint="default"/>
      </w:rPr>
    </w:lvl>
    <w:lvl w:ilvl="1" w:tplc="44090003" w:tentative="1">
      <w:start w:val="1"/>
      <w:numFmt w:val="bullet"/>
      <w:lvlText w:val="o"/>
      <w:lvlJc w:val="left"/>
      <w:pPr>
        <w:ind w:left="2505" w:hanging="360"/>
      </w:pPr>
      <w:rPr>
        <w:rFonts w:ascii="Courier New" w:hAnsi="Courier New" w:cs="Courier New" w:hint="default"/>
      </w:rPr>
    </w:lvl>
    <w:lvl w:ilvl="2" w:tplc="44090005" w:tentative="1">
      <w:start w:val="1"/>
      <w:numFmt w:val="bullet"/>
      <w:lvlText w:val=""/>
      <w:lvlJc w:val="left"/>
      <w:pPr>
        <w:ind w:left="3225" w:hanging="360"/>
      </w:pPr>
      <w:rPr>
        <w:rFonts w:ascii="Wingdings" w:hAnsi="Wingdings" w:hint="default"/>
      </w:rPr>
    </w:lvl>
    <w:lvl w:ilvl="3" w:tplc="44090001" w:tentative="1">
      <w:start w:val="1"/>
      <w:numFmt w:val="bullet"/>
      <w:lvlText w:val=""/>
      <w:lvlJc w:val="left"/>
      <w:pPr>
        <w:ind w:left="3945" w:hanging="360"/>
      </w:pPr>
      <w:rPr>
        <w:rFonts w:ascii="Symbol" w:hAnsi="Symbol" w:hint="default"/>
      </w:rPr>
    </w:lvl>
    <w:lvl w:ilvl="4" w:tplc="44090003" w:tentative="1">
      <w:start w:val="1"/>
      <w:numFmt w:val="bullet"/>
      <w:lvlText w:val="o"/>
      <w:lvlJc w:val="left"/>
      <w:pPr>
        <w:ind w:left="4665" w:hanging="360"/>
      </w:pPr>
      <w:rPr>
        <w:rFonts w:ascii="Courier New" w:hAnsi="Courier New" w:cs="Courier New" w:hint="default"/>
      </w:rPr>
    </w:lvl>
    <w:lvl w:ilvl="5" w:tplc="44090005" w:tentative="1">
      <w:start w:val="1"/>
      <w:numFmt w:val="bullet"/>
      <w:lvlText w:val=""/>
      <w:lvlJc w:val="left"/>
      <w:pPr>
        <w:ind w:left="5385" w:hanging="360"/>
      </w:pPr>
      <w:rPr>
        <w:rFonts w:ascii="Wingdings" w:hAnsi="Wingdings" w:hint="default"/>
      </w:rPr>
    </w:lvl>
    <w:lvl w:ilvl="6" w:tplc="44090001" w:tentative="1">
      <w:start w:val="1"/>
      <w:numFmt w:val="bullet"/>
      <w:lvlText w:val=""/>
      <w:lvlJc w:val="left"/>
      <w:pPr>
        <w:ind w:left="6105" w:hanging="360"/>
      </w:pPr>
      <w:rPr>
        <w:rFonts w:ascii="Symbol" w:hAnsi="Symbol" w:hint="default"/>
      </w:rPr>
    </w:lvl>
    <w:lvl w:ilvl="7" w:tplc="44090003" w:tentative="1">
      <w:start w:val="1"/>
      <w:numFmt w:val="bullet"/>
      <w:lvlText w:val="o"/>
      <w:lvlJc w:val="left"/>
      <w:pPr>
        <w:ind w:left="6825" w:hanging="360"/>
      </w:pPr>
      <w:rPr>
        <w:rFonts w:ascii="Courier New" w:hAnsi="Courier New" w:cs="Courier New" w:hint="default"/>
      </w:rPr>
    </w:lvl>
    <w:lvl w:ilvl="8" w:tplc="44090005" w:tentative="1">
      <w:start w:val="1"/>
      <w:numFmt w:val="bullet"/>
      <w:lvlText w:val=""/>
      <w:lvlJc w:val="left"/>
      <w:pPr>
        <w:ind w:left="7545" w:hanging="360"/>
      </w:pPr>
      <w:rPr>
        <w:rFonts w:ascii="Wingdings" w:hAnsi="Wingdings" w:hint="default"/>
      </w:rPr>
    </w:lvl>
  </w:abstractNum>
  <w:abstractNum w:abstractNumId="22" w15:restartNumberingAfterBreak="0">
    <w:nsid w:val="4497240A"/>
    <w:multiLevelType w:val="multilevel"/>
    <w:tmpl w:val="A4945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1270BC"/>
    <w:multiLevelType w:val="multilevel"/>
    <w:tmpl w:val="5F0A7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8844097"/>
    <w:multiLevelType w:val="multilevel"/>
    <w:tmpl w:val="61DA5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4C51786A"/>
    <w:multiLevelType w:val="multilevel"/>
    <w:tmpl w:val="82522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9546DB"/>
    <w:multiLevelType w:val="multilevel"/>
    <w:tmpl w:val="1CB46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6A1EFC"/>
    <w:multiLevelType w:val="hybridMultilevel"/>
    <w:tmpl w:val="9FF4C538"/>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6D9D69B6"/>
    <w:multiLevelType w:val="hybridMultilevel"/>
    <w:tmpl w:val="827E8BB8"/>
    <w:lvl w:ilvl="0" w:tplc="4409000F">
      <w:start w:val="1"/>
      <w:numFmt w:val="decimal"/>
      <w:lvlText w:val="%1."/>
      <w:lvlJc w:val="left"/>
      <w:pPr>
        <w:ind w:left="720" w:hanging="360"/>
      </w:p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33" w15:restartNumberingAfterBreak="0">
    <w:nsid w:val="6E226B96"/>
    <w:multiLevelType w:val="hybridMultilevel"/>
    <w:tmpl w:val="462A2768"/>
    <w:lvl w:ilvl="0" w:tplc="FFFFFFFF">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CF360E"/>
    <w:multiLevelType w:val="multilevel"/>
    <w:tmpl w:val="0B2C1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4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5"/>
  </w:num>
  <w:num w:numId="3">
    <w:abstractNumId w:val="3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5"/>
  </w:num>
  <w:num w:numId="9">
    <w:abstractNumId w:val="41"/>
  </w:num>
  <w:num w:numId="10">
    <w:abstractNumId w:val="2"/>
  </w:num>
  <w:num w:numId="11">
    <w:abstractNumId w:val="31"/>
  </w:num>
  <w:num w:numId="12">
    <w:abstractNumId w:val="3"/>
  </w:num>
  <w:num w:numId="13">
    <w:abstractNumId w:val="30"/>
  </w:num>
  <w:num w:numId="14">
    <w:abstractNumId w:val="9"/>
  </w:num>
  <w:num w:numId="15">
    <w:abstractNumId w:val="37"/>
  </w:num>
  <w:num w:numId="16">
    <w:abstractNumId w:val="5"/>
  </w:num>
  <w:num w:numId="17">
    <w:abstractNumId w:val="38"/>
  </w:num>
  <w:num w:numId="18">
    <w:abstractNumId w:val="18"/>
  </w:num>
  <w:num w:numId="19">
    <w:abstractNumId w:val="44"/>
  </w:num>
  <w:num w:numId="20">
    <w:abstractNumId w:val="13"/>
  </w:num>
  <w:num w:numId="21">
    <w:abstractNumId w:val="10"/>
  </w:num>
  <w:num w:numId="22">
    <w:abstractNumId w:val="16"/>
  </w:num>
  <w:num w:numId="23">
    <w:abstractNumId w:val="34"/>
  </w:num>
  <w:num w:numId="24">
    <w:abstractNumId w:val="42"/>
  </w:num>
  <w:num w:numId="25">
    <w:abstractNumId w:val="4"/>
  </w:num>
  <w:num w:numId="26">
    <w:abstractNumId w:val="29"/>
  </w:num>
  <w:num w:numId="27">
    <w:abstractNumId w:val="35"/>
  </w:num>
  <w:num w:numId="28">
    <w:abstractNumId w:val="43"/>
  </w:num>
  <w:num w:numId="29">
    <w:abstractNumId w:val="40"/>
  </w:num>
  <w:num w:numId="30">
    <w:abstractNumId w:val="11"/>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19"/>
  </w:num>
  <w:num w:numId="34">
    <w:abstractNumId w:val="24"/>
  </w:num>
  <w:num w:numId="35">
    <w:abstractNumId w:val="23"/>
  </w:num>
  <w:num w:numId="36">
    <w:abstractNumId w:val="36"/>
  </w:num>
  <w:num w:numId="37">
    <w:abstractNumId w:val="27"/>
  </w:num>
  <w:num w:numId="38">
    <w:abstractNumId w:val="14"/>
  </w:num>
  <w:num w:numId="39">
    <w:abstractNumId w:val="12"/>
  </w:num>
  <w:num w:numId="40">
    <w:abstractNumId w:val="32"/>
  </w:num>
  <w:num w:numId="41">
    <w:abstractNumId w:val="33"/>
  </w:num>
  <w:num w:numId="42">
    <w:abstractNumId w:val="21"/>
  </w:num>
  <w:num w:numId="43">
    <w:abstractNumId w:val="20"/>
  </w:num>
  <w:num w:numId="44">
    <w:abstractNumId w:val="22"/>
  </w:num>
  <w:num w:numId="45">
    <w:abstractNumId w:val="8"/>
  </w:num>
  <w:num w:numId="46">
    <w:abstractNumId w:val="17"/>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45CC"/>
    <w:rsid w:val="0000560A"/>
    <w:rsid w:val="00005C46"/>
    <w:rsid w:val="0001133E"/>
    <w:rsid w:val="000146DD"/>
    <w:rsid w:val="0001707B"/>
    <w:rsid w:val="00025F52"/>
    <w:rsid w:val="00030174"/>
    <w:rsid w:val="0003527D"/>
    <w:rsid w:val="0003561A"/>
    <w:rsid w:val="00043067"/>
    <w:rsid w:val="000434AA"/>
    <w:rsid w:val="00043F5A"/>
    <w:rsid w:val="0004579C"/>
    <w:rsid w:val="0004687F"/>
    <w:rsid w:val="00052F67"/>
    <w:rsid w:val="00053B79"/>
    <w:rsid w:val="00055546"/>
    <w:rsid w:val="00056AA4"/>
    <w:rsid w:val="0006424D"/>
    <w:rsid w:val="000757BB"/>
    <w:rsid w:val="00093673"/>
    <w:rsid w:val="000A1847"/>
    <w:rsid w:val="000A47FA"/>
    <w:rsid w:val="000A65D3"/>
    <w:rsid w:val="000B044D"/>
    <w:rsid w:val="000B1E33"/>
    <w:rsid w:val="000C6A64"/>
    <w:rsid w:val="000D20FB"/>
    <w:rsid w:val="000D40C2"/>
    <w:rsid w:val="000D689F"/>
    <w:rsid w:val="000D6BC3"/>
    <w:rsid w:val="000E44EA"/>
    <w:rsid w:val="000E498D"/>
    <w:rsid w:val="000E61B4"/>
    <w:rsid w:val="000E66B3"/>
    <w:rsid w:val="000E7B7B"/>
    <w:rsid w:val="000E7D62"/>
    <w:rsid w:val="000F42E4"/>
    <w:rsid w:val="000F52F3"/>
    <w:rsid w:val="00100BB5"/>
    <w:rsid w:val="00103357"/>
    <w:rsid w:val="00103833"/>
    <w:rsid w:val="00123C9F"/>
    <w:rsid w:val="00126190"/>
    <w:rsid w:val="00127A90"/>
    <w:rsid w:val="00130F17"/>
    <w:rsid w:val="001320BF"/>
    <w:rsid w:val="001324DA"/>
    <w:rsid w:val="00132840"/>
    <w:rsid w:val="001341EA"/>
    <w:rsid w:val="00150324"/>
    <w:rsid w:val="00163BC4"/>
    <w:rsid w:val="00170BCE"/>
    <w:rsid w:val="00183FAB"/>
    <w:rsid w:val="00191062"/>
    <w:rsid w:val="001910BB"/>
    <w:rsid w:val="00191C2A"/>
    <w:rsid w:val="00192B72"/>
    <w:rsid w:val="001A29D8"/>
    <w:rsid w:val="001A5CAA"/>
    <w:rsid w:val="001B0427"/>
    <w:rsid w:val="001B213E"/>
    <w:rsid w:val="001B29FE"/>
    <w:rsid w:val="001B40A6"/>
    <w:rsid w:val="001C2FED"/>
    <w:rsid w:val="001D34EB"/>
    <w:rsid w:val="001D3A51"/>
    <w:rsid w:val="001D3D2A"/>
    <w:rsid w:val="001D7A3E"/>
    <w:rsid w:val="001E10D2"/>
    <w:rsid w:val="001E25B4"/>
    <w:rsid w:val="001E44FE"/>
    <w:rsid w:val="001E5812"/>
    <w:rsid w:val="001F1EE3"/>
    <w:rsid w:val="001F4C6C"/>
    <w:rsid w:val="001F7DFE"/>
    <w:rsid w:val="00200595"/>
    <w:rsid w:val="00202CDB"/>
    <w:rsid w:val="00204835"/>
    <w:rsid w:val="0021148E"/>
    <w:rsid w:val="00214AB4"/>
    <w:rsid w:val="00217A2A"/>
    <w:rsid w:val="002227B4"/>
    <w:rsid w:val="002229E4"/>
    <w:rsid w:val="00225C13"/>
    <w:rsid w:val="00231920"/>
    <w:rsid w:val="0023195C"/>
    <w:rsid w:val="00236E49"/>
    <w:rsid w:val="0024282C"/>
    <w:rsid w:val="002460DC"/>
    <w:rsid w:val="00250985"/>
    <w:rsid w:val="002556F6"/>
    <w:rsid w:val="002617A2"/>
    <w:rsid w:val="00262D29"/>
    <w:rsid w:val="00266C5F"/>
    <w:rsid w:val="00267A3B"/>
    <w:rsid w:val="0027370E"/>
    <w:rsid w:val="00276DC3"/>
    <w:rsid w:val="00283105"/>
    <w:rsid w:val="00284C4C"/>
    <w:rsid w:val="002907A0"/>
    <w:rsid w:val="00296529"/>
    <w:rsid w:val="002A195A"/>
    <w:rsid w:val="002A49A0"/>
    <w:rsid w:val="002B27FB"/>
    <w:rsid w:val="002B3D47"/>
    <w:rsid w:val="002B685A"/>
    <w:rsid w:val="002B7C29"/>
    <w:rsid w:val="002C0265"/>
    <w:rsid w:val="002C3B00"/>
    <w:rsid w:val="002C57D2"/>
    <w:rsid w:val="002C6D04"/>
    <w:rsid w:val="002D6B96"/>
    <w:rsid w:val="002D785A"/>
    <w:rsid w:val="002E0D56"/>
    <w:rsid w:val="002E2674"/>
    <w:rsid w:val="002E28AF"/>
    <w:rsid w:val="002E2BE0"/>
    <w:rsid w:val="002E53B2"/>
    <w:rsid w:val="002E5992"/>
    <w:rsid w:val="002E60F5"/>
    <w:rsid w:val="002F04C2"/>
    <w:rsid w:val="002F4536"/>
    <w:rsid w:val="002F4DFA"/>
    <w:rsid w:val="002F564B"/>
    <w:rsid w:val="0030574B"/>
    <w:rsid w:val="00307F82"/>
    <w:rsid w:val="003125DD"/>
    <w:rsid w:val="00315186"/>
    <w:rsid w:val="0031662E"/>
    <w:rsid w:val="0032100D"/>
    <w:rsid w:val="003301B4"/>
    <w:rsid w:val="00331E2A"/>
    <w:rsid w:val="00331F86"/>
    <w:rsid w:val="003332BD"/>
    <w:rsid w:val="0033343E"/>
    <w:rsid w:val="00344311"/>
    <w:rsid w:val="00344C43"/>
    <w:rsid w:val="003512C2"/>
    <w:rsid w:val="003514E0"/>
    <w:rsid w:val="00352CBC"/>
    <w:rsid w:val="003547EA"/>
    <w:rsid w:val="00356324"/>
    <w:rsid w:val="00357BDF"/>
    <w:rsid w:val="00362A4F"/>
    <w:rsid w:val="00365AF3"/>
    <w:rsid w:val="00365C44"/>
    <w:rsid w:val="003706E3"/>
    <w:rsid w:val="00371FB6"/>
    <w:rsid w:val="003763C1"/>
    <w:rsid w:val="00376BBE"/>
    <w:rsid w:val="003816EF"/>
    <w:rsid w:val="00382CA0"/>
    <w:rsid w:val="00383F3C"/>
    <w:rsid w:val="00385C70"/>
    <w:rsid w:val="00391197"/>
    <w:rsid w:val="0039224F"/>
    <w:rsid w:val="00395C43"/>
    <w:rsid w:val="00396A37"/>
    <w:rsid w:val="00396B1F"/>
    <w:rsid w:val="003A43A4"/>
    <w:rsid w:val="003A5495"/>
    <w:rsid w:val="003A73B2"/>
    <w:rsid w:val="003A7E18"/>
    <w:rsid w:val="003B0504"/>
    <w:rsid w:val="003C4C86"/>
    <w:rsid w:val="003C6258"/>
    <w:rsid w:val="003E2904"/>
    <w:rsid w:val="00401927"/>
    <w:rsid w:val="00402FEB"/>
    <w:rsid w:val="004060B2"/>
    <w:rsid w:val="0041027F"/>
    <w:rsid w:val="00412475"/>
    <w:rsid w:val="004136E4"/>
    <w:rsid w:val="00413E17"/>
    <w:rsid w:val="00423789"/>
    <w:rsid w:val="00424394"/>
    <w:rsid w:val="00440F43"/>
    <w:rsid w:val="004413E2"/>
    <w:rsid w:val="00441B6F"/>
    <w:rsid w:val="004424FC"/>
    <w:rsid w:val="00446221"/>
    <w:rsid w:val="00447452"/>
    <w:rsid w:val="00450E62"/>
    <w:rsid w:val="004539DB"/>
    <w:rsid w:val="00456988"/>
    <w:rsid w:val="00471462"/>
    <w:rsid w:val="00471A80"/>
    <w:rsid w:val="00476D3F"/>
    <w:rsid w:val="004811E0"/>
    <w:rsid w:val="00493DA4"/>
    <w:rsid w:val="004B2F6A"/>
    <w:rsid w:val="004B368A"/>
    <w:rsid w:val="004B538D"/>
    <w:rsid w:val="004C424D"/>
    <w:rsid w:val="004C4A61"/>
    <w:rsid w:val="004D305E"/>
    <w:rsid w:val="004D4277"/>
    <w:rsid w:val="004D4F5F"/>
    <w:rsid w:val="004E4A32"/>
    <w:rsid w:val="004E5B92"/>
    <w:rsid w:val="004F3302"/>
    <w:rsid w:val="004F5D76"/>
    <w:rsid w:val="005001E6"/>
    <w:rsid w:val="00502516"/>
    <w:rsid w:val="00505F06"/>
    <w:rsid w:val="00506828"/>
    <w:rsid w:val="00511375"/>
    <w:rsid w:val="00513B8F"/>
    <w:rsid w:val="00513E9D"/>
    <w:rsid w:val="005153F2"/>
    <w:rsid w:val="00522C33"/>
    <w:rsid w:val="005230A7"/>
    <w:rsid w:val="00523C4F"/>
    <w:rsid w:val="0053056E"/>
    <w:rsid w:val="005305D1"/>
    <w:rsid w:val="005349A8"/>
    <w:rsid w:val="00535DA9"/>
    <w:rsid w:val="0054511C"/>
    <w:rsid w:val="0054639F"/>
    <w:rsid w:val="005475B1"/>
    <w:rsid w:val="005528E4"/>
    <w:rsid w:val="00554FDA"/>
    <w:rsid w:val="00564889"/>
    <w:rsid w:val="00572B2E"/>
    <w:rsid w:val="005759E9"/>
    <w:rsid w:val="00590603"/>
    <w:rsid w:val="005A7C34"/>
    <w:rsid w:val="005B0D68"/>
    <w:rsid w:val="005B2ADC"/>
    <w:rsid w:val="005C1307"/>
    <w:rsid w:val="005C18F8"/>
    <w:rsid w:val="005C5F39"/>
    <w:rsid w:val="005C784C"/>
    <w:rsid w:val="005C78B3"/>
    <w:rsid w:val="005D17F6"/>
    <w:rsid w:val="005D2727"/>
    <w:rsid w:val="005D4306"/>
    <w:rsid w:val="005D54B0"/>
    <w:rsid w:val="005E0C5A"/>
    <w:rsid w:val="005E2C5A"/>
    <w:rsid w:val="005E5539"/>
    <w:rsid w:val="005F701B"/>
    <w:rsid w:val="00602869"/>
    <w:rsid w:val="00602BF5"/>
    <w:rsid w:val="00603637"/>
    <w:rsid w:val="006152A7"/>
    <w:rsid w:val="0061635A"/>
    <w:rsid w:val="00617AB7"/>
    <w:rsid w:val="00617FDD"/>
    <w:rsid w:val="00630B31"/>
    <w:rsid w:val="00633614"/>
    <w:rsid w:val="00633F68"/>
    <w:rsid w:val="00634AA2"/>
    <w:rsid w:val="00636EB2"/>
    <w:rsid w:val="006375B8"/>
    <w:rsid w:val="006423BE"/>
    <w:rsid w:val="006424E9"/>
    <w:rsid w:val="00645338"/>
    <w:rsid w:val="00650DC8"/>
    <w:rsid w:val="00651E73"/>
    <w:rsid w:val="006526BB"/>
    <w:rsid w:val="00660969"/>
    <w:rsid w:val="0066510A"/>
    <w:rsid w:val="00671276"/>
    <w:rsid w:val="00671888"/>
    <w:rsid w:val="00671DC5"/>
    <w:rsid w:val="00673F9F"/>
    <w:rsid w:val="006823DC"/>
    <w:rsid w:val="00686953"/>
    <w:rsid w:val="00687DEA"/>
    <w:rsid w:val="00687E67"/>
    <w:rsid w:val="00691633"/>
    <w:rsid w:val="006967F7"/>
    <w:rsid w:val="006A250C"/>
    <w:rsid w:val="006A2F5B"/>
    <w:rsid w:val="006A50A3"/>
    <w:rsid w:val="006B21D3"/>
    <w:rsid w:val="006B3E01"/>
    <w:rsid w:val="006B4666"/>
    <w:rsid w:val="006B57D0"/>
    <w:rsid w:val="006B7528"/>
    <w:rsid w:val="006B784C"/>
    <w:rsid w:val="006C4029"/>
    <w:rsid w:val="006C63F5"/>
    <w:rsid w:val="006C6EF9"/>
    <w:rsid w:val="006C6FD3"/>
    <w:rsid w:val="006C76B9"/>
    <w:rsid w:val="006D072E"/>
    <w:rsid w:val="006D30FF"/>
    <w:rsid w:val="006D6940"/>
    <w:rsid w:val="006F11EC"/>
    <w:rsid w:val="006F1EA9"/>
    <w:rsid w:val="0070082C"/>
    <w:rsid w:val="00705C5F"/>
    <w:rsid w:val="0070651C"/>
    <w:rsid w:val="007129F9"/>
    <w:rsid w:val="00717CD6"/>
    <w:rsid w:val="00722D54"/>
    <w:rsid w:val="00726FE9"/>
    <w:rsid w:val="00727927"/>
    <w:rsid w:val="007345A5"/>
    <w:rsid w:val="007369E6"/>
    <w:rsid w:val="007440A3"/>
    <w:rsid w:val="00746E59"/>
    <w:rsid w:val="007530B0"/>
    <w:rsid w:val="00754C9A"/>
    <w:rsid w:val="0075599A"/>
    <w:rsid w:val="00760A94"/>
    <w:rsid w:val="00761D52"/>
    <w:rsid w:val="0077749E"/>
    <w:rsid w:val="00785077"/>
    <w:rsid w:val="00785947"/>
    <w:rsid w:val="007901D2"/>
    <w:rsid w:val="00790ADA"/>
    <w:rsid w:val="00790F33"/>
    <w:rsid w:val="00791F19"/>
    <w:rsid w:val="0079416B"/>
    <w:rsid w:val="00794802"/>
    <w:rsid w:val="00795B22"/>
    <w:rsid w:val="007A60F9"/>
    <w:rsid w:val="007A6358"/>
    <w:rsid w:val="007B10CB"/>
    <w:rsid w:val="007C71C3"/>
    <w:rsid w:val="007D2288"/>
    <w:rsid w:val="007D79AF"/>
    <w:rsid w:val="007E088F"/>
    <w:rsid w:val="007E2A58"/>
    <w:rsid w:val="007E588A"/>
    <w:rsid w:val="007E6B08"/>
    <w:rsid w:val="007F79CB"/>
    <w:rsid w:val="007F7B32"/>
    <w:rsid w:val="00803DB3"/>
    <w:rsid w:val="00804BC2"/>
    <w:rsid w:val="008116AA"/>
    <w:rsid w:val="0081191C"/>
    <w:rsid w:val="00813E3C"/>
    <w:rsid w:val="0081431A"/>
    <w:rsid w:val="008148A0"/>
    <w:rsid w:val="00820E4B"/>
    <w:rsid w:val="00824F8E"/>
    <w:rsid w:val="0083205F"/>
    <w:rsid w:val="0083216F"/>
    <w:rsid w:val="00833B5A"/>
    <w:rsid w:val="008410D0"/>
    <w:rsid w:val="00844A73"/>
    <w:rsid w:val="00845DBB"/>
    <w:rsid w:val="00860000"/>
    <w:rsid w:val="008603CF"/>
    <w:rsid w:val="00863BD3"/>
    <w:rsid w:val="00866D66"/>
    <w:rsid w:val="008671C6"/>
    <w:rsid w:val="008722E7"/>
    <w:rsid w:val="00873C9A"/>
    <w:rsid w:val="00875803"/>
    <w:rsid w:val="008758C1"/>
    <w:rsid w:val="0088064F"/>
    <w:rsid w:val="00895506"/>
    <w:rsid w:val="00897531"/>
    <w:rsid w:val="008A4BD2"/>
    <w:rsid w:val="008A661E"/>
    <w:rsid w:val="008B459E"/>
    <w:rsid w:val="008C20FE"/>
    <w:rsid w:val="008C3167"/>
    <w:rsid w:val="008C5C9F"/>
    <w:rsid w:val="008D01BF"/>
    <w:rsid w:val="008E13AE"/>
    <w:rsid w:val="008E1506"/>
    <w:rsid w:val="008E494F"/>
    <w:rsid w:val="008E52EE"/>
    <w:rsid w:val="008E710C"/>
    <w:rsid w:val="008F0D6D"/>
    <w:rsid w:val="008F29CA"/>
    <w:rsid w:val="008F69D6"/>
    <w:rsid w:val="008F6F50"/>
    <w:rsid w:val="00902823"/>
    <w:rsid w:val="00907731"/>
    <w:rsid w:val="00915336"/>
    <w:rsid w:val="00915CA6"/>
    <w:rsid w:val="00927834"/>
    <w:rsid w:val="009337C3"/>
    <w:rsid w:val="00935DF5"/>
    <w:rsid w:val="0094287F"/>
    <w:rsid w:val="009500A6"/>
    <w:rsid w:val="00950CA3"/>
    <w:rsid w:val="0095688E"/>
    <w:rsid w:val="00957C18"/>
    <w:rsid w:val="009626BB"/>
    <w:rsid w:val="009659BA"/>
    <w:rsid w:val="009707DF"/>
    <w:rsid w:val="00980EC0"/>
    <w:rsid w:val="0098153A"/>
    <w:rsid w:val="00983040"/>
    <w:rsid w:val="00991690"/>
    <w:rsid w:val="009920A2"/>
    <w:rsid w:val="009A2461"/>
    <w:rsid w:val="009B13F7"/>
    <w:rsid w:val="009B3FB9"/>
    <w:rsid w:val="009C23A5"/>
    <w:rsid w:val="009C2465"/>
    <w:rsid w:val="009C4078"/>
    <w:rsid w:val="009C58D0"/>
    <w:rsid w:val="009D35A0"/>
    <w:rsid w:val="009D7EB7"/>
    <w:rsid w:val="009E048A"/>
    <w:rsid w:val="009E08E9"/>
    <w:rsid w:val="009E1763"/>
    <w:rsid w:val="009E3DB9"/>
    <w:rsid w:val="009E69FE"/>
    <w:rsid w:val="009E6E35"/>
    <w:rsid w:val="009F0EDA"/>
    <w:rsid w:val="009F4202"/>
    <w:rsid w:val="009F7983"/>
    <w:rsid w:val="00A018BF"/>
    <w:rsid w:val="00A03B96"/>
    <w:rsid w:val="00A0590A"/>
    <w:rsid w:val="00A05B19"/>
    <w:rsid w:val="00A07E0B"/>
    <w:rsid w:val="00A1134E"/>
    <w:rsid w:val="00A24E7E"/>
    <w:rsid w:val="00A258C3"/>
    <w:rsid w:val="00A3213E"/>
    <w:rsid w:val="00A32EFC"/>
    <w:rsid w:val="00A347C0"/>
    <w:rsid w:val="00A3552E"/>
    <w:rsid w:val="00A4056E"/>
    <w:rsid w:val="00A41E37"/>
    <w:rsid w:val="00A4631D"/>
    <w:rsid w:val="00A477C5"/>
    <w:rsid w:val="00A51431"/>
    <w:rsid w:val="00A539AD"/>
    <w:rsid w:val="00A5604E"/>
    <w:rsid w:val="00A57696"/>
    <w:rsid w:val="00A576DA"/>
    <w:rsid w:val="00A639D5"/>
    <w:rsid w:val="00A73F0C"/>
    <w:rsid w:val="00A779B3"/>
    <w:rsid w:val="00A80956"/>
    <w:rsid w:val="00A84543"/>
    <w:rsid w:val="00A8693A"/>
    <w:rsid w:val="00A92B04"/>
    <w:rsid w:val="00A931C2"/>
    <w:rsid w:val="00A94063"/>
    <w:rsid w:val="00A96C9B"/>
    <w:rsid w:val="00AA6219"/>
    <w:rsid w:val="00AA7178"/>
    <w:rsid w:val="00AA74E0"/>
    <w:rsid w:val="00AB3F0B"/>
    <w:rsid w:val="00AB4F8B"/>
    <w:rsid w:val="00AB56FD"/>
    <w:rsid w:val="00AB703F"/>
    <w:rsid w:val="00AC2529"/>
    <w:rsid w:val="00AC3681"/>
    <w:rsid w:val="00AC3AF7"/>
    <w:rsid w:val="00AC3ECD"/>
    <w:rsid w:val="00AC6BB8"/>
    <w:rsid w:val="00AC6CC3"/>
    <w:rsid w:val="00AD0B50"/>
    <w:rsid w:val="00AD0B62"/>
    <w:rsid w:val="00AD1BAA"/>
    <w:rsid w:val="00AE008F"/>
    <w:rsid w:val="00AE554F"/>
    <w:rsid w:val="00AF3078"/>
    <w:rsid w:val="00AF6919"/>
    <w:rsid w:val="00B01FCD"/>
    <w:rsid w:val="00B04728"/>
    <w:rsid w:val="00B1068E"/>
    <w:rsid w:val="00B12D91"/>
    <w:rsid w:val="00B1776C"/>
    <w:rsid w:val="00B33CFE"/>
    <w:rsid w:val="00B4053E"/>
    <w:rsid w:val="00B4153D"/>
    <w:rsid w:val="00B43E93"/>
    <w:rsid w:val="00B46F8C"/>
    <w:rsid w:val="00B52896"/>
    <w:rsid w:val="00B54358"/>
    <w:rsid w:val="00B60A6F"/>
    <w:rsid w:val="00B7742C"/>
    <w:rsid w:val="00B7775D"/>
    <w:rsid w:val="00B84B88"/>
    <w:rsid w:val="00B85A19"/>
    <w:rsid w:val="00B87D40"/>
    <w:rsid w:val="00B91487"/>
    <w:rsid w:val="00B95236"/>
    <w:rsid w:val="00B96BD9"/>
    <w:rsid w:val="00BA1B01"/>
    <w:rsid w:val="00BA2641"/>
    <w:rsid w:val="00BA5049"/>
    <w:rsid w:val="00BA743F"/>
    <w:rsid w:val="00BA79C1"/>
    <w:rsid w:val="00BB37AA"/>
    <w:rsid w:val="00BC53A0"/>
    <w:rsid w:val="00BC7CA7"/>
    <w:rsid w:val="00BE3F61"/>
    <w:rsid w:val="00BE56B2"/>
    <w:rsid w:val="00BE62AD"/>
    <w:rsid w:val="00BE7825"/>
    <w:rsid w:val="00BF121F"/>
    <w:rsid w:val="00BF1F80"/>
    <w:rsid w:val="00C03725"/>
    <w:rsid w:val="00C13CA2"/>
    <w:rsid w:val="00C166EF"/>
    <w:rsid w:val="00C17EB0"/>
    <w:rsid w:val="00C27F5F"/>
    <w:rsid w:val="00C30A0F"/>
    <w:rsid w:val="00C34CA6"/>
    <w:rsid w:val="00C37E61"/>
    <w:rsid w:val="00C47730"/>
    <w:rsid w:val="00C51507"/>
    <w:rsid w:val="00C640AB"/>
    <w:rsid w:val="00C675B8"/>
    <w:rsid w:val="00C70F1B"/>
    <w:rsid w:val="00C71A47"/>
    <w:rsid w:val="00C7464C"/>
    <w:rsid w:val="00C75C22"/>
    <w:rsid w:val="00C777B1"/>
    <w:rsid w:val="00C804F3"/>
    <w:rsid w:val="00C82FE2"/>
    <w:rsid w:val="00C85588"/>
    <w:rsid w:val="00C91C95"/>
    <w:rsid w:val="00C969AD"/>
    <w:rsid w:val="00C96DAE"/>
    <w:rsid w:val="00CA438A"/>
    <w:rsid w:val="00CA4727"/>
    <w:rsid w:val="00CB52D0"/>
    <w:rsid w:val="00CC4498"/>
    <w:rsid w:val="00CC7E00"/>
    <w:rsid w:val="00CD602D"/>
    <w:rsid w:val="00CD6755"/>
    <w:rsid w:val="00CD6856"/>
    <w:rsid w:val="00CE0089"/>
    <w:rsid w:val="00CE29B3"/>
    <w:rsid w:val="00CE793C"/>
    <w:rsid w:val="00CF00A2"/>
    <w:rsid w:val="00D02ED0"/>
    <w:rsid w:val="00D0506F"/>
    <w:rsid w:val="00D10729"/>
    <w:rsid w:val="00D124E6"/>
    <w:rsid w:val="00D1635C"/>
    <w:rsid w:val="00D17096"/>
    <w:rsid w:val="00D173F1"/>
    <w:rsid w:val="00D26916"/>
    <w:rsid w:val="00D304C4"/>
    <w:rsid w:val="00D30B61"/>
    <w:rsid w:val="00D30E23"/>
    <w:rsid w:val="00D3247B"/>
    <w:rsid w:val="00D35364"/>
    <w:rsid w:val="00D36970"/>
    <w:rsid w:val="00D44CA2"/>
    <w:rsid w:val="00D4662B"/>
    <w:rsid w:val="00D5336F"/>
    <w:rsid w:val="00D60E13"/>
    <w:rsid w:val="00D62AF1"/>
    <w:rsid w:val="00D631C1"/>
    <w:rsid w:val="00D6458C"/>
    <w:rsid w:val="00D8295D"/>
    <w:rsid w:val="00D8505D"/>
    <w:rsid w:val="00D93B12"/>
    <w:rsid w:val="00D94095"/>
    <w:rsid w:val="00D94727"/>
    <w:rsid w:val="00DB026B"/>
    <w:rsid w:val="00DB5454"/>
    <w:rsid w:val="00DC2A65"/>
    <w:rsid w:val="00DD5237"/>
    <w:rsid w:val="00DE15F0"/>
    <w:rsid w:val="00DE5663"/>
    <w:rsid w:val="00DE61E5"/>
    <w:rsid w:val="00DE6FC6"/>
    <w:rsid w:val="00DE78AA"/>
    <w:rsid w:val="00DE7EB9"/>
    <w:rsid w:val="00E053D0"/>
    <w:rsid w:val="00E06E03"/>
    <w:rsid w:val="00E073D5"/>
    <w:rsid w:val="00E1055F"/>
    <w:rsid w:val="00E108B6"/>
    <w:rsid w:val="00E12F4A"/>
    <w:rsid w:val="00E15994"/>
    <w:rsid w:val="00E16BF4"/>
    <w:rsid w:val="00E22E22"/>
    <w:rsid w:val="00E22F9A"/>
    <w:rsid w:val="00E23D99"/>
    <w:rsid w:val="00E24DC4"/>
    <w:rsid w:val="00E3114E"/>
    <w:rsid w:val="00E3190B"/>
    <w:rsid w:val="00E31A70"/>
    <w:rsid w:val="00E35B02"/>
    <w:rsid w:val="00E36D8C"/>
    <w:rsid w:val="00E37095"/>
    <w:rsid w:val="00E373AF"/>
    <w:rsid w:val="00E37EB6"/>
    <w:rsid w:val="00E44687"/>
    <w:rsid w:val="00E526B2"/>
    <w:rsid w:val="00E53DB1"/>
    <w:rsid w:val="00E54C22"/>
    <w:rsid w:val="00E57592"/>
    <w:rsid w:val="00E66496"/>
    <w:rsid w:val="00E66B35"/>
    <w:rsid w:val="00E66E10"/>
    <w:rsid w:val="00E769F6"/>
    <w:rsid w:val="00E76B7E"/>
    <w:rsid w:val="00E8407C"/>
    <w:rsid w:val="00E8451F"/>
    <w:rsid w:val="00E84F3C"/>
    <w:rsid w:val="00E87A20"/>
    <w:rsid w:val="00E87D18"/>
    <w:rsid w:val="00E93BCE"/>
    <w:rsid w:val="00E95F71"/>
    <w:rsid w:val="00EA012C"/>
    <w:rsid w:val="00EB3E27"/>
    <w:rsid w:val="00EC03F8"/>
    <w:rsid w:val="00ED0288"/>
    <w:rsid w:val="00ED285A"/>
    <w:rsid w:val="00ED60D6"/>
    <w:rsid w:val="00ED6C51"/>
    <w:rsid w:val="00EE14C0"/>
    <w:rsid w:val="00EE1A87"/>
    <w:rsid w:val="00EE4329"/>
    <w:rsid w:val="00EE438B"/>
    <w:rsid w:val="00EE52CB"/>
    <w:rsid w:val="00EF491A"/>
    <w:rsid w:val="00EF581D"/>
    <w:rsid w:val="00EF7FD8"/>
    <w:rsid w:val="00F06F59"/>
    <w:rsid w:val="00F12EA3"/>
    <w:rsid w:val="00F13525"/>
    <w:rsid w:val="00F14481"/>
    <w:rsid w:val="00F16E50"/>
    <w:rsid w:val="00F17988"/>
    <w:rsid w:val="00F17A30"/>
    <w:rsid w:val="00F17B1B"/>
    <w:rsid w:val="00F25989"/>
    <w:rsid w:val="00F271EF"/>
    <w:rsid w:val="00F34F83"/>
    <w:rsid w:val="00F356B8"/>
    <w:rsid w:val="00F42E08"/>
    <w:rsid w:val="00F469F0"/>
    <w:rsid w:val="00F53273"/>
    <w:rsid w:val="00F571CE"/>
    <w:rsid w:val="00F57838"/>
    <w:rsid w:val="00F61D56"/>
    <w:rsid w:val="00F6726E"/>
    <w:rsid w:val="00F7173F"/>
    <w:rsid w:val="00F72326"/>
    <w:rsid w:val="00F755E4"/>
    <w:rsid w:val="00F77D02"/>
    <w:rsid w:val="00F86C67"/>
    <w:rsid w:val="00F920E2"/>
    <w:rsid w:val="00FA4DE6"/>
    <w:rsid w:val="00FA5A5B"/>
    <w:rsid w:val="00FA7DFA"/>
    <w:rsid w:val="00FB3A86"/>
    <w:rsid w:val="00FC52FC"/>
    <w:rsid w:val="00FC5B35"/>
    <w:rsid w:val="00FC7433"/>
    <w:rsid w:val="00FD09C1"/>
    <w:rsid w:val="00FD36C8"/>
    <w:rsid w:val="00FD3C8B"/>
    <w:rsid w:val="00FE14BE"/>
    <w:rsid w:val="00FE33FC"/>
    <w:rsid w:val="00FE60CA"/>
    <w:rsid w:val="00FE653B"/>
    <w:rsid w:val="00FF242D"/>
    <w:rsid w:val="00FF6017"/>
    <w:rsid w:val="00FF6672"/>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07E8793"/>
  <w15:docId w15:val="{40440D8D-701E-463A-831E-A8BB693E6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AA717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semiHidden/>
    <w:unhideWhenUsed/>
    <w:qFormat/>
    <w:rsid w:val="005D4306"/>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PageNumber">
    <w:name w:val="page number"/>
    <w:basedOn w:val="DefaultParagraphFont"/>
    <w:rsid w:val="00D17096"/>
  </w:style>
  <w:style w:type="paragraph" w:customStyle="1" w:styleId="Default">
    <w:name w:val="Default"/>
    <w:rsid w:val="000434AA"/>
    <w:pPr>
      <w:autoSpaceDE w:val="0"/>
      <w:autoSpaceDN w:val="0"/>
      <w:adjustRightInd w:val="0"/>
    </w:pPr>
    <w:rPr>
      <w:rFonts w:eastAsiaTheme="minorEastAsia"/>
      <w:color w:val="000000"/>
      <w:sz w:val="24"/>
      <w:szCs w:val="24"/>
      <w:lang w:val="en-MY" w:eastAsia="en-MY"/>
    </w:rPr>
  </w:style>
  <w:style w:type="character" w:styleId="IntenseEmphasis">
    <w:name w:val="Intense Emphasis"/>
    <w:basedOn w:val="DefaultParagraphFont"/>
    <w:uiPriority w:val="21"/>
    <w:qFormat/>
    <w:rsid w:val="00C47730"/>
    <w:rPr>
      <w:b/>
      <w:bCs/>
      <w:i/>
      <w:iCs/>
      <w:color w:val="4F81BD" w:themeColor="accent1"/>
    </w:rPr>
  </w:style>
  <w:style w:type="paragraph" w:styleId="NormalWeb">
    <w:name w:val="Normal (Web)"/>
    <w:basedOn w:val="Normal"/>
    <w:uiPriority w:val="99"/>
    <w:semiHidden/>
    <w:unhideWhenUsed/>
    <w:rsid w:val="00C47730"/>
    <w:rPr>
      <w:rFonts w:ascii="Times New Roman" w:hAnsi="Times New Roman"/>
      <w:sz w:val="24"/>
      <w:szCs w:val="24"/>
    </w:rPr>
  </w:style>
  <w:style w:type="character" w:styleId="Strong">
    <w:name w:val="Strong"/>
    <w:basedOn w:val="DefaultParagraphFont"/>
    <w:uiPriority w:val="22"/>
    <w:qFormat/>
    <w:rsid w:val="00B7742C"/>
    <w:rPr>
      <w:b/>
      <w:bCs/>
    </w:rPr>
  </w:style>
  <w:style w:type="paragraph" w:styleId="ListParagraph">
    <w:name w:val="List Paragraph"/>
    <w:basedOn w:val="Normal"/>
    <w:uiPriority w:val="34"/>
    <w:qFormat/>
    <w:rsid w:val="00052F67"/>
    <w:pPr>
      <w:ind w:left="720"/>
      <w:contextualSpacing/>
    </w:pPr>
  </w:style>
  <w:style w:type="character" w:customStyle="1" w:styleId="Heading5Char">
    <w:name w:val="Heading 5 Char"/>
    <w:basedOn w:val="DefaultParagraphFont"/>
    <w:link w:val="Heading5"/>
    <w:semiHidden/>
    <w:rsid w:val="005D4306"/>
    <w:rPr>
      <w:rFonts w:asciiTheme="majorHAnsi" w:eastAsiaTheme="majorEastAsia" w:hAnsiTheme="majorHAnsi" w:cstheme="majorBidi"/>
      <w:color w:val="365F91" w:themeColor="accent1" w:themeShade="BF"/>
    </w:rPr>
  </w:style>
  <w:style w:type="paragraph" w:customStyle="1" w:styleId="21Heading2">
    <w:name w:val="21 Heading 2"/>
    <w:basedOn w:val="Normal"/>
    <w:qFormat/>
    <w:rsid w:val="00CF00A2"/>
    <w:pPr>
      <w:autoSpaceDE w:val="0"/>
      <w:autoSpaceDN w:val="0"/>
      <w:adjustRightInd w:val="0"/>
      <w:spacing w:before="220" w:after="100"/>
      <w:jc w:val="both"/>
    </w:pPr>
    <w:rPr>
      <w:rFonts w:ascii="Times New Roman" w:eastAsia="Malgun Gothic" w:hAnsi="Times New Roman"/>
      <w:b/>
      <w:sz w:val="24"/>
      <w:szCs w:val="22"/>
    </w:rPr>
  </w:style>
  <w:style w:type="character" w:styleId="UnresolvedMention">
    <w:name w:val="Unresolved Mention"/>
    <w:basedOn w:val="DefaultParagraphFont"/>
    <w:uiPriority w:val="99"/>
    <w:semiHidden/>
    <w:unhideWhenUsed/>
    <w:rsid w:val="002F564B"/>
    <w:rPr>
      <w:color w:val="605E5C"/>
      <w:shd w:val="clear" w:color="auto" w:fill="E1DFDD"/>
    </w:rPr>
  </w:style>
  <w:style w:type="paragraph" w:customStyle="1" w:styleId="22Heading3">
    <w:name w:val="22 Heading 3"/>
    <w:basedOn w:val="Normal"/>
    <w:qFormat/>
    <w:rsid w:val="00FF242D"/>
    <w:pPr>
      <w:autoSpaceDE w:val="0"/>
      <w:autoSpaceDN w:val="0"/>
      <w:adjustRightInd w:val="0"/>
      <w:spacing w:before="200" w:after="80" w:line="220" w:lineRule="exact"/>
      <w:jc w:val="both"/>
    </w:pPr>
    <w:rPr>
      <w:rFonts w:ascii="Times New Roman" w:eastAsia="Malgun Gothic" w:hAnsi="Times New Roman"/>
      <w:b/>
      <w:sz w:val="22"/>
      <w:szCs w:val="22"/>
    </w:rPr>
  </w:style>
  <w:style w:type="character" w:styleId="PlaceholderText">
    <w:name w:val="Placeholder Text"/>
    <w:basedOn w:val="DefaultParagraphFont"/>
    <w:uiPriority w:val="99"/>
    <w:semiHidden/>
    <w:rsid w:val="006B784C"/>
    <w:rPr>
      <w:color w:val="666666"/>
    </w:rPr>
  </w:style>
  <w:style w:type="table" w:styleId="GridTable1Light">
    <w:name w:val="Grid Table 1 Light"/>
    <w:basedOn w:val="TableNormal"/>
    <w:uiPriority w:val="46"/>
    <w:rsid w:val="0070651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3Char">
    <w:name w:val="Heading 3 Char"/>
    <w:basedOn w:val="DefaultParagraphFont"/>
    <w:link w:val="Heading3"/>
    <w:semiHidden/>
    <w:rsid w:val="00AA717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4576579">
      <w:bodyDiv w:val="1"/>
      <w:marLeft w:val="0"/>
      <w:marRight w:val="0"/>
      <w:marTop w:val="0"/>
      <w:marBottom w:val="0"/>
      <w:divBdr>
        <w:top w:val="none" w:sz="0" w:space="0" w:color="auto"/>
        <w:left w:val="none" w:sz="0" w:space="0" w:color="auto"/>
        <w:bottom w:val="none" w:sz="0" w:space="0" w:color="auto"/>
        <w:right w:val="none" w:sz="0" w:space="0" w:color="auto"/>
      </w:divBdr>
    </w:div>
    <w:div w:id="15356456">
      <w:bodyDiv w:val="1"/>
      <w:marLeft w:val="0"/>
      <w:marRight w:val="0"/>
      <w:marTop w:val="0"/>
      <w:marBottom w:val="0"/>
      <w:divBdr>
        <w:top w:val="none" w:sz="0" w:space="0" w:color="auto"/>
        <w:left w:val="none" w:sz="0" w:space="0" w:color="auto"/>
        <w:bottom w:val="none" w:sz="0" w:space="0" w:color="auto"/>
        <w:right w:val="none" w:sz="0" w:space="0" w:color="auto"/>
      </w:divBdr>
    </w:div>
    <w:div w:id="19747816">
      <w:bodyDiv w:val="1"/>
      <w:marLeft w:val="0"/>
      <w:marRight w:val="0"/>
      <w:marTop w:val="0"/>
      <w:marBottom w:val="0"/>
      <w:divBdr>
        <w:top w:val="none" w:sz="0" w:space="0" w:color="auto"/>
        <w:left w:val="none" w:sz="0" w:space="0" w:color="auto"/>
        <w:bottom w:val="none" w:sz="0" w:space="0" w:color="auto"/>
        <w:right w:val="none" w:sz="0" w:space="0" w:color="auto"/>
      </w:divBdr>
    </w:div>
    <w:div w:id="24252504">
      <w:bodyDiv w:val="1"/>
      <w:marLeft w:val="0"/>
      <w:marRight w:val="0"/>
      <w:marTop w:val="0"/>
      <w:marBottom w:val="0"/>
      <w:divBdr>
        <w:top w:val="none" w:sz="0" w:space="0" w:color="auto"/>
        <w:left w:val="none" w:sz="0" w:space="0" w:color="auto"/>
        <w:bottom w:val="none" w:sz="0" w:space="0" w:color="auto"/>
        <w:right w:val="none" w:sz="0" w:space="0" w:color="auto"/>
      </w:divBdr>
    </w:div>
    <w:div w:id="71050396">
      <w:bodyDiv w:val="1"/>
      <w:marLeft w:val="0"/>
      <w:marRight w:val="0"/>
      <w:marTop w:val="0"/>
      <w:marBottom w:val="0"/>
      <w:divBdr>
        <w:top w:val="none" w:sz="0" w:space="0" w:color="auto"/>
        <w:left w:val="none" w:sz="0" w:space="0" w:color="auto"/>
        <w:bottom w:val="none" w:sz="0" w:space="0" w:color="auto"/>
        <w:right w:val="none" w:sz="0" w:space="0" w:color="auto"/>
      </w:divBdr>
      <w:divsChild>
        <w:div w:id="856845340">
          <w:marLeft w:val="0"/>
          <w:marRight w:val="0"/>
          <w:marTop w:val="0"/>
          <w:marBottom w:val="0"/>
          <w:divBdr>
            <w:top w:val="none" w:sz="0" w:space="0" w:color="auto"/>
            <w:left w:val="none" w:sz="0" w:space="0" w:color="auto"/>
            <w:bottom w:val="none" w:sz="0" w:space="0" w:color="auto"/>
            <w:right w:val="none" w:sz="0" w:space="0" w:color="auto"/>
          </w:divBdr>
          <w:divsChild>
            <w:div w:id="151218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15431">
      <w:bodyDiv w:val="1"/>
      <w:marLeft w:val="0"/>
      <w:marRight w:val="0"/>
      <w:marTop w:val="0"/>
      <w:marBottom w:val="0"/>
      <w:divBdr>
        <w:top w:val="none" w:sz="0" w:space="0" w:color="auto"/>
        <w:left w:val="none" w:sz="0" w:space="0" w:color="auto"/>
        <w:bottom w:val="none" w:sz="0" w:space="0" w:color="auto"/>
        <w:right w:val="none" w:sz="0" w:space="0" w:color="auto"/>
      </w:divBdr>
      <w:divsChild>
        <w:div w:id="1752309652">
          <w:marLeft w:val="0"/>
          <w:marRight w:val="0"/>
          <w:marTop w:val="0"/>
          <w:marBottom w:val="0"/>
          <w:divBdr>
            <w:top w:val="none" w:sz="0" w:space="0" w:color="auto"/>
            <w:left w:val="none" w:sz="0" w:space="0" w:color="auto"/>
            <w:bottom w:val="none" w:sz="0" w:space="0" w:color="auto"/>
            <w:right w:val="none" w:sz="0" w:space="0" w:color="auto"/>
          </w:divBdr>
        </w:div>
        <w:div w:id="346560644">
          <w:marLeft w:val="0"/>
          <w:marRight w:val="0"/>
          <w:marTop w:val="0"/>
          <w:marBottom w:val="0"/>
          <w:divBdr>
            <w:top w:val="none" w:sz="0" w:space="0" w:color="auto"/>
            <w:left w:val="none" w:sz="0" w:space="0" w:color="auto"/>
            <w:bottom w:val="none" w:sz="0" w:space="0" w:color="auto"/>
            <w:right w:val="none" w:sz="0" w:space="0" w:color="auto"/>
          </w:divBdr>
        </w:div>
        <w:div w:id="2118521042">
          <w:marLeft w:val="0"/>
          <w:marRight w:val="0"/>
          <w:marTop w:val="0"/>
          <w:marBottom w:val="0"/>
          <w:divBdr>
            <w:top w:val="none" w:sz="0" w:space="0" w:color="auto"/>
            <w:left w:val="none" w:sz="0" w:space="0" w:color="auto"/>
            <w:bottom w:val="none" w:sz="0" w:space="0" w:color="auto"/>
            <w:right w:val="none" w:sz="0" w:space="0" w:color="auto"/>
          </w:divBdr>
        </w:div>
        <w:div w:id="1614240183">
          <w:marLeft w:val="0"/>
          <w:marRight w:val="0"/>
          <w:marTop w:val="0"/>
          <w:marBottom w:val="0"/>
          <w:divBdr>
            <w:top w:val="none" w:sz="0" w:space="0" w:color="auto"/>
            <w:left w:val="none" w:sz="0" w:space="0" w:color="auto"/>
            <w:bottom w:val="none" w:sz="0" w:space="0" w:color="auto"/>
            <w:right w:val="none" w:sz="0" w:space="0" w:color="auto"/>
          </w:divBdr>
        </w:div>
        <w:div w:id="1834642761">
          <w:marLeft w:val="0"/>
          <w:marRight w:val="0"/>
          <w:marTop w:val="0"/>
          <w:marBottom w:val="0"/>
          <w:divBdr>
            <w:top w:val="none" w:sz="0" w:space="0" w:color="auto"/>
            <w:left w:val="none" w:sz="0" w:space="0" w:color="auto"/>
            <w:bottom w:val="none" w:sz="0" w:space="0" w:color="auto"/>
            <w:right w:val="none" w:sz="0" w:space="0" w:color="auto"/>
          </w:divBdr>
        </w:div>
        <w:div w:id="615645782">
          <w:marLeft w:val="0"/>
          <w:marRight w:val="0"/>
          <w:marTop w:val="0"/>
          <w:marBottom w:val="0"/>
          <w:divBdr>
            <w:top w:val="none" w:sz="0" w:space="0" w:color="auto"/>
            <w:left w:val="none" w:sz="0" w:space="0" w:color="auto"/>
            <w:bottom w:val="none" w:sz="0" w:space="0" w:color="auto"/>
            <w:right w:val="none" w:sz="0" w:space="0" w:color="auto"/>
          </w:divBdr>
        </w:div>
        <w:div w:id="715159123">
          <w:marLeft w:val="0"/>
          <w:marRight w:val="0"/>
          <w:marTop w:val="0"/>
          <w:marBottom w:val="0"/>
          <w:divBdr>
            <w:top w:val="none" w:sz="0" w:space="0" w:color="auto"/>
            <w:left w:val="none" w:sz="0" w:space="0" w:color="auto"/>
            <w:bottom w:val="none" w:sz="0" w:space="0" w:color="auto"/>
            <w:right w:val="none" w:sz="0" w:space="0" w:color="auto"/>
          </w:divBdr>
        </w:div>
        <w:div w:id="2147239992">
          <w:marLeft w:val="0"/>
          <w:marRight w:val="0"/>
          <w:marTop w:val="0"/>
          <w:marBottom w:val="0"/>
          <w:divBdr>
            <w:top w:val="none" w:sz="0" w:space="0" w:color="auto"/>
            <w:left w:val="none" w:sz="0" w:space="0" w:color="auto"/>
            <w:bottom w:val="none" w:sz="0" w:space="0" w:color="auto"/>
            <w:right w:val="none" w:sz="0" w:space="0" w:color="auto"/>
          </w:divBdr>
        </w:div>
      </w:divsChild>
    </w:div>
    <w:div w:id="127823770">
      <w:bodyDiv w:val="1"/>
      <w:marLeft w:val="0"/>
      <w:marRight w:val="0"/>
      <w:marTop w:val="0"/>
      <w:marBottom w:val="0"/>
      <w:divBdr>
        <w:top w:val="none" w:sz="0" w:space="0" w:color="auto"/>
        <w:left w:val="none" w:sz="0" w:space="0" w:color="auto"/>
        <w:bottom w:val="none" w:sz="0" w:space="0" w:color="auto"/>
        <w:right w:val="none" w:sz="0" w:space="0" w:color="auto"/>
      </w:divBdr>
    </w:div>
    <w:div w:id="141318204">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27612817">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45579412">
      <w:bodyDiv w:val="1"/>
      <w:marLeft w:val="0"/>
      <w:marRight w:val="0"/>
      <w:marTop w:val="0"/>
      <w:marBottom w:val="0"/>
      <w:divBdr>
        <w:top w:val="none" w:sz="0" w:space="0" w:color="auto"/>
        <w:left w:val="none" w:sz="0" w:space="0" w:color="auto"/>
        <w:bottom w:val="none" w:sz="0" w:space="0" w:color="auto"/>
        <w:right w:val="none" w:sz="0" w:space="0" w:color="auto"/>
      </w:divBdr>
      <w:divsChild>
        <w:div w:id="616106220">
          <w:marLeft w:val="0"/>
          <w:marRight w:val="0"/>
          <w:marTop w:val="0"/>
          <w:marBottom w:val="0"/>
          <w:divBdr>
            <w:top w:val="none" w:sz="0" w:space="0" w:color="auto"/>
            <w:left w:val="none" w:sz="0" w:space="0" w:color="auto"/>
            <w:bottom w:val="none" w:sz="0" w:space="0" w:color="auto"/>
            <w:right w:val="none" w:sz="0" w:space="0" w:color="auto"/>
          </w:divBdr>
        </w:div>
        <w:div w:id="1585411826">
          <w:marLeft w:val="0"/>
          <w:marRight w:val="0"/>
          <w:marTop w:val="0"/>
          <w:marBottom w:val="0"/>
          <w:divBdr>
            <w:top w:val="none" w:sz="0" w:space="0" w:color="auto"/>
            <w:left w:val="none" w:sz="0" w:space="0" w:color="auto"/>
            <w:bottom w:val="none" w:sz="0" w:space="0" w:color="auto"/>
            <w:right w:val="none" w:sz="0" w:space="0" w:color="auto"/>
          </w:divBdr>
        </w:div>
        <w:div w:id="1577780821">
          <w:marLeft w:val="0"/>
          <w:marRight w:val="0"/>
          <w:marTop w:val="0"/>
          <w:marBottom w:val="0"/>
          <w:divBdr>
            <w:top w:val="none" w:sz="0" w:space="0" w:color="auto"/>
            <w:left w:val="none" w:sz="0" w:space="0" w:color="auto"/>
            <w:bottom w:val="none" w:sz="0" w:space="0" w:color="auto"/>
            <w:right w:val="none" w:sz="0" w:space="0" w:color="auto"/>
          </w:divBdr>
        </w:div>
        <w:div w:id="1669403548">
          <w:marLeft w:val="0"/>
          <w:marRight w:val="0"/>
          <w:marTop w:val="0"/>
          <w:marBottom w:val="0"/>
          <w:divBdr>
            <w:top w:val="none" w:sz="0" w:space="0" w:color="auto"/>
            <w:left w:val="none" w:sz="0" w:space="0" w:color="auto"/>
            <w:bottom w:val="none" w:sz="0" w:space="0" w:color="auto"/>
            <w:right w:val="none" w:sz="0" w:space="0" w:color="auto"/>
          </w:divBdr>
        </w:div>
        <w:div w:id="1607153190">
          <w:marLeft w:val="0"/>
          <w:marRight w:val="0"/>
          <w:marTop w:val="0"/>
          <w:marBottom w:val="0"/>
          <w:divBdr>
            <w:top w:val="none" w:sz="0" w:space="0" w:color="auto"/>
            <w:left w:val="none" w:sz="0" w:space="0" w:color="auto"/>
            <w:bottom w:val="none" w:sz="0" w:space="0" w:color="auto"/>
            <w:right w:val="none" w:sz="0" w:space="0" w:color="auto"/>
          </w:divBdr>
        </w:div>
      </w:divsChild>
    </w:div>
    <w:div w:id="266357312">
      <w:bodyDiv w:val="1"/>
      <w:marLeft w:val="0"/>
      <w:marRight w:val="0"/>
      <w:marTop w:val="0"/>
      <w:marBottom w:val="0"/>
      <w:divBdr>
        <w:top w:val="none" w:sz="0" w:space="0" w:color="auto"/>
        <w:left w:val="none" w:sz="0" w:space="0" w:color="auto"/>
        <w:bottom w:val="none" w:sz="0" w:space="0" w:color="auto"/>
        <w:right w:val="none" w:sz="0" w:space="0" w:color="auto"/>
      </w:divBdr>
      <w:divsChild>
        <w:div w:id="1507358661">
          <w:marLeft w:val="0"/>
          <w:marRight w:val="0"/>
          <w:marTop w:val="0"/>
          <w:marBottom w:val="0"/>
          <w:divBdr>
            <w:top w:val="none" w:sz="0" w:space="0" w:color="auto"/>
            <w:left w:val="none" w:sz="0" w:space="0" w:color="auto"/>
            <w:bottom w:val="none" w:sz="0" w:space="0" w:color="auto"/>
            <w:right w:val="none" w:sz="0" w:space="0" w:color="auto"/>
          </w:divBdr>
        </w:div>
        <w:div w:id="2108891557">
          <w:marLeft w:val="0"/>
          <w:marRight w:val="0"/>
          <w:marTop w:val="0"/>
          <w:marBottom w:val="0"/>
          <w:divBdr>
            <w:top w:val="none" w:sz="0" w:space="0" w:color="auto"/>
            <w:left w:val="none" w:sz="0" w:space="0" w:color="auto"/>
            <w:bottom w:val="none" w:sz="0" w:space="0" w:color="auto"/>
            <w:right w:val="none" w:sz="0" w:space="0" w:color="auto"/>
          </w:divBdr>
        </w:div>
        <w:div w:id="1021127986">
          <w:marLeft w:val="0"/>
          <w:marRight w:val="0"/>
          <w:marTop w:val="0"/>
          <w:marBottom w:val="0"/>
          <w:divBdr>
            <w:top w:val="none" w:sz="0" w:space="0" w:color="auto"/>
            <w:left w:val="none" w:sz="0" w:space="0" w:color="auto"/>
            <w:bottom w:val="none" w:sz="0" w:space="0" w:color="auto"/>
            <w:right w:val="none" w:sz="0" w:space="0" w:color="auto"/>
          </w:divBdr>
        </w:div>
      </w:divsChild>
    </w:div>
    <w:div w:id="275212002">
      <w:bodyDiv w:val="1"/>
      <w:marLeft w:val="0"/>
      <w:marRight w:val="0"/>
      <w:marTop w:val="0"/>
      <w:marBottom w:val="0"/>
      <w:divBdr>
        <w:top w:val="none" w:sz="0" w:space="0" w:color="auto"/>
        <w:left w:val="none" w:sz="0" w:space="0" w:color="auto"/>
        <w:bottom w:val="none" w:sz="0" w:space="0" w:color="auto"/>
        <w:right w:val="none" w:sz="0" w:space="0" w:color="auto"/>
      </w:divBdr>
      <w:divsChild>
        <w:div w:id="888415376">
          <w:marLeft w:val="0"/>
          <w:marRight w:val="0"/>
          <w:marTop w:val="0"/>
          <w:marBottom w:val="0"/>
          <w:divBdr>
            <w:top w:val="none" w:sz="0" w:space="0" w:color="auto"/>
            <w:left w:val="none" w:sz="0" w:space="0" w:color="auto"/>
            <w:bottom w:val="none" w:sz="0" w:space="0" w:color="auto"/>
            <w:right w:val="none" w:sz="0" w:space="0" w:color="auto"/>
          </w:divBdr>
        </w:div>
        <w:div w:id="820393332">
          <w:marLeft w:val="0"/>
          <w:marRight w:val="0"/>
          <w:marTop w:val="0"/>
          <w:marBottom w:val="0"/>
          <w:divBdr>
            <w:top w:val="none" w:sz="0" w:space="0" w:color="auto"/>
            <w:left w:val="none" w:sz="0" w:space="0" w:color="auto"/>
            <w:bottom w:val="none" w:sz="0" w:space="0" w:color="auto"/>
            <w:right w:val="none" w:sz="0" w:space="0" w:color="auto"/>
          </w:divBdr>
        </w:div>
        <w:div w:id="1110972198">
          <w:marLeft w:val="0"/>
          <w:marRight w:val="0"/>
          <w:marTop w:val="0"/>
          <w:marBottom w:val="0"/>
          <w:divBdr>
            <w:top w:val="none" w:sz="0" w:space="0" w:color="auto"/>
            <w:left w:val="none" w:sz="0" w:space="0" w:color="auto"/>
            <w:bottom w:val="none" w:sz="0" w:space="0" w:color="auto"/>
            <w:right w:val="none" w:sz="0" w:space="0" w:color="auto"/>
          </w:divBdr>
        </w:div>
        <w:div w:id="361712820">
          <w:marLeft w:val="0"/>
          <w:marRight w:val="0"/>
          <w:marTop w:val="0"/>
          <w:marBottom w:val="0"/>
          <w:divBdr>
            <w:top w:val="none" w:sz="0" w:space="0" w:color="auto"/>
            <w:left w:val="none" w:sz="0" w:space="0" w:color="auto"/>
            <w:bottom w:val="none" w:sz="0" w:space="0" w:color="auto"/>
            <w:right w:val="none" w:sz="0" w:space="0" w:color="auto"/>
          </w:divBdr>
        </w:div>
        <w:div w:id="885796820">
          <w:marLeft w:val="0"/>
          <w:marRight w:val="0"/>
          <w:marTop w:val="0"/>
          <w:marBottom w:val="0"/>
          <w:divBdr>
            <w:top w:val="none" w:sz="0" w:space="0" w:color="auto"/>
            <w:left w:val="none" w:sz="0" w:space="0" w:color="auto"/>
            <w:bottom w:val="none" w:sz="0" w:space="0" w:color="auto"/>
            <w:right w:val="none" w:sz="0" w:space="0" w:color="auto"/>
          </w:divBdr>
        </w:div>
        <w:div w:id="1929346294">
          <w:marLeft w:val="0"/>
          <w:marRight w:val="0"/>
          <w:marTop w:val="0"/>
          <w:marBottom w:val="0"/>
          <w:divBdr>
            <w:top w:val="none" w:sz="0" w:space="0" w:color="auto"/>
            <w:left w:val="none" w:sz="0" w:space="0" w:color="auto"/>
            <w:bottom w:val="none" w:sz="0" w:space="0" w:color="auto"/>
            <w:right w:val="none" w:sz="0" w:space="0" w:color="auto"/>
          </w:divBdr>
        </w:div>
        <w:div w:id="552929286">
          <w:marLeft w:val="0"/>
          <w:marRight w:val="0"/>
          <w:marTop w:val="0"/>
          <w:marBottom w:val="0"/>
          <w:divBdr>
            <w:top w:val="none" w:sz="0" w:space="0" w:color="auto"/>
            <w:left w:val="none" w:sz="0" w:space="0" w:color="auto"/>
            <w:bottom w:val="none" w:sz="0" w:space="0" w:color="auto"/>
            <w:right w:val="none" w:sz="0" w:space="0" w:color="auto"/>
          </w:divBdr>
        </w:div>
        <w:div w:id="1767311213">
          <w:marLeft w:val="0"/>
          <w:marRight w:val="0"/>
          <w:marTop w:val="0"/>
          <w:marBottom w:val="0"/>
          <w:divBdr>
            <w:top w:val="none" w:sz="0" w:space="0" w:color="auto"/>
            <w:left w:val="none" w:sz="0" w:space="0" w:color="auto"/>
            <w:bottom w:val="none" w:sz="0" w:space="0" w:color="auto"/>
            <w:right w:val="none" w:sz="0" w:space="0" w:color="auto"/>
          </w:divBdr>
        </w:div>
      </w:divsChild>
    </w:div>
    <w:div w:id="292685428">
      <w:bodyDiv w:val="1"/>
      <w:marLeft w:val="0"/>
      <w:marRight w:val="0"/>
      <w:marTop w:val="0"/>
      <w:marBottom w:val="0"/>
      <w:divBdr>
        <w:top w:val="none" w:sz="0" w:space="0" w:color="auto"/>
        <w:left w:val="none" w:sz="0" w:space="0" w:color="auto"/>
        <w:bottom w:val="none" w:sz="0" w:space="0" w:color="auto"/>
        <w:right w:val="none" w:sz="0" w:space="0" w:color="auto"/>
      </w:divBdr>
      <w:divsChild>
        <w:div w:id="91753181">
          <w:marLeft w:val="0"/>
          <w:marRight w:val="0"/>
          <w:marTop w:val="0"/>
          <w:marBottom w:val="0"/>
          <w:divBdr>
            <w:top w:val="none" w:sz="0" w:space="0" w:color="auto"/>
            <w:left w:val="none" w:sz="0" w:space="0" w:color="auto"/>
            <w:bottom w:val="none" w:sz="0" w:space="0" w:color="auto"/>
            <w:right w:val="none" w:sz="0" w:space="0" w:color="auto"/>
          </w:divBdr>
        </w:div>
        <w:div w:id="983193964">
          <w:marLeft w:val="0"/>
          <w:marRight w:val="0"/>
          <w:marTop w:val="0"/>
          <w:marBottom w:val="0"/>
          <w:divBdr>
            <w:top w:val="none" w:sz="0" w:space="0" w:color="auto"/>
            <w:left w:val="none" w:sz="0" w:space="0" w:color="auto"/>
            <w:bottom w:val="none" w:sz="0" w:space="0" w:color="auto"/>
            <w:right w:val="none" w:sz="0" w:space="0" w:color="auto"/>
          </w:divBdr>
        </w:div>
        <w:div w:id="913973221">
          <w:marLeft w:val="0"/>
          <w:marRight w:val="0"/>
          <w:marTop w:val="0"/>
          <w:marBottom w:val="0"/>
          <w:divBdr>
            <w:top w:val="none" w:sz="0" w:space="0" w:color="auto"/>
            <w:left w:val="none" w:sz="0" w:space="0" w:color="auto"/>
            <w:bottom w:val="none" w:sz="0" w:space="0" w:color="auto"/>
            <w:right w:val="none" w:sz="0" w:space="0" w:color="auto"/>
          </w:divBdr>
        </w:div>
        <w:div w:id="796030305">
          <w:marLeft w:val="0"/>
          <w:marRight w:val="0"/>
          <w:marTop w:val="0"/>
          <w:marBottom w:val="0"/>
          <w:divBdr>
            <w:top w:val="none" w:sz="0" w:space="0" w:color="auto"/>
            <w:left w:val="none" w:sz="0" w:space="0" w:color="auto"/>
            <w:bottom w:val="none" w:sz="0" w:space="0" w:color="auto"/>
            <w:right w:val="none" w:sz="0" w:space="0" w:color="auto"/>
          </w:divBdr>
        </w:div>
        <w:div w:id="860776700">
          <w:marLeft w:val="0"/>
          <w:marRight w:val="0"/>
          <w:marTop w:val="0"/>
          <w:marBottom w:val="0"/>
          <w:divBdr>
            <w:top w:val="none" w:sz="0" w:space="0" w:color="auto"/>
            <w:left w:val="none" w:sz="0" w:space="0" w:color="auto"/>
            <w:bottom w:val="none" w:sz="0" w:space="0" w:color="auto"/>
            <w:right w:val="none" w:sz="0" w:space="0" w:color="auto"/>
          </w:divBdr>
        </w:div>
        <w:div w:id="792485709">
          <w:marLeft w:val="0"/>
          <w:marRight w:val="0"/>
          <w:marTop w:val="0"/>
          <w:marBottom w:val="0"/>
          <w:divBdr>
            <w:top w:val="none" w:sz="0" w:space="0" w:color="auto"/>
            <w:left w:val="none" w:sz="0" w:space="0" w:color="auto"/>
            <w:bottom w:val="none" w:sz="0" w:space="0" w:color="auto"/>
            <w:right w:val="none" w:sz="0" w:space="0" w:color="auto"/>
          </w:divBdr>
        </w:div>
        <w:div w:id="508837246">
          <w:marLeft w:val="0"/>
          <w:marRight w:val="0"/>
          <w:marTop w:val="0"/>
          <w:marBottom w:val="0"/>
          <w:divBdr>
            <w:top w:val="none" w:sz="0" w:space="0" w:color="auto"/>
            <w:left w:val="none" w:sz="0" w:space="0" w:color="auto"/>
            <w:bottom w:val="none" w:sz="0" w:space="0" w:color="auto"/>
            <w:right w:val="none" w:sz="0" w:space="0" w:color="auto"/>
          </w:divBdr>
        </w:div>
      </w:divsChild>
    </w:div>
    <w:div w:id="294216290">
      <w:bodyDiv w:val="1"/>
      <w:marLeft w:val="0"/>
      <w:marRight w:val="0"/>
      <w:marTop w:val="0"/>
      <w:marBottom w:val="0"/>
      <w:divBdr>
        <w:top w:val="none" w:sz="0" w:space="0" w:color="auto"/>
        <w:left w:val="none" w:sz="0" w:space="0" w:color="auto"/>
        <w:bottom w:val="none" w:sz="0" w:space="0" w:color="auto"/>
        <w:right w:val="none" w:sz="0" w:space="0" w:color="auto"/>
      </w:divBdr>
    </w:div>
    <w:div w:id="308244505">
      <w:bodyDiv w:val="1"/>
      <w:marLeft w:val="0"/>
      <w:marRight w:val="0"/>
      <w:marTop w:val="0"/>
      <w:marBottom w:val="0"/>
      <w:divBdr>
        <w:top w:val="none" w:sz="0" w:space="0" w:color="auto"/>
        <w:left w:val="none" w:sz="0" w:space="0" w:color="auto"/>
        <w:bottom w:val="none" w:sz="0" w:space="0" w:color="auto"/>
        <w:right w:val="none" w:sz="0" w:space="0" w:color="auto"/>
      </w:divBdr>
      <w:divsChild>
        <w:div w:id="318005590">
          <w:marLeft w:val="0"/>
          <w:marRight w:val="0"/>
          <w:marTop w:val="0"/>
          <w:marBottom w:val="0"/>
          <w:divBdr>
            <w:top w:val="none" w:sz="0" w:space="0" w:color="auto"/>
            <w:left w:val="none" w:sz="0" w:space="0" w:color="auto"/>
            <w:bottom w:val="none" w:sz="0" w:space="0" w:color="auto"/>
            <w:right w:val="none" w:sz="0" w:space="0" w:color="auto"/>
          </w:divBdr>
        </w:div>
        <w:div w:id="1172915528">
          <w:marLeft w:val="0"/>
          <w:marRight w:val="0"/>
          <w:marTop w:val="0"/>
          <w:marBottom w:val="0"/>
          <w:divBdr>
            <w:top w:val="none" w:sz="0" w:space="0" w:color="auto"/>
            <w:left w:val="none" w:sz="0" w:space="0" w:color="auto"/>
            <w:bottom w:val="none" w:sz="0" w:space="0" w:color="auto"/>
            <w:right w:val="none" w:sz="0" w:space="0" w:color="auto"/>
          </w:divBdr>
        </w:div>
      </w:divsChild>
    </w:div>
    <w:div w:id="327904071">
      <w:bodyDiv w:val="1"/>
      <w:marLeft w:val="0"/>
      <w:marRight w:val="0"/>
      <w:marTop w:val="0"/>
      <w:marBottom w:val="0"/>
      <w:divBdr>
        <w:top w:val="none" w:sz="0" w:space="0" w:color="auto"/>
        <w:left w:val="none" w:sz="0" w:space="0" w:color="auto"/>
        <w:bottom w:val="none" w:sz="0" w:space="0" w:color="auto"/>
        <w:right w:val="none" w:sz="0" w:space="0" w:color="auto"/>
      </w:divBdr>
    </w:div>
    <w:div w:id="330374951">
      <w:bodyDiv w:val="1"/>
      <w:marLeft w:val="0"/>
      <w:marRight w:val="0"/>
      <w:marTop w:val="0"/>
      <w:marBottom w:val="0"/>
      <w:divBdr>
        <w:top w:val="none" w:sz="0" w:space="0" w:color="auto"/>
        <w:left w:val="none" w:sz="0" w:space="0" w:color="auto"/>
        <w:bottom w:val="none" w:sz="0" w:space="0" w:color="auto"/>
        <w:right w:val="none" w:sz="0" w:space="0" w:color="auto"/>
      </w:divBdr>
      <w:divsChild>
        <w:div w:id="1940134143">
          <w:marLeft w:val="0"/>
          <w:marRight w:val="0"/>
          <w:marTop w:val="0"/>
          <w:marBottom w:val="0"/>
          <w:divBdr>
            <w:top w:val="none" w:sz="0" w:space="0" w:color="auto"/>
            <w:left w:val="none" w:sz="0" w:space="0" w:color="auto"/>
            <w:bottom w:val="none" w:sz="0" w:space="0" w:color="auto"/>
            <w:right w:val="none" w:sz="0" w:space="0" w:color="auto"/>
          </w:divBdr>
        </w:div>
        <w:div w:id="150869881">
          <w:marLeft w:val="0"/>
          <w:marRight w:val="0"/>
          <w:marTop w:val="0"/>
          <w:marBottom w:val="0"/>
          <w:divBdr>
            <w:top w:val="none" w:sz="0" w:space="0" w:color="auto"/>
            <w:left w:val="none" w:sz="0" w:space="0" w:color="auto"/>
            <w:bottom w:val="none" w:sz="0" w:space="0" w:color="auto"/>
            <w:right w:val="none" w:sz="0" w:space="0" w:color="auto"/>
          </w:divBdr>
        </w:div>
        <w:div w:id="501506242">
          <w:marLeft w:val="0"/>
          <w:marRight w:val="0"/>
          <w:marTop w:val="0"/>
          <w:marBottom w:val="0"/>
          <w:divBdr>
            <w:top w:val="none" w:sz="0" w:space="0" w:color="auto"/>
            <w:left w:val="none" w:sz="0" w:space="0" w:color="auto"/>
            <w:bottom w:val="none" w:sz="0" w:space="0" w:color="auto"/>
            <w:right w:val="none" w:sz="0" w:space="0" w:color="auto"/>
          </w:divBdr>
        </w:div>
      </w:divsChild>
    </w:div>
    <w:div w:id="350885963">
      <w:bodyDiv w:val="1"/>
      <w:marLeft w:val="0"/>
      <w:marRight w:val="0"/>
      <w:marTop w:val="0"/>
      <w:marBottom w:val="0"/>
      <w:divBdr>
        <w:top w:val="none" w:sz="0" w:space="0" w:color="auto"/>
        <w:left w:val="none" w:sz="0" w:space="0" w:color="auto"/>
        <w:bottom w:val="none" w:sz="0" w:space="0" w:color="auto"/>
        <w:right w:val="none" w:sz="0" w:space="0" w:color="auto"/>
      </w:divBdr>
    </w:div>
    <w:div w:id="351802085">
      <w:bodyDiv w:val="1"/>
      <w:marLeft w:val="0"/>
      <w:marRight w:val="0"/>
      <w:marTop w:val="0"/>
      <w:marBottom w:val="0"/>
      <w:divBdr>
        <w:top w:val="none" w:sz="0" w:space="0" w:color="auto"/>
        <w:left w:val="none" w:sz="0" w:space="0" w:color="auto"/>
        <w:bottom w:val="none" w:sz="0" w:space="0" w:color="auto"/>
        <w:right w:val="none" w:sz="0" w:space="0" w:color="auto"/>
      </w:divBdr>
    </w:div>
    <w:div w:id="356740623">
      <w:bodyDiv w:val="1"/>
      <w:marLeft w:val="0"/>
      <w:marRight w:val="0"/>
      <w:marTop w:val="0"/>
      <w:marBottom w:val="0"/>
      <w:divBdr>
        <w:top w:val="none" w:sz="0" w:space="0" w:color="auto"/>
        <w:left w:val="none" w:sz="0" w:space="0" w:color="auto"/>
        <w:bottom w:val="none" w:sz="0" w:space="0" w:color="auto"/>
        <w:right w:val="none" w:sz="0" w:space="0" w:color="auto"/>
      </w:divBdr>
      <w:divsChild>
        <w:div w:id="863903373">
          <w:marLeft w:val="0"/>
          <w:marRight w:val="0"/>
          <w:marTop w:val="0"/>
          <w:marBottom w:val="0"/>
          <w:divBdr>
            <w:top w:val="none" w:sz="0" w:space="0" w:color="auto"/>
            <w:left w:val="none" w:sz="0" w:space="0" w:color="auto"/>
            <w:bottom w:val="none" w:sz="0" w:space="0" w:color="auto"/>
            <w:right w:val="none" w:sz="0" w:space="0" w:color="auto"/>
          </w:divBdr>
        </w:div>
        <w:div w:id="621151389">
          <w:marLeft w:val="0"/>
          <w:marRight w:val="0"/>
          <w:marTop w:val="0"/>
          <w:marBottom w:val="0"/>
          <w:divBdr>
            <w:top w:val="none" w:sz="0" w:space="0" w:color="auto"/>
            <w:left w:val="none" w:sz="0" w:space="0" w:color="auto"/>
            <w:bottom w:val="none" w:sz="0" w:space="0" w:color="auto"/>
            <w:right w:val="none" w:sz="0" w:space="0" w:color="auto"/>
          </w:divBdr>
        </w:div>
        <w:div w:id="87434193">
          <w:marLeft w:val="0"/>
          <w:marRight w:val="0"/>
          <w:marTop w:val="0"/>
          <w:marBottom w:val="0"/>
          <w:divBdr>
            <w:top w:val="none" w:sz="0" w:space="0" w:color="auto"/>
            <w:left w:val="none" w:sz="0" w:space="0" w:color="auto"/>
            <w:bottom w:val="none" w:sz="0" w:space="0" w:color="auto"/>
            <w:right w:val="none" w:sz="0" w:space="0" w:color="auto"/>
          </w:divBdr>
        </w:div>
        <w:div w:id="662247551">
          <w:marLeft w:val="0"/>
          <w:marRight w:val="0"/>
          <w:marTop w:val="0"/>
          <w:marBottom w:val="0"/>
          <w:divBdr>
            <w:top w:val="none" w:sz="0" w:space="0" w:color="auto"/>
            <w:left w:val="none" w:sz="0" w:space="0" w:color="auto"/>
            <w:bottom w:val="none" w:sz="0" w:space="0" w:color="auto"/>
            <w:right w:val="none" w:sz="0" w:space="0" w:color="auto"/>
          </w:divBdr>
        </w:div>
      </w:divsChild>
    </w:div>
    <w:div w:id="387343953">
      <w:bodyDiv w:val="1"/>
      <w:marLeft w:val="0"/>
      <w:marRight w:val="0"/>
      <w:marTop w:val="0"/>
      <w:marBottom w:val="0"/>
      <w:divBdr>
        <w:top w:val="none" w:sz="0" w:space="0" w:color="auto"/>
        <w:left w:val="none" w:sz="0" w:space="0" w:color="auto"/>
        <w:bottom w:val="none" w:sz="0" w:space="0" w:color="auto"/>
        <w:right w:val="none" w:sz="0" w:space="0" w:color="auto"/>
      </w:divBdr>
      <w:divsChild>
        <w:div w:id="1891649881">
          <w:marLeft w:val="0"/>
          <w:marRight w:val="0"/>
          <w:marTop w:val="0"/>
          <w:marBottom w:val="0"/>
          <w:divBdr>
            <w:top w:val="none" w:sz="0" w:space="0" w:color="auto"/>
            <w:left w:val="none" w:sz="0" w:space="0" w:color="auto"/>
            <w:bottom w:val="none" w:sz="0" w:space="0" w:color="auto"/>
            <w:right w:val="none" w:sz="0" w:space="0" w:color="auto"/>
          </w:divBdr>
        </w:div>
        <w:div w:id="1901670773">
          <w:marLeft w:val="0"/>
          <w:marRight w:val="0"/>
          <w:marTop w:val="0"/>
          <w:marBottom w:val="0"/>
          <w:divBdr>
            <w:top w:val="none" w:sz="0" w:space="0" w:color="auto"/>
            <w:left w:val="none" w:sz="0" w:space="0" w:color="auto"/>
            <w:bottom w:val="none" w:sz="0" w:space="0" w:color="auto"/>
            <w:right w:val="none" w:sz="0" w:space="0" w:color="auto"/>
          </w:divBdr>
        </w:div>
        <w:div w:id="1645694408">
          <w:marLeft w:val="0"/>
          <w:marRight w:val="0"/>
          <w:marTop w:val="0"/>
          <w:marBottom w:val="0"/>
          <w:divBdr>
            <w:top w:val="none" w:sz="0" w:space="0" w:color="auto"/>
            <w:left w:val="none" w:sz="0" w:space="0" w:color="auto"/>
            <w:bottom w:val="none" w:sz="0" w:space="0" w:color="auto"/>
            <w:right w:val="none" w:sz="0" w:space="0" w:color="auto"/>
          </w:divBdr>
        </w:div>
        <w:div w:id="372119058">
          <w:marLeft w:val="0"/>
          <w:marRight w:val="0"/>
          <w:marTop w:val="0"/>
          <w:marBottom w:val="0"/>
          <w:divBdr>
            <w:top w:val="none" w:sz="0" w:space="0" w:color="auto"/>
            <w:left w:val="none" w:sz="0" w:space="0" w:color="auto"/>
            <w:bottom w:val="none" w:sz="0" w:space="0" w:color="auto"/>
            <w:right w:val="none" w:sz="0" w:space="0" w:color="auto"/>
          </w:divBdr>
        </w:div>
        <w:div w:id="1094781969">
          <w:marLeft w:val="0"/>
          <w:marRight w:val="0"/>
          <w:marTop w:val="0"/>
          <w:marBottom w:val="0"/>
          <w:divBdr>
            <w:top w:val="none" w:sz="0" w:space="0" w:color="auto"/>
            <w:left w:val="none" w:sz="0" w:space="0" w:color="auto"/>
            <w:bottom w:val="none" w:sz="0" w:space="0" w:color="auto"/>
            <w:right w:val="none" w:sz="0" w:space="0" w:color="auto"/>
          </w:divBdr>
        </w:div>
        <w:div w:id="111100735">
          <w:marLeft w:val="0"/>
          <w:marRight w:val="0"/>
          <w:marTop w:val="0"/>
          <w:marBottom w:val="0"/>
          <w:divBdr>
            <w:top w:val="none" w:sz="0" w:space="0" w:color="auto"/>
            <w:left w:val="none" w:sz="0" w:space="0" w:color="auto"/>
            <w:bottom w:val="none" w:sz="0" w:space="0" w:color="auto"/>
            <w:right w:val="none" w:sz="0" w:space="0" w:color="auto"/>
          </w:divBdr>
        </w:div>
        <w:div w:id="1816751591">
          <w:marLeft w:val="0"/>
          <w:marRight w:val="0"/>
          <w:marTop w:val="0"/>
          <w:marBottom w:val="0"/>
          <w:divBdr>
            <w:top w:val="none" w:sz="0" w:space="0" w:color="auto"/>
            <w:left w:val="none" w:sz="0" w:space="0" w:color="auto"/>
            <w:bottom w:val="none" w:sz="0" w:space="0" w:color="auto"/>
            <w:right w:val="none" w:sz="0" w:space="0" w:color="auto"/>
          </w:divBdr>
        </w:div>
        <w:div w:id="1749377568">
          <w:marLeft w:val="0"/>
          <w:marRight w:val="0"/>
          <w:marTop w:val="0"/>
          <w:marBottom w:val="0"/>
          <w:divBdr>
            <w:top w:val="none" w:sz="0" w:space="0" w:color="auto"/>
            <w:left w:val="none" w:sz="0" w:space="0" w:color="auto"/>
            <w:bottom w:val="none" w:sz="0" w:space="0" w:color="auto"/>
            <w:right w:val="none" w:sz="0" w:space="0" w:color="auto"/>
          </w:divBdr>
        </w:div>
        <w:div w:id="401222266">
          <w:marLeft w:val="0"/>
          <w:marRight w:val="0"/>
          <w:marTop w:val="0"/>
          <w:marBottom w:val="0"/>
          <w:divBdr>
            <w:top w:val="none" w:sz="0" w:space="0" w:color="auto"/>
            <w:left w:val="none" w:sz="0" w:space="0" w:color="auto"/>
            <w:bottom w:val="none" w:sz="0" w:space="0" w:color="auto"/>
            <w:right w:val="none" w:sz="0" w:space="0" w:color="auto"/>
          </w:divBdr>
        </w:div>
        <w:div w:id="432819471">
          <w:marLeft w:val="0"/>
          <w:marRight w:val="0"/>
          <w:marTop w:val="0"/>
          <w:marBottom w:val="0"/>
          <w:divBdr>
            <w:top w:val="none" w:sz="0" w:space="0" w:color="auto"/>
            <w:left w:val="none" w:sz="0" w:space="0" w:color="auto"/>
            <w:bottom w:val="none" w:sz="0" w:space="0" w:color="auto"/>
            <w:right w:val="none" w:sz="0" w:space="0" w:color="auto"/>
          </w:divBdr>
        </w:div>
        <w:div w:id="1157382687">
          <w:marLeft w:val="0"/>
          <w:marRight w:val="0"/>
          <w:marTop w:val="0"/>
          <w:marBottom w:val="0"/>
          <w:divBdr>
            <w:top w:val="none" w:sz="0" w:space="0" w:color="auto"/>
            <w:left w:val="none" w:sz="0" w:space="0" w:color="auto"/>
            <w:bottom w:val="none" w:sz="0" w:space="0" w:color="auto"/>
            <w:right w:val="none" w:sz="0" w:space="0" w:color="auto"/>
          </w:divBdr>
        </w:div>
        <w:div w:id="1234656356">
          <w:marLeft w:val="0"/>
          <w:marRight w:val="0"/>
          <w:marTop w:val="0"/>
          <w:marBottom w:val="0"/>
          <w:divBdr>
            <w:top w:val="none" w:sz="0" w:space="0" w:color="auto"/>
            <w:left w:val="none" w:sz="0" w:space="0" w:color="auto"/>
            <w:bottom w:val="none" w:sz="0" w:space="0" w:color="auto"/>
            <w:right w:val="none" w:sz="0" w:space="0" w:color="auto"/>
          </w:divBdr>
        </w:div>
      </w:divsChild>
    </w:div>
    <w:div w:id="398479412">
      <w:bodyDiv w:val="1"/>
      <w:marLeft w:val="0"/>
      <w:marRight w:val="0"/>
      <w:marTop w:val="0"/>
      <w:marBottom w:val="0"/>
      <w:divBdr>
        <w:top w:val="none" w:sz="0" w:space="0" w:color="auto"/>
        <w:left w:val="none" w:sz="0" w:space="0" w:color="auto"/>
        <w:bottom w:val="none" w:sz="0" w:space="0" w:color="auto"/>
        <w:right w:val="none" w:sz="0" w:space="0" w:color="auto"/>
      </w:divBdr>
      <w:divsChild>
        <w:div w:id="2138526815">
          <w:marLeft w:val="0"/>
          <w:marRight w:val="0"/>
          <w:marTop w:val="0"/>
          <w:marBottom w:val="0"/>
          <w:divBdr>
            <w:top w:val="none" w:sz="0" w:space="0" w:color="auto"/>
            <w:left w:val="none" w:sz="0" w:space="0" w:color="auto"/>
            <w:bottom w:val="none" w:sz="0" w:space="0" w:color="auto"/>
            <w:right w:val="none" w:sz="0" w:space="0" w:color="auto"/>
          </w:divBdr>
        </w:div>
        <w:div w:id="1832059194">
          <w:marLeft w:val="0"/>
          <w:marRight w:val="0"/>
          <w:marTop w:val="0"/>
          <w:marBottom w:val="0"/>
          <w:divBdr>
            <w:top w:val="none" w:sz="0" w:space="0" w:color="auto"/>
            <w:left w:val="none" w:sz="0" w:space="0" w:color="auto"/>
            <w:bottom w:val="none" w:sz="0" w:space="0" w:color="auto"/>
            <w:right w:val="none" w:sz="0" w:space="0" w:color="auto"/>
          </w:divBdr>
        </w:div>
      </w:divsChild>
    </w:div>
    <w:div w:id="402799118">
      <w:bodyDiv w:val="1"/>
      <w:marLeft w:val="0"/>
      <w:marRight w:val="0"/>
      <w:marTop w:val="0"/>
      <w:marBottom w:val="0"/>
      <w:divBdr>
        <w:top w:val="none" w:sz="0" w:space="0" w:color="auto"/>
        <w:left w:val="none" w:sz="0" w:space="0" w:color="auto"/>
        <w:bottom w:val="none" w:sz="0" w:space="0" w:color="auto"/>
        <w:right w:val="none" w:sz="0" w:space="0" w:color="auto"/>
      </w:divBdr>
    </w:div>
    <w:div w:id="407388682">
      <w:bodyDiv w:val="1"/>
      <w:marLeft w:val="0"/>
      <w:marRight w:val="0"/>
      <w:marTop w:val="0"/>
      <w:marBottom w:val="0"/>
      <w:divBdr>
        <w:top w:val="none" w:sz="0" w:space="0" w:color="auto"/>
        <w:left w:val="none" w:sz="0" w:space="0" w:color="auto"/>
        <w:bottom w:val="none" w:sz="0" w:space="0" w:color="auto"/>
        <w:right w:val="none" w:sz="0" w:space="0" w:color="auto"/>
      </w:divBdr>
      <w:divsChild>
        <w:div w:id="18166157">
          <w:marLeft w:val="0"/>
          <w:marRight w:val="0"/>
          <w:marTop w:val="0"/>
          <w:marBottom w:val="0"/>
          <w:divBdr>
            <w:top w:val="none" w:sz="0" w:space="0" w:color="auto"/>
            <w:left w:val="none" w:sz="0" w:space="0" w:color="auto"/>
            <w:bottom w:val="none" w:sz="0" w:space="0" w:color="auto"/>
            <w:right w:val="none" w:sz="0" w:space="0" w:color="auto"/>
          </w:divBdr>
        </w:div>
        <w:div w:id="241571494">
          <w:marLeft w:val="0"/>
          <w:marRight w:val="0"/>
          <w:marTop w:val="0"/>
          <w:marBottom w:val="0"/>
          <w:divBdr>
            <w:top w:val="none" w:sz="0" w:space="0" w:color="auto"/>
            <w:left w:val="none" w:sz="0" w:space="0" w:color="auto"/>
            <w:bottom w:val="none" w:sz="0" w:space="0" w:color="auto"/>
            <w:right w:val="none" w:sz="0" w:space="0" w:color="auto"/>
          </w:divBdr>
        </w:div>
        <w:div w:id="2031295581">
          <w:marLeft w:val="0"/>
          <w:marRight w:val="0"/>
          <w:marTop w:val="0"/>
          <w:marBottom w:val="0"/>
          <w:divBdr>
            <w:top w:val="none" w:sz="0" w:space="0" w:color="auto"/>
            <w:left w:val="none" w:sz="0" w:space="0" w:color="auto"/>
            <w:bottom w:val="none" w:sz="0" w:space="0" w:color="auto"/>
            <w:right w:val="none" w:sz="0" w:space="0" w:color="auto"/>
          </w:divBdr>
        </w:div>
        <w:div w:id="604071584">
          <w:marLeft w:val="0"/>
          <w:marRight w:val="0"/>
          <w:marTop w:val="0"/>
          <w:marBottom w:val="0"/>
          <w:divBdr>
            <w:top w:val="none" w:sz="0" w:space="0" w:color="auto"/>
            <w:left w:val="none" w:sz="0" w:space="0" w:color="auto"/>
            <w:bottom w:val="none" w:sz="0" w:space="0" w:color="auto"/>
            <w:right w:val="none" w:sz="0" w:space="0" w:color="auto"/>
          </w:divBdr>
        </w:div>
        <w:div w:id="823014911">
          <w:marLeft w:val="0"/>
          <w:marRight w:val="0"/>
          <w:marTop w:val="0"/>
          <w:marBottom w:val="0"/>
          <w:divBdr>
            <w:top w:val="none" w:sz="0" w:space="0" w:color="auto"/>
            <w:left w:val="none" w:sz="0" w:space="0" w:color="auto"/>
            <w:bottom w:val="none" w:sz="0" w:space="0" w:color="auto"/>
            <w:right w:val="none" w:sz="0" w:space="0" w:color="auto"/>
          </w:divBdr>
        </w:div>
        <w:div w:id="328556770">
          <w:marLeft w:val="0"/>
          <w:marRight w:val="0"/>
          <w:marTop w:val="0"/>
          <w:marBottom w:val="0"/>
          <w:divBdr>
            <w:top w:val="none" w:sz="0" w:space="0" w:color="auto"/>
            <w:left w:val="none" w:sz="0" w:space="0" w:color="auto"/>
            <w:bottom w:val="none" w:sz="0" w:space="0" w:color="auto"/>
            <w:right w:val="none" w:sz="0" w:space="0" w:color="auto"/>
          </w:divBdr>
        </w:div>
        <w:div w:id="1417437932">
          <w:marLeft w:val="0"/>
          <w:marRight w:val="0"/>
          <w:marTop w:val="0"/>
          <w:marBottom w:val="0"/>
          <w:divBdr>
            <w:top w:val="none" w:sz="0" w:space="0" w:color="auto"/>
            <w:left w:val="none" w:sz="0" w:space="0" w:color="auto"/>
            <w:bottom w:val="none" w:sz="0" w:space="0" w:color="auto"/>
            <w:right w:val="none" w:sz="0" w:space="0" w:color="auto"/>
          </w:divBdr>
        </w:div>
        <w:div w:id="199710294">
          <w:marLeft w:val="0"/>
          <w:marRight w:val="0"/>
          <w:marTop w:val="0"/>
          <w:marBottom w:val="0"/>
          <w:divBdr>
            <w:top w:val="none" w:sz="0" w:space="0" w:color="auto"/>
            <w:left w:val="none" w:sz="0" w:space="0" w:color="auto"/>
            <w:bottom w:val="none" w:sz="0" w:space="0" w:color="auto"/>
            <w:right w:val="none" w:sz="0" w:space="0" w:color="auto"/>
          </w:divBdr>
        </w:div>
        <w:div w:id="979576556">
          <w:marLeft w:val="0"/>
          <w:marRight w:val="0"/>
          <w:marTop w:val="0"/>
          <w:marBottom w:val="0"/>
          <w:divBdr>
            <w:top w:val="none" w:sz="0" w:space="0" w:color="auto"/>
            <w:left w:val="none" w:sz="0" w:space="0" w:color="auto"/>
            <w:bottom w:val="none" w:sz="0" w:space="0" w:color="auto"/>
            <w:right w:val="none" w:sz="0" w:space="0" w:color="auto"/>
          </w:divBdr>
        </w:div>
        <w:div w:id="887108778">
          <w:marLeft w:val="0"/>
          <w:marRight w:val="0"/>
          <w:marTop w:val="0"/>
          <w:marBottom w:val="0"/>
          <w:divBdr>
            <w:top w:val="none" w:sz="0" w:space="0" w:color="auto"/>
            <w:left w:val="none" w:sz="0" w:space="0" w:color="auto"/>
            <w:bottom w:val="none" w:sz="0" w:space="0" w:color="auto"/>
            <w:right w:val="none" w:sz="0" w:space="0" w:color="auto"/>
          </w:divBdr>
        </w:div>
        <w:div w:id="1815029030">
          <w:marLeft w:val="0"/>
          <w:marRight w:val="0"/>
          <w:marTop w:val="0"/>
          <w:marBottom w:val="0"/>
          <w:divBdr>
            <w:top w:val="none" w:sz="0" w:space="0" w:color="auto"/>
            <w:left w:val="none" w:sz="0" w:space="0" w:color="auto"/>
            <w:bottom w:val="none" w:sz="0" w:space="0" w:color="auto"/>
            <w:right w:val="none" w:sz="0" w:space="0" w:color="auto"/>
          </w:divBdr>
        </w:div>
        <w:div w:id="886065161">
          <w:marLeft w:val="0"/>
          <w:marRight w:val="0"/>
          <w:marTop w:val="0"/>
          <w:marBottom w:val="0"/>
          <w:divBdr>
            <w:top w:val="none" w:sz="0" w:space="0" w:color="auto"/>
            <w:left w:val="none" w:sz="0" w:space="0" w:color="auto"/>
            <w:bottom w:val="none" w:sz="0" w:space="0" w:color="auto"/>
            <w:right w:val="none" w:sz="0" w:space="0" w:color="auto"/>
          </w:divBdr>
        </w:div>
      </w:divsChild>
    </w:div>
    <w:div w:id="424764818">
      <w:bodyDiv w:val="1"/>
      <w:marLeft w:val="0"/>
      <w:marRight w:val="0"/>
      <w:marTop w:val="0"/>
      <w:marBottom w:val="0"/>
      <w:divBdr>
        <w:top w:val="none" w:sz="0" w:space="0" w:color="auto"/>
        <w:left w:val="none" w:sz="0" w:space="0" w:color="auto"/>
        <w:bottom w:val="none" w:sz="0" w:space="0" w:color="auto"/>
        <w:right w:val="none" w:sz="0" w:space="0" w:color="auto"/>
      </w:divBdr>
    </w:div>
    <w:div w:id="445082377">
      <w:bodyDiv w:val="1"/>
      <w:marLeft w:val="0"/>
      <w:marRight w:val="0"/>
      <w:marTop w:val="0"/>
      <w:marBottom w:val="0"/>
      <w:divBdr>
        <w:top w:val="none" w:sz="0" w:space="0" w:color="auto"/>
        <w:left w:val="none" w:sz="0" w:space="0" w:color="auto"/>
        <w:bottom w:val="none" w:sz="0" w:space="0" w:color="auto"/>
        <w:right w:val="none" w:sz="0" w:space="0" w:color="auto"/>
      </w:divBdr>
      <w:divsChild>
        <w:div w:id="1875845890">
          <w:marLeft w:val="0"/>
          <w:marRight w:val="0"/>
          <w:marTop w:val="0"/>
          <w:marBottom w:val="0"/>
          <w:divBdr>
            <w:top w:val="none" w:sz="0" w:space="0" w:color="auto"/>
            <w:left w:val="none" w:sz="0" w:space="0" w:color="auto"/>
            <w:bottom w:val="none" w:sz="0" w:space="0" w:color="auto"/>
            <w:right w:val="none" w:sz="0" w:space="0" w:color="auto"/>
          </w:divBdr>
          <w:divsChild>
            <w:div w:id="197224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001475">
      <w:bodyDiv w:val="1"/>
      <w:marLeft w:val="0"/>
      <w:marRight w:val="0"/>
      <w:marTop w:val="0"/>
      <w:marBottom w:val="0"/>
      <w:divBdr>
        <w:top w:val="none" w:sz="0" w:space="0" w:color="auto"/>
        <w:left w:val="none" w:sz="0" w:space="0" w:color="auto"/>
        <w:bottom w:val="none" w:sz="0" w:space="0" w:color="auto"/>
        <w:right w:val="none" w:sz="0" w:space="0" w:color="auto"/>
      </w:divBdr>
    </w:div>
    <w:div w:id="505049971">
      <w:bodyDiv w:val="1"/>
      <w:marLeft w:val="0"/>
      <w:marRight w:val="0"/>
      <w:marTop w:val="0"/>
      <w:marBottom w:val="0"/>
      <w:divBdr>
        <w:top w:val="none" w:sz="0" w:space="0" w:color="auto"/>
        <w:left w:val="none" w:sz="0" w:space="0" w:color="auto"/>
        <w:bottom w:val="none" w:sz="0" w:space="0" w:color="auto"/>
        <w:right w:val="none" w:sz="0" w:space="0" w:color="auto"/>
      </w:divBdr>
      <w:divsChild>
        <w:div w:id="2052218581">
          <w:marLeft w:val="0"/>
          <w:marRight w:val="0"/>
          <w:marTop w:val="0"/>
          <w:marBottom w:val="0"/>
          <w:divBdr>
            <w:top w:val="none" w:sz="0" w:space="0" w:color="auto"/>
            <w:left w:val="none" w:sz="0" w:space="0" w:color="auto"/>
            <w:bottom w:val="none" w:sz="0" w:space="0" w:color="auto"/>
            <w:right w:val="none" w:sz="0" w:space="0" w:color="auto"/>
          </w:divBdr>
        </w:div>
        <w:div w:id="644820384">
          <w:marLeft w:val="0"/>
          <w:marRight w:val="0"/>
          <w:marTop w:val="0"/>
          <w:marBottom w:val="0"/>
          <w:divBdr>
            <w:top w:val="none" w:sz="0" w:space="0" w:color="auto"/>
            <w:left w:val="none" w:sz="0" w:space="0" w:color="auto"/>
            <w:bottom w:val="none" w:sz="0" w:space="0" w:color="auto"/>
            <w:right w:val="none" w:sz="0" w:space="0" w:color="auto"/>
          </w:divBdr>
        </w:div>
        <w:div w:id="1671254060">
          <w:marLeft w:val="0"/>
          <w:marRight w:val="0"/>
          <w:marTop w:val="0"/>
          <w:marBottom w:val="0"/>
          <w:divBdr>
            <w:top w:val="none" w:sz="0" w:space="0" w:color="auto"/>
            <w:left w:val="none" w:sz="0" w:space="0" w:color="auto"/>
            <w:bottom w:val="none" w:sz="0" w:space="0" w:color="auto"/>
            <w:right w:val="none" w:sz="0" w:space="0" w:color="auto"/>
          </w:divBdr>
        </w:div>
        <w:div w:id="1269966795">
          <w:marLeft w:val="0"/>
          <w:marRight w:val="0"/>
          <w:marTop w:val="0"/>
          <w:marBottom w:val="0"/>
          <w:divBdr>
            <w:top w:val="none" w:sz="0" w:space="0" w:color="auto"/>
            <w:left w:val="none" w:sz="0" w:space="0" w:color="auto"/>
            <w:bottom w:val="none" w:sz="0" w:space="0" w:color="auto"/>
            <w:right w:val="none" w:sz="0" w:space="0" w:color="auto"/>
          </w:divBdr>
        </w:div>
        <w:div w:id="412700600">
          <w:marLeft w:val="0"/>
          <w:marRight w:val="0"/>
          <w:marTop w:val="0"/>
          <w:marBottom w:val="0"/>
          <w:divBdr>
            <w:top w:val="none" w:sz="0" w:space="0" w:color="auto"/>
            <w:left w:val="none" w:sz="0" w:space="0" w:color="auto"/>
            <w:bottom w:val="none" w:sz="0" w:space="0" w:color="auto"/>
            <w:right w:val="none" w:sz="0" w:space="0" w:color="auto"/>
          </w:divBdr>
        </w:div>
        <w:div w:id="1516114604">
          <w:marLeft w:val="0"/>
          <w:marRight w:val="0"/>
          <w:marTop w:val="0"/>
          <w:marBottom w:val="0"/>
          <w:divBdr>
            <w:top w:val="none" w:sz="0" w:space="0" w:color="auto"/>
            <w:left w:val="none" w:sz="0" w:space="0" w:color="auto"/>
            <w:bottom w:val="none" w:sz="0" w:space="0" w:color="auto"/>
            <w:right w:val="none" w:sz="0" w:space="0" w:color="auto"/>
          </w:divBdr>
        </w:div>
        <w:div w:id="1717318571">
          <w:marLeft w:val="0"/>
          <w:marRight w:val="0"/>
          <w:marTop w:val="0"/>
          <w:marBottom w:val="0"/>
          <w:divBdr>
            <w:top w:val="none" w:sz="0" w:space="0" w:color="auto"/>
            <w:left w:val="none" w:sz="0" w:space="0" w:color="auto"/>
            <w:bottom w:val="none" w:sz="0" w:space="0" w:color="auto"/>
            <w:right w:val="none" w:sz="0" w:space="0" w:color="auto"/>
          </w:divBdr>
        </w:div>
        <w:div w:id="867838202">
          <w:marLeft w:val="0"/>
          <w:marRight w:val="0"/>
          <w:marTop w:val="0"/>
          <w:marBottom w:val="0"/>
          <w:divBdr>
            <w:top w:val="none" w:sz="0" w:space="0" w:color="auto"/>
            <w:left w:val="none" w:sz="0" w:space="0" w:color="auto"/>
            <w:bottom w:val="none" w:sz="0" w:space="0" w:color="auto"/>
            <w:right w:val="none" w:sz="0" w:space="0" w:color="auto"/>
          </w:divBdr>
        </w:div>
        <w:div w:id="2145735299">
          <w:marLeft w:val="0"/>
          <w:marRight w:val="0"/>
          <w:marTop w:val="0"/>
          <w:marBottom w:val="0"/>
          <w:divBdr>
            <w:top w:val="none" w:sz="0" w:space="0" w:color="auto"/>
            <w:left w:val="none" w:sz="0" w:space="0" w:color="auto"/>
            <w:bottom w:val="none" w:sz="0" w:space="0" w:color="auto"/>
            <w:right w:val="none" w:sz="0" w:space="0" w:color="auto"/>
          </w:divBdr>
        </w:div>
        <w:div w:id="82607632">
          <w:marLeft w:val="0"/>
          <w:marRight w:val="0"/>
          <w:marTop w:val="0"/>
          <w:marBottom w:val="0"/>
          <w:divBdr>
            <w:top w:val="none" w:sz="0" w:space="0" w:color="auto"/>
            <w:left w:val="none" w:sz="0" w:space="0" w:color="auto"/>
            <w:bottom w:val="none" w:sz="0" w:space="0" w:color="auto"/>
            <w:right w:val="none" w:sz="0" w:space="0" w:color="auto"/>
          </w:divBdr>
        </w:div>
        <w:div w:id="1364860714">
          <w:marLeft w:val="0"/>
          <w:marRight w:val="0"/>
          <w:marTop w:val="0"/>
          <w:marBottom w:val="0"/>
          <w:divBdr>
            <w:top w:val="none" w:sz="0" w:space="0" w:color="auto"/>
            <w:left w:val="none" w:sz="0" w:space="0" w:color="auto"/>
            <w:bottom w:val="none" w:sz="0" w:space="0" w:color="auto"/>
            <w:right w:val="none" w:sz="0" w:space="0" w:color="auto"/>
          </w:divBdr>
        </w:div>
        <w:div w:id="613950233">
          <w:marLeft w:val="0"/>
          <w:marRight w:val="0"/>
          <w:marTop w:val="0"/>
          <w:marBottom w:val="0"/>
          <w:divBdr>
            <w:top w:val="none" w:sz="0" w:space="0" w:color="auto"/>
            <w:left w:val="none" w:sz="0" w:space="0" w:color="auto"/>
            <w:bottom w:val="none" w:sz="0" w:space="0" w:color="auto"/>
            <w:right w:val="none" w:sz="0" w:space="0" w:color="auto"/>
          </w:divBdr>
        </w:div>
      </w:divsChild>
    </w:div>
    <w:div w:id="533428607">
      <w:bodyDiv w:val="1"/>
      <w:marLeft w:val="0"/>
      <w:marRight w:val="0"/>
      <w:marTop w:val="0"/>
      <w:marBottom w:val="0"/>
      <w:divBdr>
        <w:top w:val="none" w:sz="0" w:space="0" w:color="auto"/>
        <w:left w:val="none" w:sz="0" w:space="0" w:color="auto"/>
        <w:bottom w:val="none" w:sz="0" w:space="0" w:color="auto"/>
        <w:right w:val="none" w:sz="0" w:space="0" w:color="auto"/>
      </w:divBdr>
      <w:divsChild>
        <w:div w:id="364600168">
          <w:marLeft w:val="0"/>
          <w:marRight w:val="0"/>
          <w:marTop w:val="0"/>
          <w:marBottom w:val="0"/>
          <w:divBdr>
            <w:top w:val="none" w:sz="0" w:space="0" w:color="auto"/>
            <w:left w:val="none" w:sz="0" w:space="0" w:color="auto"/>
            <w:bottom w:val="none" w:sz="0" w:space="0" w:color="auto"/>
            <w:right w:val="none" w:sz="0" w:space="0" w:color="auto"/>
          </w:divBdr>
        </w:div>
        <w:div w:id="984703247">
          <w:marLeft w:val="0"/>
          <w:marRight w:val="0"/>
          <w:marTop w:val="0"/>
          <w:marBottom w:val="0"/>
          <w:divBdr>
            <w:top w:val="none" w:sz="0" w:space="0" w:color="auto"/>
            <w:left w:val="none" w:sz="0" w:space="0" w:color="auto"/>
            <w:bottom w:val="none" w:sz="0" w:space="0" w:color="auto"/>
            <w:right w:val="none" w:sz="0" w:space="0" w:color="auto"/>
          </w:divBdr>
        </w:div>
      </w:divsChild>
    </w:div>
    <w:div w:id="596406254">
      <w:bodyDiv w:val="1"/>
      <w:marLeft w:val="0"/>
      <w:marRight w:val="0"/>
      <w:marTop w:val="0"/>
      <w:marBottom w:val="0"/>
      <w:divBdr>
        <w:top w:val="none" w:sz="0" w:space="0" w:color="auto"/>
        <w:left w:val="none" w:sz="0" w:space="0" w:color="auto"/>
        <w:bottom w:val="none" w:sz="0" w:space="0" w:color="auto"/>
        <w:right w:val="none" w:sz="0" w:space="0" w:color="auto"/>
      </w:divBdr>
      <w:divsChild>
        <w:div w:id="61148768">
          <w:marLeft w:val="0"/>
          <w:marRight w:val="0"/>
          <w:marTop w:val="0"/>
          <w:marBottom w:val="0"/>
          <w:divBdr>
            <w:top w:val="none" w:sz="0" w:space="0" w:color="auto"/>
            <w:left w:val="none" w:sz="0" w:space="0" w:color="auto"/>
            <w:bottom w:val="none" w:sz="0" w:space="0" w:color="auto"/>
            <w:right w:val="none" w:sz="0" w:space="0" w:color="auto"/>
          </w:divBdr>
        </w:div>
        <w:div w:id="123930907">
          <w:marLeft w:val="0"/>
          <w:marRight w:val="0"/>
          <w:marTop w:val="0"/>
          <w:marBottom w:val="0"/>
          <w:divBdr>
            <w:top w:val="none" w:sz="0" w:space="0" w:color="auto"/>
            <w:left w:val="none" w:sz="0" w:space="0" w:color="auto"/>
            <w:bottom w:val="none" w:sz="0" w:space="0" w:color="auto"/>
            <w:right w:val="none" w:sz="0" w:space="0" w:color="auto"/>
          </w:divBdr>
        </w:div>
        <w:div w:id="1789541491">
          <w:marLeft w:val="0"/>
          <w:marRight w:val="0"/>
          <w:marTop w:val="0"/>
          <w:marBottom w:val="0"/>
          <w:divBdr>
            <w:top w:val="none" w:sz="0" w:space="0" w:color="auto"/>
            <w:left w:val="none" w:sz="0" w:space="0" w:color="auto"/>
            <w:bottom w:val="none" w:sz="0" w:space="0" w:color="auto"/>
            <w:right w:val="none" w:sz="0" w:space="0" w:color="auto"/>
          </w:divBdr>
        </w:div>
      </w:divsChild>
    </w:div>
    <w:div w:id="617109372">
      <w:bodyDiv w:val="1"/>
      <w:marLeft w:val="0"/>
      <w:marRight w:val="0"/>
      <w:marTop w:val="0"/>
      <w:marBottom w:val="0"/>
      <w:divBdr>
        <w:top w:val="none" w:sz="0" w:space="0" w:color="auto"/>
        <w:left w:val="none" w:sz="0" w:space="0" w:color="auto"/>
        <w:bottom w:val="none" w:sz="0" w:space="0" w:color="auto"/>
        <w:right w:val="none" w:sz="0" w:space="0" w:color="auto"/>
      </w:divBdr>
    </w:div>
    <w:div w:id="631986874">
      <w:bodyDiv w:val="1"/>
      <w:marLeft w:val="0"/>
      <w:marRight w:val="0"/>
      <w:marTop w:val="0"/>
      <w:marBottom w:val="0"/>
      <w:divBdr>
        <w:top w:val="none" w:sz="0" w:space="0" w:color="auto"/>
        <w:left w:val="none" w:sz="0" w:space="0" w:color="auto"/>
        <w:bottom w:val="none" w:sz="0" w:space="0" w:color="auto"/>
        <w:right w:val="none" w:sz="0" w:space="0" w:color="auto"/>
      </w:divBdr>
      <w:divsChild>
        <w:div w:id="12457216">
          <w:marLeft w:val="0"/>
          <w:marRight w:val="0"/>
          <w:marTop w:val="0"/>
          <w:marBottom w:val="0"/>
          <w:divBdr>
            <w:top w:val="none" w:sz="0" w:space="0" w:color="auto"/>
            <w:left w:val="none" w:sz="0" w:space="0" w:color="auto"/>
            <w:bottom w:val="none" w:sz="0" w:space="0" w:color="auto"/>
            <w:right w:val="none" w:sz="0" w:space="0" w:color="auto"/>
          </w:divBdr>
        </w:div>
        <w:div w:id="480778516">
          <w:marLeft w:val="0"/>
          <w:marRight w:val="0"/>
          <w:marTop w:val="0"/>
          <w:marBottom w:val="0"/>
          <w:divBdr>
            <w:top w:val="none" w:sz="0" w:space="0" w:color="auto"/>
            <w:left w:val="none" w:sz="0" w:space="0" w:color="auto"/>
            <w:bottom w:val="none" w:sz="0" w:space="0" w:color="auto"/>
            <w:right w:val="none" w:sz="0" w:space="0" w:color="auto"/>
          </w:divBdr>
        </w:div>
        <w:div w:id="435176308">
          <w:marLeft w:val="0"/>
          <w:marRight w:val="0"/>
          <w:marTop w:val="0"/>
          <w:marBottom w:val="0"/>
          <w:divBdr>
            <w:top w:val="none" w:sz="0" w:space="0" w:color="auto"/>
            <w:left w:val="none" w:sz="0" w:space="0" w:color="auto"/>
            <w:bottom w:val="none" w:sz="0" w:space="0" w:color="auto"/>
            <w:right w:val="none" w:sz="0" w:space="0" w:color="auto"/>
          </w:divBdr>
        </w:div>
        <w:div w:id="1511136807">
          <w:marLeft w:val="0"/>
          <w:marRight w:val="0"/>
          <w:marTop w:val="0"/>
          <w:marBottom w:val="0"/>
          <w:divBdr>
            <w:top w:val="none" w:sz="0" w:space="0" w:color="auto"/>
            <w:left w:val="none" w:sz="0" w:space="0" w:color="auto"/>
            <w:bottom w:val="none" w:sz="0" w:space="0" w:color="auto"/>
            <w:right w:val="none" w:sz="0" w:space="0" w:color="auto"/>
          </w:divBdr>
        </w:div>
        <w:div w:id="1047797796">
          <w:marLeft w:val="0"/>
          <w:marRight w:val="0"/>
          <w:marTop w:val="0"/>
          <w:marBottom w:val="0"/>
          <w:divBdr>
            <w:top w:val="none" w:sz="0" w:space="0" w:color="auto"/>
            <w:left w:val="none" w:sz="0" w:space="0" w:color="auto"/>
            <w:bottom w:val="none" w:sz="0" w:space="0" w:color="auto"/>
            <w:right w:val="none" w:sz="0" w:space="0" w:color="auto"/>
          </w:divBdr>
        </w:div>
        <w:div w:id="590702998">
          <w:marLeft w:val="0"/>
          <w:marRight w:val="0"/>
          <w:marTop w:val="0"/>
          <w:marBottom w:val="0"/>
          <w:divBdr>
            <w:top w:val="none" w:sz="0" w:space="0" w:color="auto"/>
            <w:left w:val="none" w:sz="0" w:space="0" w:color="auto"/>
            <w:bottom w:val="none" w:sz="0" w:space="0" w:color="auto"/>
            <w:right w:val="none" w:sz="0" w:space="0" w:color="auto"/>
          </w:divBdr>
        </w:div>
        <w:div w:id="1500999472">
          <w:marLeft w:val="0"/>
          <w:marRight w:val="0"/>
          <w:marTop w:val="0"/>
          <w:marBottom w:val="0"/>
          <w:divBdr>
            <w:top w:val="none" w:sz="0" w:space="0" w:color="auto"/>
            <w:left w:val="none" w:sz="0" w:space="0" w:color="auto"/>
            <w:bottom w:val="none" w:sz="0" w:space="0" w:color="auto"/>
            <w:right w:val="none" w:sz="0" w:space="0" w:color="auto"/>
          </w:divBdr>
        </w:div>
        <w:div w:id="849100454">
          <w:marLeft w:val="0"/>
          <w:marRight w:val="0"/>
          <w:marTop w:val="0"/>
          <w:marBottom w:val="0"/>
          <w:divBdr>
            <w:top w:val="none" w:sz="0" w:space="0" w:color="auto"/>
            <w:left w:val="none" w:sz="0" w:space="0" w:color="auto"/>
            <w:bottom w:val="none" w:sz="0" w:space="0" w:color="auto"/>
            <w:right w:val="none" w:sz="0" w:space="0" w:color="auto"/>
          </w:divBdr>
        </w:div>
        <w:div w:id="180168522">
          <w:marLeft w:val="0"/>
          <w:marRight w:val="0"/>
          <w:marTop w:val="0"/>
          <w:marBottom w:val="0"/>
          <w:divBdr>
            <w:top w:val="none" w:sz="0" w:space="0" w:color="auto"/>
            <w:left w:val="none" w:sz="0" w:space="0" w:color="auto"/>
            <w:bottom w:val="none" w:sz="0" w:space="0" w:color="auto"/>
            <w:right w:val="none" w:sz="0" w:space="0" w:color="auto"/>
          </w:divBdr>
        </w:div>
        <w:div w:id="1132022204">
          <w:marLeft w:val="0"/>
          <w:marRight w:val="0"/>
          <w:marTop w:val="0"/>
          <w:marBottom w:val="0"/>
          <w:divBdr>
            <w:top w:val="none" w:sz="0" w:space="0" w:color="auto"/>
            <w:left w:val="none" w:sz="0" w:space="0" w:color="auto"/>
            <w:bottom w:val="none" w:sz="0" w:space="0" w:color="auto"/>
            <w:right w:val="none" w:sz="0" w:space="0" w:color="auto"/>
          </w:divBdr>
        </w:div>
        <w:div w:id="1028683960">
          <w:marLeft w:val="0"/>
          <w:marRight w:val="0"/>
          <w:marTop w:val="0"/>
          <w:marBottom w:val="0"/>
          <w:divBdr>
            <w:top w:val="none" w:sz="0" w:space="0" w:color="auto"/>
            <w:left w:val="none" w:sz="0" w:space="0" w:color="auto"/>
            <w:bottom w:val="none" w:sz="0" w:space="0" w:color="auto"/>
            <w:right w:val="none" w:sz="0" w:space="0" w:color="auto"/>
          </w:divBdr>
        </w:div>
        <w:div w:id="1553616072">
          <w:marLeft w:val="0"/>
          <w:marRight w:val="0"/>
          <w:marTop w:val="0"/>
          <w:marBottom w:val="0"/>
          <w:divBdr>
            <w:top w:val="none" w:sz="0" w:space="0" w:color="auto"/>
            <w:left w:val="none" w:sz="0" w:space="0" w:color="auto"/>
            <w:bottom w:val="none" w:sz="0" w:space="0" w:color="auto"/>
            <w:right w:val="none" w:sz="0" w:space="0" w:color="auto"/>
          </w:divBdr>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67907226">
      <w:bodyDiv w:val="1"/>
      <w:marLeft w:val="0"/>
      <w:marRight w:val="0"/>
      <w:marTop w:val="0"/>
      <w:marBottom w:val="0"/>
      <w:divBdr>
        <w:top w:val="none" w:sz="0" w:space="0" w:color="auto"/>
        <w:left w:val="none" w:sz="0" w:space="0" w:color="auto"/>
        <w:bottom w:val="none" w:sz="0" w:space="0" w:color="auto"/>
        <w:right w:val="none" w:sz="0" w:space="0" w:color="auto"/>
      </w:divBdr>
    </w:div>
    <w:div w:id="703404582">
      <w:bodyDiv w:val="1"/>
      <w:marLeft w:val="0"/>
      <w:marRight w:val="0"/>
      <w:marTop w:val="0"/>
      <w:marBottom w:val="0"/>
      <w:divBdr>
        <w:top w:val="none" w:sz="0" w:space="0" w:color="auto"/>
        <w:left w:val="none" w:sz="0" w:space="0" w:color="auto"/>
        <w:bottom w:val="none" w:sz="0" w:space="0" w:color="auto"/>
        <w:right w:val="none" w:sz="0" w:space="0" w:color="auto"/>
      </w:divBdr>
    </w:div>
    <w:div w:id="723060571">
      <w:bodyDiv w:val="1"/>
      <w:marLeft w:val="0"/>
      <w:marRight w:val="0"/>
      <w:marTop w:val="0"/>
      <w:marBottom w:val="0"/>
      <w:divBdr>
        <w:top w:val="none" w:sz="0" w:space="0" w:color="auto"/>
        <w:left w:val="none" w:sz="0" w:space="0" w:color="auto"/>
        <w:bottom w:val="none" w:sz="0" w:space="0" w:color="auto"/>
        <w:right w:val="none" w:sz="0" w:space="0" w:color="auto"/>
      </w:divBdr>
    </w:div>
    <w:div w:id="743572369">
      <w:bodyDiv w:val="1"/>
      <w:marLeft w:val="0"/>
      <w:marRight w:val="0"/>
      <w:marTop w:val="0"/>
      <w:marBottom w:val="0"/>
      <w:divBdr>
        <w:top w:val="none" w:sz="0" w:space="0" w:color="auto"/>
        <w:left w:val="none" w:sz="0" w:space="0" w:color="auto"/>
        <w:bottom w:val="none" w:sz="0" w:space="0" w:color="auto"/>
        <w:right w:val="none" w:sz="0" w:space="0" w:color="auto"/>
      </w:divBdr>
    </w:div>
    <w:div w:id="750854718">
      <w:bodyDiv w:val="1"/>
      <w:marLeft w:val="0"/>
      <w:marRight w:val="0"/>
      <w:marTop w:val="0"/>
      <w:marBottom w:val="0"/>
      <w:divBdr>
        <w:top w:val="none" w:sz="0" w:space="0" w:color="auto"/>
        <w:left w:val="none" w:sz="0" w:space="0" w:color="auto"/>
        <w:bottom w:val="none" w:sz="0" w:space="0" w:color="auto"/>
        <w:right w:val="none" w:sz="0" w:space="0" w:color="auto"/>
      </w:divBdr>
    </w:div>
    <w:div w:id="804128265">
      <w:bodyDiv w:val="1"/>
      <w:marLeft w:val="0"/>
      <w:marRight w:val="0"/>
      <w:marTop w:val="0"/>
      <w:marBottom w:val="0"/>
      <w:divBdr>
        <w:top w:val="none" w:sz="0" w:space="0" w:color="auto"/>
        <w:left w:val="none" w:sz="0" w:space="0" w:color="auto"/>
        <w:bottom w:val="none" w:sz="0" w:space="0" w:color="auto"/>
        <w:right w:val="none" w:sz="0" w:space="0" w:color="auto"/>
      </w:divBdr>
      <w:divsChild>
        <w:div w:id="1393969779">
          <w:marLeft w:val="0"/>
          <w:marRight w:val="0"/>
          <w:marTop w:val="0"/>
          <w:marBottom w:val="0"/>
          <w:divBdr>
            <w:top w:val="none" w:sz="0" w:space="0" w:color="auto"/>
            <w:left w:val="none" w:sz="0" w:space="0" w:color="auto"/>
            <w:bottom w:val="none" w:sz="0" w:space="0" w:color="auto"/>
            <w:right w:val="none" w:sz="0" w:space="0" w:color="auto"/>
          </w:divBdr>
        </w:div>
        <w:div w:id="1195197846">
          <w:marLeft w:val="0"/>
          <w:marRight w:val="0"/>
          <w:marTop w:val="0"/>
          <w:marBottom w:val="0"/>
          <w:divBdr>
            <w:top w:val="none" w:sz="0" w:space="0" w:color="auto"/>
            <w:left w:val="none" w:sz="0" w:space="0" w:color="auto"/>
            <w:bottom w:val="none" w:sz="0" w:space="0" w:color="auto"/>
            <w:right w:val="none" w:sz="0" w:space="0" w:color="auto"/>
          </w:divBdr>
        </w:div>
      </w:divsChild>
    </w:div>
    <w:div w:id="828444447">
      <w:bodyDiv w:val="1"/>
      <w:marLeft w:val="0"/>
      <w:marRight w:val="0"/>
      <w:marTop w:val="0"/>
      <w:marBottom w:val="0"/>
      <w:divBdr>
        <w:top w:val="none" w:sz="0" w:space="0" w:color="auto"/>
        <w:left w:val="none" w:sz="0" w:space="0" w:color="auto"/>
        <w:bottom w:val="none" w:sz="0" w:space="0" w:color="auto"/>
        <w:right w:val="none" w:sz="0" w:space="0" w:color="auto"/>
      </w:divBdr>
      <w:divsChild>
        <w:div w:id="1943418829">
          <w:marLeft w:val="0"/>
          <w:marRight w:val="0"/>
          <w:marTop w:val="0"/>
          <w:marBottom w:val="0"/>
          <w:divBdr>
            <w:top w:val="none" w:sz="0" w:space="0" w:color="auto"/>
            <w:left w:val="none" w:sz="0" w:space="0" w:color="auto"/>
            <w:bottom w:val="none" w:sz="0" w:space="0" w:color="auto"/>
            <w:right w:val="none" w:sz="0" w:space="0" w:color="auto"/>
          </w:divBdr>
        </w:div>
        <w:div w:id="1500000954">
          <w:marLeft w:val="0"/>
          <w:marRight w:val="0"/>
          <w:marTop w:val="0"/>
          <w:marBottom w:val="0"/>
          <w:divBdr>
            <w:top w:val="none" w:sz="0" w:space="0" w:color="auto"/>
            <w:left w:val="none" w:sz="0" w:space="0" w:color="auto"/>
            <w:bottom w:val="none" w:sz="0" w:space="0" w:color="auto"/>
            <w:right w:val="none" w:sz="0" w:space="0" w:color="auto"/>
          </w:divBdr>
        </w:div>
        <w:div w:id="273368713">
          <w:marLeft w:val="0"/>
          <w:marRight w:val="0"/>
          <w:marTop w:val="0"/>
          <w:marBottom w:val="0"/>
          <w:divBdr>
            <w:top w:val="none" w:sz="0" w:space="0" w:color="auto"/>
            <w:left w:val="none" w:sz="0" w:space="0" w:color="auto"/>
            <w:bottom w:val="none" w:sz="0" w:space="0" w:color="auto"/>
            <w:right w:val="none" w:sz="0" w:space="0" w:color="auto"/>
          </w:divBdr>
        </w:div>
        <w:div w:id="13265702">
          <w:marLeft w:val="0"/>
          <w:marRight w:val="0"/>
          <w:marTop w:val="0"/>
          <w:marBottom w:val="0"/>
          <w:divBdr>
            <w:top w:val="none" w:sz="0" w:space="0" w:color="auto"/>
            <w:left w:val="none" w:sz="0" w:space="0" w:color="auto"/>
            <w:bottom w:val="none" w:sz="0" w:space="0" w:color="auto"/>
            <w:right w:val="none" w:sz="0" w:space="0" w:color="auto"/>
          </w:divBdr>
        </w:div>
        <w:div w:id="1131898070">
          <w:marLeft w:val="0"/>
          <w:marRight w:val="0"/>
          <w:marTop w:val="0"/>
          <w:marBottom w:val="0"/>
          <w:divBdr>
            <w:top w:val="none" w:sz="0" w:space="0" w:color="auto"/>
            <w:left w:val="none" w:sz="0" w:space="0" w:color="auto"/>
            <w:bottom w:val="none" w:sz="0" w:space="0" w:color="auto"/>
            <w:right w:val="none" w:sz="0" w:space="0" w:color="auto"/>
          </w:divBdr>
        </w:div>
        <w:div w:id="118109951">
          <w:marLeft w:val="0"/>
          <w:marRight w:val="0"/>
          <w:marTop w:val="0"/>
          <w:marBottom w:val="0"/>
          <w:divBdr>
            <w:top w:val="none" w:sz="0" w:space="0" w:color="auto"/>
            <w:left w:val="none" w:sz="0" w:space="0" w:color="auto"/>
            <w:bottom w:val="none" w:sz="0" w:space="0" w:color="auto"/>
            <w:right w:val="none" w:sz="0" w:space="0" w:color="auto"/>
          </w:divBdr>
        </w:div>
        <w:div w:id="1611474327">
          <w:marLeft w:val="0"/>
          <w:marRight w:val="0"/>
          <w:marTop w:val="0"/>
          <w:marBottom w:val="0"/>
          <w:divBdr>
            <w:top w:val="none" w:sz="0" w:space="0" w:color="auto"/>
            <w:left w:val="none" w:sz="0" w:space="0" w:color="auto"/>
            <w:bottom w:val="none" w:sz="0" w:space="0" w:color="auto"/>
            <w:right w:val="none" w:sz="0" w:space="0" w:color="auto"/>
          </w:divBdr>
        </w:div>
        <w:div w:id="519052896">
          <w:marLeft w:val="0"/>
          <w:marRight w:val="0"/>
          <w:marTop w:val="0"/>
          <w:marBottom w:val="0"/>
          <w:divBdr>
            <w:top w:val="none" w:sz="0" w:space="0" w:color="auto"/>
            <w:left w:val="none" w:sz="0" w:space="0" w:color="auto"/>
            <w:bottom w:val="none" w:sz="0" w:space="0" w:color="auto"/>
            <w:right w:val="none" w:sz="0" w:space="0" w:color="auto"/>
          </w:divBdr>
        </w:div>
        <w:div w:id="1793093125">
          <w:marLeft w:val="0"/>
          <w:marRight w:val="0"/>
          <w:marTop w:val="0"/>
          <w:marBottom w:val="0"/>
          <w:divBdr>
            <w:top w:val="none" w:sz="0" w:space="0" w:color="auto"/>
            <w:left w:val="none" w:sz="0" w:space="0" w:color="auto"/>
            <w:bottom w:val="none" w:sz="0" w:space="0" w:color="auto"/>
            <w:right w:val="none" w:sz="0" w:space="0" w:color="auto"/>
          </w:divBdr>
        </w:div>
        <w:div w:id="1408844598">
          <w:marLeft w:val="0"/>
          <w:marRight w:val="0"/>
          <w:marTop w:val="0"/>
          <w:marBottom w:val="0"/>
          <w:divBdr>
            <w:top w:val="none" w:sz="0" w:space="0" w:color="auto"/>
            <w:left w:val="none" w:sz="0" w:space="0" w:color="auto"/>
            <w:bottom w:val="none" w:sz="0" w:space="0" w:color="auto"/>
            <w:right w:val="none" w:sz="0" w:space="0" w:color="auto"/>
          </w:divBdr>
        </w:div>
        <w:div w:id="4983584">
          <w:marLeft w:val="0"/>
          <w:marRight w:val="0"/>
          <w:marTop w:val="0"/>
          <w:marBottom w:val="0"/>
          <w:divBdr>
            <w:top w:val="none" w:sz="0" w:space="0" w:color="auto"/>
            <w:left w:val="none" w:sz="0" w:space="0" w:color="auto"/>
            <w:bottom w:val="none" w:sz="0" w:space="0" w:color="auto"/>
            <w:right w:val="none" w:sz="0" w:space="0" w:color="auto"/>
          </w:divBdr>
        </w:div>
        <w:div w:id="1280988261">
          <w:marLeft w:val="0"/>
          <w:marRight w:val="0"/>
          <w:marTop w:val="0"/>
          <w:marBottom w:val="0"/>
          <w:divBdr>
            <w:top w:val="none" w:sz="0" w:space="0" w:color="auto"/>
            <w:left w:val="none" w:sz="0" w:space="0" w:color="auto"/>
            <w:bottom w:val="none" w:sz="0" w:space="0" w:color="auto"/>
            <w:right w:val="none" w:sz="0" w:space="0" w:color="auto"/>
          </w:divBdr>
        </w:div>
        <w:div w:id="1233396448">
          <w:marLeft w:val="0"/>
          <w:marRight w:val="0"/>
          <w:marTop w:val="0"/>
          <w:marBottom w:val="0"/>
          <w:divBdr>
            <w:top w:val="none" w:sz="0" w:space="0" w:color="auto"/>
            <w:left w:val="none" w:sz="0" w:space="0" w:color="auto"/>
            <w:bottom w:val="none" w:sz="0" w:space="0" w:color="auto"/>
            <w:right w:val="none" w:sz="0" w:space="0" w:color="auto"/>
          </w:divBdr>
        </w:div>
        <w:div w:id="16809241">
          <w:marLeft w:val="0"/>
          <w:marRight w:val="0"/>
          <w:marTop w:val="0"/>
          <w:marBottom w:val="0"/>
          <w:divBdr>
            <w:top w:val="none" w:sz="0" w:space="0" w:color="auto"/>
            <w:left w:val="none" w:sz="0" w:space="0" w:color="auto"/>
            <w:bottom w:val="none" w:sz="0" w:space="0" w:color="auto"/>
            <w:right w:val="none" w:sz="0" w:space="0" w:color="auto"/>
          </w:divBdr>
        </w:div>
        <w:div w:id="1234582178">
          <w:marLeft w:val="0"/>
          <w:marRight w:val="0"/>
          <w:marTop w:val="0"/>
          <w:marBottom w:val="0"/>
          <w:divBdr>
            <w:top w:val="none" w:sz="0" w:space="0" w:color="auto"/>
            <w:left w:val="none" w:sz="0" w:space="0" w:color="auto"/>
            <w:bottom w:val="none" w:sz="0" w:space="0" w:color="auto"/>
            <w:right w:val="none" w:sz="0" w:space="0" w:color="auto"/>
          </w:divBdr>
        </w:div>
        <w:div w:id="1941182381">
          <w:marLeft w:val="0"/>
          <w:marRight w:val="0"/>
          <w:marTop w:val="0"/>
          <w:marBottom w:val="0"/>
          <w:divBdr>
            <w:top w:val="none" w:sz="0" w:space="0" w:color="auto"/>
            <w:left w:val="none" w:sz="0" w:space="0" w:color="auto"/>
            <w:bottom w:val="none" w:sz="0" w:space="0" w:color="auto"/>
            <w:right w:val="none" w:sz="0" w:space="0" w:color="auto"/>
          </w:divBdr>
        </w:div>
        <w:div w:id="1371956557">
          <w:marLeft w:val="0"/>
          <w:marRight w:val="0"/>
          <w:marTop w:val="0"/>
          <w:marBottom w:val="0"/>
          <w:divBdr>
            <w:top w:val="none" w:sz="0" w:space="0" w:color="auto"/>
            <w:left w:val="none" w:sz="0" w:space="0" w:color="auto"/>
            <w:bottom w:val="none" w:sz="0" w:space="0" w:color="auto"/>
            <w:right w:val="none" w:sz="0" w:space="0" w:color="auto"/>
          </w:divBdr>
        </w:div>
        <w:div w:id="1705327225">
          <w:marLeft w:val="0"/>
          <w:marRight w:val="0"/>
          <w:marTop w:val="0"/>
          <w:marBottom w:val="0"/>
          <w:divBdr>
            <w:top w:val="none" w:sz="0" w:space="0" w:color="auto"/>
            <w:left w:val="none" w:sz="0" w:space="0" w:color="auto"/>
            <w:bottom w:val="none" w:sz="0" w:space="0" w:color="auto"/>
            <w:right w:val="none" w:sz="0" w:space="0" w:color="auto"/>
          </w:divBdr>
        </w:div>
        <w:div w:id="1323200288">
          <w:marLeft w:val="0"/>
          <w:marRight w:val="0"/>
          <w:marTop w:val="0"/>
          <w:marBottom w:val="0"/>
          <w:divBdr>
            <w:top w:val="none" w:sz="0" w:space="0" w:color="auto"/>
            <w:left w:val="none" w:sz="0" w:space="0" w:color="auto"/>
            <w:bottom w:val="none" w:sz="0" w:space="0" w:color="auto"/>
            <w:right w:val="none" w:sz="0" w:space="0" w:color="auto"/>
          </w:divBdr>
        </w:div>
        <w:div w:id="912936079">
          <w:marLeft w:val="0"/>
          <w:marRight w:val="0"/>
          <w:marTop w:val="0"/>
          <w:marBottom w:val="0"/>
          <w:divBdr>
            <w:top w:val="none" w:sz="0" w:space="0" w:color="auto"/>
            <w:left w:val="none" w:sz="0" w:space="0" w:color="auto"/>
            <w:bottom w:val="none" w:sz="0" w:space="0" w:color="auto"/>
            <w:right w:val="none" w:sz="0" w:space="0" w:color="auto"/>
          </w:divBdr>
        </w:div>
        <w:div w:id="694574445">
          <w:marLeft w:val="0"/>
          <w:marRight w:val="0"/>
          <w:marTop w:val="0"/>
          <w:marBottom w:val="0"/>
          <w:divBdr>
            <w:top w:val="none" w:sz="0" w:space="0" w:color="auto"/>
            <w:left w:val="none" w:sz="0" w:space="0" w:color="auto"/>
            <w:bottom w:val="none" w:sz="0" w:space="0" w:color="auto"/>
            <w:right w:val="none" w:sz="0" w:space="0" w:color="auto"/>
          </w:divBdr>
        </w:div>
        <w:div w:id="872500059">
          <w:marLeft w:val="0"/>
          <w:marRight w:val="0"/>
          <w:marTop w:val="0"/>
          <w:marBottom w:val="0"/>
          <w:divBdr>
            <w:top w:val="none" w:sz="0" w:space="0" w:color="auto"/>
            <w:left w:val="none" w:sz="0" w:space="0" w:color="auto"/>
            <w:bottom w:val="none" w:sz="0" w:space="0" w:color="auto"/>
            <w:right w:val="none" w:sz="0" w:space="0" w:color="auto"/>
          </w:divBdr>
        </w:div>
      </w:divsChild>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4105666">
      <w:bodyDiv w:val="1"/>
      <w:marLeft w:val="0"/>
      <w:marRight w:val="0"/>
      <w:marTop w:val="0"/>
      <w:marBottom w:val="0"/>
      <w:divBdr>
        <w:top w:val="none" w:sz="0" w:space="0" w:color="auto"/>
        <w:left w:val="none" w:sz="0" w:space="0" w:color="auto"/>
        <w:bottom w:val="none" w:sz="0" w:space="0" w:color="auto"/>
        <w:right w:val="none" w:sz="0" w:space="0" w:color="auto"/>
      </w:divBdr>
    </w:div>
    <w:div w:id="891967215">
      <w:bodyDiv w:val="1"/>
      <w:marLeft w:val="0"/>
      <w:marRight w:val="0"/>
      <w:marTop w:val="0"/>
      <w:marBottom w:val="0"/>
      <w:divBdr>
        <w:top w:val="none" w:sz="0" w:space="0" w:color="auto"/>
        <w:left w:val="none" w:sz="0" w:space="0" w:color="auto"/>
        <w:bottom w:val="none" w:sz="0" w:space="0" w:color="auto"/>
        <w:right w:val="none" w:sz="0" w:space="0" w:color="auto"/>
      </w:divBdr>
    </w:div>
    <w:div w:id="932711584">
      <w:bodyDiv w:val="1"/>
      <w:marLeft w:val="0"/>
      <w:marRight w:val="0"/>
      <w:marTop w:val="0"/>
      <w:marBottom w:val="0"/>
      <w:divBdr>
        <w:top w:val="none" w:sz="0" w:space="0" w:color="auto"/>
        <w:left w:val="none" w:sz="0" w:space="0" w:color="auto"/>
        <w:bottom w:val="none" w:sz="0" w:space="0" w:color="auto"/>
        <w:right w:val="none" w:sz="0" w:space="0" w:color="auto"/>
      </w:divBdr>
      <w:divsChild>
        <w:div w:id="64840207">
          <w:marLeft w:val="0"/>
          <w:marRight w:val="0"/>
          <w:marTop w:val="0"/>
          <w:marBottom w:val="0"/>
          <w:divBdr>
            <w:top w:val="none" w:sz="0" w:space="0" w:color="auto"/>
            <w:left w:val="none" w:sz="0" w:space="0" w:color="auto"/>
            <w:bottom w:val="none" w:sz="0" w:space="0" w:color="auto"/>
            <w:right w:val="none" w:sz="0" w:space="0" w:color="auto"/>
          </w:divBdr>
        </w:div>
        <w:div w:id="56247785">
          <w:marLeft w:val="0"/>
          <w:marRight w:val="0"/>
          <w:marTop w:val="0"/>
          <w:marBottom w:val="0"/>
          <w:divBdr>
            <w:top w:val="none" w:sz="0" w:space="0" w:color="auto"/>
            <w:left w:val="none" w:sz="0" w:space="0" w:color="auto"/>
            <w:bottom w:val="none" w:sz="0" w:space="0" w:color="auto"/>
            <w:right w:val="none" w:sz="0" w:space="0" w:color="auto"/>
          </w:divBdr>
        </w:div>
        <w:div w:id="677734608">
          <w:marLeft w:val="0"/>
          <w:marRight w:val="0"/>
          <w:marTop w:val="0"/>
          <w:marBottom w:val="0"/>
          <w:divBdr>
            <w:top w:val="none" w:sz="0" w:space="0" w:color="auto"/>
            <w:left w:val="none" w:sz="0" w:space="0" w:color="auto"/>
            <w:bottom w:val="none" w:sz="0" w:space="0" w:color="auto"/>
            <w:right w:val="none" w:sz="0" w:space="0" w:color="auto"/>
          </w:divBdr>
        </w:div>
      </w:divsChild>
    </w:div>
    <w:div w:id="941104337">
      <w:bodyDiv w:val="1"/>
      <w:marLeft w:val="0"/>
      <w:marRight w:val="0"/>
      <w:marTop w:val="0"/>
      <w:marBottom w:val="0"/>
      <w:divBdr>
        <w:top w:val="none" w:sz="0" w:space="0" w:color="auto"/>
        <w:left w:val="none" w:sz="0" w:space="0" w:color="auto"/>
        <w:bottom w:val="none" w:sz="0" w:space="0" w:color="auto"/>
        <w:right w:val="none" w:sz="0" w:space="0" w:color="auto"/>
      </w:divBdr>
    </w:div>
    <w:div w:id="968129691">
      <w:bodyDiv w:val="1"/>
      <w:marLeft w:val="0"/>
      <w:marRight w:val="0"/>
      <w:marTop w:val="0"/>
      <w:marBottom w:val="0"/>
      <w:divBdr>
        <w:top w:val="none" w:sz="0" w:space="0" w:color="auto"/>
        <w:left w:val="none" w:sz="0" w:space="0" w:color="auto"/>
        <w:bottom w:val="none" w:sz="0" w:space="0" w:color="auto"/>
        <w:right w:val="none" w:sz="0" w:space="0" w:color="auto"/>
      </w:divBdr>
    </w:div>
    <w:div w:id="980773616">
      <w:bodyDiv w:val="1"/>
      <w:marLeft w:val="0"/>
      <w:marRight w:val="0"/>
      <w:marTop w:val="0"/>
      <w:marBottom w:val="0"/>
      <w:divBdr>
        <w:top w:val="none" w:sz="0" w:space="0" w:color="auto"/>
        <w:left w:val="none" w:sz="0" w:space="0" w:color="auto"/>
        <w:bottom w:val="none" w:sz="0" w:space="0" w:color="auto"/>
        <w:right w:val="none" w:sz="0" w:space="0" w:color="auto"/>
      </w:divBdr>
      <w:divsChild>
        <w:div w:id="686911942">
          <w:marLeft w:val="0"/>
          <w:marRight w:val="0"/>
          <w:marTop w:val="0"/>
          <w:marBottom w:val="0"/>
          <w:divBdr>
            <w:top w:val="none" w:sz="0" w:space="0" w:color="auto"/>
            <w:left w:val="none" w:sz="0" w:space="0" w:color="auto"/>
            <w:bottom w:val="none" w:sz="0" w:space="0" w:color="auto"/>
            <w:right w:val="none" w:sz="0" w:space="0" w:color="auto"/>
          </w:divBdr>
        </w:div>
        <w:div w:id="1459647811">
          <w:marLeft w:val="0"/>
          <w:marRight w:val="0"/>
          <w:marTop w:val="0"/>
          <w:marBottom w:val="0"/>
          <w:divBdr>
            <w:top w:val="none" w:sz="0" w:space="0" w:color="auto"/>
            <w:left w:val="none" w:sz="0" w:space="0" w:color="auto"/>
            <w:bottom w:val="none" w:sz="0" w:space="0" w:color="auto"/>
            <w:right w:val="none" w:sz="0" w:space="0" w:color="auto"/>
          </w:divBdr>
        </w:div>
        <w:div w:id="772896898">
          <w:marLeft w:val="0"/>
          <w:marRight w:val="0"/>
          <w:marTop w:val="0"/>
          <w:marBottom w:val="0"/>
          <w:divBdr>
            <w:top w:val="none" w:sz="0" w:space="0" w:color="auto"/>
            <w:left w:val="none" w:sz="0" w:space="0" w:color="auto"/>
            <w:bottom w:val="none" w:sz="0" w:space="0" w:color="auto"/>
            <w:right w:val="none" w:sz="0" w:space="0" w:color="auto"/>
          </w:divBdr>
        </w:div>
        <w:div w:id="1375033403">
          <w:marLeft w:val="0"/>
          <w:marRight w:val="0"/>
          <w:marTop w:val="0"/>
          <w:marBottom w:val="0"/>
          <w:divBdr>
            <w:top w:val="none" w:sz="0" w:space="0" w:color="auto"/>
            <w:left w:val="none" w:sz="0" w:space="0" w:color="auto"/>
            <w:bottom w:val="none" w:sz="0" w:space="0" w:color="auto"/>
            <w:right w:val="none" w:sz="0" w:space="0" w:color="auto"/>
          </w:divBdr>
        </w:div>
        <w:div w:id="1699311283">
          <w:marLeft w:val="0"/>
          <w:marRight w:val="0"/>
          <w:marTop w:val="0"/>
          <w:marBottom w:val="0"/>
          <w:divBdr>
            <w:top w:val="none" w:sz="0" w:space="0" w:color="auto"/>
            <w:left w:val="none" w:sz="0" w:space="0" w:color="auto"/>
            <w:bottom w:val="none" w:sz="0" w:space="0" w:color="auto"/>
            <w:right w:val="none" w:sz="0" w:space="0" w:color="auto"/>
          </w:divBdr>
        </w:div>
        <w:div w:id="34937330">
          <w:marLeft w:val="0"/>
          <w:marRight w:val="0"/>
          <w:marTop w:val="0"/>
          <w:marBottom w:val="0"/>
          <w:divBdr>
            <w:top w:val="none" w:sz="0" w:space="0" w:color="auto"/>
            <w:left w:val="none" w:sz="0" w:space="0" w:color="auto"/>
            <w:bottom w:val="none" w:sz="0" w:space="0" w:color="auto"/>
            <w:right w:val="none" w:sz="0" w:space="0" w:color="auto"/>
          </w:divBdr>
        </w:div>
        <w:div w:id="1759670503">
          <w:marLeft w:val="0"/>
          <w:marRight w:val="0"/>
          <w:marTop w:val="0"/>
          <w:marBottom w:val="0"/>
          <w:divBdr>
            <w:top w:val="none" w:sz="0" w:space="0" w:color="auto"/>
            <w:left w:val="none" w:sz="0" w:space="0" w:color="auto"/>
            <w:bottom w:val="none" w:sz="0" w:space="0" w:color="auto"/>
            <w:right w:val="none" w:sz="0" w:space="0" w:color="auto"/>
          </w:divBdr>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87321414">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18194005">
      <w:bodyDiv w:val="1"/>
      <w:marLeft w:val="0"/>
      <w:marRight w:val="0"/>
      <w:marTop w:val="0"/>
      <w:marBottom w:val="0"/>
      <w:divBdr>
        <w:top w:val="none" w:sz="0" w:space="0" w:color="auto"/>
        <w:left w:val="none" w:sz="0" w:space="0" w:color="auto"/>
        <w:bottom w:val="none" w:sz="0" w:space="0" w:color="auto"/>
        <w:right w:val="none" w:sz="0" w:space="0" w:color="auto"/>
      </w:divBdr>
    </w:div>
    <w:div w:id="1038161829">
      <w:bodyDiv w:val="1"/>
      <w:marLeft w:val="0"/>
      <w:marRight w:val="0"/>
      <w:marTop w:val="0"/>
      <w:marBottom w:val="0"/>
      <w:divBdr>
        <w:top w:val="none" w:sz="0" w:space="0" w:color="auto"/>
        <w:left w:val="none" w:sz="0" w:space="0" w:color="auto"/>
        <w:bottom w:val="none" w:sz="0" w:space="0" w:color="auto"/>
        <w:right w:val="none" w:sz="0" w:space="0" w:color="auto"/>
      </w:divBdr>
    </w:div>
    <w:div w:id="1052079312">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79671634">
      <w:bodyDiv w:val="1"/>
      <w:marLeft w:val="0"/>
      <w:marRight w:val="0"/>
      <w:marTop w:val="0"/>
      <w:marBottom w:val="0"/>
      <w:divBdr>
        <w:top w:val="none" w:sz="0" w:space="0" w:color="auto"/>
        <w:left w:val="none" w:sz="0" w:space="0" w:color="auto"/>
        <w:bottom w:val="none" w:sz="0" w:space="0" w:color="auto"/>
        <w:right w:val="none" w:sz="0" w:space="0" w:color="auto"/>
      </w:divBdr>
      <w:divsChild>
        <w:div w:id="2117403489">
          <w:marLeft w:val="0"/>
          <w:marRight w:val="0"/>
          <w:marTop w:val="0"/>
          <w:marBottom w:val="0"/>
          <w:divBdr>
            <w:top w:val="none" w:sz="0" w:space="0" w:color="auto"/>
            <w:left w:val="none" w:sz="0" w:space="0" w:color="auto"/>
            <w:bottom w:val="none" w:sz="0" w:space="0" w:color="auto"/>
            <w:right w:val="none" w:sz="0" w:space="0" w:color="auto"/>
          </w:divBdr>
        </w:div>
      </w:divsChild>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18404329">
      <w:bodyDiv w:val="1"/>
      <w:marLeft w:val="0"/>
      <w:marRight w:val="0"/>
      <w:marTop w:val="0"/>
      <w:marBottom w:val="0"/>
      <w:divBdr>
        <w:top w:val="none" w:sz="0" w:space="0" w:color="auto"/>
        <w:left w:val="none" w:sz="0" w:space="0" w:color="auto"/>
        <w:bottom w:val="none" w:sz="0" w:space="0" w:color="auto"/>
        <w:right w:val="none" w:sz="0" w:space="0" w:color="auto"/>
      </w:divBdr>
      <w:divsChild>
        <w:div w:id="380324094">
          <w:marLeft w:val="0"/>
          <w:marRight w:val="0"/>
          <w:marTop w:val="0"/>
          <w:marBottom w:val="0"/>
          <w:divBdr>
            <w:top w:val="none" w:sz="0" w:space="0" w:color="auto"/>
            <w:left w:val="none" w:sz="0" w:space="0" w:color="auto"/>
            <w:bottom w:val="none" w:sz="0" w:space="0" w:color="auto"/>
            <w:right w:val="none" w:sz="0" w:space="0" w:color="auto"/>
          </w:divBdr>
        </w:div>
        <w:div w:id="1230653714">
          <w:marLeft w:val="0"/>
          <w:marRight w:val="0"/>
          <w:marTop w:val="0"/>
          <w:marBottom w:val="0"/>
          <w:divBdr>
            <w:top w:val="none" w:sz="0" w:space="0" w:color="auto"/>
            <w:left w:val="none" w:sz="0" w:space="0" w:color="auto"/>
            <w:bottom w:val="none" w:sz="0" w:space="0" w:color="auto"/>
            <w:right w:val="none" w:sz="0" w:space="0" w:color="auto"/>
          </w:divBdr>
        </w:div>
      </w:divsChild>
    </w:div>
    <w:div w:id="1119714739">
      <w:bodyDiv w:val="1"/>
      <w:marLeft w:val="0"/>
      <w:marRight w:val="0"/>
      <w:marTop w:val="0"/>
      <w:marBottom w:val="0"/>
      <w:divBdr>
        <w:top w:val="none" w:sz="0" w:space="0" w:color="auto"/>
        <w:left w:val="none" w:sz="0" w:space="0" w:color="auto"/>
        <w:bottom w:val="none" w:sz="0" w:space="0" w:color="auto"/>
        <w:right w:val="none" w:sz="0" w:space="0" w:color="auto"/>
      </w:divBdr>
    </w:div>
    <w:div w:id="1141773688">
      <w:bodyDiv w:val="1"/>
      <w:marLeft w:val="0"/>
      <w:marRight w:val="0"/>
      <w:marTop w:val="0"/>
      <w:marBottom w:val="0"/>
      <w:divBdr>
        <w:top w:val="none" w:sz="0" w:space="0" w:color="auto"/>
        <w:left w:val="none" w:sz="0" w:space="0" w:color="auto"/>
        <w:bottom w:val="none" w:sz="0" w:space="0" w:color="auto"/>
        <w:right w:val="none" w:sz="0" w:space="0" w:color="auto"/>
      </w:divBdr>
      <w:divsChild>
        <w:div w:id="1990085326">
          <w:marLeft w:val="0"/>
          <w:marRight w:val="0"/>
          <w:marTop w:val="0"/>
          <w:marBottom w:val="0"/>
          <w:divBdr>
            <w:top w:val="none" w:sz="0" w:space="0" w:color="auto"/>
            <w:left w:val="none" w:sz="0" w:space="0" w:color="auto"/>
            <w:bottom w:val="none" w:sz="0" w:space="0" w:color="auto"/>
            <w:right w:val="none" w:sz="0" w:space="0" w:color="auto"/>
          </w:divBdr>
        </w:div>
        <w:div w:id="1780640379">
          <w:marLeft w:val="0"/>
          <w:marRight w:val="0"/>
          <w:marTop w:val="0"/>
          <w:marBottom w:val="0"/>
          <w:divBdr>
            <w:top w:val="none" w:sz="0" w:space="0" w:color="auto"/>
            <w:left w:val="none" w:sz="0" w:space="0" w:color="auto"/>
            <w:bottom w:val="none" w:sz="0" w:space="0" w:color="auto"/>
            <w:right w:val="none" w:sz="0" w:space="0" w:color="auto"/>
          </w:divBdr>
        </w:div>
      </w:divsChild>
    </w:div>
    <w:div w:id="1149203692">
      <w:bodyDiv w:val="1"/>
      <w:marLeft w:val="0"/>
      <w:marRight w:val="0"/>
      <w:marTop w:val="0"/>
      <w:marBottom w:val="0"/>
      <w:divBdr>
        <w:top w:val="none" w:sz="0" w:space="0" w:color="auto"/>
        <w:left w:val="none" w:sz="0" w:space="0" w:color="auto"/>
        <w:bottom w:val="none" w:sz="0" w:space="0" w:color="auto"/>
        <w:right w:val="none" w:sz="0" w:space="0" w:color="auto"/>
      </w:divBdr>
      <w:divsChild>
        <w:div w:id="1393574993">
          <w:marLeft w:val="0"/>
          <w:marRight w:val="0"/>
          <w:marTop w:val="0"/>
          <w:marBottom w:val="0"/>
          <w:divBdr>
            <w:top w:val="none" w:sz="0" w:space="0" w:color="auto"/>
            <w:left w:val="none" w:sz="0" w:space="0" w:color="auto"/>
            <w:bottom w:val="none" w:sz="0" w:space="0" w:color="auto"/>
            <w:right w:val="none" w:sz="0" w:space="0" w:color="auto"/>
          </w:divBdr>
        </w:div>
        <w:div w:id="84617760">
          <w:marLeft w:val="0"/>
          <w:marRight w:val="0"/>
          <w:marTop w:val="0"/>
          <w:marBottom w:val="0"/>
          <w:divBdr>
            <w:top w:val="none" w:sz="0" w:space="0" w:color="auto"/>
            <w:left w:val="none" w:sz="0" w:space="0" w:color="auto"/>
            <w:bottom w:val="none" w:sz="0" w:space="0" w:color="auto"/>
            <w:right w:val="none" w:sz="0" w:space="0" w:color="auto"/>
          </w:divBdr>
        </w:div>
      </w:divsChild>
    </w:div>
    <w:div w:id="1171796493">
      <w:bodyDiv w:val="1"/>
      <w:marLeft w:val="0"/>
      <w:marRight w:val="0"/>
      <w:marTop w:val="0"/>
      <w:marBottom w:val="0"/>
      <w:divBdr>
        <w:top w:val="none" w:sz="0" w:space="0" w:color="auto"/>
        <w:left w:val="none" w:sz="0" w:space="0" w:color="auto"/>
        <w:bottom w:val="none" w:sz="0" w:space="0" w:color="auto"/>
        <w:right w:val="none" w:sz="0" w:space="0" w:color="auto"/>
      </w:divBdr>
      <w:divsChild>
        <w:div w:id="1910649163">
          <w:marLeft w:val="0"/>
          <w:marRight w:val="0"/>
          <w:marTop w:val="0"/>
          <w:marBottom w:val="0"/>
          <w:divBdr>
            <w:top w:val="none" w:sz="0" w:space="0" w:color="auto"/>
            <w:left w:val="none" w:sz="0" w:space="0" w:color="auto"/>
            <w:bottom w:val="none" w:sz="0" w:space="0" w:color="auto"/>
            <w:right w:val="none" w:sz="0" w:space="0" w:color="auto"/>
          </w:divBdr>
        </w:div>
        <w:div w:id="695885007">
          <w:marLeft w:val="0"/>
          <w:marRight w:val="0"/>
          <w:marTop w:val="0"/>
          <w:marBottom w:val="0"/>
          <w:divBdr>
            <w:top w:val="none" w:sz="0" w:space="0" w:color="auto"/>
            <w:left w:val="none" w:sz="0" w:space="0" w:color="auto"/>
            <w:bottom w:val="none" w:sz="0" w:space="0" w:color="auto"/>
            <w:right w:val="none" w:sz="0" w:space="0" w:color="auto"/>
          </w:divBdr>
        </w:div>
        <w:div w:id="449011680">
          <w:marLeft w:val="0"/>
          <w:marRight w:val="0"/>
          <w:marTop w:val="0"/>
          <w:marBottom w:val="0"/>
          <w:divBdr>
            <w:top w:val="none" w:sz="0" w:space="0" w:color="auto"/>
            <w:left w:val="none" w:sz="0" w:space="0" w:color="auto"/>
            <w:bottom w:val="none" w:sz="0" w:space="0" w:color="auto"/>
            <w:right w:val="none" w:sz="0" w:space="0" w:color="auto"/>
          </w:divBdr>
        </w:div>
        <w:div w:id="1195386703">
          <w:marLeft w:val="0"/>
          <w:marRight w:val="0"/>
          <w:marTop w:val="0"/>
          <w:marBottom w:val="0"/>
          <w:divBdr>
            <w:top w:val="none" w:sz="0" w:space="0" w:color="auto"/>
            <w:left w:val="none" w:sz="0" w:space="0" w:color="auto"/>
            <w:bottom w:val="none" w:sz="0" w:space="0" w:color="auto"/>
            <w:right w:val="none" w:sz="0" w:space="0" w:color="auto"/>
          </w:divBdr>
        </w:div>
        <w:div w:id="403458417">
          <w:marLeft w:val="0"/>
          <w:marRight w:val="0"/>
          <w:marTop w:val="0"/>
          <w:marBottom w:val="0"/>
          <w:divBdr>
            <w:top w:val="none" w:sz="0" w:space="0" w:color="auto"/>
            <w:left w:val="none" w:sz="0" w:space="0" w:color="auto"/>
            <w:bottom w:val="none" w:sz="0" w:space="0" w:color="auto"/>
            <w:right w:val="none" w:sz="0" w:space="0" w:color="auto"/>
          </w:divBdr>
        </w:div>
      </w:divsChild>
    </w:div>
    <w:div w:id="1254510170">
      <w:bodyDiv w:val="1"/>
      <w:marLeft w:val="0"/>
      <w:marRight w:val="0"/>
      <w:marTop w:val="0"/>
      <w:marBottom w:val="0"/>
      <w:divBdr>
        <w:top w:val="none" w:sz="0" w:space="0" w:color="auto"/>
        <w:left w:val="none" w:sz="0" w:space="0" w:color="auto"/>
        <w:bottom w:val="none" w:sz="0" w:space="0" w:color="auto"/>
        <w:right w:val="none" w:sz="0" w:space="0" w:color="auto"/>
      </w:divBdr>
    </w:div>
    <w:div w:id="1275015056">
      <w:bodyDiv w:val="1"/>
      <w:marLeft w:val="0"/>
      <w:marRight w:val="0"/>
      <w:marTop w:val="0"/>
      <w:marBottom w:val="0"/>
      <w:divBdr>
        <w:top w:val="none" w:sz="0" w:space="0" w:color="auto"/>
        <w:left w:val="none" w:sz="0" w:space="0" w:color="auto"/>
        <w:bottom w:val="none" w:sz="0" w:space="0" w:color="auto"/>
        <w:right w:val="none" w:sz="0" w:space="0" w:color="auto"/>
      </w:divBdr>
      <w:divsChild>
        <w:div w:id="834342161">
          <w:marLeft w:val="0"/>
          <w:marRight w:val="0"/>
          <w:marTop w:val="0"/>
          <w:marBottom w:val="0"/>
          <w:divBdr>
            <w:top w:val="none" w:sz="0" w:space="0" w:color="auto"/>
            <w:left w:val="none" w:sz="0" w:space="0" w:color="auto"/>
            <w:bottom w:val="none" w:sz="0" w:space="0" w:color="auto"/>
            <w:right w:val="none" w:sz="0" w:space="0" w:color="auto"/>
          </w:divBdr>
        </w:div>
        <w:div w:id="1191921057">
          <w:marLeft w:val="0"/>
          <w:marRight w:val="0"/>
          <w:marTop w:val="0"/>
          <w:marBottom w:val="0"/>
          <w:divBdr>
            <w:top w:val="none" w:sz="0" w:space="0" w:color="auto"/>
            <w:left w:val="none" w:sz="0" w:space="0" w:color="auto"/>
            <w:bottom w:val="none" w:sz="0" w:space="0" w:color="auto"/>
            <w:right w:val="none" w:sz="0" w:space="0" w:color="auto"/>
          </w:divBdr>
        </w:div>
        <w:div w:id="1051803121">
          <w:marLeft w:val="0"/>
          <w:marRight w:val="0"/>
          <w:marTop w:val="0"/>
          <w:marBottom w:val="0"/>
          <w:divBdr>
            <w:top w:val="none" w:sz="0" w:space="0" w:color="auto"/>
            <w:left w:val="none" w:sz="0" w:space="0" w:color="auto"/>
            <w:bottom w:val="none" w:sz="0" w:space="0" w:color="auto"/>
            <w:right w:val="none" w:sz="0" w:space="0" w:color="auto"/>
          </w:divBdr>
        </w:div>
      </w:divsChild>
    </w:div>
    <w:div w:id="1282956525">
      <w:bodyDiv w:val="1"/>
      <w:marLeft w:val="0"/>
      <w:marRight w:val="0"/>
      <w:marTop w:val="0"/>
      <w:marBottom w:val="0"/>
      <w:divBdr>
        <w:top w:val="none" w:sz="0" w:space="0" w:color="auto"/>
        <w:left w:val="none" w:sz="0" w:space="0" w:color="auto"/>
        <w:bottom w:val="none" w:sz="0" w:space="0" w:color="auto"/>
        <w:right w:val="none" w:sz="0" w:space="0" w:color="auto"/>
      </w:divBdr>
      <w:divsChild>
        <w:div w:id="616448178">
          <w:marLeft w:val="0"/>
          <w:marRight w:val="0"/>
          <w:marTop w:val="0"/>
          <w:marBottom w:val="0"/>
          <w:divBdr>
            <w:top w:val="none" w:sz="0" w:space="0" w:color="auto"/>
            <w:left w:val="none" w:sz="0" w:space="0" w:color="auto"/>
            <w:bottom w:val="none" w:sz="0" w:space="0" w:color="auto"/>
            <w:right w:val="none" w:sz="0" w:space="0" w:color="auto"/>
          </w:divBdr>
        </w:div>
      </w:divsChild>
    </w:div>
    <w:div w:id="1291205485">
      <w:bodyDiv w:val="1"/>
      <w:marLeft w:val="0"/>
      <w:marRight w:val="0"/>
      <w:marTop w:val="0"/>
      <w:marBottom w:val="0"/>
      <w:divBdr>
        <w:top w:val="none" w:sz="0" w:space="0" w:color="auto"/>
        <w:left w:val="none" w:sz="0" w:space="0" w:color="auto"/>
        <w:bottom w:val="none" w:sz="0" w:space="0" w:color="auto"/>
        <w:right w:val="none" w:sz="0" w:space="0" w:color="auto"/>
      </w:divBdr>
    </w:div>
    <w:div w:id="1294868054">
      <w:bodyDiv w:val="1"/>
      <w:marLeft w:val="0"/>
      <w:marRight w:val="0"/>
      <w:marTop w:val="0"/>
      <w:marBottom w:val="0"/>
      <w:divBdr>
        <w:top w:val="none" w:sz="0" w:space="0" w:color="auto"/>
        <w:left w:val="none" w:sz="0" w:space="0" w:color="auto"/>
        <w:bottom w:val="none" w:sz="0" w:space="0" w:color="auto"/>
        <w:right w:val="none" w:sz="0" w:space="0" w:color="auto"/>
      </w:divBdr>
      <w:divsChild>
        <w:div w:id="1272710828">
          <w:marLeft w:val="0"/>
          <w:marRight w:val="0"/>
          <w:marTop w:val="0"/>
          <w:marBottom w:val="0"/>
          <w:divBdr>
            <w:top w:val="none" w:sz="0" w:space="0" w:color="auto"/>
            <w:left w:val="none" w:sz="0" w:space="0" w:color="auto"/>
            <w:bottom w:val="none" w:sz="0" w:space="0" w:color="auto"/>
            <w:right w:val="none" w:sz="0" w:space="0" w:color="auto"/>
          </w:divBdr>
        </w:div>
        <w:div w:id="75325641">
          <w:marLeft w:val="0"/>
          <w:marRight w:val="0"/>
          <w:marTop w:val="0"/>
          <w:marBottom w:val="0"/>
          <w:divBdr>
            <w:top w:val="none" w:sz="0" w:space="0" w:color="auto"/>
            <w:left w:val="none" w:sz="0" w:space="0" w:color="auto"/>
            <w:bottom w:val="none" w:sz="0" w:space="0" w:color="auto"/>
            <w:right w:val="none" w:sz="0" w:space="0" w:color="auto"/>
          </w:divBdr>
        </w:div>
        <w:div w:id="902759628">
          <w:marLeft w:val="0"/>
          <w:marRight w:val="0"/>
          <w:marTop w:val="0"/>
          <w:marBottom w:val="0"/>
          <w:divBdr>
            <w:top w:val="none" w:sz="0" w:space="0" w:color="auto"/>
            <w:left w:val="none" w:sz="0" w:space="0" w:color="auto"/>
            <w:bottom w:val="none" w:sz="0" w:space="0" w:color="auto"/>
            <w:right w:val="none" w:sz="0" w:space="0" w:color="auto"/>
          </w:divBdr>
        </w:div>
        <w:div w:id="215818885">
          <w:marLeft w:val="0"/>
          <w:marRight w:val="0"/>
          <w:marTop w:val="0"/>
          <w:marBottom w:val="0"/>
          <w:divBdr>
            <w:top w:val="none" w:sz="0" w:space="0" w:color="auto"/>
            <w:left w:val="none" w:sz="0" w:space="0" w:color="auto"/>
            <w:bottom w:val="none" w:sz="0" w:space="0" w:color="auto"/>
            <w:right w:val="none" w:sz="0" w:space="0" w:color="auto"/>
          </w:divBdr>
        </w:div>
        <w:div w:id="1532836600">
          <w:marLeft w:val="0"/>
          <w:marRight w:val="0"/>
          <w:marTop w:val="0"/>
          <w:marBottom w:val="0"/>
          <w:divBdr>
            <w:top w:val="none" w:sz="0" w:space="0" w:color="auto"/>
            <w:left w:val="none" w:sz="0" w:space="0" w:color="auto"/>
            <w:bottom w:val="none" w:sz="0" w:space="0" w:color="auto"/>
            <w:right w:val="none" w:sz="0" w:space="0" w:color="auto"/>
          </w:divBdr>
        </w:div>
      </w:divsChild>
    </w:div>
    <w:div w:id="1360355994">
      <w:bodyDiv w:val="1"/>
      <w:marLeft w:val="0"/>
      <w:marRight w:val="0"/>
      <w:marTop w:val="0"/>
      <w:marBottom w:val="0"/>
      <w:divBdr>
        <w:top w:val="none" w:sz="0" w:space="0" w:color="auto"/>
        <w:left w:val="none" w:sz="0" w:space="0" w:color="auto"/>
        <w:bottom w:val="none" w:sz="0" w:space="0" w:color="auto"/>
        <w:right w:val="none" w:sz="0" w:space="0" w:color="auto"/>
      </w:divBdr>
    </w:div>
    <w:div w:id="1402751061">
      <w:bodyDiv w:val="1"/>
      <w:marLeft w:val="0"/>
      <w:marRight w:val="0"/>
      <w:marTop w:val="0"/>
      <w:marBottom w:val="0"/>
      <w:divBdr>
        <w:top w:val="none" w:sz="0" w:space="0" w:color="auto"/>
        <w:left w:val="none" w:sz="0" w:space="0" w:color="auto"/>
        <w:bottom w:val="none" w:sz="0" w:space="0" w:color="auto"/>
        <w:right w:val="none" w:sz="0" w:space="0" w:color="auto"/>
      </w:divBdr>
      <w:divsChild>
        <w:div w:id="1981298497">
          <w:marLeft w:val="0"/>
          <w:marRight w:val="0"/>
          <w:marTop w:val="0"/>
          <w:marBottom w:val="0"/>
          <w:divBdr>
            <w:top w:val="none" w:sz="0" w:space="0" w:color="auto"/>
            <w:left w:val="none" w:sz="0" w:space="0" w:color="auto"/>
            <w:bottom w:val="none" w:sz="0" w:space="0" w:color="auto"/>
            <w:right w:val="none" w:sz="0" w:space="0" w:color="auto"/>
          </w:divBdr>
        </w:div>
        <w:div w:id="1499998827">
          <w:marLeft w:val="0"/>
          <w:marRight w:val="0"/>
          <w:marTop w:val="0"/>
          <w:marBottom w:val="0"/>
          <w:divBdr>
            <w:top w:val="none" w:sz="0" w:space="0" w:color="auto"/>
            <w:left w:val="none" w:sz="0" w:space="0" w:color="auto"/>
            <w:bottom w:val="none" w:sz="0" w:space="0" w:color="auto"/>
            <w:right w:val="none" w:sz="0" w:space="0" w:color="auto"/>
          </w:divBdr>
        </w:div>
        <w:div w:id="1390571550">
          <w:marLeft w:val="0"/>
          <w:marRight w:val="0"/>
          <w:marTop w:val="0"/>
          <w:marBottom w:val="0"/>
          <w:divBdr>
            <w:top w:val="none" w:sz="0" w:space="0" w:color="auto"/>
            <w:left w:val="none" w:sz="0" w:space="0" w:color="auto"/>
            <w:bottom w:val="none" w:sz="0" w:space="0" w:color="auto"/>
            <w:right w:val="none" w:sz="0" w:space="0" w:color="auto"/>
          </w:divBdr>
        </w:div>
        <w:div w:id="1620985497">
          <w:marLeft w:val="0"/>
          <w:marRight w:val="0"/>
          <w:marTop w:val="0"/>
          <w:marBottom w:val="0"/>
          <w:divBdr>
            <w:top w:val="none" w:sz="0" w:space="0" w:color="auto"/>
            <w:left w:val="none" w:sz="0" w:space="0" w:color="auto"/>
            <w:bottom w:val="none" w:sz="0" w:space="0" w:color="auto"/>
            <w:right w:val="none" w:sz="0" w:space="0" w:color="auto"/>
          </w:divBdr>
        </w:div>
        <w:div w:id="1704549390">
          <w:marLeft w:val="0"/>
          <w:marRight w:val="0"/>
          <w:marTop w:val="0"/>
          <w:marBottom w:val="0"/>
          <w:divBdr>
            <w:top w:val="none" w:sz="0" w:space="0" w:color="auto"/>
            <w:left w:val="none" w:sz="0" w:space="0" w:color="auto"/>
            <w:bottom w:val="none" w:sz="0" w:space="0" w:color="auto"/>
            <w:right w:val="none" w:sz="0" w:space="0" w:color="auto"/>
          </w:divBdr>
        </w:div>
      </w:divsChild>
    </w:div>
    <w:div w:id="1421172867">
      <w:bodyDiv w:val="1"/>
      <w:marLeft w:val="0"/>
      <w:marRight w:val="0"/>
      <w:marTop w:val="0"/>
      <w:marBottom w:val="0"/>
      <w:divBdr>
        <w:top w:val="none" w:sz="0" w:space="0" w:color="auto"/>
        <w:left w:val="none" w:sz="0" w:space="0" w:color="auto"/>
        <w:bottom w:val="none" w:sz="0" w:space="0" w:color="auto"/>
        <w:right w:val="none" w:sz="0" w:space="0" w:color="auto"/>
      </w:divBdr>
    </w:div>
    <w:div w:id="1426075839">
      <w:bodyDiv w:val="1"/>
      <w:marLeft w:val="0"/>
      <w:marRight w:val="0"/>
      <w:marTop w:val="0"/>
      <w:marBottom w:val="0"/>
      <w:divBdr>
        <w:top w:val="none" w:sz="0" w:space="0" w:color="auto"/>
        <w:left w:val="none" w:sz="0" w:space="0" w:color="auto"/>
        <w:bottom w:val="none" w:sz="0" w:space="0" w:color="auto"/>
        <w:right w:val="none" w:sz="0" w:space="0" w:color="auto"/>
      </w:divBdr>
    </w:div>
    <w:div w:id="1433277603">
      <w:bodyDiv w:val="1"/>
      <w:marLeft w:val="0"/>
      <w:marRight w:val="0"/>
      <w:marTop w:val="0"/>
      <w:marBottom w:val="0"/>
      <w:divBdr>
        <w:top w:val="none" w:sz="0" w:space="0" w:color="auto"/>
        <w:left w:val="none" w:sz="0" w:space="0" w:color="auto"/>
        <w:bottom w:val="none" w:sz="0" w:space="0" w:color="auto"/>
        <w:right w:val="none" w:sz="0" w:space="0" w:color="auto"/>
      </w:divBdr>
      <w:divsChild>
        <w:div w:id="647903657">
          <w:marLeft w:val="0"/>
          <w:marRight w:val="0"/>
          <w:marTop w:val="0"/>
          <w:marBottom w:val="0"/>
          <w:divBdr>
            <w:top w:val="none" w:sz="0" w:space="0" w:color="auto"/>
            <w:left w:val="none" w:sz="0" w:space="0" w:color="auto"/>
            <w:bottom w:val="none" w:sz="0" w:space="0" w:color="auto"/>
            <w:right w:val="none" w:sz="0" w:space="0" w:color="auto"/>
          </w:divBdr>
        </w:div>
        <w:div w:id="473177625">
          <w:marLeft w:val="0"/>
          <w:marRight w:val="0"/>
          <w:marTop w:val="0"/>
          <w:marBottom w:val="0"/>
          <w:divBdr>
            <w:top w:val="none" w:sz="0" w:space="0" w:color="auto"/>
            <w:left w:val="none" w:sz="0" w:space="0" w:color="auto"/>
            <w:bottom w:val="none" w:sz="0" w:space="0" w:color="auto"/>
            <w:right w:val="none" w:sz="0" w:space="0" w:color="auto"/>
          </w:divBdr>
        </w:div>
      </w:divsChild>
    </w:div>
    <w:div w:id="1462848607">
      <w:bodyDiv w:val="1"/>
      <w:marLeft w:val="0"/>
      <w:marRight w:val="0"/>
      <w:marTop w:val="0"/>
      <w:marBottom w:val="0"/>
      <w:divBdr>
        <w:top w:val="none" w:sz="0" w:space="0" w:color="auto"/>
        <w:left w:val="none" w:sz="0" w:space="0" w:color="auto"/>
        <w:bottom w:val="none" w:sz="0" w:space="0" w:color="auto"/>
        <w:right w:val="none" w:sz="0" w:space="0" w:color="auto"/>
      </w:divBdr>
    </w:div>
    <w:div w:id="1503815244">
      <w:bodyDiv w:val="1"/>
      <w:marLeft w:val="0"/>
      <w:marRight w:val="0"/>
      <w:marTop w:val="0"/>
      <w:marBottom w:val="0"/>
      <w:divBdr>
        <w:top w:val="none" w:sz="0" w:space="0" w:color="auto"/>
        <w:left w:val="none" w:sz="0" w:space="0" w:color="auto"/>
        <w:bottom w:val="none" w:sz="0" w:space="0" w:color="auto"/>
        <w:right w:val="none" w:sz="0" w:space="0" w:color="auto"/>
      </w:divBdr>
      <w:divsChild>
        <w:div w:id="1357191147">
          <w:marLeft w:val="0"/>
          <w:marRight w:val="0"/>
          <w:marTop w:val="0"/>
          <w:marBottom w:val="0"/>
          <w:divBdr>
            <w:top w:val="none" w:sz="0" w:space="0" w:color="auto"/>
            <w:left w:val="none" w:sz="0" w:space="0" w:color="auto"/>
            <w:bottom w:val="none" w:sz="0" w:space="0" w:color="auto"/>
            <w:right w:val="none" w:sz="0" w:space="0" w:color="auto"/>
          </w:divBdr>
        </w:div>
        <w:div w:id="361908376">
          <w:marLeft w:val="0"/>
          <w:marRight w:val="0"/>
          <w:marTop w:val="0"/>
          <w:marBottom w:val="0"/>
          <w:divBdr>
            <w:top w:val="none" w:sz="0" w:space="0" w:color="auto"/>
            <w:left w:val="none" w:sz="0" w:space="0" w:color="auto"/>
            <w:bottom w:val="none" w:sz="0" w:space="0" w:color="auto"/>
            <w:right w:val="none" w:sz="0" w:space="0" w:color="auto"/>
          </w:divBdr>
        </w:div>
        <w:div w:id="64839266">
          <w:marLeft w:val="0"/>
          <w:marRight w:val="0"/>
          <w:marTop w:val="0"/>
          <w:marBottom w:val="0"/>
          <w:divBdr>
            <w:top w:val="none" w:sz="0" w:space="0" w:color="auto"/>
            <w:left w:val="none" w:sz="0" w:space="0" w:color="auto"/>
            <w:bottom w:val="none" w:sz="0" w:space="0" w:color="auto"/>
            <w:right w:val="none" w:sz="0" w:space="0" w:color="auto"/>
          </w:divBdr>
        </w:div>
      </w:divsChild>
    </w:div>
    <w:div w:id="1522431001">
      <w:bodyDiv w:val="1"/>
      <w:marLeft w:val="0"/>
      <w:marRight w:val="0"/>
      <w:marTop w:val="0"/>
      <w:marBottom w:val="0"/>
      <w:divBdr>
        <w:top w:val="none" w:sz="0" w:space="0" w:color="auto"/>
        <w:left w:val="none" w:sz="0" w:space="0" w:color="auto"/>
        <w:bottom w:val="none" w:sz="0" w:space="0" w:color="auto"/>
        <w:right w:val="none" w:sz="0" w:space="0" w:color="auto"/>
      </w:divBdr>
    </w:div>
    <w:div w:id="1528787922">
      <w:bodyDiv w:val="1"/>
      <w:marLeft w:val="0"/>
      <w:marRight w:val="0"/>
      <w:marTop w:val="0"/>
      <w:marBottom w:val="0"/>
      <w:divBdr>
        <w:top w:val="none" w:sz="0" w:space="0" w:color="auto"/>
        <w:left w:val="none" w:sz="0" w:space="0" w:color="auto"/>
        <w:bottom w:val="none" w:sz="0" w:space="0" w:color="auto"/>
        <w:right w:val="none" w:sz="0" w:space="0" w:color="auto"/>
      </w:divBdr>
    </w:div>
    <w:div w:id="1531379888">
      <w:bodyDiv w:val="1"/>
      <w:marLeft w:val="0"/>
      <w:marRight w:val="0"/>
      <w:marTop w:val="0"/>
      <w:marBottom w:val="0"/>
      <w:divBdr>
        <w:top w:val="none" w:sz="0" w:space="0" w:color="auto"/>
        <w:left w:val="none" w:sz="0" w:space="0" w:color="auto"/>
        <w:bottom w:val="none" w:sz="0" w:space="0" w:color="auto"/>
        <w:right w:val="none" w:sz="0" w:space="0" w:color="auto"/>
      </w:divBdr>
    </w:div>
    <w:div w:id="1546793513">
      <w:bodyDiv w:val="1"/>
      <w:marLeft w:val="0"/>
      <w:marRight w:val="0"/>
      <w:marTop w:val="0"/>
      <w:marBottom w:val="0"/>
      <w:divBdr>
        <w:top w:val="none" w:sz="0" w:space="0" w:color="auto"/>
        <w:left w:val="none" w:sz="0" w:space="0" w:color="auto"/>
        <w:bottom w:val="none" w:sz="0" w:space="0" w:color="auto"/>
        <w:right w:val="none" w:sz="0" w:space="0" w:color="auto"/>
      </w:divBdr>
    </w:div>
    <w:div w:id="1585140530">
      <w:bodyDiv w:val="1"/>
      <w:marLeft w:val="0"/>
      <w:marRight w:val="0"/>
      <w:marTop w:val="0"/>
      <w:marBottom w:val="0"/>
      <w:divBdr>
        <w:top w:val="none" w:sz="0" w:space="0" w:color="auto"/>
        <w:left w:val="none" w:sz="0" w:space="0" w:color="auto"/>
        <w:bottom w:val="none" w:sz="0" w:space="0" w:color="auto"/>
        <w:right w:val="none" w:sz="0" w:space="0" w:color="auto"/>
      </w:divBdr>
    </w:div>
    <w:div w:id="1591767276">
      <w:bodyDiv w:val="1"/>
      <w:marLeft w:val="0"/>
      <w:marRight w:val="0"/>
      <w:marTop w:val="0"/>
      <w:marBottom w:val="0"/>
      <w:divBdr>
        <w:top w:val="none" w:sz="0" w:space="0" w:color="auto"/>
        <w:left w:val="none" w:sz="0" w:space="0" w:color="auto"/>
        <w:bottom w:val="none" w:sz="0" w:space="0" w:color="auto"/>
        <w:right w:val="none" w:sz="0" w:space="0" w:color="auto"/>
      </w:divBdr>
      <w:divsChild>
        <w:div w:id="692614593">
          <w:marLeft w:val="0"/>
          <w:marRight w:val="0"/>
          <w:marTop w:val="0"/>
          <w:marBottom w:val="0"/>
          <w:divBdr>
            <w:top w:val="none" w:sz="0" w:space="0" w:color="auto"/>
            <w:left w:val="none" w:sz="0" w:space="0" w:color="auto"/>
            <w:bottom w:val="none" w:sz="0" w:space="0" w:color="auto"/>
            <w:right w:val="none" w:sz="0" w:space="0" w:color="auto"/>
          </w:divBdr>
        </w:div>
        <w:div w:id="446241968">
          <w:marLeft w:val="0"/>
          <w:marRight w:val="0"/>
          <w:marTop w:val="0"/>
          <w:marBottom w:val="0"/>
          <w:divBdr>
            <w:top w:val="none" w:sz="0" w:space="0" w:color="auto"/>
            <w:left w:val="none" w:sz="0" w:space="0" w:color="auto"/>
            <w:bottom w:val="none" w:sz="0" w:space="0" w:color="auto"/>
            <w:right w:val="none" w:sz="0" w:space="0" w:color="auto"/>
          </w:divBdr>
        </w:div>
        <w:div w:id="161435374">
          <w:marLeft w:val="0"/>
          <w:marRight w:val="0"/>
          <w:marTop w:val="0"/>
          <w:marBottom w:val="0"/>
          <w:divBdr>
            <w:top w:val="none" w:sz="0" w:space="0" w:color="auto"/>
            <w:left w:val="none" w:sz="0" w:space="0" w:color="auto"/>
            <w:bottom w:val="none" w:sz="0" w:space="0" w:color="auto"/>
            <w:right w:val="none" w:sz="0" w:space="0" w:color="auto"/>
          </w:divBdr>
        </w:div>
        <w:div w:id="494147111">
          <w:marLeft w:val="0"/>
          <w:marRight w:val="0"/>
          <w:marTop w:val="0"/>
          <w:marBottom w:val="0"/>
          <w:divBdr>
            <w:top w:val="none" w:sz="0" w:space="0" w:color="auto"/>
            <w:left w:val="none" w:sz="0" w:space="0" w:color="auto"/>
            <w:bottom w:val="none" w:sz="0" w:space="0" w:color="auto"/>
            <w:right w:val="none" w:sz="0" w:space="0" w:color="auto"/>
          </w:divBdr>
        </w:div>
        <w:div w:id="1545562987">
          <w:marLeft w:val="0"/>
          <w:marRight w:val="0"/>
          <w:marTop w:val="0"/>
          <w:marBottom w:val="0"/>
          <w:divBdr>
            <w:top w:val="none" w:sz="0" w:space="0" w:color="auto"/>
            <w:left w:val="none" w:sz="0" w:space="0" w:color="auto"/>
            <w:bottom w:val="none" w:sz="0" w:space="0" w:color="auto"/>
            <w:right w:val="none" w:sz="0" w:space="0" w:color="auto"/>
          </w:divBdr>
        </w:div>
        <w:div w:id="48651345">
          <w:marLeft w:val="0"/>
          <w:marRight w:val="0"/>
          <w:marTop w:val="0"/>
          <w:marBottom w:val="0"/>
          <w:divBdr>
            <w:top w:val="none" w:sz="0" w:space="0" w:color="auto"/>
            <w:left w:val="none" w:sz="0" w:space="0" w:color="auto"/>
            <w:bottom w:val="none" w:sz="0" w:space="0" w:color="auto"/>
            <w:right w:val="none" w:sz="0" w:space="0" w:color="auto"/>
          </w:divBdr>
        </w:div>
      </w:divsChild>
    </w:div>
    <w:div w:id="1592397146">
      <w:bodyDiv w:val="1"/>
      <w:marLeft w:val="0"/>
      <w:marRight w:val="0"/>
      <w:marTop w:val="0"/>
      <w:marBottom w:val="0"/>
      <w:divBdr>
        <w:top w:val="none" w:sz="0" w:space="0" w:color="auto"/>
        <w:left w:val="none" w:sz="0" w:space="0" w:color="auto"/>
        <w:bottom w:val="none" w:sz="0" w:space="0" w:color="auto"/>
        <w:right w:val="none" w:sz="0" w:space="0" w:color="auto"/>
      </w:divBdr>
      <w:divsChild>
        <w:div w:id="1206136386">
          <w:marLeft w:val="0"/>
          <w:marRight w:val="0"/>
          <w:marTop w:val="0"/>
          <w:marBottom w:val="0"/>
          <w:divBdr>
            <w:top w:val="none" w:sz="0" w:space="0" w:color="auto"/>
            <w:left w:val="none" w:sz="0" w:space="0" w:color="auto"/>
            <w:bottom w:val="none" w:sz="0" w:space="0" w:color="auto"/>
            <w:right w:val="none" w:sz="0" w:space="0" w:color="auto"/>
          </w:divBdr>
        </w:div>
        <w:div w:id="693002860">
          <w:marLeft w:val="0"/>
          <w:marRight w:val="0"/>
          <w:marTop w:val="0"/>
          <w:marBottom w:val="0"/>
          <w:divBdr>
            <w:top w:val="none" w:sz="0" w:space="0" w:color="auto"/>
            <w:left w:val="none" w:sz="0" w:space="0" w:color="auto"/>
            <w:bottom w:val="none" w:sz="0" w:space="0" w:color="auto"/>
            <w:right w:val="none" w:sz="0" w:space="0" w:color="auto"/>
          </w:divBdr>
        </w:div>
      </w:divsChild>
    </w:div>
    <w:div w:id="1604915365">
      <w:bodyDiv w:val="1"/>
      <w:marLeft w:val="0"/>
      <w:marRight w:val="0"/>
      <w:marTop w:val="0"/>
      <w:marBottom w:val="0"/>
      <w:divBdr>
        <w:top w:val="none" w:sz="0" w:space="0" w:color="auto"/>
        <w:left w:val="none" w:sz="0" w:space="0" w:color="auto"/>
        <w:bottom w:val="none" w:sz="0" w:space="0" w:color="auto"/>
        <w:right w:val="none" w:sz="0" w:space="0" w:color="auto"/>
      </w:divBdr>
    </w:div>
    <w:div w:id="1607151319">
      <w:bodyDiv w:val="1"/>
      <w:marLeft w:val="0"/>
      <w:marRight w:val="0"/>
      <w:marTop w:val="0"/>
      <w:marBottom w:val="0"/>
      <w:divBdr>
        <w:top w:val="none" w:sz="0" w:space="0" w:color="auto"/>
        <w:left w:val="none" w:sz="0" w:space="0" w:color="auto"/>
        <w:bottom w:val="none" w:sz="0" w:space="0" w:color="auto"/>
        <w:right w:val="none" w:sz="0" w:space="0" w:color="auto"/>
      </w:divBdr>
    </w:div>
    <w:div w:id="1607154155">
      <w:bodyDiv w:val="1"/>
      <w:marLeft w:val="0"/>
      <w:marRight w:val="0"/>
      <w:marTop w:val="0"/>
      <w:marBottom w:val="0"/>
      <w:divBdr>
        <w:top w:val="none" w:sz="0" w:space="0" w:color="auto"/>
        <w:left w:val="none" w:sz="0" w:space="0" w:color="auto"/>
        <w:bottom w:val="none" w:sz="0" w:space="0" w:color="auto"/>
        <w:right w:val="none" w:sz="0" w:space="0" w:color="auto"/>
      </w:divBdr>
      <w:divsChild>
        <w:div w:id="1834031182">
          <w:marLeft w:val="0"/>
          <w:marRight w:val="0"/>
          <w:marTop w:val="0"/>
          <w:marBottom w:val="0"/>
          <w:divBdr>
            <w:top w:val="none" w:sz="0" w:space="0" w:color="auto"/>
            <w:left w:val="none" w:sz="0" w:space="0" w:color="auto"/>
            <w:bottom w:val="none" w:sz="0" w:space="0" w:color="auto"/>
            <w:right w:val="none" w:sz="0" w:space="0" w:color="auto"/>
          </w:divBdr>
        </w:div>
        <w:div w:id="1880820510">
          <w:marLeft w:val="0"/>
          <w:marRight w:val="0"/>
          <w:marTop w:val="0"/>
          <w:marBottom w:val="0"/>
          <w:divBdr>
            <w:top w:val="none" w:sz="0" w:space="0" w:color="auto"/>
            <w:left w:val="none" w:sz="0" w:space="0" w:color="auto"/>
            <w:bottom w:val="none" w:sz="0" w:space="0" w:color="auto"/>
            <w:right w:val="none" w:sz="0" w:space="0" w:color="auto"/>
          </w:divBdr>
        </w:div>
      </w:divsChild>
    </w:div>
    <w:div w:id="1638221329">
      <w:bodyDiv w:val="1"/>
      <w:marLeft w:val="0"/>
      <w:marRight w:val="0"/>
      <w:marTop w:val="0"/>
      <w:marBottom w:val="0"/>
      <w:divBdr>
        <w:top w:val="none" w:sz="0" w:space="0" w:color="auto"/>
        <w:left w:val="none" w:sz="0" w:space="0" w:color="auto"/>
        <w:bottom w:val="none" w:sz="0" w:space="0" w:color="auto"/>
        <w:right w:val="none" w:sz="0" w:space="0" w:color="auto"/>
      </w:divBdr>
    </w:div>
    <w:div w:id="1640912909">
      <w:bodyDiv w:val="1"/>
      <w:marLeft w:val="0"/>
      <w:marRight w:val="0"/>
      <w:marTop w:val="0"/>
      <w:marBottom w:val="0"/>
      <w:divBdr>
        <w:top w:val="none" w:sz="0" w:space="0" w:color="auto"/>
        <w:left w:val="none" w:sz="0" w:space="0" w:color="auto"/>
        <w:bottom w:val="none" w:sz="0" w:space="0" w:color="auto"/>
        <w:right w:val="none" w:sz="0" w:space="0" w:color="auto"/>
      </w:divBdr>
    </w:div>
    <w:div w:id="1641224094">
      <w:bodyDiv w:val="1"/>
      <w:marLeft w:val="0"/>
      <w:marRight w:val="0"/>
      <w:marTop w:val="0"/>
      <w:marBottom w:val="0"/>
      <w:divBdr>
        <w:top w:val="none" w:sz="0" w:space="0" w:color="auto"/>
        <w:left w:val="none" w:sz="0" w:space="0" w:color="auto"/>
        <w:bottom w:val="none" w:sz="0" w:space="0" w:color="auto"/>
        <w:right w:val="none" w:sz="0" w:space="0" w:color="auto"/>
      </w:divBdr>
    </w:div>
    <w:div w:id="1649557242">
      <w:bodyDiv w:val="1"/>
      <w:marLeft w:val="0"/>
      <w:marRight w:val="0"/>
      <w:marTop w:val="0"/>
      <w:marBottom w:val="0"/>
      <w:divBdr>
        <w:top w:val="none" w:sz="0" w:space="0" w:color="auto"/>
        <w:left w:val="none" w:sz="0" w:space="0" w:color="auto"/>
        <w:bottom w:val="none" w:sz="0" w:space="0" w:color="auto"/>
        <w:right w:val="none" w:sz="0" w:space="0" w:color="auto"/>
      </w:divBdr>
    </w:div>
    <w:div w:id="1667054411">
      <w:bodyDiv w:val="1"/>
      <w:marLeft w:val="0"/>
      <w:marRight w:val="0"/>
      <w:marTop w:val="0"/>
      <w:marBottom w:val="0"/>
      <w:divBdr>
        <w:top w:val="none" w:sz="0" w:space="0" w:color="auto"/>
        <w:left w:val="none" w:sz="0" w:space="0" w:color="auto"/>
        <w:bottom w:val="none" w:sz="0" w:space="0" w:color="auto"/>
        <w:right w:val="none" w:sz="0" w:space="0" w:color="auto"/>
      </w:divBdr>
    </w:div>
    <w:div w:id="1680809270">
      <w:bodyDiv w:val="1"/>
      <w:marLeft w:val="0"/>
      <w:marRight w:val="0"/>
      <w:marTop w:val="0"/>
      <w:marBottom w:val="0"/>
      <w:divBdr>
        <w:top w:val="none" w:sz="0" w:space="0" w:color="auto"/>
        <w:left w:val="none" w:sz="0" w:space="0" w:color="auto"/>
        <w:bottom w:val="none" w:sz="0" w:space="0" w:color="auto"/>
        <w:right w:val="none" w:sz="0" w:space="0" w:color="auto"/>
      </w:divBdr>
    </w:div>
    <w:div w:id="1713766952">
      <w:bodyDiv w:val="1"/>
      <w:marLeft w:val="0"/>
      <w:marRight w:val="0"/>
      <w:marTop w:val="0"/>
      <w:marBottom w:val="0"/>
      <w:divBdr>
        <w:top w:val="none" w:sz="0" w:space="0" w:color="auto"/>
        <w:left w:val="none" w:sz="0" w:space="0" w:color="auto"/>
        <w:bottom w:val="none" w:sz="0" w:space="0" w:color="auto"/>
        <w:right w:val="none" w:sz="0" w:space="0" w:color="auto"/>
      </w:divBdr>
    </w:div>
    <w:div w:id="1729646426">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15489938">
      <w:bodyDiv w:val="1"/>
      <w:marLeft w:val="0"/>
      <w:marRight w:val="0"/>
      <w:marTop w:val="0"/>
      <w:marBottom w:val="0"/>
      <w:divBdr>
        <w:top w:val="none" w:sz="0" w:space="0" w:color="auto"/>
        <w:left w:val="none" w:sz="0" w:space="0" w:color="auto"/>
        <w:bottom w:val="none" w:sz="0" w:space="0" w:color="auto"/>
        <w:right w:val="none" w:sz="0" w:space="0" w:color="auto"/>
      </w:divBdr>
    </w:div>
    <w:div w:id="1830175201">
      <w:bodyDiv w:val="1"/>
      <w:marLeft w:val="0"/>
      <w:marRight w:val="0"/>
      <w:marTop w:val="0"/>
      <w:marBottom w:val="0"/>
      <w:divBdr>
        <w:top w:val="none" w:sz="0" w:space="0" w:color="auto"/>
        <w:left w:val="none" w:sz="0" w:space="0" w:color="auto"/>
        <w:bottom w:val="none" w:sz="0" w:space="0" w:color="auto"/>
        <w:right w:val="none" w:sz="0" w:space="0" w:color="auto"/>
      </w:divBdr>
      <w:divsChild>
        <w:div w:id="260452021">
          <w:marLeft w:val="0"/>
          <w:marRight w:val="0"/>
          <w:marTop w:val="0"/>
          <w:marBottom w:val="0"/>
          <w:divBdr>
            <w:top w:val="none" w:sz="0" w:space="0" w:color="auto"/>
            <w:left w:val="none" w:sz="0" w:space="0" w:color="auto"/>
            <w:bottom w:val="none" w:sz="0" w:space="0" w:color="auto"/>
            <w:right w:val="none" w:sz="0" w:space="0" w:color="auto"/>
          </w:divBdr>
        </w:div>
      </w:divsChild>
    </w:div>
    <w:div w:id="1864054143">
      <w:bodyDiv w:val="1"/>
      <w:marLeft w:val="0"/>
      <w:marRight w:val="0"/>
      <w:marTop w:val="0"/>
      <w:marBottom w:val="0"/>
      <w:divBdr>
        <w:top w:val="none" w:sz="0" w:space="0" w:color="auto"/>
        <w:left w:val="none" w:sz="0" w:space="0" w:color="auto"/>
        <w:bottom w:val="none" w:sz="0" w:space="0" w:color="auto"/>
        <w:right w:val="none" w:sz="0" w:space="0" w:color="auto"/>
      </w:divBdr>
    </w:div>
    <w:div w:id="1884948310">
      <w:bodyDiv w:val="1"/>
      <w:marLeft w:val="0"/>
      <w:marRight w:val="0"/>
      <w:marTop w:val="0"/>
      <w:marBottom w:val="0"/>
      <w:divBdr>
        <w:top w:val="none" w:sz="0" w:space="0" w:color="auto"/>
        <w:left w:val="none" w:sz="0" w:space="0" w:color="auto"/>
        <w:bottom w:val="none" w:sz="0" w:space="0" w:color="auto"/>
        <w:right w:val="none" w:sz="0" w:space="0" w:color="auto"/>
      </w:divBdr>
      <w:divsChild>
        <w:div w:id="1491097769">
          <w:marLeft w:val="0"/>
          <w:marRight w:val="0"/>
          <w:marTop w:val="0"/>
          <w:marBottom w:val="0"/>
          <w:divBdr>
            <w:top w:val="none" w:sz="0" w:space="0" w:color="auto"/>
            <w:left w:val="none" w:sz="0" w:space="0" w:color="auto"/>
            <w:bottom w:val="none" w:sz="0" w:space="0" w:color="auto"/>
            <w:right w:val="none" w:sz="0" w:space="0" w:color="auto"/>
          </w:divBdr>
          <w:divsChild>
            <w:div w:id="678240534">
              <w:marLeft w:val="0"/>
              <w:marRight w:val="0"/>
              <w:marTop w:val="0"/>
              <w:marBottom w:val="0"/>
              <w:divBdr>
                <w:top w:val="none" w:sz="0" w:space="0" w:color="auto"/>
                <w:left w:val="none" w:sz="0" w:space="0" w:color="auto"/>
                <w:bottom w:val="none" w:sz="0" w:space="0" w:color="auto"/>
                <w:right w:val="none" w:sz="0" w:space="0" w:color="auto"/>
              </w:divBdr>
              <w:divsChild>
                <w:div w:id="338852033">
                  <w:marLeft w:val="0"/>
                  <w:marRight w:val="0"/>
                  <w:marTop w:val="0"/>
                  <w:marBottom w:val="0"/>
                  <w:divBdr>
                    <w:top w:val="none" w:sz="0" w:space="0" w:color="auto"/>
                    <w:left w:val="none" w:sz="0" w:space="0" w:color="auto"/>
                    <w:bottom w:val="none" w:sz="0" w:space="0" w:color="auto"/>
                    <w:right w:val="none" w:sz="0" w:space="0" w:color="auto"/>
                  </w:divBdr>
                  <w:divsChild>
                    <w:div w:id="1486821702">
                      <w:marLeft w:val="0"/>
                      <w:marRight w:val="0"/>
                      <w:marTop w:val="0"/>
                      <w:marBottom w:val="0"/>
                      <w:divBdr>
                        <w:top w:val="none" w:sz="0" w:space="0" w:color="auto"/>
                        <w:left w:val="none" w:sz="0" w:space="0" w:color="auto"/>
                        <w:bottom w:val="none" w:sz="0" w:space="0" w:color="auto"/>
                        <w:right w:val="none" w:sz="0" w:space="0" w:color="auto"/>
                      </w:divBdr>
                      <w:divsChild>
                        <w:div w:id="822352029">
                          <w:marLeft w:val="0"/>
                          <w:marRight w:val="0"/>
                          <w:marTop w:val="0"/>
                          <w:marBottom w:val="0"/>
                          <w:divBdr>
                            <w:top w:val="none" w:sz="0" w:space="0" w:color="auto"/>
                            <w:left w:val="none" w:sz="0" w:space="0" w:color="auto"/>
                            <w:bottom w:val="none" w:sz="0" w:space="0" w:color="auto"/>
                            <w:right w:val="none" w:sz="0" w:space="0" w:color="auto"/>
                          </w:divBdr>
                          <w:divsChild>
                            <w:div w:id="121839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600418">
      <w:bodyDiv w:val="1"/>
      <w:marLeft w:val="0"/>
      <w:marRight w:val="0"/>
      <w:marTop w:val="0"/>
      <w:marBottom w:val="0"/>
      <w:divBdr>
        <w:top w:val="none" w:sz="0" w:space="0" w:color="auto"/>
        <w:left w:val="none" w:sz="0" w:space="0" w:color="auto"/>
        <w:bottom w:val="none" w:sz="0" w:space="0" w:color="auto"/>
        <w:right w:val="none" w:sz="0" w:space="0" w:color="auto"/>
      </w:divBdr>
    </w:div>
    <w:div w:id="1893349572">
      <w:bodyDiv w:val="1"/>
      <w:marLeft w:val="0"/>
      <w:marRight w:val="0"/>
      <w:marTop w:val="0"/>
      <w:marBottom w:val="0"/>
      <w:divBdr>
        <w:top w:val="none" w:sz="0" w:space="0" w:color="auto"/>
        <w:left w:val="none" w:sz="0" w:space="0" w:color="auto"/>
        <w:bottom w:val="none" w:sz="0" w:space="0" w:color="auto"/>
        <w:right w:val="none" w:sz="0" w:space="0" w:color="auto"/>
      </w:divBdr>
    </w:div>
    <w:div w:id="1923448372">
      <w:bodyDiv w:val="1"/>
      <w:marLeft w:val="0"/>
      <w:marRight w:val="0"/>
      <w:marTop w:val="0"/>
      <w:marBottom w:val="0"/>
      <w:divBdr>
        <w:top w:val="none" w:sz="0" w:space="0" w:color="auto"/>
        <w:left w:val="none" w:sz="0" w:space="0" w:color="auto"/>
        <w:bottom w:val="none" w:sz="0" w:space="0" w:color="auto"/>
        <w:right w:val="none" w:sz="0" w:space="0" w:color="auto"/>
      </w:divBdr>
      <w:divsChild>
        <w:div w:id="1745102529">
          <w:marLeft w:val="0"/>
          <w:marRight w:val="0"/>
          <w:marTop w:val="0"/>
          <w:marBottom w:val="0"/>
          <w:divBdr>
            <w:top w:val="none" w:sz="0" w:space="0" w:color="auto"/>
            <w:left w:val="none" w:sz="0" w:space="0" w:color="auto"/>
            <w:bottom w:val="none" w:sz="0" w:space="0" w:color="auto"/>
            <w:right w:val="none" w:sz="0" w:space="0" w:color="auto"/>
          </w:divBdr>
        </w:div>
        <w:div w:id="1493636965">
          <w:marLeft w:val="0"/>
          <w:marRight w:val="0"/>
          <w:marTop w:val="0"/>
          <w:marBottom w:val="0"/>
          <w:divBdr>
            <w:top w:val="none" w:sz="0" w:space="0" w:color="auto"/>
            <w:left w:val="none" w:sz="0" w:space="0" w:color="auto"/>
            <w:bottom w:val="none" w:sz="0" w:space="0" w:color="auto"/>
            <w:right w:val="none" w:sz="0" w:space="0" w:color="auto"/>
          </w:divBdr>
        </w:div>
      </w:divsChild>
    </w:div>
    <w:div w:id="1941059012">
      <w:bodyDiv w:val="1"/>
      <w:marLeft w:val="0"/>
      <w:marRight w:val="0"/>
      <w:marTop w:val="0"/>
      <w:marBottom w:val="0"/>
      <w:divBdr>
        <w:top w:val="none" w:sz="0" w:space="0" w:color="auto"/>
        <w:left w:val="none" w:sz="0" w:space="0" w:color="auto"/>
        <w:bottom w:val="none" w:sz="0" w:space="0" w:color="auto"/>
        <w:right w:val="none" w:sz="0" w:space="0" w:color="auto"/>
      </w:divBdr>
    </w:div>
    <w:div w:id="1965038517">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81031013">
      <w:bodyDiv w:val="1"/>
      <w:marLeft w:val="0"/>
      <w:marRight w:val="0"/>
      <w:marTop w:val="0"/>
      <w:marBottom w:val="0"/>
      <w:divBdr>
        <w:top w:val="none" w:sz="0" w:space="0" w:color="auto"/>
        <w:left w:val="none" w:sz="0" w:space="0" w:color="auto"/>
        <w:bottom w:val="none" w:sz="0" w:space="0" w:color="auto"/>
        <w:right w:val="none" w:sz="0" w:space="0" w:color="auto"/>
      </w:divBdr>
      <w:divsChild>
        <w:div w:id="949750303">
          <w:marLeft w:val="0"/>
          <w:marRight w:val="0"/>
          <w:marTop w:val="0"/>
          <w:marBottom w:val="0"/>
          <w:divBdr>
            <w:top w:val="none" w:sz="0" w:space="0" w:color="auto"/>
            <w:left w:val="none" w:sz="0" w:space="0" w:color="auto"/>
            <w:bottom w:val="none" w:sz="0" w:space="0" w:color="auto"/>
            <w:right w:val="none" w:sz="0" w:space="0" w:color="auto"/>
          </w:divBdr>
        </w:div>
        <w:div w:id="1556743464">
          <w:marLeft w:val="0"/>
          <w:marRight w:val="0"/>
          <w:marTop w:val="0"/>
          <w:marBottom w:val="0"/>
          <w:divBdr>
            <w:top w:val="none" w:sz="0" w:space="0" w:color="auto"/>
            <w:left w:val="none" w:sz="0" w:space="0" w:color="auto"/>
            <w:bottom w:val="none" w:sz="0" w:space="0" w:color="auto"/>
            <w:right w:val="none" w:sz="0" w:space="0" w:color="auto"/>
          </w:divBdr>
        </w:div>
        <w:div w:id="1542470863">
          <w:marLeft w:val="0"/>
          <w:marRight w:val="0"/>
          <w:marTop w:val="0"/>
          <w:marBottom w:val="0"/>
          <w:divBdr>
            <w:top w:val="none" w:sz="0" w:space="0" w:color="auto"/>
            <w:left w:val="none" w:sz="0" w:space="0" w:color="auto"/>
            <w:bottom w:val="none" w:sz="0" w:space="0" w:color="auto"/>
            <w:right w:val="none" w:sz="0" w:space="0" w:color="auto"/>
          </w:divBdr>
        </w:div>
        <w:div w:id="1738163465">
          <w:marLeft w:val="0"/>
          <w:marRight w:val="0"/>
          <w:marTop w:val="0"/>
          <w:marBottom w:val="0"/>
          <w:divBdr>
            <w:top w:val="none" w:sz="0" w:space="0" w:color="auto"/>
            <w:left w:val="none" w:sz="0" w:space="0" w:color="auto"/>
            <w:bottom w:val="none" w:sz="0" w:space="0" w:color="auto"/>
            <w:right w:val="none" w:sz="0" w:space="0" w:color="auto"/>
          </w:divBdr>
        </w:div>
      </w:divsChild>
    </w:div>
    <w:div w:id="1981493433">
      <w:bodyDiv w:val="1"/>
      <w:marLeft w:val="0"/>
      <w:marRight w:val="0"/>
      <w:marTop w:val="0"/>
      <w:marBottom w:val="0"/>
      <w:divBdr>
        <w:top w:val="none" w:sz="0" w:space="0" w:color="auto"/>
        <w:left w:val="none" w:sz="0" w:space="0" w:color="auto"/>
        <w:bottom w:val="none" w:sz="0" w:space="0" w:color="auto"/>
        <w:right w:val="none" w:sz="0" w:space="0" w:color="auto"/>
      </w:divBdr>
    </w:div>
    <w:div w:id="2001344710">
      <w:bodyDiv w:val="1"/>
      <w:marLeft w:val="0"/>
      <w:marRight w:val="0"/>
      <w:marTop w:val="0"/>
      <w:marBottom w:val="0"/>
      <w:divBdr>
        <w:top w:val="none" w:sz="0" w:space="0" w:color="auto"/>
        <w:left w:val="none" w:sz="0" w:space="0" w:color="auto"/>
        <w:bottom w:val="none" w:sz="0" w:space="0" w:color="auto"/>
        <w:right w:val="none" w:sz="0" w:space="0" w:color="auto"/>
      </w:divBdr>
      <w:divsChild>
        <w:div w:id="44917058">
          <w:marLeft w:val="0"/>
          <w:marRight w:val="0"/>
          <w:marTop w:val="0"/>
          <w:marBottom w:val="0"/>
          <w:divBdr>
            <w:top w:val="none" w:sz="0" w:space="0" w:color="auto"/>
            <w:left w:val="none" w:sz="0" w:space="0" w:color="auto"/>
            <w:bottom w:val="none" w:sz="0" w:space="0" w:color="auto"/>
            <w:right w:val="none" w:sz="0" w:space="0" w:color="auto"/>
          </w:divBdr>
        </w:div>
      </w:divsChild>
    </w:div>
    <w:div w:id="2006086426">
      <w:bodyDiv w:val="1"/>
      <w:marLeft w:val="0"/>
      <w:marRight w:val="0"/>
      <w:marTop w:val="0"/>
      <w:marBottom w:val="0"/>
      <w:divBdr>
        <w:top w:val="none" w:sz="0" w:space="0" w:color="auto"/>
        <w:left w:val="none" w:sz="0" w:space="0" w:color="auto"/>
        <w:bottom w:val="none" w:sz="0" w:space="0" w:color="auto"/>
        <w:right w:val="none" w:sz="0" w:space="0" w:color="auto"/>
      </w:divBdr>
    </w:div>
    <w:div w:id="2019261759">
      <w:bodyDiv w:val="1"/>
      <w:marLeft w:val="0"/>
      <w:marRight w:val="0"/>
      <w:marTop w:val="0"/>
      <w:marBottom w:val="0"/>
      <w:divBdr>
        <w:top w:val="none" w:sz="0" w:space="0" w:color="auto"/>
        <w:left w:val="none" w:sz="0" w:space="0" w:color="auto"/>
        <w:bottom w:val="none" w:sz="0" w:space="0" w:color="auto"/>
        <w:right w:val="none" w:sz="0" w:space="0" w:color="auto"/>
      </w:divBdr>
      <w:divsChild>
        <w:div w:id="1326932392">
          <w:marLeft w:val="0"/>
          <w:marRight w:val="0"/>
          <w:marTop w:val="0"/>
          <w:marBottom w:val="0"/>
          <w:divBdr>
            <w:top w:val="none" w:sz="0" w:space="0" w:color="auto"/>
            <w:left w:val="none" w:sz="0" w:space="0" w:color="auto"/>
            <w:bottom w:val="none" w:sz="0" w:space="0" w:color="auto"/>
            <w:right w:val="none" w:sz="0" w:space="0" w:color="auto"/>
          </w:divBdr>
        </w:div>
        <w:div w:id="173882936">
          <w:marLeft w:val="0"/>
          <w:marRight w:val="0"/>
          <w:marTop w:val="0"/>
          <w:marBottom w:val="0"/>
          <w:divBdr>
            <w:top w:val="none" w:sz="0" w:space="0" w:color="auto"/>
            <w:left w:val="none" w:sz="0" w:space="0" w:color="auto"/>
            <w:bottom w:val="none" w:sz="0" w:space="0" w:color="auto"/>
            <w:right w:val="none" w:sz="0" w:space="0" w:color="auto"/>
          </w:divBdr>
        </w:div>
      </w:divsChild>
    </w:div>
    <w:div w:id="2037390480">
      <w:bodyDiv w:val="1"/>
      <w:marLeft w:val="0"/>
      <w:marRight w:val="0"/>
      <w:marTop w:val="0"/>
      <w:marBottom w:val="0"/>
      <w:divBdr>
        <w:top w:val="none" w:sz="0" w:space="0" w:color="auto"/>
        <w:left w:val="none" w:sz="0" w:space="0" w:color="auto"/>
        <w:bottom w:val="none" w:sz="0" w:space="0" w:color="auto"/>
        <w:right w:val="none" w:sz="0" w:space="0" w:color="auto"/>
      </w:divBdr>
    </w:div>
    <w:div w:id="2038969618">
      <w:bodyDiv w:val="1"/>
      <w:marLeft w:val="0"/>
      <w:marRight w:val="0"/>
      <w:marTop w:val="0"/>
      <w:marBottom w:val="0"/>
      <w:divBdr>
        <w:top w:val="none" w:sz="0" w:space="0" w:color="auto"/>
        <w:left w:val="none" w:sz="0" w:space="0" w:color="auto"/>
        <w:bottom w:val="none" w:sz="0" w:space="0" w:color="auto"/>
        <w:right w:val="none" w:sz="0" w:space="0" w:color="auto"/>
      </w:divBdr>
      <w:divsChild>
        <w:div w:id="1434284381">
          <w:marLeft w:val="0"/>
          <w:marRight w:val="0"/>
          <w:marTop w:val="0"/>
          <w:marBottom w:val="0"/>
          <w:divBdr>
            <w:top w:val="none" w:sz="0" w:space="0" w:color="auto"/>
            <w:left w:val="none" w:sz="0" w:space="0" w:color="auto"/>
            <w:bottom w:val="none" w:sz="0" w:space="0" w:color="auto"/>
            <w:right w:val="none" w:sz="0" w:space="0" w:color="auto"/>
          </w:divBdr>
        </w:div>
      </w:divsChild>
    </w:div>
    <w:div w:id="2039158534">
      <w:bodyDiv w:val="1"/>
      <w:marLeft w:val="0"/>
      <w:marRight w:val="0"/>
      <w:marTop w:val="0"/>
      <w:marBottom w:val="0"/>
      <w:divBdr>
        <w:top w:val="none" w:sz="0" w:space="0" w:color="auto"/>
        <w:left w:val="none" w:sz="0" w:space="0" w:color="auto"/>
        <w:bottom w:val="none" w:sz="0" w:space="0" w:color="auto"/>
        <w:right w:val="none" w:sz="0" w:space="0" w:color="auto"/>
      </w:divBdr>
    </w:div>
    <w:div w:id="2039428548">
      <w:bodyDiv w:val="1"/>
      <w:marLeft w:val="0"/>
      <w:marRight w:val="0"/>
      <w:marTop w:val="0"/>
      <w:marBottom w:val="0"/>
      <w:divBdr>
        <w:top w:val="none" w:sz="0" w:space="0" w:color="auto"/>
        <w:left w:val="none" w:sz="0" w:space="0" w:color="auto"/>
        <w:bottom w:val="none" w:sz="0" w:space="0" w:color="auto"/>
        <w:right w:val="none" w:sz="0" w:space="0" w:color="auto"/>
      </w:divBdr>
      <w:divsChild>
        <w:div w:id="523830130">
          <w:marLeft w:val="0"/>
          <w:marRight w:val="0"/>
          <w:marTop w:val="0"/>
          <w:marBottom w:val="0"/>
          <w:divBdr>
            <w:top w:val="none" w:sz="0" w:space="0" w:color="auto"/>
            <w:left w:val="none" w:sz="0" w:space="0" w:color="auto"/>
            <w:bottom w:val="none" w:sz="0" w:space="0" w:color="auto"/>
            <w:right w:val="none" w:sz="0" w:space="0" w:color="auto"/>
          </w:divBdr>
        </w:div>
      </w:divsChild>
    </w:div>
    <w:div w:id="2039433191">
      <w:bodyDiv w:val="1"/>
      <w:marLeft w:val="0"/>
      <w:marRight w:val="0"/>
      <w:marTop w:val="0"/>
      <w:marBottom w:val="0"/>
      <w:divBdr>
        <w:top w:val="none" w:sz="0" w:space="0" w:color="auto"/>
        <w:left w:val="none" w:sz="0" w:space="0" w:color="auto"/>
        <w:bottom w:val="none" w:sz="0" w:space="0" w:color="auto"/>
        <w:right w:val="none" w:sz="0" w:space="0" w:color="auto"/>
      </w:divBdr>
      <w:divsChild>
        <w:div w:id="1588536167">
          <w:marLeft w:val="0"/>
          <w:marRight w:val="0"/>
          <w:marTop w:val="0"/>
          <w:marBottom w:val="0"/>
          <w:divBdr>
            <w:top w:val="none" w:sz="0" w:space="0" w:color="auto"/>
            <w:left w:val="none" w:sz="0" w:space="0" w:color="auto"/>
            <w:bottom w:val="none" w:sz="0" w:space="0" w:color="auto"/>
            <w:right w:val="none" w:sz="0" w:space="0" w:color="auto"/>
          </w:divBdr>
        </w:div>
      </w:divsChild>
    </w:div>
    <w:div w:id="2050256084">
      <w:bodyDiv w:val="1"/>
      <w:marLeft w:val="0"/>
      <w:marRight w:val="0"/>
      <w:marTop w:val="0"/>
      <w:marBottom w:val="0"/>
      <w:divBdr>
        <w:top w:val="none" w:sz="0" w:space="0" w:color="auto"/>
        <w:left w:val="none" w:sz="0" w:space="0" w:color="auto"/>
        <w:bottom w:val="none" w:sz="0" w:space="0" w:color="auto"/>
        <w:right w:val="none" w:sz="0" w:space="0" w:color="auto"/>
      </w:divBdr>
      <w:divsChild>
        <w:div w:id="2035883818">
          <w:marLeft w:val="0"/>
          <w:marRight w:val="0"/>
          <w:marTop w:val="0"/>
          <w:marBottom w:val="0"/>
          <w:divBdr>
            <w:top w:val="none" w:sz="0" w:space="0" w:color="auto"/>
            <w:left w:val="none" w:sz="0" w:space="0" w:color="auto"/>
            <w:bottom w:val="none" w:sz="0" w:space="0" w:color="auto"/>
            <w:right w:val="none" w:sz="0" w:space="0" w:color="auto"/>
          </w:divBdr>
        </w:div>
        <w:div w:id="379522765">
          <w:marLeft w:val="0"/>
          <w:marRight w:val="0"/>
          <w:marTop w:val="0"/>
          <w:marBottom w:val="0"/>
          <w:divBdr>
            <w:top w:val="none" w:sz="0" w:space="0" w:color="auto"/>
            <w:left w:val="none" w:sz="0" w:space="0" w:color="auto"/>
            <w:bottom w:val="none" w:sz="0" w:space="0" w:color="auto"/>
            <w:right w:val="none" w:sz="0" w:space="0" w:color="auto"/>
          </w:divBdr>
        </w:div>
      </w:divsChild>
    </w:div>
    <w:div w:id="2064481646">
      <w:bodyDiv w:val="1"/>
      <w:marLeft w:val="0"/>
      <w:marRight w:val="0"/>
      <w:marTop w:val="0"/>
      <w:marBottom w:val="0"/>
      <w:divBdr>
        <w:top w:val="none" w:sz="0" w:space="0" w:color="auto"/>
        <w:left w:val="none" w:sz="0" w:space="0" w:color="auto"/>
        <w:bottom w:val="none" w:sz="0" w:space="0" w:color="auto"/>
        <w:right w:val="none" w:sz="0" w:space="0" w:color="auto"/>
      </w:divBdr>
    </w:div>
    <w:div w:id="2074304032">
      <w:bodyDiv w:val="1"/>
      <w:marLeft w:val="0"/>
      <w:marRight w:val="0"/>
      <w:marTop w:val="0"/>
      <w:marBottom w:val="0"/>
      <w:divBdr>
        <w:top w:val="none" w:sz="0" w:space="0" w:color="auto"/>
        <w:left w:val="none" w:sz="0" w:space="0" w:color="auto"/>
        <w:bottom w:val="none" w:sz="0" w:space="0" w:color="auto"/>
        <w:right w:val="none" w:sz="0" w:space="0" w:color="auto"/>
      </w:divBdr>
      <w:divsChild>
        <w:div w:id="818303709">
          <w:marLeft w:val="0"/>
          <w:marRight w:val="0"/>
          <w:marTop w:val="0"/>
          <w:marBottom w:val="0"/>
          <w:divBdr>
            <w:top w:val="none" w:sz="0" w:space="0" w:color="auto"/>
            <w:left w:val="none" w:sz="0" w:space="0" w:color="auto"/>
            <w:bottom w:val="none" w:sz="0" w:space="0" w:color="auto"/>
            <w:right w:val="none" w:sz="0" w:space="0" w:color="auto"/>
          </w:divBdr>
        </w:div>
        <w:div w:id="2055158881">
          <w:marLeft w:val="0"/>
          <w:marRight w:val="0"/>
          <w:marTop w:val="0"/>
          <w:marBottom w:val="0"/>
          <w:divBdr>
            <w:top w:val="none" w:sz="0" w:space="0" w:color="auto"/>
            <w:left w:val="none" w:sz="0" w:space="0" w:color="auto"/>
            <w:bottom w:val="none" w:sz="0" w:space="0" w:color="auto"/>
            <w:right w:val="none" w:sz="0" w:space="0" w:color="auto"/>
          </w:divBdr>
        </w:div>
        <w:div w:id="1859614155">
          <w:marLeft w:val="0"/>
          <w:marRight w:val="0"/>
          <w:marTop w:val="0"/>
          <w:marBottom w:val="0"/>
          <w:divBdr>
            <w:top w:val="none" w:sz="0" w:space="0" w:color="auto"/>
            <w:left w:val="none" w:sz="0" w:space="0" w:color="auto"/>
            <w:bottom w:val="none" w:sz="0" w:space="0" w:color="auto"/>
            <w:right w:val="none" w:sz="0" w:space="0" w:color="auto"/>
          </w:divBdr>
        </w:div>
        <w:div w:id="258829100">
          <w:marLeft w:val="0"/>
          <w:marRight w:val="0"/>
          <w:marTop w:val="0"/>
          <w:marBottom w:val="0"/>
          <w:divBdr>
            <w:top w:val="none" w:sz="0" w:space="0" w:color="auto"/>
            <w:left w:val="none" w:sz="0" w:space="0" w:color="auto"/>
            <w:bottom w:val="none" w:sz="0" w:space="0" w:color="auto"/>
            <w:right w:val="none" w:sz="0" w:space="0" w:color="auto"/>
          </w:divBdr>
        </w:div>
        <w:div w:id="563687829">
          <w:marLeft w:val="0"/>
          <w:marRight w:val="0"/>
          <w:marTop w:val="0"/>
          <w:marBottom w:val="0"/>
          <w:divBdr>
            <w:top w:val="none" w:sz="0" w:space="0" w:color="auto"/>
            <w:left w:val="none" w:sz="0" w:space="0" w:color="auto"/>
            <w:bottom w:val="none" w:sz="0" w:space="0" w:color="auto"/>
            <w:right w:val="none" w:sz="0" w:space="0" w:color="auto"/>
          </w:divBdr>
        </w:div>
        <w:div w:id="620840170">
          <w:marLeft w:val="0"/>
          <w:marRight w:val="0"/>
          <w:marTop w:val="0"/>
          <w:marBottom w:val="0"/>
          <w:divBdr>
            <w:top w:val="none" w:sz="0" w:space="0" w:color="auto"/>
            <w:left w:val="none" w:sz="0" w:space="0" w:color="auto"/>
            <w:bottom w:val="none" w:sz="0" w:space="0" w:color="auto"/>
            <w:right w:val="none" w:sz="0" w:space="0" w:color="auto"/>
          </w:divBdr>
        </w:div>
        <w:div w:id="1441492265">
          <w:marLeft w:val="0"/>
          <w:marRight w:val="0"/>
          <w:marTop w:val="0"/>
          <w:marBottom w:val="0"/>
          <w:divBdr>
            <w:top w:val="none" w:sz="0" w:space="0" w:color="auto"/>
            <w:left w:val="none" w:sz="0" w:space="0" w:color="auto"/>
            <w:bottom w:val="none" w:sz="0" w:space="0" w:color="auto"/>
            <w:right w:val="none" w:sz="0" w:space="0" w:color="auto"/>
          </w:divBdr>
        </w:div>
      </w:divsChild>
    </w:div>
    <w:div w:id="2078429165">
      <w:bodyDiv w:val="1"/>
      <w:marLeft w:val="0"/>
      <w:marRight w:val="0"/>
      <w:marTop w:val="0"/>
      <w:marBottom w:val="0"/>
      <w:divBdr>
        <w:top w:val="none" w:sz="0" w:space="0" w:color="auto"/>
        <w:left w:val="none" w:sz="0" w:space="0" w:color="auto"/>
        <w:bottom w:val="none" w:sz="0" w:space="0" w:color="auto"/>
        <w:right w:val="none" w:sz="0" w:space="0" w:color="auto"/>
      </w:divBdr>
      <w:divsChild>
        <w:div w:id="2081516592">
          <w:marLeft w:val="0"/>
          <w:marRight w:val="0"/>
          <w:marTop w:val="0"/>
          <w:marBottom w:val="0"/>
          <w:divBdr>
            <w:top w:val="none" w:sz="0" w:space="0" w:color="auto"/>
            <w:left w:val="none" w:sz="0" w:space="0" w:color="auto"/>
            <w:bottom w:val="none" w:sz="0" w:space="0" w:color="auto"/>
            <w:right w:val="none" w:sz="0" w:space="0" w:color="auto"/>
          </w:divBdr>
        </w:div>
        <w:div w:id="223103046">
          <w:marLeft w:val="0"/>
          <w:marRight w:val="0"/>
          <w:marTop w:val="0"/>
          <w:marBottom w:val="0"/>
          <w:divBdr>
            <w:top w:val="none" w:sz="0" w:space="0" w:color="auto"/>
            <w:left w:val="none" w:sz="0" w:space="0" w:color="auto"/>
            <w:bottom w:val="none" w:sz="0" w:space="0" w:color="auto"/>
            <w:right w:val="none" w:sz="0" w:space="0" w:color="auto"/>
          </w:divBdr>
        </w:div>
        <w:div w:id="1188254863">
          <w:marLeft w:val="0"/>
          <w:marRight w:val="0"/>
          <w:marTop w:val="0"/>
          <w:marBottom w:val="0"/>
          <w:divBdr>
            <w:top w:val="none" w:sz="0" w:space="0" w:color="auto"/>
            <w:left w:val="none" w:sz="0" w:space="0" w:color="auto"/>
            <w:bottom w:val="none" w:sz="0" w:space="0" w:color="auto"/>
            <w:right w:val="none" w:sz="0" w:space="0" w:color="auto"/>
          </w:divBdr>
        </w:div>
      </w:divsChild>
    </w:div>
    <w:div w:id="2143882207">
      <w:bodyDiv w:val="1"/>
      <w:marLeft w:val="0"/>
      <w:marRight w:val="0"/>
      <w:marTop w:val="0"/>
      <w:marBottom w:val="0"/>
      <w:divBdr>
        <w:top w:val="none" w:sz="0" w:space="0" w:color="auto"/>
        <w:left w:val="none" w:sz="0" w:space="0" w:color="auto"/>
        <w:bottom w:val="none" w:sz="0" w:space="0" w:color="auto"/>
        <w:right w:val="none" w:sz="0" w:space="0" w:color="auto"/>
      </w:divBdr>
    </w:div>
    <w:div w:id="2146238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55230/mabjournal.v51i6.2325"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38/s43016-019-0013-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25077/jtpa.22.2.175-186.2018"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doi.org/10.1007/s13197-019-04220-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F:\15052025\DATA\FUTURE%20FOOD\SENSORI\bebola%20cendawan%20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195807859346924"/>
          <c:y val="2.1509581540868204E-2"/>
          <c:w val="0.72114912781610885"/>
          <c:h val="0.74204083895066497"/>
        </c:manualLayout>
      </c:layout>
      <c:barChart>
        <c:barDir val="bar"/>
        <c:grouping val="clustered"/>
        <c:varyColors val="0"/>
        <c:ser>
          <c:idx val="0"/>
          <c:order val="0"/>
          <c:tx>
            <c:strRef>
              <c:f>SENSORI!$K$96</c:f>
              <c:strCache>
                <c:ptCount val="1"/>
                <c:pt idx="0">
                  <c:v>M1</c:v>
                </c:pt>
              </c:strCache>
            </c:strRef>
          </c:tx>
          <c:spPr>
            <a:solidFill>
              <a:schemeClr val="accent1"/>
            </a:solidFill>
            <a:ln>
              <a:noFill/>
            </a:ln>
            <a:effectLst/>
          </c:spPr>
          <c:invertIfNegative val="0"/>
          <c:dLbls>
            <c:dLbl>
              <c:idx val="0"/>
              <c:tx>
                <c:rich>
                  <a:bodyPr/>
                  <a:lstStyle/>
                  <a:p>
                    <a:fld id="{A9D61877-DC94-4562-AA01-8EEF06ACF6AD}" type="VALUE">
                      <a:rPr lang="en-US"/>
                      <a:pPr/>
                      <a:t>[VALUE]</a:t>
                    </a:fld>
                    <a:r>
                      <a:rPr lang="en-US"/>
                      <a:t>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6DC5-463A-B169-6C7461785132}"/>
                </c:ext>
              </c:extLst>
            </c:dLbl>
            <c:dLbl>
              <c:idx val="1"/>
              <c:tx>
                <c:rich>
                  <a:bodyPr/>
                  <a:lstStyle/>
                  <a:p>
                    <a:r>
                      <a:rPr lang="en-US"/>
                      <a:t>5.23b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DC5-463A-B169-6C7461785132}"/>
                </c:ext>
              </c:extLst>
            </c:dLbl>
            <c:dLbl>
              <c:idx val="2"/>
              <c:tx>
                <c:rich>
                  <a:bodyPr/>
                  <a:lstStyle/>
                  <a:p>
                    <a:fld id="{5416458E-C7D4-4F95-BDF9-770A0096F1D0}" type="VALUE">
                      <a:rPr lang="en-US"/>
                      <a:pPr/>
                      <a:t>[VALUE]</a:t>
                    </a:fld>
                    <a:r>
                      <a:rPr lang="en-US"/>
                      <a:t>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6DC5-463A-B169-6C7461785132}"/>
                </c:ext>
              </c:extLst>
            </c:dLbl>
            <c:dLbl>
              <c:idx val="3"/>
              <c:tx>
                <c:rich>
                  <a:bodyPr/>
                  <a:lstStyle/>
                  <a:p>
                    <a:fld id="{8A3207F6-C06B-4465-856E-A06ACA04AD07}" type="VALUE">
                      <a:rPr lang="en-US"/>
                      <a:pPr/>
                      <a:t>[VALUE]</a:t>
                    </a:fld>
                    <a:r>
                      <a:rPr lang="en-US"/>
                      <a:t>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6DC5-463A-B169-6C7461785132}"/>
                </c:ext>
              </c:extLst>
            </c:dLbl>
            <c:dLbl>
              <c:idx val="4"/>
              <c:tx>
                <c:rich>
                  <a:bodyPr/>
                  <a:lstStyle/>
                  <a:p>
                    <a:fld id="{97C7AD4F-48B7-40E7-997B-6340B9352827}" type="VALUE">
                      <a:rPr lang="en-US"/>
                      <a:pPr/>
                      <a:t>[VALUE]</a:t>
                    </a:fld>
                    <a:r>
                      <a:rPr lang="en-US"/>
                      <a:t>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6DC5-463A-B169-6C7461785132}"/>
                </c:ext>
              </c:extLst>
            </c:dLbl>
            <c:dLbl>
              <c:idx val="5"/>
              <c:tx>
                <c:rich>
                  <a:bodyPr/>
                  <a:lstStyle/>
                  <a:p>
                    <a:fld id="{69B0E313-AD35-4DBD-84F4-E4DE151181B3}" type="VALUE">
                      <a:rPr lang="en-US"/>
                      <a:pPr/>
                      <a:t>[VALUE]</a:t>
                    </a:fld>
                    <a:r>
                      <a:rPr lang="en-US"/>
                      <a:t>c</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6DC5-463A-B169-6C7461785132}"/>
                </c:ext>
              </c:extLst>
            </c:dLbl>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SENSORI!$L$95:$Q$95</c:f>
              <c:strCache>
                <c:ptCount val="6"/>
                <c:pt idx="0">
                  <c:v>Colour</c:v>
                </c:pt>
                <c:pt idx="1">
                  <c:v>Tenderness</c:v>
                </c:pt>
                <c:pt idx="2">
                  <c:v>Firmness</c:v>
                </c:pt>
                <c:pt idx="3">
                  <c:v>Juiciness</c:v>
                </c:pt>
                <c:pt idx="4">
                  <c:v>Taste</c:v>
                </c:pt>
                <c:pt idx="5">
                  <c:v>Overall acceptability</c:v>
                </c:pt>
              </c:strCache>
            </c:strRef>
          </c:cat>
          <c:val>
            <c:numRef>
              <c:f>SENSORI!$L$96:$Q$96</c:f>
              <c:numCache>
                <c:formatCode>0.000</c:formatCode>
                <c:ptCount val="6"/>
                <c:pt idx="0" formatCode="0.00">
                  <c:v>5.75</c:v>
                </c:pt>
                <c:pt idx="1">
                  <c:v>5.2666666700000002</c:v>
                </c:pt>
                <c:pt idx="2" formatCode="0.00">
                  <c:v>4.9833333299999998</c:v>
                </c:pt>
                <c:pt idx="3" formatCode="0.00">
                  <c:v>5.2166666700000004</c:v>
                </c:pt>
                <c:pt idx="4" formatCode="0.00">
                  <c:v>5.15</c:v>
                </c:pt>
                <c:pt idx="5" formatCode="0.00">
                  <c:v>4.9666666700000004</c:v>
                </c:pt>
              </c:numCache>
            </c:numRef>
          </c:val>
          <c:extLst>
            <c:ext xmlns:c16="http://schemas.microsoft.com/office/drawing/2014/chart" uri="{C3380CC4-5D6E-409C-BE32-E72D297353CC}">
              <c16:uniqueId val="{00000006-6DC5-463A-B169-6C7461785132}"/>
            </c:ext>
          </c:extLst>
        </c:ser>
        <c:ser>
          <c:idx val="1"/>
          <c:order val="1"/>
          <c:tx>
            <c:strRef>
              <c:f>SENSORI!$K$97</c:f>
              <c:strCache>
                <c:ptCount val="1"/>
                <c:pt idx="0">
                  <c:v>M2</c:v>
                </c:pt>
              </c:strCache>
            </c:strRef>
          </c:tx>
          <c:spPr>
            <a:solidFill>
              <a:schemeClr val="accent2"/>
            </a:solidFill>
            <a:ln>
              <a:noFill/>
            </a:ln>
            <a:effectLst/>
          </c:spPr>
          <c:invertIfNegative val="0"/>
          <c:dLbls>
            <c:dLbl>
              <c:idx val="0"/>
              <c:tx>
                <c:rich>
                  <a:bodyPr/>
                  <a:lstStyle/>
                  <a:p>
                    <a:fld id="{30BA7AAC-E476-4871-82DD-F384CA5ED491}" type="VALUE">
                      <a:rPr lang="en-US"/>
                      <a:pPr/>
                      <a:t>[VALUE]</a:t>
                    </a:fld>
                    <a:r>
                      <a:rPr lang="en-US"/>
                      <a:t>ab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6DC5-463A-B169-6C7461785132}"/>
                </c:ext>
              </c:extLst>
            </c:dLbl>
            <c:dLbl>
              <c:idx val="1"/>
              <c:tx>
                <c:rich>
                  <a:bodyPr/>
                  <a:lstStyle/>
                  <a:p>
                    <a:r>
                      <a:rPr lang="en-US"/>
                      <a:t>5.27b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6DC5-463A-B169-6C7461785132}"/>
                </c:ext>
              </c:extLst>
            </c:dLbl>
            <c:dLbl>
              <c:idx val="2"/>
              <c:tx>
                <c:rich>
                  <a:bodyPr/>
                  <a:lstStyle/>
                  <a:p>
                    <a:fld id="{68C14180-4150-4BF5-92BA-970346724AFA}" type="VALUE">
                      <a:rPr lang="en-US"/>
                      <a:pPr/>
                      <a:t>[VALUE]</a:t>
                    </a:fld>
                    <a:r>
                      <a:rPr lang="en-US"/>
                      <a:t>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6DC5-463A-B169-6C7461785132}"/>
                </c:ext>
              </c:extLst>
            </c:dLbl>
            <c:dLbl>
              <c:idx val="3"/>
              <c:tx>
                <c:rich>
                  <a:bodyPr/>
                  <a:lstStyle/>
                  <a:p>
                    <a:fld id="{65F1E549-6546-43CF-A575-71F85FB62762}" type="VALUE">
                      <a:rPr lang="en-US"/>
                      <a:pPr/>
                      <a:t>[VALUE]</a:t>
                    </a:fld>
                    <a:r>
                      <a:rPr lang="en-US"/>
                      <a:t>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A-6DC5-463A-B169-6C7461785132}"/>
                </c:ext>
              </c:extLst>
            </c:dLbl>
            <c:dLbl>
              <c:idx val="4"/>
              <c:tx>
                <c:rich>
                  <a:bodyPr/>
                  <a:lstStyle/>
                  <a:p>
                    <a:fld id="{A6EC1563-5D98-4814-9174-BCE06F335C58}" type="VALUE">
                      <a:rPr lang="en-US"/>
                      <a:pPr/>
                      <a:t>[VALUE]</a:t>
                    </a:fld>
                    <a:r>
                      <a:rPr lang="en-US"/>
                      <a:t>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6DC5-463A-B169-6C7461785132}"/>
                </c:ext>
              </c:extLst>
            </c:dLbl>
            <c:dLbl>
              <c:idx val="5"/>
              <c:tx>
                <c:rich>
                  <a:bodyPr/>
                  <a:lstStyle/>
                  <a:p>
                    <a:fld id="{B4F659DA-EF9D-4915-8C39-68E402632A1B}" type="VALUE">
                      <a:rPr lang="en-US"/>
                      <a:pPr/>
                      <a:t>[VALUE]</a:t>
                    </a:fld>
                    <a:r>
                      <a:rPr lang="en-US"/>
                      <a:t>c</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C-6DC5-463A-B169-6C7461785132}"/>
                </c:ext>
              </c:extLst>
            </c:dLbl>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SENSORI!$L$95:$Q$95</c:f>
              <c:strCache>
                <c:ptCount val="6"/>
                <c:pt idx="0">
                  <c:v>Colour</c:v>
                </c:pt>
                <c:pt idx="1">
                  <c:v>Tenderness</c:v>
                </c:pt>
                <c:pt idx="2">
                  <c:v>Firmness</c:v>
                </c:pt>
                <c:pt idx="3">
                  <c:v>Juiciness</c:v>
                </c:pt>
                <c:pt idx="4">
                  <c:v>Taste</c:v>
                </c:pt>
                <c:pt idx="5">
                  <c:v>Overall acceptability</c:v>
                </c:pt>
              </c:strCache>
            </c:strRef>
          </c:cat>
          <c:val>
            <c:numRef>
              <c:f>SENSORI!$L$97:$Q$97</c:f>
              <c:numCache>
                <c:formatCode>0.000</c:formatCode>
                <c:ptCount val="6"/>
                <c:pt idx="0" formatCode="0.00">
                  <c:v>5.9666666700000004</c:v>
                </c:pt>
                <c:pt idx="1">
                  <c:v>5.2333333299999998</c:v>
                </c:pt>
                <c:pt idx="2" formatCode="0.00">
                  <c:v>5.1166666699999999</c:v>
                </c:pt>
                <c:pt idx="3" formatCode="0.00">
                  <c:v>4.95</c:v>
                </c:pt>
                <c:pt idx="4" formatCode="0.00">
                  <c:v>4.9833333299999998</c:v>
                </c:pt>
                <c:pt idx="5" formatCode="0.00">
                  <c:v>5.06666667</c:v>
                </c:pt>
              </c:numCache>
            </c:numRef>
          </c:val>
          <c:extLst>
            <c:ext xmlns:c16="http://schemas.microsoft.com/office/drawing/2014/chart" uri="{C3380CC4-5D6E-409C-BE32-E72D297353CC}">
              <c16:uniqueId val="{0000000D-6DC5-463A-B169-6C7461785132}"/>
            </c:ext>
          </c:extLst>
        </c:ser>
        <c:ser>
          <c:idx val="2"/>
          <c:order val="2"/>
          <c:tx>
            <c:strRef>
              <c:f>SENSORI!$K$98</c:f>
              <c:strCache>
                <c:ptCount val="1"/>
                <c:pt idx="0">
                  <c:v>M3</c:v>
                </c:pt>
              </c:strCache>
            </c:strRef>
          </c:tx>
          <c:spPr>
            <a:solidFill>
              <a:schemeClr val="accent3"/>
            </a:solidFill>
            <a:ln>
              <a:noFill/>
            </a:ln>
            <a:effectLst/>
          </c:spPr>
          <c:invertIfNegative val="0"/>
          <c:dLbls>
            <c:dLbl>
              <c:idx val="0"/>
              <c:tx>
                <c:rich>
                  <a:bodyPr/>
                  <a:lstStyle/>
                  <a:p>
                    <a:fld id="{15C2650C-8041-4D7C-B6EC-97628A7B7F4E}" type="VALUE">
                      <a:rPr lang="en-US"/>
                      <a:pPr/>
                      <a:t>[VALUE]</a:t>
                    </a:fld>
                    <a:r>
                      <a:rPr lang="en-US"/>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E-6DC5-463A-B169-6C7461785132}"/>
                </c:ext>
              </c:extLst>
            </c:dLbl>
            <c:dLbl>
              <c:idx val="1"/>
              <c:tx>
                <c:rich>
                  <a:bodyPr/>
                  <a:lstStyle/>
                  <a:p>
                    <a:r>
                      <a:rPr lang="en-US"/>
                      <a:t>5.97a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6DC5-463A-B169-6C7461785132}"/>
                </c:ext>
              </c:extLst>
            </c:dLbl>
            <c:dLbl>
              <c:idx val="2"/>
              <c:tx>
                <c:rich>
                  <a:bodyPr/>
                  <a:lstStyle/>
                  <a:p>
                    <a:fld id="{B07D87BF-08FB-4E07-91B0-F67478B6DA7B}" type="VALUE">
                      <a:rPr lang="en-US"/>
                      <a:pPr/>
                      <a:t>[VALUE]</a:t>
                    </a:fld>
                    <a:r>
                      <a:rPr lang="en-US"/>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0-6DC5-463A-B169-6C7461785132}"/>
                </c:ext>
              </c:extLst>
            </c:dLbl>
            <c:dLbl>
              <c:idx val="3"/>
              <c:tx>
                <c:rich>
                  <a:bodyPr/>
                  <a:lstStyle/>
                  <a:p>
                    <a:fld id="{4CB19B0C-CD57-4594-B253-0CCEAEBC3D37}" type="VALUE">
                      <a:rPr lang="en-US"/>
                      <a:pPr/>
                      <a:t>[VALUE]</a:t>
                    </a:fld>
                    <a:r>
                      <a:rPr lang="en-US"/>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1-6DC5-463A-B169-6C7461785132}"/>
                </c:ext>
              </c:extLst>
            </c:dLbl>
            <c:dLbl>
              <c:idx val="4"/>
              <c:tx>
                <c:rich>
                  <a:bodyPr/>
                  <a:lstStyle/>
                  <a:p>
                    <a:fld id="{AFD39178-3E8D-4762-B33C-6674611FE25C}" type="VALUE">
                      <a:rPr lang="en-US"/>
                      <a:pPr/>
                      <a:t>[VALUE]</a:t>
                    </a:fld>
                    <a:r>
                      <a:rPr lang="en-US"/>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2-6DC5-463A-B169-6C7461785132}"/>
                </c:ext>
              </c:extLst>
            </c:dLbl>
            <c:dLbl>
              <c:idx val="5"/>
              <c:tx>
                <c:rich>
                  <a:bodyPr/>
                  <a:lstStyle/>
                  <a:p>
                    <a:fld id="{1D4EA0AD-CBE6-4EFE-AE8C-3B496E5567E1}" type="VALUE">
                      <a:rPr lang="en-US"/>
                      <a:pPr/>
                      <a:t>[VALUE]</a:t>
                    </a:fld>
                    <a:r>
                      <a:rPr lang="en-US"/>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3-6DC5-463A-B169-6C7461785132}"/>
                </c:ext>
              </c:extLst>
            </c:dLbl>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SENSORI!$L$95:$Q$95</c:f>
              <c:strCache>
                <c:ptCount val="6"/>
                <c:pt idx="0">
                  <c:v>Colour</c:v>
                </c:pt>
                <c:pt idx="1">
                  <c:v>Tenderness</c:v>
                </c:pt>
                <c:pt idx="2">
                  <c:v>Firmness</c:v>
                </c:pt>
                <c:pt idx="3">
                  <c:v>Juiciness</c:v>
                </c:pt>
                <c:pt idx="4">
                  <c:v>Taste</c:v>
                </c:pt>
                <c:pt idx="5">
                  <c:v>Overall acceptability</c:v>
                </c:pt>
              </c:strCache>
            </c:strRef>
          </c:cat>
          <c:val>
            <c:numRef>
              <c:f>SENSORI!$L$98:$Q$98</c:f>
              <c:numCache>
                <c:formatCode>0.000</c:formatCode>
                <c:ptCount val="6"/>
                <c:pt idx="0" formatCode="0.00">
                  <c:v>6.1</c:v>
                </c:pt>
                <c:pt idx="1">
                  <c:v>5.9666666700000004</c:v>
                </c:pt>
                <c:pt idx="2" formatCode="0.00">
                  <c:v>5.75</c:v>
                </c:pt>
                <c:pt idx="3" formatCode="0.00">
                  <c:v>5.8</c:v>
                </c:pt>
                <c:pt idx="4" formatCode="0.00">
                  <c:v>5.95</c:v>
                </c:pt>
                <c:pt idx="5" formatCode="0.00">
                  <c:v>5.9166666699999997</c:v>
                </c:pt>
              </c:numCache>
            </c:numRef>
          </c:val>
          <c:extLst>
            <c:ext xmlns:c16="http://schemas.microsoft.com/office/drawing/2014/chart" uri="{C3380CC4-5D6E-409C-BE32-E72D297353CC}">
              <c16:uniqueId val="{00000014-6DC5-463A-B169-6C7461785132}"/>
            </c:ext>
          </c:extLst>
        </c:ser>
        <c:ser>
          <c:idx val="3"/>
          <c:order val="3"/>
          <c:tx>
            <c:strRef>
              <c:f>SENSORI!$K$99</c:f>
              <c:strCache>
                <c:ptCount val="1"/>
                <c:pt idx="0">
                  <c:v>M4</c:v>
                </c:pt>
              </c:strCache>
            </c:strRef>
          </c:tx>
          <c:spPr>
            <a:solidFill>
              <a:schemeClr val="accent4"/>
            </a:solidFill>
            <a:ln>
              <a:noFill/>
            </a:ln>
            <a:effectLst/>
          </c:spPr>
          <c:invertIfNegative val="0"/>
          <c:dLbls>
            <c:dLbl>
              <c:idx val="0"/>
              <c:tx>
                <c:rich>
                  <a:bodyPr/>
                  <a:lstStyle/>
                  <a:p>
                    <a:fld id="{710F13DB-2945-44E3-8BB3-4753E5EE076E}" type="VALUE">
                      <a:rPr lang="en-US"/>
                      <a:pPr/>
                      <a:t>[VALUE]</a:t>
                    </a:fld>
                    <a:r>
                      <a:rPr lang="en-US"/>
                      <a:t>a</a:t>
                    </a:r>
                  </a:p>
                </c:rich>
              </c:tx>
              <c:dLblPos val="outEnd"/>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5-6DC5-463A-B169-6C7461785132}"/>
                </c:ext>
              </c:extLst>
            </c:dLbl>
            <c:dLbl>
              <c:idx val="1"/>
              <c:tx>
                <c:rich>
                  <a:bodyPr/>
                  <a:lstStyle/>
                  <a:p>
                    <a:r>
                      <a:rPr lang="en-US"/>
                      <a:t>5.97a</a:t>
                    </a:r>
                  </a:p>
                </c:rich>
              </c:tx>
              <c:dLblPos val="outEnd"/>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6-6DC5-463A-B169-6C7461785132}"/>
                </c:ext>
              </c:extLst>
            </c:dLbl>
            <c:dLbl>
              <c:idx val="2"/>
              <c:tx>
                <c:rich>
                  <a:bodyPr/>
                  <a:lstStyle/>
                  <a:p>
                    <a:fld id="{1E5B833C-89F8-4041-A350-E44111946A92}" type="VALUE">
                      <a:rPr lang="en-US"/>
                      <a:pPr/>
                      <a:t>[VALUE]</a:t>
                    </a:fld>
                    <a:r>
                      <a:rPr lang="en-US"/>
                      <a:t>a</a:t>
                    </a:r>
                  </a:p>
                </c:rich>
              </c:tx>
              <c:dLblPos val="outEnd"/>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7-6DC5-463A-B169-6C7461785132}"/>
                </c:ext>
              </c:extLst>
            </c:dLbl>
            <c:dLbl>
              <c:idx val="3"/>
              <c:tx>
                <c:rich>
                  <a:bodyPr/>
                  <a:lstStyle/>
                  <a:p>
                    <a:fld id="{EF450347-A37A-430C-AEFD-134743C19C94}" type="VALUE">
                      <a:rPr lang="en-US"/>
                      <a:pPr/>
                      <a:t>[VALUE]</a:t>
                    </a:fld>
                    <a:r>
                      <a:rPr lang="en-US"/>
                      <a:t>ab</a:t>
                    </a:r>
                  </a:p>
                </c:rich>
              </c:tx>
              <c:dLblPos val="outEnd"/>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8-6DC5-463A-B169-6C7461785132}"/>
                </c:ext>
              </c:extLst>
            </c:dLbl>
            <c:dLbl>
              <c:idx val="4"/>
              <c:tx>
                <c:rich>
                  <a:bodyPr/>
                  <a:lstStyle/>
                  <a:p>
                    <a:fld id="{E787C4ED-25E4-40F3-A612-09CE38B3C30E}" type="VALUE">
                      <a:rPr lang="en-US"/>
                      <a:pPr/>
                      <a:t>[VALUE]</a:t>
                    </a:fld>
                    <a:r>
                      <a:rPr lang="en-US"/>
                      <a:t>a</a:t>
                    </a:r>
                  </a:p>
                </c:rich>
              </c:tx>
              <c:dLblPos val="outEnd"/>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9-6DC5-463A-B169-6C7461785132}"/>
                </c:ext>
              </c:extLst>
            </c:dLbl>
            <c:dLbl>
              <c:idx val="5"/>
              <c:tx>
                <c:rich>
                  <a:bodyPr/>
                  <a:lstStyle/>
                  <a:p>
                    <a:fld id="{97CF1031-1DBF-4DF1-BDC3-1389A85737EE}" type="VALUE">
                      <a:rPr lang="en-US"/>
                      <a:pPr/>
                      <a:t>[VALUE]</a:t>
                    </a:fld>
                    <a:r>
                      <a:rPr lang="en-US"/>
                      <a:t>a</a:t>
                    </a:r>
                  </a:p>
                </c:rich>
              </c:tx>
              <c:dLblPos val="outEnd"/>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A-6DC5-463A-B169-6C7461785132}"/>
                </c:ext>
              </c:extLst>
            </c:dLbl>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dLblPos val="outEnd"/>
            <c:showLegendKey val="0"/>
            <c:showVal val="1"/>
            <c:showCatName val="1"/>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SENSORI!$L$95:$Q$95</c:f>
              <c:strCache>
                <c:ptCount val="6"/>
                <c:pt idx="0">
                  <c:v>Colour</c:v>
                </c:pt>
                <c:pt idx="1">
                  <c:v>Tenderness</c:v>
                </c:pt>
                <c:pt idx="2">
                  <c:v>Firmness</c:v>
                </c:pt>
                <c:pt idx="3">
                  <c:v>Juiciness</c:v>
                </c:pt>
                <c:pt idx="4">
                  <c:v>Taste</c:v>
                </c:pt>
                <c:pt idx="5">
                  <c:v>Overall acceptability</c:v>
                </c:pt>
              </c:strCache>
            </c:strRef>
          </c:cat>
          <c:val>
            <c:numRef>
              <c:f>SENSORI!$L$99:$Q$99</c:f>
              <c:numCache>
                <c:formatCode>0.000</c:formatCode>
                <c:ptCount val="6"/>
                <c:pt idx="0" formatCode="0.00">
                  <c:v>6.17</c:v>
                </c:pt>
                <c:pt idx="1">
                  <c:v>5.96</c:v>
                </c:pt>
                <c:pt idx="2" formatCode="0.00">
                  <c:v>5.67</c:v>
                </c:pt>
                <c:pt idx="3" formatCode="0.00">
                  <c:v>5.79</c:v>
                </c:pt>
                <c:pt idx="4" formatCode="0.00">
                  <c:v>5.88</c:v>
                </c:pt>
                <c:pt idx="5" formatCode="0.00">
                  <c:v>5.92</c:v>
                </c:pt>
              </c:numCache>
            </c:numRef>
          </c:val>
          <c:extLst>
            <c:ext xmlns:c16="http://schemas.microsoft.com/office/drawing/2014/chart" uri="{C3380CC4-5D6E-409C-BE32-E72D297353CC}">
              <c16:uniqueId val="{0000001B-6DC5-463A-B169-6C7461785132}"/>
            </c:ext>
          </c:extLst>
        </c:ser>
        <c:ser>
          <c:idx val="4"/>
          <c:order val="4"/>
          <c:tx>
            <c:strRef>
              <c:f>SENSORI!$K$100</c:f>
              <c:strCache>
                <c:ptCount val="1"/>
                <c:pt idx="0">
                  <c:v>M5</c:v>
                </c:pt>
              </c:strCache>
            </c:strRef>
          </c:tx>
          <c:spPr>
            <a:solidFill>
              <a:schemeClr val="accent5"/>
            </a:solidFill>
            <a:ln>
              <a:noFill/>
            </a:ln>
            <a:effectLst/>
          </c:spPr>
          <c:invertIfNegative val="0"/>
          <c:dLbls>
            <c:dLbl>
              <c:idx val="0"/>
              <c:tx>
                <c:rich>
                  <a:bodyPr/>
                  <a:lstStyle/>
                  <a:p>
                    <a:fld id="{3D4A7947-01E0-4BC6-8765-4908C32EA891}" type="VALUE">
                      <a:rPr lang="en-US"/>
                      <a:pPr/>
                      <a:t>[VALUE]</a:t>
                    </a:fld>
                    <a:r>
                      <a:rPr lang="en-US"/>
                      <a:t>ab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C-6DC5-463A-B169-6C7461785132}"/>
                </c:ext>
              </c:extLst>
            </c:dLbl>
            <c:dLbl>
              <c:idx val="1"/>
              <c:tx>
                <c:rich>
                  <a:bodyPr/>
                  <a:lstStyle/>
                  <a:p>
                    <a:r>
                      <a:rPr lang="en-US"/>
                      <a:t>5.63a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6DC5-463A-B169-6C7461785132}"/>
                </c:ext>
              </c:extLst>
            </c:dLbl>
            <c:dLbl>
              <c:idx val="2"/>
              <c:tx>
                <c:rich>
                  <a:bodyPr/>
                  <a:lstStyle/>
                  <a:p>
                    <a:fld id="{0B102870-C3EA-455C-9B1D-112E3078186F}" type="VALUE">
                      <a:rPr lang="en-US"/>
                      <a:pPr/>
                      <a:t>[VALUE]</a:t>
                    </a:fld>
                    <a:r>
                      <a:rPr lang="en-US"/>
                      <a:t>ab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E-6DC5-463A-B169-6C7461785132}"/>
                </c:ext>
              </c:extLst>
            </c:dLbl>
            <c:dLbl>
              <c:idx val="3"/>
              <c:tx>
                <c:rich>
                  <a:bodyPr/>
                  <a:lstStyle/>
                  <a:p>
                    <a:fld id="{43433957-7628-4404-A6AA-2AD7529FFB27}" type="VALUE">
                      <a:rPr lang="en-US"/>
                      <a:pPr/>
                      <a:t>[VALUE]</a:t>
                    </a:fld>
                    <a:r>
                      <a:rPr lang="en-US"/>
                      <a:t>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F-6DC5-463A-B169-6C7461785132}"/>
                </c:ext>
              </c:extLst>
            </c:dLbl>
            <c:dLbl>
              <c:idx val="4"/>
              <c:tx>
                <c:rich>
                  <a:bodyPr/>
                  <a:lstStyle/>
                  <a:p>
                    <a:fld id="{F8F813E9-7169-4C8E-8EF1-D004C79464A7}" type="VALUE">
                      <a:rPr lang="en-US"/>
                      <a:pPr/>
                      <a:t>[VALUE]</a:t>
                    </a:fld>
                    <a:r>
                      <a:rPr lang="en-US"/>
                      <a:t>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20-6DC5-463A-B169-6C7461785132}"/>
                </c:ext>
              </c:extLst>
            </c:dLbl>
            <c:dLbl>
              <c:idx val="5"/>
              <c:tx>
                <c:rich>
                  <a:bodyPr/>
                  <a:lstStyle/>
                  <a:p>
                    <a:fld id="{1CCD4C34-6416-489B-8074-EBC9E4184920}" type="VALUE">
                      <a:rPr lang="en-US"/>
                      <a:pPr/>
                      <a:t>[VALUE]</a:t>
                    </a:fld>
                    <a:r>
                      <a:rPr lang="en-US"/>
                      <a:t>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21-6DC5-463A-B169-6C7461785132}"/>
                </c:ext>
              </c:extLst>
            </c:dLbl>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SENSORI!$L$95:$Q$95</c:f>
              <c:strCache>
                <c:ptCount val="6"/>
                <c:pt idx="0">
                  <c:v>Colour</c:v>
                </c:pt>
                <c:pt idx="1">
                  <c:v>Tenderness</c:v>
                </c:pt>
                <c:pt idx="2">
                  <c:v>Firmness</c:v>
                </c:pt>
                <c:pt idx="3">
                  <c:v>Juiciness</c:v>
                </c:pt>
                <c:pt idx="4">
                  <c:v>Taste</c:v>
                </c:pt>
                <c:pt idx="5">
                  <c:v>Overall acceptability</c:v>
                </c:pt>
              </c:strCache>
            </c:strRef>
          </c:cat>
          <c:val>
            <c:numRef>
              <c:f>SENSORI!$L$100:$Q$100</c:f>
              <c:numCache>
                <c:formatCode>0.000</c:formatCode>
                <c:ptCount val="6"/>
                <c:pt idx="0" formatCode="0.00">
                  <c:v>6.0166666700000002</c:v>
                </c:pt>
                <c:pt idx="1">
                  <c:v>5.6333333300000001</c:v>
                </c:pt>
                <c:pt idx="2" formatCode="0.00">
                  <c:v>5.3833333300000001</c:v>
                </c:pt>
                <c:pt idx="3" formatCode="0.00">
                  <c:v>5.3666666699999999</c:v>
                </c:pt>
                <c:pt idx="4" formatCode="0.00">
                  <c:v>5.4</c:v>
                </c:pt>
                <c:pt idx="5" formatCode="0.00">
                  <c:v>5.4833333299999998</c:v>
                </c:pt>
              </c:numCache>
            </c:numRef>
          </c:val>
          <c:extLst>
            <c:ext xmlns:c16="http://schemas.microsoft.com/office/drawing/2014/chart" uri="{C3380CC4-5D6E-409C-BE32-E72D297353CC}">
              <c16:uniqueId val="{00000022-6DC5-463A-B169-6C7461785132}"/>
            </c:ext>
          </c:extLst>
        </c:ser>
        <c:dLbls>
          <c:dLblPos val="outEnd"/>
          <c:showLegendKey val="0"/>
          <c:showVal val="1"/>
          <c:showCatName val="0"/>
          <c:showSerName val="0"/>
          <c:showPercent val="0"/>
          <c:showBubbleSize val="0"/>
        </c:dLbls>
        <c:gapWidth val="182"/>
        <c:axId val="456259455"/>
        <c:axId val="456246015"/>
      </c:barChart>
      <c:catAx>
        <c:axId val="456259455"/>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solidFill>
                    <a:latin typeface="+mn-lt"/>
                    <a:ea typeface="+mn-ea"/>
                    <a:cs typeface="+mn-cs"/>
                  </a:defRPr>
                </a:pPr>
                <a:r>
                  <a:rPr lang="en-MY"/>
                  <a:t>Sensory</a:t>
                </a:r>
                <a:r>
                  <a:rPr lang="en-MY" baseline="0"/>
                  <a:t> a</a:t>
                </a:r>
                <a:r>
                  <a:rPr lang="en-MY"/>
                  <a:t>ttribute</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crossAx val="456246015"/>
        <c:crosses val="autoZero"/>
        <c:auto val="1"/>
        <c:lblAlgn val="ctr"/>
        <c:lblOffset val="100"/>
        <c:noMultiLvlLbl val="0"/>
      </c:catAx>
      <c:valAx>
        <c:axId val="456246015"/>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200" b="0" i="0" u="none" strike="noStrike" kern="1200" baseline="0">
                    <a:solidFill>
                      <a:schemeClr val="tx1"/>
                    </a:solidFill>
                    <a:latin typeface="+mn-lt"/>
                    <a:ea typeface="+mn-ea"/>
                    <a:cs typeface="+mn-cs"/>
                  </a:defRPr>
                </a:pPr>
                <a:r>
                  <a:rPr lang="en-MY"/>
                  <a:t>Sensory score</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crossAx val="456259455"/>
        <c:crosses val="autoZero"/>
        <c:crossBetween val="between"/>
      </c:valAx>
      <c:spPr>
        <a:noFill/>
        <a:ln>
          <a:noFill/>
        </a:ln>
        <a:effectLst/>
      </c:spPr>
    </c:plotArea>
    <c:legend>
      <c:legendPos val="b"/>
      <c:layout>
        <c:manualLayout>
          <c:xMode val="edge"/>
          <c:yMode val="edge"/>
          <c:x val="0.23572592348112176"/>
          <c:y val="0.88867074789292322"/>
          <c:w val="0.60432171527461265"/>
          <c:h val="4.2177912247201001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chemeClr val="tx1"/>
          </a:solidFill>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MY"/>
              <a:t>Lipid profile of rats by treatment group</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Sheet1!$B$10</c:f>
              <c:strCache>
                <c:ptCount val="1"/>
                <c:pt idx="0">
                  <c:v>Cholesterol (mmol/l)</c:v>
                </c:pt>
              </c:strCache>
            </c:strRef>
          </c:tx>
          <c:spPr>
            <a:solidFill>
              <a:schemeClr val="accent2"/>
            </a:solidFill>
            <a:ln>
              <a:noFill/>
            </a:ln>
            <a:effectLst/>
          </c:spPr>
          <c:invertIfNegative val="0"/>
          <c:dLbls>
            <c:dLbl>
              <c:idx val="0"/>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A08-4AE3-905D-9837CA44275D}"/>
                </c:ext>
              </c:extLst>
            </c:dLbl>
            <c:dLbl>
              <c:idx val="1"/>
              <c:layout>
                <c:manualLayout>
                  <c:x val="0"/>
                  <c:y val="-7.1337570077059015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A08-4AE3-905D-9837CA44275D}"/>
                </c:ext>
              </c:extLst>
            </c:dLbl>
            <c:dLbl>
              <c:idx val="2"/>
              <c:layout>
                <c:manualLayout>
                  <c:x val="0"/>
                  <c:y val="-2.0382162879159782E-2"/>
                </c:manualLayout>
              </c:layout>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A08-4AE3-905D-9837CA44275D}"/>
                </c:ext>
              </c:extLst>
            </c:dLbl>
            <c:dLbl>
              <c:idx val="3"/>
              <c:layout>
                <c:manualLayout>
                  <c:x val="0"/>
                  <c:y val="-4.0764325758319439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A08-4AE3-905D-9837CA44275D}"/>
                </c:ext>
              </c:extLst>
            </c:dLbl>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Sheet1!$B$17:$B$20</c:f>
                <c:numCache>
                  <c:formatCode>General</c:formatCode>
                  <c:ptCount val="4"/>
                  <c:pt idx="0">
                    <c:v>0.05</c:v>
                  </c:pt>
                  <c:pt idx="1">
                    <c:v>0.45</c:v>
                  </c:pt>
                  <c:pt idx="2">
                    <c:v>0.23</c:v>
                  </c:pt>
                  <c:pt idx="3">
                    <c:v>0.25</c:v>
                  </c:pt>
                </c:numCache>
              </c:numRef>
            </c:plus>
            <c:minus>
              <c:numRef>
                <c:f>Sheet1!$B$17:$B$20</c:f>
                <c:numCache>
                  <c:formatCode>General</c:formatCode>
                  <c:ptCount val="4"/>
                  <c:pt idx="0">
                    <c:v>0.05</c:v>
                  </c:pt>
                  <c:pt idx="1">
                    <c:v>0.45</c:v>
                  </c:pt>
                  <c:pt idx="2">
                    <c:v>0.23</c:v>
                  </c:pt>
                  <c:pt idx="3">
                    <c:v>0.25</c:v>
                  </c:pt>
                </c:numCache>
              </c:numRef>
            </c:minus>
            <c:spPr>
              <a:noFill/>
              <a:ln w="9525" cap="flat" cmpd="sng" algn="ctr">
                <a:solidFill>
                  <a:schemeClr val="tx1">
                    <a:lumMod val="65000"/>
                    <a:lumOff val="35000"/>
                  </a:schemeClr>
                </a:solidFill>
                <a:round/>
              </a:ln>
              <a:effectLst/>
            </c:spPr>
          </c:errBars>
          <c:cat>
            <c:strRef>
              <c:f>Sheet1!$A$11:$A$14</c:f>
              <c:strCache>
                <c:ptCount val="4"/>
                <c:pt idx="0">
                  <c:v>C</c:v>
                </c:pt>
                <c:pt idx="1">
                  <c:v>CN</c:v>
                </c:pt>
                <c:pt idx="2">
                  <c:v>CP</c:v>
                </c:pt>
                <c:pt idx="3">
                  <c:v>MB</c:v>
                </c:pt>
              </c:strCache>
            </c:strRef>
          </c:cat>
          <c:val>
            <c:numRef>
              <c:f>Sheet1!$B$11:$B$14</c:f>
              <c:numCache>
                <c:formatCode>General</c:formatCode>
                <c:ptCount val="4"/>
                <c:pt idx="0">
                  <c:v>1.81</c:v>
                </c:pt>
                <c:pt idx="1">
                  <c:v>2.97</c:v>
                </c:pt>
                <c:pt idx="2">
                  <c:v>2.4900000000000002</c:v>
                </c:pt>
                <c:pt idx="3">
                  <c:v>2.21</c:v>
                </c:pt>
              </c:numCache>
            </c:numRef>
          </c:val>
          <c:extLst>
            <c:ext xmlns:c16="http://schemas.microsoft.com/office/drawing/2014/chart" uri="{C3380CC4-5D6E-409C-BE32-E72D297353CC}">
              <c16:uniqueId val="{00000004-BA08-4AE3-905D-9837CA44275D}"/>
            </c:ext>
          </c:extLst>
        </c:ser>
        <c:ser>
          <c:idx val="1"/>
          <c:order val="1"/>
          <c:tx>
            <c:strRef>
              <c:f>Sheet1!$C$10</c:f>
              <c:strCache>
                <c:ptCount val="1"/>
                <c:pt idx="0">
                  <c:v>Triglycerides (mmol/l)</c:v>
                </c:pt>
              </c:strCache>
            </c:strRef>
          </c:tx>
          <c:spPr>
            <a:solidFill>
              <a:schemeClr val="accent4"/>
            </a:solidFill>
            <a:ln>
              <a:noFill/>
            </a:ln>
            <a:effectLst/>
          </c:spPr>
          <c:invertIfNegative val="0"/>
          <c:dLbls>
            <c:dLbl>
              <c:idx val="0"/>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A08-4AE3-905D-9837CA44275D}"/>
                </c:ext>
              </c:extLst>
            </c:dLbl>
            <c:dLbl>
              <c:idx val="1"/>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A08-4AE3-905D-9837CA44275D}"/>
                </c:ext>
              </c:extLst>
            </c:dLbl>
            <c:dLbl>
              <c:idx val="2"/>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A08-4AE3-905D-9837CA44275D}"/>
                </c:ext>
              </c:extLst>
            </c:dLbl>
            <c:dLbl>
              <c:idx val="3"/>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A08-4AE3-905D-9837CA44275D}"/>
                </c:ext>
              </c:extLst>
            </c:dLbl>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Sheet1!$C$17:$C$20</c:f>
                <c:numCache>
                  <c:formatCode>General</c:formatCode>
                  <c:ptCount val="4"/>
                  <c:pt idx="0">
                    <c:v>0.06</c:v>
                  </c:pt>
                  <c:pt idx="1">
                    <c:v>0.11</c:v>
                  </c:pt>
                  <c:pt idx="2">
                    <c:v>0.06</c:v>
                  </c:pt>
                  <c:pt idx="3">
                    <c:v>0.05</c:v>
                  </c:pt>
                </c:numCache>
              </c:numRef>
            </c:plus>
            <c:minus>
              <c:numRef>
                <c:f>Sheet1!$C$17:$C$20</c:f>
                <c:numCache>
                  <c:formatCode>General</c:formatCode>
                  <c:ptCount val="4"/>
                  <c:pt idx="0">
                    <c:v>0.06</c:v>
                  </c:pt>
                  <c:pt idx="1">
                    <c:v>0.11</c:v>
                  </c:pt>
                  <c:pt idx="2">
                    <c:v>0.06</c:v>
                  </c:pt>
                  <c:pt idx="3">
                    <c:v>0.05</c:v>
                  </c:pt>
                </c:numCache>
              </c:numRef>
            </c:minus>
            <c:spPr>
              <a:noFill/>
              <a:ln w="9525" cap="flat" cmpd="sng" algn="ctr">
                <a:solidFill>
                  <a:schemeClr val="tx1">
                    <a:lumMod val="65000"/>
                    <a:lumOff val="35000"/>
                  </a:schemeClr>
                </a:solidFill>
                <a:round/>
              </a:ln>
              <a:effectLst/>
            </c:spPr>
          </c:errBars>
          <c:cat>
            <c:strRef>
              <c:f>Sheet1!$A$11:$A$14</c:f>
              <c:strCache>
                <c:ptCount val="4"/>
                <c:pt idx="0">
                  <c:v>C</c:v>
                </c:pt>
                <c:pt idx="1">
                  <c:v>CN</c:v>
                </c:pt>
                <c:pt idx="2">
                  <c:v>CP</c:v>
                </c:pt>
                <c:pt idx="3">
                  <c:v>MB</c:v>
                </c:pt>
              </c:strCache>
            </c:strRef>
          </c:cat>
          <c:val>
            <c:numRef>
              <c:f>Sheet1!$C$11:$C$14</c:f>
              <c:numCache>
                <c:formatCode>General</c:formatCode>
                <c:ptCount val="4"/>
                <c:pt idx="0">
                  <c:v>0.81</c:v>
                </c:pt>
                <c:pt idx="1">
                  <c:v>0.89</c:v>
                </c:pt>
                <c:pt idx="2">
                  <c:v>0.84</c:v>
                </c:pt>
                <c:pt idx="3">
                  <c:v>0.7</c:v>
                </c:pt>
              </c:numCache>
            </c:numRef>
          </c:val>
          <c:extLst>
            <c:ext xmlns:c16="http://schemas.microsoft.com/office/drawing/2014/chart" uri="{C3380CC4-5D6E-409C-BE32-E72D297353CC}">
              <c16:uniqueId val="{00000009-BA08-4AE3-905D-9837CA44275D}"/>
            </c:ext>
          </c:extLst>
        </c:ser>
        <c:ser>
          <c:idx val="2"/>
          <c:order val="2"/>
          <c:tx>
            <c:strRef>
              <c:f>Sheet1!$D$10</c:f>
              <c:strCache>
                <c:ptCount val="1"/>
                <c:pt idx="0">
                  <c:v>High density lipoprotein (mmol/l)</c:v>
                </c:pt>
              </c:strCache>
            </c:strRef>
          </c:tx>
          <c:spPr>
            <a:solidFill>
              <a:schemeClr val="accent6"/>
            </a:solidFill>
            <a:ln>
              <a:noFill/>
            </a:ln>
            <a:effectLst/>
          </c:spPr>
          <c:invertIfNegative val="0"/>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BA08-4AE3-905D-9837CA44275D}"/>
                </c:ext>
              </c:extLst>
            </c:dLbl>
            <c:dLbl>
              <c:idx val="1"/>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BA08-4AE3-905D-9837CA44275D}"/>
                </c:ext>
              </c:extLst>
            </c:dLbl>
            <c:dLbl>
              <c:idx val="2"/>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BA08-4AE3-905D-9837CA44275D}"/>
                </c:ext>
              </c:extLst>
            </c:dLbl>
            <c:dLbl>
              <c:idx val="3"/>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BA08-4AE3-905D-9837CA44275D}"/>
                </c:ext>
              </c:extLst>
            </c:dLbl>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Sheet1!$D$17:$D$20</c:f>
                <c:numCache>
                  <c:formatCode>General</c:formatCode>
                  <c:ptCount val="4"/>
                  <c:pt idx="0">
                    <c:v>0.04</c:v>
                  </c:pt>
                  <c:pt idx="1">
                    <c:v>0.11</c:v>
                  </c:pt>
                  <c:pt idx="2">
                    <c:v>0.08</c:v>
                  </c:pt>
                  <c:pt idx="3">
                    <c:v>0.06</c:v>
                  </c:pt>
                </c:numCache>
              </c:numRef>
            </c:plus>
            <c:minus>
              <c:numRef>
                <c:f>Sheet1!$D$17:$D$20</c:f>
                <c:numCache>
                  <c:formatCode>General</c:formatCode>
                  <c:ptCount val="4"/>
                  <c:pt idx="0">
                    <c:v>0.04</c:v>
                  </c:pt>
                  <c:pt idx="1">
                    <c:v>0.11</c:v>
                  </c:pt>
                  <c:pt idx="2">
                    <c:v>0.08</c:v>
                  </c:pt>
                  <c:pt idx="3">
                    <c:v>0.06</c:v>
                  </c:pt>
                </c:numCache>
              </c:numRef>
            </c:minus>
            <c:spPr>
              <a:noFill/>
              <a:ln w="9525" cap="flat" cmpd="sng" algn="ctr">
                <a:solidFill>
                  <a:schemeClr val="tx1">
                    <a:lumMod val="65000"/>
                    <a:lumOff val="35000"/>
                  </a:schemeClr>
                </a:solidFill>
                <a:round/>
              </a:ln>
              <a:effectLst/>
            </c:spPr>
          </c:errBars>
          <c:cat>
            <c:strRef>
              <c:f>Sheet1!$A$11:$A$14</c:f>
              <c:strCache>
                <c:ptCount val="4"/>
                <c:pt idx="0">
                  <c:v>C</c:v>
                </c:pt>
                <c:pt idx="1">
                  <c:v>CN</c:v>
                </c:pt>
                <c:pt idx="2">
                  <c:v>CP</c:v>
                </c:pt>
                <c:pt idx="3">
                  <c:v>MB</c:v>
                </c:pt>
              </c:strCache>
            </c:strRef>
          </c:cat>
          <c:val>
            <c:numRef>
              <c:f>Sheet1!$D$11:$D$14</c:f>
              <c:numCache>
                <c:formatCode>General</c:formatCode>
                <c:ptCount val="4"/>
                <c:pt idx="0">
                  <c:v>1.1100000000000001</c:v>
                </c:pt>
                <c:pt idx="1">
                  <c:v>0.89</c:v>
                </c:pt>
                <c:pt idx="2">
                  <c:v>0.73</c:v>
                </c:pt>
                <c:pt idx="3">
                  <c:v>0.59</c:v>
                </c:pt>
              </c:numCache>
            </c:numRef>
          </c:val>
          <c:extLst>
            <c:ext xmlns:c16="http://schemas.microsoft.com/office/drawing/2014/chart" uri="{C3380CC4-5D6E-409C-BE32-E72D297353CC}">
              <c16:uniqueId val="{0000000E-BA08-4AE3-905D-9837CA44275D}"/>
            </c:ext>
          </c:extLst>
        </c:ser>
        <c:ser>
          <c:idx val="3"/>
          <c:order val="3"/>
          <c:tx>
            <c:strRef>
              <c:f>Sheet1!$E$10</c:f>
              <c:strCache>
                <c:ptCount val="1"/>
                <c:pt idx="0">
                  <c:v>Low density lipoprotein (mmol/l)</c:v>
                </c:pt>
              </c:strCache>
            </c:strRef>
          </c:tx>
          <c:spPr>
            <a:solidFill>
              <a:schemeClr val="accent2">
                <a:lumMod val="60000"/>
              </a:schemeClr>
            </a:solidFill>
            <a:ln>
              <a:noFill/>
            </a:ln>
            <a:effectLst/>
          </c:spPr>
          <c:invertIfNegative val="0"/>
          <c:dLbls>
            <c:dLbl>
              <c:idx val="0"/>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BA08-4AE3-905D-9837CA44275D}"/>
                </c:ext>
              </c:extLst>
            </c:dLbl>
            <c:dLbl>
              <c:idx val="1"/>
              <c:layout>
                <c:manualLayout>
                  <c:x val="0"/>
                  <c:y val="-7.8131624370112326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BA08-4AE3-905D-9837CA44275D}"/>
                </c:ext>
              </c:extLst>
            </c:dLbl>
            <c:dLbl>
              <c:idx val="2"/>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BA08-4AE3-905D-9837CA44275D}"/>
                </c:ext>
              </c:extLst>
            </c:dLbl>
            <c:dLbl>
              <c:idx val="3"/>
              <c:layout>
                <c:manualLayout>
                  <c:x val="0"/>
                  <c:y val="-3.3970271465266197E-2"/>
                </c:manualLayout>
              </c:layout>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BA08-4AE3-905D-9837CA44275D}"/>
                </c:ext>
              </c:extLst>
            </c:dLbl>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Sheet1!$E$17:$E$20</c:f>
                <c:numCache>
                  <c:formatCode>General</c:formatCode>
                  <c:ptCount val="4"/>
                  <c:pt idx="0">
                    <c:v>0.05</c:v>
                  </c:pt>
                  <c:pt idx="1">
                    <c:v>0.49</c:v>
                  </c:pt>
                  <c:pt idx="2">
                    <c:v>0.19</c:v>
                  </c:pt>
                  <c:pt idx="3">
                    <c:v>0.28000000000000003</c:v>
                  </c:pt>
                </c:numCache>
              </c:numRef>
            </c:plus>
            <c:minus>
              <c:numRef>
                <c:f>Sheet1!$E$17:$E$20</c:f>
                <c:numCache>
                  <c:formatCode>General</c:formatCode>
                  <c:ptCount val="4"/>
                  <c:pt idx="0">
                    <c:v>0.05</c:v>
                  </c:pt>
                  <c:pt idx="1">
                    <c:v>0.49</c:v>
                  </c:pt>
                  <c:pt idx="2">
                    <c:v>0.19</c:v>
                  </c:pt>
                  <c:pt idx="3">
                    <c:v>0.28000000000000003</c:v>
                  </c:pt>
                </c:numCache>
              </c:numRef>
            </c:minus>
            <c:spPr>
              <a:noFill/>
              <a:ln w="9525" cap="flat" cmpd="sng" algn="ctr">
                <a:solidFill>
                  <a:schemeClr val="tx1">
                    <a:lumMod val="65000"/>
                    <a:lumOff val="35000"/>
                  </a:schemeClr>
                </a:solidFill>
                <a:round/>
              </a:ln>
              <a:effectLst/>
            </c:spPr>
          </c:errBars>
          <c:cat>
            <c:strRef>
              <c:f>Sheet1!$A$11:$A$14</c:f>
              <c:strCache>
                <c:ptCount val="4"/>
                <c:pt idx="0">
                  <c:v>C</c:v>
                </c:pt>
                <c:pt idx="1">
                  <c:v>CN</c:v>
                </c:pt>
                <c:pt idx="2">
                  <c:v>CP</c:v>
                </c:pt>
                <c:pt idx="3">
                  <c:v>MB</c:v>
                </c:pt>
              </c:strCache>
            </c:strRef>
          </c:cat>
          <c:val>
            <c:numRef>
              <c:f>Sheet1!$E$11:$E$14</c:f>
              <c:numCache>
                <c:formatCode>General</c:formatCode>
                <c:ptCount val="4"/>
                <c:pt idx="0">
                  <c:v>0.6</c:v>
                </c:pt>
                <c:pt idx="1">
                  <c:v>1.94</c:v>
                </c:pt>
                <c:pt idx="2">
                  <c:v>1.52</c:v>
                </c:pt>
                <c:pt idx="3">
                  <c:v>1.3</c:v>
                </c:pt>
              </c:numCache>
            </c:numRef>
          </c:val>
          <c:extLst>
            <c:ext xmlns:c16="http://schemas.microsoft.com/office/drawing/2014/chart" uri="{C3380CC4-5D6E-409C-BE32-E72D297353CC}">
              <c16:uniqueId val="{00000013-BA08-4AE3-905D-9837CA44275D}"/>
            </c:ext>
          </c:extLst>
        </c:ser>
        <c:dLbls>
          <c:dLblPos val="outEnd"/>
          <c:showLegendKey val="0"/>
          <c:showVal val="1"/>
          <c:showCatName val="0"/>
          <c:showSerName val="0"/>
          <c:showPercent val="0"/>
          <c:showBubbleSize val="0"/>
        </c:dLbls>
        <c:gapWidth val="150"/>
        <c:axId val="515811135"/>
        <c:axId val="515804415"/>
      </c:barChart>
      <c:catAx>
        <c:axId val="515811135"/>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MY"/>
                  <a:t>Group</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515804415"/>
        <c:crosses val="autoZero"/>
        <c:auto val="1"/>
        <c:lblAlgn val="ctr"/>
        <c:lblOffset val="100"/>
        <c:noMultiLvlLbl val="0"/>
      </c:catAx>
      <c:valAx>
        <c:axId val="51580441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MY"/>
                  <a:t>Concentration (mmol/l)</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515811135"/>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8F897-0B79-4069-9107-327C222FD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5236</TotalTime>
  <Pages>17</Pages>
  <Words>6099</Words>
  <Characters>34765</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40783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107</cp:revision>
  <cp:lastPrinted>1999-07-06T11:00:00Z</cp:lastPrinted>
  <dcterms:created xsi:type="dcterms:W3CDTF">2025-07-18T08:38:00Z</dcterms:created>
  <dcterms:modified xsi:type="dcterms:W3CDTF">2025-10-04T05:44:00Z</dcterms:modified>
</cp:coreProperties>
</file>