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4467F" w14:textId="77777777" w:rsidR="000F24B0" w:rsidRPr="000F24B0" w:rsidRDefault="000F24B0" w:rsidP="000F24B0">
      <w:pPr>
        <w:pStyle w:val="Title"/>
        <w:jc w:val="both"/>
        <w:rPr>
          <w:rFonts w:ascii="Arial" w:hAnsi="Arial" w:cs="Arial"/>
          <w:bCs/>
          <w:i/>
          <w:iCs/>
          <w:u w:val="single"/>
        </w:rPr>
      </w:pPr>
      <w:r w:rsidRPr="000F24B0">
        <w:rPr>
          <w:rFonts w:ascii="Arial" w:hAnsi="Arial" w:cs="Arial"/>
          <w:bCs/>
          <w:i/>
          <w:iCs/>
          <w:u w:val="single"/>
        </w:rPr>
        <w:t>Original Research Article</w:t>
      </w:r>
    </w:p>
    <w:p w14:paraId="30F650B4" w14:textId="77777777" w:rsidR="00754C9A" w:rsidRDefault="00754C9A" w:rsidP="00441B6F">
      <w:pPr>
        <w:pStyle w:val="Title"/>
        <w:spacing w:after="0"/>
        <w:jc w:val="both"/>
        <w:rPr>
          <w:rFonts w:ascii="Arial" w:hAnsi="Arial" w:cs="Arial"/>
        </w:rPr>
      </w:pPr>
    </w:p>
    <w:p w14:paraId="305652BB" w14:textId="77777777" w:rsidR="000F24B0" w:rsidRDefault="000F24B0" w:rsidP="00F91340">
      <w:pPr>
        <w:pStyle w:val="Heading1"/>
        <w:shd w:val="clear" w:color="auto" w:fill="FFFFFF"/>
        <w:spacing w:before="0" w:after="0"/>
        <w:ind w:left="426" w:hanging="567"/>
        <w:jc w:val="both"/>
        <w:rPr>
          <w:rFonts w:ascii="Times New Roman" w:hAnsi="Times New Roman"/>
          <w:bCs/>
          <w:color w:val="000000" w:themeColor="text1"/>
          <w:sz w:val="36"/>
          <w:szCs w:val="36"/>
          <w:shd w:val="clear" w:color="auto" w:fill="FFFFFF"/>
        </w:rPr>
      </w:pPr>
    </w:p>
    <w:p w14:paraId="422A7053" w14:textId="6447C4D0" w:rsidR="00F91340" w:rsidRPr="00F91340" w:rsidRDefault="00F91340" w:rsidP="00F91340">
      <w:pPr>
        <w:pStyle w:val="Heading1"/>
        <w:shd w:val="clear" w:color="auto" w:fill="FFFFFF"/>
        <w:spacing w:before="0" w:after="0"/>
        <w:ind w:left="426" w:hanging="567"/>
        <w:jc w:val="both"/>
        <w:rPr>
          <w:rFonts w:ascii="Times New Roman" w:eastAsiaTheme="majorEastAsia" w:hAnsi="Times New Roman"/>
          <w:b w:val="0"/>
          <w:bCs/>
          <w:color w:val="000000" w:themeColor="text1"/>
          <w:sz w:val="36"/>
          <w:szCs w:val="36"/>
        </w:rPr>
      </w:pPr>
      <w:r w:rsidRPr="00F91340">
        <w:rPr>
          <w:rFonts w:ascii="Times New Roman" w:hAnsi="Times New Roman"/>
          <w:bCs/>
          <w:color w:val="000000" w:themeColor="text1"/>
          <w:sz w:val="36"/>
          <w:szCs w:val="36"/>
          <w:shd w:val="clear" w:color="auto" w:fill="FFFFFF"/>
        </w:rPr>
        <w:t>Biological Activity and Docking Molecular of2-(3-(4-Aryl)-1,2,4-Oxadiazol-5-yl)-Acetonitrile: Potential</w:t>
      </w:r>
      <w:r w:rsidRPr="00F91340">
        <w:rPr>
          <w:rFonts w:ascii="Times New Roman" w:hAnsi="Times New Roman"/>
          <w:bCs/>
          <w:color w:val="000000" w:themeColor="text1"/>
          <w:sz w:val="36"/>
          <w:szCs w:val="36"/>
        </w:rPr>
        <w:t xml:space="preserve"> Antibacterial Agent Acting on Carbapenem Enzyme</w:t>
      </w:r>
    </w:p>
    <w:p w14:paraId="5AE150CA" w14:textId="77777777" w:rsidR="00A258C3" w:rsidRPr="00790ADA" w:rsidRDefault="00A258C3" w:rsidP="00441B6F">
      <w:pPr>
        <w:pStyle w:val="Author"/>
        <w:spacing w:line="240" w:lineRule="auto"/>
        <w:jc w:val="both"/>
        <w:rPr>
          <w:rFonts w:ascii="Arial" w:hAnsi="Arial" w:cs="Arial"/>
          <w:sz w:val="36"/>
        </w:rPr>
      </w:pPr>
    </w:p>
    <w:p w14:paraId="6E426BC6" w14:textId="77777777" w:rsidR="00D4217A" w:rsidRPr="00FB3A86" w:rsidRDefault="00D4217A" w:rsidP="00441B6F">
      <w:pPr>
        <w:pStyle w:val="Affiliation"/>
        <w:spacing w:after="0" w:line="240" w:lineRule="auto"/>
        <w:jc w:val="both"/>
        <w:rPr>
          <w:rFonts w:ascii="Arial" w:hAnsi="Arial" w:cs="Arial"/>
        </w:rPr>
      </w:pPr>
    </w:p>
    <w:p w14:paraId="5508F414" w14:textId="17660285" w:rsidR="00B01FCD" w:rsidRPr="00FB3A86" w:rsidRDefault="000B4407" w:rsidP="00441B6F">
      <w:pPr>
        <w:pStyle w:val="Copyright"/>
        <w:spacing w:after="0" w:line="240" w:lineRule="auto"/>
        <w:jc w:val="both"/>
        <w:rPr>
          <w:rFonts w:ascii="Arial" w:hAnsi="Arial" w:cs="Arial"/>
        </w:rPr>
        <w:sectPr w:rsidR="00B01FCD" w:rsidRPr="00FB3A86" w:rsidSect="00C16ED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53D76E5" wp14:editId="548F4564">
                <wp:extent cx="5303520" cy="635"/>
                <wp:effectExtent l="13335" t="13335" r="17145" b="15240"/>
                <wp:docPr id="183932664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8C7879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3888B31" w14:textId="1CC8094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850AE2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4CB44A3" w14:textId="77777777" w:rsidTr="001E44FE">
        <w:tc>
          <w:tcPr>
            <w:tcW w:w="9576" w:type="dxa"/>
            <w:shd w:val="clear" w:color="auto" w:fill="F2F2F2"/>
          </w:tcPr>
          <w:p w14:paraId="20FE6CFF" w14:textId="77777777" w:rsidR="00DC3D91" w:rsidRDefault="00952542" w:rsidP="00952542">
            <w:pPr>
              <w:jc w:val="both"/>
              <w:rPr>
                <w:rFonts w:ascii="Arial" w:hAnsi="Arial" w:cs="Arial"/>
              </w:rPr>
            </w:pPr>
            <w:r w:rsidRPr="00952542">
              <w:rPr>
                <w:rFonts w:ascii="Arial" w:hAnsi="Arial" w:cs="Arial"/>
              </w:rPr>
              <w:t>In this investigation, we report the study of molecular docking and biological activity of</w:t>
            </w:r>
            <w:r w:rsidRPr="00952542">
              <w:rPr>
                <w:rFonts w:ascii="Arial" w:hAnsi="Arial" w:cs="Arial"/>
              </w:rPr>
              <w:tab/>
              <w:t xml:space="preserve"> </w:t>
            </w:r>
          </w:p>
          <w:p w14:paraId="08CF53B7" w14:textId="04C4E865" w:rsidR="00505F06" w:rsidRPr="00952542" w:rsidRDefault="00DC3D91" w:rsidP="00952542">
            <w:pPr>
              <w:jc w:val="both"/>
              <w:rPr>
                <w:rFonts w:ascii="Arial" w:hAnsi="Arial" w:cs="Arial"/>
              </w:rPr>
            </w:pPr>
            <w:r>
              <w:rPr>
                <w:rFonts w:ascii="Arial" w:hAnsi="Arial" w:cs="Arial"/>
              </w:rPr>
              <w:t xml:space="preserve"> </w:t>
            </w:r>
            <w:r w:rsidR="00952542" w:rsidRPr="00952542">
              <w:rPr>
                <w:rFonts w:ascii="Arial" w:hAnsi="Arial" w:cs="Arial"/>
              </w:rPr>
              <w:t xml:space="preserve">2-(3-(4-aryl)-1,2,4-oxadiazol-5-yl)-acetonitrile </w:t>
            </w:r>
            <w:r w:rsidR="00952542" w:rsidRPr="00952542">
              <w:rPr>
                <w:rFonts w:ascii="Arial" w:hAnsi="Arial" w:cs="Arial"/>
                <w:b/>
                <w:bCs/>
              </w:rPr>
              <w:t>3a-h</w:t>
            </w:r>
            <w:r w:rsidR="00952542" w:rsidRPr="00952542">
              <w:rPr>
                <w:rFonts w:ascii="Arial" w:hAnsi="Arial" w:cs="Arial"/>
              </w:rPr>
              <w:t xml:space="preserve"> obtained from ethyl-2-cyanoacetate </w:t>
            </w:r>
            <w:r w:rsidR="00952542" w:rsidRPr="00952542">
              <w:rPr>
                <w:rFonts w:ascii="Arial" w:hAnsi="Arial" w:cs="Arial"/>
                <w:b/>
                <w:bCs/>
              </w:rPr>
              <w:t>2</w:t>
            </w:r>
            <w:r w:rsidR="00952542" w:rsidRPr="00952542">
              <w:rPr>
                <w:rFonts w:ascii="Arial" w:hAnsi="Arial" w:cs="Arial"/>
              </w:rPr>
              <w:t xml:space="preserve"> and different amidoximes. The obtained compounds were screened for in vitro antimicrobial activity against different strains, during which compounds </w:t>
            </w:r>
            <w:r w:rsidR="00952542" w:rsidRPr="00952542">
              <w:rPr>
                <w:rFonts w:ascii="Arial" w:hAnsi="Arial" w:cs="Arial"/>
                <w:b/>
                <w:bCs/>
              </w:rPr>
              <w:t>3c</w:t>
            </w:r>
            <w:r w:rsidR="00952542" w:rsidRPr="00952542">
              <w:rPr>
                <w:rFonts w:ascii="Arial" w:hAnsi="Arial" w:cs="Arial"/>
              </w:rPr>
              <w:t xml:space="preserve"> and </w:t>
            </w:r>
            <w:r w:rsidR="00952542" w:rsidRPr="00952542">
              <w:rPr>
                <w:rFonts w:ascii="Arial" w:hAnsi="Arial" w:cs="Arial"/>
                <w:b/>
                <w:bCs/>
              </w:rPr>
              <w:t>3f</w:t>
            </w:r>
            <w:r w:rsidR="00952542" w:rsidRPr="00952542">
              <w:rPr>
                <w:rFonts w:ascii="Arial" w:hAnsi="Arial" w:cs="Arial"/>
              </w:rPr>
              <w:t xml:space="preserve"> showed potent antimicrobial behavior against bacteria Staphylococcus</w:t>
            </w:r>
            <w:r w:rsidR="00952542" w:rsidRPr="00952542">
              <w:rPr>
                <w:rFonts w:ascii="Arial" w:hAnsi="Arial" w:cs="Arial"/>
                <w:i/>
                <w:iCs/>
              </w:rPr>
              <w:t xml:space="preserve"> aureus</w:t>
            </w:r>
            <w:r w:rsidR="00952542" w:rsidRPr="00952542">
              <w:rPr>
                <w:rFonts w:ascii="Arial" w:hAnsi="Arial" w:cs="Arial"/>
              </w:rPr>
              <w:t xml:space="preserve">, </w:t>
            </w:r>
            <w:r w:rsidR="00952542" w:rsidRPr="00952542">
              <w:rPr>
                <w:rFonts w:ascii="Arial" w:hAnsi="Arial" w:cs="Arial"/>
                <w:i/>
                <w:iCs/>
              </w:rPr>
              <w:t>Enterococcus faecalis</w:t>
            </w:r>
            <w:r w:rsidR="00952542" w:rsidRPr="00952542">
              <w:rPr>
                <w:rFonts w:ascii="Arial" w:hAnsi="Arial" w:cs="Arial"/>
              </w:rPr>
              <w:t xml:space="preserve">, and </w:t>
            </w:r>
            <w:r w:rsidR="00952542" w:rsidRPr="00952542">
              <w:rPr>
                <w:rFonts w:ascii="Arial" w:hAnsi="Arial" w:cs="Arial"/>
                <w:i/>
                <w:iCs/>
              </w:rPr>
              <w:t>K. pneumoniae</w:t>
            </w:r>
            <w:r w:rsidR="00952542" w:rsidRPr="00952542">
              <w:rPr>
                <w:rFonts w:ascii="Arial" w:hAnsi="Arial" w:cs="Arial"/>
              </w:rPr>
              <w:t>. Regarding antifungal activity, compound</w:t>
            </w:r>
            <w:r w:rsidR="00952542" w:rsidRPr="00952542">
              <w:rPr>
                <w:rFonts w:ascii="Arial" w:hAnsi="Arial" w:cs="Arial"/>
                <w:b/>
                <w:bCs/>
              </w:rPr>
              <w:t xml:space="preserve"> 3f</w:t>
            </w:r>
            <w:r w:rsidR="00952542" w:rsidRPr="00952542">
              <w:rPr>
                <w:rFonts w:ascii="Arial" w:hAnsi="Arial" w:cs="Arial"/>
              </w:rPr>
              <w:t xml:space="preserve"> also showed better results against the fungi </w:t>
            </w:r>
            <w:r w:rsidR="00952542" w:rsidRPr="00952542">
              <w:rPr>
                <w:rFonts w:ascii="Arial" w:hAnsi="Arial" w:cs="Arial"/>
                <w:i/>
                <w:iCs/>
              </w:rPr>
              <w:t xml:space="preserve">Candida </w:t>
            </w:r>
            <w:proofErr w:type="spellStart"/>
            <w:r w:rsidR="00952542" w:rsidRPr="00952542">
              <w:rPr>
                <w:rFonts w:ascii="Arial" w:hAnsi="Arial" w:cs="Arial"/>
                <w:i/>
                <w:iCs/>
              </w:rPr>
              <w:t>utilis</w:t>
            </w:r>
            <w:proofErr w:type="spellEnd"/>
            <w:r w:rsidR="00952542" w:rsidRPr="00952542">
              <w:rPr>
                <w:rFonts w:ascii="Arial" w:hAnsi="Arial" w:cs="Arial"/>
              </w:rPr>
              <w:t xml:space="preserve"> and </w:t>
            </w:r>
            <w:r w:rsidR="00952542" w:rsidRPr="00952542">
              <w:rPr>
                <w:rFonts w:ascii="Arial" w:hAnsi="Arial" w:cs="Arial"/>
                <w:i/>
                <w:iCs/>
              </w:rPr>
              <w:t>Candida albicans</w:t>
            </w:r>
            <w:r w:rsidR="00952542" w:rsidRPr="00952542">
              <w:rPr>
                <w:rFonts w:ascii="Arial" w:hAnsi="Arial" w:cs="Arial"/>
              </w:rPr>
              <w:t>, with an IC</w:t>
            </w:r>
            <w:r w:rsidR="00952542" w:rsidRPr="00952542">
              <w:rPr>
                <w:rFonts w:ascii="Arial" w:hAnsi="Arial" w:cs="Arial"/>
                <w:vertAlign w:val="subscript"/>
              </w:rPr>
              <w:t>50</w:t>
            </w:r>
            <w:r w:rsidR="00952542" w:rsidRPr="00952542">
              <w:rPr>
                <w:rFonts w:ascii="Arial" w:hAnsi="Arial" w:cs="Arial"/>
              </w:rPr>
              <w:t xml:space="preserve"> of 312.5 </w:t>
            </w:r>
            <w:r w:rsidR="00952542" w:rsidRPr="00952542">
              <w:rPr>
                <w:rFonts w:ascii="Arial" w:hAnsi="Arial" w:cs="Arial"/>
                <w:lang w:val="de-DE"/>
              </w:rPr>
              <w:t>μ</w:t>
            </w:r>
            <w:r w:rsidR="00952542" w:rsidRPr="00952542">
              <w:rPr>
                <w:rFonts w:ascii="Arial" w:hAnsi="Arial" w:cs="Arial"/>
              </w:rPr>
              <w:t>g/</w:t>
            </w:r>
            <w:proofErr w:type="spellStart"/>
            <w:r w:rsidR="00952542" w:rsidRPr="00952542">
              <w:rPr>
                <w:rFonts w:ascii="Arial" w:hAnsi="Arial" w:cs="Arial"/>
              </w:rPr>
              <w:t>mL.</w:t>
            </w:r>
            <w:proofErr w:type="spellEnd"/>
            <w:r w:rsidR="00952542" w:rsidRPr="00952542">
              <w:rPr>
                <w:rFonts w:ascii="Arial" w:hAnsi="Arial" w:cs="Arial"/>
              </w:rPr>
              <w:t xml:space="preserve"> On the other hand, when tested for in vitro antitumor activity, compounds</w:t>
            </w:r>
            <w:r w:rsidR="00952542" w:rsidRPr="00952542">
              <w:rPr>
                <w:rFonts w:ascii="Arial" w:hAnsi="Arial" w:cs="Arial"/>
                <w:b/>
                <w:bCs/>
              </w:rPr>
              <w:t xml:space="preserve"> 3f</w:t>
            </w:r>
            <w:r w:rsidR="00952542" w:rsidRPr="00952542">
              <w:rPr>
                <w:rFonts w:ascii="Arial" w:hAnsi="Arial" w:cs="Arial"/>
              </w:rPr>
              <w:t xml:space="preserve"> and </w:t>
            </w:r>
            <w:r w:rsidR="00952542" w:rsidRPr="00952542">
              <w:rPr>
                <w:rFonts w:ascii="Arial" w:hAnsi="Arial" w:cs="Arial"/>
                <w:b/>
                <w:bCs/>
              </w:rPr>
              <w:t xml:space="preserve">3g </w:t>
            </w:r>
            <w:r w:rsidR="00952542" w:rsidRPr="00952542">
              <w:rPr>
                <w:rFonts w:ascii="Arial" w:hAnsi="Arial" w:cs="Arial"/>
              </w:rPr>
              <w:t>showed better inhibition power with a CC</w:t>
            </w:r>
            <w:r w:rsidR="00952542" w:rsidRPr="00952542">
              <w:rPr>
                <w:rFonts w:ascii="Arial" w:hAnsi="Arial" w:cs="Arial"/>
                <w:vertAlign w:val="subscript"/>
              </w:rPr>
              <w:t>50</w:t>
            </w:r>
            <w:r w:rsidR="00952542" w:rsidRPr="00952542">
              <w:rPr>
                <w:rFonts w:ascii="Arial" w:hAnsi="Arial" w:cs="Arial"/>
              </w:rPr>
              <w:t xml:space="preserve"> of 50.12 </w:t>
            </w:r>
            <w:r w:rsidR="00952542" w:rsidRPr="00952542">
              <w:rPr>
                <w:rFonts w:ascii="Arial" w:hAnsi="Arial" w:cs="Arial"/>
                <w:lang w:val="de-DE"/>
              </w:rPr>
              <w:t>μ</w:t>
            </w:r>
            <w:r w:rsidR="00952542" w:rsidRPr="00952542">
              <w:rPr>
                <w:rFonts w:ascii="Arial" w:hAnsi="Arial" w:cs="Arial"/>
              </w:rPr>
              <w:t>g/mL for Caco-2 (Caucasian colon adenocarcinoma) and a CC</w:t>
            </w:r>
            <w:r w:rsidR="00952542" w:rsidRPr="00952542">
              <w:rPr>
                <w:rFonts w:ascii="Arial" w:hAnsi="Arial" w:cs="Arial"/>
                <w:vertAlign w:val="subscript"/>
              </w:rPr>
              <w:t>50</w:t>
            </w:r>
            <w:r w:rsidR="00952542" w:rsidRPr="00952542">
              <w:rPr>
                <w:rFonts w:ascii="Arial" w:hAnsi="Arial" w:cs="Arial"/>
              </w:rPr>
              <w:t xml:space="preserve"> of 37.64 </w:t>
            </w:r>
            <w:r w:rsidR="00952542" w:rsidRPr="00952542">
              <w:rPr>
                <w:rFonts w:ascii="Arial" w:hAnsi="Arial" w:cs="Arial"/>
                <w:lang w:val="de-DE"/>
              </w:rPr>
              <w:t>μ</w:t>
            </w:r>
            <w:r w:rsidR="00952542" w:rsidRPr="00952542">
              <w:rPr>
                <w:rFonts w:ascii="Arial" w:hAnsi="Arial" w:cs="Arial"/>
              </w:rPr>
              <w:t>g/mL for Caco-2 (Caucasian colon adenocarcinoma), respectively. Oxadiazole compounds interact with receptors through cation-</w:t>
            </w:r>
            <w:r w:rsidR="00952542" w:rsidRPr="00952542">
              <w:rPr>
                <w:rFonts w:ascii="Arial" w:hAnsi="Arial" w:cs="Arial"/>
                <w:lang w:val="de-DE"/>
              </w:rPr>
              <w:t>π</w:t>
            </w:r>
            <w:r w:rsidR="00952542" w:rsidRPr="00952542">
              <w:rPr>
                <w:rFonts w:ascii="Arial" w:hAnsi="Arial" w:cs="Arial"/>
              </w:rPr>
              <w:t xml:space="preserve">, </w:t>
            </w:r>
            <w:r w:rsidR="00952542" w:rsidRPr="00952542">
              <w:rPr>
                <w:rFonts w:ascii="Arial" w:hAnsi="Arial" w:cs="Arial"/>
                <w:lang w:val="de-DE"/>
              </w:rPr>
              <w:t>π</w:t>
            </w:r>
            <w:r w:rsidR="00952542" w:rsidRPr="00952542">
              <w:rPr>
                <w:rFonts w:ascii="Arial" w:hAnsi="Arial" w:cs="Arial"/>
              </w:rPr>
              <w:t>-</w:t>
            </w:r>
            <w:r w:rsidR="00952542" w:rsidRPr="00952542">
              <w:rPr>
                <w:rFonts w:ascii="Arial" w:hAnsi="Arial" w:cs="Arial"/>
                <w:lang w:val="de-DE"/>
              </w:rPr>
              <w:t>π</w:t>
            </w:r>
            <w:r w:rsidR="00952542" w:rsidRPr="00952542">
              <w:rPr>
                <w:rFonts w:ascii="Arial" w:hAnsi="Arial" w:cs="Arial"/>
              </w:rPr>
              <w:t xml:space="preserve"> stacking interaction, and, in the case of 1,2,4-oxadiazoles, hydrogen bonds. To determine the potential mode of action of the compounds, a molecular docking investigation was conducted. The molecular docking study was performed for four biological targets, PDB 4CJN (</w:t>
            </w:r>
            <w:r w:rsidR="00952542" w:rsidRPr="00952542">
              <w:rPr>
                <w:rFonts w:ascii="Arial" w:hAnsi="Arial" w:cs="Arial"/>
                <w:i/>
                <w:iCs/>
              </w:rPr>
              <w:t>Staphylococcus aureus),</w:t>
            </w:r>
            <w:r w:rsidR="00952542" w:rsidRPr="00952542">
              <w:rPr>
                <w:rFonts w:ascii="Arial" w:hAnsi="Arial" w:cs="Arial"/>
              </w:rPr>
              <w:t xml:space="preserve"> PDB 6 MKI (</w:t>
            </w:r>
            <w:proofErr w:type="spellStart"/>
            <w:r w:rsidR="00952542" w:rsidRPr="00952542">
              <w:rPr>
                <w:rFonts w:ascii="Arial" w:hAnsi="Arial" w:cs="Arial"/>
                <w:i/>
                <w:iCs/>
              </w:rPr>
              <w:t>Enterecoccus</w:t>
            </w:r>
            <w:proofErr w:type="spellEnd"/>
            <w:r w:rsidR="00952542" w:rsidRPr="00952542">
              <w:rPr>
                <w:rFonts w:ascii="Arial" w:hAnsi="Arial" w:cs="Arial"/>
                <w:i/>
                <w:iCs/>
              </w:rPr>
              <w:t xml:space="preserve"> </w:t>
            </w:r>
            <w:proofErr w:type="spellStart"/>
            <w:r w:rsidR="00952542" w:rsidRPr="00952542">
              <w:rPr>
                <w:rFonts w:ascii="Arial" w:hAnsi="Arial" w:cs="Arial"/>
                <w:i/>
                <w:iCs/>
              </w:rPr>
              <w:t>falaelis</w:t>
            </w:r>
            <w:proofErr w:type="spellEnd"/>
            <w:r w:rsidR="00952542" w:rsidRPr="00952542">
              <w:rPr>
                <w:rFonts w:ascii="Arial" w:hAnsi="Arial" w:cs="Arial"/>
              </w:rPr>
              <w:t>), PDB 2OV5 (</w:t>
            </w:r>
            <w:r w:rsidR="00952542" w:rsidRPr="00952542">
              <w:rPr>
                <w:rFonts w:ascii="Arial" w:hAnsi="Arial" w:cs="Arial"/>
                <w:i/>
                <w:iCs/>
              </w:rPr>
              <w:t xml:space="preserve">Klebsiella </w:t>
            </w:r>
            <w:proofErr w:type="spellStart"/>
            <w:r w:rsidR="00952542" w:rsidRPr="00952542">
              <w:rPr>
                <w:rFonts w:ascii="Arial" w:hAnsi="Arial" w:cs="Arial"/>
                <w:i/>
                <w:iCs/>
              </w:rPr>
              <w:t>pneumonial</w:t>
            </w:r>
            <w:proofErr w:type="spellEnd"/>
            <w:r w:rsidR="00952542" w:rsidRPr="00952542">
              <w:rPr>
                <w:rFonts w:ascii="Arial" w:hAnsi="Arial" w:cs="Arial"/>
              </w:rPr>
              <w:t>) and PDB 6l13 (</w:t>
            </w:r>
            <w:r w:rsidR="00952542" w:rsidRPr="00952542">
              <w:rPr>
                <w:rFonts w:ascii="Arial" w:hAnsi="Arial" w:cs="Arial"/>
                <w:i/>
                <w:iCs/>
              </w:rPr>
              <w:t>Pseudomonas aeruginosa</w:t>
            </w:r>
            <w:r w:rsidR="00952542" w:rsidRPr="00952542">
              <w:rPr>
                <w:rFonts w:ascii="Arial" w:hAnsi="Arial" w:cs="Arial"/>
              </w:rPr>
              <w:t xml:space="preserve">), the results were quite promising, highlighting compound </w:t>
            </w:r>
            <w:r w:rsidR="00952542" w:rsidRPr="00952542">
              <w:rPr>
                <w:rFonts w:ascii="Arial" w:hAnsi="Arial" w:cs="Arial"/>
                <w:b/>
                <w:bCs/>
              </w:rPr>
              <w:t xml:space="preserve">3g </w:t>
            </w:r>
            <w:r w:rsidR="00952542" w:rsidRPr="00952542">
              <w:rPr>
                <w:rFonts w:ascii="Arial" w:hAnsi="Arial" w:cs="Arial"/>
              </w:rPr>
              <w:t>(2-(3-(4-bromophenyl)-1,2,4-oxadiazol-5-yl) acetonitrile) which showed lower binding energy for 4CJN, 6MKI and 6I13 receptors with values of -8.02, -6.72 and -7.96 kcal/mol, respectively. In this work, we examine through molecular docking and atomistic molecular dynamics how interatomic interactions between oxadiazoles and proteins explain biological activity.</w:t>
            </w:r>
          </w:p>
        </w:tc>
      </w:tr>
    </w:tbl>
    <w:p w14:paraId="5514DAAF" w14:textId="77777777" w:rsidR="00636EB2" w:rsidRDefault="00636EB2" w:rsidP="00441B6F">
      <w:pPr>
        <w:pStyle w:val="Body"/>
        <w:spacing w:after="0"/>
        <w:rPr>
          <w:rFonts w:ascii="Arial" w:hAnsi="Arial" w:cs="Arial"/>
          <w:i/>
        </w:rPr>
      </w:pPr>
    </w:p>
    <w:p w14:paraId="1C1651A1" w14:textId="4442B96A" w:rsidR="00A24E7E" w:rsidRDefault="00A24E7E" w:rsidP="00441B6F">
      <w:pPr>
        <w:pStyle w:val="Body"/>
        <w:spacing w:after="0"/>
        <w:rPr>
          <w:rFonts w:ascii="Arial" w:hAnsi="Arial" w:cs="Arial"/>
          <w:i/>
        </w:rPr>
      </w:pPr>
      <w:r>
        <w:rPr>
          <w:rFonts w:ascii="Arial" w:hAnsi="Arial" w:cs="Arial"/>
          <w:i/>
        </w:rPr>
        <w:t xml:space="preserve">Keywords: </w:t>
      </w:r>
      <w:r w:rsidR="00952542" w:rsidRPr="00952542">
        <w:rPr>
          <w:rFonts w:ascii="Arial" w:hAnsi="Arial" w:cs="Arial"/>
        </w:rPr>
        <w:t>1,2,4-oxadiazoles, molecular dynamics, molecular docking, binding energies, biological activity.</w:t>
      </w:r>
    </w:p>
    <w:p w14:paraId="1F46501A" w14:textId="77777777" w:rsidR="00790ADA" w:rsidRDefault="00790ADA" w:rsidP="00441B6F">
      <w:pPr>
        <w:pStyle w:val="Body"/>
        <w:spacing w:after="0"/>
        <w:rPr>
          <w:rFonts w:ascii="Arial" w:hAnsi="Arial" w:cs="Arial"/>
          <w:i/>
        </w:rPr>
      </w:pPr>
    </w:p>
    <w:p w14:paraId="6A1CA9E3" w14:textId="77777777" w:rsidR="0024282C" w:rsidRDefault="0024282C" w:rsidP="00441B6F">
      <w:pPr>
        <w:pStyle w:val="Body"/>
        <w:spacing w:after="0"/>
        <w:rPr>
          <w:rFonts w:ascii="Arial" w:hAnsi="Arial" w:cs="Arial"/>
          <w:i/>
          <w:sz w:val="18"/>
        </w:rPr>
      </w:pPr>
    </w:p>
    <w:p w14:paraId="68AE48C5" w14:textId="77777777" w:rsidR="00505F06" w:rsidRPr="00A24E7E" w:rsidRDefault="00505F06" w:rsidP="00441B6F">
      <w:pPr>
        <w:pStyle w:val="Body"/>
        <w:spacing w:after="0"/>
        <w:rPr>
          <w:rFonts w:ascii="Arial" w:hAnsi="Arial" w:cs="Arial"/>
          <w:i/>
        </w:rPr>
      </w:pPr>
    </w:p>
    <w:p w14:paraId="012AAF92" w14:textId="4FE171A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D9E2D22" w14:textId="77777777" w:rsidR="00790ADA" w:rsidRPr="00FB3A86" w:rsidRDefault="00790ADA" w:rsidP="00441B6F">
      <w:pPr>
        <w:pStyle w:val="AbstHead"/>
        <w:spacing w:after="0"/>
        <w:jc w:val="both"/>
        <w:rPr>
          <w:rFonts w:ascii="Arial" w:hAnsi="Arial" w:cs="Arial"/>
        </w:rPr>
      </w:pPr>
    </w:p>
    <w:p w14:paraId="15253D8A" w14:textId="77777777" w:rsidR="00952542" w:rsidRPr="00952542" w:rsidRDefault="00952542" w:rsidP="00952542">
      <w:pPr>
        <w:ind w:firstLine="709"/>
        <w:jc w:val="both"/>
        <w:rPr>
          <w:rFonts w:ascii="Arial" w:hAnsi="Arial" w:cs="Arial"/>
          <w:color w:val="1F1F1F"/>
        </w:rPr>
      </w:pPr>
      <w:r w:rsidRPr="00952542">
        <w:rPr>
          <w:rFonts w:ascii="Arial" w:hAnsi="Arial" w:cs="Arial"/>
          <w:color w:val="1F1F1F"/>
        </w:rPr>
        <w:t xml:space="preserve">In recent years, the incidence of antimicrobial infections has increased dramatically. There are several types of antimicrobial agents, including antibiotics, antifungal, antiviral, disinfectants, and food preservatives that either suppress the growth and multiplication of </w:t>
      </w:r>
      <w:r w:rsidRPr="00952542">
        <w:rPr>
          <w:rFonts w:ascii="Arial" w:hAnsi="Arial" w:cs="Arial"/>
          <w:color w:val="1F1F1F"/>
        </w:rPr>
        <w:lastRenderedPageBreak/>
        <w:t>microbes or kill them [1]. The widespread use of </w:t>
      </w:r>
      <w:hyperlink r:id="rId14" w:tooltip="Learn more about antifungal from ScienceDirect's AI-generated Topic Pages" w:history="1">
        <w:r w:rsidRPr="00952542">
          <w:rPr>
            <w:rStyle w:val="Hyperlink"/>
            <w:rFonts w:ascii="Arial" w:hAnsi="Arial" w:cs="Arial"/>
            <w:color w:val="1F1F1F"/>
            <w:u w:val="none"/>
          </w:rPr>
          <w:t>antifungal</w:t>
        </w:r>
      </w:hyperlink>
      <w:r w:rsidRPr="00952542">
        <w:rPr>
          <w:rFonts w:ascii="Arial" w:hAnsi="Arial" w:cs="Arial"/>
          <w:color w:val="1F1F1F"/>
        </w:rPr>
        <w:t> and </w:t>
      </w:r>
      <w:hyperlink r:id="rId15" w:tooltip="Learn more about antibacterial drugs from ScienceDirect's AI-generated Topic Pages" w:history="1">
        <w:r w:rsidRPr="00952542">
          <w:rPr>
            <w:rStyle w:val="Hyperlink"/>
            <w:rFonts w:ascii="Arial" w:hAnsi="Arial" w:cs="Arial"/>
            <w:color w:val="1F1F1F"/>
            <w:u w:val="none"/>
          </w:rPr>
          <w:t>antibacterial drugs</w:t>
        </w:r>
      </w:hyperlink>
      <w:r w:rsidRPr="00952542">
        <w:rPr>
          <w:rFonts w:ascii="Arial" w:hAnsi="Arial" w:cs="Arial"/>
          <w:color w:val="1F1F1F"/>
        </w:rPr>
        <w:t> resulted in resistance to drug therapy against fungal and bacterial infections, which led to serious health hazards [2]. The resistance of wide-spectrum antifungal and </w:t>
      </w:r>
      <w:hyperlink r:id="rId16" w:tooltip="Learn more about antibacterial agents from ScienceDirect's AI-generated Topic Pages" w:history="1">
        <w:r w:rsidRPr="00952542">
          <w:rPr>
            <w:rStyle w:val="Hyperlink"/>
            <w:rFonts w:ascii="Arial" w:hAnsi="Arial" w:cs="Arial"/>
            <w:color w:val="1F1F1F"/>
            <w:u w:val="none"/>
          </w:rPr>
          <w:t>antibacterial agents</w:t>
        </w:r>
      </w:hyperlink>
      <w:r w:rsidRPr="00952542">
        <w:rPr>
          <w:rFonts w:ascii="Arial" w:hAnsi="Arial" w:cs="Arial"/>
          <w:color w:val="1F1F1F"/>
        </w:rPr>
        <w:t> has initiated the discovery and modification of new antifungal and antibacterial drugs.</w:t>
      </w:r>
    </w:p>
    <w:p w14:paraId="50B6A5F5" w14:textId="77777777" w:rsidR="00952542" w:rsidRPr="00952542" w:rsidRDefault="00952542" w:rsidP="00952542">
      <w:pPr>
        <w:ind w:firstLine="709"/>
        <w:jc w:val="both"/>
        <w:rPr>
          <w:rFonts w:ascii="Arial" w:hAnsi="Arial" w:cs="Arial"/>
          <w:color w:val="1F1F1F"/>
        </w:rPr>
      </w:pPr>
      <w:r w:rsidRPr="00952542">
        <w:rPr>
          <w:rFonts w:ascii="Arial" w:hAnsi="Arial" w:cs="Arial"/>
          <w:color w:val="1F1F1F"/>
        </w:rPr>
        <w:t xml:space="preserve">On the other hand, 1,2,4-oxadiazoles and their derivatives have gained considerable attention over the past few decades due to their chemotherapeutic value [1]. Many 1,2,4-oxadiazoles are found to be potent antimicrobial [2,3], analgesic [4], anti-inflammatory [5], anticonvulsant [6], antineoplastic [7], antimalarial [8], antiviral agents [9], some of them exhibited antiproliferative [10] and anticancer activity [11]. </w:t>
      </w:r>
    </w:p>
    <w:p w14:paraId="0A098525" w14:textId="77777777" w:rsidR="00952542" w:rsidRPr="00952542" w:rsidRDefault="00952542" w:rsidP="00952542">
      <w:pPr>
        <w:ind w:firstLine="709"/>
        <w:jc w:val="both"/>
        <w:rPr>
          <w:rFonts w:ascii="Arial" w:hAnsi="Arial" w:cs="Arial"/>
          <w:color w:val="1F1F1F"/>
        </w:rPr>
      </w:pPr>
      <w:r w:rsidRPr="00952542">
        <w:rPr>
          <w:rFonts w:ascii="Arial" w:hAnsi="Arial" w:cs="Arial"/>
        </w:rPr>
        <w:t xml:space="preserve">Hu and Chen [12], in the domain of computational chemistry, Density Functional Theory (DFT) has emerged as the preferred electronic structure theory for both molecular and extended </w:t>
      </w:r>
      <w:r w:rsidRPr="00952542">
        <w:rPr>
          <w:rFonts w:ascii="Arial" w:hAnsi="Arial" w:cs="Arial"/>
          <w:color w:val="1F1F1F"/>
        </w:rPr>
        <w:t>systems.  Concurrently, as described by Agu et al. [13], docking methodology has become a standard computational tool in drug design, aiding in predicting the binding modes and affinities of small molecules within specific receptor targets. This approach is instrumental in lead compound optimization and virtual screening studies to discover novel biologically active molecules.</w:t>
      </w:r>
    </w:p>
    <w:p w14:paraId="2A458774" w14:textId="557FB6DE" w:rsidR="00952542" w:rsidRPr="00952542" w:rsidRDefault="00952542" w:rsidP="00952542">
      <w:pPr>
        <w:ind w:firstLine="709"/>
        <w:jc w:val="both"/>
        <w:rPr>
          <w:rFonts w:ascii="Arial" w:hAnsi="Arial" w:cs="Arial"/>
        </w:rPr>
      </w:pPr>
      <w:r w:rsidRPr="00952542">
        <w:rPr>
          <w:rFonts w:ascii="Arial" w:hAnsi="Arial" w:cs="Arial"/>
        </w:rPr>
        <w:t>The use of molecular modeling methods in drug discovery is well-established and can provide very useful information about promising molecules, drug-protein binding and interactions, and the mechanism of antibiotic resistance</w:t>
      </w:r>
      <w:r>
        <w:rPr>
          <w:rFonts w:ascii="Arial" w:hAnsi="Arial" w:cs="Arial"/>
        </w:rPr>
        <w:t xml:space="preserve"> </w:t>
      </w:r>
      <w:r w:rsidRPr="00952542">
        <w:rPr>
          <w:rFonts w:ascii="Arial" w:hAnsi="Arial" w:cs="Arial"/>
        </w:rPr>
        <w:t xml:space="preserve">[14-17]. </w:t>
      </w:r>
      <w:r w:rsidRPr="00952542">
        <w:rPr>
          <w:rFonts w:ascii="Arial" w:hAnsi="Arial" w:cs="Arial"/>
          <w:color w:val="1F1F1F"/>
        </w:rPr>
        <w:t xml:space="preserve">In this work, we evaluate through experimental </w:t>
      </w:r>
      <w:r w:rsidRPr="00952542">
        <w:rPr>
          <w:rFonts w:ascii="Arial" w:hAnsi="Arial" w:cs="Arial"/>
          <w:i/>
          <w:iCs/>
          <w:color w:val="1F1F1F"/>
        </w:rPr>
        <w:t>in vitro</w:t>
      </w:r>
      <w:r w:rsidRPr="00952542">
        <w:rPr>
          <w:rFonts w:ascii="Arial" w:hAnsi="Arial" w:cs="Arial"/>
          <w:color w:val="1F1F1F"/>
        </w:rPr>
        <w:t xml:space="preserve"> antimicrobial activity and also the molecular docking and atomistic molecular dynamics how interatomic interactions between </w:t>
      </w:r>
      <w:r w:rsidRPr="00952542">
        <w:rPr>
          <w:rFonts w:ascii="Arial" w:hAnsi="Arial" w:cs="Arial"/>
        </w:rPr>
        <w:t>a series of 2-(3-(4-aryl)-1,2,4-oxadiazol-5-yl)-acetonitrile</w:t>
      </w:r>
      <w:r w:rsidRPr="00952542">
        <w:rPr>
          <w:rFonts w:ascii="Arial" w:hAnsi="Arial" w:cs="Arial"/>
          <w:color w:val="1F1F1F"/>
        </w:rPr>
        <w:t xml:space="preserve"> and proteins </w:t>
      </w:r>
      <w:r w:rsidRPr="00952542">
        <w:rPr>
          <w:rFonts w:ascii="Arial" w:hAnsi="Arial" w:cs="Arial"/>
        </w:rPr>
        <w:t>from Gram-negative and Gram-positive bacteria (</w:t>
      </w:r>
      <w:r w:rsidRPr="00952542">
        <w:rPr>
          <w:rFonts w:ascii="Arial" w:hAnsi="Arial" w:cs="Arial"/>
          <w:i/>
          <w:iCs/>
        </w:rPr>
        <w:t>S. aureus</w:t>
      </w:r>
      <w:r w:rsidRPr="00952542">
        <w:rPr>
          <w:rFonts w:ascii="Arial" w:hAnsi="Arial" w:cs="Arial"/>
        </w:rPr>
        <w:t xml:space="preserve">, </w:t>
      </w:r>
      <w:r w:rsidRPr="00952542">
        <w:rPr>
          <w:rFonts w:ascii="Arial" w:hAnsi="Arial" w:cs="Arial"/>
          <w:i/>
          <w:iCs/>
        </w:rPr>
        <w:t>P. aeruginosa</w:t>
      </w:r>
      <w:r w:rsidRPr="00952542">
        <w:rPr>
          <w:rFonts w:ascii="Arial" w:hAnsi="Arial" w:cs="Arial"/>
        </w:rPr>
        <w:t xml:space="preserve">, </w:t>
      </w:r>
      <w:r w:rsidRPr="00952542">
        <w:rPr>
          <w:rFonts w:ascii="Arial" w:hAnsi="Arial" w:cs="Arial"/>
          <w:i/>
          <w:iCs/>
        </w:rPr>
        <w:t>K. pneumoniae,</w:t>
      </w:r>
      <w:r w:rsidRPr="00952542">
        <w:rPr>
          <w:rFonts w:ascii="Arial" w:hAnsi="Arial" w:cs="Arial"/>
        </w:rPr>
        <w:t xml:space="preserve"> and </w:t>
      </w:r>
      <w:r w:rsidRPr="00952542">
        <w:rPr>
          <w:rFonts w:ascii="Arial" w:hAnsi="Arial" w:cs="Arial"/>
          <w:i/>
          <w:iCs/>
        </w:rPr>
        <w:t>E. faecalis</w:t>
      </w:r>
      <w:r w:rsidRPr="00952542">
        <w:rPr>
          <w:rFonts w:ascii="Arial" w:hAnsi="Arial" w:cs="Arial"/>
        </w:rPr>
        <w:t>).</w:t>
      </w:r>
    </w:p>
    <w:p w14:paraId="1C0D0F69" w14:textId="77777777" w:rsidR="00790ADA" w:rsidRPr="00FB3A86" w:rsidRDefault="00790ADA" w:rsidP="00441B6F">
      <w:pPr>
        <w:pStyle w:val="Body"/>
        <w:spacing w:after="0"/>
        <w:rPr>
          <w:rFonts w:ascii="Arial" w:hAnsi="Arial" w:cs="Arial"/>
        </w:rPr>
      </w:pPr>
    </w:p>
    <w:p w14:paraId="3C15034A" w14:textId="766D3641"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D2C070D" w14:textId="77777777" w:rsidR="00790ADA" w:rsidRPr="00FB3A86" w:rsidRDefault="00790ADA" w:rsidP="00441B6F">
      <w:pPr>
        <w:pStyle w:val="AbstHead"/>
        <w:spacing w:after="0"/>
        <w:jc w:val="both"/>
        <w:rPr>
          <w:rFonts w:ascii="Arial" w:hAnsi="Arial" w:cs="Arial"/>
        </w:rPr>
      </w:pPr>
    </w:p>
    <w:p w14:paraId="7B9E9ABE" w14:textId="1C6A4463" w:rsidR="00DB67CE" w:rsidRPr="00DB67CE" w:rsidRDefault="00DB67CE" w:rsidP="00DB67CE">
      <w:pPr>
        <w:contextualSpacing/>
        <w:jc w:val="both"/>
        <w:rPr>
          <w:rFonts w:ascii="Arial" w:hAnsi="Arial" w:cs="Arial"/>
          <w:b/>
          <w:bCs/>
          <w:i/>
        </w:rPr>
      </w:pPr>
      <w:r>
        <w:rPr>
          <w:rFonts w:ascii="Arial" w:hAnsi="Arial" w:cs="Arial"/>
          <w:b/>
          <w:bCs/>
          <w:i/>
        </w:rPr>
        <w:t xml:space="preserve">2.1. </w:t>
      </w:r>
      <w:r w:rsidRPr="00DB67CE">
        <w:rPr>
          <w:rFonts w:ascii="Arial" w:hAnsi="Arial" w:cs="Arial"/>
          <w:b/>
          <w:bCs/>
          <w:i/>
        </w:rPr>
        <w:t>In vitro microbial activity assay</w:t>
      </w:r>
    </w:p>
    <w:p w14:paraId="0EA367DB" w14:textId="77777777" w:rsidR="00DB67CE" w:rsidRPr="00DB67CE" w:rsidRDefault="00DB67CE" w:rsidP="00DB67CE">
      <w:pPr>
        <w:autoSpaceDE w:val="0"/>
        <w:autoSpaceDN w:val="0"/>
        <w:adjustRightInd w:val="0"/>
        <w:ind w:firstLine="709"/>
        <w:contextualSpacing/>
        <w:jc w:val="both"/>
        <w:rPr>
          <w:rFonts w:ascii="Arial" w:hAnsi="Arial" w:cs="Arial"/>
        </w:rPr>
      </w:pPr>
      <w:r w:rsidRPr="00DB67CE">
        <w:rPr>
          <w:rFonts w:ascii="Arial" w:hAnsi="Arial" w:cs="Arial"/>
        </w:rPr>
        <w:t>The antimicrobial potential of the 2-(3-(4-aryl)-1,2,4-oxadiazol-5-yl)-acetonitrile</w:t>
      </w:r>
      <w:r w:rsidRPr="00DB67CE">
        <w:rPr>
          <w:rFonts w:ascii="Arial" w:hAnsi="Arial" w:cs="Arial"/>
          <w:color w:val="1F1F1F"/>
        </w:rPr>
        <w:t xml:space="preserve"> (</w:t>
      </w:r>
      <w:r w:rsidRPr="00DB67CE">
        <w:rPr>
          <w:rFonts w:ascii="Arial" w:hAnsi="Arial" w:cs="Arial"/>
          <w:b/>
          <w:bCs/>
          <w:lang w:eastAsia="pt-BR"/>
        </w:rPr>
        <w:t xml:space="preserve">3a-h) </w:t>
      </w:r>
      <w:r w:rsidRPr="00DB67CE">
        <w:rPr>
          <w:rFonts w:ascii="Arial" w:hAnsi="Arial" w:cs="Arial"/>
        </w:rPr>
        <w:t xml:space="preserve">obtained from the fruit seeds was tested against the bacteria </w:t>
      </w:r>
      <w:r w:rsidRPr="00DB67CE">
        <w:rPr>
          <w:rFonts w:ascii="Arial" w:hAnsi="Arial" w:cs="Arial"/>
          <w:i/>
        </w:rPr>
        <w:t>Staphylococcus aureus</w:t>
      </w:r>
      <w:r w:rsidRPr="00DB67CE">
        <w:rPr>
          <w:rFonts w:ascii="Arial" w:hAnsi="Arial" w:cs="Arial"/>
        </w:rPr>
        <w:t xml:space="preserve"> (UFPEDA 02), </w:t>
      </w:r>
      <w:r w:rsidRPr="00DB67CE">
        <w:rPr>
          <w:rFonts w:ascii="Arial" w:hAnsi="Arial" w:cs="Arial"/>
          <w:i/>
        </w:rPr>
        <w:t>Pseudomonas aeruginosa</w:t>
      </w:r>
      <w:r w:rsidRPr="00DB67CE">
        <w:rPr>
          <w:rFonts w:ascii="Arial" w:hAnsi="Arial" w:cs="Arial"/>
        </w:rPr>
        <w:t xml:space="preserve"> (UFPEDA 416), </w:t>
      </w:r>
      <w:r w:rsidRPr="00DB67CE">
        <w:rPr>
          <w:rFonts w:ascii="Arial" w:hAnsi="Arial" w:cs="Arial"/>
          <w:i/>
        </w:rPr>
        <w:t>Klebsiella pneumoniae</w:t>
      </w:r>
      <w:r w:rsidRPr="00DB67CE">
        <w:rPr>
          <w:rFonts w:ascii="Arial" w:hAnsi="Arial" w:cs="Arial"/>
        </w:rPr>
        <w:t xml:space="preserve"> (UFPEDA 396), </w:t>
      </w:r>
      <w:r w:rsidRPr="00DB67CE">
        <w:rPr>
          <w:rFonts w:ascii="Arial" w:hAnsi="Arial" w:cs="Arial"/>
          <w:i/>
        </w:rPr>
        <w:t>Enterococcus faecalis</w:t>
      </w:r>
      <w:r w:rsidRPr="00DB67CE">
        <w:rPr>
          <w:rFonts w:ascii="Arial" w:hAnsi="Arial" w:cs="Arial"/>
        </w:rPr>
        <w:t xml:space="preserve"> (UFPEDA 138), as well as the fungus </w:t>
      </w:r>
      <w:proofErr w:type="spellStart"/>
      <w:r w:rsidRPr="00DB67CE">
        <w:rPr>
          <w:rFonts w:ascii="Arial" w:hAnsi="Arial" w:cs="Arial"/>
          <w:i/>
        </w:rPr>
        <w:t>Microsporum</w:t>
      </w:r>
      <w:proofErr w:type="spellEnd"/>
      <w:r w:rsidRPr="00DB67CE">
        <w:rPr>
          <w:rFonts w:ascii="Arial" w:hAnsi="Arial" w:cs="Arial"/>
          <w:i/>
        </w:rPr>
        <w:t xml:space="preserve"> </w:t>
      </w:r>
      <w:proofErr w:type="spellStart"/>
      <w:r w:rsidRPr="00DB67CE">
        <w:rPr>
          <w:rFonts w:ascii="Arial" w:hAnsi="Arial" w:cs="Arial"/>
          <w:i/>
        </w:rPr>
        <w:t>gypseum</w:t>
      </w:r>
      <w:proofErr w:type="spellEnd"/>
      <w:r w:rsidRPr="00DB67CE">
        <w:rPr>
          <w:rFonts w:ascii="Arial" w:hAnsi="Arial" w:cs="Arial"/>
        </w:rPr>
        <w:t xml:space="preserve"> (UFPEDA 2565) and yeast </w:t>
      </w:r>
      <w:r w:rsidRPr="00DB67CE">
        <w:rPr>
          <w:rFonts w:ascii="Arial" w:hAnsi="Arial" w:cs="Arial"/>
          <w:i/>
        </w:rPr>
        <w:t>Candida utilis</w:t>
      </w:r>
      <w:r w:rsidRPr="00DB67CE">
        <w:rPr>
          <w:rFonts w:ascii="Arial" w:hAnsi="Arial" w:cs="Arial"/>
        </w:rPr>
        <w:t xml:space="preserve"> (UFPEDA 1009). The microorganisms were kept in nutrient agar and stored at 4°C. The evaluation of antimicrobial activity was performed with the determination of minimum inhibitory concentration (MIC), as described elsewhere </w:t>
      </w:r>
      <w:bookmarkStart w:id="1" w:name="_Hlk111131730"/>
      <w:r w:rsidRPr="00DB67CE">
        <w:rPr>
          <w:rFonts w:ascii="Arial" w:hAnsi="Arial" w:cs="Arial"/>
        </w:rPr>
        <w:t>[18, 19].</w:t>
      </w:r>
      <w:bookmarkEnd w:id="1"/>
      <w:r w:rsidRPr="00DB67CE">
        <w:rPr>
          <w:rFonts w:ascii="Arial" w:hAnsi="Arial" w:cs="Arial"/>
        </w:rPr>
        <w:t xml:space="preserve"> The antimicrobials metronidazole (10 µ</w:t>
      </w:r>
      <w:proofErr w:type="gramStart"/>
      <w:r w:rsidRPr="00DB67CE">
        <w:rPr>
          <w:rFonts w:ascii="Arial" w:hAnsi="Arial" w:cs="Arial"/>
        </w:rPr>
        <w:t>g.mL</w:t>
      </w:r>
      <w:proofErr w:type="gramEnd"/>
      <w:r w:rsidRPr="00DB67CE">
        <w:rPr>
          <w:rFonts w:ascii="Arial" w:hAnsi="Arial" w:cs="Arial"/>
          <w:vertAlign w:val="superscript"/>
        </w:rPr>
        <w:t>-1</w:t>
      </w:r>
      <w:r w:rsidRPr="00DB67CE">
        <w:rPr>
          <w:rFonts w:ascii="Arial" w:hAnsi="Arial" w:cs="Arial"/>
        </w:rPr>
        <w:t>) and ketoconazole (50 µg.mL</w:t>
      </w:r>
      <w:r w:rsidRPr="00DB67CE">
        <w:rPr>
          <w:rFonts w:ascii="Arial" w:hAnsi="Arial" w:cs="Arial"/>
          <w:vertAlign w:val="superscript"/>
        </w:rPr>
        <w:t>-1</w:t>
      </w:r>
      <w:r w:rsidRPr="00DB67CE">
        <w:rPr>
          <w:rFonts w:ascii="Arial" w:hAnsi="Arial" w:cs="Arial"/>
        </w:rPr>
        <w:t>) were used as positive controls.</w:t>
      </w:r>
    </w:p>
    <w:p w14:paraId="2DD407B7" w14:textId="77777777" w:rsidR="00DB67CE" w:rsidRPr="00DB67CE" w:rsidRDefault="00DB67CE" w:rsidP="00DB67CE">
      <w:pPr>
        <w:contextualSpacing/>
        <w:jc w:val="both"/>
        <w:rPr>
          <w:rFonts w:ascii="Arial" w:hAnsi="Arial" w:cs="Arial"/>
          <w:b/>
          <w:bCs/>
          <w:i/>
        </w:rPr>
      </w:pPr>
    </w:p>
    <w:p w14:paraId="3A38B213" w14:textId="53B79801" w:rsidR="00DB67CE" w:rsidRPr="00DB67CE" w:rsidRDefault="00DB67CE" w:rsidP="00DB67CE">
      <w:pPr>
        <w:contextualSpacing/>
        <w:jc w:val="both"/>
        <w:rPr>
          <w:rFonts w:ascii="Arial" w:hAnsi="Arial" w:cs="Arial"/>
          <w:b/>
          <w:bCs/>
          <w:i/>
        </w:rPr>
      </w:pPr>
      <w:r>
        <w:rPr>
          <w:rFonts w:ascii="Arial" w:hAnsi="Arial" w:cs="Arial"/>
          <w:b/>
          <w:bCs/>
          <w:i/>
        </w:rPr>
        <w:t xml:space="preserve">2.2. </w:t>
      </w:r>
      <w:r w:rsidRPr="00DB67CE">
        <w:rPr>
          <w:rFonts w:ascii="Arial" w:hAnsi="Arial" w:cs="Arial"/>
          <w:b/>
          <w:bCs/>
          <w:i/>
        </w:rPr>
        <w:t>In vitro antitumoral activity assay</w:t>
      </w:r>
    </w:p>
    <w:p w14:paraId="2C145E64" w14:textId="77777777" w:rsidR="00DB67CE" w:rsidRPr="00DB67CE" w:rsidRDefault="00DB67CE" w:rsidP="00DB67CE">
      <w:pPr>
        <w:contextualSpacing/>
        <w:jc w:val="both"/>
        <w:rPr>
          <w:rFonts w:ascii="Arial" w:hAnsi="Arial" w:cs="Arial"/>
          <w:lang w:val="de-DE"/>
        </w:rPr>
      </w:pPr>
      <w:r w:rsidRPr="00DB67CE">
        <w:rPr>
          <w:rFonts w:ascii="Arial" w:hAnsi="Arial" w:cs="Arial"/>
        </w:rPr>
        <w:tab/>
        <w:t>The antiproliferative activities 2-(3-(4-aryl)-1,2,4-oxadiazol-5-yl)-acetonitrile (</w:t>
      </w:r>
      <w:r w:rsidRPr="00DB67CE">
        <w:rPr>
          <w:rFonts w:ascii="Arial" w:hAnsi="Arial" w:cs="Arial"/>
          <w:b/>
          <w:bCs/>
        </w:rPr>
        <w:t>3a-h</w:t>
      </w:r>
      <w:r w:rsidRPr="00DB67CE">
        <w:rPr>
          <w:rFonts w:ascii="Arial" w:hAnsi="Arial" w:cs="Arial"/>
        </w:rPr>
        <w:t>) were evaluated in the following human cancer cell lines: Vero (Kidney Cell Lines), MCF-7 (breast adenocarcinoma), and Caco-2 (Human colon adenocarcinoma). The cytotoxicity of all compounds was tested using a 3-(4,5-dimethyl-2-thiazolyl)-2,5 diphenyl-2</w:t>
      </w:r>
      <w:r w:rsidRPr="00DB67CE">
        <w:rPr>
          <w:rFonts w:ascii="Arial" w:hAnsi="Arial" w:cs="Arial"/>
          <w:i/>
          <w:iCs/>
        </w:rPr>
        <w:t xml:space="preserve">H </w:t>
      </w:r>
      <w:r w:rsidRPr="00DB67CE">
        <w:rPr>
          <w:rFonts w:ascii="Arial" w:hAnsi="Arial" w:cs="Arial"/>
        </w:rPr>
        <w:t>tetrazolium bromide (MTT) (Sigma Aldrich Co., St. Louis, MO, USA) reduction assay. All cancer cells were maintained in RPMI 1640 modified containing 2 mM L-glutamine, 10 mM HEPES, 1 mM sodium pyruvate, 4500 mg/L glucose, and 1500 mg/L sodium bicarbonate, SBF (20%), and antibiotics (penicillin 100U/mL, streptomycin 1mg/mL), at 37</w:t>
      </w:r>
      <w:r w:rsidRPr="00DB67CE">
        <w:rPr>
          <w:rFonts w:ascii="Arial" w:hAnsi="Arial" w:cs="Arial"/>
          <w:vertAlign w:val="superscript"/>
        </w:rPr>
        <w:t xml:space="preserve"> °</w:t>
      </w:r>
      <w:r w:rsidRPr="00DB67CE">
        <w:rPr>
          <w:rFonts w:ascii="Arial" w:hAnsi="Arial" w:cs="Arial"/>
        </w:rPr>
        <w:t>C with 5 % CO</w:t>
      </w:r>
      <w:r w:rsidRPr="00DB67CE">
        <w:rPr>
          <w:rFonts w:ascii="Arial" w:hAnsi="Arial" w:cs="Arial"/>
          <w:vertAlign w:val="subscript"/>
        </w:rPr>
        <w:t>2</w:t>
      </w:r>
      <w:r w:rsidRPr="00DB67CE">
        <w:rPr>
          <w:rFonts w:ascii="Arial" w:hAnsi="Arial" w:cs="Arial"/>
        </w:rPr>
        <w:t xml:space="preserve">. </w:t>
      </w:r>
      <w:r w:rsidRPr="00DB67CE">
        <w:rPr>
          <w:rFonts w:ascii="Arial" w:hAnsi="Arial" w:cs="Arial"/>
          <w:lang w:val="de-DE"/>
        </w:rPr>
        <w:t>For all experiments, tumor cells were plated in 96-well plates (1 × 10^4). Then, sample solutions at dilutions of 200, 100, 50, and 25µL/mL were added to each well in triplicate for 72 hours. At the end of this period, the medium with the diluted drug was removed and added to the MTT (3-(4,5-dimethylthiazol-2-yl)-2,5-diphenyltetrazolium bromide) solution at 1mg/mL in each well. After 4 hours of incubation, the MTT was removed and DMSO was added, so that the plate could be read and absorbance was measured at 540 nm in a plate spectrophotometer. The IC</w:t>
      </w:r>
      <w:r w:rsidRPr="00DB67CE">
        <w:rPr>
          <w:rFonts w:ascii="Arial" w:hAnsi="Arial" w:cs="Arial"/>
          <w:vertAlign w:val="subscript"/>
          <w:lang w:val="de-DE"/>
        </w:rPr>
        <w:t xml:space="preserve">50 </w:t>
      </w:r>
      <w:r w:rsidRPr="00DB67CE">
        <w:rPr>
          <w:rFonts w:ascii="Arial" w:hAnsi="Arial" w:cs="Arial"/>
          <w:lang w:val="de-DE"/>
        </w:rPr>
        <w:t xml:space="preserve">values and their 95 % confidence intervals for two different experiments were </w:t>
      </w:r>
      <w:r w:rsidRPr="00DB67CE">
        <w:rPr>
          <w:rFonts w:ascii="Arial" w:hAnsi="Arial" w:cs="Arial"/>
          <w:lang w:val="de-DE"/>
        </w:rPr>
        <w:lastRenderedPageBreak/>
        <w:t>obtained by nonlinear regression using the Graphpad Prism program (Intuitive Software for Science, San Diego, CA).</w:t>
      </w:r>
    </w:p>
    <w:p w14:paraId="2475F3DA" w14:textId="77777777" w:rsidR="00DB67CE" w:rsidRPr="00DB67CE" w:rsidRDefault="00DB67CE" w:rsidP="00DB67CE">
      <w:pPr>
        <w:contextualSpacing/>
        <w:jc w:val="both"/>
        <w:rPr>
          <w:rFonts w:ascii="Arial" w:hAnsi="Arial" w:cs="Arial"/>
        </w:rPr>
      </w:pPr>
    </w:p>
    <w:p w14:paraId="5C18BDA6" w14:textId="2BD56248" w:rsidR="00DB67CE" w:rsidRPr="00DB67CE" w:rsidRDefault="00DB67CE" w:rsidP="00DB67CE">
      <w:pPr>
        <w:contextualSpacing/>
        <w:jc w:val="both"/>
        <w:rPr>
          <w:rFonts w:ascii="Arial" w:hAnsi="Arial" w:cs="Arial"/>
          <w:b/>
          <w:bCs/>
          <w:i/>
          <w:iCs/>
        </w:rPr>
      </w:pPr>
      <w:r>
        <w:rPr>
          <w:rFonts w:ascii="Arial" w:hAnsi="Arial" w:cs="Arial"/>
          <w:b/>
          <w:bCs/>
          <w:i/>
          <w:iCs/>
        </w:rPr>
        <w:t xml:space="preserve">2.3. </w:t>
      </w:r>
      <w:r w:rsidRPr="00DB67CE">
        <w:rPr>
          <w:rFonts w:ascii="Arial" w:hAnsi="Arial" w:cs="Arial"/>
          <w:b/>
          <w:bCs/>
          <w:i/>
          <w:iCs/>
        </w:rPr>
        <w:t>Molecular Docking Study</w:t>
      </w:r>
    </w:p>
    <w:p w14:paraId="7C6B5C7F" w14:textId="2363805A" w:rsidR="000905C7" w:rsidRDefault="000905C7" w:rsidP="00BD1165">
      <w:pPr>
        <w:ind w:firstLine="709"/>
        <w:contextualSpacing/>
        <w:jc w:val="both"/>
        <w:rPr>
          <w:rFonts w:ascii="Arial" w:hAnsi="Arial" w:cs="Arial"/>
        </w:rPr>
      </w:pPr>
      <w:r w:rsidRPr="000905C7">
        <w:rPr>
          <w:rFonts w:ascii="Arial" w:hAnsi="Arial" w:cs="Arial"/>
        </w:rPr>
        <w:t>To select and characterize promising antibacterial compounds,</w:t>
      </w:r>
      <w:r>
        <w:rPr>
          <w:rFonts w:ascii="Arial" w:hAnsi="Arial" w:cs="Arial"/>
        </w:rPr>
        <w:t xml:space="preserve"> </w:t>
      </w:r>
      <w:r w:rsidRPr="000905C7">
        <w:rPr>
          <w:rFonts w:ascii="Arial" w:hAnsi="Arial" w:cs="Arial"/>
        </w:rPr>
        <w:t>computational methods like ADMET prediction, molecular docking calculations, and atomistic molecular dynamics simulation</w:t>
      </w:r>
      <w:r>
        <w:rPr>
          <w:rFonts w:ascii="Arial" w:hAnsi="Arial" w:cs="Arial"/>
        </w:rPr>
        <w:t>s</w:t>
      </w:r>
      <w:r w:rsidRPr="000905C7">
        <w:rPr>
          <w:rFonts w:ascii="Arial" w:hAnsi="Arial" w:cs="Arial"/>
        </w:rPr>
        <w:t xml:space="preserve"> are used to evaluate their safety, effectiveness, and behavior within a biological system. ADMET prediction identifies compounds with favorable absorption, distribution, metabolism, excretion, and toxicity profiles.</w:t>
      </w:r>
    </w:p>
    <w:p w14:paraId="5D5A8026" w14:textId="77777777" w:rsidR="00AC002E" w:rsidRDefault="00BD1165" w:rsidP="00BD1165">
      <w:pPr>
        <w:ind w:firstLine="709"/>
        <w:contextualSpacing/>
        <w:jc w:val="both"/>
        <w:rPr>
          <w:rFonts w:ascii="Arial" w:hAnsi="Arial" w:cs="Arial"/>
        </w:rPr>
      </w:pPr>
      <w:r w:rsidRPr="00AC002E">
        <w:rPr>
          <w:rFonts w:ascii="Arial" w:hAnsi="Arial" w:cs="Arial"/>
        </w:rPr>
        <w:t>ADMET predictions</w:t>
      </w:r>
      <w:r w:rsidRPr="00BD1165">
        <w:rPr>
          <w:rFonts w:ascii="Arial" w:hAnsi="Arial" w:cs="Arial"/>
        </w:rPr>
        <w:t xml:space="preserve"> – </w:t>
      </w:r>
      <w:proofErr w:type="spellStart"/>
      <w:r w:rsidRPr="00BD1165">
        <w:rPr>
          <w:rFonts w:ascii="Arial" w:hAnsi="Arial" w:cs="Arial"/>
        </w:rPr>
        <w:t>Druglikeness</w:t>
      </w:r>
      <w:proofErr w:type="spellEnd"/>
      <w:r w:rsidRPr="00BD1165">
        <w:rPr>
          <w:rFonts w:ascii="Arial" w:hAnsi="Arial" w:cs="Arial"/>
        </w:rPr>
        <w:t xml:space="preserve"> criteria covered by Lipinski’</w:t>
      </w:r>
      <w:r w:rsidR="000905C7">
        <w:rPr>
          <w:rFonts w:ascii="Arial" w:hAnsi="Arial" w:cs="Arial"/>
        </w:rPr>
        <w:t>s</w:t>
      </w:r>
      <w:r w:rsidRPr="00BD1165">
        <w:rPr>
          <w:rFonts w:ascii="Arial" w:hAnsi="Arial" w:cs="Arial"/>
        </w:rPr>
        <w:t xml:space="preserve"> rules </w:t>
      </w:r>
      <w:sdt>
        <w:sdtPr>
          <w:rPr>
            <w:rFonts w:ascii="Arial" w:hAnsi="Arial" w:cs="Arial"/>
            <w:color w:val="000000"/>
          </w:rPr>
          <w:tag w:val="MENDELEY_CITATION_v3_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"/>
          <w:id w:val="-751278342"/>
          <w:placeholder>
            <w:docPart w:val="1AE76E7CAD794E4186DD4644B90F73EC"/>
          </w:placeholder>
        </w:sdtPr>
        <w:sdtEndPr/>
        <w:sdtContent>
          <w:r w:rsidRPr="00BD1165">
            <w:rPr>
              <w:rFonts w:ascii="Arial" w:hAnsi="Arial" w:cs="Arial"/>
              <w:color w:val="000000"/>
            </w:rPr>
            <w:t>[</w:t>
          </w:r>
          <w:r w:rsidR="000905C7">
            <w:rPr>
              <w:rFonts w:ascii="Arial" w:hAnsi="Arial" w:cs="Arial"/>
              <w:color w:val="000000"/>
            </w:rPr>
            <w:t>20</w:t>
          </w:r>
          <w:r w:rsidRPr="00BD1165">
            <w:rPr>
              <w:rFonts w:ascii="Arial" w:hAnsi="Arial" w:cs="Arial"/>
              <w:color w:val="000000"/>
            </w:rPr>
            <w:t>]</w:t>
          </w:r>
        </w:sdtContent>
      </w:sdt>
      <w:r w:rsidRPr="00BD1165">
        <w:rPr>
          <w:rFonts w:ascii="Arial" w:hAnsi="Arial" w:cs="Arial"/>
        </w:rPr>
        <w:t xml:space="preserve"> and Ghose filter </w:t>
      </w:r>
      <w:sdt>
        <w:sdtPr>
          <w:rPr>
            <w:rFonts w:ascii="Arial" w:hAnsi="Arial" w:cs="Arial"/>
            <w:color w:val="000000"/>
          </w:rPr>
          <w:tag w:val="MENDELEY_CITATION_v3_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"/>
          <w:id w:val="-558175313"/>
          <w:placeholder>
            <w:docPart w:val="1AE76E7CAD794E4186DD4644B90F73EC"/>
          </w:placeholder>
        </w:sdtPr>
        <w:sdtEndPr/>
        <w:sdtContent>
          <w:r w:rsidRPr="00BD1165">
            <w:rPr>
              <w:rFonts w:ascii="Arial" w:hAnsi="Arial" w:cs="Arial"/>
              <w:color w:val="000000"/>
            </w:rPr>
            <w:t>[</w:t>
          </w:r>
          <w:r w:rsidR="000905C7">
            <w:rPr>
              <w:rFonts w:ascii="Arial" w:hAnsi="Arial" w:cs="Arial"/>
              <w:color w:val="000000"/>
            </w:rPr>
            <w:t>21</w:t>
          </w:r>
          <w:r w:rsidRPr="00BD1165">
            <w:rPr>
              <w:rFonts w:ascii="Arial" w:hAnsi="Arial" w:cs="Arial"/>
              <w:color w:val="000000"/>
            </w:rPr>
            <w:t>]</w:t>
          </w:r>
        </w:sdtContent>
      </w:sdt>
      <w:r w:rsidRPr="00BD1165">
        <w:rPr>
          <w:rFonts w:ascii="Arial" w:hAnsi="Arial" w:cs="Arial"/>
        </w:rPr>
        <w:t xml:space="preserve"> were evaluated using free</w:t>
      </w:r>
      <w:r w:rsidR="000905C7">
        <w:rPr>
          <w:rFonts w:ascii="Arial" w:hAnsi="Arial" w:cs="Arial"/>
        </w:rPr>
        <w:t>ly</w:t>
      </w:r>
      <w:r w:rsidRPr="00BD1165">
        <w:rPr>
          <w:rFonts w:ascii="Arial" w:hAnsi="Arial" w:cs="Arial"/>
        </w:rPr>
        <w:t xml:space="preserve"> available tools at </w:t>
      </w:r>
      <w:r w:rsidR="000905C7">
        <w:rPr>
          <w:rFonts w:ascii="Arial" w:hAnsi="Arial" w:cs="Arial"/>
        </w:rPr>
        <w:t xml:space="preserve">the </w:t>
      </w:r>
      <w:proofErr w:type="spellStart"/>
      <w:r w:rsidRPr="00BD1165">
        <w:rPr>
          <w:rFonts w:ascii="Arial" w:hAnsi="Arial" w:cs="Arial"/>
        </w:rPr>
        <w:t>SwissADME</w:t>
      </w:r>
      <w:proofErr w:type="spellEnd"/>
      <w:r w:rsidRPr="00BD1165">
        <w:rPr>
          <w:rFonts w:ascii="Arial" w:hAnsi="Arial" w:cs="Arial"/>
        </w:rPr>
        <w:t xml:space="preserve"> portal </w:t>
      </w:r>
      <w:sdt>
        <w:sdtPr>
          <w:rPr>
            <w:rFonts w:ascii="Arial" w:hAnsi="Arial" w:cs="Arial"/>
            <w:color w:val="000000"/>
          </w:rPr>
          <w:tag w:val="MENDELEY_CITATION_v3_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"/>
          <w:id w:val="358244548"/>
          <w:placeholder>
            <w:docPart w:val="1AE76E7CAD794E4186DD4644B90F73EC"/>
          </w:placeholder>
        </w:sdtPr>
        <w:sdtEndPr/>
        <w:sdtContent>
          <w:r w:rsidRPr="00BD1165">
            <w:rPr>
              <w:rFonts w:ascii="Arial" w:hAnsi="Arial" w:cs="Arial"/>
              <w:color w:val="000000"/>
            </w:rPr>
            <w:t>[</w:t>
          </w:r>
          <w:r w:rsidR="000905C7">
            <w:rPr>
              <w:rFonts w:ascii="Arial" w:hAnsi="Arial" w:cs="Arial"/>
              <w:color w:val="000000"/>
            </w:rPr>
            <w:t>22</w:t>
          </w:r>
          <w:r w:rsidRPr="00BD1165">
            <w:rPr>
              <w:rFonts w:ascii="Arial" w:hAnsi="Arial" w:cs="Arial"/>
              <w:color w:val="000000"/>
            </w:rPr>
            <w:t>]</w:t>
          </w:r>
        </w:sdtContent>
      </w:sdt>
      <w:r w:rsidRPr="00BD1165">
        <w:rPr>
          <w:rFonts w:ascii="Arial" w:hAnsi="Arial" w:cs="Arial"/>
        </w:rPr>
        <w:t xml:space="preserve">. </w:t>
      </w:r>
    </w:p>
    <w:p w14:paraId="42D5F275" w14:textId="47C14AAC" w:rsidR="00BD1165" w:rsidRDefault="00BD1165" w:rsidP="00BD1165">
      <w:pPr>
        <w:ind w:firstLine="709"/>
        <w:contextualSpacing/>
        <w:jc w:val="both"/>
        <w:rPr>
          <w:rFonts w:ascii="Arial" w:hAnsi="Arial" w:cs="Arial"/>
        </w:rPr>
      </w:pPr>
      <w:r w:rsidRPr="00AC002E">
        <w:rPr>
          <w:rFonts w:ascii="Arial" w:hAnsi="Arial" w:cs="Arial"/>
        </w:rPr>
        <w:t>Molecular Docking Calculations</w:t>
      </w:r>
      <w:r w:rsidRPr="00BD1165">
        <w:rPr>
          <w:rFonts w:ascii="Arial" w:hAnsi="Arial" w:cs="Arial"/>
        </w:rPr>
        <w:t xml:space="preserve"> - Rigid receptor docking calculations were carried out using as ligands new synthesized 1,2,4-oxadiazoles-3,5-dissubstituted compounds. Penicillin Binding Proteins (PBP) of each respective Gram-negative and Gram-positive bacterium tested in clinical assays were selected as target for docking calculations: </w:t>
      </w:r>
      <w:r w:rsidRPr="00BD1165">
        <w:rPr>
          <w:rFonts w:ascii="Arial" w:hAnsi="Arial" w:cs="Arial"/>
          <w:i/>
          <w:iCs/>
        </w:rPr>
        <w:t>S. aureus</w:t>
      </w:r>
      <w:r w:rsidRPr="00BD1165">
        <w:rPr>
          <w:rFonts w:ascii="Arial" w:hAnsi="Arial" w:cs="Arial"/>
        </w:rPr>
        <w:t xml:space="preserve"> (PDB ID: 4CJN) </w:t>
      </w:r>
      <w:sdt>
        <w:sdtPr>
          <w:rPr>
            <w:rFonts w:ascii="Arial" w:hAnsi="Arial" w:cs="Arial"/>
            <w:color w:val="000000"/>
          </w:rPr>
          <w:tag w:val="MENDELEY_CITATION_v3_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"/>
          <w:id w:val="-1870290349"/>
          <w:placeholder>
            <w:docPart w:val="1AE76E7CAD794E4186DD4644B90F73EC"/>
          </w:placeholder>
        </w:sdtPr>
        <w:sdtEndPr/>
        <w:sdtContent>
          <w:r w:rsidRPr="00BD1165">
            <w:rPr>
              <w:rFonts w:ascii="Arial" w:hAnsi="Arial" w:cs="Arial"/>
              <w:color w:val="000000"/>
            </w:rPr>
            <w:t>[</w:t>
          </w:r>
          <w:r w:rsidR="000905C7">
            <w:rPr>
              <w:rFonts w:ascii="Arial" w:hAnsi="Arial" w:cs="Arial"/>
              <w:color w:val="000000"/>
            </w:rPr>
            <w:t>23</w:t>
          </w:r>
          <w:r w:rsidRPr="00BD1165">
            <w:rPr>
              <w:rFonts w:ascii="Arial" w:hAnsi="Arial" w:cs="Arial"/>
              <w:color w:val="000000"/>
            </w:rPr>
            <w:t>]</w:t>
          </w:r>
        </w:sdtContent>
      </w:sdt>
      <w:r w:rsidRPr="00BD1165">
        <w:rPr>
          <w:rFonts w:ascii="Arial" w:hAnsi="Arial" w:cs="Arial"/>
        </w:rPr>
        <w:t xml:space="preserve">, </w:t>
      </w:r>
      <w:r w:rsidRPr="00BD1165">
        <w:rPr>
          <w:rFonts w:ascii="Arial" w:hAnsi="Arial" w:cs="Arial"/>
          <w:i/>
          <w:iCs/>
        </w:rPr>
        <w:t>P. aeruginosa</w:t>
      </w:r>
      <w:r w:rsidRPr="00BD1165">
        <w:rPr>
          <w:rFonts w:ascii="Arial" w:hAnsi="Arial" w:cs="Arial"/>
        </w:rPr>
        <w:t xml:space="preserve"> (PDB ID: 6IJE) </w:t>
      </w:r>
      <w:sdt>
        <w:sdtPr>
          <w:rPr>
            <w:rFonts w:ascii="Arial" w:hAnsi="Arial" w:cs="Arial"/>
            <w:color w:val="000000"/>
          </w:rPr>
          <w:tag w:val="MENDELEY_CITATION_v3_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"/>
          <w:id w:val="-1563403943"/>
          <w:placeholder>
            <w:docPart w:val="1AE76E7CAD794E4186DD4644B90F73EC"/>
          </w:placeholder>
        </w:sdtPr>
        <w:sdtEndPr/>
        <w:sdtContent>
          <w:r w:rsidRPr="00BD1165">
            <w:rPr>
              <w:rFonts w:ascii="Arial" w:hAnsi="Arial" w:cs="Arial"/>
              <w:color w:val="000000"/>
            </w:rPr>
            <w:t>[</w:t>
          </w:r>
          <w:r w:rsidR="00A93D4F">
            <w:rPr>
              <w:rFonts w:ascii="Arial" w:hAnsi="Arial" w:cs="Arial"/>
              <w:color w:val="000000"/>
            </w:rPr>
            <w:t>2</w:t>
          </w:r>
          <w:r w:rsidR="000905C7">
            <w:rPr>
              <w:rFonts w:ascii="Arial" w:hAnsi="Arial" w:cs="Arial"/>
              <w:color w:val="000000"/>
            </w:rPr>
            <w:t>4</w:t>
          </w:r>
          <w:r w:rsidRPr="00BD1165">
            <w:rPr>
              <w:rFonts w:ascii="Arial" w:hAnsi="Arial" w:cs="Arial"/>
              <w:color w:val="000000"/>
            </w:rPr>
            <w:t>]</w:t>
          </w:r>
        </w:sdtContent>
      </w:sdt>
      <w:r w:rsidRPr="00BD1165">
        <w:rPr>
          <w:rFonts w:ascii="Arial" w:hAnsi="Arial" w:cs="Arial"/>
        </w:rPr>
        <w:t xml:space="preserve">, </w:t>
      </w:r>
      <w:r w:rsidRPr="00BD1165">
        <w:rPr>
          <w:rFonts w:ascii="Arial" w:hAnsi="Arial" w:cs="Arial"/>
          <w:i/>
          <w:iCs/>
        </w:rPr>
        <w:t>K. pneumoniae</w:t>
      </w:r>
      <w:r w:rsidRPr="00BD1165">
        <w:rPr>
          <w:rFonts w:ascii="Arial" w:hAnsi="Arial" w:cs="Arial"/>
        </w:rPr>
        <w:t xml:space="preserve"> (PDB ID: 2OV5) </w:t>
      </w:r>
      <w:sdt>
        <w:sdtPr>
          <w:rPr>
            <w:rFonts w:ascii="Arial" w:hAnsi="Arial" w:cs="Arial"/>
            <w:color w:val="000000"/>
          </w:rPr>
          <w:tag w:val="MENDELEY_CITATION_v3_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"/>
          <w:id w:val="297813048"/>
          <w:placeholder>
            <w:docPart w:val="1AE76E7CAD794E4186DD4644B90F73EC"/>
          </w:placeholder>
        </w:sdtPr>
        <w:sdtEndPr/>
        <w:sdtContent>
          <w:r w:rsidRPr="00BD1165">
            <w:rPr>
              <w:rFonts w:ascii="Arial" w:hAnsi="Arial" w:cs="Arial"/>
              <w:color w:val="000000"/>
            </w:rPr>
            <w:t>[</w:t>
          </w:r>
          <w:r w:rsidR="00A93D4F">
            <w:rPr>
              <w:rFonts w:ascii="Arial" w:hAnsi="Arial" w:cs="Arial"/>
              <w:color w:val="000000"/>
            </w:rPr>
            <w:t>2</w:t>
          </w:r>
          <w:r w:rsidR="000905C7">
            <w:rPr>
              <w:rFonts w:ascii="Arial" w:hAnsi="Arial" w:cs="Arial"/>
              <w:color w:val="000000"/>
            </w:rPr>
            <w:t>5</w:t>
          </w:r>
          <w:r w:rsidRPr="00BD1165">
            <w:rPr>
              <w:rFonts w:ascii="Arial" w:hAnsi="Arial" w:cs="Arial"/>
              <w:color w:val="000000"/>
            </w:rPr>
            <w:t>]</w:t>
          </w:r>
        </w:sdtContent>
      </w:sdt>
      <w:r w:rsidRPr="00BD1165">
        <w:rPr>
          <w:rFonts w:ascii="Arial" w:hAnsi="Arial" w:cs="Arial"/>
        </w:rPr>
        <w:t xml:space="preserve"> and </w:t>
      </w:r>
      <w:r w:rsidRPr="00BD1165">
        <w:rPr>
          <w:rFonts w:ascii="Arial" w:hAnsi="Arial" w:cs="Arial"/>
          <w:i/>
          <w:iCs/>
        </w:rPr>
        <w:t>E. faecalis</w:t>
      </w:r>
      <w:r w:rsidRPr="00BD1165">
        <w:rPr>
          <w:rFonts w:ascii="Arial" w:hAnsi="Arial" w:cs="Arial"/>
        </w:rPr>
        <w:t xml:space="preserve"> (PDB ID: 6MKI) </w:t>
      </w:r>
      <w:sdt>
        <w:sdtPr>
          <w:rPr>
            <w:rFonts w:ascii="Arial" w:hAnsi="Arial" w:cs="Arial"/>
            <w:color w:val="000000"/>
          </w:rPr>
          <w:tag w:val="MENDELEY_CITATION_v3_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"/>
          <w:id w:val="1900635860"/>
          <w:placeholder>
            <w:docPart w:val="1AE76E7CAD794E4186DD4644B90F73EC"/>
          </w:placeholder>
        </w:sdtPr>
        <w:sdtEndPr/>
        <w:sdtContent>
          <w:r w:rsidRPr="00BD1165">
            <w:rPr>
              <w:rFonts w:ascii="Arial" w:hAnsi="Arial" w:cs="Arial"/>
              <w:color w:val="000000"/>
            </w:rPr>
            <w:t>[</w:t>
          </w:r>
          <w:r w:rsidR="000905C7">
            <w:rPr>
              <w:rFonts w:ascii="Arial" w:hAnsi="Arial" w:cs="Arial"/>
              <w:color w:val="000000"/>
            </w:rPr>
            <w:t>23</w:t>
          </w:r>
          <w:r w:rsidRPr="00BD1165">
            <w:rPr>
              <w:rFonts w:ascii="Arial" w:hAnsi="Arial" w:cs="Arial"/>
              <w:color w:val="000000"/>
            </w:rPr>
            <w:t>]</w:t>
          </w:r>
        </w:sdtContent>
      </w:sdt>
      <w:r w:rsidRPr="00BD1165">
        <w:rPr>
          <w:rFonts w:ascii="Arial" w:hAnsi="Arial" w:cs="Arial"/>
        </w:rPr>
        <w:t xml:space="preserve"> Ligand structures were drawn on PubChem </w:t>
      </w:r>
      <w:sdt>
        <w:sdtPr>
          <w:rPr>
            <w:rFonts w:ascii="Arial" w:hAnsi="Arial" w:cs="Arial"/>
            <w:color w:val="000000"/>
          </w:rPr>
          <w:tag w:val="MENDELEY_CITATION_v3_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"/>
          <w:id w:val="809138546"/>
          <w:placeholder>
            <w:docPart w:val="1AE76E7CAD794E4186DD4644B90F73EC"/>
          </w:placeholder>
        </w:sdtPr>
        <w:sdtEndPr/>
        <w:sdtContent>
          <w:r w:rsidRPr="00BD1165">
            <w:rPr>
              <w:rFonts w:ascii="Arial" w:hAnsi="Arial" w:cs="Arial"/>
              <w:color w:val="000000"/>
            </w:rPr>
            <w:t>[</w:t>
          </w:r>
          <w:r w:rsidR="00FF4E0F">
            <w:rPr>
              <w:rFonts w:ascii="Arial" w:hAnsi="Arial" w:cs="Arial"/>
              <w:color w:val="000000"/>
            </w:rPr>
            <w:t>2</w:t>
          </w:r>
          <w:r w:rsidR="000905C7">
            <w:rPr>
              <w:rFonts w:ascii="Arial" w:hAnsi="Arial" w:cs="Arial"/>
              <w:color w:val="000000"/>
            </w:rPr>
            <w:t>6</w:t>
          </w:r>
          <w:r w:rsidRPr="00BD1165">
            <w:rPr>
              <w:rFonts w:ascii="Arial" w:hAnsi="Arial" w:cs="Arial"/>
              <w:color w:val="000000"/>
            </w:rPr>
            <w:t>]</w:t>
          </w:r>
        </w:sdtContent>
      </w:sdt>
      <w:r w:rsidRPr="00BD1165">
        <w:rPr>
          <w:rFonts w:ascii="Arial" w:hAnsi="Arial" w:cs="Arial"/>
        </w:rPr>
        <w:t xml:space="preserve"> converted to a PDB file format using </w:t>
      </w:r>
      <w:proofErr w:type="spellStart"/>
      <w:r w:rsidRPr="00BD1165">
        <w:rPr>
          <w:rFonts w:ascii="Arial" w:hAnsi="Arial" w:cs="Arial"/>
        </w:rPr>
        <w:t>Openbabel</w:t>
      </w:r>
      <w:proofErr w:type="spellEnd"/>
      <w:r w:rsidRPr="00BD1165">
        <w:rPr>
          <w:rFonts w:ascii="Arial" w:hAnsi="Arial" w:cs="Arial"/>
        </w:rPr>
        <w:t xml:space="preserve"> </w:t>
      </w:r>
      <w:sdt>
        <w:sdtPr>
          <w:rPr>
            <w:rFonts w:ascii="Arial" w:hAnsi="Arial" w:cs="Arial"/>
            <w:color w:val="000000"/>
          </w:rPr>
          <w:tag w:val="MENDELEY_CITATION_v3_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"/>
          <w:id w:val="1577016506"/>
          <w:placeholder>
            <w:docPart w:val="1AE76E7CAD794E4186DD4644B90F73EC"/>
          </w:placeholder>
        </w:sdtPr>
        <w:sdtEndPr/>
        <w:sdtContent>
          <w:r w:rsidRPr="00BD1165">
            <w:rPr>
              <w:rFonts w:ascii="Arial" w:hAnsi="Arial" w:cs="Arial"/>
              <w:color w:val="000000"/>
            </w:rPr>
            <w:t>[</w:t>
          </w:r>
          <w:r w:rsidR="000905C7">
            <w:rPr>
              <w:rFonts w:ascii="Arial" w:hAnsi="Arial" w:cs="Arial"/>
              <w:color w:val="000000"/>
            </w:rPr>
            <w:t>27</w:t>
          </w:r>
          <w:r w:rsidRPr="00BD1165">
            <w:rPr>
              <w:rFonts w:ascii="Arial" w:hAnsi="Arial" w:cs="Arial"/>
              <w:color w:val="000000"/>
            </w:rPr>
            <w:t>]</w:t>
          </w:r>
        </w:sdtContent>
      </w:sdt>
      <w:r w:rsidRPr="00BD1165">
        <w:rPr>
          <w:rFonts w:ascii="Arial" w:hAnsi="Arial" w:cs="Arial"/>
        </w:rPr>
        <w:t xml:space="preserve"> and submitted to a geometry optimization on Avogadro-1.2.0 </w:t>
      </w:r>
      <w:sdt>
        <w:sdtPr>
          <w:rPr>
            <w:rFonts w:ascii="Arial" w:hAnsi="Arial" w:cs="Arial"/>
            <w:color w:val="000000"/>
          </w:rPr>
          <w:tag w:val="MENDELEY_CITATION_v3_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"/>
          <w:id w:val="-1710864717"/>
          <w:placeholder>
            <w:docPart w:val="1AE76E7CAD794E4186DD4644B90F73EC"/>
          </w:placeholder>
        </w:sdtPr>
        <w:sdtEndPr/>
        <w:sdtContent>
          <w:r w:rsidRPr="00BD1165">
            <w:rPr>
              <w:rFonts w:ascii="Arial" w:hAnsi="Arial" w:cs="Arial"/>
              <w:color w:val="000000"/>
            </w:rPr>
            <w:t>[</w:t>
          </w:r>
          <w:r w:rsidR="000905C7">
            <w:rPr>
              <w:rFonts w:ascii="Arial" w:hAnsi="Arial" w:cs="Arial"/>
              <w:color w:val="000000"/>
            </w:rPr>
            <w:t>28</w:t>
          </w:r>
          <w:r w:rsidRPr="00BD1165">
            <w:rPr>
              <w:rFonts w:ascii="Arial" w:hAnsi="Arial" w:cs="Arial"/>
              <w:color w:val="000000"/>
            </w:rPr>
            <w:t>]</w:t>
          </w:r>
        </w:sdtContent>
      </w:sdt>
      <w:r w:rsidRPr="00BD1165">
        <w:rPr>
          <w:rFonts w:ascii="Arial" w:hAnsi="Arial" w:cs="Arial"/>
        </w:rPr>
        <w:t xml:space="preserve"> using MMFF94 force field using an energy criterion of 10</w:t>
      </w:r>
      <w:r w:rsidRPr="00BD1165">
        <w:rPr>
          <w:rFonts w:ascii="Arial" w:hAnsi="Arial" w:cs="Arial"/>
          <w:vertAlign w:val="superscript"/>
        </w:rPr>
        <w:t>-7</w:t>
      </w:r>
      <w:r w:rsidRPr="00BD1165">
        <w:rPr>
          <w:rFonts w:ascii="Arial" w:hAnsi="Arial" w:cs="Arial"/>
        </w:rPr>
        <w:t xml:space="preserve"> working with steepest descent algorithm. On </w:t>
      </w:r>
      <w:proofErr w:type="spellStart"/>
      <w:r w:rsidRPr="00BD1165">
        <w:rPr>
          <w:rFonts w:ascii="Arial" w:hAnsi="Arial" w:cs="Arial"/>
        </w:rPr>
        <w:t>MGLTools</w:t>
      </w:r>
      <w:proofErr w:type="spellEnd"/>
      <w:r w:rsidRPr="00BD1165">
        <w:rPr>
          <w:rFonts w:ascii="Arial" w:hAnsi="Arial" w:cs="Arial"/>
        </w:rPr>
        <w:t xml:space="preserve"> software </w:t>
      </w:r>
      <w:sdt>
        <w:sdtPr>
          <w:rPr>
            <w:rFonts w:ascii="Arial" w:hAnsi="Arial" w:cs="Arial"/>
            <w:color w:val="000000"/>
          </w:rPr>
          <w:tag w:val="MENDELEY_CITATION_v3_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"/>
          <w:id w:val="-1921330914"/>
          <w:placeholder>
            <w:docPart w:val="1AE76E7CAD794E4186DD4644B90F73EC"/>
          </w:placeholder>
        </w:sdtPr>
        <w:sdtEndPr/>
        <w:sdtContent>
          <w:r w:rsidRPr="00BD1165">
            <w:rPr>
              <w:rFonts w:ascii="Arial" w:hAnsi="Arial" w:cs="Arial"/>
              <w:color w:val="000000"/>
              <w:lang w:val="de-DE"/>
            </w:rPr>
            <w:t>[</w:t>
          </w:r>
          <w:r w:rsidR="000905C7">
            <w:rPr>
              <w:rFonts w:ascii="Arial" w:hAnsi="Arial" w:cs="Arial"/>
              <w:color w:val="000000"/>
              <w:lang w:val="de-DE"/>
            </w:rPr>
            <w:t>29</w:t>
          </w:r>
          <w:r w:rsidRPr="00BD1165">
            <w:rPr>
              <w:rFonts w:ascii="Arial" w:hAnsi="Arial" w:cs="Arial"/>
              <w:color w:val="000000"/>
              <w:lang w:val="de-DE"/>
            </w:rPr>
            <w:t>]</w:t>
          </w:r>
          <w:r w:rsidR="000905C7">
            <w:rPr>
              <w:rFonts w:ascii="Arial" w:hAnsi="Arial" w:cs="Arial"/>
              <w:color w:val="000000"/>
              <w:lang w:val="de-DE"/>
            </w:rPr>
            <w:t>,</w:t>
          </w:r>
        </w:sdtContent>
      </w:sdt>
      <w:r w:rsidRPr="00BD1165">
        <w:rPr>
          <w:rFonts w:ascii="Arial" w:hAnsi="Arial" w:cs="Arial"/>
        </w:rPr>
        <w:t xml:space="preserve"> non-polar hydrogen atoms were merged on </w:t>
      </w:r>
      <w:r w:rsidR="000905C7">
        <w:rPr>
          <w:rFonts w:ascii="Arial" w:hAnsi="Arial" w:cs="Arial"/>
        </w:rPr>
        <w:t xml:space="preserve">the </w:t>
      </w:r>
      <w:r w:rsidRPr="00BD1165">
        <w:rPr>
          <w:rFonts w:ascii="Arial" w:hAnsi="Arial" w:cs="Arial"/>
        </w:rPr>
        <w:t xml:space="preserve">structure and atomic charges computed using </w:t>
      </w:r>
      <w:r w:rsidR="000905C7">
        <w:rPr>
          <w:rFonts w:ascii="Arial" w:hAnsi="Arial" w:cs="Arial"/>
        </w:rPr>
        <w:t xml:space="preserve">the </w:t>
      </w:r>
      <w:r w:rsidRPr="00BD1165">
        <w:rPr>
          <w:rFonts w:ascii="Arial" w:hAnsi="Arial" w:cs="Arial"/>
        </w:rPr>
        <w:t xml:space="preserve">Gasteiger method </w:t>
      </w:r>
      <w:sdt>
        <w:sdtPr>
          <w:rPr>
            <w:rFonts w:ascii="Arial" w:hAnsi="Arial" w:cs="Arial"/>
            <w:color w:val="000000"/>
          </w:rPr>
          <w:tag w:val="MENDELEY_CITATION_v3_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"/>
          <w:id w:val="-997642682"/>
          <w:placeholder>
            <w:docPart w:val="1AE76E7CAD794E4186DD4644B90F73EC"/>
          </w:placeholder>
        </w:sdtPr>
        <w:sdtEndPr/>
        <w:sdtContent>
          <w:r w:rsidRPr="00BD1165">
            <w:rPr>
              <w:rFonts w:ascii="Arial" w:hAnsi="Arial" w:cs="Arial"/>
              <w:color w:val="000000"/>
              <w:lang w:val="de-DE"/>
            </w:rPr>
            <w:t>[</w:t>
          </w:r>
          <w:r w:rsidR="00FF4E0F">
            <w:rPr>
              <w:rFonts w:ascii="Arial" w:hAnsi="Arial" w:cs="Arial"/>
              <w:color w:val="000000"/>
              <w:lang w:val="de-DE"/>
            </w:rPr>
            <w:t>3</w:t>
          </w:r>
          <w:r w:rsidR="000905C7">
            <w:rPr>
              <w:rFonts w:ascii="Arial" w:hAnsi="Arial" w:cs="Arial"/>
              <w:color w:val="000000"/>
              <w:lang w:val="de-DE"/>
            </w:rPr>
            <w:t>0</w:t>
          </w:r>
          <w:r w:rsidRPr="00BD1165">
            <w:rPr>
              <w:rFonts w:ascii="Arial" w:hAnsi="Arial" w:cs="Arial"/>
              <w:color w:val="000000"/>
              <w:lang w:val="de-DE"/>
            </w:rPr>
            <w:t>]</w:t>
          </w:r>
        </w:sdtContent>
      </w:sdt>
      <w:r w:rsidRPr="00BD1165">
        <w:rPr>
          <w:rFonts w:ascii="Arial" w:hAnsi="Arial" w:cs="Arial"/>
        </w:rPr>
        <w:t xml:space="preserve"> for ligand and receptor structures</w:t>
      </w:r>
      <w:r w:rsidR="00FF4E0F">
        <w:rPr>
          <w:rFonts w:ascii="Arial" w:hAnsi="Arial" w:cs="Arial"/>
        </w:rPr>
        <w:t>.</w:t>
      </w:r>
    </w:p>
    <w:p w14:paraId="7FDA6B06" w14:textId="04359169" w:rsidR="0096768D" w:rsidRPr="000905C7" w:rsidRDefault="0096768D" w:rsidP="00BD1165">
      <w:pPr>
        <w:ind w:firstLine="709"/>
        <w:contextualSpacing/>
        <w:jc w:val="both"/>
        <w:rPr>
          <w:rFonts w:ascii="Arial" w:hAnsi="Arial" w:cs="Arial"/>
        </w:rPr>
      </w:pPr>
      <w:r w:rsidRPr="00AC002E">
        <w:rPr>
          <w:rFonts w:ascii="Arial" w:hAnsi="Arial" w:cs="Arial"/>
        </w:rPr>
        <w:t>Molecular Dynamics Simulations</w:t>
      </w:r>
      <w:r w:rsidRPr="00453DC6">
        <w:rPr>
          <w:rFonts w:ascii="Arial" w:hAnsi="Arial" w:cs="Arial"/>
          <w:b/>
          <w:bCs/>
        </w:rPr>
        <w:t xml:space="preserve"> – </w:t>
      </w:r>
      <w:r w:rsidRPr="00453DC6">
        <w:rPr>
          <w:rFonts w:ascii="Arial" w:hAnsi="Arial" w:cs="Arial"/>
        </w:rPr>
        <w:t>Oxadiazoles</w:t>
      </w:r>
      <w:r w:rsidRPr="00453DC6">
        <w:rPr>
          <w:rFonts w:ascii="Arial" w:hAnsi="Arial" w:cs="Arial"/>
          <w:b/>
          <w:bCs/>
        </w:rPr>
        <w:t xml:space="preserve"> t</w:t>
      </w:r>
      <w:r w:rsidRPr="00453DC6">
        <w:rPr>
          <w:rFonts w:ascii="Arial" w:hAnsi="Arial" w:cs="Arial"/>
        </w:rPr>
        <w:t xml:space="preserve">opologies were generated using </w:t>
      </w:r>
      <w:r w:rsidR="000905C7">
        <w:rPr>
          <w:rFonts w:ascii="Arial" w:hAnsi="Arial" w:cs="Arial"/>
        </w:rPr>
        <w:t xml:space="preserve">the </w:t>
      </w:r>
      <w:r w:rsidRPr="00453DC6">
        <w:rPr>
          <w:rFonts w:ascii="Arial" w:hAnsi="Arial" w:cs="Arial"/>
        </w:rPr>
        <w:t xml:space="preserve">CHARMM-GUI interface </w:t>
      </w:r>
      <w:sdt>
        <w:sdtPr>
          <w:rPr>
            <w:rFonts w:ascii="Arial" w:hAnsi="Arial" w:cs="Arial"/>
            <w:color w:val="000000"/>
          </w:rPr>
          <w:tag w:val="MENDELEY_CITATION_v3_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"/>
          <w:id w:val="-19793244"/>
          <w:placeholder>
            <w:docPart w:val="2C4C774F399C4F03A86EDFD6353763F6"/>
          </w:placeholder>
        </w:sdtPr>
        <w:sdtEndPr/>
        <w:sdtContent>
          <w:r w:rsidRPr="00453DC6">
            <w:rPr>
              <w:rFonts w:ascii="Arial" w:hAnsi="Arial" w:cs="Arial"/>
              <w:color w:val="000000"/>
            </w:rPr>
            <w:t>[31,32]</w:t>
          </w:r>
        </w:sdtContent>
      </w:sdt>
      <w:r w:rsidRPr="00453DC6">
        <w:rPr>
          <w:rFonts w:ascii="Arial" w:hAnsi="Arial" w:cs="Arial"/>
        </w:rPr>
        <w:t xml:space="preserve">. All systems were simulated using CHARMM36m force field </w:t>
      </w:r>
      <w:sdt>
        <w:sdtPr>
          <w:rPr>
            <w:rFonts w:ascii="Arial" w:hAnsi="Arial" w:cs="Arial"/>
            <w:color w:val="000000"/>
          </w:rPr>
          <w:tag w:val="MENDELEY_CITATION_v3_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"/>
          <w:id w:val="-833762792"/>
          <w:placeholder>
            <w:docPart w:val="2C4C774F399C4F03A86EDFD6353763F6"/>
          </w:placeholder>
        </w:sdtPr>
        <w:sdtEndPr/>
        <w:sdtContent>
          <w:r w:rsidRPr="00453DC6">
            <w:rPr>
              <w:rFonts w:ascii="Arial" w:hAnsi="Arial" w:cs="Arial"/>
              <w:color w:val="000000"/>
              <w:lang w:val="de-DE"/>
            </w:rPr>
            <w:t>[33,34]</w:t>
          </w:r>
        </w:sdtContent>
      </w:sdt>
      <w:r w:rsidRPr="00453DC6">
        <w:rPr>
          <w:rFonts w:ascii="Arial" w:hAnsi="Arial" w:cs="Arial"/>
        </w:rPr>
        <w:t xml:space="preserve"> and water model TIP3P </w:t>
      </w:r>
      <w:sdt>
        <w:sdtPr>
          <w:rPr>
            <w:rFonts w:ascii="Arial" w:hAnsi="Arial" w:cs="Arial"/>
            <w:color w:val="000000"/>
          </w:rPr>
          <w:tag w:val="MENDELEY_CITATION_v3_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"/>
          <w:id w:val="1921140992"/>
          <w:placeholder>
            <w:docPart w:val="2C4C774F399C4F03A86EDFD6353763F6"/>
          </w:placeholder>
        </w:sdtPr>
        <w:sdtEndPr/>
        <w:sdtContent>
          <w:r w:rsidRPr="00453DC6">
            <w:rPr>
              <w:rFonts w:ascii="Arial" w:hAnsi="Arial" w:cs="Arial"/>
              <w:color w:val="000000"/>
              <w:lang w:val="de-DE"/>
            </w:rPr>
            <w:t>[3</w:t>
          </w:r>
          <w:r w:rsidR="000905C7">
            <w:rPr>
              <w:rFonts w:ascii="Arial" w:hAnsi="Arial" w:cs="Arial"/>
              <w:color w:val="000000"/>
              <w:lang w:val="de-DE"/>
            </w:rPr>
            <w:t>5</w:t>
          </w:r>
          <w:r w:rsidRPr="00453DC6">
            <w:rPr>
              <w:rFonts w:ascii="Arial" w:hAnsi="Arial" w:cs="Arial"/>
              <w:color w:val="000000"/>
              <w:lang w:val="de-DE"/>
            </w:rPr>
            <w:t>]</w:t>
          </w:r>
        </w:sdtContent>
      </w:sdt>
      <w:r w:rsidRPr="00453DC6">
        <w:rPr>
          <w:rFonts w:ascii="Arial" w:hAnsi="Arial" w:cs="Arial"/>
        </w:rPr>
        <w:t xml:space="preserve"> using GROMACS 2019 </w:t>
      </w:r>
      <w:sdt>
        <w:sdtPr>
          <w:rPr>
            <w:rFonts w:ascii="Arial" w:hAnsi="Arial" w:cs="Arial"/>
            <w:color w:val="000000"/>
          </w:rPr>
          <w:tag w:val="MENDELEY_CITATION_v3_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"/>
          <w:id w:val="-458572261"/>
          <w:placeholder>
            <w:docPart w:val="2C4C774F399C4F03A86EDFD6353763F6"/>
          </w:placeholder>
        </w:sdtPr>
        <w:sdtEndPr/>
        <w:sdtContent>
          <w:r w:rsidRPr="00453DC6">
            <w:rPr>
              <w:rFonts w:ascii="Arial" w:hAnsi="Arial" w:cs="Arial"/>
              <w:color w:val="000000"/>
              <w:lang w:val="de-DE"/>
            </w:rPr>
            <w:t>[36]</w:t>
          </w:r>
        </w:sdtContent>
      </w:sdt>
      <w:r w:rsidRPr="00453DC6">
        <w:rPr>
          <w:rFonts w:ascii="Arial" w:hAnsi="Arial" w:cs="Arial"/>
        </w:rPr>
        <w:t xml:space="preserve"> software in </w:t>
      </w:r>
      <w:r w:rsidR="000905C7">
        <w:rPr>
          <w:rFonts w:ascii="Arial" w:hAnsi="Arial" w:cs="Arial"/>
        </w:rPr>
        <w:t xml:space="preserve">a </w:t>
      </w:r>
      <w:r w:rsidRPr="00453DC6">
        <w:rPr>
          <w:rFonts w:ascii="Arial" w:hAnsi="Arial" w:cs="Arial"/>
        </w:rPr>
        <w:t xml:space="preserve">600 ns simulation length. Ligands and protein interactions were investigated in a cubic simulation box with water and salt concentration of 50 mM of NaCl at </w:t>
      </w:r>
      <w:r w:rsidR="000905C7">
        <w:rPr>
          <w:rFonts w:ascii="Arial" w:hAnsi="Arial" w:cs="Arial"/>
        </w:rPr>
        <w:t xml:space="preserve">a </w:t>
      </w:r>
      <w:r w:rsidRPr="00453DC6">
        <w:rPr>
          <w:rFonts w:ascii="Arial" w:hAnsi="Arial" w:cs="Arial"/>
        </w:rPr>
        <w:t xml:space="preserve">temperature of 303.15K using LINCS constraints on H-bonds </w:t>
      </w:r>
      <w:sdt>
        <w:sdtPr>
          <w:rPr>
            <w:rFonts w:ascii="Arial" w:hAnsi="Arial" w:cs="Arial"/>
            <w:color w:val="000000"/>
          </w:rPr>
          <w:tag w:val="MENDELEY_CITATION_v3_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"/>
          <w:id w:val="1698806615"/>
          <w:placeholder>
            <w:docPart w:val="2C4C774F399C4F03A86EDFD6353763F6"/>
          </w:placeholder>
        </w:sdtPr>
        <w:sdtEndPr/>
        <w:sdtContent>
          <w:r w:rsidRPr="000905C7">
            <w:rPr>
              <w:rFonts w:ascii="Arial" w:hAnsi="Arial" w:cs="Arial"/>
              <w:color w:val="000000"/>
            </w:rPr>
            <w:t>[37]</w:t>
          </w:r>
        </w:sdtContent>
      </w:sdt>
      <w:r w:rsidRPr="00453DC6">
        <w:rPr>
          <w:rFonts w:ascii="Arial" w:hAnsi="Arial" w:cs="Arial"/>
        </w:rPr>
        <w:t>.</w:t>
      </w:r>
    </w:p>
    <w:p w14:paraId="56C857EC" w14:textId="77777777" w:rsidR="00790ADA" w:rsidRPr="000905C7" w:rsidRDefault="00790ADA" w:rsidP="00441B6F">
      <w:pPr>
        <w:pStyle w:val="Body"/>
        <w:spacing w:after="0"/>
        <w:rPr>
          <w:rFonts w:ascii="Arial" w:hAnsi="Arial" w:cs="Arial"/>
        </w:rPr>
      </w:pPr>
    </w:p>
    <w:p w14:paraId="739E4C4D" w14:textId="77777777" w:rsidR="00790ADA" w:rsidRPr="00FB3A86" w:rsidRDefault="00790ADA" w:rsidP="00441B6F">
      <w:pPr>
        <w:pStyle w:val="Body"/>
        <w:spacing w:after="0"/>
        <w:rPr>
          <w:rFonts w:ascii="Arial" w:hAnsi="Arial" w:cs="Arial"/>
        </w:rPr>
      </w:pPr>
    </w:p>
    <w:p w14:paraId="1AE22E1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480A813" w14:textId="77777777" w:rsidR="00DB67CE" w:rsidRDefault="00DB67CE" w:rsidP="00DB67CE">
      <w:pPr>
        <w:jc w:val="both"/>
        <w:rPr>
          <w:rFonts w:ascii="Arial" w:hAnsi="Arial" w:cs="Arial"/>
        </w:rPr>
      </w:pPr>
      <w:r>
        <w:rPr>
          <w:rFonts w:ascii="Arial" w:hAnsi="Arial" w:cs="Arial"/>
        </w:rPr>
        <w:tab/>
      </w:r>
    </w:p>
    <w:p w14:paraId="1496315D" w14:textId="33F1FC9E" w:rsidR="00DB67CE" w:rsidRPr="00DB67CE" w:rsidRDefault="00DB67CE" w:rsidP="00DB67CE">
      <w:pPr>
        <w:jc w:val="both"/>
        <w:rPr>
          <w:rFonts w:ascii="Arial" w:hAnsi="Arial" w:cs="Arial"/>
        </w:rPr>
      </w:pPr>
      <w:r>
        <w:rPr>
          <w:rFonts w:ascii="Arial" w:hAnsi="Arial" w:cs="Arial"/>
        </w:rPr>
        <w:tab/>
      </w:r>
      <w:r w:rsidRPr="00DB67CE">
        <w:rPr>
          <w:rFonts w:ascii="Arial" w:hAnsi="Arial" w:cs="Arial"/>
        </w:rPr>
        <w:t>This study initially considered a general strategy for the preparation of 4-(3-(aryl)-1,2,4-oxadiazol-5-yl)-acetonitrile (</w:t>
      </w:r>
      <w:r w:rsidRPr="00DB67CE">
        <w:rPr>
          <w:rFonts w:ascii="Arial" w:hAnsi="Arial" w:cs="Arial"/>
          <w:b/>
          <w:bCs/>
        </w:rPr>
        <w:t>3a-h</w:t>
      </w:r>
      <w:r w:rsidRPr="00DB67CE">
        <w:rPr>
          <w:rFonts w:ascii="Arial" w:hAnsi="Arial" w:cs="Arial"/>
        </w:rPr>
        <w:t>) (Scheme 1). The procedure used to prepare 1,2,4-oxadiazole (</w:t>
      </w:r>
      <w:r w:rsidRPr="00DB67CE">
        <w:rPr>
          <w:rFonts w:ascii="Arial" w:hAnsi="Arial" w:cs="Arial"/>
          <w:b/>
          <w:bCs/>
        </w:rPr>
        <w:t>3a-h</w:t>
      </w:r>
      <w:r w:rsidRPr="00DB67CE">
        <w:rPr>
          <w:rFonts w:ascii="Arial" w:hAnsi="Arial" w:cs="Arial"/>
        </w:rPr>
        <w:t xml:space="preserve">) with yields ranging from 89-92% consisted of subjecting </w:t>
      </w:r>
      <w:proofErr w:type="spellStart"/>
      <w:r w:rsidRPr="00DB67CE">
        <w:rPr>
          <w:rFonts w:ascii="Arial" w:hAnsi="Arial" w:cs="Arial"/>
        </w:rPr>
        <w:t>arylamidoximes</w:t>
      </w:r>
      <w:proofErr w:type="spellEnd"/>
      <w:r w:rsidRPr="00DB67CE">
        <w:rPr>
          <w:rFonts w:ascii="Arial" w:hAnsi="Arial" w:cs="Arial"/>
        </w:rPr>
        <w:t xml:space="preserve"> (</w:t>
      </w:r>
      <w:r w:rsidRPr="00DB67CE">
        <w:rPr>
          <w:rFonts w:ascii="Arial" w:hAnsi="Arial" w:cs="Arial"/>
          <w:b/>
          <w:bCs/>
        </w:rPr>
        <w:t>1a-h</w:t>
      </w:r>
      <w:r w:rsidRPr="00DB67CE">
        <w:rPr>
          <w:rFonts w:ascii="Arial" w:hAnsi="Arial" w:cs="Arial"/>
        </w:rPr>
        <w:t>) and ethyl-2-cyanoacetate (</w:t>
      </w:r>
      <w:r w:rsidRPr="00DB67CE">
        <w:rPr>
          <w:rFonts w:ascii="Arial" w:hAnsi="Arial" w:cs="Arial"/>
          <w:b/>
          <w:bCs/>
        </w:rPr>
        <w:t>2</w:t>
      </w:r>
      <w:r w:rsidRPr="00DB67CE">
        <w:rPr>
          <w:rFonts w:ascii="Arial" w:hAnsi="Arial" w:cs="Arial"/>
        </w:rPr>
        <w:t xml:space="preserve">) to an O-acylation reaction followed by cyclodehydration, leading to compounds </w:t>
      </w:r>
      <w:r w:rsidRPr="00DB67CE">
        <w:rPr>
          <w:rFonts w:ascii="Arial" w:hAnsi="Arial" w:cs="Arial"/>
          <w:b/>
          <w:bCs/>
        </w:rPr>
        <w:t xml:space="preserve">3a-h. </w:t>
      </w:r>
      <w:r w:rsidRPr="00DB67CE">
        <w:rPr>
          <w:rFonts w:ascii="Arial" w:hAnsi="Arial" w:cs="Arial"/>
        </w:rPr>
        <w:t>The preparation and characterization of 4-(3-(aryl)-1,2,4-oxadiazol-5-yl)-acetonitrile (</w:t>
      </w:r>
      <w:r w:rsidRPr="00DB67CE">
        <w:rPr>
          <w:rFonts w:ascii="Arial" w:hAnsi="Arial" w:cs="Arial"/>
          <w:b/>
          <w:bCs/>
        </w:rPr>
        <w:t>3a-h</w:t>
      </w:r>
      <w:r w:rsidRPr="00DB67CE">
        <w:rPr>
          <w:rFonts w:ascii="Arial" w:hAnsi="Arial" w:cs="Arial"/>
        </w:rPr>
        <w:t>) have already been reported in the literature. However, the methodology for preparing the compounds used in this study is new.</w:t>
      </w:r>
    </w:p>
    <w:p w14:paraId="60F0768E" w14:textId="77777777" w:rsidR="00DB67CE" w:rsidRPr="00DB67CE" w:rsidRDefault="00DB67CE" w:rsidP="00DB67CE">
      <w:pPr>
        <w:jc w:val="both"/>
        <w:rPr>
          <w:rFonts w:ascii="Arial" w:hAnsi="Arial" w:cs="Arial"/>
          <w:lang w:val="de-DE"/>
        </w:rPr>
      </w:pPr>
      <w:r w:rsidRPr="00DB67CE">
        <w:rPr>
          <w:rFonts w:ascii="Arial" w:hAnsi="Arial" w:cs="Arial"/>
          <w:noProof/>
        </w:rPr>
        <w:drawing>
          <wp:inline distT="0" distB="0" distL="0" distR="0" wp14:anchorId="2A0ADC1C" wp14:editId="4299A129">
            <wp:extent cx="5052060" cy="1027759"/>
            <wp:effectExtent l="0" t="0" r="0" b="1270"/>
            <wp:docPr id="164794016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940161" name=""/>
                    <pic:cNvPicPr/>
                  </pic:nvPicPr>
                  <pic:blipFill>
                    <a:blip r:embed="rId17"/>
                    <a:stretch>
                      <a:fillRect/>
                    </a:stretch>
                  </pic:blipFill>
                  <pic:spPr>
                    <a:xfrm>
                      <a:off x="0" y="0"/>
                      <a:ext cx="5070971" cy="1031606"/>
                    </a:xfrm>
                    <a:prstGeom prst="rect">
                      <a:avLst/>
                    </a:prstGeom>
                  </pic:spPr>
                </pic:pic>
              </a:graphicData>
            </a:graphic>
          </wp:inline>
        </w:drawing>
      </w:r>
    </w:p>
    <w:p w14:paraId="04010127" w14:textId="3E1CB29B" w:rsidR="00DB67CE" w:rsidRPr="00DB67CE" w:rsidRDefault="00DB67CE" w:rsidP="00DB67CE">
      <w:pPr>
        <w:jc w:val="center"/>
        <w:rPr>
          <w:rFonts w:ascii="Arial" w:hAnsi="Arial" w:cs="Arial"/>
        </w:rPr>
      </w:pPr>
      <w:r w:rsidRPr="00DB67CE">
        <w:rPr>
          <w:rFonts w:ascii="Arial" w:hAnsi="Arial" w:cs="Arial"/>
          <w:b/>
          <w:bCs/>
        </w:rPr>
        <w:t>Scheme 1.</w:t>
      </w:r>
      <w:r w:rsidRPr="00DB67CE">
        <w:rPr>
          <w:rFonts w:ascii="Arial" w:hAnsi="Arial" w:cs="Arial"/>
        </w:rPr>
        <w:t xml:space="preserve"> Preparation of 4-(3-(aryl)-1,2,4-oxadiazol-5-yl)-acetonitrile (</w:t>
      </w:r>
      <w:r w:rsidRPr="00DB67CE">
        <w:rPr>
          <w:rFonts w:ascii="Arial" w:hAnsi="Arial" w:cs="Arial"/>
          <w:b/>
          <w:bCs/>
        </w:rPr>
        <w:t>3a-h</w:t>
      </w:r>
      <w:r w:rsidRPr="00DB67CE">
        <w:rPr>
          <w:rFonts w:ascii="Arial" w:hAnsi="Arial" w:cs="Arial"/>
        </w:rPr>
        <w:t>)</w:t>
      </w:r>
      <w:r w:rsidR="00CC7402">
        <w:rPr>
          <w:rFonts w:ascii="Arial" w:hAnsi="Arial" w:cs="Arial"/>
        </w:rPr>
        <w:t>.</w:t>
      </w:r>
    </w:p>
    <w:p w14:paraId="3595E74C" w14:textId="77777777" w:rsidR="00DB67CE" w:rsidRPr="00DB67CE" w:rsidRDefault="00DB67CE" w:rsidP="00DB67CE">
      <w:pPr>
        <w:jc w:val="center"/>
        <w:rPr>
          <w:rFonts w:ascii="Arial" w:hAnsi="Arial" w:cs="Arial"/>
        </w:rPr>
      </w:pPr>
    </w:p>
    <w:p w14:paraId="52D715F1" w14:textId="0EE3BD5C" w:rsidR="00DB67CE" w:rsidRPr="00DB67CE" w:rsidRDefault="00DB67CE" w:rsidP="00DB67CE">
      <w:pPr>
        <w:jc w:val="both"/>
        <w:rPr>
          <w:rFonts w:ascii="Arial" w:hAnsi="Arial" w:cs="Arial"/>
          <w:i/>
          <w:iCs/>
        </w:rPr>
      </w:pPr>
      <w:r w:rsidRPr="00DB67CE">
        <w:rPr>
          <w:rFonts w:ascii="Arial" w:hAnsi="Arial" w:cs="Arial"/>
        </w:rPr>
        <w:tab/>
        <w:t xml:space="preserve">The present study assessed the antimicrobial properties of compounds </w:t>
      </w:r>
      <w:r w:rsidRPr="00DB67CE">
        <w:rPr>
          <w:rFonts w:ascii="Arial" w:hAnsi="Arial" w:cs="Arial"/>
          <w:b/>
          <w:bCs/>
        </w:rPr>
        <w:t>3a-h</w:t>
      </w:r>
      <w:r w:rsidRPr="00DB67CE">
        <w:rPr>
          <w:rFonts w:ascii="Arial" w:hAnsi="Arial" w:cs="Arial"/>
        </w:rPr>
        <w:t xml:space="preserve"> with MIC values representing the lowest concentration capable of visually inhibiting   100%   of the growth of the tested microorganism</w:t>
      </w:r>
      <w:r w:rsidR="00DC3D91">
        <w:rPr>
          <w:rFonts w:ascii="Arial" w:hAnsi="Arial" w:cs="Arial"/>
        </w:rPr>
        <w:t xml:space="preserve"> [38]</w:t>
      </w:r>
      <w:r w:rsidRPr="00DB67CE">
        <w:rPr>
          <w:rFonts w:ascii="Arial" w:hAnsi="Arial" w:cs="Arial"/>
        </w:rPr>
        <w:t xml:space="preserve">.  The study included microorganisms of clinical importance, which are frequently involved in infectious conditions and in antimicrobial resistance events.  These microorganisms (Table 1) are the bacteria </w:t>
      </w:r>
      <w:r w:rsidRPr="00DB67CE">
        <w:rPr>
          <w:rFonts w:ascii="Arial" w:hAnsi="Arial" w:cs="Arial"/>
          <w:i/>
          <w:iCs/>
        </w:rPr>
        <w:t>S. aureus</w:t>
      </w:r>
      <w:r w:rsidR="00CC7402">
        <w:rPr>
          <w:rFonts w:ascii="Arial" w:hAnsi="Arial" w:cs="Arial"/>
          <w:i/>
          <w:iCs/>
        </w:rPr>
        <w:t xml:space="preserve"> </w:t>
      </w:r>
      <w:r w:rsidRPr="00DB67CE">
        <w:rPr>
          <w:rFonts w:ascii="Arial" w:hAnsi="Arial" w:cs="Arial"/>
        </w:rPr>
        <w:t xml:space="preserve">(UFPEDA 02), </w:t>
      </w:r>
      <w:r w:rsidRPr="00DB67CE">
        <w:rPr>
          <w:rFonts w:ascii="Arial" w:hAnsi="Arial" w:cs="Arial"/>
          <w:i/>
          <w:iCs/>
        </w:rPr>
        <w:lastRenderedPageBreak/>
        <w:t>E. faecalis</w:t>
      </w:r>
      <w:r w:rsidR="00CC7402">
        <w:rPr>
          <w:rFonts w:ascii="Arial" w:hAnsi="Arial" w:cs="Arial"/>
          <w:i/>
          <w:iCs/>
        </w:rPr>
        <w:t xml:space="preserve"> </w:t>
      </w:r>
      <w:r w:rsidRPr="00DB67CE">
        <w:rPr>
          <w:rFonts w:ascii="Arial" w:hAnsi="Arial" w:cs="Arial"/>
        </w:rPr>
        <w:t xml:space="preserve">(UFPEDA 138), </w:t>
      </w:r>
      <w:r w:rsidRPr="00DB67CE">
        <w:rPr>
          <w:rFonts w:ascii="Arial" w:hAnsi="Arial" w:cs="Arial"/>
          <w:i/>
          <w:iCs/>
        </w:rPr>
        <w:t xml:space="preserve">K. pneumoniae </w:t>
      </w:r>
      <w:r w:rsidRPr="00DB67CE">
        <w:rPr>
          <w:rFonts w:ascii="Arial" w:hAnsi="Arial" w:cs="Arial"/>
        </w:rPr>
        <w:t xml:space="preserve">(UFPEDA 396), and </w:t>
      </w:r>
      <w:r w:rsidRPr="00DB67CE">
        <w:rPr>
          <w:rFonts w:ascii="Arial" w:hAnsi="Arial" w:cs="Arial"/>
          <w:i/>
          <w:iCs/>
        </w:rPr>
        <w:t>P. aeruginosa</w:t>
      </w:r>
      <w:r w:rsidR="00CC7402">
        <w:rPr>
          <w:rFonts w:ascii="Arial" w:hAnsi="Arial" w:cs="Arial"/>
          <w:i/>
          <w:iCs/>
        </w:rPr>
        <w:t xml:space="preserve"> </w:t>
      </w:r>
      <w:r w:rsidRPr="00DB67CE">
        <w:rPr>
          <w:rFonts w:ascii="Arial" w:hAnsi="Arial" w:cs="Arial"/>
        </w:rPr>
        <w:t xml:space="preserve">(UFPEDA 416); and the fungi </w:t>
      </w:r>
      <w:r w:rsidRPr="00DB67CE">
        <w:rPr>
          <w:rFonts w:ascii="Arial" w:hAnsi="Arial" w:cs="Arial"/>
          <w:i/>
          <w:iCs/>
        </w:rPr>
        <w:t>C. utilis</w:t>
      </w:r>
      <w:r w:rsidR="00CC7402">
        <w:rPr>
          <w:rFonts w:ascii="Arial" w:hAnsi="Arial" w:cs="Arial"/>
          <w:i/>
          <w:iCs/>
        </w:rPr>
        <w:t xml:space="preserve"> </w:t>
      </w:r>
      <w:r w:rsidRPr="00DB67CE">
        <w:rPr>
          <w:rFonts w:ascii="Arial" w:hAnsi="Arial" w:cs="Arial"/>
        </w:rPr>
        <w:t xml:space="preserve">(UFPEDA 1009), and </w:t>
      </w:r>
      <w:r w:rsidRPr="00DB67CE">
        <w:rPr>
          <w:rFonts w:ascii="Arial" w:hAnsi="Arial" w:cs="Arial"/>
          <w:i/>
          <w:iCs/>
        </w:rPr>
        <w:t xml:space="preserve">C. albicans </w:t>
      </w:r>
      <w:r w:rsidRPr="00DB67CE">
        <w:rPr>
          <w:rFonts w:ascii="Arial" w:hAnsi="Arial" w:cs="Arial"/>
        </w:rPr>
        <w:t>(UFPEDA 1007).</w:t>
      </w:r>
    </w:p>
    <w:p w14:paraId="20719565" w14:textId="77777777" w:rsidR="00DB67CE" w:rsidRPr="00DB67CE" w:rsidRDefault="00DB67CE" w:rsidP="00DB67CE">
      <w:pPr>
        <w:jc w:val="both"/>
        <w:rPr>
          <w:rFonts w:ascii="Arial" w:hAnsi="Arial" w:cs="Arial"/>
        </w:rPr>
      </w:pPr>
    </w:p>
    <w:p w14:paraId="407D0B2C" w14:textId="32E0FD34" w:rsidR="00DB67CE" w:rsidRPr="00DB67CE" w:rsidRDefault="00DB67CE" w:rsidP="00DB67CE">
      <w:pPr>
        <w:pStyle w:val="Caption"/>
        <w:spacing w:after="0"/>
        <w:jc w:val="center"/>
        <w:rPr>
          <w:rFonts w:ascii="Arial" w:hAnsi="Arial" w:cs="Arial"/>
          <w:i w:val="0"/>
          <w:iCs w:val="0"/>
          <w:color w:val="auto"/>
          <w:sz w:val="20"/>
          <w:szCs w:val="20"/>
          <w:lang w:val="de-DE"/>
        </w:rPr>
      </w:pPr>
      <w:bookmarkStart w:id="2" w:name="_Toc93827287"/>
      <w:r w:rsidRPr="00DB67CE">
        <w:rPr>
          <w:rFonts w:ascii="Arial" w:hAnsi="Arial" w:cs="Arial"/>
          <w:b/>
          <w:bCs/>
          <w:i w:val="0"/>
          <w:iCs w:val="0"/>
          <w:color w:val="auto"/>
          <w:sz w:val="20"/>
          <w:szCs w:val="20"/>
          <w:lang w:val="de-DE"/>
        </w:rPr>
        <w:t>Tab</w:t>
      </w:r>
      <w:r w:rsidR="003C7CFA">
        <w:rPr>
          <w:rFonts w:ascii="Arial" w:hAnsi="Arial" w:cs="Arial"/>
          <w:b/>
          <w:bCs/>
          <w:i w:val="0"/>
          <w:iCs w:val="0"/>
          <w:color w:val="auto"/>
          <w:sz w:val="20"/>
          <w:szCs w:val="20"/>
          <w:lang w:val="de-DE"/>
        </w:rPr>
        <w:t>le</w:t>
      </w:r>
      <w:r w:rsidRPr="00DB67CE">
        <w:rPr>
          <w:rFonts w:ascii="Arial" w:hAnsi="Arial" w:cs="Arial"/>
          <w:b/>
          <w:bCs/>
          <w:i w:val="0"/>
          <w:iCs w:val="0"/>
          <w:color w:val="auto"/>
          <w:sz w:val="20"/>
          <w:szCs w:val="20"/>
          <w:lang w:val="de-DE"/>
        </w:rPr>
        <w:t xml:space="preserve"> 1</w:t>
      </w:r>
      <w:r w:rsidRPr="00DB67CE">
        <w:rPr>
          <w:rFonts w:ascii="Arial" w:hAnsi="Arial" w:cs="Arial"/>
          <w:i w:val="0"/>
          <w:iCs w:val="0"/>
          <w:color w:val="auto"/>
          <w:sz w:val="20"/>
          <w:szCs w:val="20"/>
          <w:lang w:val="de-DE"/>
        </w:rPr>
        <w:t xml:space="preserve">. </w:t>
      </w:r>
      <w:bookmarkEnd w:id="2"/>
      <w:r w:rsidRPr="00DB67CE">
        <w:rPr>
          <w:rFonts w:ascii="Arial" w:hAnsi="Arial" w:cs="Arial"/>
          <w:i w:val="0"/>
          <w:iCs w:val="0"/>
          <w:color w:val="auto"/>
          <w:sz w:val="20"/>
          <w:szCs w:val="20"/>
          <w:lang w:val="de-DE"/>
        </w:rPr>
        <w:t xml:space="preserve"> Test microorganisms used in the activity</w:t>
      </w:r>
    </w:p>
    <w:tbl>
      <w:tblPr>
        <w:tblStyle w:val="TableGrid"/>
        <w:tblpPr w:leftFromText="141" w:rightFromText="141" w:vertAnchor="text" w:horzAnchor="margin" w:tblpY="296"/>
        <w:tblW w:w="0" w:type="auto"/>
        <w:tblLook w:val="04A0" w:firstRow="1" w:lastRow="0" w:firstColumn="1" w:lastColumn="0" w:noHBand="0" w:noVBand="1"/>
      </w:tblPr>
      <w:tblGrid>
        <w:gridCol w:w="2843"/>
        <w:gridCol w:w="2996"/>
        <w:gridCol w:w="2369"/>
      </w:tblGrid>
      <w:tr w:rsidR="00DB67CE" w:rsidRPr="00DB67CE" w14:paraId="7A6D0566" w14:textId="77777777" w:rsidTr="00D55D95">
        <w:tc>
          <w:tcPr>
            <w:tcW w:w="2943" w:type="dxa"/>
            <w:tcBorders>
              <w:left w:val="nil"/>
            </w:tcBorders>
          </w:tcPr>
          <w:p w14:paraId="18227BC4" w14:textId="77777777" w:rsidR="00DB67CE" w:rsidRPr="00DB67CE" w:rsidRDefault="00DB67CE" w:rsidP="00DB67CE">
            <w:pPr>
              <w:jc w:val="center"/>
              <w:rPr>
                <w:rFonts w:ascii="Arial" w:hAnsi="Arial" w:cs="Arial"/>
                <w:b/>
                <w:bCs/>
                <w:sz w:val="20"/>
                <w:szCs w:val="20"/>
              </w:rPr>
            </w:pPr>
            <w:r w:rsidRPr="00DB67CE">
              <w:rPr>
                <w:rFonts w:ascii="Arial" w:hAnsi="Arial" w:cs="Arial"/>
                <w:b/>
                <w:bCs/>
                <w:sz w:val="20"/>
                <w:szCs w:val="20"/>
              </w:rPr>
              <w:t>Gram-positive bacteria</w:t>
            </w:r>
          </w:p>
        </w:tc>
        <w:tc>
          <w:tcPr>
            <w:tcW w:w="3119" w:type="dxa"/>
          </w:tcPr>
          <w:p w14:paraId="7DF2CD70" w14:textId="77777777" w:rsidR="00DB67CE" w:rsidRPr="00DB67CE" w:rsidRDefault="00DB67CE" w:rsidP="00DB67CE">
            <w:pPr>
              <w:jc w:val="center"/>
              <w:rPr>
                <w:rFonts w:ascii="Arial" w:hAnsi="Arial" w:cs="Arial"/>
                <w:sz w:val="20"/>
                <w:szCs w:val="20"/>
              </w:rPr>
            </w:pPr>
            <w:r w:rsidRPr="00DB67CE">
              <w:rPr>
                <w:rFonts w:ascii="Arial" w:hAnsi="Arial" w:cs="Arial"/>
                <w:b/>
                <w:bCs/>
                <w:sz w:val="20"/>
                <w:szCs w:val="20"/>
              </w:rPr>
              <w:t>Gram-negative bacteria</w:t>
            </w:r>
          </w:p>
        </w:tc>
        <w:tc>
          <w:tcPr>
            <w:tcW w:w="2432" w:type="dxa"/>
            <w:tcBorders>
              <w:right w:val="nil"/>
            </w:tcBorders>
          </w:tcPr>
          <w:p w14:paraId="66C04D94" w14:textId="77777777" w:rsidR="00DB67CE" w:rsidRPr="00DB67CE" w:rsidRDefault="00DB67CE" w:rsidP="00DB67CE">
            <w:pPr>
              <w:jc w:val="center"/>
              <w:rPr>
                <w:rFonts w:ascii="Arial" w:hAnsi="Arial" w:cs="Arial"/>
                <w:sz w:val="20"/>
                <w:szCs w:val="20"/>
              </w:rPr>
            </w:pPr>
            <w:r w:rsidRPr="00DB67CE">
              <w:rPr>
                <w:rFonts w:ascii="Arial" w:hAnsi="Arial" w:cs="Arial"/>
                <w:b/>
                <w:bCs/>
                <w:sz w:val="20"/>
                <w:szCs w:val="20"/>
              </w:rPr>
              <w:t>Fungi</w:t>
            </w:r>
          </w:p>
        </w:tc>
      </w:tr>
      <w:tr w:rsidR="00DB67CE" w:rsidRPr="00DB67CE" w14:paraId="254072BD" w14:textId="77777777" w:rsidTr="00D55D95">
        <w:tc>
          <w:tcPr>
            <w:tcW w:w="2943" w:type="dxa"/>
            <w:tcBorders>
              <w:left w:val="nil"/>
            </w:tcBorders>
          </w:tcPr>
          <w:p w14:paraId="437503B4" w14:textId="77777777" w:rsidR="00DB67CE" w:rsidRPr="00DB67CE" w:rsidRDefault="00DB67CE" w:rsidP="00DB67CE">
            <w:pPr>
              <w:jc w:val="center"/>
              <w:rPr>
                <w:rFonts w:ascii="Arial" w:hAnsi="Arial" w:cs="Arial"/>
                <w:i/>
                <w:iCs/>
                <w:sz w:val="20"/>
                <w:szCs w:val="20"/>
              </w:rPr>
            </w:pPr>
            <w:r w:rsidRPr="00DB67CE">
              <w:rPr>
                <w:rFonts w:ascii="Arial" w:hAnsi="Arial" w:cs="Arial"/>
                <w:i/>
                <w:iCs/>
                <w:sz w:val="20"/>
                <w:szCs w:val="20"/>
              </w:rPr>
              <w:t>Staphylococcus aureus (UFPEDA02)</w:t>
            </w:r>
          </w:p>
        </w:tc>
        <w:tc>
          <w:tcPr>
            <w:tcW w:w="3119" w:type="dxa"/>
          </w:tcPr>
          <w:p w14:paraId="7B1BEEB9" w14:textId="77777777" w:rsidR="00DB67CE" w:rsidRPr="00DB67CE" w:rsidRDefault="00DB67CE" w:rsidP="00DB67CE">
            <w:pPr>
              <w:jc w:val="center"/>
              <w:rPr>
                <w:rFonts w:ascii="Arial" w:hAnsi="Arial" w:cs="Arial"/>
                <w:i/>
                <w:iCs/>
                <w:sz w:val="20"/>
                <w:szCs w:val="20"/>
              </w:rPr>
            </w:pPr>
            <w:r w:rsidRPr="00DB67CE">
              <w:rPr>
                <w:rFonts w:ascii="Arial" w:hAnsi="Arial" w:cs="Arial"/>
                <w:i/>
                <w:iCs/>
                <w:sz w:val="20"/>
                <w:szCs w:val="20"/>
              </w:rPr>
              <w:t>Pseudomonas aeruginosa (UFPEDA416)</w:t>
            </w:r>
          </w:p>
        </w:tc>
        <w:tc>
          <w:tcPr>
            <w:tcW w:w="2432" w:type="dxa"/>
            <w:tcBorders>
              <w:right w:val="nil"/>
            </w:tcBorders>
          </w:tcPr>
          <w:p w14:paraId="79A22358" w14:textId="77777777" w:rsidR="00DB67CE" w:rsidRPr="00DB67CE" w:rsidRDefault="00DB67CE" w:rsidP="00DB67CE">
            <w:pPr>
              <w:jc w:val="center"/>
              <w:rPr>
                <w:rFonts w:ascii="Arial" w:hAnsi="Arial" w:cs="Arial"/>
                <w:i/>
                <w:iCs/>
                <w:sz w:val="20"/>
                <w:szCs w:val="20"/>
              </w:rPr>
            </w:pPr>
            <w:r w:rsidRPr="00DB67CE">
              <w:rPr>
                <w:rFonts w:ascii="Arial" w:hAnsi="Arial" w:cs="Arial"/>
                <w:i/>
                <w:iCs/>
                <w:sz w:val="20"/>
                <w:szCs w:val="20"/>
              </w:rPr>
              <w:t xml:space="preserve">Candida utilis </w:t>
            </w:r>
          </w:p>
          <w:p w14:paraId="5C32D5C9" w14:textId="77777777" w:rsidR="00DB67CE" w:rsidRPr="00DB67CE" w:rsidRDefault="00DB67CE" w:rsidP="00DB67CE">
            <w:pPr>
              <w:jc w:val="center"/>
              <w:rPr>
                <w:rFonts w:ascii="Arial" w:hAnsi="Arial" w:cs="Arial"/>
                <w:i/>
                <w:iCs/>
                <w:sz w:val="20"/>
                <w:szCs w:val="20"/>
              </w:rPr>
            </w:pPr>
            <w:r w:rsidRPr="00DB67CE">
              <w:rPr>
                <w:rFonts w:ascii="Arial" w:hAnsi="Arial" w:cs="Arial"/>
                <w:i/>
                <w:iCs/>
                <w:sz w:val="20"/>
                <w:szCs w:val="20"/>
              </w:rPr>
              <w:t>(UFPEDA1009)</w:t>
            </w:r>
          </w:p>
        </w:tc>
      </w:tr>
      <w:tr w:rsidR="00DB67CE" w:rsidRPr="00DB67CE" w14:paraId="501C7DD0" w14:textId="77777777" w:rsidTr="00D55D95">
        <w:tc>
          <w:tcPr>
            <w:tcW w:w="2943" w:type="dxa"/>
            <w:tcBorders>
              <w:left w:val="nil"/>
            </w:tcBorders>
          </w:tcPr>
          <w:p w14:paraId="347E73A9" w14:textId="77777777" w:rsidR="00DB67CE" w:rsidRPr="00DB67CE" w:rsidRDefault="00DB67CE" w:rsidP="00DB67CE">
            <w:pPr>
              <w:jc w:val="center"/>
              <w:rPr>
                <w:rFonts w:ascii="Arial" w:hAnsi="Arial" w:cs="Arial"/>
                <w:b/>
                <w:bCs/>
                <w:i/>
                <w:iCs/>
                <w:sz w:val="20"/>
                <w:szCs w:val="20"/>
              </w:rPr>
            </w:pPr>
            <w:r w:rsidRPr="00DB67CE">
              <w:rPr>
                <w:rFonts w:ascii="Arial" w:hAnsi="Arial" w:cs="Arial"/>
                <w:i/>
                <w:iCs/>
                <w:sz w:val="20"/>
                <w:szCs w:val="20"/>
              </w:rPr>
              <w:t>Enterococcus faecalis (UFPEDA138)</w:t>
            </w:r>
          </w:p>
        </w:tc>
        <w:tc>
          <w:tcPr>
            <w:tcW w:w="3119" w:type="dxa"/>
          </w:tcPr>
          <w:p w14:paraId="7227DA4E" w14:textId="77777777" w:rsidR="00DB67CE" w:rsidRPr="00DB67CE" w:rsidRDefault="00DB67CE" w:rsidP="00DB67CE">
            <w:pPr>
              <w:jc w:val="center"/>
              <w:rPr>
                <w:rFonts w:ascii="Arial" w:hAnsi="Arial" w:cs="Arial"/>
                <w:i/>
                <w:iCs/>
                <w:sz w:val="20"/>
                <w:szCs w:val="20"/>
              </w:rPr>
            </w:pPr>
            <w:r w:rsidRPr="00DB67CE">
              <w:rPr>
                <w:rFonts w:ascii="Arial" w:hAnsi="Arial" w:cs="Arial"/>
                <w:i/>
                <w:iCs/>
                <w:sz w:val="20"/>
                <w:szCs w:val="20"/>
              </w:rPr>
              <w:t>Klebsiella pneumoniae (UFPEDA396)</w:t>
            </w:r>
          </w:p>
        </w:tc>
        <w:tc>
          <w:tcPr>
            <w:tcW w:w="2432" w:type="dxa"/>
            <w:tcBorders>
              <w:right w:val="nil"/>
            </w:tcBorders>
          </w:tcPr>
          <w:p w14:paraId="7DEEE036" w14:textId="77777777" w:rsidR="00DB67CE" w:rsidRPr="00DB67CE" w:rsidRDefault="00DB67CE" w:rsidP="00DB67CE">
            <w:pPr>
              <w:keepNext/>
              <w:jc w:val="center"/>
              <w:rPr>
                <w:rFonts w:ascii="Arial" w:hAnsi="Arial" w:cs="Arial"/>
                <w:i/>
                <w:iCs/>
                <w:sz w:val="20"/>
                <w:szCs w:val="20"/>
              </w:rPr>
            </w:pPr>
            <w:r w:rsidRPr="00DB67CE">
              <w:rPr>
                <w:rFonts w:ascii="Arial" w:hAnsi="Arial" w:cs="Arial"/>
                <w:i/>
                <w:iCs/>
                <w:sz w:val="20"/>
                <w:szCs w:val="20"/>
              </w:rPr>
              <w:t>Candida albicans (UFPEDA1007)</w:t>
            </w:r>
          </w:p>
        </w:tc>
      </w:tr>
    </w:tbl>
    <w:p w14:paraId="70137AB0" w14:textId="77777777" w:rsidR="00DB67CE" w:rsidRPr="00DB67CE" w:rsidRDefault="00DB67CE" w:rsidP="00DB67CE">
      <w:pPr>
        <w:jc w:val="both"/>
        <w:rPr>
          <w:rFonts w:ascii="Arial" w:hAnsi="Arial" w:cs="Arial"/>
        </w:rPr>
      </w:pPr>
    </w:p>
    <w:p w14:paraId="3656A1E2" w14:textId="77777777" w:rsidR="00DB67CE" w:rsidRPr="00DB67CE" w:rsidRDefault="00DB67CE" w:rsidP="00DB67CE">
      <w:pPr>
        <w:jc w:val="both"/>
        <w:rPr>
          <w:rFonts w:ascii="Arial" w:hAnsi="Arial" w:cs="Arial"/>
        </w:rPr>
      </w:pPr>
      <w:r w:rsidRPr="00DB67CE">
        <w:rPr>
          <w:rFonts w:ascii="Arial" w:hAnsi="Arial" w:cs="Arial"/>
        </w:rPr>
        <w:tab/>
      </w:r>
    </w:p>
    <w:p w14:paraId="348D1CF7" w14:textId="6EF88E0C" w:rsidR="00DB67CE" w:rsidRPr="00C374C8" w:rsidRDefault="00DB67CE" w:rsidP="00DB67CE">
      <w:pPr>
        <w:jc w:val="both"/>
        <w:rPr>
          <w:rFonts w:ascii="Arial" w:hAnsi="Arial" w:cs="Arial"/>
          <w:sz w:val="22"/>
          <w:szCs w:val="22"/>
        </w:rPr>
      </w:pPr>
      <w:r w:rsidRPr="00C374C8">
        <w:rPr>
          <w:rFonts w:ascii="Arial" w:hAnsi="Arial" w:cs="Arial"/>
          <w:sz w:val="22"/>
          <w:szCs w:val="22"/>
        </w:rPr>
        <w:tab/>
      </w:r>
      <w:r w:rsidR="00C374C8" w:rsidRPr="00C374C8">
        <w:rPr>
          <w:rFonts w:ascii="Arial" w:hAnsi="Arial" w:cs="Arial"/>
          <w:sz w:val="22"/>
          <w:szCs w:val="22"/>
        </w:rPr>
        <w:t xml:space="preserve">Antimicrobial activity assessments conducted against Gram-negative </w:t>
      </w:r>
      <w:proofErr w:type="gramStart"/>
      <w:r w:rsidR="00C374C8" w:rsidRPr="00C374C8">
        <w:rPr>
          <w:rFonts w:ascii="Arial" w:hAnsi="Arial" w:cs="Arial"/>
          <w:sz w:val="22"/>
          <w:szCs w:val="22"/>
        </w:rPr>
        <w:t>and  Gram</w:t>
      </w:r>
      <w:proofErr w:type="gramEnd"/>
      <w:r w:rsidR="00C374C8" w:rsidRPr="00C374C8">
        <w:rPr>
          <w:rFonts w:ascii="Arial" w:hAnsi="Arial" w:cs="Arial"/>
          <w:sz w:val="22"/>
          <w:szCs w:val="22"/>
        </w:rPr>
        <w:t xml:space="preserve">-positive bacterial strains revealed that the newly synthesized 1,2,4-oxadiazole derivatives exhibited either superior inhibitory efficacy relative to standard reference antibiotics or achieved a high level of bacterial growth suppression, defined as 90–100% inhibition. </w:t>
      </w:r>
      <w:r w:rsidRPr="00C374C8">
        <w:rPr>
          <w:rFonts w:ascii="Arial" w:hAnsi="Arial" w:cs="Arial"/>
          <w:sz w:val="22"/>
          <w:szCs w:val="22"/>
        </w:rPr>
        <w:t xml:space="preserve">The compounds </w:t>
      </w:r>
      <w:r w:rsidRPr="00C374C8">
        <w:rPr>
          <w:rFonts w:ascii="Arial" w:hAnsi="Arial" w:cs="Arial"/>
          <w:b/>
          <w:bCs/>
          <w:sz w:val="22"/>
          <w:szCs w:val="22"/>
        </w:rPr>
        <w:t>3a</w:t>
      </w:r>
      <w:r w:rsidR="00DC3D91" w:rsidRPr="00C374C8">
        <w:rPr>
          <w:rFonts w:ascii="Arial" w:hAnsi="Arial" w:cs="Arial"/>
          <w:b/>
          <w:bCs/>
          <w:sz w:val="22"/>
          <w:szCs w:val="22"/>
        </w:rPr>
        <w:t>-f</w:t>
      </w:r>
      <w:r w:rsidRPr="00C374C8">
        <w:rPr>
          <w:rFonts w:ascii="Arial" w:hAnsi="Arial" w:cs="Arial"/>
          <w:sz w:val="22"/>
          <w:szCs w:val="22"/>
        </w:rPr>
        <w:t xml:space="preserve"> underwent antimicrobial biological evaluation against the bacteria </w:t>
      </w:r>
      <w:r w:rsidRPr="00C374C8">
        <w:rPr>
          <w:rFonts w:ascii="Arial" w:hAnsi="Arial" w:cs="Arial"/>
          <w:i/>
          <w:iCs/>
          <w:sz w:val="22"/>
          <w:szCs w:val="22"/>
        </w:rPr>
        <w:t xml:space="preserve">Staphylococcus aureus, Bacillus subtilis, Enterococcus faecalis, </w:t>
      </w:r>
      <w:r w:rsidRPr="00C374C8">
        <w:rPr>
          <w:rFonts w:ascii="Arial" w:hAnsi="Arial" w:cs="Arial"/>
          <w:sz w:val="22"/>
          <w:szCs w:val="22"/>
        </w:rPr>
        <w:t>and</w:t>
      </w:r>
      <w:r w:rsidRPr="00C374C8">
        <w:rPr>
          <w:rFonts w:ascii="Arial" w:hAnsi="Arial" w:cs="Arial"/>
          <w:i/>
          <w:iCs/>
          <w:sz w:val="22"/>
          <w:szCs w:val="22"/>
        </w:rPr>
        <w:t xml:space="preserve"> Klebsiella pneumoniae</w:t>
      </w:r>
      <w:r w:rsidRPr="00C374C8">
        <w:rPr>
          <w:rFonts w:ascii="Arial" w:hAnsi="Arial" w:cs="Arial"/>
          <w:sz w:val="22"/>
          <w:szCs w:val="22"/>
        </w:rPr>
        <w:t xml:space="preserve"> (Table 2). </w:t>
      </w:r>
      <w:r w:rsidRPr="00C374C8">
        <w:rPr>
          <w:rFonts w:ascii="Arial" w:hAnsi="Arial" w:cs="Arial"/>
          <w:sz w:val="22"/>
          <w:szCs w:val="22"/>
          <w:lang w:val="de-DE"/>
        </w:rPr>
        <w:t xml:space="preserve">Compound </w:t>
      </w:r>
      <w:r w:rsidRPr="00C374C8">
        <w:rPr>
          <w:rFonts w:ascii="Arial" w:hAnsi="Arial" w:cs="Arial"/>
          <w:b/>
          <w:bCs/>
          <w:sz w:val="22"/>
          <w:szCs w:val="22"/>
          <w:lang w:val="de-DE"/>
        </w:rPr>
        <w:t>3f</w:t>
      </w:r>
      <w:r w:rsidRPr="00C374C8">
        <w:rPr>
          <w:rFonts w:ascii="Arial" w:hAnsi="Arial" w:cs="Arial"/>
          <w:sz w:val="22"/>
          <w:szCs w:val="22"/>
          <w:lang w:val="de-DE"/>
        </w:rPr>
        <w:t xml:space="preserve"> demonstrated good growth inhibition of </w:t>
      </w:r>
      <w:r w:rsidRPr="00C374C8">
        <w:rPr>
          <w:rFonts w:ascii="Arial" w:hAnsi="Arial" w:cs="Arial"/>
          <w:i/>
          <w:iCs/>
          <w:sz w:val="22"/>
          <w:szCs w:val="22"/>
          <w:lang w:val="de-DE"/>
        </w:rPr>
        <w:t>Klebsiella pneumoniae</w:t>
      </w:r>
      <w:r w:rsidRPr="00C374C8">
        <w:rPr>
          <w:rFonts w:ascii="Arial" w:hAnsi="Arial" w:cs="Arial"/>
          <w:sz w:val="22"/>
          <w:szCs w:val="22"/>
          <w:lang w:val="de-DE"/>
        </w:rPr>
        <w:t>, with an IC</w:t>
      </w:r>
      <w:r w:rsidRPr="00C374C8">
        <w:rPr>
          <w:rFonts w:ascii="Arial" w:hAnsi="Arial" w:cs="Arial"/>
          <w:sz w:val="22"/>
          <w:szCs w:val="22"/>
          <w:vertAlign w:val="subscript"/>
          <w:lang w:val="de-DE"/>
        </w:rPr>
        <w:t>50</w:t>
      </w:r>
      <w:r w:rsidRPr="00C374C8">
        <w:rPr>
          <w:rFonts w:ascii="Arial" w:hAnsi="Arial" w:cs="Arial"/>
          <w:sz w:val="22"/>
          <w:szCs w:val="22"/>
          <w:lang w:val="de-DE"/>
        </w:rPr>
        <w:t xml:space="preserve"> of 19.5 </w:t>
      </w:r>
      <w:r w:rsidRPr="00C374C8">
        <w:rPr>
          <w:rFonts w:ascii="Arial" w:hAnsi="Arial" w:cs="Arial"/>
          <w:sz w:val="22"/>
          <w:szCs w:val="22"/>
        </w:rPr>
        <w:t>μ</w:t>
      </w:r>
      <w:r w:rsidRPr="00C374C8">
        <w:rPr>
          <w:rFonts w:ascii="Arial" w:hAnsi="Arial" w:cs="Arial"/>
          <w:sz w:val="22"/>
          <w:szCs w:val="22"/>
          <w:lang w:val="de-DE"/>
        </w:rPr>
        <w:t>g/mL</w:t>
      </w:r>
      <w:r w:rsidRPr="00DB67CE">
        <w:rPr>
          <w:rFonts w:ascii="Arial" w:hAnsi="Arial" w:cs="Arial"/>
          <w:lang w:val="de-DE"/>
        </w:rPr>
        <w:t xml:space="preserve">. </w:t>
      </w:r>
    </w:p>
    <w:p w14:paraId="249CFC9C" w14:textId="77777777" w:rsidR="00DB67CE" w:rsidRPr="00DB67CE" w:rsidRDefault="00DB67CE" w:rsidP="00DB67CE">
      <w:pPr>
        <w:jc w:val="both"/>
        <w:rPr>
          <w:rFonts w:ascii="Arial" w:hAnsi="Arial" w:cs="Arial"/>
          <w:lang w:val="de-DE"/>
        </w:rPr>
      </w:pPr>
    </w:p>
    <w:p w14:paraId="3593AE16" w14:textId="1568BB2D" w:rsidR="00DB67CE" w:rsidRPr="00DB67CE" w:rsidRDefault="00DB67CE" w:rsidP="00DB67CE">
      <w:pPr>
        <w:pStyle w:val="Caption"/>
        <w:spacing w:after="0"/>
        <w:jc w:val="center"/>
        <w:rPr>
          <w:rFonts w:ascii="Arial" w:hAnsi="Arial" w:cs="Arial"/>
          <w:sz w:val="20"/>
          <w:szCs w:val="20"/>
        </w:rPr>
      </w:pPr>
      <w:bookmarkStart w:id="3" w:name="_Toc93827288"/>
      <w:r w:rsidRPr="00DB67CE">
        <w:rPr>
          <w:rFonts w:ascii="Arial" w:hAnsi="Arial" w:cs="Arial"/>
          <w:b/>
          <w:bCs/>
          <w:i w:val="0"/>
          <w:iCs w:val="0"/>
          <w:color w:val="auto"/>
          <w:sz w:val="20"/>
          <w:szCs w:val="20"/>
        </w:rPr>
        <w:t>Table 2</w:t>
      </w:r>
      <w:r w:rsidRPr="00DB67CE">
        <w:rPr>
          <w:rFonts w:ascii="Arial" w:hAnsi="Arial" w:cs="Arial"/>
          <w:sz w:val="20"/>
          <w:szCs w:val="20"/>
        </w:rPr>
        <w:t xml:space="preserve">. </w:t>
      </w:r>
      <w:bookmarkEnd w:id="3"/>
      <w:r w:rsidRPr="00DB67CE">
        <w:rPr>
          <w:rFonts w:ascii="Arial" w:hAnsi="Arial" w:cs="Arial"/>
          <w:i w:val="0"/>
          <w:iCs w:val="0"/>
          <w:color w:val="auto"/>
          <w:sz w:val="20"/>
          <w:szCs w:val="20"/>
        </w:rPr>
        <w:t xml:space="preserve">Results of antimicrobial activity of </w:t>
      </w:r>
      <w:r w:rsidRPr="00DB67CE">
        <w:rPr>
          <w:rFonts w:ascii="Arial" w:hAnsi="Arial" w:cs="Arial"/>
          <w:i w:val="0"/>
          <w:iCs w:val="0"/>
          <w:color w:val="000000" w:themeColor="text1"/>
          <w:sz w:val="20"/>
          <w:szCs w:val="20"/>
          <w:shd w:val="clear" w:color="auto" w:fill="FFFFFF"/>
        </w:rPr>
        <w:t>2-(3-(4-</w:t>
      </w:r>
      <w:r w:rsidR="00C374C8">
        <w:rPr>
          <w:rFonts w:ascii="Arial" w:hAnsi="Arial" w:cs="Arial"/>
          <w:i w:val="0"/>
          <w:iCs w:val="0"/>
          <w:color w:val="000000" w:themeColor="text1"/>
          <w:sz w:val="20"/>
          <w:szCs w:val="20"/>
          <w:shd w:val="clear" w:color="auto" w:fill="FFFFFF"/>
        </w:rPr>
        <w:t>a</w:t>
      </w:r>
      <w:r w:rsidRPr="00DB67CE">
        <w:rPr>
          <w:rFonts w:ascii="Arial" w:hAnsi="Arial" w:cs="Arial"/>
          <w:i w:val="0"/>
          <w:iCs w:val="0"/>
          <w:color w:val="000000" w:themeColor="text1"/>
          <w:sz w:val="20"/>
          <w:szCs w:val="20"/>
          <w:shd w:val="clear" w:color="auto" w:fill="FFFFFF"/>
        </w:rPr>
        <w:t>ryl)-1,2,4-oxadiazol-5-yl)-acetonitrile.</w:t>
      </w:r>
    </w:p>
    <w:tbl>
      <w:tblPr>
        <w:tblW w:w="8646" w:type="dxa"/>
        <w:jc w:val="center"/>
        <w:tblBorders>
          <w:top w:val="single" w:sz="12" w:space="0" w:color="auto"/>
          <w:bottom w:val="single" w:sz="12" w:space="0" w:color="auto"/>
        </w:tblBorders>
        <w:tblLayout w:type="fixed"/>
        <w:tblLook w:val="01E0" w:firstRow="1" w:lastRow="1" w:firstColumn="1" w:lastColumn="1" w:noHBand="0" w:noVBand="0"/>
      </w:tblPr>
      <w:tblGrid>
        <w:gridCol w:w="1134"/>
        <w:gridCol w:w="1560"/>
        <w:gridCol w:w="1558"/>
        <w:gridCol w:w="1559"/>
        <w:gridCol w:w="1560"/>
        <w:gridCol w:w="1275"/>
      </w:tblGrid>
      <w:tr w:rsidR="00DB67CE" w:rsidRPr="00DB67CE" w14:paraId="067C8598" w14:textId="77777777" w:rsidTr="00D55D95">
        <w:trPr>
          <w:trHeight w:val="281"/>
          <w:jc w:val="center"/>
        </w:trPr>
        <w:tc>
          <w:tcPr>
            <w:tcW w:w="1134" w:type="dxa"/>
            <w:vMerge w:val="restart"/>
            <w:tcBorders>
              <w:top w:val="single" w:sz="12" w:space="0" w:color="auto"/>
              <w:bottom w:val="nil"/>
            </w:tcBorders>
            <w:vAlign w:val="center"/>
          </w:tcPr>
          <w:p w14:paraId="7D8A4B6B" w14:textId="77777777" w:rsidR="00DB67CE" w:rsidRPr="00DB67CE" w:rsidRDefault="00DB67CE" w:rsidP="00DB67CE">
            <w:pPr>
              <w:jc w:val="center"/>
              <w:rPr>
                <w:rFonts w:ascii="Arial" w:eastAsia="MS Mincho" w:hAnsi="Arial" w:cs="Arial"/>
                <w:b/>
                <w:lang w:eastAsia="ja-JP"/>
              </w:rPr>
            </w:pPr>
            <w:r w:rsidRPr="00DB67CE">
              <w:rPr>
                <w:rFonts w:ascii="Arial" w:eastAsia="MS Mincho" w:hAnsi="Arial" w:cs="Arial"/>
                <w:b/>
                <w:lang w:eastAsia="ja-JP"/>
              </w:rPr>
              <w:t>Entry</w:t>
            </w:r>
          </w:p>
        </w:tc>
        <w:tc>
          <w:tcPr>
            <w:tcW w:w="1560" w:type="dxa"/>
            <w:vMerge w:val="restart"/>
            <w:tcBorders>
              <w:top w:val="single" w:sz="12" w:space="0" w:color="auto"/>
            </w:tcBorders>
          </w:tcPr>
          <w:p w14:paraId="3D7C4860" w14:textId="77777777" w:rsidR="00DB67CE" w:rsidRPr="00DB67CE" w:rsidRDefault="00DB67CE" w:rsidP="00DB67CE">
            <w:pPr>
              <w:jc w:val="center"/>
              <w:rPr>
                <w:rFonts w:ascii="Arial" w:eastAsia="MS Mincho" w:hAnsi="Arial" w:cs="Arial"/>
                <w:b/>
                <w:lang w:eastAsia="ja-JP"/>
              </w:rPr>
            </w:pPr>
          </w:p>
          <w:p w14:paraId="63F15221" w14:textId="77777777" w:rsidR="00DB67CE" w:rsidRPr="00DB67CE" w:rsidRDefault="00DB67CE" w:rsidP="00DB67CE">
            <w:pPr>
              <w:jc w:val="center"/>
              <w:rPr>
                <w:rFonts w:ascii="Arial" w:eastAsia="MS Mincho" w:hAnsi="Arial" w:cs="Arial"/>
                <w:b/>
                <w:lang w:eastAsia="ja-JP"/>
              </w:rPr>
            </w:pPr>
          </w:p>
          <w:p w14:paraId="3BE8B23A" w14:textId="77777777" w:rsidR="00DB67CE" w:rsidRPr="00DB67CE" w:rsidRDefault="00DB67CE" w:rsidP="00DB67CE">
            <w:pPr>
              <w:jc w:val="center"/>
              <w:rPr>
                <w:rFonts w:ascii="Arial" w:eastAsia="MS Mincho" w:hAnsi="Arial" w:cs="Arial"/>
                <w:b/>
                <w:lang w:eastAsia="ja-JP"/>
              </w:rPr>
            </w:pPr>
          </w:p>
          <w:p w14:paraId="690A26AC" w14:textId="77777777" w:rsidR="00DB67CE" w:rsidRPr="00DB67CE" w:rsidRDefault="00DB67CE" w:rsidP="00DB67CE">
            <w:pPr>
              <w:jc w:val="center"/>
              <w:rPr>
                <w:rFonts w:ascii="Arial" w:eastAsia="MS Mincho" w:hAnsi="Arial" w:cs="Arial"/>
                <w:b/>
                <w:lang w:eastAsia="ja-JP"/>
              </w:rPr>
            </w:pPr>
            <w:r w:rsidRPr="00DB67CE">
              <w:rPr>
                <w:rFonts w:ascii="Arial" w:eastAsia="MS Mincho" w:hAnsi="Arial" w:cs="Arial"/>
                <w:b/>
                <w:lang w:eastAsia="ja-JP"/>
              </w:rPr>
              <w:t>Compounds</w:t>
            </w:r>
          </w:p>
        </w:tc>
        <w:tc>
          <w:tcPr>
            <w:tcW w:w="5952" w:type="dxa"/>
            <w:gridSpan w:val="4"/>
            <w:tcBorders>
              <w:top w:val="single" w:sz="12" w:space="0" w:color="auto"/>
              <w:bottom w:val="single" w:sz="4" w:space="0" w:color="auto"/>
            </w:tcBorders>
            <w:vAlign w:val="center"/>
          </w:tcPr>
          <w:p w14:paraId="457A78E3" w14:textId="77777777" w:rsidR="00DB67CE" w:rsidRPr="00DB67CE" w:rsidRDefault="00DB67CE" w:rsidP="00DB67CE">
            <w:pPr>
              <w:jc w:val="center"/>
              <w:rPr>
                <w:rFonts w:ascii="Arial" w:eastAsia="MS Mincho" w:hAnsi="Arial" w:cs="Arial"/>
                <w:b/>
                <w:lang w:eastAsia="ja-JP"/>
              </w:rPr>
            </w:pPr>
            <w:r w:rsidRPr="00DB67CE">
              <w:rPr>
                <w:rFonts w:ascii="Arial" w:eastAsia="MS Mincho" w:hAnsi="Arial" w:cs="Arial"/>
                <w:b/>
                <w:lang w:eastAsia="ja-JP"/>
              </w:rPr>
              <w:t xml:space="preserve">Bacteria     </w:t>
            </w:r>
          </w:p>
        </w:tc>
      </w:tr>
      <w:tr w:rsidR="00DB67CE" w:rsidRPr="00DB67CE" w14:paraId="1C415DF8" w14:textId="77777777" w:rsidTr="00D55D95">
        <w:trPr>
          <w:trHeight w:val="285"/>
          <w:jc w:val="center"/>
        </w:trPr>
        <w:tc>
          <w:tcPr>
            <w:tcW w:w="1134" w:type="dxa"/>
            <w:vMerge/>
            <w:tcBorders>
              <w:top w:val="single" w:sz="12" w:space="0" w:color="auto"/>
              <w:bottom w:val="nil"/>
            </w:tcBorders>
            <w:vAlign w:val="center"/>
          </w:tcPr>
          <w:p w14:paraId="721DC59F" w14:textId="77777777" w:rsidR="00DB67CE" w:rsidRPr="00DB67CE" w:rsidRDefault="00DB67CE" w:rsidP="00DB67CE">
            <w:pPr>
              <w:jc w:val="center"/>
              <w:rPr>
                <w:rFonts w:ascii="Arial" w:eastAsia="MS Mincho" w:hAnsi="Arial" w:cs="Arial"/>
                <w:b/>
                <w:lang w:eastAsia="ja-JP"/>
              </w:rPr>
            </w:pPr>
          </w:p>
        </w:tc>
        <w:tc>
          <w:tcPr>
            <w:tcW w:w="1560" w:type="dxa"/>
            <w:vMerge/>
            <w:tcBorders>
              <w:bottom w:val="nil"/>
            </w:tcBorders>
          </w:tcPr>
          <w:p w14:paraId="7B3367CF" w14:textId="77777777" w:rsidR="00DB67CE" w:rsidRPr="00DB67CE" w:rsidRDefault="00DB67CE" w:rsidP="00DB67CE">
            <w:pPr>
              <w:jc w:val="center"/>
              <w:rPr>
                <w:rFonts w:ascii="Arial" w:eastAsia="MS Mincho" w:hAnsi="Arial" w:cs="Arial"/>
                <w:b/>
                <w:lang w:eastAsia="ja-JP"/>
              </w:rPr>
            </w:pPr>
          </w:p>
        </w:tc>
        <w:tc>
          <w:tcPr>
            <w:tcW w:w="3117" w:type="dxa"/>
            <w:gridSpan w:val="2"/>
            <w:tcBorders>
              <w:top w:val="single" w:sz="4" w:space="0" w:color="auto"/>
              <w:bottom w:val="single" w:sz="4" w:space="0" w:color="auto"/>
              <w:right w:val="single" w:sz="4" w:space="0" w:color="auto"/>
            </w:tcBorders>
            <w:vAlign w:val="center"/>
          </w:tcPr>
          <w:p w14:paraId="7E22648F" w14:textId="77777777" w:rsidR="00DB67CE" w:rsidRPr="00DB67CE" w:rsidRDefault="00DB67CE" w:rsidP="00DB67CE">
            <w:pPr>
              <w:jc w:val="center"/>
              <w:rPr>
                <w:rFonts w:ascii="Arial" w:eastAsia="MS Mincho" w:hAnsi="Arial" w:cs="Arial"/>
                <w:b/>
                <w:lang w:eastAsia="ja-JP"/>
              </w:rPr>
            </w:pPr>
            <w:r w:rsidRPr="00DB67CE">
              <w:rPr>
                <w:rFonts w:ascii="Arial" w:hAnsi="Arial" w:cs="Arial"/>
                <w:b/>
                <w:bCs/>
              </w:rPr>
              <w:t>Gram-positive</w:t>
            </w:r>
          </w:p>
        </w:tc>
        <w:tc>
          <w:tcPr>
            <w:tcW w:w="2835" w:type="dxa"/>
            <w:gridSpan w:val="2"/>
            <w:tcBorders>
              <w:top w:val="single" w:sz="4" w:space="0" w:color="auto"/>
              <w:left w:val="single" w:sz="4" w:space="0" w:color="auto"/>
              <w:bottom w:val="single" w:sz="4" w:space="0" w:color="auto"/>
            </w:tcBorders>
            <w:vAlign w:val="center"/>
          </w:tcPr>
          <w:p w14:paraId="0878C59A" w14:textId="77777777" w:rsidR="00DB67CE" w:rsidRPr="00DB67CE" w:rsidRDefault="00DB67CE" w:rsidP="00DB67CE">
            <w:pPr>
              <w:jc w:val="center"/>
              <w:rPr>
                <w:rFonts w:ascii="Arial" w:eastAsia="MS Mincho" w:hAnsi="Arial" w:cs="Arial"/>
                <w:b/>
                <w:lang w:eastAsia="ja-JP"/>
              </w:rPr>
            </w:pPr>
            <w:r w:rsidRPr="00DB67CE">
              <w:rPr>
                <w:rFonts w:ascii="Arial" w:hAnsi="Arial" w:cs="Arial"/>
                <w:b/>
                <w:bCs/>
              </w:rPr>
              <w:t>Gram-negative</w:t>
            </w:r>
          </w:p>
        </w:tc>
      </w:tr>
      <w:tr w:rsidR="00DB67CE" w:rsidRPr="00DB67CE" w14:paraId="06A31DCB" w14:textId="77777777" w:rsidTr="00D55D95">
        <w:trPr>
          <w:trHeight w:val="123"/>
          <w:jc w:val="center"/>
        </w:trPr>
        <w:tc>
          <w:tcPr>
            <w:tcW w:w="1134" w:type="dxa"/>
            <w:vMerge/>
            <w:tcBorders>
              <w:top w:val="nil"/>
              <w:bottom w:val="single" w:sz="12" w:space="0" w:color="auto"/>
            </w:tcBorders>
            <w:vAlign w:val="center"/>
          </w:tcPr>
          <w:p w14:paraId="12BEAF57" w14:textId="77777777" w:rsidR="00DB67CE" w:rsidRPr="00DB67CE" w:rsidRDefault="00DB67CE" w:rsidP="00DB67CE">
            <w:pPr>
              <w:jc w:val="center"/>
              <w:rPr>
                <w:rFonts w:ascii="Arial" w:eastAsia="MS Mincho" w:hAnsi="Arial" w:cs="Arial"/>
                <w:lang w:eastAsia="ja-JP"/>
              </w:rPr>
            </w:pPr>
          </w:p>
        </w:tc>
        <w:tc>
          <w:tcPr>
            <w:tcW w:w="1560" w:type="dxa"/>
            <w:tcBorders>
              <w:top w:val="nil"/>
              <w:bottom w:val="single" w:sz="12" w:space="0" w:color="auto"/>
            </w:tcBorders>
          </w:tcPr>
          <w:p w14:paraId="38595195" w14:textId="77777777" w:rsidR="00DB67CE" w:rsidRPr="00DB67CE" w:rsidRDefault="00DB67CE" w:rsidP="00DB67CE">
            <w:pPr>
              <w:jc w:val="center"/>
              <w:rPr>
                <w:rFonts w:ascii="Arial" w:eastAsia="MS Mincho" w:hAnsi="Arial" w:cs="Arial"/>
                <w:lang w:eastAsia="ja-JP"/>
              </w:rPr>
            </w:pPr>
          </w:p>
        </w:tc>
        <w:tc>
          <w:tcPr>
            <w:tcW w:w="1558" w:type="dxa"/>
            <w:tcBorders>
              <w:top w:val="single" w:sz="4" w:space="0" w:color="auto"/>
              <w:bottom w:val="single" w:sz="12" w:space="0" w:color="auto"/>
            </w:tcBorders>
            <w:vAlign w:val="center"/>
          </w:tcPr>
          <w:p w14:paraId="559B84B7" w14:textId="77777777" w:rsidR="00DB67CE" w:rsidRPr="00DB67CE" w:rsidRDefault="00DB67CE" w:rsidP="00DB67CE">
            <w:pPr>
              <w:jc w:val="both"/>
              <w:rPr>
                <w:rFonts w:ascii="Arial" w:hAnsi="Arial" w:cs="Arial"/>
                <w:i/>
              </w:rPr>
            </w:pPr>
            <w:proofErr w:type="spellStart"/>
            <w:r w:rsidRPr="00DB67CE">
              <w:rPr>
                <w:rFonts w:ascii="Arial" w:hAnsi="Arial" w:cs="Arial"/>
                <w:i/>
              </w:rPr>
              <w:t>Staphylococcusaureus</w:t>
            </w:r>
            <w:proofErr w:type="spellEnd"/>
          </w:p>
          <w:p w14:paraId="4A3F342D" w14:textId="77777777" w:rsidR="00DB67CE" w:rsidRPr="00DB67CE" w:rsidRDefault="00DB67CE" w:rsidP="00DB67CE">
            <w:pPr>
              <w:jc w:val="both"/>
              <w:rPr>
                <w:rFonts w:ascii="Arial" w:hAnsi="Arial" w:cs="Arial"/>
                <w:i/>
              </w:rPr>
            </w:pPr>
            <w:r w:rsidRPr="00DB67CE">
              <w:rPr>
                <w:rFonts w:ascii="Arial" w:hAnsi="Arial" w:cs="Arial"/>
              </w:rPr>
              <w:t>(</w:t>
            </w:r>
            <w:proofErr w:type="spellStart"/>
            <w:r w:rsidRPr="00DB67CE">
              <w:rPr>
                <w:rFonts w:ascii="Arial" w:hAnsi="Arial" w:cs="Arial"/>
              </w:rPr>
              <w:t>μg</w:t>
            </w:r>
            <w:proofErr w:type="spellEnd"/>
            <w:r w:rsidRPr="00DB67CE">
              <w:rPr>
                <w:rFonts w:ascii="Arial" w:hAnsi="Arial" w:cs="Arial"/>
              </w:rPr>
              <w:t>/mL)</w:t>
            </w:r>
          </w:p>
        </w:tc>
        <w:tc>
          <w:tcPr>
            <w:tcW w:w="1559" w:type="dxa"/>
            <w:tcBorders>
              <w:top w:val="single" w:sz="4" w:space="0" w:color="auto"/>
              <w:bottom w:val="single" w:sz="12" w:space="0" w:color="auto"/>
              <w:right w:val="single" w:sz="4" w:space="0" w:color="auto"/>
            </w:tcBorders>
          </w:tcPr>
          <w:p w14:paraId="75C17810" w14:textId="77777777" w:rsidR="00DB67CE" w:rsidRPr="00DB67CE" w:rsidRDefault="00DB67CE" w:rsidP="00DB67CE">
            <w:pPr>
              <w:jc w:val="both"/>
              <w:rPr>
                <w:rFonts w:ascii="Arial" w:hAnsi="Arial" w:cs="Arial"/>
                <w:i/>
              </w:rPr>
            </w:pPr>
            <w:r w:rsidRPr="00DB67CE">
              <w:rPr>
                <w:rFonts w:ascii="Arial" w:hAnsi="Arial" w:cs="Arial"/>
                <w:i/>
              </w:rPr>
              <w:t>Enterococcus faecalis</w:t>
            </w:r>
          </w:p>
          <w:p w14:paraId="1A27F63A" w14:textId="77777777" w:rsidR="00DB67CE" w:rsidRPr="00DB67CE" w:rsidRDefault="00DB67CE" w:rsidP="00DB67CE">
            <w:pPr>
              <w:jc w:val="both"/>
              <w:rPr>
                <w:rFonts w:ascii="Arial" w:eastAsia="MS Mincho" w:hAnsi="Arial" w:cs="Arial"/>
                <w:b/>
                <w:i/>
                <w:lang w:eastAsia="ja-JP"/>
              </w:rPr>
            </w:pPr>
            <w:r w:rsidRPr="00DB67CE">
              <w:rPr>
                <w:rFonts w:ascii="Arial" w:hAnsi="Arial" w:cs="Arial"/>
              </w:rPr>
              <w:t>(</w:t>
            </w:r>
            <w:proofErr w:type="spellStart"/>
            <w:r w:rsidRPr="00DB67CE">
              <w:rPr>
                <w:rFonts w:ascii="Arial" w:hAnsi="Arial" w:cs="Arial"/>
              </w:rPr>
              <w:t>μg</w:t>
            </w:r>
            <w:proofErr w:type="spellEnd"/>
            <w:r w:rsidRPr="00DB67CE">
              <w:rPr>
                <w:rFonts w:ascii="Arial" w:hAnsi="Arial" w:cs="Arial"/>
              </w:rPr>
              <w:t>/mL)</w:t>
            </w:r>
          </w:p>
        </w:tc>
        <w:tc>
          <w:tcPr>
            <w:tcW w:w="1560" w:type="dxa"/>
            <w:tcBorders>
              <w:top w:val="single" w:sz="4" w:space="0" w:color="auto"/>
              <w:left w:val="single" w:sz="4" w:space="0" w:color="auto"/>
              <w:bottom w:val="single" w:sz="12" w:space="0" w:color="auto"/>
            </w:tcBorders>
          </w:tcPr>
          <w:p w14:paraId="0A1DBEA7" w14:textId="77777777" w:rsidR="00DB67CE" w:rsidRPr="00DB67CE" w:rsidRDefault="00DB67CE" w:rsidP="00DB67CE">
            <w:pPr>
              <w:jc w:val="both"/>
              <w:rPr>
                <w:rFonts w:ascii="Arial" w:hAnsi="Arial" w:cs="Arial"/>
                <w:i/>
              </w:rPr>
            </w:pPr>
            <w:r w:rsidRPr="00DB67CE">
              <w:rPr>
                <w:rFonts w:ascii="Arial" w:hAnsi="Arial" w:cs="Arial"/>
                <w:i/>
              </w:rPr>
              <w:t>Pseudomonas aeruginosa</w:t>
            </w:r>
          </w:p>
          <w:p w14:paraId="3227CD42" w14:textId="77777777" w:rsidR="00DB67CE" w:rsidRPr="00DB67CE" w:rsidRDefault="00DB67CE" w:rsidP="00DB67CE">
            <w:pPr>
              <w:jc w:val="both"/>
              <w:rPr>
                <w:rFonts w:ascii="Arial" w:eastAsia="MS Mincho" w:hAnsi="Arial" w:cs="Arial"/>
                <w:b/>
                <w:i/>
                <w:lang w:eastAsia="ja-JP"/>
              </w:rPr>
            </w:pPr>
            <w:r w:rsidRPr="00DB67CE">
              <w:rPr>
                <w:rFonts w:ascii="Arial" w:hAnsi="Arial" w:cs="Arial"/>
              </w:rPr>
              <w:t>(</w:t>
            </w:r>
            <w:proofErr w:type="spellStart"/>
            <w:r w:rsidRPr="00DB67CE">
              <w:rPr>
                <w:rFonts w:ascii="Arial" w:hAnsi="Arial" w:cs="Arial"/>
              </w:rPr>
              <w:t>μg</w:t>
            </w:r>
            <w:proofErr w:type="spellEnd"/>
            <w:r w:rsidRPr="00DB67CE">
              <w:rPr>
                <w:rFonts w:ascii="Arial" w:hAnsi="Arial" w:cs="Arial"/>
              </w:rPr>
              <w:t>/mL)</w:t>
            </w:r>
          </w:p>
        </w:tc>
        <w:tc>
          <w:tcPr>
            <w:tcW w:w="1275" w:type="dxa"/>
            <w:tcBorders>
              <w:top w:val="single" w:sz="4" w:space="0" w:color="auto"/>
              <w:bottom w:val="single" w:sz="12" w:space="0" w:color="auto"/>
            </w:tcBorders>
          </w:tcPr>
          <w:p w14:paraId="3BFA267B" w14:textId="77777777" w:rsidR="00DB67CE" w:rsidRPr="00DB67CE" w:rsidRDefault="00DB67CE" w:rsidP="00DB67CE">
            <w:pPr>
              <w:jc w:val="both"/>
              <w:rPr>
                <w:rFonts w:ascii="Arial" w:eastAsia="MS Mincho" w:hAnsi="Arial" w:cs="Arial"/>
                <w:b/>
                <w:i/>
                <w:lang w:eastAsia="ja-JP"/>
              </w:rPr>
            </w:pPr>
            <w:r w:rsidRPr="00DB67CE">
              <w:rPr>
                <w:rFonts w:ascii="Arial" w:hAnsi="Arial" w:cs="Arial"/>
                <w:i/>
              </w:rPr>
              <w:t>Klebsiella pneumonia</w:t>
            </w:r>
            <w:r w:rsidRPr="00DB67CE">
              <w:rPr>
                <w:rFonts w:ascii="Arial" w:hAnsi="Arial" w:cs="Arial"/>
              </w:rPr>
              <w:t>(</w:t>
            </w:r>
            <w:proofErr w:type="spellStart"/>
            <w:r w:rsidRPr="00DB67CE">
              <w:rPr>
                <w:rFonts w:ascii="Arial" w:hAnsi="Arial" w:cs="Arial"/>
              </w:rPr>
              <w:t>μg</w:t>
            </w:r>
            <w:proofErr w:type="spellEnd"/>
            <w:r w:rsidRPr="00DB67CE">
              <w:rPr>
                <w:rFonts w:ascii="Arial" w:hAnsi="Arial" w:cs="Arial"/>
              </w:rPr>
              <w:t>/mL)</w:t>
            </w:r>
          </w:p>
        </w:tc>
      </w:tr>
      <w:tr w:rsidR="00DB67CE" w:rsidRPr="00DB67CE" w14:paraId="24CCF373" w14:textId="77777777" w:rsidTr="00D55D95">
        <w:trPr>
          <w:trHeight w:val="285"/>
          <w:jc w:val="center"/>
        </w:trPr>
        <w:tc>
          <w:tcPr>
            <w:tcW w:w="1134" w:type="dxa"/>
            <w:tcBorders>
              <w:top w:val="single" w:sz="12" w:space="0" w:color="auto"/>
            </w:tcBorders>
            <w:vAlign w:val="center"/>
          </w:tcPr>
          <w:p w14:paraId="3ABAB7CF"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t>1</w:t>
            </w:r>
          </w:p>
        </w:tc>
        <w:tc>
          <w:tcPr>
            <w:tcW w:w="1560" w:type="dxa"/>
            <w:tcBorders>
              <w:top w:val="single" w:sz="12" w:space="0" w:color="auto"/>
            </w:tcBorders>
            <w:vAlign w:val="center"/>
          </w:tcPr>
          <w:p w14:paraId="282A497B" w14:textId="77777777" w:rsidR="00DB67CE" w:rsidRPr="00DB67CE" w:rsidRDefault="00DB67CE" w:rsidP="00DB67CE">
            <w:pPr>
              <w:jc w:val="center"/>
              <w:rPr>
                <w:rFonts w:ascii="Arial" w:hAnsi="Arial" w:cs="Arial"/>
              </w:rPr>
            </w:pPr>
            <w:r w:rsidRPr="00DB67CE">
              <w:rPr>
                <w:rFonts w:ascii="Arial" w:hAnsi="Arial" w:cs="Arial"/>
              </w:rPr>
              <w:object w:dxaOrig="1896" w:dyaOrig="1159" w14:anchorId="0DB5B5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3.5pt" o:ole="">
                  <v:imagedata r:id="rId18" o:title=""/>
                </v:shape>
                <o:OLEObject Type="Embed" ProgID="ChemDraw.Document.6.0" ShapeID="_x0000_i1025" DrawAspect="Content" ObjectID="_1824299498" r:id="rId19"/>
              </w:object>
            </w:r>
          </w:p>
          <w:p w14:paraId="7951BFE2" w14:textId="77777777" w:rsidR="00DB67CE" w:rsidRPr="00DB67CE" w:rsidRDefault="00DB67CE" w:rsidP="00DB67CE">
            <w:pPr>
              <w:jc w:val="center"/>
              <w:rPr>
                <w:rFonts w:ascii="Arial" w:hAnsi="Arial" w:cs="Arial"/>
                <w:b/>
              </w:rPr>
            </w:pPr>
            <w:r w:rsidRPr="00DB67CE">
              <w:rPr>
                <w:rFonts w:ascii="Arial" w:hAnsi="Arial" w:cs="Arial"/>
                <w:b/>
              </w:rPr>
              <w:t>3a</w:t>
            </w:r>
          </w:p>
          <w:p w14:paraId="503B36E3" w14:textId="77777777" w:rsidR="00DB67CE" w:rsidRPr="00DB67CE" w:rsidRDefault="00DB67CE" w:rsidP="00DB67CE">
            <w:pPr>
              <w:jc w:val="center"/>
              <w:rPr>
                <w:rFonts w:ascii="Arial" w:eastAsia="MS Mincho" w:hAnsi="Arial" w:cs="Arial"/>
                <w:lang w:eastAsia="ja-JP"/>
              </w:rPr>
            </w:pPr>
          </w:p>
        </w:tc>
        <w:tc>
          <w:tcPr>
            <w:tcW w:w="1558" w:type="dxa"/>
            <w:tcBorders>
              <w:top w:val="single" w:sz="12" w:space="0" w:color="auto"/>
            </w:tcBorders>
            <w:vAlign w:val="center"/>
          </w:tcPr>
          <w:p w14:paraId="0AB590FD"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t xml:space="preserve">312,5 </w:t>
            </w:r>
          </w:p>
        </w:tc>
        <w:tc>
          <w:tcPr>
            <w:tcW w:w="1559" w:type="dxa"/>
            <w:tcBorders>
              <w:top w:val="single" w:sz="12" w:space="0" w:color="auto"/>
            </w:tcBorders>
          </w:tcPr>
          <w:p w14:paraId="7287EA50" w14:textId="77777777" w:rsidR="00DB67CE" w:rsidRPr="00DB67CE" w:rsidRDefault="00DB67CE" w:rsidP="00DB67CE">
            <w:pPr>
              <w:jc w:val="center"/>
              <w:rPr>
                <w:rFonts w:ascii="Arial" w:eastAsia="MS Mincho" w:hAnsi="Arial" w:cs="Arial"/>
                <w:lang w:eastAsia="ja-JP"/>
              </w:rPr>
            </w:pPr>
          </w:p>
          <w:p w14:paraId="6334E5F0" w14:textId="77777777" w:rsidR="00DB67CE" w:rsidRPr="00DB67CE" w:rsidRDefault="00DB67CE" w:rsidP="00DB67CE">
            <w:pPr>
              <w:jc w:val="center"/>
              <w:rPr>
                <w:rFonts w:ascii="Arial" w:eastAsia="MS Mincho" w:hAnsi="Arial" w:cs="Arial"/>
                <w:lang w:eastAsia="ja-JP"/>
              </w:rPr>
            </w:pPr>
          </w:p>
          <w:p w14:paraId="7F661129"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t xml:space="preserve">156,2 </w:t>
            </w:r>
          </w:p>
        </w:tc>
        <w:tc>
          <w:tcPr>
            <w:tcW w:w="1560" w:type="dxa"/>
            <w:tcBorders>
              <w:top w:val="single" w:sz="12" w:space="0" w:color="auto"/>
            </w:tcBorders>
          </w:tcPr>
          <w:p w14:paraId="09AD3E18" w14:textId="77777777" w:rsidR="00DB67CE" w:rsidRPr="00DB67CE" w:rsidRDefault="00DB67CE" w:rsidP="00DB67CE">
            <w:pPr>
              <w:jc w:val="center"/>
              <w:rPr>
                <w:rFonts w:ascii="Arial" w:eastAsia="MS Mincho" w:hAnsi="Arial" w:cs="Arial"/>
                <w:lang w:eastAsia="ja-JP"/>
              </w:rPr>
            </w:pPr>
          </w:p>
          <w:p w14:paraId="5633DD48" w14:textId="77777777" w:rsidR="00DB67CE" w:rsidRPr="00DB67CE" w:rsidRDefault="00DB67CE" w:rsidP="00DB67CE">
            <w:pPr>
              <w:jc w:val="center"/>
              <w:rPr>
                <w:rFonts w:ascii="Arial" w:eastAsia="MS Mincho" w:hAnsi="Arial" w:cs="Arial"/>
                <w:lang w:eastAsia="ja-JP"/>
              </w:rPr>
            </w:pPr>
          </w:p>
          <w:p w14:paraId="1EBD06B3"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t xml:space="preserve">625 </w:t>
            </w:r>
          </w:p>
        </w:tc>
        <w:tc>
          <w:tcPr>
            <w:tcW w:w="1275" w:type="dxa"/>
            <w:tcBorders>
              <w:top w:val="single" w:sz="12" w:space="0" w:color="auto"/>
            </w:tcBorders>
          </w:tcPr>
          <w:p w14:paraId="54B6B7F3" w14:textId="77777777" w:rsidR="00DB67CE" w:rsidRPr="00DB67CE" w:rsidRDefault="00DB67CE" w:rsidP="00DB67CE">
            <w:pPr>
              <w:jc w:val="center"/>
              <w:rPr>
                <w:rFonts w:ascii="Arial" w:eastAsia="MS Mincho" w:hAnsi="Arial" w:cs="Arial"/>
                <w:lang w:eastAsia="ja-JP"/>
              </w:rPr>
            </w:pPr>
          </w:p>
          <w:p w14:paraId="00BBC497" w14:textId="77777777" w:rsidR="00DB67CE" w:rsidRPr="00DB67CE" w:rsidRDefault="00DB67CE" w:rsidP="00DB67CE">
            <w:pPr>
              <w:jc w:val="center"/>
              <w:rPr>
                <w:rFonts w:ascii="Arial" w:eastAsia="MS Mincho" w:hAnsi="Arial" w:cs="Arial"/>
                <w:lang w:eastAsia="ja-JP"/>
              </w:rPr>
            </w:pPr>
          </w:p>
          <w:p w14:paraId="3E718A21"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t xml:space="preserve">625 </w:t>
            </w:r>
          </w:p>
        </w:tc>
      </w:tr>
      <w:tr w:rsidR="00DB67CE" w:rsidRPr="00DB67CE" w14:paraId="07F7493F" w14:textId="77777777" w:rsidTr="00D55D95">
        <w:trPr>
          <w:trHeight w:val="285"/>
          <w:jc w:val="center"/>
        </w:trPr>
        <w:tc>
          <w:tcPr>
            <w:tcW w:w="1134" w:type="dxa"/>
            <w:vAlign w:val="center"/>
          </w:tcPr>
          <w:p w14:paraId="65A45173"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t>2</w:t>
            </w:r>
          </w:p>
        </w:tc>
        <w:tc>
          <w:tcPr>
            <w:tcW w:w="1560" w:type="dxa"/>
            <w:vAlign w:val="center"/>
          </w:tcPr>
          <w:p w14:paraId="6BD59E56" w14:textId="77777777" w:rsidR="00DB67CE" w:rsidRPr="00DB67CE" w:rsidRDefault="00DB67CE" w:rsidP="00DB67CE">
            <w:pPr>
              <w:jc w:val="center"/>
              <w:rPr>
                <w:rFonts w:ascii="Arial" w:hAnsi="Arial" w:cs="Arial"/>
              </w:rPr>
            </w:pPr>
            <w:r w:rsidRPr="00DB67CE">
              <w:rPr>
                <w:rFonts w:ascii="Arial" w:hAnsi="Arial" w:cs="Arial"/>
              </w:rPr>
              <w:object w:dxaOrig="1958" w:dyaOrig="1163" w14:anchorId="0F0F1D75">
                <v:shape id="_x0000_i1026" type="#_x0000_t75" style="width:1in;height:43.5pt" o:ole="">
                  <v:imagedata r:id="rId20" o:title=""/>
                </v:shape>
                <o:OLEObject Type="Embed" ProgID="ChemDraw.Document.6.0" ShapeID="_x0000_i1026" DrawAspect="Content" ObjectID="_1824299499" r:id="rId21"/>
              </w:object>
            </w:r>
          </w:p>
          <w:p w14:paraId="7D284937" w14:textId="77777777" w:rsidR="00DB67CE" w:rsidRPr="00DB67CE" w:rsidRDefault="00DB67CE" w:rsidP="00DB67CE">
            <w:pPr>
              <w:jc w:val="center"/>
              <w:rPr>
                <w:rFonts w:ascii="Arial" w:eastAsia="MS Mincho" w:hAnsi="Arial" w:cs="Arial"/>
                <w:lang w:eastAsia="ja-JP"/>
              </w:rPr>
            </w:pPr>
            <w:r w:rsidRPr="00DB67CE">
              <w:rPr>
                <w:rFonts w:ascii="Arial" w:hAnsi="Arial" w:cs="Arial"/>
                <w:b/>
              </w:rPr>
              <w:t>3b</w:t>
            </w:r>
          </w:p>
        </w:tc>
        <w:tc>
          <w:tcPr>
            <w:tcW w:w="1558" w:type="dxa"/>
            <w:vAlign w:val="center"/>
          </w:tcPr>
          <w:p w14:paraId="0D8DCC7A"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t xml:space="preserve">2500 </w:t>
            </w:r>
          </w:p>
        </w:tc>
        <w:tc>
          <w:tcPr>
            <w:tcW w:w="1559" w:type="dxa"/>
          </w:tcPr>
          <w:p w14:paraId="13EA23CA" w14:textId="77777777" w:rsidR="00DB67CE" w:rsidRPr="00DB67CE" w:rsidRDefault="00DB67CE" w:rsidP="00DB67CE">
            <w:pPr>
              <w:jc w:val="center"/>
              <w:rPr>
                <w:rFonts w:ascii="Arial" w:eastAsia="MS Mincho" w:hAnsi="Arial" w:cs="Arial"/>
                <w:lang w:eastAsia="ja-JP"/>
              </w:rPr>
            </w:pPr>
          </w:p>
          <w:p w14:paraId="186BAA18" w14:textId="77777777" w:rsidR="00DB67CE" w:rsidRPr="00DB67CE" w:rsidRDefault="00DB67CE" w:rsidP="00DB67CE">
            <w:pPr>
              <w:jc w:val="center"/>
              <w:rPr>
                <w:rFonts w:ascii="Arial" w:eastAsia="MS Mincho" w:hAnsi="Arial" w:cs="Arial"/>
                <w:lang w:eastAsia="ja-JP"/>
              </w:rPr>
            </w:pPr>
          </w:p>
          <w:p w14:paraId="7569068D"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t xml:space="preserve">2500 </w:t>
            </w:r>
          </w:p>
        </w:tc>
        <w:tc>
          <w:tcPr>
            <w:tcW w:w="1560" w:type="dxa"/>
          </w:tcPr>
          <w:p w14:paraId="592D3307" w14:textId="77777777" w:rsidR="00DB67CE" w:rsidRPr="00DB67CE" w:rsidRDefault="00DB67CE" w:rsidP="00DB67CE">
            <w:pPr>
              <w:jc w:val="center"/>
              <w:rPr>
                <w:rFonts w:ascii="Arial" w:eastAsia="MS Mincho" w:hAnsi="Arial" w:cs="Arial"/>
                <w:lang w:eastAsia="ja-JP"/>
              </w:rPr>
            </w:pPr>
          </w:p>
          <w:p w14:paraId="360B6B49" w14:textId="77777777" w:rsidR="00DB67CE" w:rsidRPr="00DB67CE" w:rsidRDefault="00DB67CE" w:rsidP="00DB67CE">
            <w:pPr>
              <w:jc w:val="center"/>
              <w:rPr>
                <w:rFonts w:ascii="Arial" w:eastAsia="MS Mincho" w:hAnsi="Arial" w:cs="Arial"/>
                <w:lang w:eastAsia="ja-JP"/>
              </w:rPr>
            </w:pPr>
          </w:p>
          <w:p w14:paraId="6F1F9DE4"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t xml:space="preserve">625 </w:t>
            </w:r>
          </w:p>
        </w:tc>
        <w:tc>
          <w:tcPr>
            <w:tcW w:w="1275" w:type="dxa"/>
          </w:tcPr>
          <w:p w14:paraId="2AF933E2" w14:textId="77777777" w:rsidR="00DB67CE" w:rsidRPr="00DB67CE" w:rsidRDefault="00DB67CE" w:rsidP="00DB67CE">
            <w:pPr>
              <w:jc w:val="center"/>
              <w:rPr>
                <w:rFonts w:ascii="Arial" w:eastAsia="MS Mincho" w:hAnsi="Arial" w:cs="Arial"/>
                <w:lang w:eastAsia="ja-JP"/>
              </w:rPr>
            </w:pPr>
          </w:p>
          <w:p w14:paraId="354828EA" w14:textId="77777777" w:rsidR="00DB67CE" w:rsidRPr="00DB67CE" w:rsidRDefault="00DB67CE" w:rsidP="00DB67CE">
            <w:pPr>
              <w:jc w:val="center"/>
              <w:rPr>
                <w:rFonts w:ascii="Arial" w:eastAsia="MS Mincho" w:hAnsi="Arial" w:cs="Arial"/>
                <w:lang w:eastAsia="ja-JP"/>
              </w:rPr>
            </w:pPr>
          </w:p>
          <w:p w14:paraId="2C565B3F"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t xml:space="preserve">2500 </w:t>
            </w:r>
          </w:p>
        </w:tc>
      </w:tr>
      <w:tr w:rsidR="00DB67CE" w:rsidRPr="00DB67CE" w14:paraId="7217E078" w14:textId="77777777" w:rsidTr="00D55D95">
        <w:trPr>
          <w:trHeight w:val="302"/>
          <w:jc w:val="center"/>
        </w:trPr>
        <w:tc>
          <w:tcPr>
            <w:tcW w:w="1134" w:type="dxa"/>
            <w:vAlign w:val="center"/>
          </w:tcPr>
          <w:p w14:paraId="34C1A2B2"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t>3</w:t>
            </w:r>
          </w:p>
        </w:tc>
        <w:tc>
          <w:tcPr>
            <w:tcW w:w="1560" w:type="dxa"/>
            <w:vAlign w:val="center"/>
          </w:tcPr>
          <w:p w14:paraId="038B51F9" w14:textId="77777777" w:rsidR="00DB67CE" w:rsidRPr="00DB67CE" w:rsidRDefault="00DB67CE" w:rsidP="00DB67CE">
            <w:pPr>
              <w:jc w:val="center"/>
              <w:rPr>
                <w:rFonts w:ascii="Arial" w:eastAsia="MS Mincho" w:hAnsi="Arial" w:cs="Arial"/>
                <w:lang w:eastAsia="ja-JP"/>
              </w:rPr>
            </w:pPr>
            <w:r w:rsidRPr="00DB67CE">
              <w:rPr>
                <w:rFonts w:ascii="Arial" w:hAnsi="Arial" w:cs="Arial"/>
              </w:rPr>
              <w:object w:dxaOrig="2057" w:dyaOrig="1668" w14:anchorId="51E9C521">
                <v:shape id="_x0000_i1027" type="#_x0000_t75" style="width:64.15pt;height:50.6pt" o:ole="">
                  <v:imagedata r:id="rId22" o:title=""/>
                </v:shape>
                <o:OLEObject Type="Embed" ProgID="ChemDraw.Document.6.0" ShapeID="_x0000_i1027" DrawAspect="Content" ObjectID="_1824299500" r:id="rId23"/>
              </w:object>
            </w:r>
            <w:r w:rsidRPr="00DB67CE">
              <w:rPr>
                <w:rFonts w:ascii="Arial" w:hAnsi="Arial" w:cs="Arial"/>
                <w:b/>
              </w:rPr>
              <w:t>3c</w:t>
            </w:r>
          </w:p>
        </w:tc>
        <w:tc>
          <w:tcPr>
            <w:tcW w:w="1558" w:type="dxa"/>
            <w:vAlign w:val="center"/>
          </w:tcPr>
          <w:p w14:paraId="12D45FA1"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t xml:space="preserve">19,5 </w:t>
            </w:r>
          </w:p>
        </w:tc>
        <w:tc>
          <w:tcPr>
            <w:tcW w:w="1559" w:type="dxa"/>
          </w:tcPr>
          <w:p w14:paraId="7865505E" w14:textId="77777777" w:rsidR="00DB67CE" w:rsidRPr="00DB67CE" w:rsidRDefault="00DB67CE" w:rsidP="00DB67CE">
            <w:pPr>
              <w:jc w:val="center"/>
              <w:rPr>
                <w:rFonts w:ascii="Arial" w:eastAsia="MS Mincho" w:hAnsi="Arial" w:cs="Arial"/>
                <w:lang w:eastAsia="ja-JP"/>
              </w:rPr>
            </w:pPr>
          </w:p>
          <w:p w14:paraId="61C91EC8" w14:textId="77777777" w:rsidR="00DB67CE" w:rsidRPr="00DB67CE" w:rsidRDefault="00DB67CE" w:rsidP="00DB67CE">
            <w:pPr>
              <w:jc w:val="center"/>
              <w:rPr>
                <w:rFonts w:ascii="Arial" w:eastAsia="MS Mincho" w:hAnsi="Arial" w:cs="Arial"/>
                <w:lang w:eastAsia="ja-JP"/>
              </w:rPr>
            </w:pPr>
          </w:p>
          <w:p w14:paraId="7BAEC993"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t xml:space="preserve">2500 </w:t>
            </w:r>
          </w:p>
        </w:tc>
        <w:tc>
          <w:tcPr>
            <w:tcW w:w="1560" w:type="dxa"/>
          </w:tcPr>
          <w:p w14:paraId="7B781452" w14:textId="77777777" w:rsidR="00DB67CE" w:rsidRPr="00DB67CE" w:rsidRDefault="00DB67CE" w:rsidP="00DB67CE">
            <w:pPr>
              <w:jc w:val="center"/>
              <w:rPr>
                <w:rFonts w:ascii="Arial" w:eastAsia="MS Mincho" w:hAnsi="Arial" w:cs="Arial"/>
                <w:lang w:eastAsia="ja-JP"/>
              </w:rPr>
            </w:pPr>
          </w:p>
          <w:p w14:paraId="48B07ACF" w14:textId="77777777" w:rsidR="00DB67CE" w:rsidRPr="00DB67CE" w:rsidRDefault="00DB67CE" w:rsidP="00DB67CE">
            <w:pPr>
              <w:jc w:val="center"/>
              <w:rPr>
                <w:rFonts w:ascii="Arial" w:eastAsia="MS Mincho" w:hAnsi="Arial" w:cs="Arial"/>
                <w:lang w:eastAsia="ja-JP"/>
              </w:rPr>
            </w:pPr>
          </w:p>
          <w:p w14:paraId="35643C21"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t>*</w:t>
            </w:r>
          </w:p>
        </w:tc>
        <w:tc>
          <w:tcPr>
            <w:tcW w:w="1275" w:type="dxa"/>
          </w:tcPr>
          <w:p w14:paraId="61638B2A" w14:textId="77777777" w:rsidR="00DB67CE" w:rsidRPr="00DB67CE" w:rsidRDefault="00DB67CE" w:rsidP="00DB67CE">
            <w:pPr>
              <w:jc w:val="center"/>
              <w:rPr>
                <w:rFonts w:ascii="Arial" w:eastAsia="MS Mincho" w:hAnsi="Arial" w:cs="Arial"/>
                <w:lang w:eastAsia="ja-JP"/>
              </w:rPr>
            </w:pPr>
          </w:p>
          <w:p w14:paraId="42DEA78B" w14:textId="77777777" w:rsidR="00DB67CE" w:rsidRPr="00DB67CE" w:rsidRDefault="00DB67CE" w:rsidP="00DB67CE">
            <w:pPr>
              <w:jc w:val="center"/>
              <w:rPr>
                <w:rFonts w:ascii="Arial" w:eastAsia="MS Mincho" w:hAnsi="Arial" w:cs="Arial"/>
                <w:lang w:eastAsia="ja-JP"/>
              </w:rPr>
            </w:pPr>
          </w:p>
          <w:p w14:paraId="72CE5ECD"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t xml:space="preserve">312,5 </w:t>
            </w:r>
          </w:p>
        </w:tc>
      </w:tr>
      <w:tr w:rsidR="00DB67CE" w:rsidRPr="00DB67CE" w14:paraId="4EE8D51D" w14:textId="77777777" w:rsidTr="00D55D95">
        <w:trPr>
          <w:trHeight w:val="285"/>
          <w:jc w:val="center"/>
        </w:trPr>
        <w:tc>
          <w:tcPr>
            <w:tcW w:w="1134" w:type="dxa"/>
            <w:vAlign w:val="center"/>
          </w:tcPr>
          <w:p w14:paraId="190B617E"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t>4</w:t>
            </w:r>
          </w:p>
        </w:tc>
        <w:tc>
          <w:tcPr>
            <w:tcW w:w="1560" w:type="dxa"/>
            <w:vAlign w:val="center"/>
          </w:tcPr>
          <w:p w14:paraId="64A7E907" w14:textId="77777777" w:rsidR="00DB67CE" w:rsidRPr="00DB67CE" w:rsidRDefault="00DB67CE" w:rsidP="00DB67CE">
            <w:pPr>
              <w:jc w:val="center"/>
              <w:rPr>
                <w:rFonts w:ascii="Arial" w:hAnsi="Arial" w:cs="Arial"/>
              </w:rPr>
            </w:pPr>
            <w:r w:rsidRPr="00DB67CE">
              <w:rPr>
                <w:rFonts w:ascii="Arial" w:hAnsi="Arial" w:cs="Arial"/>
              </w:rPr>
              <w:object w:dxaOrig="2138" w:dyaOrig="1163" w14:anchorId="103C629A">
                <v:shape id="_x0000_i1028" type="#_x0000_t75" style="width:1in;height:35.65pt" o:ole="">
                  <v:imagedata r:id="rId24" o:title=""/>
                </v:shape>
                <o:OLEObject Type="Embed" ProgID="ChemDraw.Document.6.0" ShapeID="_x0000_i1028" DrawAspect="Content" ObjectID="_1824299501" r:id="rId25"/>
              </w:object>
            </w:r>
          </w:p>
          <w:p w14:paraId="18A38B9C" w14:textId="77777777" w:rsidR="00DB67CE" w:rsidRPr="00DB67CE" w:rsidRDefault="00DB67CE" w:rsidP="00DB67CE">
            <w:pPr>
              <w:jc w:val="center"/>
              <w:rPr>
                <w:rFonts w:ascii="Arial" w:eastAsia="MS Mincho" w:hAnsi="Arial" w:cs="Arial"/>
                <w:lang w:eastAsia="ja-JP"/>
              </w:rPr>
            </w:pPr>
            <w:r w:rsidRPr="00DB67CE">
              <w:rPr>
                <w:rFonts w:ascii="Arial" w:hAnsi="Arial" w:cs="Arial"/>
                <w:b/>
              </w:rPr>
              <w:t>3d</w:t>
            </w:r>
          </w:p>
        </w:tc>
        <w:tc>
          <w:tcPr>
            <w:tcW w:w="1558" w:type="dxa"/>
            <w:vAlign w:val="center"/>
          </w:tcPr>
          <w:p w14:paraId="552F9FE2"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t xml:space="preserve">156,2 </w:t>
            </w:r>
          </w:p>
        </w:tc>
        <w:tc>
          <w:tcPr>
            <w:tcW w:w="1559" w:type="dxa"/>
          </w:tcPr>
          <w:p w14:paraId="1F15947E" w14:textId="77777777" w:rsidR="00DB67CE" w:rsidRPr="00DB67CE" w:rsidRDefault="00DB67CE" w:rsidP="00DB67CE">
            <w:pPr>
              <w:jc w:val="center"/>
              <w:rPr>
                <w:rFonts w:ascii="Arial" w:eastAsia="MS Mincho" w:hAnsi="Arial" w:cs="Arial"/>
                <w:lang w:eastAsia="ja-JP"/>
              </w:rPr>
            </w:pPr>
          </w:p>
          <w:p w14:paraId="19EE7520" w14:textId="77777777" w:rsidR="00DB67CE" w:rsidRPr="00DB67CE" w:rsidRDefault="00DB67CE" w:rsidP="00DB67CE">
            <w:pPr>
              <w:jc w:val="center"/>
              <w:rPr>
                <w:rFonts w:ascii="Arial" w:eastAsia="MS Mincho" w:hAnsi="Arial" w:cs="Arial"/>
                <w:lang w:eastAsia="ja-JP"/>
              </w:rPr>
            </w:pPr>
          </w:p>
          <w:p w14:paraId="6C100DCF"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t xml:space="preserve">156,2 </w:t>
            </w:r>
          </w:p>
        </w:tc>
        <w:tc>
          <w:tcPr>
            <w:tcW w:w="1560" w:type="dxa"/>
          </w:tcPr>
          <w:p w14:paraId="3EEEBF73" w14:textId="77777777" w:rsidR="00DB67CE" w:rsidRPr="00DB67CE" w:rsidRDefault="00DB67CE" w:rsidP="00DB67CE">
            <w:pPr>
              <w:jc w:val="center"/>
              <w:rPr>
                <w:rFonts w:ascii="Arial" w:eastAsia="MS Mincho" w:hAnsi="Arial" w:cs="Arial"/>
                <w:lang w:eastAsia="ja-JP"/>
              </w:rPr>
            </w:pPr>
          </w:p>
          <w:p w14:paraId="6833855A" w14:textId="77777777" w:rsidR="00DB67CE" w:rsidRPr="00DB67CE" w:rsidRDefault="00DB67CE" w:rsidP="00DB67CE">
            <w:pPr>
              <w:jc w:val="center"/>
              <w:rPr>
                <w:rFonts w:ascii="Arial" w:eastAsia="MS Mincho" w:hAnsi="Arial" w:cs="Arial"/>
                <w:lang w:eastAsia="ja-JP"/>
              </w:rPr>
            </w:pPr>
          </w:p>
          <w:p w14:paraId="1B8FC116"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t xml:space="preserve">312,5 </w:t>
            </w:r>
          </w:p>
        </w:tc>
        <w:tc>
          <w:tcPr>
            <w:tcW w:w="1275" w:type="dxa"/>
          </w:tcPr>
          <w:p w14:paraId="74EF3857" w14:textId="77777777" w:rsidR="00DB67CE" w:rsidRPr="00DB67CE" w:rsidRDefault="00DB67CE" w:rsidP="00DB67CE">
            <w:pPr>
              <w:jc w:val="center"/>
              <w:rPr>
                <w:rFonts w:ascii="Arial" w:eastAsia="MS Mincho" w:hAnsi="Arial" w:cs="Arial"/>
                <w:lang w:eastAsia="ja-JP"/>
              </w:rPr>
            </w:pPr>
          </w:p>
          <w:p w14:paraId="18514929" w14:textId="77777777" w:rsidR="00DB67CE" w:rsidRPr="00DB67CE" w:rsidRDefault="00DB67CE" w:rsidP="00DB67CE">
            <w:pPr>
              <w:jc w:val="center"/>
              <w:rPr>
                <w:rFonts w:ascii="Arial" w:eastAsia="MS Mincho" w:hAnsi="Arial" w:cs="Arial"/>
                <w:lang w:eastAsia="ja-JP"/>
              </w:rPr>
            </w:pPr>
          </w:p>
          <w:p w14:paraId="01705E93"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t xml:space="preserve">156,2 </w:t>
            </w:r>
          </w:p>
        </w:tc>
      </w:tr>
      <w:tr w:rsidR="00DB67CE" w:rsidRPr="00DB67CE" w14:paraId="2CDA9E97" w14:textId="77777777" w:rsidTr="00D55D95">
        <w:trPr>
          <w:trHeight w:val="285"/>
          <w:jc w:val="center"/>
        </w:trPr>
        <w:tc>
          <w:tcPr>
            <w:tcW w:w="1134" w:type="dxa"/>
            <w:vAlign w:val="center"/>
          </w:tcPr>
          <w:p w14:paraId="55449DB7"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t>5</w:t>
            </w:r>
          </w:p>
        </w:tc>
        <w:tc>
          <w:tcPr>
            <w:tcW w:w="1560" w:type="dxa"/>
            <w:vAlign w:val="center"/>
          </w:tcPr>
          <w:p w14:paraId="4463552A" w14:textId="77777777" w:rsidR="00DB67CE" w:rsidRPr="00DB67CE" w:rsidRDefault="00DB67CE" w:rsidP="00DB67CE">
            <w:pPr>
              <w:jc w:val="center"/>
              <w:rPr>
                <w:rFonts w:ascii="Arial" w:hAnsi="Arial" w:cs="Arial"/>
                <w:b/>
              </w:rPr>
            </w:pPr>
            <w:r w:rsidRPr="00DB67CE">
              <w:rPr>
                <w:rFonts w:ascii="Arial" w:hAnsi="Arial" w:cs="Arial"/>
              </w:rPr>
              <w:object w:dxaOrig="1894" w:dyaOrig="1230" w14:anchorId="779F58BA">
                <v:shape id="_x0000_i1029" type="#_x0000_t75" style="width:1in;height:43.5pt" o:ole="">
                  <v:imagedata r:id="rId26" o:title=""/>
                </v:shape>
                <o:OLEObject Type="Embed" ProgID="ChemDraw.Document.6.0" ShapeID="_x0000_i1029" DrawAspect="Content" ObjectID="_1824299502" r:id="rId27"/>
              </w:object>
            </w:r>
          </w:p>
          <w:p w14:paraId="31C70460" w14:textId="77777777" w:rsidR="00DB67CE" w:rsidRPr="00DB67CE" w:rsidRDefault="00DB67CE" w:rsidP="00DB67CE">
            <w:pPr>
              <w:jc w:val="center"/>
              <w:rPr>
                <w:rFonts w:ascii="Arial" w:eastAsia="MS Mincho" w:hAnsi="Arial" w:cs="Arial"/>
                <w:lang w:eastAsia="ja-JP"/>
              </w:rPr>
            </w:pPr>
            <w:r w:rsidRPr="00DB67CE">
              <w:rPr>
                <w:rFonts w:ascii="Arial" w:hAnsi="Arial" w:cs="Arial"/>
                <w:b/>
              </w:rPr>
              <w:lastRenderedPageBreak/>
              <w:t>3e</w:t>
            </w:r>
          </w:p>
        </w:tc>
        <w:tc>
          <w:tcPr>
            <w:tcW w:w="1558" w:type="dxa"/>
            <w:vAlign w:val="center"/>
          </w:tcPr>
          <w:p w14:paraId="3AFFA1BB"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lastRenderedPageBreak/>
              <w:t xml:space="preserve">2500 </w:t>
            </w:r>
          </w:p>
        </w:tc>
        <w:tc>
          <w:tcPr>
            <w:tcW w:w="1559" w:type="dxa"/>
          </w:tcPr>
          <w:p w14:paraId="7BEC4804" w14:textId="77777777" w:rsidR="00DB67CE" w:rsidRPr="00DB67CE" w:rsidRDefault="00DB67CE" w:rsidP="00DB67CE">
            <w:pPr>
              <w:jc w:val="center"/>
              <w:rPr>
                <w:rFonts w:ascii="Arial" w:eastAsia="MS Mincho" w:hAnsi="Arial" w:cs="Arial"/>
                <w:lang w:eastAsia="ja-JP"/>
              </w:rPr>
            </w:pPr>
          </w:p>
          <w:p w14:paraId="3293AD6D" w14:textId="77777777" w:rsidR="00DB67CE" w:rsidRPr="00DB67CE" w:rsidRDefault="00DB67CE" w:rsidP="00DB67CE">
            <w:pPr>
              <w:jc w:val="center"/>
              <w:rPr>
                <w:rFonts w:ascii="Arial" w:eastAsia="MS Mincho" w:hAnsi="Arial" w:cs="Arial"/>
                <w:lang w:eastAsia="ja-JP"/>
              </w:rPr>
            </w:pPr>
          </w:p>
          <w:p w14:paraId="6670FEB2"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t xml:space="preserve">2500 </w:t>
            </w:r>
          </w:p>
        </w:tc>
        <w:tc>
          <w:tcPr>
            <w:tcW w:w="1560" w:type="dxa"/>
          </w:tcPr>
          <w:p w14:paraId="17E7D32D" w14:textId="77777777" w:rsidR="00DB67CE" w:rsidRPr="00DB67CE" w:rsidRDefault="00DB67CE" w:rsidP="00DB67CE">
            <w:pPr>
              <w:jc w:val="center"/>
              <w:rPr>
                <w:rFonts w:ascii="Arial" w:eastAsia="MS Mincho" w:hAnsi="Arial" w:cs="Arial"/>
                <w:lang w:eastAsia="ja-JP"/>
              </w:rPr>
            </w:pPr>
          </w:p>
          <w:p w14:paraId="339D1707" w14:textId="77777777" w:rsidR="00DB67CE" w:rsidRPr="00DB67CE" w:rsidRDefault="00DB67CE" w:rsidP="00DB67CE">
            <w:pPr>
              <w:jc w:val="center"/>
              <w:rPr>
                <w:rFonts w:ascii="Arial" w:eastAsia="MS Mincho" w:hAnsi="Arial" w:cs="Arial"/>
                <w:lang w:eastAsia="ja-JP"/>
              </w:rPr>
            </w:pPr>
          </w:p>
          <w:p w14:paraId="2C892B6E"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t xml:space="preserve">2500 </w:t>
            </w:r>
          </w:p>
        </w:tc>
        <w:tc>
          <w:tcPr>
            <w:tcW w:w="1275" w:type="dxa"/>
          </w:tcPr>
          <w:p w14:paraId="2553E42B" w14:textId="77777777" w:rsidR="00DB67CE" w:rsidRPr="00DB67CE" w:rsidRDefault="00DB67CE" w:rsidP="00DB67CE">
            <w:pPr>
              <w:jc w:val="center"/>
              <w:rPr>
                <w:rFonts w:ascii="Arial" w:eastAsia="MS Mincho" w:hAnsi="Arial" w:cs="Arial"/>
                <w:lang w:eastAsia="ja-JP"/>
              </w:rPr>
            </w:pPr>
          </w:p>
          <w:p w14:paraId="1E650ADB" w14:textId="77777777" w:rsidR="00DB67CE" w:rsidRPr="00DB67CE" w:rsidRDefault="00DB67CE" w:rsidP="00DB67CE">
            <w:pPr>
              <w:jc w:val="center"/>
              <w:rPr>
                <w:rFonts w:ascii="Arial" w:eastAsia="MS Mincho" w:hAnsi="Arial" w:cs="Arial"/>
                <w:lang w:eastAsia="ja-JP"/>
              </w:rPr>
            </w:pPr>
          </w:p>
          <w:p w14:paraId="255E471B"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t xml:space="preserve">2500 </w:t>
            </w:r>
          </w:p>
        </w:tc>
      </w:tr>
      <w:tr w:rsidR="00DB67CE" w:rsidRPr="00DB67CE" w14:paraId="63162C2E" w14:textId="77777777" w:rsidTr="00D55D95">
        <w:trPr>
          <w:trHeight w:val="285"/>
          <w:jc w:val="center"/>
        </w:trPr>
        <w:tc>
          <w:tcPr>
            <w:tcW w:w="1134" w:type="dxa"/>
            <w:vAlign w:val="center"/>
          </w:tcPr>
          <w:p w14:paraId="5A02E125"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t>6</w:t>
            </w:r>
          </w:p>
        </w:tc>
        <w:tc>
          <w:tcPr>
            <w:tcW w:w="1560" w:type="dxa"/>
            <w:vAlign w:val="center"/>
          </w:tcPr>
          <w:p w14:paraId="3B841D8F" w14:textId="77777777" w:rsidR="00DB67CE" w:rsidRPr="00DB67CE" w:rsidRDefault="00DB67CE" w:rsidP="00DB67CE">
            <w:pPr>
              <w:jc w:val="center"/>
              <w:rPr>
                <w:rFonts w:ascii="Arial" w:hAnsi="Arial" w:cs="Arial"/>
              </w:rPr>
            </w:pPr>
            <w:r w:rsidRPr="00DB67CE">
              <w:rPr>
                <w:rFonts w:ascii="Arial" w:hAnsi="Arial" w:cs="Arial"/>
              </w:rPr>
              <w:object w:dxaOrig="2302" w:dyaOrig="1230" w14:anchorId="371BCCE9">
                <v:shape id="_x0000_i1030" type="#_x0000_t75" style="width:1in;height:43.5pt" o:ole="">
                  <v:imagedata r:id="rId28" o:title=""/>
                </v:shape>
                <o:OLEObject Type="Embed" ProgID="ChemDraw.Document.6.0" ShapeID="_x0000_i1030" DrawAspect="Content" ObjectID="_1824299503" r:id="rId29"/>
              </w:object>
            </w:r>
          </w:p>
          <w:p w14:paraId="566EDDF9" w14:textId="77777777" w:rsidR="00DB67CE" w:rsidRPr="00DB67CE" w:rsidRDefault="00DB67CE" w:rsidP="00DB67CE">
            <w:pPr>
              <w:jc w:val="center"/>
              <w:rPr>
                <w:rFonts w:ascii="Arial" w:eastAsia="MS Mincho" w:hAnsi="Arial" w:cs="Arial"/>
                <w:lang w:eastAsia="ja-JP"/>
              </w:rPr>
            </w:pPr>
            <w:r w:rsidRPr="00DB67CE">
              <w:rPr>
                <w:rFonts w:ascii="Arial" w:hAnsi="Arial" w:cs="Arial"/>
                <w:b/>
              </w:rPr>
              <w:t>3f</w:t>
            </w:r>
          </w:p>
        </w:tc>
        <w:tc>
          <w:tcPr>
            <w:tcW w:w="1558" w:type="dxa"/>
            <w:vAlign w:val="center"/>
          </w:tcPr>
          <w:p w14:paraId="7646904A"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t xml:space="preserve">39,0 </w:t>
            </w:r>
          </w:p>
        </w:tc>
        <w:tc>
          <w:tcPr>
            <w:tcW w:w="1559" w:type="dxa"/>
          </w:tcPr>
          <w:p w14:paraId="0C1A6A3C" w14:textId="77777777" w:rsidR="00DB67CE" w:rsidRPr="00DB67CE" w:rsidRDefault="00DB67CE" w:rsidP="00DB67CE">
            <w:pPr>
              <w:jc w:val="center"/>
              <w:rPr>
                <w:rFonts w:ascii="Arial" w:eastAsia="MS Mincho" w:hAnsi="Arial" w:cs="Arial"/>
                <w:lang w:eastAsia="ja-JP"/>
              </w:rPr>
            </w:pPr>
          </w:p>
          <w:p w14:paraId="6C6A434E" w14:textId="77777777" w:rsidR="00DB67CE" w:rsidRPr="00DB67CE" w:rsidRDefault="00DB67CE" w:rsidP="00DB67CE">
            <w:pPr>
              <w:jc w:val="center"/>
              <w:rPr>
                <w:rFonts w:ascii="Arial" w:eastAsia="MS Mincho" w:hAnsi="Arial" w:cs="Arial"/>
                <w:lang w:eastAsia="ja-JP"/>
              </w:rPr>
            </w:pPr>
          </w:p>
          <w:p w14:paraId="43A4FA6D"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t xml:space="preserve">19,5 </w:t>
            </w:r>
          </w:p>
        </w:tc>
        <w:tc>
          <w:tcPr>
            <w:tcW w:w="1560" w:type="dxa"/>
          </w:tcPr>
          <w:p w14:paraId="2B280170" w14:textId="77777777" w:rsidR="00DB67CE" w:rsidRPr="00DB67CE" w:rsidRDefault="00DB67CE" w:rsidP="00DB67CE">
            <w:pPr>
              <w:jc w:val="center"/>
              <w:rPr>
                <w:rFonts w:ascii="Arial" w:eastAsia="MS Mincho" w:hAnsi="Arial" w:cs="Arial"/>
                <w:lang w:eastAsia="ja-JP"/>
              </w:rPr>
            </w:pPr>
          </w:p>
          <w:p w14:paraId="38CBF75C" w14:textId="77777777" w:rsidR="00DB67CE" w:rsidRPr="00DB67CE" w:rsidRDefault="00DB67CE" w:rsidP="00DB67CE">
            <w:pPr>
              <w:jc w:val="center"/>
              <w:rPr>
                <w:rFonts w:ascii="Arial" w:eastAsia="MS Mincho" w:hAnsi="Arial" w:cs="Arial"/>
                <w:lang w:eastAsia="ja-JP"/>
              </w:rPr>
            </w:pPr>
          </w:p>
          <w:p w14:paraId="03DD5DD1"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t xml:space="preserve">156,2 </w:t>
            </w:r>
          </w:p>
        </w:tc>
        <w:tc>
          <w:tcPr>
            <w:tcW w:w="1275" w:type="dxa"/>
          </w:tcPr>
          <w:p w14:paraId="5E64C2C9" w14:textId="77777777" w:rsidR="00DB67CE" w:rsidRPr="00DB67CE" w:rsidRDefault="00DB67CE" w:rsidP="00DB67CE">
            <w:pPr>
              <w:jc w:val="center"/>
              <w:rPr>
                <w:rFonts w:ascii="Arial" w:eastAsia="MS Mincho" w:hAnsi="Arial" w:cs="Arial"/>
                <w:lang w:eastAsia="ja-JP"/>
              </w:rPr>
            </w:pPr>
          </w:p>
          <w:p w14:paraId="5A918B22" w14:textId="77777777" w:rsidR="00DB67CE" w:rsidRPr="00DB67CE" w:rsidRDefault="00DB67CE" w:rsidP="00DB67CE">
            <w:pPr>
              <w:jc w:val="center"/>
              <w:rPr>
                <w:rFonts w:ascii="Arial" w:eastAsia="MS Mincho" w:hAnsi="Arial" w:cs="Arial"/>
                <w:lang w:eastAsia="ja-JP"/>
              </w:rPr>
            </w:pPr>
          </w:p>
          <w:p w14:paraId="1C9389B2"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t xml:space="preserve">19,5 </w:t>
            </w:r>
          </w:p>
        </w:tc>
      </w:tr>
    </w:tbl>
    <w:p w14:paraId="64A9DB97" w14:textId="77777777" w:rsidR="00DB67CE" w:rsidRPr="00DB67CE" w:rsidRDefault="00DB67CE" w:rsidP="00DB67CE">
      <w:pPr>
        <w:jc w:val="both"/>
        <w:rPr>
          <w:rFonts w:ascii="Arial" w:hAnsi="Arial" w:cs="Arial"/>
          <w:b/>
          <w:bCs/>
        </w:rPr>
      </w:pPr>
      <w:r w:rsidRPr="00DB67CE">
        <w:rPr>
          <w:rFonts w:ascii="Arial" w:hAnsi="Arial" w:cs="Arial"/>
          <w:b/>
          <w:bCs/>
        </w:rPr>
        <w:t>*</w:t>
      </w:r>
      <w:r w:rsidRPr="00DB67CE">
        <w:rPr>
          <w:rFonts w:ascii="Arial" w:hAnsi="Arial" w:cs="Arial"/>
        </w:rPr>
        <w:t xml:space="preserve"> Activity not performed</w:t>
      </w:r>
    </w:p>
    <w:p w14:paraId="635A2BDC" w14:textId="77777777" w:rsidR="00DB67CE" w:rsidRPr="00DB67CE" w:rsidRDefault="00DB67CE" w:rsidP="00DB67CE">
      <w:pPr>
        <w:jc w:val="both"/>
        <w:rPr>
          <w:rFonts w:ascii="Arial" w:hAnsi="Arial" w:cs="Arial"/>
        </w:rPr>
      </w:pPr>
    </w:p>
    <w:p w14:paraId="1551885E" w14:textId="3A09085A" w:rsidR="00DB67CE" w:rsidRPr="00DB67CE" w:rsidRDefault="00DB67CE" w:rsidP="00DB67CE">
      <w:pPr>
        <w:jc w:val="both"/>
        <w:rPr>
          <w:rFonts w:ascii="Arial" w:hAnsi="Arial" w:cs="Arial"/>
        </w:rPr>
      </w:pPr>
      <w:r w:rsidRPr="00DB67CE">
        <w:rPr>
          <w:rFonts w:ascii="Arial" w:hAnsi="Arial" w:cs="Arial"/>
        </w:rPr>
        <w:tab/>
        <w:t xml:space="preserve">According to the literature </w:t>
      </w:r>
      <w:r w:rsidR="009F3F90">
        <w:rPr>
          <w:rFonts w:ascii="Arial" w:hAnsi="Arial" w:cs="Arial"/>
        </w:rPr>
        <w:t>[39,40]</w:t>
      </w:r>
      <w:r w:rsidRPr="00DB67CE">
        <w:rPr>
          <w:rFonts w:ascii="Arial" w:hAnsi="Arial" w:cs="Arial"/>
        </w:rPr>
        <w:t>, derivatives containing homoaromatic compounds and leaving group (-Cl) with substituents exhibit antimicrobial properties. Subsequently, we will investigate the positions of the substituents and the influence of the position on the biological potential</w:t>
      </w:r>
      <w:r w:rsidR="004A4990">
        <w:rPr>
          <w:rFonts w:ascii="Arial" w:hAnsi="Arial" w:cs="Arial"/>
        </w:rPr>
        <w:t xml:space="preserve"> [</w:t>
      </w:r>
      <w:r w:rsidR="009F3F90">
        <w:rPr>
          <w:rFonts w:ascii="Arial" w:hAnsi="Arial" w:cs="Arial"/>
        </w:rPr>
        <w:t>41</w:t>
      </w:r>
      <w:r w:rsidR="004A4990">
        <w:rPr>
          <w:rFonts w:ascii="Arial" w:hAnsi="Arial" w:cs="Arial"/>
        </w:rPr>
        <w:t>]</w:t>
      </w:r>
      <w:r w:rsidR="0061693F">
        <w:rPr>
          <w:rFonts w:ascii="Arial" w:hAnsi="Arial" w:cs="Arial"/>
        </w:rPr>
        <w:t>.</w:t>
      </w:r>
      <w:r w:rsidR="0061693F" w:rsidRPr="00DB67CE">
        <w:rPr>
          <w:rFonts w:ascii="Arial" w:hAnsi="Arial" w:cs="Arial"/>
        </w:rPr>
        <w:t xml:space="preserve"> </w:t>
      </w:r>
    </w:p>
    <w:p w14:paraId="73E931C5" w14:textId="37F65AD9" w:rsidR="00DB67CE" w:rsidRDefault="00DB67CE" w:rsidP="00DB67CE">
      <w:pPr>
        <w:jc w:val="both"/>
        <w:rPr>
          <w:rFonts w:ascii="Arial" w:hAnsi="Arial" w:cs="Arial"/>
        </w:rPr>
      </w:pPr>
      <w:r w:rsidRPr="00DB67CE">
        <w:rPr>
          <w:rFonts w:ascii="Arial" w:hAnsi="Arial" w:cs="Arial"/>
        </w:rPr>
        <w:tab/>
        <w:t xml:space="preserve">Comparing the antimicrobial activities for the bacteria </w:t>
      </w:r>
      <w:r w:rsidRPr="00DB67CE">
        <w:rPr>
          <w:rFonts w:ascii="Arial" w:hAnsi="Arial" w:cs="Arial"/>
          <w:i/>
          <w:iCs/>
        </w:rPr>
        <w:t>Staphylococcus aureus</w:t>
      </w:r>
      <w:r w:rsidRPr="00DB67CE">
        <w:rPr>
          <w:rFonts w:ascii="Arial" w:hAnsi="Arial" w:cs="Arial"/>
        </w:rPr>
        <w:t xml:space="preserve">, </w:t>
      </w:r>
      <w:r w:rsidRPr="00DB67CE">
        <w:rPr>
          <w:rFonts w:ascii="Arial" w:hAnsi="Arial" w:cs="Arial"/>
          <w:i/>
          <w:iCs/>
        </w:rPr>
        <w:t>Enterococcus faecalis</w:t>
      </w:r>
      <w:r w:rsidRPr="00DB67CE">
        <w:rPr>
          <w:rFonts w:ascii="Arial" w:hAnsi="Arial" w:cs="Arial"/>
        </w:rPr>
        <w:t xml:space="preserve">, and </w:t>
      </w:r>
      <w:r w:rsidRPr="00DB67CE">
        <w:rPr>
          <w:rFonts w:ascii="Arial" w:hAnsi="Arial" w:cs="Arial"/>
          <w:i/>
          <w:iCs/>
        </w:rPr>
        <w:t>K. pneumoniae</w:t>
      </w:r>
      <w:r w:rsidRPr="00DB67CE">
        <w:rPr>
          <w:rFonts w:ascii="Arial" w:hAnsi="Arial" w:cs="Arial"/>
        </w:rPr>
        <w:t xml:space="preserve"> reported in the literature for the 1,2,4-oxadiazole analogues with the 1,2,4-oxadiazoles obtained in this work, it is clear that two compounds (</w:t>
      </w:r>
      <w:r w:rsidRPr="00DB67CE">
        <w:rPr>
          <w:rFonts w:ascii="Arial" w:hAnsi="Arial" w:cs="Arial"/>
          <w:b/>
          <w:bCs/>
        </w:rPr>
        <w:t>3c</w:t>
      </w:r>
      <w:r w:rsidRPr="00DB67CE">
        <w:rPr>
          <w:rFonts w:ascii="Arial" w:hAnsi="Arial" w:cs="Arial"/>
        </w:rPr>
        <w:t xml:space="preserve"> and </w:t>
      </w:r>
      <w:r w:rsidRPr="00DB67CE">
        <w:rPr>
          <w:rFonts w:ascii="Arial" w:hAnsi="Arial" w:cs="Arial"/>
          <w:b/>
          <w:bCs/>
        </w:rPr>
        <w:t>3f</w:t>
      </w:r>
      <w:r w:rsidRPr="00DB67CE">
        <w:rPr>
          <w:rFonts w:ascii="Arial" w:hAnsi="Arial" w:cs="Arial"/>
        </w:rPr>
        <w:t>) synthesized presented more promising results for the bacteria in question than those cited in the literature</w:t>
      </w:r>
      <w:r w:rsidR="00C374C8">
        <w:rPr>
          <w:rFonts w:ascii="Arial" w:hAnsi="Arial" w:cs="Arial"/>
        </w:rPr>
        <w:t>.</w:t>
      </w:r>
    </w:p>
    <w:p w14:paraId="5427588A" w14:textId="294030D1" w:rsidR="00DB67CE" w:rsidRPr="00C374C8" w:rsidRDefault="00C374C8" w:rsidP="00DB67CE">
      <w:pPr>
        <w:jc w:val="both"/>
        <w:rPr>
          <w:rFonts w:ascii="Arial" w:hAnsi="Arial" w:cs="Arial"/>
        </w:rPr>
      </w:pPr>
      <w:r>
        <w:rPr>
          <w:rFonts w:ascii="Arial" w:hAnsi="Arial" w:cs="Arial"/>
        </w:rPr>
        <w:tab/>
      </w:r>
      <w:r w:rsidRPr="00C374C8">
        <w:rPr>
          <w:rFonts w:ascii="Arial" w:hAnsi="Arial" w:cs="Arial"/>
        </w:rPr>
        <w:t>On the other hand</w:t>
      </w:r>
      <w:r>
        <w:rPr>
          <w:rFonts w:ascii="Arial" w:hAnsi="Arial" w:cs="Arial"/>
        </w:rPr>
        <w:t xml:space="preserve">, </w:t>
      </w:r>
      <w:proofErr w:type="spellStart"/>
      <w:r>
        <w:rPr>
          <w:rFonts w:ascii="Arial" w:hAnsi="Arial" w:cs="Arial"/>
        </w:rPr>
        <w:t>i</w:t>
      </w:r>
      <w:proofErr w:type="spellEnd"/>
      <w:r w:rsidR="00DB67CE" w:rsidRPr="00DB67CE">
        <w:rPr>
          <w:rFonts w:ascii="Arial" w:hAnsi="Arial" w:cs="Arial"/>
          <w:lang w:val="de-DE"/>
        </w:rPr>
        <w:t>n this study, 5 compounds containing the 1,</w:t>
      </w:r>
      <w:r w:rsidR="00D15C9D">
        <w:rPr>
          <w:rFonts w:ascii="Arial" w:hAnsi="Arial" w:cs="Arial"/>
          <w:lang w:val="de-DE"/>
        </w:rPr>
        <w:t>2</w:t>
      </w:r>
      <w:r w:rsidR="00DB67CE" w:rsidRPr="00DB67CE">
        <w:rPr>
          <w:rFonts w:ascii="Arial" w:hAnsi="Arial" w:cs="Arial"/>
          <w:lang w:val="de-DE"/>
        </w:rPr>
        <w:t>,4-oxadiazole moiety were designed and prepared. The compounds (</w:t>
      </w:r>
      <w:r w:rsidR="00DB67CE" w:rsidRPr="00DB67CE">
        <w:rPr>
          <w:rFonts w:ascii="Arial" w:hAnsi="Arial" w:cs="Arial"/>
          <w:b/>
          <w:bCs/>
          <w:lang w:val="de-DE"/>
        </w:rPr>
        <w:t>3a</w:t>
      </w:r>
      <w:r w:rsidR="00D15C9D">
        <w:rPr>
          <w:rFonts w:ascii="Arial" w:hAnsi="Arial" w:cs="Arial"/>
          <w:b/>
          <w:bCs/>
          <w:lang w:val="de-DE"/>
        </w:rPr>
        <w:t>-f</w:t>
      </w:r>
      <w:r w:rsidR="00DB67CE" w:rsidRPr="00DB67CE">
        <w:rPr>
          <w:rFonts w:ascii="Arial" w:hAnsi="Arial" w:cs="Arial"/>
          <w:lang w:val="de-DE"/>
        </w:rPr>
        <w:t xml:space="preserve">) were evaluated for mycelium growth inhibition tests against the two plant pathogenic fungi. The antifungal activity test results demonstrated that the target compounds exhibited antifungal activity against the tested plant pathogenic fungi. Compound </w:t>
      </w:r>
      <w:r w:rsidR="00DB67CE" w:rsidRPr="00DB67CE">
        <w:rPr>
          <w:rFonts w:ascii="Arial" w:hAnsi="Arial" w:cs="Arial"/>
          <w:b/>
          <w:bCs/>
          <w:lang w:val="de-DE"/>
        </w:rPr>
        <w:t>3f</w:t>
      </w:r>
      <w:r w:rsidR="00DB67CE" w:rsidRPr="00DB67CE">
        <w:rPr>
          <w:rFonts w:ascii="Arial" w:hAnsi="Arial" w:cs="Arial"/>
          <w:lang w:val="de-DE"/>
        </w:rPr>
        <w:t xml:space="preserve"> also demonstrated better results against the fungi </w:t>
      </w:r>
      <w:r w:rsidR="00DB67CE" w:rsidRPr="00DB67CE">
        <w:rPr>
          <w:rFonts w:ascii="Arial" w:hAnsi="Arial" w:cs="Arial"/>
          <w:i/>
          <w:iCs/>
          <w:lang w:val="de-DE"/>
        </w:rPr>
        <w:t>Candida utilis</w:t>
      </w:r>
      <w:r w:rsidR="00DB67CE" w:rsidRPr="00DB67CE">
        <w:rPr>
          <w:rFonts w:ascii="Arial" w:hAnsi="Arial" w:cs="Arial"/>
          <w:lang w:val="de-DE"/>
        </w:rPr>
        <w:t xml:space="preserve"> and </w:t>
      </w:r>
      <w:r w:rsidR="00DB67CE" w:rsidRPr="00DB67CE">
        <w:rPr>
          <w:rFonts w:ascii="Arial" w:hAnsi="Arial" w:cs="Arial"/>
          <w:i/>
          <w:iCs/>
          <w:lang w:val="de-DE"/>
        </w:rPr>
        <w:t>Candida albicans</w:t>
      </w:r>
      <w:r w:rsidR="00DB67CE" w:rsidRPr="00DB67CE">
        <w:rPr>
          <w:rFonts w:ascii="Arial" w:hAnsi="Arial" w:cs="Arial"/>
          <w:lang w:val="de-DE"/>
        </w:rPr>
        <w:t>, with an IC</w:t>
      </w:r>
      <w:r w:rsidR="00DB67CE" w:rsidRPr="00DB67CE">
        <w:rPr>
          <w:rFonts w:ascii="Arial" w:hAnsi="Arial" w:cs="Arial"/>
          <w:vertAlign w:val="subscript"/>
          <w:lang w:val="de-DE"/>
        </w:rPr>
        <w:t>50</w:t>
      </w:r>
      <w:r w:rsidR="00DB67CE" w:rsidRPr="00DB67CE">
        <w:rPr>
          <w:rFonts w:ascii="Arial" w:hAnsi="Arial" w:cs="Arial"/>
          <w:lang w:val="de-DE"/>
        </w:rPr>
        <w:t xml:space="preserve"> of 312.5 </w:t>
      </w:r>
      <w:r w:rsidR="00DB67CE" w:rsidRPr="00DB67CE">
        <w:rPr>
          <w:rFonts w:ascii="Arial" w:hAnsi="Arial" w:cs="Arial"/>
        </w:rPr>
        <w:t>μ</w:t>
      </w:r>
      <w:r w:rsidR="00DB67CE" w:rsidRPr="00DB67CE">
        <w:rPr>
          <w:rFonts w:ascii="Arial" w:hAnsi="Arial" w:cs="Arial"/>
          <w:lang w:val="de-DE"/>
        </w:rPr>
        <w:t>g/mL (Table 3). The present study provides a research basis for the development of new antifungal drugs.</w:t>
      </w:r>
      <w:r w:rsidRPr="00C374C8">
        <w:t xml:space="preserve"> </w:t>
      </w:r>
      <w:r w:rsidRPr="00C374C8">
        <w:rPr>
          <w:rFonts w:ascii="Arial" w:hAnsi="Arial" w:cs="Arial"/>
        </w:rPr>
        <w:t>This res</w:t>
      </w:r>
      <w:r>
        <w:rPr>
          <w:rFonts w:ascii="Arial" w:hAnsi="Arial" w:cs="Arial"/>
        </w:rPr>
        <w:t>ult</w:t>
      </w:r>
      <w:r w:rsidRPr="00C374C8">
        <w:rPr>
          <w:rFonts w:ascii="Arial" w:hAnsi="Arial" w:cs="Arial"/>
        </w:rPr>
        <w:t xml:space="preserve"> corroborates what was described by </w:t>
      </w:r>
      <w:proofErr w:type="spellStart"/>
      <w:r>
        <w:rPr>
          <w:rFonts w:cs="Helvetica"/>
          <w:color w:val="222222"/>
          <w:sz w:val="18"/>
          <w:szCs w:val="18"/>
          <w:shd w:val="clear" w:color="auto" w:fill="FFFFFF"/>
        </w:rPr>
        <w:t>Góreck</w:t>
      </w:r>
      <w:proofErr w:type="spellEnd"/>
      <w:r>
        <w:rPr>
          <w:rFonts w:cs="Helvetica"/>
          <w:color w:val="222222"/>
          <w:sz w:val="18"/>
          <w:szCs w:val="18"/>
          <w:shd w:val="clear" w:color="auto" w:fill="FFFFFF"/>
        </w:rPr>
        <w:t xml:space="preserve">, </w:t>
      </w:r>
      <w:proofErr w:type="spellStart"/>
      <w:r>
        <w:rPr>
          <w:rFonts w:cs="Helvetica"/>
          <w:color w:val="222222"/>
          <w:sz w:val="18"/>
          <w:szCs w:val="18"/>
          <w:shd w:val="clear" w:color="auto" w:fill="FFFFFF"/>
        </w:rPr>
        <w:t>Kudelko</w:t>
      </w:r>
      <w:proofErr w:type="spellEnd"/>
      <w:r>
        <w:rPr>
          <w:rFonts w:cs="Helvetica"/>
          <w:color w:val="222222"/>
          <w:sz w:val="18"/>
          <w:szCs w:val="18"/>
          <w:shd w:val="clear" w:color="auto" w:fill="FFFFFF"/>
        </w:rPr>
        <w:t xml:space="preserve">, and </w:t>
      </w:r>
      <w:proofErr w:type="spellStart"/>
      <w:r>
        <w:rPr>
          <w:rFonts w:cs="Helvetica"/>
          <w:color w:val="222222"/>
          <w:sz w:val="18"/>
          <w:szCs w:val="18"/>
          <w:shd w:val="clear" w:color="auto" w:fill="FFFFFF"/>
        </w:rPr>
        <w:t>Olesiejuk</w:t>
      </w:r>
      <w:proofErr w:type="spellEnd"/>
      <w:r w:rsidRPr="00C374C8">
        <w:rPr>
          <w:rFonts w:ascii="Arial" w:hAnsi="Arial" w:cs="Arial"/>
        </w:rPr>
        <w:t xml:space="preserve"> [42] when 1,2,4-triazole was obtained.</w:t>
      </w:r>
    </w:p>
    <w:p w14:paraId="047C7749" w14:textId="77777777" w:rsidR="00DB67CE" w:rsidRPr="00A85C1D" w:rsidRDefault="00DB67CE" w:rsidP="00DB67CE">
      <w:pPr>
        <w:jc w:val="both"/>
        <w:rPr>
          <w:rFonts w:ascii="Arial" w:hAnsi="Arial" w:cs="Arial"/>
          <w:lang w:val="de-DE"/>
        </w:rPr>
      </w:pPr>
    </w:p>
    <w:p w14:paraId="35F8D422" w14:textId="77777777" w:rsidR="00DB67CE" w:rsidRPr="00A85C1D" w:rsidRDefault="00DB67CE" w:rsidP="00DB67CE">
      <w:pPr>
        <w:pStyle w:val="Caption"/>
        <w:spacing w:after="0"/>
        <w:jc w:val="center"/>
        <w:rPr>
          <w:rFonts w:ascii="Arial" w:hAnsi="Arial" w:cs="Arial"/>
          <w:i w:val="0"/>
          <w:iCs w:val="0"/>
          <w:color w:val="000000" w:themeColor="text1"/>
          <w:sz w:val="20"/>
          <w:szCs w:val="20"/>
          <w:shd w:val="clear" w:color="auto" w:fill="FFFFFF"/>
        </w:rPr>
      </w:pPr>
      <w:r w:rsidRPr="00A85C1D">
        <w:rPr>
          <w:rFonts w:ascii="Arial" w:hAnsi="Arial" w:cs="Arial"/>
          <w:b/>
          <w:bCs/>
          <w:i w:val="0"/>
          <w:iCs w:val="0"/>
          <w:color w:val="auto"/>
          <w:sz w:val="20"/>
          <w:szCs w:val="20"/>
        </w:rPr>
        <w:t>Table 3</w:t>
      </w:r>
      <w:r w:rsidRPr="00A85C1D">
        <w:rPr>
          <w:rFonts w:ascii="Arial" w:hAnsi="Arial" w:cs="Arial"/>
          <w:sz w:val="20"/>
          <w:szCs w:val="20"/>
        </w:rPr>
        <w:t xml:space="preserve">. </w:t>
      </w:r>
      <w:r w:rsidRPr="00A85C1D">
        <w:rPr>
          <w:rFonts w:ascii="Arial" w:hAnsi="Arial" w:cs="Arial"/>
          <w:i w:val="0"/>
          <w:iCs w:val="0"/>
          <w:color w:val="auto"/>
          <w:sz w:val="20"/>
          <w:szCs w:val="20"/>
        </w:rPr>
        <w:t xml:space="preserve">Results of antifungal activity of </w:t>
      </w:r>
      <w:r w:rsidRPr="00A85C1D">
        <w:rPr>
          <w:rFonts w:ascii="Arial" w:hAnsi="Arial" w:cs="Arial"/>
          <w:i w:val="0"/>
          <w:iCs w:val="0"/>
          <w:color w:val="000000" w:themeColor="text1"/>
          <w:sz w:val="20"/>
          <w:szCs w:val="20"/>
          <w:shd w:val="clear" w:color="auto" w:fill="FFFFFF"/>
        </w:rPr>
        <w:t>2-(3-(4-Aryl)-1,2,4-oxadiazol-5-yl)-acetonitrile.</w:t>
      </w:r>
    </w:p>
    <w:tbl>
      <w:tblPr>
        <w:tblW w:w="8080" w:type="dxa"/>
        <w:jc w:val="center"/>
        <w:tblBorders>
          <w:top w:val="single" w:sz="12" w:space="0" w:color="auto"/>
          <w:bottom w:val="single" w:sz="12" w:space="0" w:color="auto"/>
        </w:tblBorders>
        <w:tblLayout w:type="fixed"/>
        <w:tblLook w:val="01E0" w:firstRow="1" w:lastRow="1" w:firstColumn="1" w:lastColumn="1" w:noHBand="0" w:noVBand="0"/>
      </w:tblPr>
      <w:tblGrid>
        <w:gridCol w:w="1844"/>
        <w:gridCol w:w="2126"/>
        <w:gridCol w:w="1981"/>
        <w:gridCol w:w="2129"/>
      </w:tblGrid>
      <w:tr w:rsidR="00DB67CE" w:rsidRPr="00DB67CE" w14:paraId="76BF022F" w14:textId="77777777" w:rsidTr="00D55D95">
        <w:trPr>
          <w:trHeight w:val="281"/>
          <w:jc w:val="center"/>
        </w:trPr>
        <w:tc>
          <w:tcPr>
            <w:tcW w:w="1844" w:type="dxa"/>
            <w:vMerge w:val="restart"/>
            <w:tcBorders>
              <w:top w:val="single" w:sz="12" w:space="0" w:color="auto"/>
              <w:bottom w:val="nil"/>
            </w:tcBorders>
            <w:vAlign w:val="center"/>
          </w:tcPr>
          <w:p w14:paraId="25EEE110" w14:textId="77777777" w:rsidR="00DB67CE" w:rsidRPr="00DB67CE" w:rsidRDefault="00DB67CE" w:rsidP="00DB67CE">
            <w:pPr>
              <w:contextualSpacing/>
              <w:jc w:val="center"/>
              <w:rPr>
                <w:rFonts w:ascii="Arial" w:eastAsia="MS Mincho" w:hAnsi="Arial" w:cs="Arial"/>
                <w:b/>
                <w:lang w:eastAsia="ja-JP"/>
              </w:rPr>
            </w:pPr>
          </w:p>
          <w:p w14:paraId="583CEBF1" w14:textId="77777777" w:rsidR="00DB67CE" w:rsidRPr="00DB67CE" w:rsidRDefault="00DB67CE" w:rsidP="00DB67CE">
            <w:pPr>
              <w:contextualSpacing/>
              <w:jc w:val="center"/>
              <w:rPr>
                <w:rFonts w:ascii="Arial" w:eastAsia="MS Mincho" w:hAnsi="Arial" w:cs="Arial"/>
                <w:b/>
                <w:lang w:eastAsia="ja-JP"/>
              </w:rPr>
            </w:pPr>
            <w:r w:rsidRPr="00DB67CE">
              <w:rPr>
                <w:rFonts w:ascii="Arial" w:eastAsia="MS Mincho" w:hAnsi="Arial" w:cs="Arial"/>
                <w:b/>
                <w:lang w:eastAsia="ja-JP"/>
              </w:rPr>
              <w:t>Entry</w:t>
            </w:r>
          </w:p>
        </w:tc>
        <w:tc>
          <w:tcPr>
            <w:tcW w:w="2126" w:type="dxa"/>
            <w:vMerge w:val="restart"/>
            <w:tcBorders>
              <w:top w:val="single" w:sz="12" w:space="0" w:color="auto"/>
            </w:tcBorders>
          </w:tcPr>
          <w:p w14:paraId="3434612E" w14:textId="77777777" w:rsidR="00DB67CE" w:rsidRPr="00DB67CE" w:rsidRDefault="00DB67CE" w:rsidP="00DB67CE">
            <w:pPr>
              <w:contextualSpacing/>
              <w:jc w:val="center"/>
              <w:rPr>
                <w:rFonts w:ascii="Arial" w:eastAsia="MS Mincho" w:hAnsi="Arial" w:cs="Arial"/>
                <w:b/>
                <w:lang w:eastAsia="ja-JP"/>
              </w:rPr>
            </w:pPr>
          </w:p>
          <w:p w14:paraId="5880F960" w14:textId="77777777" w:rsidR="00DB67CE" w:rsidRPr="00DB67CE" w:rsidRDefault="00DB67CE" w:rsidP="00DB67CE">
            <w:pPr>
              <w:contextualSpacing/>
              <w:jc w:val="center"/>
              <w:rPr>
                <w:rFonts w:ascii="Arial" w:eastAsia="MS Mincho" w:hAnsi="Arial" w:cs="Arial"/>
                <w:b/>
                <w:lang w:eastAsia="ja-JP"/>
              </w:rPr>
            </w:pPr>
          </w:p>
          <w:p w14:paraId="66EBC5A5" w14:textId="77777777" w:rsidR="00DB67CE" w:rsidRPr="00DB67CE" w:rsidRDefault="00DB67CE" w:rsidP="00DB67CE">
            <w:pPr>
              <w:contextualSpacing/>
              <w:jc w:val="center"/>
              <w:rPr>
                <w:rFonts w:ascii="Arial" w:eastAsia="MS Mincho" w:hAnsi="Arial" w:cs="Arial"/>
                <w:b/>
                <w:lang w:eastAsia="ja-JP"/>
              </w:rPr>
            </w:pPr>
          </w:p>
          <w:p w14:paraId="7E0A28C0" w14:textId="77777777" w:rsidR="00DB67CE" w:rsidRPr="00DB67CE" w:rsidRDefault="00DB67CE" w:rsidP="00DB67CE">
            <w:pPr>
              <w:contextualSpacing/>
              <w:jc w:val="center"/>
              <w:rPr>
                <w:rFonts w:ascii="Arial" w:eastAsia="MS Mincho" w:hAnsi="Arial" w:cs="Arial"/>
                <w:b/>
                <w:lang w:eastAsia="ja-JP"/>
              </w:rPr>
            </w:pPr>
            <w:r w:rsidRPr="00DB67CE">
              <w:rPr>
                <w:rFonts w:ascii="Arial" w:eastAsia="MS Mincho" w:hAnsi="Arial" w:cs="Arial"/>
                <w:b/>
                <w:lang w:eastAsia="ja-JP"/>
              </w:rPr>
              <w:t>Compounds</w:t>
            </w:r>
          </w:p>
        </w:tc>
        <w:tc>
          <w:tcPr>
            <w:tcW w:w="4110" w:type="dxa"/>
            <w:gridSpan w:val="2"/>
            <w:tcBorders>
              <w:top w:val="single" w:sz="12" w:space="0" w:color="auto"/>
              <w:bottom w:val="single" w:sz="4" w:space="0" w:color="auto"/>
            </w:tcBorders>
            <w:vAlign w:val="center"/>
          </w:tcPr>
          <w:p w14:paraId="66CA3779" w14:textId="77777777" w:rsidR="00DB67CE" w:rsidRPr="00DB67CE" w:rsidRDefault="00DB67CE" w:rsidP="00DB67CE">
            <w:pPr>
              <w:contextualSpacing/>
              <w:jc w:val="center"/>
              <w:rPr>
                <w:rFonts w:ascii="Arial" w:eastAsia="MS Mincho" w:hAnsi="Arial" w:cs="Arial"/>
                <w:b/>
                <w:lang w:eastAsia="ja-JP"/>
              </w:rPr>
            </w:pPr>
            <w:r w:rsidRPr="00DB67CE">
              <w:rPr>
                <w:rFonts w:ascii="Arial" w:eastAsia="MS Mincho" w:hAnsi="Arial" w:cs="Arial"/>
                <w:b/>
                <w:lang w:eastAsia="ja-JP"/>
              </w:rPr>
              <w:t>Fungi</w:t>
            </w:r>
          </w:p>
        </w:tc>
      </w:tr>
      <w:tr w:rsidR="00DB67CE" w:rsidRPr="00DB67CE" w14:paraId="1314931E" w14:textId="77777777" w:rsidTr="00D55D95">
        <w:trPr>
          <w:trHeight w:val="741"/>
          <w:jc w:val="center"/>
        </w:trPr>
        <w:tc>
          <w:tcPr>
            <w:tcW w:w="1844" w:type="dxa"/>
            <w:vMerge/>
            <w:tcBorders>
              <w:top w:val="single" w:sz="12" w:space="0" w:color="auto"/>
              <w:bottom w:val="nil"/>
            </w:tcBorders>
            <w:vAlign w:val="center"/>
          </w:tcPr>
          <w:p w14:paraId="18C3AE20" w14:textId="77777777" w:rsidR="00DB67CE" w:rsidRPr="00DB67CE" w:rsidRDefault="00DB67CE" w:rsidP="00DB67CE">
            <w:pPr>
              <w:contextualSpacing/>
              <w:jc w:val="center"/>
              <w:rPr>
                <w:rFonts w:ascii="Arial" w:eastAsia="MS Mincho" w:hAnsi="Arial" w:cs="Arial"/>
                <w:b/>
                <w:lang w:eastAsia="ja-JP"/>
              </w:rPr>
            </w:pPr>
          </w:p>
        </w:tc>
        <w:tc>
          <w:tcPr>
            <w:tcW w:w="2126" w:type="dxa"/>
            <w:vMerge/>
            <w:tcBorders>
              <w:bottom w:val="nil"/>
            </w:tcBorders>
          </w:tcPr>
          <w:p w14:paraId="25FBCE94" w14:textId="77777777" w:rsidR="00DB67CE" w:rsidRPr="00DB67CE" w:rsidRDefault="00DB67CE" w:rsidP="00DB67CE">
            <w:pPr>
              <w:contextualSpacing/>
              <w:jc w:val="center"/>
              <w:rPr>
                <w:rFonts w:ascii="Arial" w:eastAsia="MS Mincho" w:hAnsi="Arial" w:cs="Arial"/>
                <w:b/>
                <w:lang w:eastAsia="ja-JP"/>
              </w:rPr>
            </w:pPr>
          </w:p>
        </w:tc>
        <w:tc>
          <w:tcPr>
            <w:tcW w:w="4110" w:type="dxa"/>
            <w:gridSpan w:val="2"/>
            <w:tcBorders>
              <w:top w:val="single" w:sz="4" w:space="0" w:color="auto"/>
              <w:bottom w:val="single" w:sz="4" w:space="0" w:color="auto"/>
              <w:right w:val="nil"/>
            </w:tcBorders>
            <w:vAlign w:val="center"/>
          </w:tcPr>
          <w:p w14:paraId="4830CC25" w14:textId="77777777" w:rsidR="00DB67CE" w:rsidRPr="00DB67CE" w:rsidRDefault="00DB67CE" w:rsidP="00DB67CE">
            <w:pPr>
              <w:contextualSpacing/>
              <w:jc w:val="center"/>
              <w:rPr>
                <w:rFonts w:ascii="Arial" w:eastAsia="MS Mincho" w:hAnsi="Arial" w:cs="Arial"/>
                <w:b/>
                <w:lang w:eastAsia="ja-JP"/>
              </w:rPr>
            </w:pPr>
            <w:r w:rsidRPr="00DB67CE">
              <w:rPr>
                <w:rFonts w:ascii="Arial" w:eastAsia="MS Mincho" w:hAnsi="Arial" w:cs="Arial"/>
                <w:b/>
                <w:lang w:eastAsia="ja-JP"/>
              </w:rPr>
              <w:t>Yeasts</w:t>
            </w:r>
          </w:p>
        </w:tc>
      </w:tr>
      <w:tr w:rsidR="00DB67CE" w:rsidRPr="00DB67CE" w14:paraId="3316C403" w14:textId="77777777" w:rsidTr="00D55D95">
        <w:trPr>
          <w:trHeight w:val="123"/>
          <w:jc w:val="center"/>
        </w:trPr>
        <w:tc>
          <w:tcPr>
            <w:tcW w:w="1844" w:type="dxa"/>
            <w:vMerge/>
            <w:tcBorders>
              <w:top w:val="nil"/>
              <w:bottom w:val="single" w:sz="12" w:space="0" w:color="auto"/>
            </w:tcBorders>
            <w:vAlign w:val="center"/>
          </w:tcPr>
          <w:p w14:paraId="175C9A0D" w14:textId="77777777" w:rsidR="00DB67CE" w:rsidRPr="00DB67CE" w:rsidRDefault="00DB67CE" w:rsidP="00DB67CE">
            <w:pPr>
              <w:contextualSpacing/>
              <w:jc w:val="center"/>
              <w:rPr>
                <w:rFonts w:ascii="Arial" w:eastAsia="MS Mincho" w:hAnsi="Arial" w:cs="Arial"/>
                <w:lang w:eastAsia="ja-JP"/>
              </w:rPr>
            </w:pPr>
          </w:p>
        </w:tc>
        <w:tc>
          <w:tcPr>
            <w:tcW w:w="2126" w:type="dxa"/>
            <w:tcBorders>
              <w:top w:val="nil"/>
              <w:bottom w:val="single" w:sz="12" w:space="0" w:color="auto"/>
            </w:tcBorders>
          </w:tcPr>
          <w:p w14:paraId="568EA862" w14:textId="77777777" w:rsidR="00DB67CE" w:rsidRPr="00DB67CE" w:rsidRDefault="00DB67CE" w:rsidP="00DB67CE">
            <w:pPr>
              <w:contextualSpacing/>
              <w:jc w:val="center"/>
              <w:rPr>
                <w:rFonts w:ascii="Arial" w:eastAsia="MS Mincho" w:hAnsi="Arial" w:cs="Arial"/>
                <w:lang w:eastAsia="ja-JP"/>
              </w:rPr>
            </w:pPr>
          </w:p>
        </w:tc>
        <w:tc>
          <w:tcPr>
            <w:tcW w:w="1981" w:type="dxa"/>
            <w:tcBorders>
              <w:top w:val="single" w:sz="4" w:space="0" w:color="auto"/>
              <w:bottom w:val="single" w:sz="12" w:space="0" w:color="auto"/>
            </w:tcBorders>
            <w:vAlign w:val="center"/>
          </w:tcPr>
          <w:p w14:paraId="39DE9244" w14:textId="77777777" w:rsidR="00DB67CE" w:rsidRPr="00DB67CE" w:rsidRDefault="00DB67CE" w:rsidP="00DB67CE">
            <w:pPr>
              <w:contextualSpacing/>
              <w:jc w:val="center"/>
              <w:rPr>
                <w:rFonts w:ascii="Arial" w:hAnsi="Arial" w:cs="Arial"/>
                <w:i/>
              </w:rPr>
            </w:pPr>
            <w:r w:rsidRPr="00DB67CE">
              <w:rPr>
                <w:rFonts w:ascii="Arial" w:hAnsi="Arial" w:cs="Arial"/>
                <w:i/>
              </w:rPr>
              <w:t>Candida utilis</w:t>
            </w:r>
          </w:p>
          <w:p w14:paraId="2A9E0C4D" w14:textId="77777777" w:rsidR="00DB67CE" w:rsidRPr="00DB67CE" w:rsidRDefault="00DB67CE" w:rsidP="00DB67CE">
            <w:pPr>
              <w:contextualSpacing/>
              <w:jc w:val="center"/>
              <w:rPr>
                <w:rFonts w:ascii="Arial" w:hAnsi="Arial" w:cs="Arial"/>
                <w:i/>
              </w:rPr>
            </w:pPr>
            <w:proofErr w:type="spellStart"/>
            <w:r w:rsidRPr="00DB67CE">
              <w:rPr>
                <w:rFonts w:ascii="Arial" w:hAnsi="Arial" w:cs="Arial"/>
              </w:rPr>
              <w:t>μg</w:t>
            </w:r>
            <w:proofErr w:type="spellEnd"/>
            <w:r w:rsidRPr="00DB67CE">
              <w:rPr>
                <w:rFonts w:ascii="Arial" w:hAnsi="Arial" w:cs="Arial"/>
              </w:rPr>
              <w:t>/mL</w:t>
            </w:r>
          </w:p>
        </w:tc>
        <w:tc>
          <w:tcPr>
            <w:tcW w:w="2129" w:type="dxa"/>
            <w:tcBorders>
              <w:top w:val="single" w:sz="4" w:space="0" w:color="auto"/>
              <w:bottom w:val="single" w:sz="12" w:space="0" w:color="auto"/>
              <w:right w:val="nil"/>
            </w:tcBorders>
          </w:tcPr>
          <w:p w14:paraId="0C4AB866" w14:textId="77777777" w:rsidR="00DB67CE" w:rsidRPr="00DB67CE" w:rsidRDefault="00DB67CE" w:rsidP="00DB67CE">
            <w:pPr>
              <w:contextualSpacing/>
              <w:jc w:val="center"/>
              <w:rPr>
                <w:rFonts w:ascii="Arial" w:hAnsi="Arial" w:cs="Arial"/>
                <w:i/>
              </w:rPr>
            </w:pPr>
            <w:r w:rsidRPr="00DB67CE">
              <w:rPr>
                <w:rFonts w:ascii="Arial" w:hAnsi="Arial" w:cs="Arial"/>
                <w:i/>
              </w:rPr>
              <w:t>Candida albicans</w:t>
            </w:r>
          </w:p>
          <w:p w14:paraId="2990CD0A" w14:textId="77777777" w:rsidR="00DB67CE" w:rsidRPr="00DB67CE" w:rsidRDefault="00DB67CE" w:rsidP="00DB67CE">
            <w:pPr>
              <w:contextualSpacing/>
              <w:jc w:val="center"/>
              <w:rPr>
                <w:rFonts w:ascii="Arial" w:eastAsia="MS Mincho" w:hAnsi="Arial" w:cs="Arial"/>
                <w:b/>
                <w:i/>
                <w:lang w:eastAsia="ja-JP"/>
              </w:rPr>
            </w:pPr>
            <w:proofErr w:type="spellStart"/>
            <w:r w:rsidRPr="00DB67CE">
              <w:rPr>
                <w:rFonts w:ascii="Arial" w:hAnsi="Arial" w:cs="Arial"/>
              </w:rPr>
              <w:t>μg</w:t>
            </w:r>
            <w:proofErr w:type="spellEnd"/>
            <w:r w:rsidRPr="00DB67CE">
              <w:rPr>
                <w:rFonts w:ascii="Arial" w:hAnsi="Arial" w:cs="Arial"/>
              </w:rPr>
              <w:t>/mL</w:t>
            </w:r>
          </w:p>
        </w:tc>
      </w:tr>
      <w:tr w:rsidR="00DB67CE" w:rsidRPr="00DB67CE" w14:paraId="4602FB8A" w14:textId="77777777" w:rsidTr="00D55D95">
        <w:trPr>
          <w:trHeight w:val="1329"/>
          <w:jc w:val="center"/>
        </w:trPr>
        <w:tc>
          <w:tcPr>
            <w:tcW w:w="1844" w:type="dxa"/>
            <w:tcBorders>
              <w:top w:val="single" w:sz="12" w:space="0" w:color="auto"/>
            </w:tcBorders>
            <w:vAlign w:val="center"/>
          </w:tcPr>
          <w:p w14:paraId="0B6A7698" w14:textId="77777777" w:rsidR="00DB67CE" w:rsidRPr="00DB67CE" w:rsidRDefault="00DB67CE" w:rsidP="00DB67CE">
            <w:pPr>
              <w:contextualSpacing/>
              <w:jc w:val="center"/>
              <w:rPr>
                <w:rFonts w:ascii="Arial" w:eastAsia="MS Mincho" w:hAnsi="Arial" w:cs="Arial"/>
                <w:lang w:eastAsia="ja-JP"/>
              </w:rPr>
            </w:pPr>
            <w:r w:rsidRPr="00DB67CE">
              <w:rPr>
                <w:rFonts w:ascii="Arial" w:eastAsia="MS Mincho" w:hAnsi="Arial" w:cs="Arial"/>
                <w:lang w:eastAsia="ja-JP"/>
              </w:rPr>
              <w:t>1</w:t>
            </w:r>
          </w:p>
        </w:tc>
        <w:tc>
          <w:tcPr>
            <w:tcW w:w="2126" w:type="dxa"/>
            <w:tcBorders>
              <w:top w:val="single" w:sz="12" w:space="0" w:color="auto"/>
            </w:tcBorders>
            <w:vAlign w:val="center"/>
          </w:tcPr>
          <w:p w14:paraId="0E544DFC" w14:textId="77777777" w:rsidR="00DB67CE" w:rsidRPr="00DB67CE" w:rsidRDefault="00DB67CE" w:rsidP="00DB67CE">
            <w:pPr>
              <w:contextualSpacing/>
              <w:jc w:val="center"/>
              <w:rPr>
                <w:rFonts w:ascii="Arial" w:hAnsi="Arial" w:cs="Arial"/>
              </w:rPr>
            </w:pPr>
            <w:r w:rsidRPr="00DB67CE">
              <w:rPr>
                <w:rFonts w:ascii="Arial" w:hAnsi="Arial" w:cs="Arial"/>
              </w:rPr>
              <w:object w:dxaOrig="1896" w:dyaOrig="1159" w14:anchorId="4090CB81">
                <v:shape id="_x0000_i1031" type="#_x0000_t75" style="width:64.15pt;height:43.5pt" o:ole="">
                  <v:imagedata r:id="rId18" o:title=""/>
                </v:shape>
                <o:OLEObject Type="Embed" ProgID="ChemDraw.Document.6.0" ShapeID="_x0000_i1031" DrawAspect="Content" ObjectID="_1824299504" r:id="rId30"/>
              </w:object>
            </w:r>
          </w:p>
          <w:p w14:paraId="534068D4" w14:textId="77777777" w:rsidR="00DB67CE" w:rsidRPr="00DB67CE" w:rsidRDefault="00DB67CE" w:rsidP="00DB67CE">
            <w:pPr>
              <w:contextualSpacing/>
              <w:jc w:val="center"/>
              <w:rPr>
                <w:rFonts w:ascii="Arial" w:hAnsi="Arial" w:cs="Arial"/>
                <w:b/>
              </w:rPr>
            </w:pPr>
            <w:r w:rsidRPr="00DB67CE">
              <w:rPr>
                <w:rFonts w:ascii="Arial" w:hAnsi="Arial" w:cs="Arial"/>
                <w:b/>
              </w:rPr>
              <w:t>3a</w:t>
            </w:r>
          </w:p>
        </w:tc>
        <w:tc>
          <w:tcPr>
            <w:tcW w:w="1981" w:type="dxa"/>
            <w:tcBorders>
              <w:top w:val="single" w:sz="12" w:space="0" w:color="auto"/>
            </w:tcBorders>
            <w:vAlign w:val="center"/>
          </w:tcPr>
          <w:p w14:paraId="69027444" w14:textId="77777777" w:rsidR="00DB67CE" w:rsidRPr="00DB67CE" w:rsidRDefault="00DB67CE" w:rsidP="00DB67CE">
            <w:pPr>
              <w:contextualSpacing/>
              <w:jc w:val="center"/>
              <w:rPr>
                <w:rFonts w:ascii="Arial" w:eastAsia="MS Mincho" w:hAnsi="Arial" w:cs="Arial"/>
                <w:lang w:eastAsia="ja-JP"/>
              </w:rPr>
            </w:pPr>
            <w:r w:rsidRPr="00DB67CE">
              <w:rPr>
                <w:rFonts w:ascii="Arial" w:eastAsia="MS Mincho" w:hAnsi="Arial" w:cs="Arial"/>
                <w:lang w:eastAsia="ja-JP"/>
              </w:rPr>
              <w:t xml:space="preserve">2500 </w:t>
            </w:r>
          </w:p>
        </w:tc>
        <w:tc>
          <w:tcPr>
            <w:tcW w:w="2129" w:type="dxa"/>
            <w:tcBorders>
              <w:top w:val="single" w:sz="12" w:space="0" w:color="auto"/>
            </w:tcBorders>
          </w:tcPr>
          <w:p w14:paraId="1E333A15" w14:textId="77777777" w:rsidR="00DB67CE" w:rsidRPr="00DB67CE" w:rsidRDefault="00DB67CE" w:rsidP="00DB67CE">
            <w:pPr>
              <w:contextualSpacing/>
              <w:jc w:val="center"/>
              <w:rPr>
                <w:rFonts w:ascii="Arial" w:eastAsia="MS Mincho" w:hAnsi="Arial" w:cs="Arial"/>
                <w:lang w:eastAsia="ja-JP"/>
              </w:rPr>
            </w:pPr>
          </w:p>
          <w:p w14:paraId="2E480841" w14:textId="77777777" w:rsidR="00DB67CE" w:rsidRPr="00DB67CE" w:rsidRDefault="00DB67CE" w:rsidP="00DB67CE">
            <w:pPr>
              <w:contextualSpacing/>
              <w:jc w:val="center"/>
              <w:rPr>
                <w:rFonts w:ascii="Arial" w:eastAsia="MS Mincho" w:hAnsi="Arial" w:cs="Arial"/>
                <w:lang w:eastAsia="ja-JP"/>
              </w:rPr>
            </w:pPr>
          </w:p>
          <w:p w14:paraId="1C716A2D" w14:textId="77777777" w:rsidR="00DB67CE" w:rsidRPr="00DB67CE" w:rsidRDefault="00DB67CE" w:rsidP="00DB67CE">
            <w:pPr>
              <w:contextualSpacing/>
              <w:jc w:val="center"/>
              <w:rPr>
                <w:rFonts w:ascii="Arial" w:eastAsia="MS Mincho" w:hAnsi="Arial" w:cs="Arial"/>
                <w:lang w:eastAsia="ja-JP"/>
              </w:rPr>
            </w:pPr>
            <w:r w:rsidRPr="00DB67CE">
              <w:rPr>
                <w:rFonts w:ascii="Arial" w:eastAsia="MS Mincho" w:hAnsi="Arial" w:cs="Arial"/>
                <w:lang w:eastAsia="ja-JP"/>
              </w:rPr>
              <w:t xml:space="preserve">1250 </w:t>
            </w:r>
          </w:p>
        </w:tc>
      </w:tr>
      <w:tr w:rsidR="00DB67CE" w:rsidRPr="00DB67CE" w14:paraId="125B994E" w14:textId="77777777" w:rsidTr="00D55D95">
        <w:trPr>
          <w:trHeight w:val="285"/>
          <w:jc w:val="center"/>
        </w:trPr>
        <w:tc>
          <w:tcPr>
            <w:tcW w:w="1844" w:type="dxa"/>
            <w:vAlign w:val="center"/>
          </w:tcPr>
          <w:p w14:paraId="7B78CA00" w14:textId="77777777" w:rsidR="00DB67CE" w:rsidRPr="00DB67CE" w:rsidRDefault="00DB67CE" w:rsidP="00DB67CE">
            <w:pPr>
              <w:contextualSpacing/>
              <w:jc w:val="center"/>
              <w:rPr>
                <w:rFonts w:ascii="Arial" w:eastAsia="MS Mincho" w:hAnsi="Arial" w:cs="Arial"/>
                <w:lang w:eastAsia="ja-JP"/>
              </w:rPr>
            </w:pPr>
            <w:r w:rsidRPr="00DB67CE">
              <w:rPr>
                <w:rFonts w:ascii="Arial" w:eastAsia="MS Mincho" w:hAnsi="Arial" w:cs="Arial"/>
                <w:lang w:eastAsia="ja-JP"/>
              </w:rPr>
              <w:t>2</w:t>
            </w:r>
          </w:p>
        </w:tc>
        <w:tc>
          <w:tcPr>
            <w:tcW w:w="2126" w:type="dxa"/>
            <w:vAlign w:val="center"/>
          </w:tcPr>
          <w:p w14:paraId="63EA5F47" w14:textId="77777777" w:rsidR="00DB67CE" w:rsidRPr="00DB67CE" w:rsidRDefault="00DB67CE" w:rsidP="00DB67CE">
            <w:pPr>
              <w:contextualSpacing/>
              <w:jc w:val="center"/>
              <w:rPr>
                <w:rFonts w:ascii="Arial" w:hAnsi="Arial" w:cs="Arial"/>
              </w:rPr>
            </w:pPr>
            <w:r w:rsidRPr="00DB67CE">
              <w:rPr>
                <w:rFonts w:ascii="Arial" w:hAnsi="Arial" w:cs="Arial"/>
              </w:rPr>
              <w:object w:dxaOrig="1958" w:dyaOrig="1163" w14:anchorId="0DDBEAEF">
                <v:shape id="_x0000_i1032" type="#_x0000_t75" style="width:1in;height:43.5pt" o:ole="">
                  <v:imagedata r:id="rId20" o:title=""/>
                </v:shape>
                <o:OLEObject Type="Embed" ProgID="ChemDraw.Document.6.0" ShapeID="_x0000_i1032" DrawAspect="Content" ObjectID="_1824299505" r:id="rId31"/>
              </w:object>
            </w:r>
          </w:p>
          <w:p w14:paraId="31561B9B" w14:textId="77777777" w:rsidR="00DB67CE" w:rsidRPr="00DB67CE" w:rsidRDefault="00DB67CE" w:rsidP="00DB67CE">
            <w:pPr>
              <w:contextualSpacing/>
              <w:jc w:val="center"/>
              <w:rPr>
                <w:rFonts w:ascii="Arial" w:eastAsia="MS Mincho" w:hAnsi="Arial" w:cs="Arial"/>
                <w:lang w:eastAsia="ja-JP"/>
              </w:rPr>
            </w:pPr>
            <w:r w:rsidRPr="00DB67CE">
              <w:rPr>
                <w:rFonts w:ascii="Arial" w:hAnsi="Arial" w:cs="Arial"/>
                <w:b/>
              </w:rPr>
              <w:t>3b</w:t>
            </w:r>
          </w:p>
        </w:tc>
        <w:tc>
          <w:tcPr>
            <w:tcW w:w="1981" w:type="dxa"/>
            <w:vAlign w:val="center"/>
          </w:tcPr>
          <w:p w14:paraId="4F6DE9F7" w14:textId="77777777" w:rsidR="00DB67CE" w:rsidRPr="00DB67CE" w:rsidRDefault="00DB67CE" w:rsidP="00DB67CE">
            <w:pPr>
              <w:contextualSpacing/>
              <w:jc w:val="center"/>
              <w:rPr>
                <w:rFonts w:ascii="Arial" w:eastAsia="MS Mincho" w:hAnsi="Arial" w:cs="Arial"/>
                <w:lang w:eastAsia="ja-JP"/>
              </w:rPr>
            </w:pPr>
            <w:r w:rsidRPr="00DB67CE">
              <w:rPr>
                <w:rFonts w:ascii="Arial" w:eastAsia="MS Mincho" w:hAnsi="Arial" w:cs="Arial"/>
                <w:lang w:eastAsia="ja-JP"/>
              </w:rPr>
              <w:t xml:space="preserve">312,5 </w:t>
            </w:r>
          </w:p>
        </w:tc>
        <w:tc>
          <w:tcPr>
            <w:tcW w:w="2129" w:type="dxa"/>
          </w:tcPr>
          <w:p w14:paraId="46B58EB5" w14:textId="77777777" w:rsidR="00DB67CE" w:rsidRPr="00DB67CE" w:rsidRDefault="00DB67CE" w:rsidP="00DB67CE">
            <w:pPr>
              <w:contextualSpacing/>
              <w:jc w:val="center"/>
              <w:rPr>
                <w:rFonts w:ascii="Arial" w:eastAsia="MS Mincho" w:hAnsi="Arial" w:cs="Arial"/>
                <w:lang w:eastAsia="ja-JP"/>
              </w:rPr>
            </w:pPr>
          </w:p>
          <w:p w14:paraId="3E3097C3" w14:textId="77777777" w:rsidR="00DB67CE" w:rsidRPr="00DB67CE" w:rsidRDefault="00DB67CE" w:rsidP="00DB67CE">
            <w:pPr>
              <w:contextualSpacing/>
              <w:jc w:val="center"/>
              <w:rPr>
                <w:rFonts w:ascii="Arial" w:eastAsia="MS Mincho" w:hAnsi="Arial" w:cs="Arial"/>
                <w:lang w:eastAsia="ja-JP"/>
              </w:rPr>
            </w:pPr>
          </w:p>
          <w:p w14:paraId="693ADDCB" w14:textId="77777777" w:rsidR="00DB67CE" w:rsidRPr="00DB67CE" w:rsidRDefault="00DB67CE" w:rsidP="00DB67CE">
            <w:pPr>
              <w:contextualSpacing/>
              <w:jc w:val="center"/>
              <w:rPr>
                <w:rFonts w:ascii="Arial" w:eastAsia="MS Mincho" w:hAnsi="Arial" w:cs="Arial"/>
                <w:lang w:eastAsia="ja-JP"/>
              </w:rPr>
            </w:pPr>
            <w:r w:rsidRPr="00DB67CE">
              <w:rPr>
                <w:rFonts w:ascii="Arial" w:eastAsia="MS Mincho" w:hAnsi="Arial" w:cs="Arial"/>
                <w:lang w:eastAsia="ja-JP"/>
              </w:rPr>
              <w:t xml:space="preserve">1250 </w:t>
            </w:r>
          </w:p>
        </w:tc>
      </w:tr>
      <w:tr w:rsidR="00DB67CE" w:rsidRPr="00DB67CE" w14:paraId="00353BE8" w14:textId="77777777" w:rsidTr="00D55D95">
        <w:trPr>
          <w:trHeight w:val="285"/>
          <w:jc w:val="center"/>
        </w:trPr>
        <w:tc>
          <w:tcPr>
            <w:tcW w:w="1844" w:type="dxa"/>
            <w:vAlign w:val="center"/>
          </w:tcPr>
          <w:p w14:paraId="5F14EFAB" w14:textId="77777777" w:rsidR="00DB67CE" w:rsidRPr="00DB67CE" w:rsidRDefault="00DB67CE" w:rsidP="00DB67CE">
            <w:pPr>
              <w:contextualSpacing/>
              <w:jc w:val="center"/>
              <w:rPr>
                <w:rFonts w:ascii="Arial" w:eastAsia="MS Mincho" w:hAnsi="Arial" w:cs="Arial"/>
                <w:lang w:eastAsia="ja-JP"/>
              </w:rPr>
            </w:pPr>
            <w:r w:rsidRPr="00DB67CE">
              <w:rPr>
                <w:rFonts w:ascii="Arial" w:eastAsia="MS Mincho" w:hAnsi="Arial" w:cs="Arial"/>
                <w:lang w:eastAsia="ja-JP"/>
              </w:rPr>
              <w:t>4</w:t>
            </w:r>
          </w:p>
        </w:tc>
        <w:tc>
          <w:tcPr>
            <w:tcW w:w="2126" w:type="dxa"/>
            <w:vAlign w:val="center"/>
          </w:tcPr>
          <w:p w14:paraId="413B6503" w14:textId="77777777" w:rsidR="00DB67CE" w:rsidRPr="00DB67CE" w:rsidRDefault="00DB67CE" w:rsidP="00DB67CE">
            <w:pPr>
              <w:contextualSpacing/>
              <w:rPr>
                <w:rFonts w:ascii="Arial" w:hAnsi="Arial" w:cs="Arial"/>
              </w:rPr>
            </w:pPr>
          </w:p>
          <w:p w14:paraId="1E9F0187" w14:textId="77777777" w:rsidR="00DB67CE" w:rsidRPr="00DB67CE" w:rsidRDefault="00DB67CE" w:rsidP="00DB67CE">
            <w:pPr>
              <w:contextualSpacing/>
              <w:rPr>
                <w:rFonts w:ascii="Arial" w:hAnsi="Arial" w:cs="Arial"/>
                <w:b/>
              </w:rPr>
            </w:pPr>
            <w:r w:rsidRPr="00DB67CE">
              <w:rPr>
                <w:rFonts w:ascii="Arial" w:hAnsi="Arial" w:cs="Arial"/>
              </w:rPr>
              <w:object w:dxaOrig="2138" w:dyaOrig="1163" w14:anchorId="48D088D9">
                <v:shape id="_x0000_i1033" type="#_x0000_t75" style="width:79.85pt;height:43.5pt" o:ole="">
                  <v:imagedata r:id="rId24" o:title=""/>
                </v:shape>
                <o:OLEObject Type="Embed" ProgID="ChemDraw.Document.6.0" ShapeID="_x0000_i1033" DrawAspect="Content" ObjectID="_1824299506" r:id="rId32"/>
              </w:object>
            </w:r>
          </w:p>
          <w:p w14:paraId="550A5EED" w14:textId="77777777" w:rsidR="00DB67CE" w:rsidRPr="00DB67CE" w:rsidRDefault="00DB67CE" w:rsidP="00DB67CE">
            <w:pPr>
              <w:contextualSpacing/>
              <w:rPr>
                <w:rFonts w:ascii="Arial" w:hAnsi="Arial" w:cs="Arial"/>
              </w:rPr>
            </w:pPr>
            <w:r w:rsidRPr="00DB67CE">
              <w:rPr>
                <w:rFonts w:ascii="Arial" w:hAnsi="Arial" w:cs="Arial"/>
                <w:b/>
              </w:rPr>
              <w:t xml:space="preserve">             3d</w:t>
            </w:r>
          </w:p>
        </w:tc>
        <w:tc>
          <w:tcPr>
            <w:tcW w:w="1981" w:type="dxa"/>
            <w:vAlign w:val="center"/>
          </w:tcPr>
          <w:p w14:paraId="09E87D7F" w14:textId="77777777" w:rsidR="00DB67CE" w:rsidRPr="00DB67CE" w:rsidRDefault="00DB67CE" w:rsidP="00DB67CE">
            <w:pPr>
              <w:contextualSpacing/>
              <w:jc w:val="center"/>
              <w:rPr>
                <w:rFonts w:ascii="Arial" w:eastAsia="MS Mincho" w:hAnsi="Arial" w:cs="Arial"/>
                <w:lang w:eastAsia="ja-JP"/>
              </w:rPr>
            </w:pPr>
            <w:r w:rsidRPr="00DB67CE">
              <w:rPr>
                <w:rFonts w:ascii="Arial" w:eastAsia="MS Mincho" w:hAnsi="Arial" w:cs="Arial"/>
                <w:lang w:eastAsia="ja-JP"/>
              </w:rPr>
              <w:t xml:space="preserve">1250 </w:t>
            </w:r>
          </w:p>
        </w:tc>
        <w:tc>
          <w:tcPr>
            <w:tcW w:w="2129" w:type="dxa"/>
          </w:tcPr>
          <w:p w14:paraId="37232AFB" w14:textId="77777777" w:rsidR="00DB67CE" w:rsidRPr="00DB67CE" w:rsidRDefault="00DB67CE" w:rsidP="00DB67CE">
            <w:pPr>
              <w:contextualSpacing/>
              <w:jc w:val="center"/>
              <w:rPr>
                <w:rFonts w:ascii="Arial" w:eastAsia="MS Mincho" w:hAnsi="Arial" w:cs="Arial"/>
                <w:lang w:eastAsia="ja-JP"/>
              </w:rPr>
            </w:pPr>
          </w:p>
          <w:p w14:paraId="5B34C1B7" w14:textId="77777777" w:rsidR="00DB67CE" w:rsidRPr="00DB67CE" w:rsidRDefault="00DB67CE" w:rsidP="00DB67CE">
            <w:pPr>
              <w:contextualSpacing/>
              <w:jc w:val="center"/>
              <w:rPr>
                <w:rFonts w:ascii="Arial" w:eastAsia="MS Mincho" w:hAnsi="Arial" w:cs="Arial"/>
                <w:lang w:eastAsia="ja-JP"/>
              </w:rPr>
            </w:pPr>
          </w:p>
          <w:p w14:paraId="11F85DDA" w14:textId="77777777" w:rsidR="00DB67CE" w:rsidRPr="00DB67CE" w:rsidRDefault="00DB67CE" w:rsidP="00DB67CE">
            <w:pPr>
              <w:contextualSpacing/>
              <w:jc w:val="center"/>
              <w:rPr>
                <w:rFonts w:ascii="Arial" w:eastAsia="MS Mincho" w:hAnsi="Arial" w:cs="Arial"/>
                <w:lang w:eastAsia="ja-JP"/>
              </w:rPr>
            </w:pPr>
            <w:r w:rsidRPr="00DB67CE">
              <w:rPr>
                <w:rFonts w:ascii="Arial" w:eastAsia="MS Mincho" w:hAnsi="Arial" w:cs="Arial"/>
                <w:lang w:eastAsia="ja-JP"/>
              </w:rPr>
              <w:t xml:space="preserve">1250 </w:t>
            </w:r>
          </w:p>
        </w:tc>
      </w:tr>
      <w:tr w:rsidR="00DB67CE" w:rsidRPr="00DB67CE" w14:paraId="4DBFD565" w14:textId="77777777" w:rsidTr="00D55D95">
        <w:trPr>
          <w:trHeight w:val="285"/>
          <w:jc w:val="center"/>
        </w:trPr>
        <w:tc>
          <w:tcPr>
            <w:tcW w:w="1844" w:type="dxa"/>
            <w:vAlign w:val="center"/>
          </w:tcPr>
          <w:p w14:paraId="1547E03E" w14:textId="77777777" w:rsidR="00DB67CE" w:rsidRPr="00DB67CE" w:rsidRDefault="00DB67CE" w:rsidP="00DB67CE">
            <w:pPr>
              <w:contextualSpacing/>
              <w:jc w:val="center"/>
              <w:rPr>
                <w:rFonts w:ascii="Arial" w:eastAsia="MS Mincho" w:hAnsi="Arial" w:cs="Arial"/>
                <w:lang w:eastAsia="ja-JP"/>
              </w:rPr>
            </w:pPr>
            <w:r w:rsidRPr="00DB67CE">
              <w:rPr>
                <w:rFonts w:ascii="Arial" w:eastAsia="MS Mincho" w:hAnsi="Arial" w:cs="Arial"/>
                <w:lang w:eastAsia="ja-JP"/>
              </w:rPr>
              <w:lastRenderedPageBreak/>
              <w:t>5</w:t>
            </w:r>
          </w:p>
        </w:tc>
        <w:tc>
          <w:tcPr>
            <w:tcW w:w="2126" w:type="dxa"/>
            <w:vAlign w:val="center"/>
          </w:tcPr>
          <w:p w14:paraId="01725D68" w14:textId="77777777" w:rsidR="00DB67CE" w:rsidRPr="00DB67CE" w:rsidRDefault="00DB67CE" w:rsidP="00DB67CE">
            <w:pPr>
              <w:contextualSpacing/>
              <w:jc w:val="center"/>
              <w:rPr>
                <w:rFonts w:ascii="Arial" w:hAnsi="Arial" w:cs="Arial"/>
                <w:b/>
              </w:rPr>
            </w:pPr>
            <w:r w:rsidRPr="00DB67CE">
              <w:rPr>
                <w:rFonts w:ascii="Arial" w:hAnsi="Arial" w:cs="Arial"/>
              </w:rPr>
              <w:object w:dxaOrig="1894" w:dyaOrig="1230" w14:anchorId="031EC540">
                <v:shape id="_x0000_i1034" type="#_x0000_t75" style="width:1in;height:43.5pt" o:ole="">
                  <v:imagedata r:id="rId26" o:title=""/>
                </v:shape>
                <o:OLEObject Type="Embed" ProgID="ChemDraw.Document.6.0" ShapeID="_x0000_i1034" DrawAspect="Content" ObjectID="_1824299507" r:id="rId33"/>
              </w:object>
            </w:r>
          </w:p>
          <w:p w14:paraId="1B760714" w14:textId="77777777" w:rsidR="00DB67CE" w:rsidRPr="00DB67CE" w:rsidRDefault="00DB67CE" w:rsidP="00DB67CE">
            <w:pPr>
              <w:contextualSpacing/>
              <w:jc w:val="center"/>
              <w:rPr>
                <w:rFonts w:ascii="Arial" w:eastAsia="MS Mincho" w:hAnsi="Arial" w:cs="Arial"/>
                <w:lang w:eastAsia="ja-JP"/>
              </w:rPr>
            </w:pPr>
            <w:r w:rsidRPr="00DB67CE">
              <w:rPr>
                <w:rFonts w:ascii="Arial" w:hAnsi="Arial" w:cs="Arial"/>
                <w:b/>
              </w:rPr>
              <w:t>3e</w:t>
            </w:r>
          </w:p>
        </w:tc>
        <w:tc>
          <w:tcPr>
            <w:tcW w:w="1981" w:type="dxa"/>
            <w:vAlign w:val="center"/>
          </w:tcPr>
          <w:p w14:paraId="19FA3AF4" w14:textId="77777777" w:rsidR="00DB67CE" w:rsidRPr="00DB67CE" w:rsidRDefault="00DB67CE" w:rsidP="00DB67CE">
            <w:pPr>
              <w:contextualSpacing/>
              <w:jc w:val="center"/>
              <w:rPr>
                <w:rFonts w:ascii="Arial" w:eastAsia="MS Mincho" w:hAnsi="Arial" w:cs="Arial"/>
                <w:lang w:eastAsia="ja-JP"/>
              </w:rPr>
            </w:pPr>
            <w:r w:rsidRPr="00DB67CE">
              <w:rPr>
                <w:rFonts w:ascii="Arial" w:eastAsia="MS Mincho" w:hAnsi="Arial" w:cs="Arial"/>
                <w:lang w:eastAsia="ja-JP"/>
              </w:rPr>
              <w:t xml:space="preserve">2500 </w:t>
            </w:r>
          </w:p>
        </w:tc>
        <w:tc>
          <w:tcPr>
            <w:tcW w:w="2129" w:type="dxa"/>
          </w:tcPr>
          <w:p w14:paraId="2FB46BFF" w14:textId="77777777" w:rsidR="00DB67CE" w:rsidRPr="00DB67CE" w:rsidRDefault="00DB67CE" w:rsidP="00DB67CE">
            <w:pPr>
              <w:contextualSpacing/>
              <w:jc w:val="center"/>
              <w:rPr>
                <w:rFonts w:ascii="Arial" w:eastAsia="MS Mincho" w:hAnsi="Arial" w:cs="Arial"/>
                <w:lang w:eastAsia="ja-JP"/>
              </w:rPr>
            </w:pPr>
          </w:p>
          <w:p w14:paraId="379FE8CF" w14:textId="77777777" w:rsidR="00DB67CE" w:rsidRPr="00DB67CE" w:rsidRDefault="00DB67CE" w:rsidP="00DB67CE">
            <w:pPr>
              <w:contextualSpacing/>
              <w:jc w:val="center"/>
              <w:rPr>
                <w:rFonts w:ascii="Arial" w:eastAsia="MS Mincho" w:hAnsi="Arial" w:cs="Arial"/>
                <w:lang w:eastAsia="ja-JP"/>
              </w:rPr>
            </w:pPr>
          </w:p>
          <w:p w14:paraId="0CB31881" w14:textId="77777777" w:rsidR="00DB67CE" w:rsidRPr="00DB67CE" w:rsidRDefault="00DB67CE" w:rsidP="00DB67CE">
            <w:pPr>
              <w:contextualSpacing/>
              <w:jc w:val="center"/>
              <w:rPr>
                <w:rFonts w:ascii="Arial" w:eastAsia="MS Mincho" w:hAnsi="Arial" w:cs="Arial"/>
                <w:lang w:eastAsia="ja-JP"/>
              </w:rPr>
            </w:pPr>
            <w:r w:rsidRPr="00DB67CE">
              <w:rPr>
                <w:rFonts w:ascii="Arial" w:eastAsia="MS Mincho" w:hAnsi="Arial" w:cs="Arial"/>
                <w:lang w:eastAsia="ja-JP"/>
              </w:rPr>
              <w:t xml:space="preserve">625 </w:t>
            </w:r>
          </w:p>
        </w:tc>
      </w:tr>
      <w:tr w:rsidR="00DB67CE" w:rsidRPr="00DB67CE" w14:paraId="43292025" w14:textId="77777777" w:rsidTr="00D55D95">
        <w:trPr>
          <w:trHeight w:val="285"/>
          <w:jc w:val="center"/>
        </w:trPr>
        <w:tc>
          <w:tcPr>
            <w:tcW w:w="1844" w:type="dxa"/>
            <w:vAlign w:val="center"/>
          </w:tcPr>
          <w:p w14:paraId="536A56F0" w14:textId="77777777" w:rsidR="00DB67CE" w:rsidRPr="00DB67CE" w:rsidRDefault="00DB67CE" w:rsidP="00DB67CE">
            <w:pPr>
              <w:contextualSpacing/>
              <w:jc w:val="center"/>
              <w:rPr>
                <w:rFonts w:ascii="Arial" w:eastAsia="MS Mincho" w:hAnsi="Arial" w:cs="Arial"/>
                <w:lang w:eastAsia="ja-JP"/>
              </w:rPr>
            </w:pPr>
            <w:r w:rsidRPr="00DB67CE">
              <w:rPr>
                <w:rFonts w:ascii="Arial" w:eastAsia="MS Mincho" w:hAnsi="Arial" w:cs="Arial"/>
                <w:lang w:eastAsia="ja-JP"/>
              </w:rPr>
              <w:t>6</w:t>
            </w:r>
          </w:p>
        </w:tc>
        <w:tc>
          <w:tcPr>
            <w:tcW w:w="2126" w:type="dxa"/>
            <w:vAlign w:val="center"/>
          </w:tcPr>
          <w:p w14:paraId="31960776" w14:textId="77777777" w:rsidR="00DB67CE" w:rsidRPr="00DB67CE" w:rsidRDefault="00DB67CE" w:rsidP="00DB67CE">
            <w:pPr>
              <w:contextualSpacing/>
              <w:jc w:val="center"/>
              <w:rPr>
                <w:rFonts w:ascii="Arial" w:hAnsi="Arial" w:cs="Arial"/>
              </w:rPr>
            </w:pPr>
            <w:r w:rsidRPr="00DB67CE">
              <w:rPr>
                <w:rFonts w:ascii="Arial" w:hAnsi="Arial" w:cs="Arial"/>
              </w:rPr>
              <w:object w:dxaOrig="2302" w:dyaOrig="1230" w14:anchorId="4E81E89D">
                <v:shape id="_x0000_i1035" type="#_x0000_t75" style="width:86.25pt;height:43.5pt" o:ole="">
                  <v:imagedata r:id="rId28" o:title=""/>
                </v:shape>
                <o:OLEObject Type="Embed" ProgID="ChemDraw.Document.6.0" ShapeID="_x0000_i1035" DrawAspect="Content" ObjectID="_1824299508" r:id="rId34"/>
              </w:object>
            </w:r>
          </w:p>
          <w:p w14:paraId="63A8FE46" w14:textId="77777777" w:rsidR="00DB67CE" w:rsidRPr="00DB67CE" w:rsidRDefault="00DB67CE" w:rsidP="00DB67CE">
            <w:pPr>
              <w:contextualSpacing/>
              <w:jc w:val="center"/>
              <w:rPr>
                <w:rFonts w:ascii="Arial" w:eastAsia="MS Mincho" w:hAnsi="Arial" w:cs="Arial"/>
                <w:lang w:eastAsia="ja-JP"/>
              </w:rPr>
            </w:pPr>
            <w:r w:rsidRPr="00DB67CE">
              <w:rPr>
                <w:rFonts w:ascii="Arial" w:hAnsi="Arial" w:cs="Arial"/>
                <w:b/>
              </w:rPr>
              <w:t>3f</w:t>
            </w:r>
          </w:p>
        </w:tc>
        <w:tc>
          <w:tcPr>
            <w:tcW w:w="1981" w:type="dxa"/>
            <w:vAlign w:val="center"/>
          </w:tcPr>
          <w:p w14:paraId="652FBD69" w14:textId="77777777" w:rsidR="00DB67CE" w:rsidRPr="00DB67CE" w:rsidRDefault="00DB67CE" w:rsidP="00DB67CE">
            <w:pPr>
              <w:contextualSpacing/>
              <w:jc w:val="center"/>
              <w:rPr>
                <w:rFonts w:ascii="Arial" w:eastAsia="MS Mincho" w:hAnsi="Arial" w:cs="Arial"/>
                <w:lang w:eastAsia="ja-JP"/>
              </w:rPr>
            </w:pPr>
            <w:r w:rsidRPr="00DB67CE">
              <w:rPr>
                <w:rFonts w:ascii="Arial" w:eastAsia="MS Mincho" w:hAnsi="Arial" w:cs="Arial"/>
                <w:lang w:eastAsia="ja-JP"/>
              </w:rPr>
              <w:t xml:space="preserve">312,5 </w:t>
            </w:r>
          </w:p>
        </w:tc>
        <w:tc>
          <w:tcPr>
            <w:tcW w:w="2129" w:type="dxa"/>
          </w:tcPr>
          <w:p w14:paraId="73825A41" w14:textId="77777777" w:rsidR="00DB67CE" w:rsidRPr="00DB67CE" w:rsidRDefault="00DB67CE" w:rsidP="00DB67CE">
            <w:pPr>
              <w:contextualSpacing/>
              <w:jc w:val="center"/>
              <w:rPr>
                <w:rFonts w:ascii="Arial" w:eastAsia="MS Mincho" w:hAnsi="Arial" w:cs="Arial"/>
                <w:lang w:eastAsia="ja-JP"/>
              </w:rPr>
            </w:pPr>
          </w:p>
          <w:p w14:paraId="6ACD6C24" w14:textId="77777777" w:rsidR="00DB67CE" w:rsidRPr="00DB67CE" w:rsidRDefault="00DB67CE" w:rsidP="00DB67CE">
            <w:pPr>
              <w:contextualSpacing/>
              <w:jc w:val="center"/>
              <w:rPr>
                <w:rFonts w:ascii="Arial" w:eastAsia="MS Mincho" w:hAnsi="Arial" w:cs="Arial"/>
                <w:lang w:eastAsia="ja-JP"/>
              </w:rPr>
            </w:pPr>
          </w:p>
          <w:p w14:paraId="65BA9D15" w14:textId="77777777" w:rsidR="00DB67CE" w:rsidRPr="00DB67CE" w:rsidRDefault="00DB67CE" w:rsidP="00DB67CE">
            <w:pPr>
              <w:contextualSpacing/>
              <w:jc w:val="center"/>
              <w:rPr>
                <w:rFonts w:ascii="Arial" w:eastAsia="MS Mincho" w:hAnsi="Arial" w:cs="Arial"/>
                <w:lang w:eastAsia="ja-JP"/>
              </w:rPr>
            </w:pPr>
            <w:r w:rsidRPr="00DB67CE">
              <w:rPr>
                <w:rFonts w:ascii="Arial" w:eastAsia="MS Mincho" w:hAnsi="Arial" w:cs="Arial"/>
                <w:lang w:eastAsia="ja-JP"/>
              </w:rPr>
              <w:t xml:space="preserve">312,5 </w:t>
            </w:r>
          </w:p>
        </w:tc>
      </w:tr>
    </w:tbl>
    <w:p w14:paraId="1BC30C67" w14:textId="77777777" w:rsidR="00DB67CE" w:rsidRPr="00DB67CE" w:rsidRDefault="00DB67CE" w:rsidP="00DB67CE">
      <w:pPr>
        <w:rPr>
          <w:rFonts w:ascii="Arial" w:hAnsi="Arial" w:cs="Arial"/>
        </w:rPr>
      </w:pPr>
    </w:p>
    <w:p w14:paraId="24BF808B" w14:textId="77777777" w:rsidR="00DB67CE" w:rsidRDefault="00DB67CE" w:rsidP="00DB67CE">
      <w:pPr>
        <w:jc w:val="both"/>
        <w:rPr>
          <w:rFonts w:ascii="Arial" w:hAnsi="Arial" w:cs="Arial"/>
        </w:rPr>
      </w:pPr>
      <w:r w:rsidRPr="00DB67CE">
        <w:rPr>
          <w:rFonts w:ascii="Arial" w:hAnsi="Arial" w:cs="Arial"/>
        </w:rPr>
        <w:tab/>
        <w:t xml:space="preserve">The antitumor activity of the compounds </w:t>
      </w:r>
      <w:r w:rsidRPr="00DB67CE">
        <w:rPr>
          <w:rFonts w:ascii="Arial" w:hAnsi="Arial" w:cs="Arial"/>
          <w:b/>
          <w:bCs/>
        </w:rPr>
        <w:t xml:space="preserve">3a, 3c, 3d, </w:t>
      </w:r>
      <w:r w:rsidRPr="00DB67CE">
        <w:rPr>
          <w:rFonts w:ascii="Arial" w:hAnsi="Arial" w:cs="Arial"/>
        </w:rPr>
        <w:t xml:space="preserve">and </w:t>
      </w:r>
      <w:r w:rsidRPr="00DB67CE">
        <w:rPr>
          <w:rFonts w:ascii="Arial" w:hAnsi="Arial" w:cs="Arial"/>
          <w:b/>
          <w:bCs/>
        </w:rPr>
        <w:t>3g</w:t>
      </w:r>
      <w:r w:rsidRPr="00DB67CE">
        <w:rPr>
          <w:rFonts w:ascii="Arial" w:hAnsi="Arial" w:cs="Arial"/>
        </w:rPr>
        <w:t xml:space="preserve"> was evaluated using an MTT assay against three tumor cell lines: Vero, originating from the kidney of Cercopithecus aethiops (African green monkey), MCF-7 (mammary adenocarcinoma), and CaCO-2 (Caucasian colon adenocarcinoma) (Table 4). Among the compounds evaluated, those that showed the best inhibition power were compounds </w:t>
      </w:r>
      <w:r w:rsidRPr="00DB67CE">
        <w:rPr>
          <w:rFonts w:ascii="Arial" w:hAnsi="Arial" w:cs="Arial"/>
          <w:b/>
          <w:bCs/>
        </w:rPr>
        <w:t>3g</w:t>
      </w:r>
      <w:r w:rsidRPr="00DB67CE">
        <w:rPr>
          <w:rFonts w:ascii="Arial" w:hAnsi="Arial" w:cs="Arial"/>
        </w:rPr>
        <w:t xml:space="preserve"> with a CC</w:t>
      </w:r>
      <w:r w:rsidRPr="00DB67CE">
        <w:rPr>
          <w:rFonts w:ascii="Arial" w:hAnsi="Arial" w:cs="Arial"/>
          <w:vertAlign w:val="subscript"/>
        </w:rPr>
        <w:t>50</w:t>
      </w:r>
      <w:r w:rsidRPr="00DB67CE">
        <w:rPr>
          <w:rFonts w:ascii="Arial" w:hAnsi="Arial" w:cs="Arial"/>
        </w:rPr>
        <w:t xml:space="preserve"> of 37.64 </w:t>
      </w:r>
      <w:proofErr w:type="spellStart"/>
      <w:r w:rsidRPr="00DB67CE">
        <w:rPr>
          <w:rFonts w:ascii="Arial" w:hAnsi="Arial" w:cs="Arial"/>
        </w:rPr>
        <w:t>μg</w:t>
      </w:r>
      <w:proofErr w:type="spellEnd"/>
      <w:r w:rsidRPr="00DB67CE">
        <w:rPr>
          <w:rFonts w:ascii="Arial" w:hAnsi="Arial" w:cs="Arial"/>
        </w:rPr>
        <w:t>/mL and</w:t>
      </w:r>
      <w:r w:rsidRPr="00DB67CE">
        <w:rPr>
          <w:rFonts w:ascii="Arial" w:hAnsi="Arial" w:cs="Arial"/>
          <w:b/>
          <w:bCs/>
        </w:rPr>
        <w:t xml:space="preserve"> 3f</w:t>
      </w:r>
      <w:r w:rsidRPr="00DB67CE">
        <w:rPr>
          <w:rFonts w:ascii="Arial" w:hAnsi="Arial" w:cs="Arial"/>
        </w:rPr>
        <w:t xml:space="preserve"> with a CC</w:t>
      </w:r>
      <w:r w:rsidRPr="00DB67CE">
        <w:rPr>
          <w:rFonts w:ascii="Arial" w:hAnsi="Arial" w:cs="Arial"/>
          <w:vertAlign w:val="subscript"/>
        </w:rPr>
        <w:t>50</w:t>
      </w:r>
      <w:r w:rsidRPr="00DB67CE">
        <w:rPr>
          <w:rFonts w:ascii="Arial" w:hAnsi="Arial" w:cs="Arial"/>
        </w:rPr>
        <w:t xml:space="preserve"> of 50.12 </w:t>
      </w:r>
      <w:proofErr w:type="spellStart"/>
      <w:r w:rsidRPr="00DB67CE">
        <w:rPr>
          <w:rFonts w:ascii="Arial" w:hAnsi="Arial" w:cs="Arial"/>
        </w:rPr>
        <w:t>μg</w:t>
      </w:r>
      <w:proofErr w:type="spellEnd"/>
      <w:r w:rsidRPr="00DB67CE">
        <w:rPr>
          <w:rFonts w:ascii="Arial" w:hAnsi="Arial" w:cs="Arial"/>
        </w:rPr>
        <w:t>/mL for CaCO-2 (Caucasian colon adenocarcinoma).</w:t>
      </w:r>
    </w:p>
    <w:p w14:paraId="45827644" w14:textId="77777777" w:rsidR="00DB67CE" w:rsidRPr="00DB67CE" w:rsidRDefault="00DB67CE" w:rsidP="00DB67CE">
      <w:pPr>
        <w:jc w:val="both"/>
        <w:rPr>
          <w:rFonts w:ascii="Arial" w:hAnsi="Arial" w:cs="Arial"/>
        </w:rPr>
      </w:pPr>
    </w:p>
    <w:p w14:paraId="61B32604" w14:textId="7AFB3182" w:rsidR="00DB67CE" w:rsidRPr="00DB67CE" w:rsidRDefault="00DB67CE" w:rsidP="00DB67CE">
      <w:pPr>
        <w:pStyle w:val="Caption"/>
        <w:spacing w:after="0"/>
        <w:jc w:val="center"/>
        <w:rPr>
          <w:rFonts w:ascii="Arial" w:hAnsi="Arial" w:cs="Arial"/>
          <w:i w:val="0"/>
          <w:iCs w:val="0"/>
          <w:color w:val="000000" w:themeColor="text1"/>
          <w:sz w:val="20"/>
          <w:szCs w:val="20"/>
        </w:rPr>
      </w:pPr>
      <w:bookmarkStart w:id="4" w:name="_Toc93827291"/>
      <w:r w:rsidRPr="00DB67CE">
        <w:rPr>
          <w:rFonts w:ascii="Arial" w:hAnsi="Arial" w:cs="Arial"/>
          <w:b/>
          <w:bCs/>
          <w:i w:val="0"/>
          <w:iCs w:val="0"/>
          <w:color w:val="auto"/>
          <w:sz w:val="20"/>
          <w:szCs w:val="20"/>
        </w:rPr>
        <w:t>Table 4</w:t>
      </w:r>
      <w:r w:rsidRPr="00DB67CE">
        <w:rPr>
          <w:rFonts w:ascii="Arial" w:hAnsi="Arial" w:cs="Arial"/>
          <w:sz w:val="20"/>
          <w:szCs w:val="20"/>
        </w:rPr>
        <w:t xml:space="preserve">. </w:t>
      </w:r>
      <w:bookmarkEnd w:id="4"/>
      <w:r w:rsidRPr="00DB67CE">
        <w:rPr>
          <w:rFonts w:ascii="Arial" w:hAnsi="Arial" w:cs="Arial"/>
          <w:i w:val="0"/>
          <w:iCs w:val="0"/>
          <w:color w:val="auto"/>
          <w:sz w:val="20"/>
          <w:szCs w:val="20"/>
        </w:rPr>
        <w:t xml:space="preserve">Results of antitumor activity of </w:t>
      </w:r>
      <w:r w:rsidRPr="00DB67CE">
        <w:rPr>
          <w:rFonts w:ascii="Arial" w:hAnsi="Arial" w:cs="Arial"/>
          <w:i w:val="0"/>
          <w:iCs w:val="0"/>
          <w:color w:val="000000" w:themeColor="text1"/>
          <w:sz w:val="20"/>
          <w:szCs w:val="20"/>
          <w:shd w:val="clear" w:color="auto" w:fill="FFFFFF"/>
        </w:rPr>
        <w:t>2-(3-(4-</w:t>
      </w:r>
      <w:r w:rsidR="00CC7402">
        <w:rPr>
          <w:rFonts w:ascii="Arial" w:hAnsi="Arial" w:cs="Arial"/>
          <w:i w:val="0"/>
          <w:iCs w:val="0"/>
          <w:color w:val="000000" w:themeColor="text1"/>
          <w:sz w:val="20"/>
          <w:szCs w:val="20"/>
          <w:shd w:val="clear" w:color="auto" w:fill="FFFFFF"/>
        </w:rPr>
        <w:t>a</w:t>
      </w:r>
      <w:r w:rsidRPr="00DB67CE">
        <w:rPr>
          <w:rFonts w:ascii="Arial" w:hAnsi="Arial" w:cs="Arial"/>
          <w:i w:val="0"/>
          <w:iCs w:val="0"/>
          <w:color w:val="000000" w:themeColor="text1"/>
          <w:sz w:val="20"/>
          <w:szCs w:val="20"/>
          <w:shd w:val="clear" w:color="auto" w:fill="FFFFFF"/>
        </w:rPr>
        <w:t>ryl)-1,2,4-oxadiazol-5-yl)-acetonitrile</w:t>
      </w:r>
    </w:p>
    <w:tbl>
      <w:tblPr>
        <w:tblW w:w="8648" w:type="dxa"/>
        <w:jc w:val="center"/>
        <w:tblBorders>
          <w:top w:val="single" w:sz="12" w:space="0" w:color="auto"/>
          <w:bottom w:val="single" w:sz="12" w:space="0" w:color="auto"/>
        </w:tblBorders>
        <w:tblLayout w:type="fixed"/>
        <w:tblLook w:val="01E0" w:firstRow="1" w:lastRow="1" w:firstColumn="1" w:lastColumn="1" w:noHBand="0" w:noVBand="0"/>
      </w:tblPr>
      <w:tblGrid>
        <w:gridCol w:w="1134"/>
        <w:gridCol w:w="2410"/>
        <w:gridCol w:w="1559"/>
        <w:gridCol w:w="1701"/>
        <w:gridCol w:w="1844"/>
      </w:tblGrid>
      <w:tr w:rsidR="00DB67CE" w:rsidRPr="00DB67CE" w14:paraId="08A71D81" w14:textId="77777777" w:rsidTr="00D55D95">
        <w:trPr>
          <w:trHeight w:val="123"/>
          <w:jc w:val="center"/>
        </w:trPr>
        <w:tc>
          <w:tcPr>
            <w:tcW w:w="1134" w:type="dxa"/>
            <w:tcBorders>
              <w:top w:val="single" w:sz="4" w:space="0" w:color="auto"/>
              <w:bottom w:val="single" w:sz="12" w:space="0" w:color="auto"/>
            </w:tcBorders>
            <w:vAlign w:val="center"/>
          </w:tcPr>
          <w:p w14:paraId="30C65945" w14:textId="77777777" w:rsidR="00DB67CE" w:rsidRPr="00DB67CE" w:rsidRDefault="00DB67CE" w:rsidP="00DB67CE">
            <w:pPr>
              <w:jc w:val="center"/>
              <w:rPr>
                <w:rFonts w:ascii="Arial" w:eastAsia="MS Mincho" w:hAnsi="Arial" w:cs="Arial"/>
                <w:b/>
                <w:bCs/>
                <w:lang w:eastAsia="ja-JP"/>
              </w:rPr>
            </w:pPr>
            <w:r w:rsidRPr="00DB67CE">
              <w:rPr>
                <w:rFonts w:ascii="Arial" w:eastAsia="MS Mincho" w:hAnsi="Arial" w:cs="Arial"/>
                <w:b/>
                <w:bCs/>
                <w:lang w:eastAsia="ja-JP"/>
              </w:rPr>
              <w:t>Entry</w:t>
            </w:r>
          </w:p>
        </w:tc>
        <w:tc>
          <w:tcPr>
            <w:tcW w:w="2410" w:type="dxa"/>
            <w:tcBorders>
              <w:top w:val="single" w:sz="4" w:space="0" w:color="auto"/>
              <w:bottom w:val="single" w:sz="12" w:space="0" w:color="auto"/>
            </w:tcBorders>
          </w:tcPr>
          <w:p w14:paraId="445B8289" w14:textId="77777777" w:rsidR="00DB67CE" w:rsidRPr="00DB67CE" w:rsidRDefault="00DB67CE" w:rsidP="00DB67CE">
            <w:pPr>
              <w:jc w:val="center"/>
              <w:rPr>
                <w:rFonts w:ascii="Arial" w:eastAsia="MS Mincho" w:hAnsi="Arial" w:cs="Arial"/>
                <w:b/>
                <w:bCs/>
                <w:lang w:eastAsia="ja-JP"/>
              </w:rPr>
            </w:pPr>
            <w:r w:rsidRPr="00DB67CE">
              <w:rPr>
                <w:rFonts w:ascii="Arial" w:eastAsia="MS Mincho" w:hAnsi="Arial" w:cs="Arial"/>
                <w:b/>
                <w:bCs/>
                <w:lang w:eastAsia="ja-JP"/>
              </w:rPr>
              <w:t>Compound</w:t>
            </w:r>
          </w:p>
        </w:tc>
        <w:tc>
          <w:tcPr>
            <w:tcW w:w="1559" w:type="dxa"/>
            <w:tcBorders>
              <w:top w:val="single" w:sz="4" w:space="0" w:color="auto"/>
              <w:bottom w:val="single" w:sz="12" w:space="0" w:color="auto"/>
            </w:tcBorders>
            <w:vAlign w:val="center"/>
          </w:tcPr>
          <w:p w14:paraId="05AB8CC7" w14:textId="77777777" w:rsidR="00DB67CE" w:rsidRPr="00DB67CE" w:rsidRDefault="00DB67CE" w:rsidP="00DB67CE">
            <w:pPr>
              <w:jc w:val="center"/>
              <w:rPr>
                <w:rFonts w:ascii="Arial" w:hAnsi="Arial" w:cs="Arial"/>
                <w:b/>
                <w:bCs/>
              </w:rPr>
            </w:pPr>
            <w:r w:rsidRPr="00DB67CE">
              <w:rPr>
                <w:rFonts w:ascii="Arial" w:hAnsi="Arial" w:cs="Arial"/>
                <w:b/>
                <w:bCs/>
              </w:rPr>
              <w:t xml:space="preserve">Vero </w:t>
            </w:r>
            <w:proofErr w:type="spellStart"/>
            <w:r w:rsidRPr="00DB67CE">
              <w:rPr>
                <w:rFonts w:ascii="Arial" w:eastAsia="MS Mincho" w:hAnsi="Arial" w:cs="Arial"/>
                <w:lang w:eastAsia="ja-JP"/>
              </w:rPr>
              <w:t>μg</w:t>
            </w:r>
            <w:proofErr w:type="spellEnd"/>
            <w:r w:rsidRPr="00DB67CE">
              <w:rPr>
                <w:rFonts w:ascii="Arial" w:eastAsia="MS Mincho" w:hAnsi="Arial" w:cs="Arial"/>
                <w:lang w:eastAsia="ja-JP"/>
              </w:rPr>
              <w:t>/mL</w:t>
            </w:r>
          </w:p>
        </w:tc>
        <w:tc>
          <w:tcPr>
            <w:tcW w:w="1701" w:type="dxa"/>
            <w:tcBorders>
              <w:top w:val="single" w:sz="4" w:space="0" w:color="auto"/>
              <w:bottom w:val="single" w:sz="12" w:space="0" w:color="auto"/>
              <w:right w:val="nil"/>
            </w:tcBorders>
          </w:tcPr>
          <w:p w14:paraId="21445AF4" w14:textId="77777777" w:rsidR="00DB67CE" w:rsidRPr="00DB67CE" w:rsidRDefault="00DB67CE" w:rsidP="00DB67CE">
            <w:pPr>
              <w:jc w:val="center"/>
              <w:rPr>
                <w:rFonts w:ascii="Arial" w:eastAsia="MS Mincho" w:hAnsi="Arial" w:cs="Arial"/>
                <w:b/>
                <w:bCs/>
                <w:lang w:eastAsia="ja-JP"/>
              </w:rPr>
            </w:pPr>
            <w:r w:rsidRPr="00DB67CE">
              <w:rPr>
                <w:rFonts w:ascii="Arial" w:hAnsi="Arial" w:cs="Arial"/>
                <w:b/>
                <w:bCs/>
              </w:rPr>
              <w:t>MCF-7</w:t>
            </w:r>
            <w:r w:rsidRPr="00DB67CE">
              <w:rPr>
                <w:rFonts w:ascii="Arial" w:eastAsia="MS Mincho" w:hAnsi="Arial" w:cs="Arial"/>
                <w:lang w:eastAsia="ja-JP"/>
              </w:rPr>
              <w:t xml:space="preserve"> </w:t>
            </w:r>
            <w:proofErr w:type="spellStart"/>
            <w:r w:rsidRPr="00DB67CE">
              <w:rPr>
                <w:rFonts w:ascii="Arial" w:eastAsia="MS Mincho" w:hAnsi="Arial" w:cs="Arial"/>
                <w:lang w:eastAsia="ja-JP"/>
              </w:rPr>
              <w:t>μg</w:t>
            </w:r>
            <w:proofErr w:type="spellEnd"/>
            <w:r w:rsidRPr="00DB67CE">
              <w:rPr>
                <w:rFonts w:ascii="Arial" w:eastAsia="MS Mincho" w:hAnsi="Arial" w:cs="Arial"/>
                <w:lang w:eastAsia="ja-JP"/>
              </w:rPr>
              <w:t>/mL</w:t>
            </w:r>
          </w:p>
        </w:tc>
        <w:tc>
          <w:tcPr>
            <w:tcW w:w="1844" w:type="dxa"/>
            <w:tcBorders>
              <w:top w:val="single" w:sz="4" w:space="0" w:color="auto"/>
              <w:bottom w:val="single" w:sz="12" w:space="0" w:color="auto"/>
              <w:right w:val="nil"/>
            </w:tcBorders>
          </w:tcPr>
          <w:p w14:paraId="56620001" w14:textId="77777777" w:rsidR="00DB67CE" w:rsidRPr="00DB67CE" w:rsidRDefault="00DB67CE" w:rsidP="00DB67CE">
            <w:pPr>
              <w:jc w:val="center"/>
              <w:rPr>
                <w:rFonts w:ascii="Arial" w:hAnsi="Arial" w:cs="Arial"/>
                <w:b/>
                <w:bCs/>
              </w:rPr>
            </w:pPr>
            <w:r w:rsidRPr="00DB67CE">
              <w:rPr>
                <w:rFonts w:ascii="Arial" w:hAnsi="Arial" w:cs="Arial"/>
                <w:b/>
                <w:bCs/>
              </w:rPr>
              <w:t xml:space="preserve">CaCO-2 </w:t>
            </w:r>
            <w:proofErr w:type="spellStart"/>
            <w:r w:rsidRPr="00DB67CE">
              <w:rPr>
                <w:rFonts w:ascii="Arial" w:eastAsia="MS Mincho" w:hAnsi="Arial" w:cs="Arial"/>
                <w:lang w:eastAsia="ja-JP"/>
              </w:rPr>
              <w:t>μg</w:t>
            </w:r>
            <w:proofErr w:type="spellEnd"/>
            <w:r w:rsidRPr="00DB67CE">
              <w:rPr>
                <w:rFonts w:ascii="Arial" w:eastAsia="MS Mincho" w:hAnsi="Arial" w:cs="Arial"/>
                <w:lang w:eastAsia="ja-JP"/>
              </w:rPr>
              <w:t>/mL</w:t>
            </w:r>
          </w:p>
        </w:tc>
      </w:tr>
      <w:tr w:rsidR="00DB67CE" w:rsidRPr="00DB67CE" w14:paraId="60B28791" w14:textId="77777777" w:rsidTr="00D55D95">
        <w:trPr>
          <w:trHeight w:val="1329"/>
          <w:jc w:val="center"/>
        </w:trPr>
        <w:tc>
          <w:tcPr>
            <w:tcW w:w="1134" w:type="dxa"/>
            <w:tcBorders>
              <w:top w:val="single" w:sz="12" w:space="0" w:color="auto"/>
            </w:tcBorders>
            <w:vAlign w:val="center"/>
          </w:tcPr>
          <w:p w14:paraId="0E238A00"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t>1</w:t>
            </w:r>
          </w:p>
        </w:tc>
        <w:tc>
          <w:tcPr>
            <w:tcW w:w="2410" w:type="dxa"/>
            <w:tcBorders>
              <w:top w:val="single" w:sz="12" w:space="0" w:color="auto"/>
            </w:tcBorders>
            <w:vAlign w:val="center"/>
          </w:tcPr>
          <w:p w14:paraId="0471D4F5" w14:textId="77777777" w:rsidR="00DB67CE" w:rsidRPr="00DB67CE" w:rsidRDefault="00DB67CE" w:rsidP="00DB67CE">
            <w:pPr>
              <w:jc w:val="center"/>
              <w:rPr>
                <w:rFonts w:ascii="Arial" w:hAnsi="Arial" w:cs="Arial"/>
              </w:rPr>
            </w:pPr>
            <w:r w:rsidRPr="00DB67CE">
              <w:rPr>
                <w:rFonts w:ascii="Arial" w:hAnsi="Arial" w:cs="Arial"/>
              </w:rPr>
              <w:object w:dxaOrig="1896" w:dyaOrig="1159" w14:anchorId="68C5AA00">
                <v:shape id="_x0000_i1036" type="#_x0000_t75" style="width:79.85pt;height:49.9pt" o:ole="">
                  <v:imagedata r:id="rId18" o:title=""/>
                </v:shape>
                <o:OLEObject Type="Embed" ProgID="ChemDraw.Document.6.0" ShapeID="_x0000_i1036" DrawAspect="Content" ObjectID="_1824299509" r:id="rId35"/>
              </w:object>
            </w:r>
          </w:p>
          <w:p w14:paraId="1E035BE6" w14:textId="77777777" w:rsidR="00DB67CE" w:rsidRPr="00DB67CE" w:rsidRDefault="00DB67CE" w:rsidP="00DB67CE">
            <w:pPr>
              <w:jc w:val="center"/>
              <w:rPr>
                <w:rFonts w:ascii="Arial" w:hAnsi="Arial" w:cs="Arial"/>
                <w:b/>
              </w:rPr>
            </w:pPr>
            <w:r w:rsidRPr="00DB67CE">
              <w:rPr>
                <w:rFonts w:ascii="Arial" w:hAnsi="Arial" w:cs="Arial"/>
                <w:b/>
              </w:rPr>
              <w:t>3a</w:t>
            </w:r>
          </w:p>
        </w:tc>
        <w:tc>
          <w:tcPr>
            <w:tcW w:w="1559" w:type="dxa"/>
            <w:tcBorders>
              <w:top w:val="single" w:sz="12" w:space="0" w:color="auto"/>
            </w:tcBorders>
            <w:vAlign w:val="center"/>
          </w:tcPr>
          <w:p w14:paraId="01E9566F"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t>328,02</w:t>
            </w:r>
          </w:p>
        </w:tc>
        <w:tc>
          <w:tcPr>
            <w:tcW w:w="1701" w:type="dxa"/>
            <w:tcBorders>
              <w:top w:val="single" w:sz="12" w:space="0" w:color="auto"/>
            </w:tcBorders>
          </w:tcPr>
          <w:p w14:paraId="6FA58590" w14:textId="77777777" w:rsidR="00DB67CE" w:rsidRPr="00DB67CE" w:rsidRDefault="00DB67CE" w:rsidP="00DB67CE">
            <w:pPr>
              <w:jc w:val="center"/>
              <w:rPr>
                <w:rFonts w:ascii="Arial" w:eastAsia="MS Mincho" w:hAnsi="Arial" w:cs="Arial"/>
                <w:lang w:eastAsia="ja-JP"/>
              </w:rPr>
            </w:pPr>
          </w:p>
          <w:p w14:paraId="3C01C9B8" w14:textId="77777777" w:rsidR="00DB67CE" w:rsidRPr="00DB67CE" w:rsidRDefault="00DB67CE" w:rsidP="00DB67CE">
            <w:pPr>
              <w:jc w:val="center"/>
              <w:rPr>
                <w:rFonts w:ascii="Arial" w:eastAsia="MS Mincho" w:hAnsi="Arial" w:cs="Arial"/>
                <w:lang w:eastAsia="ja-JP"/>
              </w:rPr>
            </w:pPr>
          </w:p>
          <w:p w14:paraId="2BA471AF"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t xml:space="preserve">1860,1 </w:t>
            </w:r>
          </w:p>
        </w:tc>
        <w:tc>
          <w:tcPr>
            <w:tcW w:w="1844" w:type="dxa"/>
            <w:tcBorders>
              <w:top w:val="single" w:sz="12" w:space="0" w:color="auto"/>
            </w:tcBorders>
          </w:tcPr>
          <w:p w14:paraId="5EAA183F" w14:textId="77777777" w:rsidR="00DB67CE" w:rsidRPr="00DB67CE" w:rsidRDefault="00DB67CE" w:rsidP="00DB67CE">
            <w:pPr>
              <w:jc w:val="center"/>
              <w:rPr>
                <w:rFonts w:ascii="Arial" w:eastAsia="MS Mincho" w:hAnsi="Arial" w:cs="Arial"/>
                <w:lang w:eastAsia="ja-JP"/>
              </w:rPr>
            </w:pPr>
          </w:p>
          <w:p w14:paraId="3E710247" w14:textId="77777777" w:rsidR="00DB67CE" w:rsidRPr="00DB67CE" w:rsidRDefault="00DB67CE" w:rsidP="00DB67CE">
            <w:pPr>
              <w:jc w:val="center"/>
              <w:rPr>
                <w:rFonts w:ascii="Arial" w:eastAsia="MS Mincho" w:hAnsi="Arial" w:cs="Arial"/>
                <w:lang w:eastAsia="ja-JP"/>
              </w:rPr>
            </w:pPr>
          </w:p>
          <w:p w14:paraId="10712C05"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t>193,84</w:t>
            </w:r>
          </w:p>
        </w:tc>
      </w:tr>
      <w:tr w:rsidR="00DB67CE" w:rsidRPr="00DB67CE" w14:paraId="00BBE10B" w14:textId="77777777" w:rsidTr="00D55D95">
        <w:trPr>
          <w:trHeight w:val="285"/>
          <w:jc w:val="center"/>
        </w:trPr>
        <w:tc>
          <w:tcPr>
            <w:tcW w:w="1134" w:type="dxa"/>
            <w:vAlign w:val="center"/>
          </w:tcPr>
          <w:p w14:paraId="3C07B804"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t>2</w:t>
            </w:r>
          </w:p>
        </w:tc>
        <w:tc>
          <w:tcPr>
            <w:tcW w:w="2410" w:type="dxa"/>
            <w:vAlign w:val="center"/>
          </w:tcPr>
          <w:p w14:paraId="0F2B5257" w14:textId="77777777" w:rsidR="00DB67CE" w:rsidRPr="00DB67CE" w:rsidRDefault="00DB67CE" w:rsidP="00DB67CE">
            <w:pPr>
              <w:jc w:val="center"/>
              <w:rPr>
                <w:rFonts w:ascii="Arial" w:hAnsi="Arial" w:cs="Arial"/>
              </w:rPr>
            </w:pPr>
            <w:r w:rsidRPr="00DB67CE">
              <w:rPr>
                <w:rFonts w:ascii="Arial" w:hAnsi="Arial" w:cs="Arial"/>
              </w:rPr>
              <w:object w:dxaOrig="2230" w:dyaOrig="1428" w14:anchorId="0217A01D">
                <v:shape id="_x0000_i1037" type="#_x0000_t75" style="width:94.1pt;height:57.75pt" o:ole="">
                  <v:imagedata r:id="rId36" o:title=""/>
                </v:shape>
                <o:OLEObject Type="Embed" ProgID="ChemDraw.Document.6.0" ShapeID="_x0000_i1037" DrawAspect="Content" ObjectID="_1824299510" r:id="rId37"/>
              </w:object>
            </w:r>
          </w:p>
          <w:p w14:paraId="0C0281C4" w14:textId="77777777" w:rsidR="00DB67CE" w:rsidRPr="00DB67CE" w:rsidRDefault="00DB67CE" w:rsidP="00DB67CE">
            <w:pPr>
              <w:jc w:val="center"/>
              <w:rPr>
                <w:rFonts w:ascii="Arial" w:eastAsia="MS Mincho" w:hAnsi="Arial" w:cs="Arial"/>
                <w:lang w:eastAsia="ja-JP"/>
              </w:rPr>
            </w:pPr>
            <w:r w:rsidRPr="00DB67CE">
              <w:rPr>
                <w:rFonts w:ascii="Arial" w:hAnsi="Arial" w:cs="Arial"/>
                <w:b/>
              </w:rPr>
              <w:t>3c</w:t>
            </w:r>
          </w:p>
        </w:tc>
        <w:tc>
          <w:tcPr>
            <w:tcW w:w="1559" w:type="dxa"/>
            <w:vAlign w:val="center"/>
          </w:tcPr>
          <w:p w14:paraId="5738EB7B" w14:textId="77777777" w:rsidR="00DB67CE" w:rsidRPr="00DB67CE" w:rsidRDefault="00DB67CE" w:rsidP="00DB67CE">
            <w:pPr>
              <w:jc w:val="center"/>
              <w:rPr>
                <w:rFonts w:ascii="Arial" w:eastAsia="MS Mincho" w:hAnsi="Arial" w:cs="Arial"/>
                <w:lang w:eastAsia="ja-JP"/>
              </w:rPr>
            </w:pPr>
          </w:p>
          <w:p w14:paraId="3DAEBF20"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t>2852,38</w:t>
            </w:r>
          </w:p>
        </w:tc>
        <w:tc>
          <w:tcPr>
            <w:tcW w:w="1701" w:type="dxa"/>
          </w:tcPr>
          <w:p w14:paraId="73E7089C" w14:textId="77777777" w:rsidR="00DB67CE" w:rsidRPr="00DB67CE" w:rsidRDefault="00DB67CE" w:rsidP="00DB67CE">
            <w:pPr>
              <w:jc w:val="center"/>
              <w:rPr>
                <w:rFonts w:ascii="Arial" w:eastAsia="MS Mincho" w:hAnsi="Arial" w:cs="Arial"/>
                <w:lang w:eastAsia="ja-JP"/>
              </w:rPr>
            </w:pPr>
          </w:p>
          <w:p w14:paraId="01424EA6" w14:textId="77777777" w:rsidR="00DB67CE" w:rsidRPr="00DB67CE" w:rsidRDefault="00DB67CE" w:rsidP="00DB67CE">
            <w:pPr>
              <w:jc w:val="center"/>
              <w:rPr>
                <w:rFonts w:ascii="Arial" w:eastAsia="MS Mincho" w:hAnsi="Arial" w:cs="Arial"/>
                <w:lang w:eastAsia="ja-JP"/>
              </w:rPr>
            </w:pPr>
          </w:p>
          <w:p w14:paraId="67CFE116"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t xml:space="preserve">292,45 </w:t>
            </w:r>
          </w:p>
        </w:tc>
        <w:tc>
          <w:tcPr>
            <w:tcW w:w="1844" w:type="dxa"/>
          </w:tcPr>
          <w:p w14:paraId="2CFAFE55" w14:textId="77777777" w:rsidR="00DB67CE" w:rsidRPr="00DB67CE" w:rsidRDefault="00DB67CE" w:rsidP="00DB67CE">
            <w:pPr>
              <w:jc w:val="center"/>
              <w:rPr>
                <w:rFonts w:ascii="Arial" w:eastAsia="MS Mincho" w:hAnsi="Arial" w:cs="Arial"/>
                <w:lang w:eastAsia="ja-JP"/>
              </w:rPr>
            </w:pPr>
          </w:p>
          <w:p w14:paraId="33FBD30E" w14:textId="77777777" w:rsidR="00DB67CE" w:rsidRPr="00DB67CE" w:rsidRDefault="00DB67CE" w:rsidP="00DB67CE">
            <w:pPr>
              <w:jc w:val="center"/>
              <w:rPr>
                <w:rFonts w:ascii="Arial" w:eastAsia="MS Mincho" w:hAnsi="Arial" w:cs="Arial"/>
                <w:lang w:eastAsia="ja-JP"/>
              </w:rPr>
            </w:pPr>
          </w:p>
          <w:p w14:paraId="5EDC8132" w14:textId="77777777" w:rsidR="00DB67CE" w:rsidRPr="00DB67CE" w:rsidRDefault="00DB67CE" w:rsidP="00DB67CE">
            <w:pPr>
              <w:jc w:val="center"/>
              <w:rPr>
                <w:rFonts w:ascii="Arial" w:eastAsia="MS Mincho" w:hAnsi="Arial" w:cs="Arial"/>
                <w:lang w:eastAsia="ja-JP"/>
              </w:rPr>
            </w:pPr>
          </w:p>
          <w:p w14:paraId="4C555572"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t>111,31</w:t>
            </w:r>
          </w:p>
        </w:tc>
      </w:tr>
      <w:tr w:rsidR="00DB67CE" w:rsidRPr="00DB67CE" w14:paraId="55F37E15" w14:textId="77777777" w:rsidTr="00D55D95">
        <w:trPr>
          <w:trHeight w:val="285"/>
          <w:jc w:val="center"/>
        </w:trPr>
        <w:tc>
          <w:tcPr>
            <w:tcW w:w="1134" w:type="dxa"/>
            <w:vAlign w:val="center"/>
          </w:tcPr>
          <w:p w14:paraId="42B50251"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t>3</w:t>
            </w:r>
          </w:p>
        </w:tc>
        <w:tc>
          <w:tcPr>
            <w:tcW w:w="2410" w:type="dxa"/>
            <w:vAlign w:val="center"/>
          </w:tcPr>
          <w:p w14:paraId="3526B46B" w14:textId="77777777" w:rsidR="00DB67CE" w:rsidRPr="00DB67CE" w:rsidRDefault="00DB67CE" w:rsidP="00DB67CE">
            <w:pPr>
              <w:jc w:val="center"/>
              <w:rPr>
                <w:rFonts w:ascii="Arial" w:hAnsi="Arial" w:cs="Arial"/>
              </w:rPr>
            </w:pPr>
            <w:r w:rsidRPr="00DB67CE">
              <w:rPr>
                <w:rFonts w:ascii="Arial" w:hAnsi="Arial" w:cs="Arial"/>
              </w:rPr>
              <w:object w:dxaOrig="2302" w:dyaOrig="1230" w14:anchorId="5F663167">
                <v:shape id="_x0000_i1038" type="#_x0000_t75" style="width:94.1pt;height:49.9pt" o:ole="">
                  <v:imagedata r:id="rId28" o:title=""/>
                </v:shape>
                <o:OLEObject Type="Embed" ProgID="ChemDraw.Document.6.0" ShapeID="_x0000_i1038" DrawAspect="Content" ObjectID="_1824299511" r:id="rId38"/>
              </w:object>
            </w:r>
          </w:p>
          <w:p w14:paraId="28E44DC1" w14:textId="77777777" w:rsidR="00DB67CE" w:rsidRPr="00DB67CE" w:rsidRDefault="00DB67CE" w:rsidP="00DB67CE">
            <w:pPr>
              <w:jc w:val="center"/>
              <w:rPr>
                <w:rFonts w:ascii="Arial" w:hAnsi="Arial" w:cs="Arial"/>
                <w:b/>
                <w:bCs/>
              </w:rPr>
            </w:pPr>
            <w:r w:rsidRPr="00DB67CE">
              <w:rPr>
                <w:rFonts w:ascii="Arial" w:hAnsi="Arial" w:cs="Arial"/>
                <w:b/>
                <w:bCs/>
              </w:rPr>
              <w:t>3f</w:t>
            </w:r>
          </w:p>
        </w:tc>
        <w:tc>
          <w:tcPr>
            <w:tcW w:w="1559" w:type="dxa"/>
            <w:vAlign w:val="center"/>
          </w:tcPr>
          <w:p w14:paraId="5987B9A2"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t>275,68</w:t>
            </w:r>
          </w:p>
        </w:tc>
        <w:tc>
          <w:tcPr>
            <w:tcW w:w="1701" w:type="dxa"/>
          </w:tcPr>
          <w:p w14:paraId="46E9517F" w14:textId="77777777" w:rsidR="00DB67CE" w:rsidRPr="00DB67CE" w:rsidRDefault="00DB67CE" w:rsidP="00DB67CE">
            <w:pPr>
              <w:jc w:val="center"/>
              <w:rPr>
                <w:rFonts w:ascii="Arial" w:eastAsia="MS Mincho" w:hAnsi="Arial" w:cs="Arial"/>
                <w:lang w:eastAsia="ja-JP"/>
              </w:rPr>
            </w:pPr>
          </w:p>
          <w:p w14:paraId="7FE84036" w14:textId="77777777" w:rsidR="00DB67CE" w:rsidRPr="00DB67CE" w:rsidRDefault="00DB67CE" w:rsidP="00DB67CE">
            <w:pPr>
              <w:jc w:val="center"/>
              <w:rPr>
                <w:rFonts w:ascii="Arial" w:eastAsia="MS Mincho" w:hAnsi="Arial" w:cs="Arial"/>
                <w:lang w:eastAsia="ja-JP"/>
              </w:rPr>
            </w:pPr>
          </w:p>
          <w:p w14:paraId="0BF457F9"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t xml:space="preserve">267,55 </w:t>
            </w:r>
          </w:p>
        </w:tc>
        <w:tc>
          <w:tcPr>
            <w:tcW w:w="1844" w:type="dxa"/>
          </w:tcPr>
          <w:p w14:paraId="37DFA4C7" w14:textId="77777777" w:rsidR="00DB67CE" w:rsidRPr="00DB67CE" w:rsidRDefault="00DB67CE" w:rsidP="00DB67CE">
            <w:pPr>
              <w:jc w:val="center"/>
              <w:rPr>
                <w:rFonts w:ascii="Arial" w:eastAsia="MS Mincho" w:hAnsi="Arial" w:cs="Arial"/>
                <w:lang w:eastAsia="ja-JP"/>
              </w:rPr>
            </w:pPr>
          </w:p>
          <w:p w14:paraId="19C13E69" w14:textId="77777777" w:rsidR="00DB67CE" w:rsidRPr="00DB67CE" w:rsidRDefault="00DB67CE" w:rsidP="00DB67CE">
            <w:pPr>
              <w:jc w:val="center"/>
              <w:rPr>
                <w:rFonts w:ascii="Arial" w:eastAsia="MS Mincho" w:hAnsi="Arial" w:cs="Arial"/>
                <w:lang w:eastAsia="ja-JP"/>
              </w:rPr>
            </w:pPr>
          </w:p>
          <w:p w14:paraId="25840D00"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t>202,42</w:t>
            </w:r>
          </w:p>
        </w:tc>
      </w:tr>
      <w:tr w:rsidR="00DB67CE" w:rsidRPr="00DB67CE" w14:paraId="15E3247A" w14:textId="77777777" w:rsidTr="00D55D95">
        <w:trPr>
          <w:trHeight w:val="285"/>
          <w:jc w:val="center"/>
        </w:trPr>
        <w:tc>
          <w:tcPr>
            <w:tcW w:w="1134" w:type="dxa"/>
            <w:vAlign w:val="center"/>
          </w:tcPr>
          <w:p w14:paraId="7938D799" w14:textId="77777777" w:rsidR="00DB67CE" w:rsidRPr="00DB67CE" w:rsidRDefault="00DB67CE" w:rsidP="00DB67CE">
            <w:pPr>
              <w:jc w:val="center"/>
              <w:rPr>
                <w:rFonts w:ascii="Arial" w:eastAsia="MS Mincho" w:hAnsi="Arial" w:cs="Arial"/>
                <w:b/>
                <w:bCs/>
                <w:lang w:eastAsia="ja-JP"/>
              </w:rPr>
            </w:pPr>
            <w:r w:rsidRPr="00DB67CE">
              <w:rPr>
                <w:rFonts w:ascii="Arial" w:eastAsia="MS Mincho" w:hAnsi="Arial" w:cs="Arial"/>
                <w:b/>
                <w:bCs/>
                <w:lang w:eastAsia="ja-JP"/>
              </w:rPr>
              <w:t>4</w:t>
            </w:r>
          </w:p>
        </w:tc>
        <w:tc>
          <w:tcPr>
            <w:tcW w:w="2410" w:type="dxa"/>
            <w:vAlign w:val="center"/>
          </w:tcPr>
          <w:p w14:paraId="14B3FEF9" w14:textId="77777777" w:rsidR="00DB67CE" w:rsidRPr="00DB67CE" w:rsidRDefault="00DB67CE" w:rsidP="00DB67CE">
            <w:pPr>
              <w:jc w:val="center"/>
              <w:rPr>
                <w:rFonts w:ascii="Arial" w:hAnsi="Arial" w:cs="Arial"/>
                <w:b/>
                <w:bCs/>
              </w:rPr>
            </w:pPr>
          </w:p>
          <w:p w14:paraId="584949A2" w14:textId="77777777" w:rsidR="00DB67CE" w:rsidRPr="00DB67CE" w:rsidRDefault="00DB67CE" w:rsidP="00DB67CE">
            <w:pPr>
              <w:jc w:val="center"/>
              <w:rPr>
                <w:rFonts w:ascii="Arial" w:hAnsi="Arial" w:cs="Arial"/>
                <w:b/>
                <w:bCs/>
              </w:rPr>
            </w:pPr>
            <w:r w:rsidRPr="00DB67CE">
              <w:rPr>
                <w:rFonts w:ascii="Arial" w:hAnsi="Arial" w:cs="Arial"/>
                <w:b/>
                <w:bCs/>
              </w:rPr>
              <w:object w:dxaOrig="2305" w:dyaOrig="1231" w14:anchorId="6E823773">
                <v:shape id="_x0000_i1039" type="#_x0000_t75" style="width:93.4pt;height:49.9pt" o:ole="">
                  <v:imagedata r:id="rId39" o:title=""/>
                </v:shape>
                <o:OLEObject Type="Embed" ProgID="ChemDraw.Document.6.0" ShapeID="_x0000_i1039" DrawAspect="Content" ObjectID="_1824299512" r:id="rId40"/>
              </w:object>
            </w:r>
          </w:p>
          <w:p w14:paraId="0E9AA804" w14:textId="77777777" w:rsidR="00DB67CE" w:rsidRPr="00DB67CE" w:rsidRDefault="00DB67CE" w:rsidP="00DB67CE">
            <w:pPr>
              <w:jc w:val="center"/>
              <w:rPr>
                <w:rFonts w:ascii="Arial" w:eastAsia="MS Mincho" w:hAnsi="Arial" w:cs="Arial"/>
                <w:b/>
                <w:bCs/>
                <w:lang w:eastAsia="ja-JP"/>
              </w:rPr>
            </w:pPr>
            <w:r w:rsidRPr="00DB67CE">
              <w:rPr>
                <w:rFonts w:ascii="Arial" w:hAnsi="Arial" w:cs="Arial"/>
                <w:b/>
                <w:bCs/>
              </w:rPr>
              <w:t>3g</w:t>
            </w:r>
          </w:p>
        </w:tc>
        <w:tc>
          <w:tcPr>
            <w:tcW w:w="1559" w:type="dxa"/>
            <w:vAlign w:val="center"/>
          </w:tcPr>
          <w:p w14:paraId="5E2C64F6"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t>399,43</w:t>
            </w:r>
          </w:p>
        </w:tc>
        <w:tc>
          <w:tcPr>
            <w:tcW w:w="1701" w:type="dxa"/>
          </w:tcPr>
          <w:p w14:paraId="682A2474" w14:textId="77777777" w:rsidR="00DB67CE" w:rsidRPr="00DB67CE" w:rsidRDefault="00DB67CE" w:rsidP="00DB67CE">
            <w:pPr>
              <w:jc w:val="center"/>
              <w:rPr>
                <w:rFonts w:ascii="Arial" w:eastAsia="MS Mincho" w:hAnsi="Arial" w:cs="Arial"/>
                <w:lang w:eastAsia="ja-JP"/>
              </w:rPr>
            </w:pPr>
          </w:p>
          <w:p w14:paraId="33C57658" w14:textId="77777777" w:rsidR="00DB67CE" w:rsidRPr="00DB67CE" w:rsidRDefault="00DB67CE" w:rsidP="00DB67CE">
            <w:pPr>
              <w:jc w:val="center"/>
              <w:rPr>
                <w:rFonts w:ascii="Arial" w:eastAsia="MS Mincho" w:hAnsi="Arial" w:cs="Arial"/>
                <w:lang w:eastAsia="ja-JP"/>
              </w:rPr>
            </w:pPr>
          </w:p>
          <w:p w14:paraId="3959DFA4"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t xml:space="preserve">739,40 </w:t>
            </w:r>
          </w:p>
        </w:tc>
        <w:tc>
          <w:tcPr>
            <w:tcW w:w="1844" w:type="dxa"/>
          </w:tcPr>
          <w:p w14:paraId="47E56FF8" w14:textId="77777777" w:rsidR="00DB67CE" w:rsidRPr="00DB67CE" w:rsidRDefault="00DB67CE" w:rsidP="00DB67CE">
            <w:pPr>
              <w:jc w:val="center"/>
              <w:rPr>
                <w:rFonts w:ascii="Arial" w:eastAsia="MS Mincho" w:hAnsi="Arial" w:cs="Arial"/>
                <w:lang w:eastAsia="ja-JP"/>
              </w:rPr>
            </w:pPr>
          </w:p>
          <w:p w14:paraId="48054B52" w14:textId="77777777" w:rsidR="00DB67CE" w:rsidRPr="00DB67CE" w:rsidRDefault="00DB67CE" w:rsidP="00DB67CE">
            <w:pPr>
              <w:jc w:val="center"/>
              <w:rPr>
                <w:rFonts w:ascii="Arial" w:eastAsia="MS Mincho" w:hAnsi="Arial" w:cs="Arial"/>
                <w:lang w:eastAsia="ja-JP"/>
              </w:rPr>
            </w:pPr>
          </w:p>
          <w:p w14:paraId="0E27548C" w14:textId="77777777" w:rsidR="00DB67CE" w:rsidRPr="00DB67CE" w:rsidRDefault="00DB67CE" w:rsidP="00DB67CE">
            <w:pPr>
              <w:jc w:val="center"/>
              <w:rPr>
                <w:rFonts w:ascii="Arial" w:eastAsia="MS Mincho" w:hAnsi="Arial" w:cs="Arial"/>
                <w:lang w:eastAsia="ja-JP"/>
              </w:rPr>
            </w:pPr>
            <w:r w:rsidRPr="00DB67CE">
              <w:rPr>
                <w:rFonts w:ascii="Arial" w:eastAsia="MS Mincho" w:hAnsi="Arial" w:cs="Arial"/>
                <w:lang w:eastAsia="ja-JP"/>
              </w:rPr>
              <w:t>37,64</w:t>
            </w:r>
          </w:p>
        </w:tc>
      </w:tr>
    </w:tbl>
    <w:p w14:paraId="45FB16D7" w14:textId="77777777" w:rsidR="00DB67CE" w:rsidRPr="00DB67CE" w:rsidRDefault="00DB67CE" w:rsidP="00DB67CE">
      <w:pPr>
        <w:ind w:firstLine="708"/>
        <w:jc w:val="both"/>
        <w:rPr>
          <w:rFonts w:ascii="Arial" w:hAnsi="Arial" w:cs="Arial"/>
          <w:b/>
          <w:bCs/>
        </w:rPr>
      </w:pPr>
    </w:p>
    <w:p w14:paraId="4CA80AA0" w14:textId="5FBD715F" w:rsidR="00DB67CE" w:rsidRPr="00DB67CE" w:rsidRDefault="00DB67CE" w:rsidP="00DB67CE">
      <w:pPr>
        <w:ind w:firstLine="708"/>
        <w:jc w:val="both"/>
        <w:rPr>
          <w:rFonts w:ascii="Arial" w:hAnsi="Arial" w:cs="Arial"/>
          <w:lang w:val="de-DE"/>
        </w:rPr>
      </w:pPr>
      <w:r w:rsidRPr="00DB67CE">
        <w:rPr>
          <w:rFonts w:ascii="Arial" w:hAnsi="Arial" w:cs="Arial"/>
        </w:rPr>
        <w:t>Four biological targets were chosen for the molecular docking study of the synthesized compounds: PDB 4CJN (</w:t>
      </w:r>
      <w:r w:rsidRPr="00DB67CE">
        <w:rPr>
          <w:rFonts w:ascii="Arial" w:hAnsi="Arial" w:cs="Arial"/>
          <w:i/>
          <w:iCs/>
        </w:rPr>
        <w:t>Staphylococcus aureus</w:t>
      </w:r>
      <w:r w:rsidRPr="00DB67CE">
        <w:rPr>
          <w:rFonts w:ascii="Arial" w:hAnsi="Arial" w:cs="Arial"/>
        </w:rPr>
        <w:t>), PDB 6 MKI (</w:t>
      </w:r>
      <w:r w:rsidRPr="00DB67CE">
        <w:rPr>
          <w:rFonts w:ascii="Arial" w:hAnsi="Arial" w:cs="Arial"/>
          <w:i/>
          <w:iCs/>
        </w:rPr>
        <w:t>Enterococcus faecalis</w:t>
      </w:r>
      <w:r w:rsidRPr="00DB67CE">
        <w:rPr>
          <w:rFonts w:ascii="Arial" w:hAnsi="Arial" w:cs="Arial"/>
        </w:rPr>
        <w:t>), PDB 2OV5 (</w:t>
      </w:r>
      <w:r w:rsidRPr="00DB67CE">
        <w:rPr>
          <w:rFonts w:ascii="Arial" w:hAnsi="Arial" w:cs="Arial"/>
          <w:i/>
          <w:iCs/>
        </w:rPr>
        <w:t>Klebsiella pneumoniae</w:t>
      </w:r>
      <w:r w:rsidRPr="00DB67CE">
        <w:rPr>
          <w:rFonts w:ascii="Arial" w:hAnsi="Arial" w:cs="Arial"/>
        </w:rPr>
        <w:t>), and PDB 6l13 (</w:t>
      </w:r>
      <w:r w:rsidRPr="00DB67CE">
        <w:rPr>
          <w:rFonts w:ascii="Arial" w:hAnsi="Arial" w:cs="Arial"/>
          <w:i/>
          <w:iCs/>
        </w:rPr>
        <w:t>Pseudomonas aeruginosa</w:t>
      </w:r>
      <w:r w:rsidRPr="00DB67CE">
        <w:rPr>
          <w:rFonts w:ascii="Arial" w:hAnsi="Arial" w:cs="Arial"/>
        </w:rPr>
        <w:t xml:space="preserve">) (Figure </w:t>
      </w:r>
      <w:r w:rsidR="003C7CFA">
        <w:rPr>
          <w:rFonts w:ascii="Arial" w:hAnsi="Arial" w:cs="Arial"/>
        </w:rPr>
        <w:t>1</w:t>
      </w:r>
      <w:r w:rsidRPr="00DB67CE">
        <w:rPr>
          <w:rFonts w:ascii="Arial" w:hAnsi="Arial" w:cs="Arial"/>
        </w:rPr>
        <w:t xml:space="preserve">). </w:t>
      </w:r>
      <w:r w:rsidRPr="00DB67CE">
        <w:rPr>
          <w:rFonts w:ascii="Arial" w:hAnsi="Arial" w:cs="Arial"/>
          <w:lang w:val="de-DE"/>
        </w:rPr>
        <w:t>The proteins were obtained from the Research Collaboratory of Structural Bioinformatics Protein Data Bank.</w:t>
      </w:r>
    </w:p>
    <w:p w14:paraId="65AC71C4" w14:textId="77777777" w:rsidR="00DB67CE" w:rsidRPr="00DB67CE" w:rsidRDefault="00DB67CE" w:rsidP="00DB67CE">
      <w:pPr>
        <w:jc w:val="center"/>
        <w:rPr>
          <w:rFonts w:ascii="Arial" w:hAnsi="Arial" w:cs="Arial"/>
          <w:lang w:val="de-DE"/>
        </w:rPr>
      </w:pPr>
      <w:r w:rsidRPr="00DB67CE">
        <w:rPr>
          <w:rFonts w:ascii="Arial" w:hAnsi="Arial" w:cs="Arial"/>
          <w:noProof/>
          <w:lang w:val="de-DE"/>
        </w:rPr>
        <w:lastRenderedPageBreak/>
        <w:drawing>
          <wp:inline distT="0" distB="0" distL="0" distR="0" wp14:anchorId="2110B2C0" wp14:editId="6C5060EF">
            <wp:extent cx="5222442" cy="3771900"/>
            <wp:effectExtent l="0" t="0" r="0" b="0"/>
            <wp:docPr id="93664411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644119" name=""/>
                    <pic:cNvPicPr/>
                  </pic:nvPicPr>
                  <pic:blipFill>
                    <a:blip r:embed="rId41"/>
                    <a:stretch>
                      <a:fillRect/>
                    </a:stretch>
                  </pic:blipFill>
                  <pic:spPr>
                    <a:xfrm>
                      <a:off x="0" y="0"/>
                      <a:ext cx="5226312" cy="3774695"/>
                    </a:xfrm>
                    <a:prstGeom prst="rect">
                      <a:avLst/>
                    </a:prstGeom>
                  </pic:spPr>
                </pic:pic>
              </a:graphicData>
            </a:graphic>
          </wp:inline>
        </w:drawing>
      </w:r>
    </w:p>
    <w:p w14:paraId="23955DA6" w14:textId="453FF390" w:rsidR="00DB67CE" w:rsidRPr="00DB67CE" w:rsidRDefault="00DB67CE" w:rsidP="00DB67CE">
      <w:pPr>
        <w:jc w:val="center"/>
        <w:rPr>
          <w:rFonts w:ascii="Arial" w:hAnsi="Arial" w:cs="Arial"/>
        </w:rPr>
      </w:pPr>
      <w:r w:rsidRPr="00DB67CE">
        <w:rPr>
          <w:rFonts w:ascii="Arial" w:hAnsi="Arial" w:cs="Arial"/>
          <w:b/>
          <w:bCs/>
        </w:rPr>
        <w:t xml:space="preserve">Fig. </w:t>
      </w:r>
      <w:r w:rsidR="003C7CFA">
        <w:rPr>
          <w:rFonts w:ascii="Arial" w:hAnsi="Arial" w:cs="Arial"/>
          <w:b/>
          <w:bCs/>
        </w:rPr>
        <w:t>1</w:t>
      </w:r>
      <w:r w:rsidRPr="00DB67CE">
        <w:rPr>
          <w:rFonts w:ascii="Arial" w:hAnsi="Arial" w:cs="Arial"/>
          <w:b/>
          <w:bCs/>
        </w:rPr>
        <w:t xml:space="preserve">. </w:t>
      </w:r>
      <w:r w:rsidRPr="00DB67CE">
        <w:rPr>
          <w:rFonts w:ascii="Arial" w:hAnsi="Arial" w:cs="Arial"/>
        </w:rPr>
        <w:t>Chemical structure of ligands co-crystalized with target proteins used in docking calculations. Structure resolution (Å) of each coordinate set is indicated.</w:t>
      </w:r>
    </w:p>
    <w:p w14:paraId="7A5E3E88" w14:textId="77777777" w:rsidR="00DB67CE" w:rsidRDefault="00DB67CE" w:rsidP="00DB67CE">
      <w:pPr>
        <w:ind w:firstLine="708"/>
        <w:jc w:val="both"/>
        <w:rPr>
          <w:rFonts w:ascii="Arial" w:hAnsi="Arial" w:cs="Arial"/>
          <w:lang w:val="de-DE"/>
        </w:rPr>
      </w:pPr>
    </w:p>
    <w:p w14:paraId="34365CEE" w14:textId="6E355DA6" w:rsidR="00DB67CE" w:rsidRPr="00DB67CE" w:rsidRDefault="00A85C1D" w:rsidP="00DB67CE">
      <w:pPr>
        <w:ind w:firstLine="708"/>
        <w:jc w:val="both"/>
        <w:rPr>
          <w:rFonts w:ascii="Arial" w:hAnsi="Arial" w:cs="Arial"/>
          <w:lang w:val="de-DE"/>
        </w:rPr>
      </w:pPr>
      <w:r w:rsidRPr="00A85C1D">
        <w:rPr>
          <w:rFonts w:ascii="Arial" w:hAnsi="Arial" w:cs="Arial"/>
          <w:lang w:val="de-DE"/>
        </w:rPr>
        <w:t>Initially,</w:t>
      </w:r>
      <w:r w:rsidR="00DB67CE" w:rsidRPr="00DB67CE">
        <w:rPr>
          <w:rFonts w:ascii="Arial" w:hAnsi="Arial" w:cs="Arial"/>
          <w:lang w:val="de-DE"/>
        </w:rPr>
        <w:t xml:space="preserve"> the binding energy and inhibition constant for the compounds were calculated. The binding energy results are summarized in Table </w:t>
      </w:r>
      <w:r w:rsidR="003C7CFA">
        <w:rPr>
          <w:rFonts w:ascii="Arial" w:hAnsi="Arial" w:cs="Arial"/>
          <w:lang w:val="de-DE"/>
        </w:rPr>
        <w:t>5</w:t>
      </w:r>
      <w:r w:rsidR="00DB67CE" w:rsidRPr="00DB67CE">
        <w:rPr>
          <w:rFonts w:ascii="Arial" w:hAnsi="Arial" w:cs="Arial"/>
          <w:lang w:val="de-DE"/>
        </w:rPr>
        <w:t xml:space="preserve">. Analyzing compounds </w:t>
      </w:r>
      <w:r w:rsidR="00DB67CE" w:rsidRPr="00DB67CE">
        <w:rPr>
          <w:rFonts w:ascii="Arial" w:hAnsi="Arial" w:cs="Arial"/>
          <w:b/>
          <w:bCs/>
          <w:lang w:val="de-DE"/>
        </w:rPr>
        <w:t>53a-h</w:t>
      </w:r>
      <w:r w:rsidR="00DB67CE" w:rsidRPr="00DB67CE">
        <w:rPr>
          <w:rFonts w:ascii="Arial" w:hAnsi="Arial" w:cs="Arial"/>
          <w:lang w:val="de-DE"/>
        </w:rPr>
        <w:t xml:space="preserve">, compound </w:t>
      </w:r>
      <w:r w:rsidR="00DB67CE" w:rsidRPr="00DB67CE">
        <w:rPr>
          <w:rFonts w:ascii="Arial" w:hAnsi="Arial" w:cs="Arial"/>
          <w:b/>
          <w:bCs/>
          <w:lang w:val="de-DE"/>
        </w:rPr>
        <w:t>3g</w:t>
      </w:r>
      <w:r w:rsidR="00DB67CE" w:rsidRPr="00DB67CE">
        <w:rPr>
          <w:rFonts w:ascii="Arial" w:hAnsi="Arial" w:cs="Arial"/>
          <w:lang w:val="de-DE"/>
        </w:rPr>
        <w:t xml:space="preserve"> (2-(3-(4-bromophenyl)-1,2,4-oxadiazol-5-yl)acetronitrile) presented the lowest binding energy for the receptors 4CJN, 6MKI, and 6I13, with values ​​of -8.02, -6.72, and -7.96 kcal/mol, respectively. This is the binding energy required for the studied molecule to bind to the biological target. Therefore, when the interaction between a given biological target and different molecules is compared, the one that generates the lowest binding energy will theoretically represent the molecule that will exhibit the best biological activity. Therefore, comparing compound </w:t>
      </w:r>
      <w:r w:rsidR="00DB67CE" w:rsidRPr="00DB67CE">
        <w:rPr>
          <w:rFonts w:ascii="Arial" w:hAnsi="Arial" w:cs="Arial"/>
          <w:b/>
          <w:bCs/>
          <w:lang w:val="de-DE"/>
        </w:rPr>
        <w:t>3g</w:t>
      </w:r>
      <w:r w:rsidR="00DB67CE" w:rsidRPr="00DB67CE">
        <w:rPr>
          <w:rFonts w:ascii="Arial" w:hAnsi="Arial" w:cs="Arial"/>
          <w:lang w:val="de-DE"/>
        </w:rPr>
        <w:t xml:space="preserve"> with the three receptors that presented the lowest binding energy, it can be inferred that compound </w:t>
      </w:r>
      <w:r w:rsidR="00DB67CE" w:rsidRPr="00DB67CE">
        <w:rPr>
          <w:rFonts w:ascii="Arial" w:hAnsi="Arial" w:cs="Arial"/>
          <w:b/>
          <w:bCs/>
          <w:lang w:val="de-DE"/>
        </w:rPr>
        <w:t xml:space="preserve">3g </w:t>
      </w:r>
      <w:r w:rsidR="00DB67CE" w:rsidRPr="00DB67CE">
        <w:rPr>
          <w:rFonts w:ascii="Arial" w:hAnsi="Arial" w:cs="Arial"/>
          <w:lang w:val="de-DE"/>
        </w:rPr>
        <w:t xml:space="preserve">binds better to the 4CJN receptor, with a binding energy value of -8.02 kcal/mol. For the 2OV5 receptor, the compound that presented the lowest energy was </w:t>
      </w:r>
      <w:r w:rsidR="00DB67CE" w:rsidRPr="00DB67CE">
        <w:rPr>
          <w:rFonts w:ascii="Arial" w:hAnsi="Arial" w:cs="Arial"/>
          <w:b/>
          <w:bCs/>
          <w:lang w:val="de-DE"/>
        </w:rPr>
        <w:t>3e</w:t>
      </w:r>
      <w:r w:rsidR="00DB67CE" w:rsidRPr="00DB67CE">
        <w:rPr>
          <w:rFonts w:ascii="Arial" w:hAnsi="Arial" w:cs="Arial"/>
          <w:lang w:val="de-DE"/>
        </w:rPr>
        <w:t xml:space="preserve"> (2-(3-(4-chlorophenyl)-1,2,4-oxadiazol-5-yl)acetronitrile), with -6.39 kcal/mol.</w:t>
      </w:r>
    </w:p>
    <w:p w14:paraId="2497F612" w14:textId="77777777" w:rsidR="00DB67CE" w:rsidRPr="00DB67CE" w:rsidRDefault="00DB67CE" w:rsidP="00DB67CE">
      <w:pPr>
        <w:ind w:firstLine="708"/>
        <w:jc w:val="both"/>
        <w:rPr>
          <w:rFonts w:ascii="Arial" w:hAnsi="Arial" w:cs="Arial"/>
          <w:lang w:val="de-DE"/>
        </w:rPr>
      </w:pPr>
      <w:r w:rsidRPr="00DB67CE">
        <w:rPr>
          <w:rFonts w:ascii="Arial" w:hAnsi="Arial" w:cs="Arial"/>
          <w:lang w:val="de-DE"/>
        </w:rPr>
        <w:t xml:space="preserve">Structurally, these compounds differ in the substituents attached to the aromatic ring. Compounds with electron-withdrawing groups performed better. Regarding the electronegativity of the substituents present in compounds </w:t>
      </w:r>
      <w:r w:rsidRPr="00DB67CE">
        <w:rPr>
          <w:rFonts w:ascii="Arial" w:hAnsi="Arial" w:cs="Arial"/>
          <w:b/>
          <w:bCs/>
          <w:lang w:val="de-DE"/>
        </w:rPr>
        <w:t>3i, 3f,</w:t>
      </w:r>
      <w:r w:rsidRPr="00DB67CE">
        <w:rPr>
          <w:rFonts w:ascii="Arial" w:hAnsi="Arial" w:cs="Arial"/>
          <w:lang w:val="de-DE"/>
        </w:rPr>
        <w:t xml:space="preserve"> and </w:t>
      </w:r>
      <w:r w:rsidRPr="00DB67CE">
        <w:rPr>
          <w:rFonts w:ascii="Arial" w:hAnsi="Arial" w:cs="Arial"/>
          <w:b/>
          <w:bCs/>
          <w:lang w:val="de-DE"/>
        </w:rPr>
        <w:t>9g</w:t>
      </w:r>
      <w:r w:rsidRPr="00DB67CE">
        <w:rPr>
          <w:rFonts w:ascii="Arial" w:hAnsi="Arial" w:cs="Arial"/>
          <w:lang w:val="de-DE"/>
        </w:rPr>
        <w:t xml:space="preserve">, the results do not show much correlation, since the compound with the </w:t>
      </w:r>
      <w:r w:rsidRPr="00DB67CE">
        <w:rPr>
          <w:rFonts w:ascii="Arial" w:hAnsi="Arial" w:cs="Arial"/>
          <w:i/>
          <w:iCs/>
          <w:lang w:val="de-DE"/>
        </w:rPr>
        <w:t>p</w:t>
      </w:r>
      <w:r w:rsidRPr="00DB67CE">
        <w:rPr>
          <w:rFonts w:ascii="Arial" w:hAnsi="Arial" w:cs="Arial"/>
          <w:lang w:val="de-DE"/>
        </w:rPr>
        <w:t>-bromine substituent (</w:t>
      </w:r>
      <w:r w:rsidRPr="00DB67CE">
        <w:rPr>
          <w:rFonts w:ascii="Arial" w:hAnsi="Arial" w:cs="Arial"/>
          <w:b/>
          <w:bCs/>
          <w:lang w:val="de-DE"/>
        </w:rPr>
        <w:t>3g</w:t>
      </w:r>
      <w:r w:rsidRPr="00DB67CE">
        <w:rPr>
          <w:rFonts w:ascii="Arial" w:hAnsi="Arial" w:cs="Arial"/>
          <w:lang w:val="de-DE"/>
        </w:rPr>
        <w:t>) had a lower binding energy than the compound with the</w:t>
      </w:r>
      <w:r w:rsidRPr="00DB67CE">
        <w:rPr>
          <w:rFonts w:ascii="Arial" w:hAnsi="Arial" w:cs="Arial"/>
          <w:i/>
          <w:iCs/>
          <w:lang w:val="de-DE"/>
        </w:rPr>
        <w:t xml:space="preserve"> p</w:t>
      </w:r>
      <w:r w:rsidRPr="00DB67CE">
        <w:rPr>
          <w:rFonts w:ascii="Arial" w:hAnsi="Arial" w:cs="Arial"/>
          <w:lang w:val="de-DE"/>
        </w:rPr>
        <w:t>-fluorine substituent (</w:t>
      </w:r>
      <w:r w:rsidRPr="00A85C1D">
        <w:rPr>
          <w:rFonts w:ascii="Arial" w:hAnsi="Arial" w:cs="Arial"/>
          <w:b/>
          <w:bCs/>
          <w:lang w:val="de-DE"/>
        </w:rPr>
        <w:t>3i</w:t>
      </w:r>
      <w:r w:rsidRPr="00DB67CE">
        <w:rPr>
          <w:rFonts w:ascii="Arial" w:hAnsi="Arial" w:cs="Arial"/>
          <w:lang w:val="de-DE"/>
        </w:rPr>
        <w:t>).</w:t>
      </w:r>
    </w:p>
    <w:p w14:paraId="74C7E1AF" w14:textId="28AB9CD9" w:rsidR="00DB67CE" w:rsidRPr="00DB67CE" w:rsidRDefault="00DB67CE" w:rsidP="00DB67CE">
      <w:pPr>
        <w:ind w:firstLine="708"/>
        <w:jc w:val="both"/>
        <w:rPr>
          <w:rFonts w:ascii="Arial" w:hAnsi="Arial" w:cs="Arial"/>
          <w:lang w:val="de-DE"/>
        </w:rPr>
      </w:pPr>
      <w:r w:rsidRPr="00DB67CE">
        <w:rPr>
          <w:rFonts w:ascii="Arial" w:hAnsi="Arial" w:cs="Arial"/>
          <w:lang w:val="de-DE"/>
        </w:rPr>
        <w:t xml:space="preserve">Figure </w:t>
      </w:r>
      <w:r w:rsidR="003C7CFA">
        <w:rPr>
          <w:rFonts w:ascii="Arial" w:hAnsi="Arial" w:cs="Arial"/>
          <w:lang w:val="de-DE"/>
        </w:rPr>
        <w:t>2</w:t>
      </w:r>
      <w:r w:rsidRPr="00DB67CE">
        <w:rPr>
          <w:rFonts w:ascii="Arial" w:hAnsi="Arial" w:cs="Arial"/>
          <w:lang w:val="de-DE"/>
        </w:rPr>
        <w:t xml:space="preserve"> shows the binding of the 4CJN receptor to the compound that performed best, compound</w:t>
      </w:r>
      <w:r w:rsidRPr="00DB67CE">
        <w:rPr>
          <w:rFonts w:ascii="Arial" w:hAnsi="Arial" w:cs="Arial"/>
          <w:b/>
          <w:bCs/>
          <w:lang w:val="de-DE"/>
        </w:rPr>
        <w:t xml:space="preserve"> 3g</w:t>
      </w:r>
      <w:r w:rsidRPr="00DB67CE">
        <w:rPr>
          <w:rFonts w:ascii="Arial" w:hAnsi="Arial" w:cs="Arial"/>
          <w:lang w:val="de-DE"/>
        </w:rPr>
        <w:t>.</w:t>
      </w:r>
    </w:p>
    <w:p w14:paraId="3329EBEA" w14:textId="77777777" w:rsidR="00DB67CE" w:rsidRPr="00DB67CE" w:rsidRDefault="00DB67CE" w:rsidP="00DB67CE">
      <w:pPr>
        <w:jc w:val="center"/>
        <w:rPr>
          <w:rFonts w:ascii="Arial" w:hAnsi="Arial" w:cs="Arial"/>
          <w:lang w:val="de-DE"/>
        </w:rPr>
      </w:pPr>
      <w:r w:rsidRPr="00DB67CE">
        <w:rPr>
          <w:rFonts w:ascii="Arial" w:hAnsi="Arial" w:cs="Arial"/>
          <w:noProof/>
          <w:lang w:eastAsia="pt-BR"/>
        </w:rPr>
        <w:lastRenderedPageBreak/>
        <w:drawing>
          <wp:inline distT="0" distB="0" distL="0" distR="0" wp14:anchorId="3A122930" wp14:editId="65C2F96A">
            <wp:extent cx="2514600" cy="1868209"/>
            <wp:effectExtent l="0" t="0" r="0" b="0"/>
            <wp:docPr id="62" name="Image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2514600" cy="1868209"/>
                    </a:xfrm>
                    <a:prstGeom prst="rect">
                      <a:avLst/>
                    </a:prstGeom>
                  </pic:spPr>
                </pic:pic>
              </a:graphicData>
            </a:graphic>
          </wp:inline>
        </w:drawing>
      </w:r>
    </w:p>
    <w:p w14:paraId="6A4C34DD" w14:textId="29691E0B" w:rsidR="00DB67CE" w:rsidRDefault="00DB67CE" w:rsidP="00DB67CE">
      <w:pPr>
        <w:jc w:val="center"/>
        <w:rPr>
          <w:rFonts w:ascii="Arial" w:hAnsi="Arial" w:cs="Arial"/>
          <w:lang w:val="de-DE"/>
        </w:rPr>
      </w:pPr>
      <w:r w:rsidRPr="00DB67CE">
        <w:rPr>
          <w:rFonts w:ascii="Arial" w:hAnsi="Arial" w:cs="Arial"/>
          <w:b/>
          <w:bCs/>
          <w:lang w:val="de-DE"/>
        </w:rPr>
        <w:t xml:space="preserve">Fig. </w:t>
      </w:r>
      <w:r w:rsidR="003C7CFA">
        <w:rPr>
          <w:rFonts w:ascii="Arial" w:hAnsi="Arial" w:cs="Arial"/>
          <w:b/>
          <w:bCs/>
          <w:lang w:val="de-DE"/>
        </w:rPr>
        <w:t>2</w:t>
      </w:r>
      <w:r w:rsidRPr="00DB67CE">
        <w:rPr>
          <w:rFonts w:ascii="Arial" w:hAnsi="Arial" w:cs="Arial"/>
          <w:b/>
          <w:bCs/>
          <w:lang w:val="de-DE"/>
        </w:rPr>
        <w:t>.</w:t>
      </w:r>
      <w:r w:rsidRPr="00DB67CE">
        <w:rPr>
          <w:rFonts w:ascii="Arial" w:hAnsi="Arial" w:cs="Arial"/>
          <w:lang w:val="de-DE"/>
        </w:rPr>
        <w:t xml:space="preserve"> Interaction of compound </w:t>
      </w:r>
      <w:r w:rsidRPr="00DB67CE">
        <w:rPr>
          <w:rFonts w:ascii="Arial" w:hAnsi="Arial" w:cs="Arial"/>
          <w:b/>
          <w:bCs/>
          <w:lang w:val="de-DE"/>
        </w:rPr>
        <w:t>3g</w:t>
      </w:r>
      <w:r w:rsidRPr="00DB67CE">
        <w:rPr>
          <w:rFonts w:ascii="Arial" w:hAnsi="Arial" w:cs="Arial"/>
          <w:lang w:val="de-DE"/>
        </w:rPr>
        <w:t xml:space="preserve"> with the 4CJN receptor.</w:t>
      </w:r>
    </w:p>
    <w:p w14:paraId="46D383FE" w14:textId="77777777" w:rsidR="00DB67CE" w:rsidRPr="00DB67CE" w:rsidRDefault="00DB67CE" w:rsidP="00DB67CE">
      <w:pPr>
        <w:jc w:val="center"/>
        <w:rPr>
          <w:rFonts w:ascii="Arial" w:hAnsi="Arial" w:cs="Arial"/>
          <w:lang w:val="de-DE"/>
        </w:rPr>
      </w:pPr>
    </w:p>
    <w:p w14:paraId="0894FFB8" w14:textId="5A24A5A1" w:rsidR="00DB67CE" w:rsidRPr="00DB67CE" w:rsidRDefault="00DB67CE" w:rsidP="00DB67CE">
      <w:pPr>
        <w:jc w:val="both"/>
        <w:rPr>
          <w:rFonts w:ascii="Arial" w:hAnsi="Arial" w:cs="Arial"/>
          <w:lang w:val="de-DE"/>
        </w:rPr>
      </w:pPr>
      <w:r w:rsidRPr="00DB67CE">
        <w:rPr>
          <w:rFonts w:ascii="Arial" w:hAnsi="Arial" w:cs="Arial"/>
          <w:lang w:val="de-DE"/>
        </w:rPr>
        <w:tab/>
        <w:t xml:space="preserve">The inhibition constant results corroborated the binding energy study between the ligand and the receptor, since the compounds that presented a lower inhibition constant also presented a lower binding energy. The data presented in Table </w:t>
      </w:r>
      <w:r w:rsidR="003C7CFA">
        <w:rPr>
          <w:rFonts w:ascii="Arial" w:hAnsi="Arial" w:cs="Arial"/>
          <w:lang w:val="de-DE"/>
        </w:rPr>
        <w:t>6</w:t>
      </w:r>
      <w:r w:rsidRPr="00DB67CE">
        <w:rPr>
          <w:rFonts w:ascii="Arial" w:hAnsi="Arial" w:cs="Arial"/>
          <w:lang w:val="de-DE"/>
        </w:rPr>
        <w:t xml:space="preserve"> show that of the compounds evaluated (</w:t>
      </w:r>
      <w:r w:rsidRPr="00DB67CE">
        <w:rPr>
          <w:rFonts w:ascii="Arial" w:hAnsi="Arial" w:cs="Arial"/>
          <w:b/>
          <w:bCs/>
          <w:lang w:val="de-DE"/>
        </w:rPr>
        <w:t>3a-i</w:t>
      </w:r>
      <w:r w:rsidRPr="00DB67CE">
        <w:rPr>
          <w:rFonts w:ascii="Arial" w:hAnsi="Arial" w:cs="Arial"/>
          <w:lang w:val="de-DE"/>
        </w:rPr>
        <w:t xml:space="preserve">), compound </w:t>
      </w:r>
      <w:r w:rsidRPr="00DB67CE">
        <w:rPr>
          <w:rFonts w:ascii="Arial" w:hAnsi="Arial" w:cs="Arial"/>
          <w:b/>
          <w:bCs/>
          <w:lang w:val="de-DE"/>
        </w:rPr>
        <w:t>3g</w:t>
      </w:r>
      <w:r w:rsidRPr="00DB67CE">
        <w:rPr>
          <w:rFonts w:ascii="Arial" w:hAnsi="Arial" w:cs="Arial"/>
          <w:lang w:val="de-DE"/>
        </w:rPr>
        <w:t xml:space="preserve"> presented the best inhibitory activity for the three receptors 4CJN, 6MKI, and 6I1E, with Ki values ​​of 1.32, 11.78, and 1.47 </w:t>
      </w:r>
      <w:r w:rsidRPr="00DB67CE">
        <w:rPr>
          <w:rFonts w:ascii="Arial" w:hAnsi="Arial" w:cs="Arial"/>
        </w:rPr>
        <w:t>μ</w:t>
      </w:r>
      <w:r w:rsidRPr="00DB67CE">
        <w:rPr>
          <w:rFonts w:ascii="Arial" w:hAnsi="Arial" w:cs="Arial"/>
          <w:lang w:val="de-DE"/>
        </w:rPr>
        <w:t xml:space="preserve">molar, respectively. The lower the Ki value, the greater the inhibitor potency; consequently, the higher the inhibitor concentration in the fraction. Therefore, among the samples tested in series </w:t>
      </w:r>
      <w:r w:rsidRPr="00DB67CE">
        <w:rPr>
          <w:rFonts w:ascii="Arial" w:hAnsi="Arial" w:cs="Arial"/>
          <w:b/>
          <w:bCs/>
          <w:lang w:val="de-DE"/>
        </w:rPr>
        <w:t>3a–i</w:t>
      </w:r>
      <w:r w:rsidRPr="00DB67CE">
        <w:rPr>
          <w:rFonts w:ascii="Arial" w:hAnsi="Arial" w:cs="Arial"/>
          <w:lang w:val="de-DE"/>
        </w:rPr>
        <w:t xml:space="preserve">, compound </w:t>
      </w:r>
      <w:r w:rsidRPr="00DB67CE">
        <w:rPr>
          <w:rFonts w:ascii="Arial" w:hAnsi="Arial" w:cs="Arial"/>
          <w:b/>
          <w:bCs/>
          <w:lang w:val="de-DE"/>
        </w:rPr>
        <w:t>3g</w:t>
      </w:r>
      <w:r w:rsidRPr="00DB67CE">
        <w:rPr>
          <w:rFonts w:ascii="Arial" w:hAnsi="Arial" w:cs="Arial"/>
          <w:lang w:val="de-DE"/>
        </w:rPr>
        <w:t xml:space="preserve"> proved to be the most potent. For the 2OV5 receptor, the compound that presented the greatest inhibitory power was compound </w:t>
      </w:r>
      <w:r w:rsidRPr="00DB67CE">
        <w:rPr>
          <w:rFonts w:ascii="Arial" w:hAnsi="Arial" w:cs="Arial"/>
          <w:b/>
          <w:bCs/>
          <w:lang w:val="de-DE"/>
        </w:rPr>
        <w:t>3f</w:t>
      </w:r>
      <w:r w:rsidRPr="00DB67CE">
        <w:rPr>
          <w:rFonts w:ascii="Arial" w:hAnsi="Arial" w:cs="Arial"/>
          <w:lang w:val="de-DE"/>
        </w:rPr>
        <w:t xml:space="preserve">, with a Ki of 20.55 </w:t>
      </w:r>
      <w:r w:rsidRPr="00DB67CE">
        <w:rPr>
          <w:rFonts w:ascii="Arial" w:hAnsi="Arial" w:cs="Arial"/>
        </w:rPr>
        <w:t>μ</w:t>
      </w:r>
      <w:r w:rsidRPr="00DB67CE">
        <w:rPr>
          <w:rFonts w:ascii="Arial" w:hAnsi="Arial" w:cs="Arial"/>
          <w:lang w:val="de-DE"/>
        </w:rPr>
        <w:t>molar.</w:t>
      </w:r>
    </w:p>
    <w:p w14:paraId="5722EBDE" w14:textId="77777777" w:rsidR="00DB67CE" w:rsidRPr="00DB67CE" w:rsidRDefault="00DB67CE" w:rsidP="00DB67CE">
      <w:pPr>
        <w:jc w:val="both"/>
        <w:rPr>
          <w:rFonts w:ascii="Arial" w:hAnsi="Arial" w:cs="Arial"/>
          <w:lang w:val="de-DE"/>
        </w:rPr>
      </w:pPr>
      <w:r w:rsidRPr="00DB67CE">
        <w:rPr>
          <w:rFonts w:ascii="Arial" w:hAnsi="Arial" w:cs="Arial"/>
          <w:lang w:val="de-DE"/>
        </w:rPr>
        <w:tab/>
        <w:t>In this sense, the evaluation of compounds 4a-c followed the Lipinski ‘Rule of Five’ (2004). Lipinski developed this rule from the analysis of  2,245  drugs that showed good standards of oral bioavailability, making it one of the main starting points in the development of new promising molecules. The study determines that a molecule will present a good standard of oral bioavailability when it satisfies a set of physicochemical parameters,  which are:  molecular mass (MM)  less than  500  Daltons,  partition coefficient  (cLogP) less than 5, maximum of five hydrogen bond donor groups (nHBD),  and maximum of ten hydrogen bond acceptor groups (nHBA) (Lipinski, 2004). All the compounds of the present study satisfy all the specifications contained in the ‘Rule of  Five’.</w:t>
      </w:r>
    </w:p>
    <w:p w14:paraId="71BF7C10" w14:textId="5D0F2AFE" w:rsidR="00DB67CE" w:rsidRDefault="00DB67CE" w:rsidP="00DB67CE">
      <w:pPr>
        <w:jc w:val="both"/>
        <w:rPr>
          <w:rFonts w:ascii="Arial" w:hAnsi="Arial" w:cs="Arial"/>
          <w:lang w:val="de-DE"/>
        </w:rPr>
      </w:pPr>
      <w:r w:rsidRPr="00DB67CE">
        <w:rPr>
          <w:rFonts w:ascii="Arial" w:hAnsi="Arial" w:cs="Arial"/>
          <w:lang w:val="de-DE"/>
        </w:rPr>
        <w:tab/>
        <w:t xml:space="preserve">According to the data obtained (Table </w:t>
      </w:r>
      <w:r w:rsidR="003C7CFA">
        <w:rPr>
          <w:rFonts w:ascii="Arial" w:hAnsi="Arial" w:cs="Arial"/>
          <w:lang w:val="de-DE"/>
        </w:rPr>
        <w:t>7</w:t>
      </w:r>
      <w:r w:rsidRPr="00DB67CE">
        <w:rPr>
          <w:rFonts w:ascii="Arial" w:hAnsi="Arial" w:cs="Arial"/>
          <w:lang w:val="de-DE"/>
        </w:rPr>
        <w:t>), it is possible to observe that the compounds in the first series (</w:t>
      </w:r>
      <w:r w:rsidRPr="00DB67CE">
        <w:rPr>
          <w:rFonts w:ascii="Arial" w:hAnsi="Arial" w:cs="Arial"/>
          <w:b/>
          <w:bCs/>
          <w:lang w:val="de-DE"/>
        </w:rPr>
        <w:t>3a-f</w:t>
      </w:r>
      <w:r w:rsidRPr="00DB67CE">
        <w:rPr>
          <w:rFonts w:ascii="Arial" w:hAnsi="Arial" w:cs="Arial"/>
          <w:lang w:val="de-DE"/>
        </w:rPr>
        <w:t xml:space="preserve">) all meet the characteristics of the rule of five, that is, molecular weight less than or equal to 500 g/mol; number of hydrogen acceptors less than or equal to 10; number of hydrogen donors less than or equal to 5; and lipophilicity coefficient (cLogp) less than or equal to 5. </w:t>
      </w:r>
    </w:p>
    <w:p w14:paraId="2DD2593C" w14:textId="77777777" w:rsidR="00DB67CE" w:rsidRPr="00DB67CE" w:rsidRDefault="00DB67CE" w:rsidP="00DB67CE">
      <w:pPr>
        <w:jc w:val="both"/>
        <w:rPr>
          <w:rFonts w:ascii="Arial" w:hAnsi="Arial" w:cs="Arial"/>
          <w:lang w:val="de-DE"/>
        </w:rPr>
      </w:pPr>
    </w:p>
    <w:p w14:paraId="5A07588A" w14:textId="281A1A82" w:rsidR="00DB67CE" w:rsidRPr="00DB67CE" w:rsidRDefault="00DB67CE" w:rsidP="00DB67CE">
      <w:pPr>
        <w:pStyle w:val="Caption"/>
        <w:spacing w:after="0"/>
        <w:jc w:val="center"/>
        <w:rPr>
          <w:rFonts w:ascii="Arial" w:hAnsi="Arial" w:cs="Arial"/>
          <w:b/>
          <w:bCs/>
          <w:i w:val="0"/>
          <w:iCs w:val="0"/>
          <w:color w:val="auto"/>
          <w:sz w:val="20"/>
          <w:szCs w:val="20"/>
        </w:rPr>
      </w:pPr>
      <w:bookmarkStart w:id="5" w:name="_Toc93827284"/>
      <w:r w:rsidRPr="00DB67CE">
        <w:rPr>
          <w:rFonts w:ascii="Arial" w:hAnsi="Arial" w:cs="Arial"/>
          <w:b/>
          <w:bCs/>
          <w:i w:val="0"/>
          <w:iCs w:val="0"/>
          <w:color w:val="auto"/>
          <w:sz w:val="20"/>
          <w:szCs w:val="20"/>
        </w:rPr>
        <w:t xml:space="preserve">Table </w:t>
      </w:r>
      <w:r w:rsidR="003C7CFA">
        <w:rPr>
          <w:rFonts w:ascii="Arial" w:hAnsi="Arial" w:cs="Arial"/>
          <w:b/>
          <w:bCs/>
          <w:i w:val="0"/>
          <w:iCs w:val="0"/>
          <w:color w:val="auto"/>
          <w:sz w:val="20"/>
          <w:szCs w:val="20"/>
        </w:rPr>
        <w:t>7</w:t>
      </w:r>
      <w:r w:rsidRPr="00DB67CE">
        <w:rPr>
          <w:rFonts w:ascii="Arial" w:hAnsi="Arial" w:cs="Arial"/>
          <w:b/>
          <w:bCs/>
          <w:i w:val="0"/>
          <w:iCs w:val="0"/>
          <w:color w:val="auto"/>
          <w:sz w:val="20"/>
          <w:szCs w:val="20"/>
        </w:rPr>
        <w:t>.</w:t>
      </w:r>
      <w:r w:rsidRPr="00DB67CE">
        <w:rPr>
          <w:rFonts w:ascii="Arial" w:hAnsi="Arial" w:cs="Arial"/>
          <w:i w:val="0"/>
          <w:iCs w:val="0"/>
          <w:color w:val="auto"/>
          <w:sz w:val="20"/>
          <w:szCs w:val="20"/>
        </w:rPr>
        <w:t xml:space="preserve"> </w:t>
      </w:r>
      <w:bookmarkEnd w:id="5"/>
      <w:r w:rsidRPr="00DB67CE">
        <w:rPr>
          <w:rFonts w:ascii="Arial" w:hAnsi="Arial" w:cs="Arial"/>
          <w:i w:val="0"/>
          <w:iCs w:val="0"/>
          <w:color w:val="auto"/>
          <w:sz w:val="20"/>
          <w:szCs w:val="20"/>
        </w:rPr>
        <w:t>Pharmacokinetic properties results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187"/>
        <w:gridCol w:w="1201"/>
        <w:gridCol w:w="1187"/>
        <w:gridCol w:w="1051"/>
        <w:gridCol w:w="1037"/>
        <w:gridCol w:w="1161"/>
      </w:tblGrid>
      <w:tr w:rsidR="00DB67CE" w:rsidRPr="00DB67CE" w14:paraId="4B1B167A" w14:textId="77777777" w:rsidTr="00D55D95">
        <w:tc>
          <w:tcPr>
            <w:tcW w:w="1384" w:type="dxa"/>
            <w:tcBorders>
              <w:top w:val="single" w:sz="4" w:space="0" w:color="auto"/>
              <w:bottom w:val="single" w:sz="4" w:space="0" w:color="auto"/>
            </w:tcBorders>
          </w:tcPr>
          <w:p w14:paraId="66DC812B" w14:textId="77777777" w:rsidR="00DB67CE" w:rsidRPr="00DB67CE" w:rsidRDefault="00DB67CE" w:rsidP="00DB67CE">
            <w:pPr>
              <w:jc w:val="center"/>
              <w:rPr>
                <w:rFonts w:ascii="Arial" w:hAnsi="Arial" w:cs="Arial"/>
                <w:b/>
                <w:bCs/>
                <w:sz w:val="20"/>
                <w:szCs w:val="20"/>
                <w:lang w:val="de-DE"/>
              </w:rPr>
            </w:pPr>
          </w:p>
          <w:p w14:paraId="34544310" w14:textId="77777777" w:rsidR="00DB67CE" w:rsidRPr="00DB67CE" w:rsidRDefault="00DB67CE" w:rsidP="00DB67CE">
            <w:pPr>
              <w:jc w:val="center"/>
              <w:rPr>
                <w:rFonts w:ascii="Arial" w:hAnsi="Arial" w:cs="Arial"/>
                <w:sz w:val="20"/>
                <w:szCs w:val="20"/>
                <w:lang w:val="de-DE"/>
              </w:rPr>
            </w:pPr>
            <w:r w:rsidRPr="00DB67CE">
              <w:rPr>
                <w:rFonts w:ascii="Arial" w:hAnsi="Arial" w:cs="Arial"/>
                <w:b/>
                <w:bCs/>
                <w:sz w:val="20"/>
                <w:szCs w:val="20"/>
              </w:rPr>
              <w:t>Compounds</w:t>
            </w:r>
          </w:p>
        </w:tc>
        <w:tc>
          <w:tcPr>
            <w:tcW w:w="1205" w:type="dxa"/>
            <w:tcBorders>
              <w:top w:val="single" w:sz="4" w:space="0" w:color="auto"/>
              <w:bottom w:val="single" w:sz="4" w:space="0" w:color="auto"/>
            </w:tcBorders>
          </w:tcPr>
          <w:p w14:paraId="1F9D7AA1" w14:textId="77777777" w:rsidR="00DB67CE" w:rsidRPr="00DB67CE" w:rsidRDefault="00DB67CE" w:rsidP="00DB67CE">
            <w:pPr>
              <w:jc w:val="center"/>
              <w:rPr>
                <w:rFonts w:ascii="Arial" w:hAnsi="Arial" w:cs="Arial"/>
                <w:sz w:val="20"/>
                <w:szCs w:val="20"/>
                <w:lang w:val="de-DE"/>
              </w:rPr>
            </w:pPr>
            <w:r w:rsidRPr="00DB67CE">
              <w:rPr>
                <w:rFonts w:ascii="Arial" w:hAnsi="Arial" w:cs="Arial"/>
                <w:b/>
                <w:bCs/>
                <w:color w:val="000000" w:themeColor="text1"/>
                <w:sz w:val="20"/>
                <w:szCs w:val="20"/>
              </w:rPr>
              <w:t>Molecular weight.</w:t>
            </w:r>
          </w:p>
        </w:tc>
        <w:tc>
          <w:tcPr>
            <w:tcW w:w="1209" w:type="dxa"/>
            <w:tcBorders>
              <w:top w:val="single" w:sz="4" w:space="0" w:color="auto"/>
              <w:bottom w:val="single" w:sz="4" w:space="0" w:color="auto"/>
            </w:tcBorders>
          </w:tcPr>
          <w:p w14:paraId="777646B4" w14:textId="77777777" w:rsidR="00DB67CE" w:rsidRPr="00DB67CE" w:rsidRDefault="00DB67CE" w:rsidP="00DB67CE">
            <w:pPr>
              <w:jc w:val="center"/>
              <w:rPr>
                <w:rFonts w:ascii="Arial" w:hAnsi="Arial" w:cs="Arial"/>
                <w:b/>
                <w:bCs/>
                <w:color w:val="000000" w:themeColor="text1"/>
                <w:sz w:val="20"/>
                <w:szCs w:val="20"/>
              </w:rPr>
            </w:pPr>
            <w:r w:rsidRPr="00DB67CE">
              <w:rPr>
                <w:rFonts w:ascii="Arial" w:hAnsi="Arial" w:cs="Arial"/>
                <w:b/>
                <w:bCs/>
                <w:color w:val="000000" w:themeColor="text1"/>
                <w:sz w:val="20"/>
                <w:szCs w:val="20"/>
              </w:rPr>
              <w:t>Hydrogen</w:t>
            </w:r>
          </w:p>
          <w:p w14:paraId="0F836DE4" w14:textId="77777777" w:rsidR="00DB67CE" w:rsidRPr="00DB67CE" w:rsidRDefault="00DB67CE" w:rsidP="00DB67CE">
            <w:pPr>
              <w:jc w:val="center"/>
              <w:rPr>
                <w:rFonts w:ascii="Arial" w:hAnsi="Arial" w:cs="Arial"/>
                <w:b/>
                <w:bCs/>
                <w:color w:val="000000" w:themeColor="text1"/>
                <w:sz w:val="20"/>
                <w:szCs w:val="20"/>
              </w:rPr>
            </w:pPr>
            <w:r w:rsidRPr="00DB67CE">
              <w:rPr>
                <w:rFonts w:ascii="Arial" w:hAnsi="Arial" w:cs="Arial"/>
                <w:b/>
                <w:bCs/>
                <w:color w:val="000000" w:themeColor="text1"/>
                <w:sz w:val="20"/>
                <w:szCs w:val="20"/>
              </w:rPr>
              <w:t>Bonding</w:t>
            </w:r>
          </w:p>
          <w:p w14:paraId="401B791A" w14:textId="77777777" w:rsidR="00DB67CE" w:rsidRPr="00DB67CE" w:rsidRDefault="00DB67CE" w:rsidP="00DB67CE">
            <w:pPr>
              <w:jc w:val="center"/>
              <w:rPr>
                <w:rFonts w:ascii="Arial" w:hAnsi="Arial" w:cs="Arial"/>
                <w:sz w:val="20"/>
                <w:szCs w:val="20"/>
                <w:lang w:val="de-DE"/>
              </w:rPr>
            </w:pPr>
            <w:r w:rsidRPr="00DB67CE">
              <w:rPr>
                <w:rFonts w:ascii="Arial" w:hAnsi="Arial" w:cs="Arial"/>
                <w:b/>
                <w:bCs/>
                <w:color w:val="000000" w:themeColor="text1"/>
                <w:sz w:val="20"/>
                <w:szCs w:val="20"/>
              </w:rPr>
              <w:t>(acceptor)</w:t>
            </w:r>
          </w:p>
        </w:tc>
        <w:tc>
          <w:tcPr>
            <w:tcW w:w="1205" w:type="dxa"/>
            <w:tcBorders>
              <w:top w:val="single" w:sz="4" w:space="0" w:color="auto"/>
              <w:bottom w:val="single" w:sz="4" w:space="0" w:color="auto"/>
            </w:tcBorders>
          </w:tcPr>
          <w:p w14:paraId="7901B9E7" w14:textId="77777777" w:rsidR="00DB67CE" w:rsidRPr="00DB67CE" w:rsidRDefault="00DB67CE" w:rsidP="00DB67CE">
            <w:pPr>
              <w:jc w:val="center"/>
              <w:rPr>
                <w:rFonts w:ascii="Arial" w:hAnsi="Arial" w:cs="Arial"/>
                <w:b/>
                <w:bCs/>
                <w:color w:val="000000" w:themeColor="text1"/>
                <w:sz w:val="20"/>
                <w:szCs w:val="20"/>
              </w:rPr>
            </w:pPr>
            <w:r w:rsidRPr="00DB67CE">
              <w:rPr>
                <w:rFonts w:ascii="Arial" w:hAnsi="Arial" w:cs="Arial"/>
                <w:b/>
                <w:bCs/>
                <w:color w:val="000000" w:themeColor="text1"/>
                <w:sz w:val="20"/>
                <w:szCs w:val="20"/>
              </w:rPr>
              <w:t>Hydrogen Bonding</w:t>
            </w:r>
          </w:p>
          <w:p w14:paraId="5245BC7E" w14:textId="77777777" w:rsidR="00DB67CE" w:rsidRPr="00DB67CE" w:rsidRDefault="00DB67CE" w:rsidP="00DB67CE">
            <w:pPr>
              <w:jc w:val="center"/>
              <w:rPr>
                <w:rFonts w:ascii="Arial" w:hAnsi="Arial" w:cs="Arial"/>
                <w:sz w:val="20"/>
                <w:szCs w:val="20"/>
                <w:lang w:val="de-DE"/>
              </w:rPr>
            </w:pPr>
            <w:r w:rsidRPr="00DB67CE">
              <w:rPr>
                <w:rFonts w:ascii="Arial" w:hAnsi="Arial" w:cs="Arial"/>
                <w:b/>
                <w:bCs/>
                <w:color w:val="000000" w:themeColor="text1"/>
                <w:sz w:val="20"/>
                <w:szCs w:val="20"/>
              </w:rPr>
              <w:t>(donor)</w:t>
            </w:r>
          </w:p>
        </w:tc>
        <w:tc>
          <w:tcPr>
            <w:tcW w:w="1157" w:type="dxa"/>
            <w:tcBorders>
              <w:top w:val="single" w:sz="4" w:space="0" w:color="auto"/>
              <w:bottom w:val="single" w:sz="4" w:space="0" w:color="auto"/>
            </w:tcBorders>
          </w:tcPr>
          <w:p w14:paraId="585D0510" w14:textId="77777777" w:rsidR="00DB67CE" w:rsidRPr="00DB67CE" w:rsidRDefault="00DB67CE" w:rsidP="00DB67CE">
            <w:pPr>
              <w:jc w:val="center"/>
              <w:rPr>
                <w:rFonts w:ascii="Arial" w:hAnsi="Arial" w:cs="Arial"/>
                <w:b/>
                <w:bCs/>
                <w:color w:val="000000" w:themeColor="text1"/>
                <w:sz w:val="20"/>
                <w:szCs w:val="20"/>
              </w:rPr>
            </w:pPr>
            <w:r w:rsidRPr="00DB67CE">
              <w:rPr>
                <w:rFonts w:ascii="Arial" w:hAnsi="Arial" w:cs="Arial"/>
                <w:b/>
                <w:bCs/>
                <w:color w:val="000000" w:themeColor="text1"/>
                <w:sz w:val="20"/>
                <w:szCs w:val="20"/>
              </w:rPr>
              <w:t>TPSA</w:t>
            </w:r>
          </w:p>
          <w:p w14:paraId="0398281C" w14:textId="77777777" w:rsidR="00DB67CE" w:rsidRPr="00DB67CE" w:rsidRDefault="00DB67CE" w:rsidP="00DB67CE">
            <w:pPr>
              <w:jc w:val="center"/>
              <w:rPr>
                <w:rFonts w:ascii="Arial" w:hAnsi="Arial" w:cs="Arial"/>
                <w:sz w:val="20"/>
                <w:szCs w:val="20"/>
                <w:lang w:val="de-DE"/>
              </w:rPr>
            </w:pPr>
            <w:r w:rsidRPr="00DB67CE">
              <w:rPr>
                <w:rFonts w:ascii="Arial" w:hAnsi="Arial" w:cs="Arial"/>
                <w:b/>
                <w:bCs/>
                <w:color w:val="000000" w:themeColor="text1"/>
                <w:sz w:val="20"/>
                <w:szCs w:val="20"/>
              </w:rPr>
              <w:t>(</w:t>
            </w:r>
            <w:r w:rsidRPr="00DB67CE">
              <w:rPr>
                <w:rFonts w:ascii="Arial" w:hAnsi="Arial" w:cs="Arial"/>
                <w:b/>
                <w:bCs/>
                <w:sz w:val="20"/>
                <w:szCs w:val="20"/>
              </w:rPr>
              <w:t>A°)</w:t>
            </w:r>
            <w:r w:rsidRPr="00DB67CE">
              <w:rPr>
                <w:rFonts w:ascii="Arial" w:hAnsi="Arial" w:cs="Arial"/>
                <w:b/>
                <w:bCs/>
                <w:sz w:val="20"/>
                <w:szCs w:val="20"/>
                <w:vertAlign w:val="superscript"/>
              </w:rPr>
              <w:t>2</w:t>
            </w:r>
          </w:p>
        </w:tc>
        <w:tc>
          <w:tcPr>
            <w:tcW w:w="1136" w:type="dxa"/>
            <w:tcBorders>
              <w:top w:val="single" w:sz="4" w:space="0" w:color="auto"/>
              <w:bottom w:val="single" w:sz="4" w:space="0" w:color="auto"/>
            </w:tcBorders>
          </w:tcPr>
          <w:p w14:paraId="7F475FDB" w14:textId="77777777" w:rsidR="00DB67CE" w:rsidRPr="00DB67CE" w:rsidRDefault="00DB67CE" w:rsidP="00DB67CE">
            <w:pPr>
              <w:jc w:val="center"/>
              <w:rPr>
                <w:rFonts w:ascii="Arial" w:hAnsi="Arial" w:cs="Arial"/>
                <w:sz w:val="20"/>
                <w:szCs w:val="20"/>
                <w:lang w:val="de-DE"/>
              </w:rPr>
            </w:pPr>
            <w:r w:rsidRPr="00DB67CE">
              <w:rPr>
                <w:rFonts w:ascii="Arial" w:hAnsi="Arial" w:cs="Arial"/>
                <w:b/>
                <w:bCs/>
                <w:color w:val="000000" w:themeColor="text1"/>
                <w:sz w:val="20"/>
                <w:szCs w:val="20"/>
              </w:rPr>
              <w:t>Log p</w:t>
            </w:r>
          </w:p>
        </w:tc>
        <w:tc>
          <w:tcPr>
            <w:tcW w:w="1198" w:type="dxa"/>
            <w:tcBorders>
              <w:top w:val="single" w:sz="4" w:space="0" w:color="auto"/>
              <w:bottom w:val="single" w:sz="4" w:space="0" w:color="auto"/>
            </w:tcBorders>
          </w:tcPr>
          <w:p w14:paraId="703562C5" w14:textId="77777777" w:rsidR="00DB67CE" w:rsidRPr="00DB67CE" w:rsidRDefault="00DB67CE" w:rsidP="00DB67CE">
            <w:pPr>
              <w:jc w:val="center"/>
              <w:rPr>
                <w:rFonts w:ascii="Arial" w:hAnsi="Arial" w:cs="Arial"/>
                <w:sz w:val="20"/>
                <w:szCs w:val="20"/>
                <w:lang w:val="de-DE"/>
              </w:rPr>
            </w:pPr>
            <w:proofErr w:type="spellStart"/>
            <w:r w:rsidRPr="00DB67CE">
              <w:rPr>
                <w:rFonts w:ascii="Arial" w:hAnsi="Arial" w:cs="Arial"/>
                <w:b/>
                <w:bCs/>
                <w:color w:val="000000" w:themeColor="text1"/>
                <w:sz w:val="20"/>
                <w:szCs w:val="20"/>
              </w:rPr>
              <w:t>Lipsinisk</w:t>
            </w:r>
            <w:proofErr w:type="spellEnd"/>
            <w:r w:rsidRPr="00DB67CE">
              <w:rPr>
                <w:rFonts w:ascii="Arial" w:hAnsi="Arial" w:cs="Arial"/>
                <w:b/>
                <w:bCs/>
                <w:color w:val="000000" w:themeColor="text1"/>
                <w:sz w:val="20"/>
                <w:szCs w:val="20"/>
              </w:rPr>
              <w:t xml:space="preserve"> Rules</w:t>
            </w:r>
          </w:p>
        </w:tc>
      </w:tr>
      <w:tr w:rsidR="00DB67CE" w:rsidRPr="00DB67CE" w14:paraId="78162CAD" w14:textId="77777777" w:rsidTr="00D55D95">
        <w:tc>
          <w:tcPr>
            <w:tcW w:w="1384" w:type="dxa"/>
            <w:tcBorders>
              <w:top w:val="single" w:sz="4" w:space="0" w:color="auto"/>
            </w:tcBorders>
          </w:tcPr>
          <w:p w14:paraId="693A2A59" w14:textId="77777777" w:rsidR="00DB67CE" w:rsidRPr="00DB67CE" w:rsidRDefault="00DB67CE" w:rsidP="00DB67CE">
            <w:pPr>
              <w:jc w:val="center"/>
              <w:rPr>
                <w:rFonts w:ascii="Arial" w:hAnsi="Arial" w:cs="Arial"/>
                <w:sz w:val="20"/>
                <w:szCs w:val="20"/>
                <w:lang w:val="de-DE"/>
              </w:rPr>
            </w:pPr>
            <w:r w:rsidRPr="00DB67CE">
              <w:rPr>
                <w:rFonts w:ascii="Arial" w:hAnsi="Arial" w:cs="Arial"/>
                <w:b/>
                <w:bCs/>
                <w:sz w:val="20"/>
                <w:szCs w:val="20"/>
              </w:rPr>
              <w:t>3a</w:t>
            </w:r>
          </w:p>
        </w:tc>
        <w:tc>
          <w:tcPr>
            <w:tcW w:w="1205" w:type="dxa"/>
            <w:tcBorders>
              <w:top w:val="single" w:sz="4" w:space="0" w:color="auto"/>
            </w:tcBorders>
          </w:tcPr>
          <w:p w14:paraId="777784FA"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185,18</w:t>
            </w:r>
          </w:p>
        </w:tc>
        <w:tc>
          <w:tcPr>
            <w:tcW w:w="1209" w:type="dxa"/>
            <w:tcBorders>
              <w:top w:val="single" w:sz="4" w:space="0" w:color="auto"/>
            </w:tcBorders>
          </w:tcPr>
          <w:p w14:paraId="3F355332"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4</w:t>
            </w:r>
          </w:p>
        </w:tc>
        <w:tc>
          <w:tcPr>
            <w:tcW w:w="1205" w:type="dxa"/>
            <w:tcBorders>
              <w:top w:val="single" w:sz="4" w:space="0" w:color="auto"/>
            </w:tcBorders>
          </w:tcPr>
          <w:p w14:paraId="7BC5800C"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0</w:t>
            </w:r>
          </w:p>
        </w:tc>
        <w:tc>
          <w:tcPr>
            <w:tcW w:w="1157" w:type="dxa"/>
            <w:tcBorders>
              <w:top w:val="single" w:sz="4" w:space="0" w:color="auto"/>
            </w:tcBorders>
          </w:tcPr>
          <w:p w14:paraId="62CE5939"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62,71</w:t>
            </w:r>
          </w:p>
        </w:tc>
        <w:tc>
          <w:tcPr>
            <w:tcW w:w="1136" w:type="dxa"/>
            <w:tcBorders>
              <w:top w:val="single" w:sz="4" w:space="0" w:color="auto"/>
            </w:tcBorders>
          </w:tcPr>
          <w:p w14:paraId="2141CC21"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62,71</w:t>
            </w:r>
          </w:p>
        </w:tc>
        <w:tc>
          <w:tcPr>
            <w:tcW w:w="1198" w:type="dxa"/>
            <w:tcBorders>
              <w:top w:val="single" w:sz="4" w:space="0" w:color="auto"/>
            </w:tcBorders>
          </w:tcPr>
          <w:p w14:paraId="7440E175"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0</w:t>
            </w:r>
          </w:p>
        </w:tc>
      </w:tr>
      <w:tr w:rsidR="00DB67CE" w:rsidRPr="00DB67CE" w14:paraId="3F47C3A4" w14:textId="77777777" w:rsidTr="00D55D95">
        <w:tc>
          <w:tcPr>
            <w:tcW w:w="1384" w:type="dxa"/>
          </w:tcPr>
          <w:p w14:paraId="05BCEDB3" w14:textId="77777777" w:rsidR="00DB67CE" w:rsidRPr="00DB67CE" w:rsidRDefault="00DB67CE" w:rsidP="00DB67CE">
            <w:pPr>
              <w:jc w:val="center"/>
              <w:rPr>
                <w:rFonts w:ascii="Arial" w:hAnsi="Arial" w:cs="Arial"/>
                <w:sz w:val="20"/>
                <w:szCs w:val="20"/>
                <w:lang w:val="de-DE"/>
              </w:rPr>
            </w:pPr>
            <w:r w:rsidRPr="00DB67CE">
              <w:rPr>
                <w:rFonts w:ascii="Arial" w:hAnsi="Arial" w:cs="Arial"/>
                <w:b/>
                <w:bCs/>
                <w:sz w:val="20"/>
                <w:szCs w:val="20"/>
              </w:rPr>
              <w:t>3b</w:t>
            </w:r>
          </w:p>
        </w:tc>
        <w:tc>
          <w:tcPr>
            <w:tcW w:w="1205" w:type="dxa"/>
          </w:tcPr>
          <w:p w14:paraId="3BF7A174"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186,17</w:t>
            </w:r>
          </w:p>
        </w:tc>
        <w:tc>
          <w:tcPr>
            <w:tcW w:w="1209" w:type="dxa"/>
          </w:tcPr>
          <w:p w14:paraId="25F9A62D"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5</w:t>
            </w:r>
          </w:p>
        </w:tc>
        <w:tc>
          <w:tcPr>
            <w:tcW w:w="1205" w:type="dxa"/>
          </w:tcPr>
          <w:p w14:paraId="7568C750"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0</w:t>
            </w:r>
          </w:p>
        </w:tc>
        <w:tc>
          <w:tcPr>
            <w:tcW w:w="1157" w:type="dxa"/>
          </w:tcPr>
          <w:p w14:paraId="4FB34664"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75,60</w:t>
            </w:r>
          </w:p>
        </w:tc>
        <w:tc>
          <w:tcPr>
            <w:tcW w:w="1136" w:type="dxa"/>
          </w:tcPr>
          <w:p w14:paraId="2BA04DC2"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75,60</w:t>
            </w:r>
          </w:p>
        </w:tc>
        <w:tc>
          <w:tcPr>
            <w:tcW w:w="1198" w:type="dxa"/>
          </w:tcPr>
          <w:p w14:paraId="3FD3E6BD"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0</w:t>
            </w:r>
          </w:p>
        </w:tc>
      </w:tr>
      <w:tr w:rsidR="00DB67CE" w:rsidRPr="00DB67CE" w14:paraId="32489243" w14:textId="77777777" w:rsidTr="00D55D95">
        <w:tc>
          <w:tcPr>
            <w:tcW w:w="1384" w:type="dxa"/>
          </w:tcPr>
          <w:p w14:paraId="3F294265" w14:textId="77777777" w:rsidR="00DB67CE" w:rsidRPr="00DB67CE" w:rsidRDefault="00DB67CE" w:rsidP="00DB67CE">
            <w:pPr>
              <w:jc w:val="center"/>
              <w:rPr>
                <w:rFonts w:ascii="Arial" w:hAnsi="Arial" w:cs="Arial"/>
                <w:b/>
                <w:bCs/>
                <w:sz w:val="20"/>
                <w:szCs w:val="20"/>
              </w:rPr>
            </w:pPr>
            <w:r w:rsidRPr="00DB67CE">
              <w:rPr>
                <w:rFonts w:ascii="Arial" w:hAnsi="Arial" w:cs="Arial"/>
                <w:b/>
                <w:bCs/>
                <w:sz w:val="20"/>
                <w:szCs w:val="20"/>
              </w:rPr>
              <w:t>3c</w:t>
            </w:r>
          </w:p>
        </w:tc>
        <w:tc>
          <w:tcPr>
            <w:tcW w:w="1205" w:type="dxa"/>
          </w:tcPr>
          <w:p w14:paraId="2CE4F209"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229,19</w:t>
            </w:r>
          </w:p>
        </w:tc>
        <w:tc>
          <w:tcPr>
            <w:tcW w:w="1209" w:type="dxa"/>
          </w:tcPr>
          <w:p w14:paraId="662618D6"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6</w:t>
            </w:r>
          </w:p>
        </w:tc>
        <w:tc>
          <w:tcPr>
            <w:tcW w:w="1205" w:type="dxa"/>
          </w:tcPr>
          <w:p w14:paraId="5E93B437"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0</w:t>
            </w:r>
          </w:p>
        </w:tc>
        <w:tc>
          <w:tcPr>
            <w:tcW w:w="1157" w:type="dxa"/>
          </w:tcPr>
          <w:p w14:paraId="63758017"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81,17</w:t>
            </w:r>
          </w:p>
        </w:tc>
        <w:tc>
          <w:tcPr>
            <w:tcW w:w="1136" w:type="dxa"/>
          </w:tcPr>
          <w:p w14:paraId="2DBFD197"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81,17</w:t>
            </w:r>
          </w:p>
        </w:tc>
        <w:tc>
          <w:tcPr>
            <w:tcW w:w="1198" w:type="dxa"/>
          </w:tcPr>
          <w:p w14:paraId="32D86287"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0</w:t>
            </w:r>
          </w:p>
        </w:tc>
      </w:tr>
      <w:tr w:rsidR="00DB67CE" w:rsidRPr="00DB67CE" w14:paraId="3142A0DE" w14:textId="77777777" w:rsidTr="00D55D95">
        <w:tc>
          <w:tcPr>
            <w:tcW w:w="1384" w:type="dxa"/>
          </w:tcPr>
          <w:p w14:paraId="251FD72E" w14:textId="77777777" w:rsidR="00DB67CE" w:rsidRPr="00DB67CE" w:rsidRDefault="00DB67CE" w:rsidP="00DB67CE">
            <w:pPr>
              <w:jc w:val="center"/>
              <w:rPr>
                <w:rFonts w:ascii="Arial" w:hAnsi="Arial" w:cs="Arial"/>
                <w:b/>
                <w:bCs/>
                <w:sz w:val="20"/>
                <w:szCs w:val="20"/>
              </w:rPr>
            </w:pPr>
            <w:r w:rsidRPr="00DB67CE">
              <w:rPr>
                <w:rFonts w:ascii="Arial" w:hAnsi="Arial" w:cs="Arial"/>
                <w:b/>
                <w:bCs/>
                <w:sz w:val="20"/>
                <w:szCs w:val="20"/>
              </w:rPr>
              <w:t>3d</w:t>
            </w:r>
          </w:p>
        </w:tc>
        <w:tc>
          <w:tcPr>
            <w:tcW w:w="1205" w:type="dxa"/>
          </w:tcPr>
          <w:p w14:paraId="518EB416"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199,21</w:t>
            </w:r>
          </w:p>
        </w:tc>
        <w:tc>
          <w:tcPr>
            <w:tcW w:w="1209" w:type="dxa"/>
          </w:tcPr>
          <w:p w14:paraId="6A9F888E"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4</w:t>
            </w:r>
          </w:p>
        </w:tc>
        <w:tc>
          <w:tcPr>
            <w:tcW w:w="1205" w:type="dxa"/>
          </w:tcPr>
          <w:p w14:paraId="0546A441"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0</w:t>
            </w:r>
          </w:p>
        </w:tc>
        <w:tc>
          <w:tcPr>
            <w:tcW w:w="1157" w:type="dxa"/>
          </w:tcPr>
          <w:p w14:paraId="0217FDFA"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62,71</w:t>
            </w:r>
          </w:p>
        </w:tc>
        <w:tc>
          <w:tcPr>
            <w:tcW w:w="1136" w:type="dxa"/>
          </w:tcPr>
          <w:p w14:paraId="6D770150"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62,71</w:t>
            </w:r>
          </w:p>
        </w:tc>
        <w:tc>
          <w:tcPr>
            <w:tcW w:w="1198" w:type="dxa"/>
          </w:tcPr>
          <w:p w14:paraId="097A3B53"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0</w:t>
            </w:r>
          </w:p>
        </w:tc>
      </w:tr>
      <w:tr w:rsidR="00DB67CE" w:rsidRPr="00DB67CE" w14:paraId="228C6145" w14:textId="77777777" w:rsidTr="00D55D95">
        <w:tc>
          <w:tcPr>
            <w:tcW w:w="1384" w:type="dxa"/>
          </w:tcPr>
          <w:p w14:paraId="64222396" w14:textId="77777777" w:rsidR="00DB67CE" w:rsidRPr="00DB67CE" w:rsidRDefault="00DB67CE" w:rsidP="00DB67CE">
            <w:pPr>
              <w:jc w:val="center"/>
              <w:rPr>
                <w:rFonts w:ascii="Arial" w:hAnsi="Arial" w:cs="Arial"/>
                <w:b/>
                <w:bCs/>
                <w:sz w:val="20"/>
                <w:szCs w:val="20"/>
              </w:rPr>
            </w:pPr>
            <w:r w:rsidRPr="00DB67CE">
              <w:rPr>
                <w:rFonts w:ascii="Arial" w:hAnsi="Arial" w:cs="Arial"/>
                <w:b/>
                <w:bCs/>
                <w:sz w:val="20"/>
                <w:szCs w:val="20"/>
              </w:rPr>
              <w:t>3e</w:t>
            </w:r>
          </w:p>
        </w:tc>
        <w:tc>
          <w:tcPr>
            <w:tcW w:w="1205" w:type="dxa"/>
          </w:tcPr>
          <w:p w14:paraId="0CBC2183"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219,63</w:t>
            </w:r>
          </w:p>
        </w:tc>
        <w:tc>
          <w:tcPr>
            <w:tcW w:w="1209" w:type="dxa"/>
          </w:tcPr>
          <w:p w14:paraId="285E6746"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4</w:t>
            </w:r>
          </w:p>
        </w:tc>
        <w:tc>
          <w:tcPr>
            <w:tcW w:w="1205" w:type="dxa"/>
          </w:tcPr>
          <w:p w14:paraId="48ACA340"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0</w:t>
            </w:r>
          </w:p>
        </w:tc>
        <w:tc>
          <w:tcPr>
            <w:tcW w:w="1157" w:type="dxa"/>
          </w:tcPr>
          <w:p w14:paraId="21FF9848"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62,71</w:t>
            </w:r>
          </w:p>
        </w:tc>
        <w:tc>
          <w:tcPr>
            <w:tcW w:w="1136" w:type="dxa"/>
          </w:tcPr>
          <w:p w14:paraId="6581C750"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62,71</w:t>
            </w:r>
          </w:p>
        </w:tc>
        <w:tc>
          <w:tcPr>
            <w:tcW w:w="1198" w:type="dxa"/>
          </w:tcPr>
          <w:p w14:paraId="3EC83B01"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0</w:t>
            </w:r>
          </w:p>
        </w:tc>
      </w:tr>
      <w:tr w:rsidR="00DB67CE" w:rsidRPr="00DB67CE" w14:paraId="2C141FF1" w14:textId="77777777" w:rsidTr="00D55D95">
        <w:tc>
          <w:tcPr>
            <w:tcW w:w="1384" w:type="dxa"/>
          </w:tcPr>
          <w:p w14:paraId="7E7C479D" w14:textId="77777777" w:rsidR="00DB67CE" w:rsidRPr="00DB67CE" w:rsidRDefault="00DB67CE" w:rsidP="00DB67CE">
            <w:pPr>
              <w:jc w:val="center"/>
              <w:rPr>
                <w:rFonts w:ascii="Arial" w:hAnsi="Arial" w:cs="Arial"/>
                <w:b/>
                <w:bCs/>
                <w:sz w:val="20"/>
                <w:szCs w:val="20"/>
              </w:rPr>
            </w:pPr>
            <w:r w:rsidRPr="00DB67CE">
              <w:rPr>
                <w:rFonts w:ascii="Arial" w:hAnsi="Arial" w:cs="Arial"/>
                <w:b/>
                <w:bCs/>
                <w:sz w:val="20"/>
                <w:szCs w:val="20"/>
              </w:rPr>
              <w:t>3f</w:t>
            </w:r>
          </w:p>
        </w:tc>
        <w:tc>
          <w:tcPr>
            <w:tcW w:w="1205" w:type="dxa"/>
          </w:tcPr>
          <w:p w14:paraId="00D4510B"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219,63</w:t>
            </w:r>
          </w:p>
        </w:tc>
        <w:tc>
          <w:tcPr>
            <w:tcW w:w="1209" w:type="dxa"/>
          </w:tcPr>
          <w:p w14:paraId="6C35C1F9"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4</w:t>
            </w:r>
          </w:p>
        </w:tc>
        <w:tc>
          <w:tcPr>
            <w:tcW w:w="1205" w:type="dxa"/>
          </w:tcPr>
          <w:p w14:paraId="655F6963"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0</w:t>
            </w:r>
          </w:p>
        </w:tc>
        <w:tc>
          <w:tcPr>
            <w:tcW w:w="1157" w:type="dxa"/>
          </w:tcPr>
          <w:p w14:paraId="185AF0FB"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62,71</w:t>
            </w:r>
          </w:p>
        </w:tc>
        <w:tc>
          <w:tcPr>
            <w:tcW w:w="1136" w:type="dxa"/>
          </w:tcPr>
          <w:p w14:paraId="73DB83E1"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62,71</w:t>
            </w:r>
          </w:p>
        </w:tc>
        <w:tc>
          <w:tcPr>
            <w:tcW w:w="1198" w:type="dxa"/>
          </w:tcPr>
          <w:p w14:paraId="475F3F81"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0</w:t>
            </w:r>
          </w:p>
        </w:tc>
      </w:tr>
      <w:tr w:rsidR="00DB67CE" w:rsidRPr="00DB67CE" w14:paraId="1E205438" w14:textId="77777777" w:rsidTr="00D55D95">
        <w:tc>
          <w:tcPr>
            <w:tcW w:w="1384" w:type="dxa"/>
          </w:tcPr>
          <w:p w14:paraId="1B1A1F7E" w14:textId="77777777" w:rsidR="00DB67CE" w:rsidRPr="00DB67CE" w:rsidRDefault="00DB67CE" w:rsidP="00DB67CE">
            <w:pPr>
              <w:jc w:val="center"/>
              <w:rPr>
                <w:rFonts w:ascii="Arial" w:hAnsi="Arial" w:cs="Arial"/>
                <w:b/>
                <w:bCs/>
                <w:sz w:val="20"/>
                <w:szCs w:val="20"/>
              </w:rPr>
            </w:pPr>
            <w:r w:rsidRPr="00DB67CE">
              <w:rPr>
                <w:rFonts w:ascii="Arial" w:hAnsi="Arial" w:cs="Arial"/>
                <w:b/>
                <w:bCs/>
                <w:sz w:val="20"/>
                <w:szCs w:val="20"/>
              </w:rPr>
              <w:t>3g</w:t>
            </w:r>
          </w:p>
        </w:tc>
        <w:tc>
          <w:tcPr>
            <w:tcW w:w="1205" w:type="dxa"/>
          </w:tcPr>
          <w:p w14:paraId="5436EE6D"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264,08</w:t>
            </w:r>
          </w:p>
        </w:tc>
        <w:tc>
          <w:tcPr>
            <w:tcW w:w="1209" w:type="dxa"/>
          </w:tcPr>
          <w:p w14:paraId="5A65BAA4"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4</w:t>
            </w:r>
          </w:p>
        </w:tc>
        <w:tc>
          <w:tcPr>
            <w:tcW w:w="1205" w:type="dxa"/>
          </w:tcPr>
          <w:p w14:paraId="0BB606C3"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0</w:t>
            </w:r>
          </w:p>
        </w:tc>
        <w:tc>
          <w:tcPr>
            <w:tcW w:w="1157" w:type="dxa"/>
          </w:tcPr>
          <w:p w14:paraId="612E30DE"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62,71</w:t>
            </w:r>
          </w:p>
        </w:tc>
        <w:tc>
          <w:tcPr>
            <w:tcW w:w="1136" w:type="dxa"/>
          </w:tcPr>
          <w:p w14:paraId="4415A02C"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62,71</w:t>
            </w:r>
          </w:p>
        </w:tc>
        <w:tc>
          <w:tcPr>
            <w:tcW w:w="1198" w:type="dxa"/>
          </w:tcPr>
          <w:p w14:paraId="0CAE8491"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0</w:t>
            </w:r>
          </w:p>
        </w:tc>
      </w:tr>
      <w:tr w:rsidR="00DB67CE" w:rsidRPr="00DB67CE" w14:paraId="5849708E" w14:textId="77777777" w:rsidTr="00D55D95">
        <w:tc>
          <w:tcPr>
            <w:tcW w:w="1384" w:type="dxa"/>
          </w:tcPr>
          <w:p w14:paraId="594B9BE5" w14:textId="77777777" w:rsidR="00DB67CE" w:rsidRPr="00DB67CE" w:rsidRDefault="00DB67CE" w:rsidP="00DB67CE">
            <w:pPr>
              <w:jc w:val="center"/>
              <w:rPr>
                <w:rFonts w:ascii="Arial" w:hAnsi="Arial" w:cs="Arial"/>
                <w:b/>
                <w:bCs/>
                <w:sz w:val="20"/>
                <w:szCs w:val="20"/>
              </w:rPr>
            </w:pPr>
            <w:r w:rsidRPr="00DB67CE">
              <w:rPr>
                <w:rFonts w:ascii="Arial" w:hAnsi="Arial" w:cs="Arial"/>
                <w:b/>
                <w:bCs/>
                <w:sz w:val="20"/>
                <w:szCs w:val="20"/>
              </w:rPr>
              <w:t>3h</w:t>
            </w:r>
          </w:p>
        </w:tc>
        <w:tc>
          <w:tcPr>
            <w:tcW w:w="1205" w:type="dxa"/>
          </w:tcPr>
          <w:p w14:paraId="44A878D5"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230,18</w:t>
            </w:r>
          </w:p>
        </w:tc>
        <w:tc>
          <w:tcPr>
            <w:tcW w:w="1209" w:type="dxa"/>
          </w:tcPr>
          <w:p w14:paraId="0E3058A7"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6</w:t>
            </w:r>
          </w:p>
        </w:tc>
        <w:tc>
          <w:tcPr>
            <w:tcW w:w="1205" w:type="dxa"/>
          </w:tcPr>
          <w:p w14:paraId="6FC5A6E7"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0</w:t>
            </w:r>
          </w:p>
        </w:tc>
        <w:tc>
          <w:tcPr>
            <w:tcW w:w="1157" w:type="dxa"/>
          </w:tcPr>
          <w:p w14:paraId="0CA0DA84"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108,53</w:t>
            </w:r>
          </w:p>
        </w:tc>
        <w:tc>
          <w:tcPr>
            <w:tcW w:w="1136" w:type="dxa"/>
          </w:tcPr>
          <w:p w14:paraId="11EBB154"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108,53</w:t>
            </w:r>
          </w:p>
        </w:tc>
        <w:tc>
          <w:tcPr>
            <w:tcW w:w="1198" w:type="dxa"/>
          </w:tcPr>
          <w:p w14:paraId="19FE9FE9" w14:textId="77777777" w:rsidR="00DB67CE" w:rsidRPr="00DB67CE" w:rsidRDefault="00DB67CE" w:rsidP="00DB67CE">
            <w:pPr>
              <w:jc w:val="center"/>
              <w:rPr>
                <w:rFonts w:ascii="Arial" w:hAnsi="Arial" w:cs="Arial"/>
                <w:sz w:val="20"/>
                <w:szCs w:val="20"/>
                <w:lang w:val="de-DE"/>
              </w:rPr>
            </w:pPr>
            <w:r w:rsidRPr="00DB67CE">
              <w:rPr>
                <w:rFonts w:ascii="Arial" w:hAnsi="Arial" w:cs="Arial"/>
                <w:sz w:val="20"/>
                <w:szCs w:val="20"/>
              </w:rPr>
              <w:t>0</w:t>
            </w:r>
          </w:p>
        </w:tc>
      </w:tr>
    </w:tbl>
    <w:p w14:paraId="146FD94C" w14:textId="77777777" w:rsidR="00DB67CE" w:rsidRPr="00DB67CE" w:rsidRDefault="00DB67CE" w:rsidP="00DB67CE">
      <w:pPr>
        <w:jc w:val="both"/>
        <w:rPr>
          <w:rFonts w:ascii="Arial" w:hAnsi="Arial" w:cs="Arial"/>
        </w:rPr>
      </w:pPr>
    </w:p>
    <w:p w14:paraId="21EFE6B1" w14:textId="616F1B3D" w:rsidR="00DB67CE" w:rsidRPr="00DB67CE" w:rsidRDefault="00DB67CE" w:rsidP="00DB67CE">
      <w:pPr>
        <w:jc w:val="both"/>
        <w:rPr>
          <w:rFonts w:ascii="Arial" w:hAnsi="Arial" w:cs="Arial"/>
        </w:rPr>
      </w:pPr>
      <w:r w:rsidRPr="00DB67CE">
        <w:rPr>
          <w:rFonts w:ascii="Arial" w:hAnsi="Arial" w:cs="Arial"/>
        </w:rPr>
        <w:lastRenderedPageBreak/>
        <w:tab/>
        <w:t xml:space="preserve">For a drug to present a satisfactory result, it must be able to cross physiological barriers and be absorbed. One of the parameters analyzed in the </w:t>
      </w:r>
      <w:proofErr w:type="gramStart"/>
      <w:r w:rsidRPr="00DB67CE">
        <w:rPr>
          <w:rFonts w:ascii="Arial" w:hAnsi="Arial" w:cs="Arial"/>
        </w:rPr>
        <w:t>in silico</w:t>
      </w:r>
      <w:proofErr w:type="gramEnd"/>
      <w:r w:rsidRPr="00DB67CE">
        <w:rPr>
          <w:rFonts w:ascii="Arial" w:hAnsi="Arial" w:cs="Arial"/>
        </w:rPr>
        <w:t xml:space="preserve"> study was the log p (octanol-water partition coefficient), which evaluates the theoretical lipophilicity profile of the proposed structures. All compounds present </w:t>
      </w:r>
      <w:proofErr w:type="spellStart"/>
      <w:r w:rsidRPr="00DB67CE">
        <w:rPr>
          <w:rFonts w:ascii="Arial" w:hAnsi="Arial" w:cs="Arial"/>
        </w:rPr>
        <w:t>cLogP</w:t>
      </w:r>
      <w:proofErr w:type="spellEnd"/>
      <w:r w:rsidRPr="00DB67CE">
        <w:rPr>
          <w:rFonts w:ascii="Arial" w:hAnsi="Arial" w:cs="Arial"/>
        </w:rPr>
        <w:t xml:space="preserve"> values ​​less than 5, ranging from 1.5 to 2.5, which suggests good permeability in biological membranes and absorption (LIPINSKI, 2016). The log p values ​​indicate good lipophilicity, normally between values ​​1 and 3 (BARREIRO, 2003), (Figure </w:t>
      </w:r>
      <w:r w:rsidR="003C7CFA">
        <w:rPr>
          <w:rFonts w:ascii="Arial" w:hAnsi="Arial" w:cs="Arial"/>
        </w:rPr>
        <w:t>3</w:t>
      </w:r>
      <w:r w:rsidRPr="00DB67CE">
        <w:rPr>
          <w:rFonts w:ascii="Arial" w:hAnsi="Arial" w:cs="Arial"/>
        </w:rPr>
        <w:t>).</w:t>
      </w:r>
    </w:p>
    <w:p w14:paraId="0B71E2FB" w14:textId="77777777" w:rsidR="00DB67CE" w:rsidRPr="00DB67CE" w:rsidRDefault="00DB67CE" w:rsidP="00DB67CE">
      <w:pPr>
        <w:jc w:val="center"/>
        <w:rPr>
          <w:rFonts w:ascii="Arial" w:hAnsi="Arial" w:cs="Arial"/>
        </w:rPr>
      </w:pPr>
      <w:r w:rsidRPr="00DB67CE">
        <w:rPr>
          <w:rFonts w:ascii="Arial" w:hAnsi="Arial" w:cs="Arial"/>
          <w:noProof/>
          <w:lang w:eastAsia="pt-BR"/>
        </w:rPr>
        <w:drawing>
          <wp:inline distT="0" distB="0" distL="0" distR="0" wp14:anchorId="03E755B1" wp14:editId="5CCF1648">
            <wp:extent cx="2838450" cy="2341721"/>
            <wp:effectExtent l="0" t="0" r="0" b="1905"/>
            <wp:docPr id="63" name="Imagem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847251" cy="2348981"/>
                    </a:xfrm>
                    <a:prstGeom prst="rect">
                      <a:avLst/>
                    </a:prstGeom>
                  </pic:spPr>
                </pic:pic>
              </a:graphicData>
            </a:graphic>
          </wp:inline>
        </w:drawing>
      </w:r>
    </w:p>
    <w:p w14:paraId="2B1D6005" w14:textId="34232CF2" w:rsidR="00DB67CE" w:rsidRPr="00DB67CE" w:rsidRDefault="00DB67CE" w:rsidP="00DB67CE">
      <w:pPr>
        <w:jc w:val="center"/>
        <w:rPr>
          <w:rFonts w:ascii="Arial" w:hAnsi="Arial" w:cs="Arial"/>
          <w:lang w:val="de-DE"/>
        </w:rPr>
      </w:pPr>
      <w:r w:rsidRPr="00DB67CE">
        <w:rPr>
          <w:rFonts w:ascii="Arial" w:hAnsi="Arial" w:cs="Arial"/>
          <w:b/>
          <w:bCs/>
          <w:lang w:val="de-DE"/>
        </w:rPr>
        <w:t xml:space="preserve">Fig. </w:t>
      </w:r>
      <w:r w:rsidR="003C7CFA">
        <w:rPr>
          <w:rFonts w:ascii="Arial" w:hAnsi="Arial" w:cs="Arial"/>
          <w:b/>
          <w:bCs/>
          <w:lang w:val="de-DE"/>
        </w:rPr>
        <w:t>3</w:t>
      </w:r>
      <w:r w:rsidRPr="00DB67CE">
        <w:rPr>
          <w:rFonts w:ascii="Arial" w:hAnsi="Arial" w:cs="Arial"/>
          <w:b/>
          <w:bCs/>
          <w:lang w:val="de-DE"/>
        </w:rPr>
        <w:t>.</w:t>
      </w:r>
      <w:r w:rsidRPr="00DB67CE">
        <w:rPr>
          <w:rFonts w:ascii="Arial" w:hAnsi="Arial" w:cs="Arial"/>
          <w:lang w:val="de-DE"/>
        </w:rPr>
        <w:t xml:space="preserve"> cLogP values.</w:t>
      </w:r>
    </w:p>
    <w:p w14:paraId="20F9796F" w14:textId="77777777" w:rsidR="00DB67CE" w:rsidRPr="00DB67CE" w:rsidRDefault="00DB67CE" w:rsidP="00DB67CE">
      <w:pPr>
        <w:jc w:val="both"/>
        <w:rPr>
          <w:rFonts w:ascii="Arial" w:hAnsi="Arial" w:cs="Arial"/>
          <w:lang w:val="de-DE"/>
        </w:rPr>
      </w:pPr>
      <w:r w:rsidRPr="00DB67CE">
        <w:rPr>
          <w:rFonts w:ascii="Arial" w:hAnsi="Arial" w:cs="Arial"/>
          <w:lang w:val="de-DE"/>
        </w:rPr>
        <w:tab/>
      </w:r>
    </w:p>
    <w:p w14:paraId="1DB45418" w14:textId="77777777" w:rsidR="00DB67CE" w:rsidRPr="00DB67CE" w:rsidRDefault="00DB67CE" w:rsidP="00DB67CE">
      <w:pPr>
        <w:jc w:val="both"/>
        <w:rPr>
          <w:rFonts w:ascii="Arial" w:hAnsi="Arial" w:cs="Arial"/>
        </w:rPr>
      </w:pPr>
      <w:r w:rsidRPr="00DB67CE">
        <w:rPr>
          <w:rFonts w:ascii="Arial" w:hAnsi="Arial" w:cs="Arial"/>
          <w:lang w:val="de-DE"/>
        </w:rPr>
        <w:tab/>
        <w:t xml:space="preserve">Some factors that influence the result are the increments present in the structures. </w:t>
      </w:r>
      <w:r w:rsidRPr="00DB67CE">
        <w:rPr>
          <w:rFonts w:ascii="Arial" w:hAnsi="Arial" w:cs="Arial"/>
        </w:rPr>
        <w:t xml:space="preserve">It can be observed that the </w:t>
      </w:r>
      <w:proofErr w:type="spellStart"/>
      <w:r w:rsidRPr="00DB67CE">
        <w:rPr>
          <w:rFonts w:ascii="Arial" w:hAnsi="Arial" w:cs="Arial"/>
        </w:rPr>
        <w:t>cLogp</w:t>
      </w:r>
      <w:proofErr w:type="spellEnd"/>
      <w:r w:rsidRPr="00DB67CE">
        <w:rPr>
          <w:rFonts w:ascii="Arial" w:hAnsi="Arial" w:cs="Arial"/>
        </w:rPr>
        <w:t xml:space="preserve"> values ​​decreased with the increase in the electronegativity of the substituents of the compounds. The compound with the substituent </w:t>
      </w:r>
      <w:r w:rsidRPr="00DB67CE">
        <w:rPr>
          <w:rFonts w:ascii="Arial" w:hAnsi="Arial" w:cs="Arial"/>
          <w:i/>
          <w:iCs/>
        </w:rPr>
        <w:t>p</w:t>
      </w:r>
      <w:r w:rsidRPr="00DB67CE">
        <w:rPr>
          <w:rFonts w:ascii="Arial" w:hAnsi="Arial" w:cs="Arial"/>
        </w:rPr>
        <w:t>-</w:t>
      </w:r>
      <w:proofErr w:type="spellStart"/>
      <w:r w:rsidRPr="00DB67CE">
        <w:rPr>
          <w:rFonts w:ascii="Arial" w:hAnsi="Arial" w:cs="Arial"/>
        </w:rPr>
        <w:t>chloro</w:t>
      </w:r>
      <w:proofErr w:type="spellEnd"/>
      <w:r w:rsidRPr="00DB67CE">
        <w:rPr>
          <w:rFonts w:ascii="Arial" w:hAnsi="Arial" w:cs="Arial"/>
        </w:rPr>
        <w:t xml:space="preserve"> (</w:t>
      </w:r>
      <w:r w:rsidRPr="00DB67CE">
        <w:rPr>
          <w:rFonts w:ascii="Arial" w:hAnsi="Arial" w:cs="Arial"/>
          <w:b/>
          <w:bCs/>
        </w:rPr>
        <w:t>3f</w:t>
      </w:r>
      <w:r w:rsidRPr="00DB67CE">
        <w:rPr>
          <w:rFonts w:ascii="Arial" w:hAnsi="Arial" w:cs="Arial"/>
        </w:rPr>
        <w:t xml:space="preserve">) presented 2.15, and </w:t>
      </w:r>
      <w:r w:rsidRPr="00DB67CE">
        <w:rPr>
          <w:rFonts w:ascii="Arial" w:hAnsi="Arial" w:cs="Arial"/>
          <w:i/>
          <w:iCs/>
        </w:rPr>
        <w:t>p</w:t>
      </w:r>
      <w:r w:rsidRPr="00DB67CE">
        <w:rPr>
          <w:rFonts w:ascii="Arial" w:hAnsi="Arial" w:cs="Arial"/>
        </w:rPr>
        <w:t>-bromo (</w:t>
      </w:r>
      <w:r w:rsidRPr="00DB67CE">
        <w:rPr>
          <w:rFonts w:ascii="Arial" w:hAnsi="Arial" w:cs="Arial"/>
          <w:b/>
          <w:bCs/>
        </w:rPr>
        <w:t>3g</w:t>
      </w:r>
      <w:r w:rsidRPr="00DB67CE">
        <w:rPr>
          <w:rFonts w:ascii="Arial" w:hAnsi="Arial" w:cs="Arial"/>
        </w:rPr>
        <w:t>) 2.25.</w:t>
      </w:r>
    </w:p>
    <w:p w14:paraId="72101062" w14:textId="77777777" w:rsidR="00790ADA" w:rsidRPr="00FB3A86" w:rsidRDefault="00790ADA" w:rsidP="00441B6F">
      <w:pPr>
        <w:pStyle w:val="Head1"/>
        <w:spacing w:after="0"/>
        <w:jc w:val="both"/>
        <w:rPr>
          <w:rFonts w:ascii="Arial" w:hAnsi="Arial" w:cs="Arial"/>
        </w:rPr>
      </w:pPr>
    </w:p>
    <w:p w14:paraId="2C72D0FA" w14:textId="77777777" w:rsidR="00790ADA" w:rsidRPr="00FB3A86" w:rsidRDefault="00790ADA" w:rsidP="00441B6F">
      <w:pPr>
        <w:pStyle w:val="Body"/>
        <w:spacing w:after="0"/>
        <w:rPr>
          <w:rFonts w:ascii="Arial" w:hAnsi="Arial" w:cs="Arial"/>
        </w:rPr>
      </w:pPr>
    </w:p>
    <w:p w14:paraId="4BC7E29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E4D41B4" w14:textId="31B0DA9E" w:rsidR="00790ADA" w:rsidRPr="00FB3A86" w:rsidRDefault="00DB67CE" w:rsidP="00441B6F">
      <w:pPr>
        <w:pStyle w:val="ConcHead"/>
        <w:spacing w:after="0"/>
        <w:jc w:val="both"/>
        <w:rPr>
          <w:rFonts w:ascii="Arial" w:hAnsi="Arial" w:cs="Arial"/>
        </w:rPr>
      </w:pPr>
      <w:r>
        <w:rPr>
          <w:rFonts w:ascii="Arial" w:hAnsi="Arial" w:cs="Arial"/>
        </w:rPr>
        <w:tab/>
      </w:r>
    </w:p>
    <w:p w14:paraId="5E4D2F64" w14:textId="2CBC58CF" w:rsidR="00DB67CE" w:rsidRPr="00DB67CE" w:rsidRDefault="00DB67CE" w:rsidP="002905F3">
      <w:pPr>
        <w:jc w:val="both"/>
        <w:rPr>
          <w:rFonts w:ascii="Arial" w:hAnsi="Arial" w:cs="Arial"/>
          <w:lang w:val="de-DE"/>
        </w:rPr>
      </w:pPr>
      <w:r>
        <w:rPr>
          <w:rFonts w:ascii="Arial" w:hAnsi="Arial" w:cs="Arial"/>
          <w:lang w:val="de-DE"/>
        </w:rPr>
        <w:tab/>
      </w:r>
      <w:r w:rsidRPr="00DB67CE">
        <w:rPr>
          <w:rFonts w:ascii="Arial" w:hAnsi="Arial" w:cs="Arial"/>
          <w:lang w:val="de-DE"/>
        </w:rPr>
        <w:t xml:space="preserve">The </w:t>
      </w:r>
      <w:r w:rsidRPr="00DB67CE">
        <w:rPr>
          <w:rFonts w:ascii="Arial" w:hAnsi="Arial" w:cs="Arial"/>
          <w:i/>
          <w:iCs/>
          <w:lang w:val="de-DE"/>
        </w:rPr>
        <w:t>in vitro</w:t>
      </w:r>
      <w:r w:rsidRPr="00DB67CE">
        <w:rPr>
          <w:rFonts w:ascii="Arial" w:hAnsi="Arial" w:cs="Arial"/>
          <w:lang w:val="de-DE"/>
        </w:rPr>
        <w:t xml:space="preserve"> evaluation of the synthesized compounds against different bacterial strains and a fungal strain demonstrated promising antimicrobial activity. Compounds </w:t>
      </w:r>
      <w:r w:rsidRPr="00DB67CE">
        <w:rPr>
          <w:rFonts w:ascii="Arial" w:hAnsi="Arial" w:cs="Arial"/>
          <w:b/>
          <w:bCs/>
          <w:lang w:val="de-DE"/>
        </w:rPr>
        <w:t>3a-f</w:t>
      </w:r>
      <w:r w:rsidRPr="00DB67CE">
        <w:rPr>
          <w:rFonts w:ascii="Arial" w:hAnsi="Arial" w:cs="Arial"/>
          <w:lang w:val="de-DE"/>
        </w:rPr>
        <w:t xml:space="preserve"> were subjected to antimicrobial biological evaluation against </w:t>
      </w:r>
      <w:r w:rsidRPr="00DB67CE">
        <w:rPr>
          <w:rFonts w:ascii="Arial" w:hAnsi="Arial" w:cs="Arial"/>
          <w:i/>
          <w:iCs/>
          <w:lang w:val="de-DE"/>
        </w:rPr>
        <w:t>Staphylococcus aureus, Bacillus subtilis, Enterococcus faecalis,</w:t>
      </w:r>
      <w:r w:rsidRPr="00DB67CE">
        <w:rPr>
          <w:rFonts w:ascii="Arial" w:hAnsi="Arial" w:cs="Arial"/>
          <w:lang w:val="de-DE"/>
        </w:rPr>
        <w:t xml:space="preserve"> and </w:t>
      </w:r>
      <w:r w:rsidRPr="00DB67CE">
        <w:rPr>
          <w:rFonts w:ascii="Arial" w:hAnsi="Arial" w:cs="Arial"/>
          <w:i/>
          <w:iCs/>
          <w:lang w:val="de-DE"/>
        </w:rPr>
        <w:t>Klebsiella pneumoniae</w:t>
      </w:r>
      <w:r w:rsidRPr="00DB67CE">
        <w:rPr>
          <w:rFonts w:ascii="Arial" w:hAnsi="Arial" w:cs="Arial"/>
          <w:lang w:val="de-DE"/>
        </w:rPr>
        <w:t xml:space="preserve">. Compound </w:t>
      </w:r>
      <w:r w:rsidRPr="00DB67CE">
        <w:rPr>
          <w:rFonts w:ascii="Arial" w:hAnsi="Arial" w:cs="Arial"/>
          <w:b/>
          <w:bCs/>
          <w:lang w:val="de-DE"/>
        </w:rPr>
        <w:t xml:space="preserve">3f </w:t>
      </w:r>
      <w:r w:rsidRPr="00DB67CE">
        <w:rPr>
          <w:rFonts w:ascii="Arial" w:hAnsi="Arial" w:cs="Arial"/>
          <w:lang w:val="de-DE"/>
        </w:rPr>
        <w:t xml:space="preserve">demonstrated good ability to inhibit the growth of </w:t>
      </w:r>
      <w:r w:rsidRPr="00DB67CE">
        <w:rPr>
          <w:rFonts w:ascii="Arial" w:hAnsi="Arial" w:cs="Arial"/>
          <w:i/>
          <w:iCs/>
          <w:lang w:val="de-DE"/>
        </w:rPr>
        <w:t>Klebsiella pneumoniae</w:t>
      </w:r>
      <w:r w:rsidRPr="00DB67CE">
        <w:rPr>
          <w:rFonts w:ascii="Arial" w:hAnsi="Arial" w:cs="Arial"/>
          <w:lang w:val="de-DE"/>
        </w:rPr>
        <w:t>, with an IC</w:t>
      </w:r>
      <w:r w:rsidRPr="00DB67CE">
        <w:rPr>
          <w:rFonts w:ascii="Arial" w:hAnsi="Arial" w:cs="Arial"/>
          <w:vertAlign w:val="subscript"/>
          <w:lang w:val="de-DE"/>
        </w:rPr>
        <w:t>50</w:t>
      </w:r>
      <w:r w:rsidRPr="00DB67CE">
        <w:rPr>
          <w:rFonts w:ascii="Arial" w:hAnsi="Arial" w:cs="Arial"/>
          <w:lang w:val="de-DE"/>
        </w:rPr>
        <w:t xml:space="preserve"> of 19.5 </w:t>
      </w:r>
      <w:r w:rsidRPr="00DB67CE">
        <w:rPr>
          <w:rFonts w:ascii="Arial" w:hAnsi="Arial" w:cs="Arial"/>
        </w:rPr>
        <w:t>μ</w:t>
      </w:r>
      <w:r w:rsidRPr="00DB67CE">
        <w:rPr>
          <w:rFonts w:ascii="Arial" w:hAnsi="Arial" w:cs="Arial"/>
          <w:lang w:val="de-DE"/>
        </w:rPr>
        <w:t xml:space="preserve">g/mL. Compound </w:t>
      </w:r>
      <w:r w:rsidRPr="00DB67CE">
        <w:rPr>
          <w:rFonts w:ascii="Arial" w:hAnsi="Arial" w:cs="Arial"/>
          <w:b/>
          <w:bCs/>
          <w:lang w:val="de-DE"/>
        </w:rPr>
        <w:t xml:space="preserve">3f </w:t>
      </w:r>
      <w:r w:rsidRPr="00DB67CE">
        <w:rPr>
          <w:rFonts w:ascii="Arial" w:hAnsi="Arial" w:cs="Arial"/>
          <w:lang w:val="de-DE"/>
        </w:rPr>
        <w:t xml:space="preserve">also showed better results against the fungi </w:t>
      </w:r>
      <w:r w:rsidRPr="00DB67CE">
        <w:rPr>
          <w:rFonts w:ascii="Arial" w:hAnsi="Arial" w:cs="Arial"/>
          <w:i/>
          <w:iCs/>
          <w:lang w:val="de-DE"/>
        </w:rPr>
        <w:t>Candida utilis</w:t>
      </w:r>
      <w:r w:rsidRPr="00DB67CE">
        <w:rPr>
          <w:rFonts w:ascii="Arial" w:hAnsi="Arial" w:cs="Arial"/>
          <w:lang w:val="de-DE"/>
        </w:rPr>
        <w:t xml:space="preserve"> and </w:t>
      </w:r>
      <w:r w:rsidRPr="00DB67CE">
        <w:rPr>
          <w:rFonts w:ascii="Arial" w:hAnsi="Arial" w:cs="Arial"/>
          <w:i/>
          <w:iCs/>
          <w:lang w:val="de-DE"/>
        </w:rPr>
        <w:t>Candida albicans</w:t>
      </w:r>
      <w:r w:rsidRPr="00DB67CE">
        <w:rPr>
          <w:rFonts w:ascii="Arial" w:hAnsi="Arial" w:cs="Arial"/>
          <w:lang w:val="de-DE"/>
        </w:rPr>
        <w:t>, with an IC</w:t>
      </w:r>
      <w:r w:rsidRPr="00DB67CE">
        <w:rPr>
          <w:rFonts w:ascii="Arial" w:hAnsi="Arial" w:cs="Arial"/>
          <w:vertAlign w:val="subscript"/>
          <w:lang w:val="de-DE"/>
        </w:rPr>
        <w:t>50</w:t>
      </w:r>
      <w:r w:rsidRPr="00DB67CE">
        <w:rPr>
          <w:rFonts w:ascii="Arial" w:hAnsi="Arial" w:cs="Arial"/>
          <w:lang w:val="de-DE"/>
        </w:rPr>
        <w:t xml:space="preserve"> of 312.5 </w:t>
      </w:r>
      <w:r w:rsidRPr="00DB67CE">
        <w:rPr>
          <w:rFonts w:ascii="Arial" w:hAnsi="Arial" w:cs="Arial"/>
        </w:rPr>
        <w:t>μ</w:t>
      </w:r>
      <w:r w:rsidRPr="00DB67CE">
        <w:rPr>
          <w:rFonts w:ascii="Arial" w:hAnsi="Arial" w:cs="Arial"/>
          <w:lang w:val="de-DE"/>
        </w:rPr>
        <w:t>g/mL.</w:t>
      </w:r>
      <w:r w:rsidRPr="00DB67CE">
        <w:rPr>
          <w:rFonts w:ascii="Arial" w:hAnsi="Arial" w:cs="Arial"/>
          <w:lang w:val="de-DE"/>
        </w:rPr>
        <w:tab/>
      </w:r>
    </w:p>
    <w:p w14:paraId="521FFC6C" w14:textId="77777777" w:rsidR="00DB67CE" w:rsidRPr="00DB67CE" w:rsidRDefault="00DB67CE" w:rsidP="002905F3">
      <w:pPr>
        <w:jc w:val="both"/>
        <w:rPr>
          <w:rFonts w:ascii="Arial" w:hAnsi="Arial" w:cs="Arial"/>
          <w:lang w:val="de-DE"/>
        </w:rPr>
      </w:pPr>
      <w:r w:rsidRPr="00DB67CE">
        <w:rPr>
          <w:rFonts w:ascii="Arial" w:hAnsi="Arial" w:cs="Arial"/>
          <w:lang w:val="de-DE"/>
        </w:rPr>
        <w:tab/>
        <w:t xml:space="preserve">Further, compounds </w:t>
      </w:r>
      <w:r w:rsidRPr="00DB67CE">
        <w:rPr>
          <w:rFonts w:ascii="Arial" w:hAnsi="Arial" w:cs="Arial"/>
          <w:b/>
          <w:bCs/>
          <w:lang w:val="de-DE"/>
        </w:rPr>
        <w:t>3a, 3c, 3d</w:t>
      </w:r>
      <w:r w:rsidRPr="00DB67CE">
        <w:rPr>
          <w:rFonts w:ascii="Arial" w:hAnsi="Arial" w:cs="Arial"/>
          <w:lang w:val="de-DE"/>
        </w:rPr>
        <w:t xml:space="preserve">, and </w:t>
      </w:r>
      <w:r w:rsidRPr="00DB67CE">
        <w:rPr>
          <w:rFonts w:ascii="Arial" w:hAnsi="Arial" w:cs="Arial"/>
          <w:b/>
          <w:bCs/>
          <w:lang w:val="de-DE"/>
        </w:rPr>
        <w:t xml:space="preserve">3g </w:t>
      </w:r>
      <w:r w:rsidRPr="00DB67CE">
        <w:rPr>
          <w:rFonts w:ascii="Arial" w:hAnsi="Arial" w:cs="Arial"/>
          <w:lang w:val="de-DE"/>
        </w:rPr>
        <w:t>showed inhibition potential against three tumor cell lines: Vero, originating from the kidney of Cercopithecus aethiops (African green monkey), MCF-7 (mammary adenocarcinoma), and CaCO-2 (Caucasian colon adenocarcinoma) by using the MTT method. Among the compounds evaluated, those that showed the best inhibition power were compounds</w:t>
      </w:r>
      <w:r w:rsidRPr="00DB67CE">
        <w:rPr>
          <w:rFonts w:ascii="Arial" w:hAnsi="Arial" w:cs="Arial"/>
          <w:b/>
          <w:bCs/>
          <w:lang w:val="de-DE"/>
        </w:rPr>
        <w:t xml:space="preserve"> 3g</w:t>
      </w:r>
      <w:r w:rsidRPr="00DB67CE">
        <w:rPr>
          <w:rFonts w:ascii="Arial" w:hAnsi="Arial" w:cs="Arial"/>
          <w:lang w:val="de-DE"/>
        </w:rPr>
        <w:t xml:space="preserve"> with a CC</w:t>
      </w:r>
      <w:r w:rsidRPr="00DB67CE">
        <w:rPr>
          <w:rFonts w:ascii="Arial" w:hAnsi="Arial" w:cs="Arial"/>
          <w:vertAlign w:val="subscript"/>
          <w:lang w:val="de-DE"/>
        </w:rPr>
        <w:t>50</w:t>
      </w:r>
      <w:r w:rsidRPr="00DB67CE">
        <w:rPr>
          <w:rFonts w:ascii="Arial" w:hAnsi="Arial" w:cs="Arial"/>
          <w:lang w:val="de-DE"/>
        </w:rPr>
        <w:t xml:space="preserve"> of 37.64 μg/mL and </w:t>
      </w:r>
      <w:r w:rsidRPr="00DB67CE">
        <w:rPr>
          <w:rFonts w:ascii="Arial" w:hAnsi="Arial" w:cs="Arial"/>
          <w:b/>
          <w:bCs/>
          <w:lang w:val="de-DE"/>
        </w:rPr>
        <w:t>3f</w:t>
      </w:r>
      <w:r w:rsidRPr="00DB67CE">
        <w:rPr>
          <w:rFonts w:ascii="Arial" w:hAnsi="Arial" w:cs="Arial"/>
          <w:lang w:val="de-DE"/>
        </w:rPr>
        <w:t xml:space="preserve"> with a CC50 of 50.12 μg/mL for CaCO-2 (Caucasian colon adenocarcinoma).</w:t>
      </w:r>
    </w:p>
    <w:p w14:paraId="3023A70F" w14:textId="77777777" w:rsidR="00DB67CE" w:rsidRPr="00B005E0" w:rsidRDefault="00DB67CE" w:rsidP="002905F3">
      <w:pPr>
        <w:jc w:val="both"/>
        <w:rPr>
          <w:rFonts w:ascii="Times New Roman" w:hAnsi="Times New Roman"/>
          <w:sz w:val="24"/>
          <w:lang w:val="de-DE"/>
        </w:rPr>
      </w:pPr>
      <w:r w:rsidRPr="00DB67CE">
        <w:rPr>
          <w:rFonts w:ascii="Arial" w:hAnsi="Arial" w:cs="Arial"/>
          <w:lang w:val="de-DE"/>
        </w:rPr>
        <w:tab/>
        <w:t xml:space="preserve">Molecular docking studies were performed for four biological targets: PDB 4CJN, PDB 6MKI, PDB 2OV5, and PDB 6I13. Among the compounds studied, compound </w:t>
      </w:r>
      <w:r w:rsidRPr="00DB67CE">
        <w:rPr>
          <w:rFonts w:ascii="Arial" w:hAnsi="Arial" w:cs="Arial"/>
          <w:b/>
          <w:bCs/>
          <w:lang w:val="de-DE"/>
        </w:rPr>
        <w:t>3g</w:t>
      </w:r>
      <w:r w:rsidRPr="00DB67CE">
        <w:rPr>
          <w:rFonts w:ascii="Arial" w:hAnsi="Arial" w:cs="Arial"/>
          <w:lang w:val="de-DE"/>
        </w:rPr>
        <w:t xml:space="preserve"> (</w:t>
      </w:r>
      <w:r w:rsidRPr="00DB67CE">
        <w:rPr>
          <w:rFonts w:ascii="Arial" w:hAnsi="Arial" w:cs="Arial"/>
          <w:i/>
          <w:iCs/>
          <w:lang w:val="de-DE"/>
        </w:rPr>
        <w:t>p</w:t>
      </w:r>
      <w:r w:rsidRPr="00DB67CE">
        <w:rPr>
          <w:rFonts w:ascii="Arial" w:hAnsi="Arial" w:cs="Arial"/>
          <w:lang w:val="de-DE"/>
        </w:rPr>
        <w:t>-br) showed the lowest binding energy for the receptors 4CJN, 6MKI, and 6I13 with values ​​of -8.02, -6.72, and -7.96 kcal/mol, respectively</w:t>
      </w:r>
      <w:r w:rsidRPr="00B005E0">
        <w:rPr>
          <w:rFonts w:ascii="Times New Roman" w:hAnsi="Times New Roman"/>
          <w:sz w:val="24"/>
          <w:lang w:val="de-DE"/>
        </w:rPr>
        <w:t>.</w:t>
      </w:r>
    </w:p>
    <w:p w14:paraId="65A3CC2C" w14:textId="77777777" w:rsidR="00790ADA" w:rsidRPr="00DB67CE" w:rsidRDefault="00790ADA" w:rsidP="00441B6F">
      <w:pPr>
        <w:pStyle w:val="Body"/>
        <w:spacing w:after="0"/>
        <w:rPr>
          <w:rFonts w:ascii="Arial" w:hAnsi="Arial" w:cs="Arial"/>
          <w:lang w:val="de-DE"/>
        </w:rPr>
      </w:pPr>
    </w:p>
    <w:p w14:paraId="16468E28" w14:textId="77777777" w:rsidR="00371FB6" w:rsidRDefault="00371FB6" w:rsidP="00441B6F">
      <w:pPr>
        <w:pStyle w:val="ReferHead"/>
        <w:spacing w:after="0"/>
        <w:jc w:val="both"/>
        <w:rPr>
          <w:rFonts w:ascii="Arial" w:hAnsi="Arial" w:cs="Arial"/>
          <w:b w:val="0"/>
          <w:caps w:val="0"/>
          <w:sz w:val="20"/>
        </w:rPr>
      </w:pPr>
    </w:p>
    <w:p w14:paraId="28CA818A" w14:textId="77777777" w:rsidR="002905F3" w:rsidRDefault="002905F3" w:rsidP="00441B6F">
      <w:pPr>
        <w:pStyle w:val="ReferHead"/>
        <w:spacing w:after="0"/>
        <w:jc w:val="both"/>
        <w:rPr>
          <w:rFonts w:ascii="Arial" w:hAnsi="Arial" w:cs="Arial"/>
          <w:b w:val="0"/>
          <w:caps w:val="0"/>
          <w:sz w:val="20"/>
        </w:rPr>
      </w:pPr>
    </w:p>
    <w:p w14:paraId="0FFD6FE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B9F8284" w14:textId="77777777" w:rsidR="00222B52" w:rsidRPr="00E428CA" w:rsidRDefault="00222B52" w:rsidP="00222B52">
      <w:pPr>
        <w:jc w:val="both"/>
        <w:rPr>
          <w:rFonts w:ascii="Arial" w:hAnsi="Arial" w:cs="Arial"/>
          <w:shd w:val="clear" w:color="auto" w:fill="FFFFFF"/>
        </w:rPr>
      </w:pPr>
      <w:r w:rsidRPr="00E428CA">
        <w:rPr>
          <w:rFonts w:ascii="Arial" w:hAnsi="Arial" w:cs="Arial"/>
          <w:shd w:val="clear" w:color="auto" w:fill="FFFFFF"/>
        </w:rPr>
        <w:t xml:space="preserve">1. Salam MA, Al-Amin MY, Salam MT, Pawar JS, Akhter N, </w:t>
      </w:r>
      <w:proofErr w:type="spellStart"/>
      <w:r w:rsidRPr="00E428CA">
        <w:rPr>
          <w:rFonts w:ascii="Arial" w:hAnsi="Arial" w:cs="Arial"/>
          <w:shd w:val="clear" w:color="auto" w:fill="FFFFFF"/>
        </w:rPr>
        <w:t>Rabaan</w:t>
      </w:r>
      <w:proofErr w:type="spellEnd"/>
      <w:r w:rsidRPr="00E428CA">
        <w:rPr>
          <w:rFonts w:ascii="Arial" w:hAnsi="Arial" w:cs="Arial"/>
          <w:shd w:val="clear" w:color="auto" w:fill="FFFFFF"/>
        </w:rPr>
        <w:t xml:space="preserve"> AA, </w:t>
      </w:r>
      <w:proofErr w:type="spellStart"/>
      <w:r w:rsidRPr="00E428CA">
        <w:rPr>
          <w:rFonts w:ascii="Arial" w:hAnsi="Arial" w:cs="Arial"/>
          <w:shd w:val="clear" w:color="auto" w:fill="FFFFFF"/>
        </w:rPr>
        <w:t>Alqumber</w:t>
      </w:r>
      <w:proofErr w:type="spellEnd"/>
      <w:r w:rsidRPr="00E428CA">
        <w:rPr>
          <w:rFonts w:ascii="Arial" w:hAnsi="Arial" w:cs="Arial"/>
          <w:shd w:val="clear" w:color="auto" w:fill="FFFFFF"/>
        </w:rPr>
        <w:t xml:space="preserve"> MAA. Antimicrobial Resistance: A Growing Serious Threat for Global Public Health. Healthcare (Basel). 2023, 11, 13, 1946. DOI: 10.3390/healthcare11131946.</w:t>
      </w:r>
    </w:p>
    <w:p w14:paraId="615F0440" w14:textId="77777777" w:rsidR="00222B52" w:rsidRPr="00E428CA" w:rsidRDefault="00222B52" w:rsidP="00222B52">
      <w:pPr>
        <w:jc w:val="both"/>
        <w:rPr>
          <w:rFonts w:ascii="Arial" w:hAnsi="Arial" w:cs="Arial"/>
        </w:rPr>
      </w:pPr>
      <w:r w:rsidRPr="00E428CA">
        <w:rPr>
          <w:rFonts w:ascii="Arial" w:hAnsi="Arial" w:cs="Arial"/>
        </w:rPr>
        <w:t>2.</w:t>
      </w:r>
      <w:r w:rsidRPr="00E428CA">
        <w:rPr>
          <w:rFonts w:ascii="Arial" w:hAnsi="Arial" w:cs="Arial"/>
          <w:shd w:val="clear" w:color="auto" w:fill="FFFFFF"/>
        </w:rPr>
        <w:t xml:space="preserve"> </w:t>
      </w:r>
      <w:proofErr w:type="spellStart"/>
      <w:r w:rsidRPr="00E428CA">
        <w:rPr>
          <w:rFonts w:ascii="Arial" w:hAnsi="Arial" w:cs="Arial"/>
          <w:shd w:val="clear" w:color="auto" w:fill="FFFFFF"/>
        </w:rPr>
        <w:t>Osset-Trénor</w:t>
      </w:r>
      <w:proofErr w:type="spellEnd"/>
      <w:r w:rsidRPr="00E428CA">
        <w:rPr>
          <w:rFonts w:ascii="Arial" w:hAnsi="Arial" w:cs="Arial"/>
          <w:shd w:val="clear" w:color="auto" w:fill="FFFFFF"/>
        </w:rPr>
        <w:t>, P.; Pascual-</w:t>
      </w:r>
      <w:proofErr w:type="spellStart"/>
      <w:r w:rsidRPr="00E428CA">
        <w:rPr>
          <w:rFonts w:ascii="Arial" w:hAnsi="Arial" w:cs="Arial"/>
          <w:shd w:val="clear" w:color="auto" w:fill="FFFFFF"/>
        </w:rPr>
        <w:t>Ahuir</w:t>
      </w:r>
      <w:proofErr w:type="spellEnd"/>
      <w:r w:rsidRPr="00E428CA">
        <w:rPr>
          <w:rFonts w:ascii="Arial" w:hAnsi="Arial" w:cs="Arial"/>
          <w:shd w:val="clear" w:color="auto" w:fill="FFFFFF"/>
        </w:rPr>
        <w:t>, A.; Proft, M. Fungal Drug Response and Antimicrobial Resistance. </w:t>
      </w:r>
      <w:r w:rsidRPr="00E428CA">
        <w:rPr>
          <w:rStyle w:val="Emphasis"/>
          <w:rFonts w:ascii="Arial" w:hAnsi="Arial" w:cs="Arial"/>
          <w:shd w:val="clear" w:color="auto" w:fill="FFFFFF"/>
        </w:rPr>
        <w:t>J. Fungi</w:t>
      </w:r>
      <w:r w:rsidRPr="00E428CA">
        <w:rPr>
          <w:rFonts w:ascii="Arial" w:hAnsi="Arial" w:cs="Arial"/>
          <w:shd w:val="clear" w:color="auto" w:fill="FFFFFF"/>
        </w:rPr>
        <w:t> 2023, </w:t>
      </w:r>
      <w:r w:rsidRPr="00E428CA">
        <w:rPr>
          <w:rStyle w:val="Emphasis"/>
          <w:rFonts w:ascii="Arial" w:hAnsi="Arial" w:cs="Arial"/>
          <w:shd w:val="clear" w:color="auto" w:fill="FFFFFF"/>
        </w:rPr>
        <w:t>9</w:t>
      </w:r>
      <w:r w:rsidRPr="00E428CA">
        <w:rPr>
          <w:rFonts w:ascii="Arial" w:hAnsi="Arial" w:cs="Arial"/>
          <w:shd w:val="clear" w:color="auto" w:fill="FFFFFF"/>
        </w:rPr>
        <w:t>, 565. DOI: 10.3390/jof9050565</w:t>
      </w:r>
    </w:p>
    <w:p w14:paraId="153306A9" w14:textId="77777777" w:rsidR="00222B52" w:rsidRPr="00E428CA" w:rsidRDefault="00222B52" w:rsidP="00222B52">
      <w:pPr>
        <w:jc w:val="both"/>
        <w:rPr>
          <w:rFonts w:ascii="Arial" w:hAnsi="Arial" w:cs="Arial"/>
        </w:rPr>
      </w:pPr>
      <w:r w:rsidRPr="00E428CA">
        <w:rPr>
          <w:rFonts w:ascii="Arial" w:hAnsi="Arial" w:cs="Arial"/>
        </w:rPr>
        <w:t>3.</w:t>
      </w:r>
      <w:r w:rsidRPr="00E428CA">
        <w:rPr>
          <w:rFonts w:ascii="Arial" w:hAnsi="Arial" w:cs="Arial"/>
          <w:shd w:val="clear" w:color="auto" w:fill="FFFFFF"/>
        </w:rPr>
        <w:t xml:space="preserve"> </w:t>
      </w:r>
      <w:proofErr w:type="spellStart"/>
      <w:r w:rsidRPr="00E428CA">
        <w:rPr>
          <w:rFonts w:ascii="Arial" w:hAnsi="Arial" w:cs="Arial"/>
          <w:shd w:val="clear" w:color="auto" w:fill="FFFFFF"/>
        </w:rPr>
        <w:t>Biernacki</w:t>
      </w:r>
      <w:proofErr w:type="spellEnd"/>
      <w:r w:rsidRPr="00E428CA">
        <w:rPr>
          <w:rFonts w:ascii="Arial" w:hAnsi="Arial" w:cs="Arial"/>
          <w:shd w:val="clear" w:color="auto" w:fill="FFFFFF"/>
        </w:rPr>
        <w:t xml:space="preserve"> K, </w:t>
      </w:r>
      <w:proofErr w:type="spellStart"/>
      <w:r w:rsidRPr="00E428CA">
        <w:rPr>
          <w:rFonts w:ascii="Arial" w:hAnsi="Arial" w:cs="Arial"/>
          <w:shd w:val="clear" w:color="auto" w:fill="FFFFFF"/>
        </w:rPr>
        <w:t>Daśko</w:t>
      </w:r>
      <w:proofErr w:type="spellEnd"/>
      <w:r w:rsidRPr="00E428CA">
        <w:rPr>
          <w:rFonts w:ascii="Arial" w:hAnsi="Arial" w:cs="Arial"/>
          <w:shd w:val="clear" w:color="auto" w:fill="FFFFFF"/>
        </w:rPr>
        <w:t xml:space="preserve"> M, </w:t>
      </w:r>
      <w:proofErr w:type="spellStart"/>
      <w:r w:rsidRPr="00E428CA">
        <w:rPr>
          <w:rFonts w:ascii="Arial" w:hAnsi="Arial" w:cs="Arial"/>
          <w:shd w:val="clear" w:color="auto" w:fill="FFFFFF"/>
        </w:rPr>
        <w:t>Ciupak</w:t>
      </w:r>
      <w:proofErr w:type="spellEnd"/>
      <w:r w:rsidRPr="00E428CA">
        <w:rPr>
          <w:rFonts w:ascii="Arial" w:hAnsi="Arial" w:cs="Arial"/>
          <w:shd w:val="clear" w:color="auto" w:fill="FFFFFF"/>
        </w:rPr>
        <w:t xml:space="preserve"> O, </w:t>
      </w:r>
      <w:proofErr w:type="spellStart"/>
      <w:r w:rsidRPr="00E428CA">
        <w:rPr>
          <w:rFonts w:ascii="Arial" w:hAnsi="Arial" w:cs="Arial"/>
          <w:shd w:val="clear" w:color="auto" w:fill="FFFFFF"/>
        </w:rPr>
        <w:t>Kubiński</w:t>
      </w:r>
      <w:proofErr w:type="spellEnd"/>
      <w:r w:rsidRPr="00E428CA">
        <w:rPr>
          <w:rFonts w:ascii="Arial" w:hAnsi="Arial" w:cs="Arial"/>
          <w:shd w:val="clear" w:color="auto" w:fill="FFFFFF"/>
        </w:rPr>
        <w:t xml:space="preserve"> K, </w:t>
      </w:r>
      <w:proofErr w:type="spellStart"/>
      <w:r w:rsidRPr="00E428CA">
        <w:rPr>
          <w:rFonts w:ascii="Arial" w:hAnsi="Arial" w:cs="Arial"/>
          <w:shd w:val="clear" w:color="auto" w:fill="FFFFFF"/>
        </w:rPr>
        <w:t>Rachon</w:t>
      </w:r>
      <w:proofErr w:type="spellEnd"/>
      <w:r w:rsidRPr="00E428CA">
        <w:rPr>
          <w:rFonts w:ascii="Arial" w:hAnsi="Arial" w:cs="Arial"/>
          <w:shd w:val="clear" w:color="auto" w:fill="FFFFFF"/>
        </w:rPr>
        <w:t xml:space="preserve"> J, Demkowicz S. Novel 1,2,4-Oxadiazole Derivatives in Drug Discovery. Pharmaceuticals (Basel). 2020, 13, </w:t>
      </w:r>
      <w:proofErr w:type="gramStart"/>
      <w:r w:rsidRPr="00E428CA">
        <w:rPr>
          <w:rFonts w:ascii="Arial" w:hAnsi="Arial" w:cs="Arial"/>
          <w:shd w:val="clear" w:color="auto" w:fill="FFFFFF"/>
        </w:rPr>
        <w:t>6,:</w:t>
      </w:r>
      <w:proofErr w:type="gramEnd"/>
      <w:r w:rsidRPr="00E428CA">
        <w:rPr>
          <w:rFonts w:ascii="Arial" w:hAnsi="Arial" w:cs="Arial"/>
          <w:shd w:val="clear" w:color="auto" w:fill="FFFFFF"/>
        </w:rPr>
        <w:t>111. DOI: 10.3390/ph13060111.</w:t>
      </w:r>
    </w:p>
    <w:p w14:paraId="61933B16" w14:textId="77777777" w:rsidR="00222B52" w:rsidRPr="00E428CA" w:rsidRDefault="00222B52" w:rsidP="00222B52">
      <w:pPr>
        <w:jc w:val="both"/>
        <w:rPr>
          <w:rFonts w:ascii="Arial" w:hAnsi="Arial" w:cs="Arial"/>
          <w:shd w:val="clear" w:color="auto" w:fill="FFFFFF"/>
        </w:rPr>
      </w:pPr>
      <w:r w:rsidRPr="00E428CA">
        <w:rPr>
          <w:rFonts w:ascii="Arial" w:hAnsi="Arial" w:cs="Arial"/>
        </w:rPr>
        <w:t>4.</w:t>
      </w:r>
      <w:r w:rsidRPr="00E428CA">
        <w:rPr>
          <w:rFonts w:ascii="Arial" w:hAnsi="Arial" w:cs="Arial"/>
          <w:shd w:val="clear" w:color="auto" w:fill="FFFFFF"/>
        </w:rPr>
        <w:t xml:space="preserve"> </w:t>
      </w:r>
      <w:proofErr w:type="spellStart"/>
      <w:r w:rsidRPr="00E428CA">
        <w:rPr>
          <w:rFonts w:ascii="Arial" w:hAnsi="Arial" w:cs="Arial"/>
          <w:shd w:val="clear" w:color="auto" w:fill="FFFFFF"/>
        </w:rPr>
        <w:t>Dhameliya</w:t>
      </w:r>
      <w:proofErr w:type="spellEnd"/>
      <w:r w:rsidRPr="00E428CA">
        <w:rPr>
          <w:rFonts w:ascii="Arial" w:hAnsi="Arial" w:cs="Arial"/>
          <w:shd w:val="clear" w:color="auto" w:fill="FFFFFF"/>
        </w:rPr>
        <w:t xml:space="preserve"> TM, </w:t>
      </w:r>
      <w:proofErr w:type="spellStart"/>
      <w:r w:rsidRPr="00E428CA">
        <w:rPr>
          <w:rFonts w:ascii="Arial" w:hAnsi="Arial" w:cs="Arial"/>
          <w:shd w:val="clear" w:color="auto" w:fill="FFFFFF"/>
        </w:rPr>
        <w:t>Chudasma</w:t>
      </w:r>
      <w:proofErr w:type="spellEnd"/>
      <w:r w:rsidRPr="00E428CA">
        <w:rPr>
          <w:rFonts w:ascii="Arial" w:hAnsi="Arial" w:cs="Arial"/>
          <w:shd w:val="clear" w:color="auto" w:fill="FFFFFF"/>
        </w:rPr>
        <w:t xml:space="preserve"> SJ, Patel TM, Dave BP. A review on synthetic account of 1,2,4-oxadiazoles as anti-infective agents. Mol Divers. 2022, 26, 5, 2967-2980. DOI: 10.1007/s11030-021-10375-4. </w:t>
      </w:r>
    </w:p>
    <w:p w14:paraId="684EB5F3" w14:textId="77777777" w:rsidR="00222B52" w:rsidRPr="00E428CA" w:rsidRDefault="00222B52" w:rsidP="00222B52">
      <w:pPr>
        <w:jc w:val="both"/>
        <w:rPr>
          <w:rFonts w:ascii="Arial" w:hAnsi="Arial" w:cs="Arial"/>
          <w:shd w:val="clear" w:color="auto" w:fill="FFFFFF"/>
        </w:rPr>
      </w:pPr>
      <w:r w:rsidRPr="00E428CA">
        <w:rPr>
          <w:rFonts w:ascii="Arial" w:hAnsi="Arial" w:cs="Arial"/>
          <w:shd w:val="clear" w:color="auto" w:fill="FFFFFF"/>
        </w:rPr>
        <w:t>5. Chawla G. 1,2,4-Oxadiazole as a privileged scaffold for anti-inflammatory and analgesic activities: a review. </w:t>
      </w:r>
      <w:r w:rsidRPr="00E428CA">
        <w:rPr>
          <w:rStyle w:val="ref-journal"/>
          <w:rFonts w:ascii="Arial" w:hAnsi="Arial" w:cs="Arial"/>
          <w:shd w:val="clear" w:color="auto" w:fill="FFFFFF"/>
        </w:rPr>
        <w:t>Mini Rev Med Chem. </w:t>
      </w:r>
      <w:r w:rsidRPr="00E428CA">
        <w:rPr>
          <w:rFonts w:ascii="Arial" w:hAnsi="Arial" w:cs="Arial"/>
          <w:shd w:val="clear" w:color="auto" w:fill="FFFFFF"/>
        </w:rPr>
        <w:t>2018,</w:t>
      </w:r>
      <w:r w:rsidRPr="00E428CA">
        <w:rPr>
          <w:rStyle w:val="ref-vol"/>
          <w:rFonts w:ascii="Arial" w:hAnsi="Arial" w:cs="Arial"/>
          <w:shd w:val="clear" w:color="auto" w:fill="FFFFFF"/>
        </w:rPr>
        <w:t>18</w:t>
      </w:r>
      <w:r w:rsidRPr="00E428CA">
        <w:rPr>
          <w:rFonts w:ascii="Arial" w:hAnsi="Arial" w:cs="Arial"/>
          <w:shd w:val="clear" w:color="auto" w:fill="FFFFFF"/>
        </w:rPr>
        <w:t>1536–1547. DOI: 10.2174/1389557518666180524112050.</w:t>
      </w:r>
    </w:p>
    <w:p w14:paraId="2EA707E4" w14:textId="77777777" w:rsidR="00222B52" w:rsidRPr="00E428CA" w:rsidRDefault="00222B52" w:rsidP="00222B52">
      <w:pPr>
        <w:jc w:val="both"/>
        <w:rPr>
          <w:rFonts w:ascii="Arial" w:hAnsi="Arial" w:cs="Arial"/>
          <w:shd w:val="clear" w:color="auto" w:fill="FFFFFF"/>
        </w:rPr>
      </w:pPr>
      <w:r w:rsidRPr="00E428CA">
        <w:rPr>
          <w:rFonts w:ascii="Arial" w:hAnsi="Arial" w:cs="Arial"/>
          <w:shd w:val="clear" w:color="auto" w:fill="FFFFFF"/>
        </w:rPr>
        <w:t xml:space="preserve">6. Mohamed MFA, Marzouk AA, </w:t>
      </w:r>
      <w:proofErr w:type="spellStart"/>
      <w:r w:rsidRPr="00E428CA">
        <w:rPr>
          <w:rFonts w:ascii="Arial" w:hAnsi="Arial" w:cs="Arial"/>
          <w:shd w:val="clear" w:color="auto" w:fill="FFFFFF"/>
        </w:rPr>
        <w:t>Nafady</w:t>
      </w:r>
      <w:proofErr w:type="spellEnd"/>
      <w:r w:rsidRPr="00E428CA">
        <w:rPr>
          <w:rFonts w:ascii="Arial" w:hAnsi="Arial" w:cs="Arial"/>
          <w:shd w:val="clear" w:color="auto" w:fill="FFFFFF"/>
        </w:rPr>
        <w:t xml:space="preserve"> A, et al. Design, synthesis and molecular modeling of novel aryl </w:t>
      </w:r>
      <w:proofErr w:type="spellStart"/>
      <w:r w:rsidRPr="00E428CA">
        <w:rPr>
          <w:rFonts w:ascii="Arial" w:hAnsi="Arial" w:cs="Arial"/>
          <w:shd w:val="clear" w:color="auto" w:fill="FFFFFF"/>
        </w:rPr>
        <w:t>carboximidamides</w:t>
      </w:r>
      <w:proofErr w:type="spellEnd"/>
      <w:r w:rsidRPr="00E428CA">
        <w:rPr>
          <w:rFonts w:ascii="Arial" w:hAnsi="Arial" w:cs="Arial"/>
          <w:shd w:val="clear" w:color="auto" w:fill="FFFFFF"/>
        </w:rPr>
        <w:t xml:space="preserve"> and 3-aryl-1,2,4-oxadiazoles derived from indomethacin as potent anti-inflammatory </w:t>
      </w:r>
      <w:proofErr w:type="spellStart"/>
      <w:r w:rsidRPr="00E428CA">
        <w:rPr>
          <w:rFonts w:ascii="Arial" w:hAnsi="Arial" w:cs="Arial"/>
          <w:shd w:val="clear" w:color="auto" w:fill="FFFFFF"/>
        </w:rPr>
        <w:t>iNOS</w:t>
      </w:r>
      <w:proofErr w:type="spellEnd"/>
      <w:r w:rsidRPr="00E428CA">
        <w:rPr>
          <w:rFonts w:ascii="Arial" w:hAnsi="Arial" w:cs="Arial"/>
          <w:shd w:val="clear" w:color="auto" w:fill="FFFFFF"/>
        </w:rPr>
        <w:t>/PGE2 inhibitors. </w:t>
      </w:r>
      <w:proofErr w:type="spellStart"/>
      <w:r w:rsidRPr="00E428CA">
        <w:rPr>
          <w:rStyle w:val="ref-journal"/>
          <w:rFonts w:ascii="Arial" w:hAnsi="Arial" w:cs="Arial"/>
          <w:shd w:val="clear" w:color="auto" w:fill="FFFFFF"/>
        </w:rPr>
        <w:t>Bioorg</w:t>
      </w:r>
      <w:proofErr w:type="spellEnd"/>
      <w:r w:rsidRPr="00E428CA">
        <w:rPr>
          <w:rStyle w:val="ref-journal"/>
          <w:rFonts w:ascii="Arial" w:hAnsi="Arial" w:cs="Arial"/>
          <w:shd w:val="clear" w:color="auto" w:fill="FFFFFF"/>
        </w:rPr>
        <w:t xml:space="preserve"> Chem. </w:t>
      </w:r>
      <w:r w:rsidRPr="00E428CA">
        <w:rPr>
          <w:rFonts w:ascii="Arial" w:hAnsi="Arial" w:cs="Arial"/>
          <w:shd w:val="clear" w:color="auto" w:fill="FFFFFF"/>
        </w:rPr>
        <w:t xml:space="preserve">2020, </w:t>
      </w:r>
      <w:r w:rsidRPr="00E428CA">
        <w:rPr>
          <w:rStyle w:val="ref-vol"/>
          <w:rFonts w:ascii="Arial" w:hAnsi="Arial" w:cs="Arial"/>
          <w:shd w:val="clear" w:color="auto" w:fill="FFFFFF"/>
        </w:rPr>
        <w:t>105</w:t>
      </w:r>
      <w:r w:rsidRPr="00E428CA">
        <w:rPr>
          <w:rFonts w:ascii="Arial" w:hAnsi="Arial" w:cs="Arial"/>
          <w:shd w:val="clear" w:color="auto" w:fill="FFFFFF"/>
        </w:rPr>
        <w:t>, 104439. DOI: 10.1016/j.bioorg.2020.104439.</w:t>
      </w:r>
    </w:p>
    <w:p w14:paraId="58E67CC9" w14:textId="77777777" w:rsidR="00222B52" w:rsidRPr="00E428CA" w:rsidRDefault="00222B52" w:rsidP="00222B52">
      <w:pPr>
        <w:jc w:val="both"/>
        <w:rPr>
          <w:rFonts w:ascii="Arial" w:hAnsi="Arial" w:cs="Arial"/>
          <w:shd w:val="clear" w:color="auto" w:fill="FFFFFF"/>
        </w:rPr>
      </w:pPr>
      <w:r w:rsidRPr="00E428CA">
        <w:rPr>
          <w:rFonts w:ascii="Arial" w:hAnsi="Arial" w:cs="Arial"/>
          <w:shd w:val="clear" w:color="auto" w:fill="FFFFFF"/>
        </w:rPr>
        <w:t xml:space="preserve">7. </w:t>
      </w:r>
      <w:proofErr w:type="spellStart"/>
      <w:r w:rsidRPr="00E428CA">
        <w:rPr>
          <w:rFonts w:ascii="Arial" w:hAnsi="Arial" w:cs="Arial"/>
          <w:shd w:val="clear" w:color="auto" w:fill="FFFFFF"/>
        </w:rPr>
        <w:t>Mohammadi-Khanaposhtani</w:t>
      </w:r>
      <w:proofErr w:type="spellEnd"/>
      <w:r w:rsidRPr="00E428CA">
        <w:rPr>
          <w:rFonts w:ascii="Arial" w:hAnsi="Arial" w:cs="Arial"/>
          <w:shd w:val="clear" w:color="auto" w:fill="FFFFFF"/>
        </w:rPr>
        <w:t xml:space="preserve"> M, </w:t>
      </w:r>
      <w:proofErr w:type="spellStart"/>
      <w:r w:rsidRPr="00E428CA">
        <w:rPr>
          <w:rFonts w:ascii="Arial" w:hAnsi="Arial" w:cs="Arial"/>
          <w:shd w:val="clear" w:color="auto" w:fill="FFFFFF"/>
        </w:rPr>
        <w:t>Shabani</w:t>
      </w:r>
      <w:proofErr w:type="spellEnd"/>
      <w:r w:rsidRPr="00E428CA">
        <w:rPr>
          <w:rFonts w:ascii="Arial" w:hAnsi="Arial" w:cs="Arial"/>
          <w:shd w:val="clear" w:color="auto" w:fill="FFFFFF"/>
        </w:rPr>
        <w:t xml:space="preserve"> M, Faizi M, Aghaei I, Jahani R, </w:t>
      </w:r>
      <w:proofErr w:type="spellStart"/>
      <w:r w:rsidRPr="00E428CA">
        <w:rPr>
          <w:rFonts w:ascii="Arial" w:hAnsi="Arial" w:cs="Arial"/>
          <w:shd w:val="clear" w:color="auto" w:fill="FFFFFF"/>
        </w:rPr>
        <w:t>Sharafi</w:t>
      </w:r>
      <w:proofErr w:type="spellEnd"/>
      <w:r w:rsidRPr="00E428CA">
        <w:rPr>
          <w:rFonts w:ascii="Arial" w:hAnsi="Arial" w:cs="Arial"/>
          <w:shd w:val="clear" w:color="auto" w:fill="FFFFFF"/>
        </w:rPr>
        <w:t xml:space="preserve"> Z, </w:t>
      </w:r>
      <w:proofErr w:type="spellStart"/>
      <w:r w:rsidRPr="00E428CA">
        <w:rPr>
          <w:rFonts w:ascii="Arial" w:hAnsi="Arial" w:cs="Arial"/>
          <w:shd w:val="clear" w:color="auto" w:fill="FFFFFF"/>
        </w:rPr>
        <w:t>Shamsaei</w:t>
      </w:r>
      <w:proofErr w:type="spellEnd"/>
      <w:r w:rsidRPr="00E428CA">
        <w:rPr>
          <w:rFonts w:ascii="Arial" w:hAnsi="Arial" w:cs="Arial"/>
          <w:shd w:val="clear" w:color="auto" w:fill="FFFFFF"/>
        </w:rPr>
        <w:t xml:space="preserve"> </w:t>
      </w:r>
      <w:proofErr w:type="spellStart"/>
      <w:r w:rsidRPr="00E428CA">
        <w:rPr>
          <w:rFonts w:ascii="Arial" w:hAnsi="Arial" w:cs="Arial"/>
          <w:shd w:val="clear" w:color="auto" w:fill="FFFFFF"/>
        </w:rPr>
        <w:t>Zafarghandi</w:t>
      </w:r>
      <w:proofErr w:type="spellEnd"/>
      <w:r w:rsidRPr="00E428CA">
        <w:rPr>
          <w:rFonts w:ascii="Arial" w:hAnsi="Arial" w:cs="Arial"/>
          <w:shd w:val="clear" w:color="auto" w:fill="FFFFFF"/>
        </w:rPr>
        <w:t xml:space="preserve"> N, Mahdavi M, Akbarzadeh T, Emami S, </w:t>
      </w:r>
      <w:proofErr w:type="spellStart"/>
      <w:r w:rsidRPr="00E428CA">
        <w:rPr>
          <w:rFonts w:ascii="Arial" w:hAnsi="Arial" w:cs="Arial"/>
          <w:shd w:val="clear" w:color="auto" w:fill="FFFFFF"/>
        </w:rPr>
        <w:t>Shafiee</w:t>
      </w:r>
      <w:proofErr w:type="spellEnd"/>
      <w:r w:rsidRPr="00E428CA">
        <w:rPr>
          <w:rFonts w:ascii="Arial" w:hAnsi="Arial" w:cs="Arial"/>
          <w:shd w:val="clear" w:color="auto" w:fill="FFFFFF"/>
        </w:rPr>
        <w:t xml:space="preserve"> A, </w:t>
      </w:r>
      <w:proofErr w:type="spellStart"/>
      <w:r w:rsidRPr="00E428CA">
        <w:rPr>
          <w:rFonts w:ascii="Arial" w:hAnsi="Arial" w:cs="Arial"/>
          <w:shd w:val="clear" w:color="auto" w:fill="FFFFFF"/>
        </w:rPr>
        <w:t>Foroumadi</w:t>
      </w:r>
      <w:proofErr w:type="spellEnd"/>
      <w:r w:rsidRPr="00E428CA">
        <w:rPr>
          <w:rFonts w:ascii="Arial" w:hAnsi="Arial" w:cs="Arial"/>
          <w:shd w:val="clear" w:color="auto" w:fill="FFFFFF"/>
        </w:rPr>
        <w:t xml:space="preserve"> A. Design, synthesis, pharmacological evaluation, and docking study of new acridone-based 1,2,4-oxadiazoles as potential anticonvulsant agents. Eur J Med Chem. 2016, 13, 112, 91-98. DOI: 10.1016/j.ejmech.2016.01.054.</w:t>
      </w:r>
    </w:p>
    <w:p w14:paraId="1D4E0563" w14:textId="77777777" w:rsidR="00222B52" w:rsidRPr="00E428CA" w:rsidRDefault="00222B52" w:rsidP="00222B52">
      <w:pPr>
        <w:jc w:val="both"/>
        <w:rPr>
          <w:rFonts w:ascii="Arial" w:hAnsi="Arial" w:cs="Arial"/>
          <w:shd w:val="clear" w:color="auto" w:fill="FFFFFF"/>
        </w:rPr>
      </w:pPr>
      <w:r w:rsidRPr="00E428CA">
        <w:rPr>
          <w:rFonts w:ascii="Arial" w:hAnsi="Arial" w:cs="Arial"/>
          <w:shd w:val="clear" w:color="auto" w:fill="FFFFFF"/>
        </w:rPr>
        <w:t xml:space="preserve">8. </w:t>
      </w:r>
      <w:proofErr w:type="spellStart"/>
      <w:r w:rsidRPr="00E428CA">
        <w:rPr>
          <w:rFonts w:ascii="Arial" w:hAnsi="Arial" w:cs="Arial"/>
          <w:shd w:val="clear" w:color="auto" w:fill="FFFFFF"/>
        </w:rPr>
        <w:t>Caneschi</w:t>
      </w:r>
      <w:proofErr w:type="spellEnd"/>
      <w:r w:rsidRPr="00E428CA">
        <w:rPr>
          <w:rFonts w:ascii="Arial" w:hAnsi="Arial" w:cs="Arial"/>
          <w:shd w:val="clear" w:color="auto" w:fill="FFFFFF"/>
        </w:rPr>
        <w:t xml:space="preserve"> W, </w:t>
      </w:r>
      <w:proofErr w:type="spellStart"/>
      <w:r w:rsidRPr="00E428CA">
        <w:rPr>
          <w:rFonts w:ascii="Arial" w:hAnsi="Arial" w:cs="Arial"/>
          <w:shd w:val="clear" w:color="auto" w:fill="FFFFFF"/>
        </w:rPr>
        <w:t>Enes</w:t>
      </w:r>
      <w:proofErr w:type="spellEnd"/>
      <w:r w:rsidRPr="00E428CA">
        <w:rPr>
          <w:rFonts w:ascii="Arial" w:hAnsi="Arial" w:cs="Arial"/>
          <w:shd w:val="clear" w:color="auto" w:fill="FFFFFF"/>
        </w:rPr>
        <w:t xml:space="preserve"> KB, Carvalho de Mendonça C, de Souza Fernandes F, Miguel FB, da Silva Martins J, Le </w:t>
      </w:r>
      <w:proofErr w:type="spellStart"/>
      <w:r w:rsidRPr="00E428CA">
        <w:rPr>
          <w:rFonts w:ascii="Arial" w:hAnsi="Arial" w:cs="Arial"/>
          <w:shd w:val="clear" w:color="auto" w:fill="FFFFFF"/>
        </w:rPr>
        <w:t>Hyaric</w:t>
      </w:r>
      <w:proofErr w:type="spellEnd"/>
      <w:r w:rsidRPr="00E428CA">
        <w:rPr>
          <w:rFonts w:ascii="Arial" w:hAnsi="Arial" w:cs="Arial"/>
          <w:shd w:val="clear" w:color="auto" w:fill="FFFFFF"/>
        </w:rPr>
        <w:t xml:space="preserve"> M, </w:t>
      </w:r>
      <w:proofErr w:type="spellStart"/>
      <w:r w:rsidRPr="00E428CA">
        <w:rPr>
          <w:rFonts w:ascii="Arial" w:hAnsi="Arial" w:cs="Arial"/>
          <w:shd w:val="clear" w:color="auto" w:fill="FFFFFF"/>
        </w:rPr>
        <w:t>Pinho</w:t>
      </w:r>
      <w:proofErr w:type="spellEnd"/>
      <w:r w:rsidRPr="00E428CA">
        <w:rPr>
          <w:rFonts w:ascii="Arial" w:hAnsi="Arial" w:cs="Arial"/>
          <w:shd w:val="clear" w:color="auto" w:fill="FFFFFF"/>
        </w:rPr>
        <w:t xml:space="preserve"> RR, Duarte LM, Leal de Oliveira MA, Dos Santos HF, Paz Lopes MT, </w:t>
      </w:r>
      <w:proofErr w:type="spellStart"/>
      <w:r w:rsidRPr="00E428CA">
        <w:rPr>
          <w:rFonts w:ascii="Arial" w:hAnsi="Arial" w:cs="Arial"/>
          <w:shd w:val="clear" w:color="auto" w:fill="FFFFFF"/>
        </w:rPr>
        <w:t>Dittz</w:t>
      </w:r>
      <w:proofErr w:type="spellEnd"/>
      <w:r w:rsidRPr="00E428CA">
        <w:rPr>
          <w:rFonts w:ascii="Arial" w:hAnsi="Arial" w:cs="Arial"/>
          <w:shd w:val="clear" w:color="auto" w:fill="FFFFFF"/>
        </w:rPr>
        <w:t xml:space="preserve"> D, Silva H, Costa Couri MR. Synthesis and anticancer evaluation of new lipophilic 1,2,4 and 1,3,4-oxadiazoles. Eur J Med Chem. 2019, 1, 165, 18-30. DOI: 10.1016/j.ejmech.2019.01.001.</w:t>
      </w:r>
    </w:p>
    <w:p w14:paraId="55315CB0" w14:textId="77777777" w:rsidR="00222B52" w:rsidRPr="00E428CA" w:rsidRDefault="00222B52" w:rsidP="00222B52">
      <w:pPr>
        <w:jc w:val="both"/>
        <w:rPr>
          <w:rFonts w:ascii="Arial" w:hAnsi="Arial" w:cs="Arial"/>
          <w:shd w:val="clear" w:color="auto" w:fill="FFFFFF"/>
        </w:rPr>
      </w:pPr>
      <w:r w:rsidRPr="00E428CA">
        <w:rPr>
          <w:rFonts w:ascii="Arial" w:hAnsi="Arial" w:cs="Arial"/>
          <w:shd w:val="clear" w:color="auto" w:fill="FFFFFF"/>
        </w:rPr>
        <w:t>9. dos Santos Filho JM, de Queiroz e Silva DMA, Macedo TS, et al. Conjugation of </w:t>
      </w:r>
      <w:r w:rsidRPr="00E428CA">
        <w:rPr>
          <w:rStyle w:val="Emphasis"/>
          <w:rFonts w:ascii="Arial" w:hAnsi="Arial" w:cs="Arial"/>
          <w:shd w:val="clear" w:color="auto" w:fill="FFFFFF"/>
        </w:rPr>
        <w:t>N</w:t>
      </w:r>
      <w:r w:rsidRPr="00E428CA">
        <w:rPr>
          <w:rFonts w:ascii="Arial" w:hAnsi="Arial" w:cs="Arial"/>
          <w:shd w:val="clear" w:color="auto" w:fill="FFFFFF"/>
        </w:rPr>
        <w:t>-acyl hydrazone and 1,2,4-oxadiazole leads to the identification of active antimalarial agents. </w:t>
      </w:r>
      <w:proofErr w:type="spellStart"/>
      <w:r w:rsidRPr="00E428CA">
        <w:rPr>
          <w:rStyle w:val="ref-journal"/>
          <w:rFonts w:ascii="Arial" w:hAnsi="Arial" w:cs="Arial"/>
          <w:shd w:val="clear" w:color="auto" w:fill="FFFFFF"/>
        </w:rPr>
        <w:t>Bioorg</w:t>
      </w:r>
      <w:proofErr w:type="spellEnd"/>
      <w:r w:rsidRPr="00E428CA">
        <w:rPr>
          <w:rStyle w:val="ref-journal"/>
          <w:rFonts w:ascii="Arial" w:hAnsi="Arial" w:cs="Arial"/>
          <w:shd w:val="clear" w:color="auto" w:fill="FFFFFF"/>
        </w:rPr>
        <w:t xml:space="preserve"> Med Chem. </w:t>
      </w:r>
      <w:r w:rsidRPr="00E428CA">
        <w:rPr>
          <w:rFonts w:ascii="Arial" w:hAnsi="Arial" w:cs="Arial"/>
          <w:shd w:val="clear" w:color="auto" w:fill="FFFFFF"/>
        </w:rPr>
        <w:t xml:space="preserve">2016, </w:t>
      </w:r>
      <w:r w:rsidRPr="00E428CA">
        <w:rPr>
          <w:rStyle w:val="ref-vol"/>
          <w:rFonts w:ascii="Arial" w:hAnsi="Arial" w:cs="Arial"/>
          <w:shd w:val="clear" w:color="auto" w:fill="FFFFFF"/>
        </w:rPr>
        <w:t>24</w:t>
      </w:r>
      <w:r w:rsidRPr="00E428CA">
        <w:rPr>
          <w:rFonts w:ascii="Arial" w:hAnsi="Arial" w:cs="Arial"/>
          <w:shd w:val="clear" w:color="auto" w:fill="FFFFFF"/>
        </w:rPr>
        <w:t>, 5693–5701. DOI: 10.1016/j.bmc.2016.09.013.</w:t>
      </w:r>
    </w:p>
    <w:p w14:paraId="61BDAED7" w14:textId="77777777" w:rsidR="00222B52" w:rsidRPr="00E428CA" w:rsidRDefault="00222B52" w:rsidP="00222B52">
      <w:pPr>
        <w:jc w:val="both"/>
        <w:rPr>
          <w:rFonts w:ascii="Arial" w:hAnsi="Arial" w:cs="Arial"/>
          <w:shd w:val="clear" w:color="auto" w:fill="FFFFFF"/>
        </w:rPr>
      </w:pPr>
      <w:r w:rsidRPr="00E428CA">
        <w:rPr>
          <w:rFonts w:ascii="Arial" w:hAnsi="Arial" w:cs="Arial"/>
          <w:shd w:val="clear" w:color="auto" w:fill="FFFFFF"/>
        </w:rPr>
        <w:t xml:space="preserve">10. </w:t>
      </w:r>
      <w:r w:rsidRPr="00E428CA">
        <w:rPr>
          <w:rFonts w:ascii="Arial" w:hAnsi="Arial" w:cs="Arial"/>
          <w:color w:val="303030"/>
          <w:shd w:val="clear" w:color="auto" w:fill="FFFFFF"/>
        </w:rPr>
        <w:t xml:space="preserve">Kim J, Shin JS, Ahn S, </w:t>
      </w:r>
      <w:r w:rsidRPr="00E428CA">
        <w:rPr>
          <w:rFonts w:ascii="Arial" w:hAnsi="Arial" w:cs="Arial"/>
          <w:color w:val="212121"/>
          <w:shd w:val="clear" w:color="auto" w:fill="FFFFFF"/>
        </w:rPr>
        <w:t>Han SB, Jung YS.</w:t>
      </w:r>
      <w:r w:rsidRPr="00E428CA">
        <w:rPr>
          <w:rFonts w:ascii="Arial" w:hAnsi="Arial" w:cs="Arial"/>
          <w:shd w:val="clear" w:color="auto" w:fill="FFFFFF"/>
        </w:rPr>
        <w:t xml:space="preserve"> 3-Aryl-1,2,4-oxadiazole derivatives active against human rhinovirus. </w:t>
      </w:r>
      <w:r w:rsidRPr="00E428CA">
        <w:rPr>
          <w:rStyle w:val="ref-journal"/>
          <w:rFonts w:ascii="Arial" w:hAnsi="Arial" w:cs="Arial"/>
          <w:shd w:val="clear" w:color="auto" w:fill="FFFFFF"/>
        </w:rPr>
        <w:t>ACS Med Chem Lett. </w:t>
      </w:r>
      <w:r w:rsidRPr="00E428CA">
        <w:rPr>
          <w:rFonts w:ascii="Arial" w:hAnsi="Arial" w:cs="Arial"/>
          <w:shd w:val="clear" w:color="auto" w:fill="FFFFFF"/>
        </w:rPr>
        <w:t>2018,</w:t>
      </w:r>
      <w:r w:rsidRPr="00E428CA">
        <w:rPr>
          <w:rStyle w:val="ref-vol"/>
          <w:rFonts w:ascii="Arial" w:hAnsi="Arial" w:cs="Arial"/>
          <w:shd w:val="clear" w:color="auto" w:fill="FFFFFF"/>
        </w:rPr>
        <w:t xml:space="preserve"> </w:t>
      </w:r>
      <w:r w:rsidRPr="00E428CA">
        <w:rPr>
          <w:rFonts w:ascii="Arial" w:hAnsi="Arial" w:cs="Arial"/>
          <w:shd w:val="clear" w:color="auto" w:fill="FFFFFF"/>
        </w:rPr>
        <w:t>667–672. DOI: 10.1021/acsmedchemlett.8b00134.</w:t>
      </w:r>
    </w:p>
    <w:p w14:paraId="44E96551" w14:textId="77777777" w:rsidR="00222B52" w:rsidRPr="00E428CA" w:rsidRDefault="00222B52" w:rsidP="00222B52">
      <w:pPr>
        <w:jc w:val="both"/>
        <w:rPr>
          <w:rFonts w:ascii="Arial" w:hAnsi="Arial" w:cs="Arial"/>
          <w:shd w:val="clear" w:color="auto" w:fill="FFFFFF"/>
        </w:rPr>
      </w:pPr>
      <w:r w:rsidRPr="00E428CA">
        <w:rPr>
          <w:rFonts w:ascii="Arial" w:hAnsi="Arial" w:cs="Arial"/>
          <w:shd w:val="clear" w:color="auto" w:fill="FFFFFF"/>
        </w:rPr>
        <w:t xml:space="preserve">11. Carbone D, </w:t>
      </w:r>
      <w:proofErr w:type="spellStart"/>
      <w:r w:rsidRPr="00E428CA">
        <w:rPr>
          <w:rFonts w:ascii="Arial" w:hAnsi="Arial" w:cs="Arial"/>
          <w:shd w:val="clear" w:color="auto" w:fill="FFFFFF"/>
        </w:rPr>
        <w:t>Parrino</w:t>
      </w:r>
      <w:proofErr w:type="spellEnd"/>
      <w:r w:rsidRPr="00E428CA">
        <w:rPr>
          <w:rFonts w:ascii="Arial" w:hAnsi="Arial" w:cs="Arial"/>
          <w:shd w:val="clear" w:color="auto" w:fill="FFFFFF"/>
        </w:rPr>
        <w:t xml:space="preserve"> B, </w:t>
      </w:r>
      <w:proofErr w:type="spellStart"/>
      <w:r w:rsidRPr="00E428CA">
        <w:rPr>
          <w:rFonts w:ascii="Arial" w:hAnsi="Arial" w:cs="Arial"/>
          <w:shd w:val="clear" w:color="auto" w:fill="FFFFFF"/>
        </w:rPr>
        <w:t>Cascioferro</w:t>
      </w:r>
      <w:proofErr w:type="spellEnd"/>
      <w:r w:rsidRPr="00E428CA">
        <w:rPr>
          <w:rFonts w:ascii="Arial" w:hAnsi="Arial" w:cs="Arial"/>
          <w:shd w:val="clear" w:color="auto" w:fill="FFFFFF"/>
        </w:rPr>
        <w:t xml:space="preserve"> S, Pecoraro C, Giovannetti E, Di Sarno V, Musella S, Auriemma G, Cirrincione G, Diana P. 1,2,4-Oxadiazole </w:t>
      </w:r>
      <w:proofErr w:type="spellStart"/>
      <w:r w:rsidRPr="00E428CA">
        <w:rPr>
          <w:rFonts w:ascii="Arial" w:hAnsi="Arial" w:cs="Arial"/>
          <w:shd w:val="clear" w:color="auto" w:fill="FFFFFF"/>
        </w:rPr>
        <w:t>Topsentin</w:t>
      </w:r>
      <w:proofErr w:type="spellEnd"/>
      <w:r w:rsidRPr="00E428CA">
        <w:rPr>
          <w:rFonts w:ascii="Arial" w:hAnsi="Arial" w:cs="Arial"/>
          <w:shd w:val="clear" w:color="auto" w:fill="FFFFFF"/>
        </w:rPr>
        <w:t xml:space="preserve"> Analogs with Antiproliferative Activity against Pancreatic Cancer Cells, Targeting GSK3β Kinase. </w:t>
      </w:r>
      <w:proofErr w:type="spellStart"/>
      <w:r w:rsidRPr="00E428CA">
        <w:rPr>
          <w:rFonts w:ascii="Arial" w:hAnsi="Arial" w:cs="Arial"/>
          <w:shd w:val="clear" w:color="auto" w:fill="FFFFFF"/>
        </w:rPr>
        <w:t>ChemMedChem</w:t>
      </w:r>
      <w:proofErr w:type="spellEnd"/>
      <w:r w:rsidRPr="00E428CA">
        <w:rPr>
          <w:rFonts w:ascii="Arial" w:hAnsi="Arial" w:cs="Arial"/>
          <w:shd w:val="clear" w:color="auto" w:fill="FFFFFF"/>
        </w:rPr>
        <w:t>. 2021,16, 3, 537-554. DOI: 10.1002/cmdc.202000752.</w:t>
      </w:r>
    </w:p>
    <w:p w14:paraId="48E0ADE4" w14:textId="77777777" w:rsidR="00222B52" w:rsidRPr="00E428CA" w:rsidRDefault="00222B52" w:rsidP="00222B52">
      <w:pPr>
        <w:jc w:val="both"/>
        <w:rPr>
          <w:rFonts w:ascii="Arial" w:hAnsi="Arial" w:cs="Arial"/>
          <w:shd w:val="clear" w:color="auto" w:fill="FFFFFF"/>
        </w:rPr>
      </w:pPr>
      <w:r w:rsidRPr="00E428CA">
        <w:rPr>
          <w:rFonts w:ascii="Arial" w:hAnsi="Arial" w:cs="Arial"/>
          <w:shd w:val="clear" w:color="auto" w:fill="FFFFFF"/>
        </w:rPr>
        <w:t xml:space="preserve">12. </w:t>
      </w:r>
      <w:r w:rsidRPr="00E428CA">
        <w:rPr>
          <w:rFonts w:ascii="Arial" w:hAnsi="Arial" w:cs="Arial"/>
          <w:color w:val="303030"/>
          <w:shd w:val="clear" w:color="auto" w:fill="FFFFFF"/>
        </w:rPr>
        <w:t xml:space="preserve">Shamsi F, Hasan P, Queen A, </w:t>
      </w:r>
      <w:r w:rsidRPr="00E428CA">
        <w:rPr>
          <w:rFonts w:ascii="Arial" w:hAnsi="Arial" w:cs="Arial"/>
          <w:color w:val="212121"/>
          <w:shd w:val="clear" w:color="auto" w:fill="FFFFFF"/>
        </w:rPr>
        <w:t xml:space="preserve">Shamsi F, Hasan P, Queen A, Hussain A, Khan P, Zeya B, King HM, Rana S, Garrison J, Alajmi MF, Rizvi MMA, Zahid M, </w:t>
      </w:r>
      <w:proofErr w:type="spellStart"/>
      <w:r w:rsidRPr="00E428CA">
        <w:rPr>
          <w:rFonts w:ascii="Arial" w:hAnsi="Arial" w:cs="Arial"/>
          <w:color w:val="212121"/>
          <w:shd w:val="clear" w:color="auto" w:fill="FFFFFF"/>
        </w:rPr>
        <w:t>Imtaiyaz</w:t>
      </w:r>
      <w:proofErr w:type="spellEnd"/>
      <w:r w:rsidRPr="00E428CA">
        <w:rPr>
          <w:rFonts w:ascii="Arial" w:hAnsi="Arial" w:cs="Arial"/>
          <w:color w:val="212121"/>
          <w:shd w:val="clear" w:color="auto" w:fill="FFFFFF"/>
        </w:rPr>
        <w:t xml:space="preserve"> Hassan M, Abid M.</w:t>
      </w:r>
      <w:r w:rsidRPr="00E428CA">
        <w:rPr>
          <w:rFonts w:ascii="Arial" w:hAnsi="Arial" w:cs="Arial"/>
          <w:shd w:val="clear" w:color="auto" w:fill="FFFFFF"/>
        </w:rPr>
        <w:t xml:space="preserve"> Synthesis and SAR studies of novel 1,2,4-oxadiazole-sulfonamide-based compounds as potential anticancer agents for colorectal cancer therapy. </w:t>
      </w:r>
      <w:proofErr w:type="spellStart"/>
      <w:r w:rsidRPr="00E428CA">
        <w:rPr>
          <w:rStyle w:val="ref-journal"/>
          <w:rFonts w:ascii="Arial" w:hAnsi="Arial" w:cs="Arial"/>
          <w:shd w:val="clear" w:color="auto" w:fill="FFFFFF"/>
        </w:rPr>
        <w:t>Bioorg</w:t>
      </w:r>
      <w:proofErr w:type="spellEnd"/>
      <w:r w:rsidRPr="00E428CA">
        <w:rPr>
          <w:rStyle w:val="ref-journal"/>
          <w:rFonts w:ascii="Arial" w:hAnsi="Arial" w:cs="Arial"/>
          <w:shd w:val="clear" w:color="auto" w:fill="FFFFFF"/>
        </w:rPr>
        <w:t xml:space="preserve"> Chem. </w:t>
      </w:r>
      <w:r w:rsidRPr="00E428CA">
        <w:rPr>
          <w:rFonts w:ascii="Arial" w:hAnsi="Arial" w:cs="Arial"/>
          <w:shd w:val="clear" w:color="auto" w:fill="FFFFFF"/>
        </w:rPr>
        <w:t xml:space="preserve">2020, </w:t>
      </w:r>
      <w:r w:rsidRPr="00E428CA">
        <w:rPr>
          <w:rStyle w:val="ref-vol"/>
          <w:rFonts w:ascii="Arial" w:hAnsi="Arial" w:cs="Arial"/>
          <w:shd w:val="clear" w:color="auto" w:fill="FFFFFF"/>
        </w:rPr>
        <w:t>98,</w:t>
      </w:r>
      <w:r w:rsidRPr="00E428CA">
        <w:rPr>
          <w:rFonts w:ascii="Arial" w:hAnsi="Arial" w:cs="Arial"/>
          <w:shd w:val="clear" w:color="auto" w:fill="FFFFFF"/>
        </w:rPr>
        <w:t>103754. DOI: 10.1016/j.bioorg.2020.103754.</w:t>
      </w:r>
    </w:p>
    <w:p w14:paraId="6E7BD905" w14:textId="77777777" w:rsidR="00222B52" w:rsidRPr="00E428CA" w:rsidRDefault="00222B52" w:rsidP="00222B52">
      <w:pPr>
        <w:jc w:val="both"/>
        <w:rPr>
          <w:rFonts w:ascii="Arial" w:hAnsi="Arial" w:cs="Arial"/>
        </w:rPr>
      </w:pPr>
      <w:r w:rsidRPr="00E428CA">
        <w:rPr>
          <w:rFonts w:ascii="Arial" w:hAnsi="Arial" w:cs="Arial"/>
        </w:rPr>
        <w:t>13. Hu W, Chen M. Editorial: Advances in Density Functional Theory and Beyond for Computational Chemistry. Front. Chem. 2021, 9, 705762. DOI: 10.3389/fchem.2021.705762</w:t>
      </w:r>
    </w:p>
    <w:p w14:paraId="0C4431EB" w14:textId="2BB96E74" w:rsidR="00222B52" w:rsidRPr="005F73DF" w:rsidRDefault="00222B52" w:rsidP="00222B52">
      <w:pPr>
        <w:jc w:val="both"/>
        <w:rPr>
          <w:rFonts w:ascii="Arial" w:hAnsi="Arial" w:cs="Arial"/>
          <w:shd w:val="clear" w:color="auto" w:fill="FFFFFF"/>
        </w:rPr>
      </w:pPr>
      <w:r w:rsidRPr="00E428CA">
        <w:rPr>
          <w:rFonts w:ascii="Arial" w:hAnsi="Arial" w:cs="Arial"/>
        </w:rPr>
        <w:t>14.</w:t>
      </w:r>
      <w:r w:rsidRPr="00E428CA">
        <w:rPr>
          <w:rFonts w:ascii="Arial" w:hAnsi="Arial" w:cs="Arial"/>
          <w:shd w:val="clear" w:color="auto" w:fill="FFFFFF"/>
        </w:rPr>
        <w:t xml:space="preserve"> </w:t>
      </w:r>
      <w:proofErr w:type="spellStart"/>
      <w:r w:rsidRPr="00E428CA">
        <w:rPr>
          <w:rFonts w:ascii="Arial" w:hAnsi="Arial" w:cs="Arial"/>
          <w:shd w:val="clear" w:color="auto" w:fill="FFFFFF"/>
        </w:rPr>
        <w:t>Agu</w:t>
      </w:r>
      <w:proofErr w:type="spellEnd"/>
      <w:r w:rsidRPr="00E428CA">
        <w:rPr>
          <w:rFonts w:ascii="Arial" w:hAnsi="Arial" w:cs="Arial"/>
          <w:shd w:val="clear" w:color="auto" w:fill="FFFFFF"/>
        </w:rPr>
        <w:t xml:space="preserve"> PC, </w:t>
      </w:r>
      <w:proofErr w:type="spellStart"/>
      <w:r w:rsidRPr="00E428CA">
        <w:rPr>
          <w:rFonts w:ascii="Arial" w:hAnsi="Arial" w:cs="Arial"/>
          <w:shd w:val="clear" w:color="auto" w:fill="FFFFFF"/>
        </w:rPr>
        <w:t>Afiukwa</w:t>
      </w:r>
      <w:proofErr w:type="spellEnd"/>
      <w:r w:rsidRPr="00E428CA">
        <w:rPr>
          <w:rFonts w:ascii="Arial" w:hAnsi="Arial" w:cs="Arial"/>
          <w:shd w:val="clear" w:color="auto" w:fill="FFFFFF"/>
        </w:rPr>
        <w:t xml:space="preserve"> CA, Orji OU, </w:t>
      </w:r>
      <w:proofErr w:type="spellStart"/>
      <w:r w:rsidRPr="00E428CA">
        <w:rPr>
          <w:rFonts w:ascii="Arial" w:hAnsi="Arial" w:cs="Arial"/>
          <w:shd w:val="clear" w:color="auto" w:fill="FFFFFF"/>
        </w:rPr>
        <w:t>Ezeh</w:t>
      </w:r>
      <w:proofErr w:type="spellEnd"/>
      <w:r w:rsidRPr="00E428CA">
        <w:rPr>
          <w:rFonts w:ascii="Arial" w:hAnsi="Arial" w:cs="Arial"/>
          <w:shd w:val="clear" w:color="auto" w:fill="FFFFFF"/>
        </w:rPr>
        <w:t xml:space="preserve"> EM, </w:t>
      </w:r>
      <w:proofErr w:type="spellStart"/>
      <w:r w:rsidRPr="00E428CA">
        <w:rPr>
          <w:rFonts w:ascii="Arial" w:hAnsi="Arial" w:cs="Arial"/>
          <w:shd w:val="clear" w:color="auto" w:fill="FFFFFF"/>
        </w:rPr>
        <w:t>Ofoke</w:t>
      </w:r>
      <w:proofErr w:type="spellEnd"/>
      <w:r w:rsidRPr="00E428CA">
        <w:rPr>
          <w:rFonts w:ascii="Arial" w:hAnsi="Arial" w:cs="Arial"/>
          <w:shd w:val="clear" w:color="auto" w:fill="FFFFFF"/>
        </w:rPr>
        <w:t xml:space="preserve"> IH, </w:t>
      </w:r>
      <w:proofErr w:type="spellStart"/>
      <w:r w:rsidRPr="00E428CA">
        <w:rPr>
          <w:rFonts w:ascii="Arial" w:hAnsi="Arial" w:cs="Arial"/>
          <w:shd w:val="clear" w:color="auto" w:fill="FFFFFF"/>
        </w:rPr>
        <w:t>Ogbu</w:t>
      </w:r>
      <w:proofErr w:type="spellEnd"/>
      <w:r w:rsidRPr="00E428CA">
        <w:rPr>
          <w:rFonts w:ascii="Arial" w:hAnsi="Arial" w:cs="Arial"/>
          <w:shd w:val="clear" w:color="auto" w:fill="FFFFFF"/>
        </w:rPr>
        <w:t xml:space="preserve"> CO, </w:t>
      </w:r>
      <w:proofErr w:type="spellStart"/>
      <w:r w:rsidRPr="00E428CA">
        <w:rPr>
          <w:rFonts w:ascii="Arial" w:hAnsi="Arial" w:cs="Arial"/>
          <w:shd w:val="clear" w:color="auto" w:fill="FFFFFF"/>
        </w:rPr>
        <w:t>Ugwuja</w:t>
      </w:r>
      <w:proofErr w:type="spellEnd"/>
      <w:r w:rsidRPr="00E428CA">
        <w:rPr>
          <w:rFonts w:ascii="Arial" w:hAnsi="Arial" w:cs="Arial"/>
          <w:shd w:val="clear" w:color="auto" w:fill="FFFFFF"/>
        </w:rPr>
        <w:t xml:space="preserve"> EI, Aja PM. Molecular docking as a tool for the discovery of molecular targets of nutraceuticals in disease management. Sci Rep. 2023,13, 1, 13398. Doi: 10.1038/s41598-023-40160-2. PMID: 37592012; PMCID: PMC10435576.</w:t>
      </w:r>
    </w:p>
    <w:p w14:paraId="2F3BBB5F" w14:textId="77777777" w:rsidR="00222B52" w:rsidRPr="00612EF9" w:rsidRDefault="00222B52" w:rsidP="00222B52">
      <w:pPr>
        <w:autoSpaceDE w:val="0"/>
        <w:autoSpaceDN w:val="0"/>
        <w:jc w:val="both"/>
        <w:rPr>
          <w:rFonts w:ascii="Arial" w:hAnsi="Arial" w:cs="Arial"/>
        </w:rPr>
      </w:pPr>
      <w:r w:rsidRPr="00612EF9">
        <w:rPr>
          <w:rFonts w:ascii="Arial" w:hAnsi="Arial" w:cs="Arial"/>
        </w:rPr>
        <w:lastRenderedPageBreak/>
        <w:t>1</w:t>
      </w:r>
      <w:r>
        <w:rPr>
          <w:rFonts w:ascii="Arial" w:hAnsi="Arial" w:cs="Arial"/>
        </w:rPr>
        <w:t>5</w:t>
      </w:r>
      <w:r w:rsidRPr="00612EF9">
        <w:rPr>
          <w:rFonts w:ascii="Arial" w:hAnsi="Arial" w:cs="Arial"/>
        </w:rPr>
        <w:t>.</w:t>
      </w:r>
      <w:r>
        <w:rPr>
          <w:rFonts w:ascii="Arial" w:hAnsi="Arial" w:cs="Arial"/>
        </w:rPr>
        <w:t xml:space="preserve"> De </w:t>
      </w:r>
      <w:r w:rsidRPr="00612EF9">
        <w:rPr>
          <w:rFonts w:ascii="Arial" w:hAnsi="Arial" w:cs="Arial"/>
        </w:rPr>
        <w:t>Lima Silva</w:t>
      </w:r>
      <w:r>
        <w:rPr>
          <w:rFonts w:ascii="Arial" w:hAnsi="Arial" w:cs="Arial"/>
        </w:rPr>
        <w:t xml:space="preserve"> MG</w:t>
      </w:r>
      <w:r w:rsidRPr="00612EF9">
        <w:rPr>
          <w:rFonts w:ascii="Arial" w:hAnsi="Arial" w:cs="Arial"/>
        </w:rPr>
        <w:t xml:space="preserve">, </w:t>
      </w:r>
      <w:r>
        <w:rPr>
          <w:rFonts w:ascii="Arial" w:hAnsi="Arial" w:cs="Arial"/>
        </w:rPr>
        <w:t xml:space="preserve">da </w:t>
      </w:r>
      <w:r w:rsidRPr="00612EF9">
        <w:rPr>
          <w:rFonts w:ascii="Arial" w:hAnsi="Arial" w:cs="Arial"/>
        </w:rPr>
        <w:t>Silva</w:t>
      </w:r>
      <w:r>
        <w:rPr>
          <w:rFonts w:ascii="Arial" w:hAnsi="Arial" w:cs="Arial"/>
        </w:rPr>
        <w:t xml:space="preserve"> </w:t>
      </w:r>
      <w:r w:rsidRPr="00612EF9">
        <w:rPr>
          <w:rFonts w:ascii="Arial" w:hAnsi="Arial" w:cs="Arial"/>
        </w:rPr>
        <w:t xml:space="preserve">LYS, </w:t>
      </w:r>
      <w:r>
        <w:rPr>
          <w:rFonts w:ascii="Arial" w:hAnsi="Arial" w:cs="Arial"/>
        </w:rPr>
        <w:t xml:space="preserve">de </w:t>
      </w:r>
      <w:r w:rsidRPr="00612EF9">
        <w:rPr>
          <w:rFonts w:ascii="Arial" w:hAnsi="Arial" w:cs="Arial"/>
        </w:rPr>
        <w:t>Freitas</w:t>
      </w:r>
      <w:r>
        <w:rPr>
          <w:rFonts w:ascii="Arial" w:hAnsi="Arial" w:cs="Arial"/>
        </w:rPr>
        <w:t xml:space="preserve"> </w:t>
      </w:r>
      <w:r w:rsidRPr="00612EF9">
        <w:rPr>
          <w:rFonts w:ascii="Arial" w:hAnsi="Arial" w:cs="Arial"/>
        </w:rPr>
        <w:t>TS,</w:t>
      </w:r>
      <w:r>
        <w:rPr>
          <w:rFonts w:ascii="Arial" w:hAnsi="Arial" w:cs="Arial"/>
        </w:rPr>
        <w:t xml:space="preserve"> </w:t>
      </w:r>
      <w:r w:rsidRPr="00612EF9">
        <w:rPr>
          <w:rFonts w:ascii="Arial" w:hAnsi="Arial" w:cs="Arial"/>
        </w:rPr>
        <w:t>Rocha</w:t>
      </w:r>
      <w:r>
        <w:rPr>
          <w:rFonts w:ascii="Arial" w:hAnsi="Arial" w:cs="Arial"/>
        </w:rPr>
        <w:t xml:space="preserve"> </w:t>
      </w:r>
      <w:r w:rsidRPr="00612EF9">
        <w:rPr>
          <w:rFonts w:ascii="Arial" w:hAnsi="Arial" w:cs="Arial"/>
        </w:rPr>
        <w:t>JE, Pereira</w:t>
      </w:r>
      <w:r>
        <w:rPr>
          <w:rFonts w:ascii="Arial" w:hAnsi="Arial" w:cs="Arial"/>
        </w:rPr>
        <w:t xml:space="preserve"> </w:t>
      </w:r>
      <w:r w:rsidRPr="00612EF9">
        <w:rPr>
          <w:rFonts w:ascii="Arial" w:hAnsi="Arial" w:cs="Arial"/>
        </w:rPr>
        <w:t xml:space="preserve">RLS, </w:t>
      </w:r>
      <w:proofErr w:type="spellStart"/>
      <w:r w:rsidRPr="00612EF9">
        <w:rPr>
          <w:rFonts w:ascii="Arial" w:hAnsi="Arial" w:cs="Arial"/>
        </w:rPr>
        <w:t>Tintino</w:t>
      </w:r>
      <w:proofErr w:type="spellEnd"/>
      <w:r>
        <w:rPr>
          <w:rFonts w:ascii="Arial" w:hAnsi="Arial" w:cs="Arial"/>
        </w:rPr>
        <w:t xml:space="preserve"> </w:t>
      </w:r>
      <w:r w:rsidRPr="00612EF9">
        <w:rPr>
          <w:rFonts w:ascii="Arial" w:hAnsi="Arial" w:cs="Arial"/>
        </w:rPr>
        <w:t xml:space="preserve">SR, </w:t>
      </w:r>
      <w:r>
        <w:rPr>
          <w:rFonts w:ascii="Arial" w:hAnsi="Arial" w:cs="Arial"/>
        </w:rPr>
        <w:t xml:space="preserve">de </w:t>
      </w:r>
      <w:r w:rsidRPr="00612EF9">
        <w:rPr>
          <w:rFonts w:ascii="Arial" w:hAnsi="Arial" w:cs="Arial"/>
        </w:rPr>
        <w:t>Oliveira</w:t>
      </w:r>
      <w:r>
        <w:rPr>
          <w:rFonts w:ascii="Arial" w:hAnsi="Arial" w:cs="Arial"/>
        </w:rPr>
        <w:t xml:space="preserve"> </w:t>
      </w:r>
      <w:r w:rsidRPr="00612EF9">
        <w:rPr>
          <w:rFonts w:ascii="Arial" w:hAnsi="Arial" w:cs="Arial"/>
        </w:rPr>
        <w:t>MRC, Bezerra Martins</w:t>
      </w:r>
      <w:r>
        <w:rPr>
          <w:rFonts w:ascii="Arial" w:hAnsi="Arial" w:cs="Arial"/>
        </w:rPr>
        <w:t xml:space="preserve"> </w:t>
      </w:r>
      <w:r w:rsidRPr="00612EF9">
        <w:rPr>
          <w:rFonts w:ascii="Arial" w:hAnsi="Arial" w:cs="Arial"/>
        </w:rPr>
        <w:t>AOBP, Lima</w:t>
      </w:r>
      <w:r>
        <w:rPr>
          <w:rFonts w:ascii="Arial" w:hAnsi="Arial" w:cs="Arial"/>
        </w:rPr>
        <w:t xml:space="preserve"> </w:t>
      </w:r>
      <w:r w:rsidRPr="00612EF9">
        <w:rPr>
          <w:rFonts w:ascii="Arial" w:hAnsi="Arial" w:cs="Arial"/>
        </w:rPr>
        <w:t xml:space="preserve">MCP, </w:t>
      </w:r>
      <w:proofErr w:type="spellStart"/>
      <w:r w:rsidRPr="00612EF9">
        <w:rPr>
          <w:rFonts w:ascii="Arial" w:hAnsi="Arial" w:cs="Arial"/>
        </w:rPr>
        <w:t>Alverni</w:t>
      </w:r>
      <w:proofErr w:type="spellEnd"/>
      <w:r w:rsidRPr="00612EF9">
        <w:rPr>
          <w:rFonts w:ascii="Arial" w:hAnsi="Arial" w:cs="Arial"/>
        </w:rPr>
        <w:t xml:space="preserve"> da Hora</w:t>
      </w:r>
      <w:r>
        <w:rPr>
          <w:rFonts w:ascii="Arial" w:hAnsi="Arial" w:cs="Arial"/>
        </w:rPr>
        <w:t xml:space="preserve"> </w:t>
      </w:r>
      <w:r w:rsidRPr="00612EF9">
        <w:rPr>
          <w:rFonts w:ascii="Arial" w:hAnsi="Arial" w:cs="Arial"/>
        </w:rPr>
        <w:t>GC, Ramalho</w:t>
      </w:r>
      <w:r>
        <w:rPr>
          <w:rFonts w:ascii="Arial" w:hAnsi="Arial" w:cs="Arial"/>
        </w:rPr>
        <w:t xml:space="preserve"> </w:t>
      </w:r>
      <w:r w:rsidRPr="00612EF9">
        <w:rPr>
          <w:rFonts w:ascii="Arial" w:hAnsi="Arial" w:cs="Arial"/>
        </w:rPr>
        <w:t>CLG, Coutinho</w:t>
      </w:r>
      <w:r>
        <w:rPr>
          <w:rFonts w:ascii="Arial" w:hAnsi="Arial" w:cs="Arial"/>
        </w:rPr>
        <w:t xml:space="preserve"> </w:t>
      </w:r>
      <w:r w:rsidRPr="00612EF9">
        <w:rPr>
          <w:rFonts w:ascii="Arial" w:hAnsi="Arial" w:cs="Arial"/>
        </w:rPr>
        <w:t>HDM, Menezes</w:t>
      </w:r>
      <w:r>
        <w:rPr>
          <w:rFonts w:ascii="Arial" w:hAnsi="Arial" w:cs="Arial"/>
        </w:rPr>
        <w:t xml:space="preserve"> </w:t>
      </w:r>
      <w:r w:rsidRPr="00612EF9">
        <w:rPr>
          <w:rFonts w:ascii="Arial" w:hAnsi="Arial" w:cs="Arial"/>
        </w:rPr>
        <w:t>IRA</w:t>
      </w:r>
      <w:r>
        <w:rPr>
          <w:rFonts w:ascii="Arial" w:hAnsi="Arial" w:cs="Arial"/>
        </w:rPr>
        <w:t>.</w:t>
      </w:r>
      <w:r w:rsidRPr="00612EF9">
        <w:rPr>
          <w:rFonts w:ascii="Arial" w:hAnsi="Arial" w:cs="Arial"/>
        </w:rPr>
        <w:t xml:space="preserve"> Antibacterial effect and evaluation of the inhibitory effect against efflux pump in Staphylococcus aureus by abietic acid: In vitro and </w:t>
      </w:r>
      <w:r w:rsidRPr="00A85C1D">
        <w:rPr>
          <w:rFonts w:ascii="Arial" w:hAnsi="Arial" w:cs="Arial"/>
        </w:rPr>
        <w:t>in silico assays</w:t>
      </w:r>
      <w:r>
        <w:rPr>
          <w:rFonts w:ascii="Arial" w:hAnsi="Arial" w:cs="Arial"/>
        </w:rPr>
        <w:t>.</w:t>
      </w:r>
      <w:r w:rsidRPr="00A85C1D">
        <w:rPr>
          <w:rFonts w:ascii="Arial" w:hAnsi="Arial" w:cs="Arial"/>
        </w:rPr>
        <w:t xml:space="preserve"> Process Biochemistry. </w:t>
      </w:r>
      <w:r>
        <w:rPr>
          <w:rFonts w:ascii="Arial" w:hAnsi="Arial" w:cs="Arial"/>
        </w:rPr>
        <w:t xml:space="preserve">2022, </w:t>
      </w:r>
      <w:r w:rsidRPr="00A85C1D">
        <w:rPr>
          <w:rFonts w:ascii="Arial" w:hAnsi="Arial" w:cs="Arial"/>
        </w:rPr>
        <w:t>12</w:t>
      </w:r>
      <w:r>
        <w:rPr>
          <w:rFonts w:ascii="Arial" w:hAnsi="Arial" w:cs="Arial"/>
        </w:rPr>
        <w:t>2,</w:t>
      </w:r>
      <w:r w:rsidRPr="00A85C1D">
        <w:rPr>
          <w:rFonts w:ascii="Arial" w:hAnsi="Arial" w:cs="Arial"/>
        </w:rPr>
        <w:t xml:space="preserve"> 363–372</w:t>
      </w:r>
      <w:r w:rsidRPr="00612EF9">
        <w:rPr>
          <w:rFonts w:ascii="Arial" w:hAnsi="Arial" w:cs="Arial"/>
          <w:b/>
          <w:bCs/>
        </w:rPr>
        <w:t>.</w:t>
      </w:r>
      <w:r w:rsidRPr="00612EF9">
        <w:rPr>
          <w:rFonts w:ascii="Arial" w:hAnsi="Arial" w:cs="Arial"/>
        </w:rPr>
        <w:t xml:space="preserve"> </w:t>
      </w:r>
      <w:r>
        <w:rPr>
          <w:rFonts w:ascii="Arial" w:hAnsi="Arial" w:cs="Arial"/>
        </w:rPr>
        <w:t xml:space="preserve">DOI: </w:t>
      </w:r>
      <w:r w:rsidRPr="00612EF9">
        <w:rPr>
          <w:rFonts w:ascii="Arial" w:hAnsi="Arial" w:cs="Arial"/>
        </w:rPr>
        <w:t>10.1016/j.procbio.2022.10.010.</w:t>
      </w:r>
    </w:p>
    <w:p w14:paraId="218FEB6E" w14:textId="77777777" w:rsidR="00222B52" w:rsidRPr="00612EF9" w:rsidRDefault="00222B52" w:rsidP="00222B52">
      <w:pPr>
        <w:autoSpaceDE w:val="0"/>
        <w:autoSpaceDN w:val="0"/>
        <w:ind w:hanging="640"/>
        <w:jc w:val="both"/>
        <w:rPr>
          <w:rFonts w:ascii="Arial" w:hAnsi="Arial" w:cs="Arial"/>
        </w:rPr>
      </w:pPr>
      <w:r w:rsidRPr="00612EF9">
        <w:rPr>
          <w:rFonts w:ascii="Arial" w:hAnsi="Arial" w:cs="Arial"/>
        </w:rPr>
        <w:tab/>
        <w:t>1</w:t>
      </w:r>
      <w:r>
        <w:rPr>
          <w:rFonts w:ascii="Arial" w:hAnsi="Arial" w:cs="Arial"/>
        </w:rPr>
        <w:t>6</w:t>
      </w:r>
      <w:r w:rsidRPr="00612EF9">
        <w:rPr>
          <w:rFonts w:ascii="Arial" w:hAnsi="Arial" w:cs="Arial"/>
        </w:rPr>
        <w:t>.</w:t>
      </w:r>
      <w:r>
        <w:rPr>
          <w:rFonts w:ascii="Arial" w:hAnsi="Arial" w:cs="Arial"/>
        </w:rPr>
        <w:t xml:space="preserve"> </w:t>
      </w:r>
      <w:proofErr w:type="spellStart"/>
      <w:r w:rsidRPr="00612EF9">
        <w:rPr>
          <w:rFonts w:ascii="Arial" w:hAnsi="Arial" w:cs="Arial"/>
        </w:rPr>
        <w:t>Twidale</w:t>
      </w:r>
      <w:proofErr w:type="spellEnd"/>
      <w:r>
        <w:rPr>
          <w:rFonts w:ascii="Arial" w:hAnsi="Arial" w:cs="Arial"/>
        </w:rPr>
        <w:t xml:space="preserve"> </w:t>
      </w:r>
      <w:r w:rsidRPr="00612EF9">
        <w:rPr>
          <w:rFonts w:ascii="Arial" w:hAnsi="Arial" w:cs="Arial"/>
        </w:rPr>
        <w:t>RM, Hinchliffe</w:t>
      </w:r>
      <w:r>
        <w:rPr>
          <w:rFonts w:ascii="Arial" w:hAnsi="Arial" w:cs="Arial"/>
        </w:rPr>
        <w:t xml:space="preserve"> </w:t>
      </w:r>
      <w:r w:rsidRPr="00612EF9">
        <w:rPr>
          <w:rFonts w:ascii="Arial" w:hAnsi="Arial" w:cs="Arial"/>
        </w:rPr>
        <w:t>P, Spencer</w:t>
      </w:r>
      <w:r>
        <w:rPr>
          <w:rFonts w:ascii="Arial" w:hAnsi="Arial" w:cs="Arial"/>
        </w:rPr>
        <w:t xml:space="preserve"> </w:t>
      </w:r>
      <w:r w:rsidRPr="00612EF9">
        <w:rPr>
          <w:rFonts w:ascii="Arial" w:hAnsi="Arial" w:cs="Arial"/>
        </w:rPr>
        <w:t>J, Mulholland</w:t>
      </w:r>
      <w:r>
        <w:rPr>
          <w:rFonts w:ascii="Arial" w:hAnsi="Arial" w:cs="Arial"/>
        </w:rPr>
        <w:t xml:space="preserve"> </w:t>
      </w:r>
      <w:r w:rsidRPr="00612EF9">
        <w:rPr>
          <w:rFonts w:ascii="Arial" w:hAnsi="Arial" w:cs="Arial"/>
        </w:rPr>
        <w:t>AJ</w:t>
      </w:r>
      <w:r>
        <w:rPr>
          <w:rFonts w:ascii="Arial" w:hAnsi="Arial" w:cs="Arial"/>
        </w:rPr>
        <w:t>.</w:t>
      </w:r>
      <w:r w:rsidRPr="00612EF9">
        <w:rPr>
          <w:rFonts w:ascii="Arial" w:hAnsi="Arial" w:cs="Arial"/>
        </w:rPr>
        <w:t xml:space="preserve"> Crystallography and QM/MM Simulations Identify Preferential Binding of Hydrolyzed Carbapenem and </w:t>
      </w:r>
      <w:proofErr w:type="spellStart"/>
      <w:r w:rsidRPr="00612EF9">
        <w:rPr>
          <w:rFonts w:ascii="Arial" w:hAnsi="Arial" w:cs="Arial"/>
        </w:rPr>
        <w:t>Penem</w:t>
      </w:r>
      <w:proofErr w:type="spellEnd"/>
      <w:r w:rsidRPr="00612EF9">
        <w:rPr>
          <w:rFonts w:ascii="Arial" w:hAnsi="Arial" w:cs="Arial"/>
        </w:rPr>
        <w:t xml:space="preserve"> Antibiotics to the L1 Metallo-β-Lactamase in the Imine Form, J Chem Inf Model. 2021</w:t>
      </w:r>
      <w:r>
        <w:rPr>
          <w:rFonts w:ascii="Arial" w:hAnsi="Arial" w:cs="Arial"/>
        </w:rPr>
        <w:t xml:space="preserve">, </w:t>
      </w:r>
      <w:r w:rsidRPr="00612EF9">
        <w:rPr>
          <w:rFonts w:ascii="Arial" w:hAnsi="Arial" w:cs="Arial"/>
        </w:rPr>
        <w:t>61</w:t>
      </w:r>
      <w:r>
        <w:rPr>
          <w:rFonts w:ascii="Arial" w:hAnsi="Arial" w:cs="Arial"/>
        </w:rPr>
        <w:t xml:space="preserve">, </w:t>
      </w:r>
      <w:r w:rsidRPr="00612EF9">
        <w:rPr>
          <w:rFonts w:ascii="Arial" w:hAnsi="Arial" w:cs="Arial"/>
        </w:rPr>
        <w:t>5988–5999.</w:t>
      </w:r>
      <w:r>
        <w:rPr>
          <w:rFonts w:ascii="Arial" w:hAnsi="Arial" w:cs="Arial"/>
        </w:rPr>
        <w:t xml:space="preserve"> DOI: </w:t>
      </w:r>
      <w:r w:rsidRPr="00612EF9">
        <w:rPr>
          <w:rFonts w:ascii="Arial" w:hAnsi="Arial" w:cs="Arial"/>
        </w:rPr>
        <w:t>10.1021/acs.jcim.1c00663.</w:t>
      </w:r>
    </w:p>
    <w:p w14:paraId="29478C1E" w14:textId="77777777" w:rsidR="00222B52" w:rsidRPr="00612EF9" w:rsidRDefault="00222B52" w:rsidP="00222B52">
      <w:pPr>
        <w:autoSpaceDE w:val="0"/>
        <w:autoSpaceDN w:val="0"/>
        <w:ind w:hanging="640"/>
        <w:jc w:val="both"/>
        <w:rPr>
          <w:rFonts w:ascii="Arial" w:hAnsi="Arial" w:cs="Arial"/>
        </w:rPr>
      </w:pPr>
      <w:r w:rsidRPr="00612EF9">
        <w:rPr>
          <w:rFonts w:ascii="Arial" w:hAnsi="Arial" w:cs="Arial"/>
        </w:rPr>
        <w:tab/>
        <w:t>1</w:t>
      </w:r>
      <w:r>
        <w:rPr>
          <w:rFonts w:ascii="Arial" w:hAnsi="Arial" w:cs="Arial"/>
        </w:rPr>
        <w:t>7</w:t>
      </w:r>
      <w:r w:rsidRPr="00612EF9">
        <w:rPr>
          <w:rFonts w:ascii="Arial" w:hAnsi="Arial" w:cs="Arial"/>
        </w:rPr>
        <w:t>. Gervasoni</w:t>
      </w:r>
      <w:r>
        <w:rPr>
          <w:rFonts w:ascii="Arial" w:hAnsi="Arial" w:cs="Arial"/>
        </w:rPr>
        <w:t xml:space="preserve"> </w:t>
      </w:r>
      <w:r w:rsidRPr="00612EF9">
        <w:rPr>
          <w:rFonts w:ascii="Arial" w:hAnsi="Arial" w:cs="Arial"/>
        </w:rPr>
        <w:t>S, Spencer</w:t>
      </w:r>
      <w:r>
        <w:rPr>
          <w:rFonts w:ascii="Arial" w:hAnsi="Arial" w:cs="Arial"/>
        </w:rPr>
        <w:t xml:space="preserve"> </w:t>
      </w:r>
      <w:r w:rsidRPr="00612EF9">
        <w:rPr>
          <w:rFonts w:ascii="Arial" w:hAnsi="Arial" w:cs="Arial"/>
        </w:rPr>
        <w:t>J, Hinchliffe</w:t>
      </w:r>
      <w:r>
        <w:rPr>
          <w:rFonts w:ascii="Arial" w:hAnsi="Arial" w:cs="Arial"/>
        </w:rPr>
        <w:t xml:space="preserve"> </w:t>
      </w:r>
      <w:r w:rsidRPr="00612EF9">
        <w:rPr>
          <w:rFonts w:ascii="Arial" w:hAnsi="Arial" w:cs="Arial"/>
        </w:rPr>
        <w:t xml:space="preserve">P, </w:t>
      </w:r>
      <w:proofErr w:type="spellStart"/>
      <w:r w:rsidRPr="00612EF9">
        <w:rPr>
          <w:rFonts w:ascii="Arial" w:hAnsi="Arial" w:cs="Arial"/>
        </w:rPr>
        <w:t>Pedretti</w:t>
      </w:r>
      <w:proofErr w:type="spellEnd"/>
      <w:r>
        <w:rPr>
          <w:rFonts w:ascii="Arial" w:hAnsi="Arial" w:cs="Arial"/>
        </w:rPr>
        <w:t xml:space="preserve"> </w:t>
      </w:r>
      <w:r w:rsidRPr="00612EF9">
        <w:rPr>
          <w:rFonts w:ascii="Arial" w:hAnsi="Arial" w:cs="Arial"/>
        </w:rPr>
        <w:t xml:space="preserve">A, </w:t>
      </w:r>
      <w:proofErr w:type="spellStart"/>
      <w:r w:rsidRPr="00612EF9">
        <w:rPr>
          <w:rFonts w:ascii="Arial" w:hAnsi="Arial" w:cs="Arial"/>
        </w:rPr>
        <w:t>Vairoletti</w:t>
      </w:r>
      <w:proofErr w:type="spellEnd"/>
      <w:r>
        <w:rPr>
          <w:rFonts w:ascii="Arial" w:hAnsi="Arial" w:cs="Arial"/>
        </w:rPr>
        <w:t xml:space="preserve"> </w:t>
      </w:r>
      <w:r w:rsidRPr="00612EF9">
        <w:rPr>
          <w:rFonts w:ascii="Arial" w:hAnsi="Arial" w:cs="Arial"/>
        </w:rPr>
        <w:t>F, Mahler</w:t>
      </w:r>
      <w:r>
        <w:rPr>
          <w:rFonts w:ascii="Arial" w:hAnsi="Arial" w:cs="Arial"/>
        </w:rPr>
        <w:t xml:space="preserve"> </w:t>
      </w:r>
      <w:r w:rsidRPr="00612EF9">
        <w:rPr>
          <w:rFonts w:ascii="Arial" w:hAnsi="Arial" w:cs="Arial"/>
        </w:rPr>
        <w:t>G, Mulholland</w:t>
      </w:r>
      <w:r>
        <w:rPr>
          <w:rFonts w:ascii="Arial" w:hAnsi="Arial" w:cs="Arial"/>
        </w:rPr>
        <w:t xml:space="preserve"> </w:t>
      </w:r>
      <w:r w:rsidRPr="00612EF9">
        <w:rPr>
          <w:rFonts w:ascii="Arial" w:hAnsi="Arial" w:cs="Arial"/>
        </w:rPr>
        <w:t>AJ</w:t>
      </w:r>
      <w:r>
        <w:rPr>
          <w:rFonts w:ascii="Arial" w:hAnsi="Arial" w:cs="Arial"/>
        </w:rPr>
        <w:t>.</w:t>
      </w:r>
      <w:r w:rsidRPr="00612EF9">
        <w:rPr>
          <w:rFonts w:ascii="Arial" w:hAnsi="Arial" w:cs="Arial"/>
        </w:rPr>
        <w:t xml:space="preserve"> A multiscale approach to predict the binding mode of </w:t>
      </w:r>
      <w:proofErr w:type="spellStart"/>
      <w:r w:rsidRPr="00612EF9">
        <w:rPr>
          <w:rFonts w:ascii="Arial" w:hAnsi="Arial" w:cs="Arial"/>
        </w:rPr>
        <w:t>metallo</w:t>
      </w:r>
      <w:proofErr w:type="spellEnd"/>
      <w:r w:rsidRPr="00612EF9">
        <w:rPr>
          <w:rFonts w:ascii="Arial" w:hAnsi="Arial" w:cs="Arial"/>
        </w:rPr>
        <w:t xml:space="preserve"> beta-lactamase inhibitors, Proteins: Structure, Function and Bioinformatics. 2022</w:t>
      </w:r>
      <w:r>
        <w:rPr>
          <w:rFonts w:ascii="Arial" w:hAnsi="Arial" w:cs="Arial"/>
        </w:rPr>
        <w:t>,</w:t>
      </w:r>
      <w:r w:rsidRPr="00612EF9">
        <w:rPr>
          <w:rFonts w:ascii="Arial" w:hAnsi="Arial" w:cs="Arial"/>
        </w:rPr>
        <w:t xml:space="preserve"> 90</w:t>
      </w:r>
      <w:r>
        <w:rPr>
          <w:rFonts w:ascii="Arial" w:hAnsi="Arial" w:cs="Arial"/>
        </w:rPr>
        <w:t>,</w:t>
      </w:r>
      <w:r w:rsidRPr="00612EF9">
        <w:rPr>
          <w:rFonts w:ascii="Arial" w:hAnsi="Arial" w:cs="Arial"/>
        </w:rPr>
        <w:t xml:space="preserve"> 372–384. </w:t>
      </w:r>
      <w:r>
        <w:rPr>
          <w:rFonts w:ascii="Arial" w:hAnsi="Arial" w:cs="Arial"/>
        </w:rPr>
        <w:t xml:space="preserve">DOI: </w:t>
      </w:r>
      <w:r w:rsidRPr="00612EF9">
        <w:rPr>
          <w:rFonts w:ascii="Arial" w:hAnsi="Arial" w:cs="Arial"/>
        </w:rPr>
        <w:t>10.1002/prot.26227.</w:t>
      </w:r>
    </w:p>
    <w:p w14:paraId="38D7145F" w14:textId="77777777" w:rsidR="00222B52" w:rsidRPr="00612EF9" w:rsidRDefault="00222B52" w:rsidP="00222B52">
      <w:pPr>
        <w:autoSpaceDE w:val="0"/>
        <w:autoSpaceDN w:val="0"/>
        <w:ind w:hanging="640"/>
        <w:jc w:val="both"/>
        <w:rPr>
          <w:rFonts w:ascii="Arial" w:hAnsi="Arial" w:cs="Arial"/>
        </w:rPr>
      </w:pPr>
      <w:r w:rsidRPr="00612EF9">
        <w:rPr>
          <w:rFonts w:ascii="Arial" w:hAnsi="Arial" w:cs="Arial"/>
        </w:rPr>
        <w:tab/>
        <w:t>1</w:t>
      </w:r>
      <w:r>
        <w:rPr>
          <w:rFonts w:ascii="Arial" w:hAnsi="Arial" w:cs="Arial"/>
        </w:rPr>
        <w:t>8</w:t>
      </w:r>
      <w:r w:rsidRPr="00612EF9">
        <w:rPr>
          <w:rFonts w:ascii="Arial" w:hAnsi="Arial" w:cs="Arial"/>
        </w:rPr>
        <w:t>. Hirvonen</w:t>
      </w:r>
      <w:r>
        <w:rPr>
          <w:rFonts w:ascii="Arial" w:hAnsi="Arial" w:cs="Arial"/>
        </w:rPr>
        <w:t xml:space="preserve"> </w:t>
      </w:r>
      <w:r w:rsidRPr="00612EF9">
        <w:rPr>
          <w:rFonts w:ascii="Arial" w:hAnsi="Arial" w:cs="Arial"/>
        </w:rPr>
        <w:t>VHA, Weizmann</w:t>
      </w:r>
      <w:r>
        <w:rPr>
          <w:rFonts w:ascii="Arial" w:hAnsi="Arial" w:cs="Arial"/>
        </w:rPr>
        <w:t xml:space="preserve"> </w:t>
      </w:r>
      <w:r w:rsidRPr="00612EF9">
        <w:rPr>
          <w:rFonts w:ascii="Arial" w:hAnsi="Arial" w:cs="Arial"/>
        </w:rPr>
        <w:t>TM, Mulholland</w:t>
      </w:r>
      <w:r>
        <w:rPr>
          <w:rFonts w:ascii="Arial" w:hAnsi="Arial" w:cs="Arial"/>
        </w:rPr>
        <w:t xml:space="preserve"> </w:t>
      </w:r>
      <w:r w:rsidRPr="00612EF9">
        <w:rPr>
          <w:rFonts w:ascii="Arial" w:hAnsi="Arial" w:cs="Arial"/>
        </w:rPr>
        <w:t>AJ, Spencer</w:t>
      </w:r>
      <w:r>
        <w:rPr>
          <w:rFonts w:ascii="Arial" w:hAnsi="Arial" w:cs="Arial"/>
        </w:rPr>
        <w:t xml:space="preserve"> </w:t>
      </w:r>
      <w:r w:rsidRPr="00612EF9">
        <w:rPr>
          <w:rFonts w:ascii="Arial" w:hAnsi="Arial" w:cs="Arial"/>
        </w:rPr>
        <w:t>J, Van Der Kamp</w:t>
      </w:r>
      <w:r>
        <w:rPr>
          <w:rFonts w:ascii="Arial" w:hAnsi="Arial" w:cs="Arial"/>
        </w:rPr>
        <w:t xml:space="preserve"> </w:t>
      </w:r>
      <w:r w:rsidRPr="00612EF9">
        <w:rPr>
          <w:rFonts w:ascii="Arial" w:hAnsi="Arial" w:cs="Arial"/>
        </w:rPr>
        <w:t>MW</w:t>
      </w:r>
      <w:r>
        <w:rPr>
          <w:rFonts w:ascii="Arial" w:hAnsi="Arial" w:cs="Arial"/>
        </w:rPr>
        <w:t>.</w:t>
      </w:r>
      <w:r w:rsidRPr="00612EF9">
        <w:rPr>
          <w:rFonts w:ascii="Arial" w:hAnsi="Arial" w:cs="Arial"/>
        </w:rPr>
        <w:t xml:space="preserve"> Multiscale Simulations Identify Origins of Differential Carbapenem Hydrolysis by the OXA-48 β-Lactamase, ACS </w:t>
      </w:r>
      <w:proofErr w:type="spellStart"/>
      <w:r w:rsidRPr="00612EF9">
        <w:rPr>
          <w:rFonts w:ascii="Arial" w:hAnsi="Arial" w:cs="Arial"/>
        </w:rPr>
        <w:t>Catal</w:t>
      </w:r>
      <w:proofErr w:type="spellEnd"/>
      <w:r w:rsidRPr="00612EF9">
        <w:rPr>
          <w:rFonts w:ascii="Arial" w:hAnsi="Arial" w:cs="Arial"/>
        </w:rPr>
        <w:t>. 2022</w:t>
      </w:r>
      <w:r>
        <w:rPr>
          <w:rFonts w:ascii="Arial" w:hAnsi="Arial" w:cs="Arial"/>
        </w:rPr>
        <w:t xml:space="preserve">, </w:t>
      </w:r>
      <w:r w:rsidRPr="00612EF9">
        <w:rPr>
          <w:rFonts w:ascii="Arial" w:hAnsi="Arial" w:cs="Arial"/>
        </w:rPr>
        <w:t>12</w:t>
      </w:r>
      <w:r>
        <w:rPr>
          <w:rFonts w:ascii="Arial" w:hAnsi="Arial" w:cs="Arial"/>
        </w:rPr>
        <w:t>,</w:t>
      </w:r>
      <w:r w:rsidRPr="00612EF9">
        <w:rPr>
          <w:rFonts w:ascii="Arial" w:hAnsi="Arial" w:cs="Arial"/>
        </w:rPr>
        <w:t xml:space="preserve"> 4534–4544. </w:t>
      </w:r>
      <w:r>
        <w:rPr>
          <w:rFonts w:ascii="Arial" w:hAnsi="Arial" w:cs="Arial"/>
        </w:rPr>
        <w:t xml:space="preserve">DOI: </w:t>
      </w:r>
      <w:r w:rsidRPr="00612EF9">
        <w:rPr>
          <w:rFonts w:ascii="Arial" w:hAnsi="Arial" w:cs="Arial"/>
        </w:rPr>
        <w:t>10.1021/acscatal.1c05694.</w:t>
      </w:r>
    </w:p>
    <w:p w14:paraId="2E354034" w14:textId="77777777" w:rsidR="00222B52" w:rsidRDefault="00222B52" w:rsidP="00222B52">
      <w:pPr>
        <w:jc w:val="both"/>
        <w:rPr>
          <w:rFonts w:ascii="Arial" w:hAnsi="Arial" w:cs="Arial"/>
        </w:rPr>
      </w:pPr>
      <w:r w:rsidRPr="00612EF9">
        <w:rPr>
          <w:rFonts w:ascii="Arial" w:hAnsi="Arial" w:cs="Arial"/>
        </w:rPr>
        <w:t>1</w:t>
      </w:r>
      <w:r>
        <w:rPr>
          <w:rFonts w:ascii="Arial" w:hAnsi="Arial" w:cs="Arial"/>
        </w:rPr>
        <w:t>9.</w:t>
      </w:r>
      <w:r w:rsidRPr="00612EF9">
        <w:rPr>
          <w:rFonts w:ascii="Arial" w:hAnsi="Arial" w:cs="Arial"/>
        </w:rPr>
        <w:t xml:space="preserve"> Rocha DS</w:t>
      </w:r>
      <w:r>
        <w:rPr>
          <w:rFonts w:ascii="Arial" w:hAnsi="Arial" w:cs="Arial"/>
        </w:rPr>
        <w:t xml:space="preserve">, da </w:t>
      </w:r>
      <w:r w:rsidRPr="00612EF9">
        <w:rPr>
          <w:rFonts w:ascii="Arial" w:hAnsi="Arial" w:cs="Arial"/>
        </w:rPr>
        <w:t>Silva</w:t>
      </w:r>
      <w:r>
        <w:rPr>
          <w:rFonts w:ascii="Arial" w:hAnsi="Arial" w:cs="Arial"/>
        </w:rPr>
        <w:t xml:space="preserve"> J</w:t>
      </w:r>
      <w:r w:rsidRPr="00612EF9">
        <w:rPr>
          <w:rFonts w:ascii="Arial" w:hAnsi="Arial" w:cs="Arial"/>
        </w:rPr>
        <w:t>M</w:t>
      </w:r>
      <w:r>
        <w:rPr>
          <w:rFonts w:ascii="Arial" w:hAnsi="Arial" w:cs="Arial"/>
        </w:rPr>
        <w:t>,</w:t>
      </w:r>
      <w:r w:rsidRPr="00612EF9">
        <w:rPr>
          <w:rFonts w:ascii="Arial" w:hAnsi="Arial" w:cs="Arial"/>
        </w:rPr>
        <w:t xml:space="preserve"> Navarro DMAF</w:t>
      </w:r>
      <w:r>
        <w:rPr>
          <w:rFonts w:ascii="Arial" w:hAnsi="Arial" w:cs="Arial"/>
        </w:rPr>
        <w:t>,</w:t>
      </w:r>
      <w:r w:rsidRPr="00612EF9">
        <w:rPr>
          <w:rFonts w:ascii="Arial" w:hAnsi="Arial" w:cs="Arial"/>
        </w:rPr>
        <w:t xml:space="preserve"> Camara CAG</w:t>
      </w:r>
      <w:r>
        <w:rPr>
          <w:rFonts w:ascii="Arial" w:hAnsi="Arial" w:cs="Arial"/>
        </w:rPr>
        <w:t>,</w:t>
      </w:r>
      <w:r w:rsidRPr="00612EF9">
        <w:rPr>
          <w:rFonts w:ascii="Arial" w:hAnsi="Arial" w:cs="Arial"/>
        </w:rPr>
        <w:t xml:space="preserve"> De Lira CS</w:t>
      </w:r>
      <w:r>
        <w:rPr>
          <w:rFonts w:ascii="Arial" w:hAnsi="Arial" w:cs="Arial"/>
        </w:rPr>
        <w:t>,</w:t>
      </w:r>
      <w:r w:rsidRPr="00612EF9">
        <w:rPr>
          <w:rFonts w:ascii="Arial" w:hAnsi="Arial" w:cs="Arial"/>
        </w:rPr>
        <w:t xml:space="preserve"> Ramos CS. </w:t>
      </w:r>
      <w:r w:rsidRPr="00534096">
        <w:rPr>
          <w:rFonts w:ascii="Arial" w:hAnsi="Arial" w:cs="Arial"/>
        </w:rPr>
        <w:t xml:space="preserve">Potential antimicrobial and chemical composition of essential oils from Piper </w:t>
      </w:r>
      <w:proofErr w:type="spellStart"/>
      <w:r w:rsidRPr="00534096">
        <w:rPr>
          <w:rFonts w:ascii="Arial" w:hAnsi="Arial" w:cs="Arial"/>
        </w:rPr>
        <w:t>caldense</w:t>
      </w:r>
      <w:proofErr w:type="spellEnd"/>
      <w:r w:rsidRPr="00534096">
        <w:rPr>
          <w:rFonts w:ascii="Arial" w:hAnsi="Arial" w:cs="Arial"/>
        </w:rPr>
        <w:t xml:space="preserve"> tissues</w:t>
      </w:r>
      <w:r>
        <w:rPr>
          <w:rFonts w:ascii="Arial" w:hAnsi="Arial" w:cs="Arial"/>
        </w:rPr>
        <w:t xml:space="preserve">, </w:t>
      </w:r>
      <w:r w:rsidRPr="00534096">
        <w:rPr>
          <w:rFonts w:ascii="Arial" w:hAnsi="Arial" w:cs="Arial"/>
        </w:rPr>
        <w:t>Journal of the Mexican Chemical Society</w:t>
      </w:r>
      <w:r w:rsidRPr="00612EF9">
        <w:rPr>
          <w:rFonts w:ascii="Arial" w:hAnsi="Arial" w:cs="Arial"/>
          <w:i/>
          <w:iCs/>
        </w:rPr>
        <w:t>,</w:t>
      </w:r>
      <w:r w:rsidRPr="00612EF9">
        <w:rPr>
          <w:rFonts w:ascii="Arial" w:hAnsi="Arial" w:cs="Arial"/>
        </w:rPr>
        <w:t xml:space="preserve"> 2016, 60</w:t>
      </w:r>
      <w:r>
        <w:rPr>
          <w:rFonts w:ascii="Arial" w:hAnsi="Arial" w:cs="Arial"/>
        </w:rPr>
        <w:t xml:space="preserve">, </w:t>
      </w:r>
      <w:r w:rsidRPr="00612EF9">
        <w:rPr>
          <w:rFonts w:ascii="Arial" w:hAnsi="Arial" w:cs="Arial"/>
        </w:rPr>
        <w:t>3, 148-151.</w:t>
      </w:r>
    </w:p>
    <w:p w14:paraId="4BECCD80" w14:textId="77777777" w:rsidR="00222B52" w:rsidRPr="005E55F7" w:rsidRDefault="00222B52" w:rsidP="00222B52">
      <w:pPr>
        <w:autoSpaceDE w:val="0"/>
        <w:autoSpaceDN w:val="0"/>
        <w:jc w:val="both"/>
        <w:rPr>
          <w:rFonts w:ascii="Arial" w:hAnsi="Arial" w:cs="Arial"/>
        </w:rPr>
      </w:pPr>
      <w:r w:rsidRPr="005E55F7">
        <w:rPr>
          <w:rFonts w:ascii="Arial" w:hAnsi="Arial" w:cs="Arial"/>
        </w:rPr>
        <w:t>2</w:t>
      </w:r>
      <w:r>
        <w:rPr>
          <w:rFonts w:ascii="Arial" w:hAnsi="Arial" w:cs="Arial"/>
        </w:rPr>
        <w:t>0</w:t>
      </w:r>
      <w:r w:rsidRPr="005E55F7">
        <w:rPr>
          <w:rFonts w:ascii="Arial" w:hAnsi="Arial" w:cs="Arial"/>
        </w:rPr>
        <w:t>. Lipinski</w:t>
      </w:r>
      <w:r>
        <w:rPr>
          <w:rFonts w:ascii="Arial" w:hAnsi="Arial" w:cs="Arial"/>
        </w:rPr>
        <w:t xml:space="preserve"> </w:t>
      </w:r>
      <w:r w:rsidRPr="005E55F7">
        <w:rPr>
          <w:rFonts w:ascii="Arial" w:hAnsi="Arial" w:cs="Arial"/>
        </w:rPr>
        <w:t>CA,</w:t>
      </w:r>
      <w:r>
        <w:rPr>
          <w:rFonts w:ascii="Arial" w:hAnsi="Arial" w:cs="Arial"/>
        </w:rPr>
        <w:t xml:space="preserve"> </w:t>
      </w:r>
      <w:proofErr w:type="spellStart"/>
      <w:r w:rsidRPr="005E55F7">
        <w:rPr>
          <w:rFonts w:ascii="Arial" w:hAnsi="Arial" w:cs="Arial"/>
        </w:rPr>
        <w:t>Lombardo</w:t>
      </w:r>
      <w:r>
        <w:rPr>
          <w:rFonts w:ascii="Arial" w:hAnsi="Arial" w:cs="Arial"/>
        </w:rPr>
        <w:t>F</w:t>
      </w:r>
      <w:proofErr w:type="spellEnd"/>
      <w:r>
        <w:rPr>
          <w:rFonts w:ascii="Arial" w:hAnsi="Arial" w:cs="Arial"/>
        </w:rPr>
        <w:t xml:space="preserve">, </w:t>
      </w:r>
      <w:proofErr w:type="spellStart"/>
      <w:r w:rsidRPr="005E55F7">
        <w:rPr>
          <w:rFonts w:ascii="Arial" w:hAnsi="Arial" w:cs="Arial"/>
        </w:rPr>
        <w:t>Dominy</w:t>
      </w:r>
      <w:proofErr w:type="spellEnd"/>
      <w:r>
        <w:rPr>
          <w:rFonts w:ascii="Arial" w:hAnsi="Arial" w:cs="Arial"/>
        </w:rPr>
        <w:t xml:space="preserve"> BW</w:t>
      </w:r>
      <w:r w:rsidRPr="005E55F7">
        <w:rPr>
          <w:rFonts w:ascii="Arial" w:hAnsi="Arial" w:cs="Arial"/>
        </w:rPr>
        <w:t>,</w:t>
      </w:r>
      <w:r>
        <w:rPr>
          <w:rFonts w:ascii="Arial" w:hAnsi="Arial" w:cs="Arial"/>
        </w:rPr>
        <w:t xml:space="preserve"> </w:t>
      </w:r>
      <w:r w:rsidRPr="005E55F7">
        <w:rPr>
          <w:rFonts w:ascii="Arial" w:hAnsi="Arial" w:cs="Arial"/>
        </w:rPr>
        <w:t>Feeney</w:t>
      </w:r>
      <w:r>
        <w:rPr>
          <w:rFonts w:ascii="Arial" w:hAnsi="Arial" w:cs="Arial"/>
        </w:rPr>
        <w:t xml:space="preserve"> PJ.</w:t>
      </w:r>
      <w:r w:rsidRPr="005E55F7">
        <w:rPr>
          <w:rFonts w:ascii="Arial" w:hAnsi="Arial" w:cs="Arial"/>
        </w:rPr>
        <w:t xml:space="preserve"> Experimental and computational approaches to estimate solubility and permeability in drug discovery and development settings, Adv Drug Deliv Rev.</w:t>
      </w:r>
      <w:r>
        <w:rPr>
          <w:rFonts w:ascii="Arial" w:hAnsi="Arial" w:cs="Arial"/>
        </w:rPr>
        <w:t xml:space="preserve"> </w:t>
      </w:r>
      <w:r w:rsidRPr="005E55F7">
        <w:rPr>
          <w:rFonts w:ascii="Arial" w:hAnsi="Arial" w:cs="Arial"/>
        </w:rPr>
        <w:t>2012</w:t>
      </w:r>
      <w:r>
        <w:rPr>
          <w:rFonts w:ascii="Arial" w:hAnsi="Arial" w:cs="Arial"/>
        </w:rPr>
        <w:t>, 64,</w:t>
      </w:r>
      <w:r w:rsidRPr="005E55F7">
        <w:rPr>
          <w:rFonts w:ascii="Arial" w:hAnsi="Arial" w:cs="Arial"/>
        </w:rPr>
        <w:t xml:space="preserve"> 4–17. </w:t>
      </w:r>
      <w:r>
        <w:rPr>
          <w:rFonts w:ascii="Arial" w:hAnsi="Arial" w:cs="Arial"/>
        </w:rPr>
        <w:t xml:space="preserve">DOI: </w:t>
      </w:r>
      <w:r w:rsidRPr="005E55F7">
        <w:rPr>
          <w:rFonts w:ascii="Arial" w:hAnsi="Arial" w:cs="Arial"/>
        </w:rPr>
        <w:t>10.1016/j.addr.2012.09.019.</w:t>
      </w:r>
    </w:p>
    <w:p w14:paraId="569493B2" w14:textId="77777777" w:rsidR="00222B52" w:rsidRPr="005E55F7" w:rsidRDefault="00222B52" w:rsidP="00222B52">
      <w:pPr>
        <w:autoSpaceDE w:val="0"/>
        <w:autoSpaceDN w:val="0"/>
        <w:jc w:val="both"/>
        <w:rPr>
          <w:rFonts w:ascii="Arial" w:hAnsi="Arial" w:cs="Arial"/>
        </w:rPr>
      </w:pPr>
      <w:r w:rsidRPr="005E55F7">
        <w:rPr>
          <w:rFonts w:ascii="Arial" w:hAnsi="Arial" w:cs="Arial"/>
        </w:rPr>
        <w:t>2</w:t>
      </w:r>
      <w:r>
        <w:rPr>
          <w:rFonts w:ascii="Arial" w:hAnsi="Arial" w:cs="Arial"/>
        </w:rPr>
        <w:t>1</w:t>
      </w:r>
      <w:r w:rsidRPr="005E55F7">
        <w:rPr>
          <w:rFonts w:ascii="Arial" w:hAnsi="Arial" w:cs="Arial"/>
        </w:rPr>
        <w:t>. Ghose</w:t>
      </w:r>
      <w:r>
        <w:rPr>
          <w:rFonts w:ascii="Arial" w:hAnsi="Arial" w:cs="Arial"/>
        </w:rPr>
        <w:t xml:space="preserve"> </w:t>
      </w:r>
      <w:r w:rsidRPr="005E55F7">
        <w:rPr>
          <w:rFonts w:ascii="Arial" w:hAnsi="Arial" w:cs="Arial"/>
        </w:rPr>
        <w:t xml:space="preserve">AK, </w:t>
      </w:r>
      <w:proofErr w:type="spellStart"/>
      <w:r w:rsidRPr="005E55F7">
        <w:rPr>
          <w:rFonts w:ascii="Arial" w:hAnsi="Arial" w:cs="Arial"/>
        </w:rPr>
        <w:t>Viswanadhan</w:t>
      </w:r>
      <w:proofErr w:type="spellEnd"/>
      <w:r>
        <w:rPr>
          <w:rFonts w:ascii="Arial" w:hAnsi="Arial" w:cs="Arial"/>
        </w:rPr>
        <w:t xml:space="preserve"> </w:t>
      </w:r>
      <w:r w:rsidRPr="005E55F7">
        <w:rPr>
          <w:rFonts w:ascii="Arial" w:hAnsi="Arial" w:cs="Arial"/>
        </w:rPr>
        <w:t xml:space="preserve">VN, </w:t>
      </w:r>
      <w:proofErr w:type="spellStart"/>
      <w:r w:rsidRPr="005E55F7">
        <w:rPr>
          <w:rFonts w:ascii="Arial" w:hAnsi="Arial" w:cs="Arial"/>
        </w:rPr>
        <w:t>Wendoloski</w:t>
      </w:r>
      <w:proofErr w:type="spellEnd"/>
      <w:r>
        <w:rPr>
          <w:rFonts w:ascii="Arial" w:hAnsi="Arial" w:cs="Arial"/>
        </w:rPr>
        <w:t xml:space="preserve"> </w:t>
      </w:r>
      <w:r w:rsidRPr="005E55F7">
        <w:rPr>
          <w:rFonts w:ascii="Arial" w:hAnsi="Arial" w:cs="Arial"/>
        </w:rPr>
        <w:t>JJ</w:t>
      </w:r>
      <w:r>
        <w:rPr>
          <w:rFonts w:ascii="Arial" w:hAnsi="Arial" w:cs="Arial"/>
        </w:rPr>
        <w:t>.</w:t>
      </w:r>
      <w:r w:rsidRPr="005E55F7">
        <w:rPr>
          <w:rFonts w:ascii="Arial" w:hAnsi="Arial" w:cs="Arial"/>
        </w:rPr>
        <w:t xml:space="preserve"> A knowledge-based approach in designing combinatorial or medicinal chemistry libraries for drug discovery. 1. A qualitative and quantitative characterization of known drug databases, J Comb Chem. 1999</w:t>
      </w:r>
      <w:r>
        <w:rPr>
          <w:rFonts w:ascii="Arial" w:hAnsi="Arial" w:cs="Arial"/>
        </w:rPr>
        <w:t>, 1,</w:t>
      </w:r>
      <w:r w:rsidRPr="005E55F7">
        <w:rPr>
          <w:rFonts w:ascii="Arial" w:hAnsi="Arial" w:cs="Arial"/>
        </w:rPr>
        <w:t xml:space="preserve"> 55–68.</w:t>
      </w:r>
      <w:r>
        <w:rPr>
          <w:rFonts w:ascii="Arial" w:hAnsi="Arial" w:cs="Arial"/>
        </w:rPr>
        <w:t xml:space="preserve"> DOI: </w:t>
      </w:r>
      <w:r w:rsidRPr="005E55F7">
        <w:rPr>
          <w:rFonts w:ascii="Arial" w:hAnsi="Arial" w:cs="Arial"/>
        </w:rPr>
        <w:t>10.1021/cc9800071.</w:t>
      </w:r>
    </w:p>
    <w:p w14:paraId="1CF2F898" w14:textId="77777777" w:rsidR="00222B52" w:rsidRPr="005E55F7" w:rsidRDefault="00222B52" w:rsidP="00222B52">
      <w:pPr>
        <w:autoSpaceDE w:val="0"/>
        <w:autoSpaceDN w:val="0"/>
        <w:jc w:val="both"/>
        <w:rPr>
          <w:rFonts w:ascii="Arial" w:hAnsi="Arial" w:cs="Arial"/>
        </w:rPr>
      </w:pPr>
      <w:r w:rsidRPr="005E55F7">
        <w:rPr>
          <w:rFonts w:ascii="Arial" w:hAnsi="Arial" w:cs="Arial"/>
        </w:rPr>
        <w:t>2</w:t>
      </w:r>
      <w:r>
        <w:rPr>
          <w:rFonts w:ascii="Arial" w:hAnsi="Arial" w:cs="Arial"/>
        </w:rPr>
        <w:t xml:space="preserve">2. </w:t>
      </w:r>
      <w:proofErr w:type="spellStart"/>
      <w:r w:rsidRPr="005E55F7">
        <w:rPr>
          <w:rFonts w:ascii="Arial" w:hAnsi="Arial" w:cs="Arial"/>
        </w:rPr>
        <w:t>Daina</w:t>
      </w:r>
      <w:proofErr w:type="spellEnd"/>
      <w:r w:rsidRPr="005E55F7">
        <w:rPr>
          <w:rFonts w:ascii="Arial" w:hAnsi="Arial" w:cs="Arial"/>
        </w:rPr>
        <w:t xml:space="preserve"> A, </w:t>
      </w:r>
      <w:proofErr w:type="spellStart"/>
      <w:r w:rsidRPr="005E55F7">
        <w:rPr>
          <w:rFonts w:ascii="Arial" w:hAnsi="Arial" w:cs="Arial"/>
        </w:rPr>
        <w:t>Michielin</w:t>
      </w:r>
      <w:proofErr w:type="spellEnd"/>
      <w:r>
        <w:rPr>
          <w:rFonts w:ascii="Arial" w:hAnsi="Arial" w:cs="Arial"/>
        </w:rPr>
        <w:t xml:space="preserve"> </w:t>
      </w:r>
      <w:r w:rsidRPr="005E55F7">
        <w:rPr>
          <w:rFonts w:ascii="Arial" w:hAnsi="Arial" w:cs="Arial"/>
        </w:rPr>
        <w:t xml:space="preserve">O, </w:t>
      </w:r>
      <w:proofErr w:type="spellStart"/>
      <w:r w:rsidRPr="005E55F7">
        <w:rPr>
          <w:rFonts w:ascii="Arial" w:hAnsi="Arial" w:cs="Arial"/>
        </w:rPr>
        <w:t>Zoete</w:t>
      </w:r>
      <w:proofErr w:type="spellEnd"/>
      <w:r>
        <w:rPr>
          <w:rFonts w:ascii="Arial" w:hAnsi="Arial" w:cs="Arial"/>
        </w:rPr>
        <w:t xml:space="preserve"> </w:t>
      </w:r>
      <w:r w:rsidRPr="005E55F7">
        <w:rPr>
          <w:rFonts w:ascii="Arial" w:hAnsi="Arial" w:cs="Arial"/>
        </w:rPr>
        <w:t xml:space="preserve">V, </w:t>
      </w:r>
      <w:proofErr w:type="spellStart"/>
      <w:r w:rsidRPr="005E55F7">
        <w:rPr>
          <w:rFonts w:ascii="Arial" w:hAnsi="Arial" w:cs="Arial"/>
        </w:rPr>
        <w:t>SwissADME</w:t>
      </w:r>
      <w:proofErr w:type="spellEnd"/>
      <w:r w:rsidRPr="005E55F7">
        <w:rPr>
          <w:rFonts w:ascii="Arial" w:hAnsi="Arial" w:cs="Arial"/>
        </w:rPr>
        <w:t>: A free web tool to evaluate pharmacokinetics, drug-likeness and medicinal chemistry friendliness of small molecules, Sci Rep. 2017</w:t>
      </w:r>
      <w:r>
        <w:rPr>
          <w:rFonts w:ascii="Arial" w:hAnsi="Arial" w:cs="Arial"/>
        </w:rPr>
        <w:t>, 7,</w:t>
      </w:r>
      <w:r w:rsidRPr="005E55F7">
        <w:rPr>
          <w:rFonts w:ascii="Arial" w:hAnsi="Arial" w:cs="Arial"/>
        </w:rPr>
        <w:t xml:space="preserve"> 1</w:t>
      </w:r>
      <w:r>
        <w:rPr>
          <w:rFonts w:ascii="Arial" w:hAnsi="Arial" w:cs="Arial"/>
        </w:rPr>
        <w:t xml:space="preserve">. DOI: </w:t>
      </w:r>
      <w:r w:rsidRPr="005E55F7">
        <w:rPr>
          <w:rFonts w:ascii="Arial" w:hAnsi="Arial" w:cs="Arial"/>
        </w:rPr>
        <w:t>10.1038/srep42717.</w:t>
      </w:r>
    </w:p>
    <w:p w14:paraId="3037AC65" w14:textId="77777777" w:rsidR="00222B52" w:rsidRPr="00FF01B5" w:rsidRDefault="00222B52" w:rsidP="00222B52">
      <w:pPr>
        <w:autoSpaceDE w:val="0"/>
        <w:autoSpaceDN w:val="0"/>
        <w:jc w:val="both"/>
        <w:rPr>
          <w:rFonts w:ascii="Arial" w:hAnsi="Arial" w:cs="Arial"/>
        </w:rPr>
      </w:pPr>
      <w:r w:rsidRPr="005E55F7">
        <w:rPr>
          <w:rFonts w:ascii="Arial" w:hAnsi="Arial" w:cs="Arial"/>
        </w:rPr>
        <w:t>2</w:t>
      </w:r>
      <w:r>
        <w:rPr>
          <w:rFonts w:ascii="Arial" w:hAnsi="Arial" w:cs="Arial"/>
        </w:rPr>
        <w:t>3</w:t>
      </w:r>
      <w:r w:rsidRPr="00FF01B5">
        <w:rPr>
          <w:rFonts w:ascii="Arial" w:hAnsi="Arial" w:cs="Arial"/>
        </w:rPr>
        <w:t>. Erol M, Celik</w:t>
      </w:r>
      <w:r>
        <w:rPr>
          <w:rFonts w:ascii="Arial" w:hAnsi="Arial" w:cs="Arial"/>
        </w:rPr>
        <w:t xml:space="preserve"> </w:t>
      </w:r>
      <w:r w:rsidRPr="00FF01B5">
        <w:rPr>
          <w:rFonts w:ascii="Arial" w:hAnsi="Arial" w:cs="Arial"/>
        </w:rPr>
        <w:t xml:space="preserve">I, </w:t>
      </w:r>
      <w:proofErr w:type="spellStart"/>
      <w:r w:rsidRPr="00FF01B5">
        <w:rPr>
          <w:rFonts w:ascii="Arial" w:hAnsi="Arial" w:cs="Arial"/>
        </w:rPr>
        <w:t>Temiz-Arpaci</w:t>
      </w:r>
      <w:proofErr w:type="spellEnd"/>
      <w:r>
        <w:rPr>
          <w:rFonts w:ascii="Arial" w:hAnsi="Arial" w:cs="Arial"/>
        </w:rPr>
        <w:t xml:space="preserve"> </w:t>
      </w:r>
      <w:r w:rsidRPr="00FF01B5">
        <w:rPr>
          <w:rFonts w:ascii="Arial" w:hAnsi="Arial" w:cs="Arial"/>
        </w:rPr>
        <w:t xml:space="preserve">O, </w:t>
      </w:r>
      <w:proofErr w:type="spellStart"/>
      <w:r w:rsidRPr="00FF01B5">
        <w:rPr>
          <w:rFonts w:ascii="Arial" w:hAnsi="Arial" w:cs="Arial"/>
        </w:rPr>
        <w:t>Kaynak-Onurdag</w:t>
      </w:r>
      <w:proofErr w:type="spellEnd"/>
      <w:r>
        <w:rPr>
          <w:rFonts w:ascii="Arial" w:hAnsi="Arial" w:cs="Arial"/>
        </w:rPr>
        <w:t xml:space="preserve"> </w:t>
      </w:r>
      <w:r w:rsidRPr="00FF01B5">
        <w:rPr>
          <w:rFonts w:ascii="Arial" w:hAnsi="Arial" w:cs="Arial"/>
        </w:rPr>
        <w:t xml:space="preserve">F, </w:t>
      </w:r>
      <w:proofErr w:type="spellStart"/>
      <w:r w:rsidRPr="00FF01B5">
        <w:rPr>
          <w:rFonts w:ascii="Arial" w:hAnsi="Arial" w:cs="Arial"/>
        </w:rPr>
        <w:t>Okten</w:t>
      </w:r>
      <w:proofErr w:type="spellEnd"/>
      <w:r>
        <w:rPr>
          <w:rFonts w:ascii="Arial" w:hAnsi="Arial" w:cs="Arial"/>
        </w:rPr>
        <w:t xml:space="preserve"> </w:t>
      </w:r>
      <w:r w:rsidRPr="00FF01B5">
        <w:rPr>
          <w:rFonts w:ascii="Arial" w:hAnsi="Arial" w:cs="Arial"/>
        </w:rPr>
        <w:t xml:space="preserve">S. Design, synthesis, molecular docking, density functional theory and antimicrobial studies of some novel benzoxazole derivatives as structural </w:t>
      </w:r>
      <w:proofErr w:type="spellStart"/>
      <w:r w:rsidRPr="00FF01B5">
        <w:rPr>
          <w:rFonts w:ascii="Arial" w:hAnsi="Arial" w:cs="Arial"/>
        </w:rPr>
        <w:t>bioisosteres</w:t>
      </w:r>
      <w:proofErr w:type="spellEnd"/>
      <w:r w:rsidRPr="00FF01B5">
        <w:rPr>
          <w:rFonts w:ascii="Arial" w:hAnsi="Arial" w:cs="Arial"/>
        </w:rPr>
        <w:t xml:space="preserve"> of nucleotides, J </w:t>
      </w:r>
      <w:proofErr w:type="spellStart"/>
      <w:r w:rsidRPr="00FF01B5">
        <w:rPr>
          <w:rFonts w:ascii="Arial" w:hAnsi="Arial" w:cs="Arial"/>
        </w:rPr>
        <w:t>Biomol</w:t>
      </w:r>
      <w:proofErr w:type="spellEnd"/>
      <w:r w:rsidRPr="00FF01B5">
        <w:rPr>
          <w:rFonts w:ascii="Arial" w:hAnsi="Arial" w:cs="Arial"/>
        </w:rPr>
        <w:t xml:space="preserve"> Struct </w:t>
      </w:r>
      <w:proofErr w:type="spellStart"/>
      <w:r w:rsidRPr="00FF01B5">
        <w:rPr>
          <w:rFonts w:ascii="Arial" w:hAnsi="Arial" w:cs="Arial"/>
        </w:rPr>
        <w:t>Dyn</w:t>
      </w:r>
      <w:proofErr w:type="spellEnd"/>
      <w:r w:rsidRPr="00FF01B5">
        <w:rPr>
          <w:rFonts w:ascii="Arial" w:hAnsi="Arial" w:cs="Arial"/>
        </w:rPr>
        <w:t>. 2021</w:t>
      </w:r>
      <w:r>
        <w:rPr>
          <w:rFonts w:ascii="Arial" w:hAnsi="Arial" w:cs="Arial"/>
        </w:rPr>
        <w:t xml:space="preserve">, </w:t>
      </w:r>
      <w:r w:rsidRPr="00FF01B5">
        <w:rPr>
          <w:rFonts w:ascii="Arial" w:hAnsi="Arial" w:cs="Arial"/>
        </w:rPr>
        <w:t>39</w:t>
      </w:r>
      <w:r>
        <w:rPr>
          <w:rFonts w:ascii="Arial" w:hAnsi="Arial" w:cs="Arial"/>
        </w:rPr>
        <w:t>,</w:t>
      </w:r>
      <w:r w:rsidRPr="00FF01B5">
        <w:rPr>
          <w:rFonts w:ascii="Arial" w:hAnsi="Arial" w:cs="Arial"/>
        </w:rPr>
        <w:t xml:space="preserve"> 3080–3091. </w:t>
      </w:r>
      <w:r>
        <w:rPr>
          <w:rFonts w:ascii="Arial" w:hAnsi="Arial" w:cs="Arial"/>
        </w:rPr>
        <w:t xml:space="preserve">DOI: </w:t>
      </w:r>
      <w:r w:rsidRPr="00FF01B5">
        <w:rPr>
          <w:rFonts w:ascii="Arial" w:hAnsi="Arial" w:cs="Arial"/>
        </w:rPr>
        <w:t>10.1080/07391102.2020.1760134.</w:t>
      </w:r>
    </w:p>
    <w:p w14:paraId="62DD7BFA" w14:textId="77777777" w:rsidR="00222B52" w:rsidRPr="00FF01B5" w:rsidRDefault="00222B52" w:rsidP="00222B52">
      <w:pPr>
        <w:autoSpaceDE w:val="0"/>
        <w:autoSpaceDN w:val="0"/>
        <w:jc w:val="both"/>
        <w:rPr>
          <w:rFonts w:ascii="Arial" w:hAnsi="Arial" w:cs="Arial"/>
        </w:rPr>
      </w:pPr>
      <w:r w:rsidRPr="00FF01B5">
        <w:rPr>
          <w:rFonts w:ascii="Arial" w:hAnsi="Arial" w:cs="Arial"/>
        </w:rPr>
        <w:t>24. Bellini</w:t>
      </w:r>
      <w:r>
        <w:rPr>
          <w:rFonts w:ascii="Arial" w:hAnsi="Arial" w:cs="Arial"/>
        </w:rPr>
        <w:t xml:space="preserve"> </w:t>
      </w:r>
      <w:r w:rsidRPr="00FF01B5">
        <w:rPr>
          <w:rFonts w:ascii="Arial" w:hAnsi="Arial" w:cs="Arial"/>
        </w:rPr>
        <w:t>D, Koekemoer</w:t>
      </w:r>
      <w:r>
        <w:rPr>
          <w:rFonts w:ascii="Arial" w:hAnsi="Arial" w:cs="Arial"/>
        </w:rPr>
        <w:t xml:space="preserve"> </w:t>
      </w:r>
      <w:r w:rsidRPr="00FF01B5">
        <w:rPr>
          <w:rFonts w:ascii="Arial" w:hAnsi="Arial" w:cs="Arial"/>
        </w:rPr>
        <w:t>L, Newman</w:t>
      </w:r>
      <w:r>
        <w:rPr>
          <w:rFonts w:ascii="Arial" w:hAnsi="Arial" w:cs="Arial"/>
        </w:rPr>
        <w:t xml:space="preserve"> </w:t>
      </w:r>
      <w:r w:rsidRPr="00FF01B5">
        <w:rPr>
          <w:rFonts w:ascii="Arial" w:hAnsi="Arial" w:cs="Arial"/>
        </w:rPr>
        <w:t>H, Dowson</w:t>
      </w:r>
      <w:r>
        <w:rPr>
          <w:rFonts w:ascii="Arial" w:hAnsi="Arial" w:cs="Arial"/>
        </w:rPr>
        <w:t xml:space="preserve"> </w:t>
      </w:r>
      <w:r w:rsidRPr="00FF01B5">
        <w:rPr>
          <w:rFonts w:ascii="Arial" w:hAnsi="Arial" w:cs="Arial"/>
        </w:rPr>
        <w:t>CG</w:t>
      </w:r>
      <w:r>
        <w:rPr>
          <w:rFonts w:ascii="Arial" w:hAnsi="Arial" w:cs="Arial"/>
        </w:rPr>
        <w:t>.</w:t>
      </w:r>
      <w:r w:rsidRPr="00FF01B5">
        <w:rPr>
          <w:rFonts w:ascii="Arial" w:hAnsi="Arial" w:cs="Arial"/>
        </w:rPr>
        <w:t xml:space="preserve"> Novel and Improved Crystal Structures of H. influenzae, E. coli and P. aeruginosa Penicillin-Binding Protein 3 (PBP3) and N. gonorrhoeae PBP2: Toward a Better Understanding of β-Lactam Target-Mediated Resistance, J Mol Biol. 2019</w:t>
      </w:r>
      <w:r>
        <w:rPr>
          <w:rFonts w:ascii="Arial" w:hAnsi="Arial" w:cs="Arial"/>
        </w:rPr>
        <w:t xml:space="preserve">, </w:t>
      </w:r>
      <w:r w:rsidRPr="00FF01B5">
        <w:rPr>
          <w:rFonts w:ascii="Arial" w:hAnsi="Arial" w:cs="Arial"/>
        </w:rPr>
        <w:t>431</w:t>
      </w:r>
      <w:r>
        <w:rPr>
          <w:rFonts w:ascii="Arial" w:hAnsi="Arial" w:cs="Arial"/>
        </w:rPr>
        <w:t>,</w:t>
      </w:r>
      <w:r w:rsidRPr="00FF01B5">
        <w:rPr>
          <w:rFonts w:ascii="Arial" w:hAnsi="Arial" w:cs="Arial"/>
        </w:rPr>
        <w:t xml:space="preserve"> 3501–3519. </w:t>
      </w:r>
      <w:r>
        <w:rPr>
          <w:rFonts w:ascii="Arial" w:hAnsi="Arial" w:cs="Arial"/>
        </w:rPr>
        <w:t xml:space="preserve">DOI: </w:t>
      </w:r>
      <w:r w:rsidRPr="00FF01B5">
        <w:rPr>
          <w:rFonts w:ascii="Arial" w:hAnsi="Arial" w:cs="Arial"/>
        </w:rPr>
        <w:t>10.1016/j.jmb.2019.07.010.</w:t>
      </w:r>
    </w:p>
    <w:p w14:paraId="65EA0521" w14:textId="77777777" w:rsidR="00222B52" w:rsidRPr="00FF01B5" w:rsidRDefault="00222B52" w:rsidP="00222B52">
      <w:pPr>
        <w:autoSpaceDE w:val="0"/>
        <w:autoSpaceDN w:val="0"/>
        <w:jc w:val="both"/>
        <w:rPr>
          <w:rFonts w:ascii="Arial" w:hAnsi="Arial" w:cs="Arial"/>
        </w:rPr>
      </w:pPr>
      <w:r w:rsidRPr="00FF01B5">
        <w:rPr>
          <w:rFonts w:ascii="Arial" w:hAnsi="Arial" w:cs="Arial"/>
        </w:rPr>
        <w:t>25. Malathi</w:t>
      </w:r>
      <w:r>
        <w:rPr>
          <w:rFonts w:ascii="Arial" w:hAnsi="Arial" w:cs="Arial"/>
        </w:rPr>
        <w:t xml:space="preserve"> </w:t>
      </w:r>
      <w:r w:rsidRPr="00FF01B5">
        <w:rPr>
          <w:rFonts w:ascii="Arial" w:hAnsi="Arial" w:cs="Arial"/>
        </w:rPr>
        <w:t>K, Anbarasu</w:t>
      </w:r>
      <w:r>
        <w:rPr>
          <w:rFonts w:ascii="Arial" w:hAnsi="Arial" w:cs="Arial"/>
        </w:rPr>
        <w:t xml:space="preserve"> </w:t>
      </w:r>
      <w:r w:rsidRPr="00FF01B5">
        <w:rPr>
          <w:rFonts w:ascii="Arial" w:hAnsi="Arial" w:cs="Arial"/>
        </w:rPr>
        <w:t>A, Ramaiah</w:t>
      </w:r>
      <w:r>
        <w:rPr>
          <w:rFonts w:ascii="Arial" w:hAnsi="Arial" w:cs="Arial"/>
        </w:rPr>
        <w:t xml:space="preserve"> </w:t>
      </w:r>
      <w:r w:rsidRPr="00FF01B5">
        <w:rPr>
          <w:rFonts w:ascii="Arial" w:hAnsi="Arial" w:cs="Arial"/>
        </w:rPr>
        <w:t xml:space="preserve">S Identification of potential inhibitors for Klebsiella pneumoniae carbapenemase-3: a molecular docking and dynamics study, J </w:t>
      </w:r>
      <w:proofErr w:type="spellStart"/>
      <w:r w:rsidRPr="00FF01B5">
        <w:rPr>
          <w:rFonts w:ascii="Arial" w:hAnsi="Arial" w:cs="Arial"/>
        </w:rPr>
        <w:t>Biomol</w:t>
      </w:r>
      <w:proofErr w:type="spellEnd"/>
      <w:r w:rsidRPr="00FF01B5">
        <w:rPr>
          <w:rFonts w:ascii="Arial" w:hAnsi="Arial" w:cs="Arial"/>
        </w:rPr>
        <w:t xml:space="preserve"> Struct </w:t>
      </w:r>
      <w:proofErr w:type="spellStart"/>
      <w:r w:rsidRPr="00FF01B5">
        <w:rPr>
          <w:rFonts w:ascii="Arial" w:hAnsi="Arial" w:cs="Arial"/>
        </w:rPr>
        <w:t>Dyn</w:t>
      </w:r>
      <w:proofErr w:type="spellEnd"/>
      <w:r w:rsidRPr="00FF01B5">
        <w:rPr>
          <w:rFonts w:ascii="Arial" w:hAnsi="Arial" w:cs="Arial"/>
        </w:rPr>
        <w:t>. 2019</w:t>
      </w:r>
      <w:r>
        <w:rPr>
          <w:rFonts w:ascii="Arial" w:hAnsi="Arial" w:cs="Arial"/>
        </w:rPr>
        <w:t xml:space="preserve">, </w:t>
      </w:r>
      <w:r w:rsidRPr="00FF01B5">
        <w:rPr>
          <w:rFonts w:ascii="Arial" w:hAnsi="Arial" w:cs="Arial"/>
        </w:rPr>
        <w:t>37</w:t>
      </w:r>
      <w:r>
        <w:rPr>
          <w:rFonts w:ascii="Arial" w:hAnsi="Arial" w:cs="Arial"/>
        </w:rPr>
        <w:t>,</w:t>
      </w:r>
      <w:r w:rsidRPr="00FF01B5">
        <w:rPr>
          <w:rFonts w:ascii="Arial" w:hAnsi="Arial" w:cs="Arial"/>
        </w:rPr>
        <w:t xml:space="preserve"> 4601–4613. </w:t>
      </w:r>
      <w:r>
        <w:rPr>
          <w:rFonts w:ascii="Arial" w:hAnsi="Arial" w:cs="Arial"/>
        </w:rPr>
        <w:t xml:space="preserve">DOI: </w:t>
      </w:r>
      <w:r w:rsidRPr="00FF01B5">
        <w:rPr>
          <w:rFonts w:ascii="Arial" w:hAnsi="Arial" w:cs="Arial"/>
        </w:rPr>
        <w:t>10.1080/07391102.2018.1556737.</w:t>
      </w:r>
    </w:p>
    <w:p w14:paraId="5DD39EA0" w14:textId="77777777" w:rsidR="00222B52" w:rsidRPr="005E55F7" w:rsidRDefault="00222B52" w:rsidP="00222B52">
      <w:pPr>
        <w:autoSpaceDE w:val="0"/>
        <w:autoSpaceDN w:val="0"/>
        <w:jc w:val="both"/>
        <w:rPr>
          <w:rFonts w:ascii="Arial" w:hAnsi="Arial" w:cs="Arial"/>
        </w:rPr>
      </w:pPr>
      <w:r>
        <w:rPr>
          <w:rFonts w:ascii="Arial" w:hAnsi="Arial" w:cs="Arial"/>
        </w:rPr>
        <w:t>26</w:t>
      </w:r>
      <w:r w:rsidRPr="005E55F7">
        <w:rPr>
          <w:rFonts w:ascii="Arial" w:hAnsi="Arial" w:cs="Arial"/>
        </w:rPr>
        <w:t>. Kim</w:t>
      </w:r>
      <w:r>
        <w:rPr>
          <w:rFonts w:ascii="Arial" w:hAnsi="Arial" w:cs="Arial"/>
        </w:rPr>
        <w:t xml:space="preserve"> </w:t>
      </w:r>
      <w:r w:rsidRPr="005E55F7">
        <w:rPr>
          <w:rFonts w:ascii="Arial" w:hAnsi="Arial" w:cs="Arial"/>
        </w:rPr>
        <w:t>S</w:t>
      </w:r>
      <w:r>
        <w:rPr>
          <w:rFonts w:ascii="Arial" w:hAnsi="Arial" w:cs="Arial"/>
        </w:rPr>
        <w:t xml:space="preserve">, </w:t>
      </w:r>
      <w:r w:rsidRPr="005E55F7">
        <w:rPr>
          <w:rFonts w:ascii="Arial" w:hAnsi="Arial" w:cs="Arial"/>
        </w:rPr>
        <w:t>Chen J, Cheng</w:t>
      </w:r>
      <w:r>
        <w:rPr>
          <w:rFonts w:ascii="Arial" w:hAnsi="Arial" w:cs="Arial"/>
        </w:rPr>
        <w:t xml:space="preserve"> </w:t>
      </w:r>
      <w:r w:rsidRPr="005E55F7">
        <w:rPr>
          <w:rFonts w:ascii="Arial" w:hAnsi="Arial" w:cs="Arial"/>
        </w:rPr>
        <w:t xml:space="preserve">T, </w:t>
      </w:r>
      <w:proofErr w:type="spellStart"/>
      <w:r w:rsidRPr="005E55F7">
        <w:rPr>
          <w:rFonts w:ascii="Arial" w:hAnsi="Arial" w:cs="Arial"/>
        </w:rPr>
        <w:t>Gindulyte</w:t>
      </w:r>
      <w:proofErr w:type="spellEnd"/>
      <w:r>
        <w:rPr>
          <w:rFonts w:ascii="Arial" w:hAnsi="Arial" w:cs="Arial"/>
        </w:rPr>
        <w:t xml:space="preserve"> </w:t>
      </w:r>
      <w:r w:rsidRPr="005E55F7">
        <w:rPr>
          <w:rFonts w:ascii="Arial" w:hAnsi="Arial" w:cs="Arial"/>
        </w:rPr>
        <w:t>A, He</w:t>
      </w:r>
      <w:r>
        <w:rPr>
          <w:rFonts w:ascii="Arial" w:hAnsi="Arial" w:cs="Arial"/>
        </w:rPr>
        <w:t xml:space="preserve"> J</w:t>
      </w:r>
      <w:r w:rsidRPr="005E55F7">
        <w:rPr>
          <w:rFonts w:ascii="Arial" w:hAnsi="Arial" w:cs="Arial"/>
        </w:rPr>
        <w:t>, He</w:t>
      </w:r>
      <w:r>
        <w:rPr>
          <w:rFonts w:ascii="Arial" w:hAnsi="Arial" w:cs="Arial"/>
        </w:rPr>
        <w:t xml:space="preserve"> S</w:t>
      </w:r>
      <w:r w:rsidRPr="005E55F7">
        <w:rPr>
          <w:rFonts w:ascii="Arial" w:hAnsi="Arial" w:cs="Arial"/>
        </w:rPr>
        <w:t>, Li</w:t>
      </w:r>
      <w:r>
        <w:rPr>
          <w:rFonts w:ascii="Arial" w:hAnsi="Arial" w:cs="Arial"/>
        </w:rPr>
        <w:t xml:space="preserve"> Q</w:t>
      </w:r>
      <w:r w:rsidRPr="005E55F7">
        <w:rPr>
          <w:rFonts w:ascii="Arial" w:hAnsi="Arial" w:cs="Arial"/>
        </w:rPr>
        <w:t>,</w:t>
      </w:r>
      <w:r>
        <w:rPr>
          <w:rFonts w:ascii="Arial" w:hAnsi="Arial" w:cs="Arial"/>
        </w:rPr>
        <w:t xml:space="preserve"> </w:t>
      </w:r>
      <w:r w:rsidRPr="005E55F7">
        <w:rPr>
          <w:rFonts w:ascii="Arial" w:hAnsi="Arial" w:cs="Arial"/>
        </w:rPr>
        <w:t>Shoemaker</w:t>
      </w:r>
      <w:r>
        <w:rPr>
          <w:rFonts w:ascii="Arial" w:hAnsi="Arial" w:cs="Arial"/>
        </w:rPr>
        <w:t xml:space="preserve"> BA</w:t>
      </w:r>
      <w:r w:rsidRPr="005E55F7">
        <w:rPr>
          <w:rFonts w:ascii="Arial" w:hAnsi="Arial" w:cs="Arial"/>
        </w:rPr>
        <w:t>, Thiessen</w:t>
      </w:r>
      <w:r>
        <w:rPr>
          <w:rFonts w:ascii="Arial" w:hAnsi="Arial" w:cs="Arial"/>
        </w:rPr>
        <w:t xml:space="preserve"> PA</w:t>
      </w:r>
      <w:r w:rsidRPr="005E55F7">
        <w:rPr>
          <w:rFonts w:ascii="Arial" w:hAnsi="Arial" w:cs="Arial"/>
        </w:rPr>
        <w:t>, Yu</w:t>
      </w:r>
      <w:r>
        <w:rPr>
          <w:rFonts w:ascii="Arial" w:hAnsi="Arial" w:cs="Arial"/>
        </w:rPr>
        <w:t xml:space="preserve"> B</w:t>
      </w:r>
      <w:r w:rsidRPr="005E55F7">
        <w:rPr>
          <w:rFonts w:ascii="Arial" w:hAnsi="Arial" w:cs="Arial"/>
        </w:rPr>
        <w:t>, Zaslavsky</w:t>
      </w:r>
      <w:r>
        <w:rPr>
          <w:rFonts w:ascii="Arial" w:hAnsi="Arial" w:cs="Arial"/>
        </w:rPr>
        <w:t xml:space="preserve"> L</w:t>
      </w:r>
      <w:r w:rsidRPr="005E55F7">
        <w:rPr>
          <w:rFonts w:ascii="Arial" w:hAnsi="Arial" w:cs="Arial"/>
        </w:rPr>
        <w:t>, Zhang</w:t>
      </w:r>
      <w:r>
        <w:rPr>
          <w:rFonts w:ascii="Arial" w:hAnsi="Arial" w:cs="Arial"/>
        </w:rPr>
        <w:t xml:space="preserve"> J</w:t>
      </w:r>
      <w:r w:rsidRPr="005E55F7">
        <w:rPr>
          <w:rFonts w:ascii="Arial" w:hAnsi="Arial" w:cs="Arial"/>
        </w:rPr>
        <w:t>, Bolton</w:t>
      </w:r>
      <w:r>
        <w:rPr>
          <w:rFonts w:ascii="Arial" w:hAnsi="Arial" w:cs="Arial"/>
        </w:rPr>
        <w:t xml:space="preserve"> EE.</w:t>
      </w:r>
      <w:r w:rsidRPr="005E55F7">
        <w:rPr>
          <w:rFonts w:ascii="Arial" w:hAnsi="Arial" w:cs="Arial"/>
        </w:rPr>
        <w:t xml:space="preserve"> PubChem in 2021: New data content and improved web interfaces, Nucleic Acids Res. 2021</w:t>
      </w:r>
      <w:r>
        <w:rPr>
          <w:rFonts w:ascii="Arial" w:hAnsi="Arial" w:cs="Arial"/>
        </w:rPr>
        <w:t>, 49,</w:t>
      </w:r>
      <w:r w:rsidRPr="005E55F7">
        <w:rPr>
          <w:rFonts w:ascii="Arial" w:hAnsi="Arial" w:cs="Arial"/>
        </w:rPr>
        <w:t xml:space="preserve"> D1388–D1395. </w:t>
      </w:r>
      <w:r>
        <w:rPr>
          <w:rFonts w:ascii="Arial" w:hAnsi="Arial" w:cs="Arial"/>
        </w:rPr>
        <w:t xml:space="preserve">DOI: </w:t>
      </w:r>
      <w:r w:rsidRPr="005E55F7">
        <w:rPr>
          <w:rFonts w:ascii="Arial" w:hAnsi="Arial" w:cs="Arial"/>
        </w:rPr>
        <w:t>10.1093/</w:t>
      </w:r>
      <w:proofErr w:type="spellStart"/>
      <w:r w:rsidRPr="005E55F7">
        <w:rPr>
          <w:rFonts w:ascii="Arial" w:hAnsi="Arial" w:cs="Arial"/>
        </w:rPr>
        <w:t>nar</w:t>
      </w:r>
      <w:proofErr w:type="spellEnd"/>
      <w:r w:rsidRPr="005E55F7">
        <w:rPr>
          <w:rFonts w:ascii="Arial" w:hAnsi="Arial" w:cs="Arial"/>
        </w:rPr>
        <w:t>/gkaa971.</w:t>
      </w:r>
    </w:p>
    <w:p w14:paraId="1A793F96" w14:textId="77777777" w:rsidR="00222B52" w:rsidRPr="00941244" w:rsidRDefault="00222B52" w:rsidP="00222B52">
      <w:pPr>
        <w:autoSpaceDE w:val="0"/>
        <w:autoSpaceDN w:val="0"/>
        <w:jc w:val="both"/>
        <w:rPr>
          <w:rFonts w:ascii="Arial" w:hAnsi="Arial" w:cs="Arial"/>
          <w:color w:val="EE0000"/>
          <w:lang w:val="de-DE"/>
        </w:rPr>
      </w:pPr>
      <w:r w:rsidRPr="00C9510B">
        <w:rPr>
          <w:rFonts w:ascii="Arial" w:hAnsi="Arial" w:cs="Arial"/>
        </w:rPr>
        <w:t>27</w:t>
      </w:r>
      <w:r w:rsidRPr="00941244">
        <w:rPr>
          <w:rFonts w:ascii="Arial" w:hAnsi="Arial" w:cs="Arial"/>
          <w:color w:val="EE0000"/>
        </w:rPr>
        <w:t xml:space="preserve">. </w:t>
      </w:r>
      <w:r w:rsidRPr="00C9510B">
        <w:rPr>
          <w:rFonts w:ascii="Arial" w:hAnsi="Arial" w:cs="Arial"/>
        </w:rPr>
        <w:t xml:space="preserve">O’Boyle NM, Banck M, James CA, Morley C, </w:t>
      </w:r>
      <w:proofErr w:type="spellStart"/>
      <w:r w:rsidRPr="00C9510B">
        <w:rPr>
          <w:rFonts w:ascii="Arial" w:hAnsi="Arial" w:cs="Arial"/>
        </w:rPr>
        <w:t>Vandermeersch</w:t>
      </w:r>
      <w:proofErr w:type="spellEnd"/>
      <w:r w:rsidRPr="00C9510B">
        <w:rPr>
          <w:rFonts w:ascii="Arial" w:hAnsi="Arial" w:cs="Arial"/>
        </w:rPr>
        <w:t xml:space="preserve"> T, Hutchison GR. Open Babel</w:t>
      </w:r>
      <w:r>
        <w:rPr>
          <w:rFonts w:ascii="Arial" w:hAnsi="Arial" w:cs="Arial"/>
        </w:rPr>
        <w:t>: A open chemical toolbox.</w:t>
      </w:r>
      <w:r w:rsidRPr="00C9510B">
        <w:rPr>
          <w:rFonts w:ascii="Arial" w:hAnsi="Arial" w:cs="Arial"/>
        </w:rPr>
        <w:t xml:space="preserve"> J </w:t>
      </w:r>
      <w:proofErr w:type="spellStart"/>
      <w:r w:rsidRPr="00C9510B">
        <w:rPr>
          <w:rFonts w:ascii="Arial" w:hAnsi="Arial" w:cs="Arial"/>
        </w:rPr>
        <w:t>Cheminform</w:t>
      </w:r>
      <w:proofErr w:type="spellEnd"/>
      <w:r w:rsidRPr="00C9510B">
        <w:rPr>
          <w:rFonts w:ascii="Arial" w:hAnsi="Arial" w:cs="Arial"/>
        </w:rPr>
        <w:t xml:space="preserve">. </w:t>
      </w:r>
      <w:r w:rsidRPr="00C9510B">
        <w:rPr>
          <w:rFonts w:ascii="Arial" w:hAnsi="Arial" w:cs="Arial"/>
          <w:lang w:val="de-DE"/>
        </w:rPr>
        <w:t>2011</w:t>
      </w:r>
      <w:r>
        <w:rPr>
          <w:rFonts w:ascii="Arial" w:hAnsi="Arial" w:cs="Arial"/>
          <w:lang w:val="de-DE"/>
        </w:rPr>
        <w:t>, 3,</w:t>
      </w:r>
      <w:r w:rsidRPr="00C9510B">
        <w:rPr>
          <w:rFonts w:ascii="Arial" w:hAnsi="Arial" w:cs="Arial"/>
          <w:lang w:val="de-DE"/>
        </w:rPr>
        <w:t xml:space="preserve"> 1–14.</w:t>
      </w:r>
      <w:r>
        <w:rPr>
          <w:rFonts w:ascii="Arial" w:hAnsi="Arial" w:cs="Arial"/>
          <w:lang w:val="de-DE"/>
        </w:rPr>
        <w:t xml:space="preserve"> DOI: </w:t>
      </w:r>
      <w:r w:rsidRPr="00C9510B">
        <w:rPr>
          <w:rFonts w:ascii="Arial" w:hAnsi="Arial" w:cs="Arial"/>
          <w:lang w:val="de-DE"/>
        </w:rPr>
        <w:t>10.1186/1758-2946-3-33</w:t>
      </w:r>
    </w:p>
    <w:p w14:paraId="388920B4" w14:textId="77777777" w:rsidR="00222B52" w:rsidRPr="00DC3D91" w:rsidRDefault="00222B52" w:rsidP="00222B52">
      <w:pPr>
        <w:autoSpaceDE w:val="0"/>
        <w:autoSpaceDN w:val="0"/>
        <w:jc w:val="both"/>
        <w:rPr>
          <w:rFonts w:ascii="Arial" w:hAnsi="Arial" w:cs="Arial"/>
          <w:lang w:val="de-DE"/>
        </w:rPr>
      </w:pPr>
      <w:r>
        <w:rPr>
          <w:rFonts w:ascii="Arial" w:hAnsi="Arial" w:cs="Arial"/>
          <w:lang w:val="de-DE"/>
        </w:rPr>
        <w:t>28</w:t>
      </w:r>
      <w:r w:rsidRPr="005E55F7">
        <w:rPr>
          <w:rFonts w:ascii="Arial" w:hAnsi="Arial" w:cs="Arial"/>
          <w:lang w:val="de-DE"/>
        </w:rPr>
        <w:t>. Hanwell</w:t>
      </w:r>
      <w:r>
        <w:rPr>
          <w:rFonts w:ascii="Arial" w:hAnsi="Arial" w:cs="Arial"/>
          <w:lang w:val="de-DE"/>
        </w:rPr>
        <w:t xml:space="preserve"> MD</w:t>
      </w:r>
      <w:r w:rsidRPr="005E55F7">
        <w:rPr>
          <w:rFonts w:ascii="Arial" w:hAnsi="Arial" w:cs="Arial"/>
          <w:lang w:val="de-DE"/>
        </w:rPr>
        <w:t>,</w:t>
      </w:r>
      <w:r>
        <w:rPr>
          <w:rFonts w:ascii="Arial" w:hAnsi="Arial" w:cs="Arial"/>
          <w:lang w:val="de-DE"/>
        </w:rPr>
        <w:t xml:space="preserve"> </w:t>
      </w:r>
      <w:r w:rsidRPr="005E55F7">
        <w:rPr>
          <w:rFonts w:ascii="Arial" w:hAnsi="Arial" w:cs="Arial"/>
          <w:lang w:val="de-DE"/>
        </w:rPr>
        <w:t>Curtis</w:t>
      </w:r>
      <w:r>
        <w:rPr>
          <w:rFonts w:ascii="Arial" w:hAnsi="Arial" w:cs="Arial"/>
          <w:lang w:val="de-DE"/>
        </w:rPr>
        <w:t xml:space="preserve"> DE</w:t>
      </w:r>
      <w:r w:rsidRPr="005E55F7">
        <w:rPr>
          <w:rFonts w:ascii="Arial" w:hAnsi="Arial" w:cs="Arial"/>
          <w:lang w:val="de-DE"/>
        </w:rPr>
        <w:t>, Lonie</w:t>
      </w:r>
      <w:r>
        <w:rPr>
          <w:rFonts w:ascii="Arial" w:hAnsi="Arial" w:cs="Arial"/>
          <w:lang w:val="de-DE"/>
        </w:rPr>
        <w:t xml:space="preserve"> DC</w:t>
      </w:r>
      <w:r w:rsidRPr="005E55F7">
        <w:rPr>
          <w:rFonts w:ascii="Arial" w:hAnsi="Arial" w:cs="Arial"/>
          <w:lang w:val="de-DE"/>
        </w:rPr>
        <w:t>, Vandermeerschd</w:t>
      </w:r>
      <w:r>
        <w:rPr>
          <w:rFonts w:ascii="Arial" w:hAnsi="Arial" w:cs="Arial"/>
          <w:lang w:val="de-DE"/>
        </w:rPr>
        <w:t xml:space="preserve"> T</w:t>
      </w:r>
      <w:r w:rsidRPr="005E55F7">
        <w:rPr>
          <w:rFonts w:ascii="Arial" w:hAnsi="Arial" w:cs="Arial"/>
          <w:lang w:val="de-DE"/>
        </w:rPr>
        <w:t>,</w:t>
      </w:r>
      <w:r>
        <w:rPr>
          <w:rFonts w:ascii="Arial" w:hAnsi="Arial" w:cs="Arial"/>
          <w:lang w:val="de-DE"/>
        </w:rPr>
        <w:t xml:space="preserve"> </w:t>
      </w:r>
      <w:r w:rsidRPr="005E55F7">
        <w:rPr>
          <w:rFonts w:ascii="Arial" w:hAnsi="Arial" w:cs="Arial"/>
          <w:lang w:val="de-DE"/>
        </w:rPr>
        <w:t>Zurek</w:t>
      </w:r>
      <w:r>
        <w:rPr>
          <w:rFonts w:ascii="Arial" w:hAnsi="Arial" w:cs="Arial"/>
          <w:lang w:val="de-DE"/>
        </w:rPr>
        <w:t xml:space="preserve"> E</w:t>
      </w:r>
      <w:r w:rsidRPr="005E55F7">
        <w:rPr>
          <w:rFonts w:ascii="Arial" w:hAnsi="Arial" w:cs="Arial"/>
          <w:lang w:val="de-DE"/>
        </w:rPr>
        <w:t>, Hutchison</w:t>
      </w:r>
      <w:r>
        <w:rPr>
          <w:rFonts w:ascii="Arial" w:hAnsi="Arial" w:cs="Arial"/>
          <w:lang w:val="de-DE"/>
        </w:rPr>
        <w:t xml:space="preserve"> GR.</w:t>
      </w:r>
      <w:r w:rsidRPr="005E55F7">
        <w:rPr>
          <w:rFonts w:ascii="Arial" w:hAnsi="Arial" w:cs="Arial"/>
          <w:lang w:val="de-DE"/>
        </w:rPr>
        <w:t xml:space="preserve"> Avogadro: An advanced semantic chemical editor, visualization, and analysis platform, J Cheminform. </w:t>
      </w:r>
      <w:r w:rsidRPr="00DC3D91">
        <w:rPr>
          <w:rFonts w:ascii="Arial" w:hAnsi="Arial" w:cs="Arial"/>
          <w:lang w:val="de-DE"/>
        </w:rPr>
        <w:t>2012</w:t>
      </w:r>
      <w:r>
        <w:rPr>
          <w:rFonts w:ascii="Arial" w:hAnsi="Arial" w:cs="Arial"/>
          <w:lang w:val="de-DE"/>
        </w:rPr>
        <w:t xml:space="preserve">, 4, </w:t>
      </w:r>
      <w:r w:rsidRPr="00DC3D91">
        <w:rPr>
          <w:rFonts w:ascii="Arial" w:hAnsi="Arial" w:cs="Arial"/>
          <w:lang w:val="de-DE"/>
        </w:rPr>
        <w:t xml:space="preserve">17. </w:t>
      </w:r>
      <w:hyperlink r:id="rId44" w:history="1">
        <w:r w:rsidRPr="00E428CA">
          <w:rPr>
            <w:rStyle w:val="Hyperlink"/>
            <w:rFonts w:ascii="Arial" w:hAnsi="Arial" w:cs="Arial"/>
            <w:color w:val="000000" w:themeColor="text1"/>
            <w:lang w:val="de-DE"/>
          </w:rPr>
          <w:t>DOI: 10.1186/1758-2946-4-17</w:t>
        </w:r>
      </w:hyperlink>
      <w:r w:rsidRPr="00E428CA">
        <w:rPr>
          <w:rFonts w:ascii="Arial" w:hAnsi="Arial" w:cs="Arial"/>
          <w:color w:val="000000" w:themeColor="text1"/>
          <w:u w:val="single"/>
          <w:lang w:val="de-DE"/>
        </w:rPr>
        <w:t>.</w:t>
      </w:r>
    </w:p>
    <w:p w14:paraId="7FB8709B" w14:textId="77777777" w:rsidR="00222B52" w:rsidRPr="00822123" w:rsidRDefault="00222B52" w:rsidP="00222B52">
      <w:pPr>
        <w:autoSpaceDE w:val="0"/>
        <w:autoSpaceDN w:val="0"/>
        <w:jc w:val="both"/>
        <w:rPr>
          <w:rFonts w:ascii="Arial" w:hAnsi="Arial" w:cs="Arial"/>
          <w:lang w:val="pt-BR"/>
        </w:rPr>
      </w:pPr>
      <w:r w:rsidRPr="00822123">
        <w:rPr>
          <w:rFonts w:ascii="Arial" w:hAnsi="Arial" w:cs="Arial"/>
          <w:lang w:val="de-DE"/>
        </w:rPr>
        <w:t>29. Morris</w:t>
      </w:r>
      <w:r>
        <w:rPr>
          <w:rFonts w:ascii="Arial" w:hAnsi="Arial" w:cs="Arial"/>
          <w:lang w:val="de-DE"/>
        </w:rPr>
        <w:t xml:space="preserve"> GM</w:t>
      </w:r>
      <w:r w:rsidRPr="00822123">
        <w:rPr>
          <w:rFonts w:ascii="Arial" w:hAnsi="Arial" w:cs="Arial"/>
          <w:lang w:val="de-DE"/>
        </w:rPr>
        <w:t>, Ruth</w:t>
      </w:r>
      <w:r>
        <w:rPr>
          <w:rFonts w:ascii="Arial" w:hAnsi="Arial" w:cs="Arial"/>
          <w:lang w:val="de-DE"/>
        </w:rPr>
        <w:t xml:space="preserve"> H</w:t>
      </w:r>
      <w:r w:rsidRPr="00822123">
        <w:rPr>
          <w:rFonts w:ascii="Arial" w:hAnsi="Arial" w:cs="Arial"/>
          <w:lang w:val="de-DE"/>
        </w:rPr>
        <w:t>, Lindstrom</w:t>
      </w:r>
      <w:r>
        <w:rPr>
          <w:rFonts w:ascii="Arial" w:hAnsi="Arial" w:cs="Arial"/>
          <w:lang w:val="de-DE"/>
        </w:rPr>
        <w:t xml:space="preserve"> W</w:t>
      </w:r>
      <w:r w:rsidRPr="00822123">
        <w:rPr>
          <w:rFonts w:ascii="Arial" w:hAnsi="Arial" w:cs="Arial"/>
          <w:lang w:val="de-DE"/>
        </w:rPr>
        <w:t>, Sanner</w:t>
      </w:r>
      <w:r>
        <w:rPr>
          <w:rFonts w:ascii="Arial" w:hAnsi="Arial" w:cs="Arial"/>
          <w:lang w:val="de-DE"/>
        </w:rPr>
        <w:t xml:space="preserve"> MF</w:t>
      </w:r>
      <w:r w:rsidRPr="00822123">
        <w:rPr>
          <w:rFonts w:ascii="Arial" w:hAnsi="Arial" w:cs="Arial"/>
          <w:lang w:val="de-DE"/>
        </w:rPr>
        <w:t>, Belew</w:t>
      </w:r>
      <w:r>
        <w:rPr>
          <w:rFonts w:ascii="Arial" w:hAnsi="Arial" w:cs="Arial"/>
          <w:lang w:val="de-DE"/>
        </w:rPr>
        <w:t xml:space="preserve"> RK</w:t>
      </w:r>
      <w:r w:rsidRPr="00822123">
        <w:rPr>
          <w:rFonts w:ascii="Arial" w:hAnsi="Arial" w:cs="Arial"/>
          <w:lang w:val="de-DE"/>
        </w:rPr>
        <w:t>, Goodsell</w:t>
      </w:r>
      <w:r>
        <w:rPr>
          <w:rFonts w:ascii="Arial" w:hAnsi="Arial" w:cs="Arial"/>
          <w:lang w:val="de-DE"/>
        </w:rPr>
        <w:t xml:space="preserve"> DS</w:t>
      </w:r>
      <w:r w:rsidRPr="00822123">
        <w:rPr>
          <w:rFonts w:ascii="Arial" w:hAnsi="Arial" w:cs="Arial"/>
          <w:lang w:val="de-DE"/>
        </w:rPr>
        <w:t>, Olson</w:t>
      </w:r>
      <w:r>
        <w:rPr>
          <w:rFonts w:ascii="Arial" w:hAnsi="Arial" w:cs="Arial"/>
          <w:lang w:val="de-DE"/>
        </w:rPr>
        <w:t xml:space="preserve"> AJ.</w:t>
      </w:r>
      <w:r w:rsidRPr="00822123">
        <w:rPr>
          <w:rFonts w:ascii="Arial" w:hAnsi="Arial" w:cs="Arial"/>
          <w:lang w:val="de-DE"/>
        </w:rPr>
        <w:t xml:space="preserve"> Software news and updates AutoDock4 and AutoDockTools4: Automated docking with selective receptor flexibility, J Comput Chem. 2009</w:t>
      </w:r>
      <w:r>
        <w:rPr>
          <w:rFonts w:ascii="Arial" w:hAnsi="Arial" w:cs="Arial"/>
          <w:lang w:val="de-DE"/>
        </w:rPr>
        <w:t>, 30,</w:t>
      </w:r>
      <w:r w:rsidRPr="00822123">
        <w:rPr>
          <w:rFonts w:ascii="Arial" w:hAnsi="Arial" w:cs="Arial"/>
          <w:lang w:val="de-DE"/>
        </w:rPr>
        <w:t xml:space="preserve"> 2785–2791. </w:t>
      </w:r>
      <w:r w:rsidRPr="00822123">
        <w:rPr>
          <w:rFonts w:ascii="Arial" w:hAnsi="Arial" w:cs="Arial"/>
          <w:lang w:val="pt-BR"/>
        </w:rPr>
        <w:t>DOI:10.1002/jcc.21256.</w:t>
      </w:r>
    </w:p>
    <w:p w14:paraId="61C4D4A1" w14:textId="77777777" w:rsidR="00222B52" w:rsidRPr="005E55F7" w:rsidRDefault="00222B52" w:rsidP="00222B52">
      <w:pPr>
        <w:autoSpaceDE w:val="0"/>
        <w:autoSpaceDN w:val="0"/>
        <w:jc w:val="both"/>
        <w:rPr>
          <w:rFonts w:ascii="Arial" w:hAnsi="Arial" w:cs="Arial"/>
        </w:rPr>
      </w:pPr>
      <w:r>
        <w:rPr>
          <w:rFonts w:ascii="Arial" w:hAnsi="Arial" w:cs="Arial"/>
        </w:rPr>
        <w:t>30</w:t>
      </w:r>
      <w:r w:rsidRPr="005E55F7">
        <w:rPr>
          <w:rFonts w:ascii="Arial" w:hAnsi="Arial" w:cs="Arial"/>
        </w:rPr>
        <w:t>.Gasteiger</w:t>
      </w:r>
      <w:r>
        <w:rPr>
          <w:rFonts w:ascii="Arial" w:hAnsi="Arial" w:cs="Arial"/>
        </w:rPr>
        <w:t xml:space="preserve"> J</w:t>
      </w:r>
      <w:r w:rsidRPr="005E55F7">
        <w:rPr>
          <w:rFonts w:ascii="Arial" w:hAnsi="Arial" w:cs="Arial"/>
        </w:rPr>
        <w:t>, Marsili</w:t>
      </w:r>
      <w:r>
        <w:rPr>
          <w:rFonts w:ascii="Arial" w:hAnsi="Arial" w:cs="Arial"/>
        </w:rPr>
        <w:t xml:space="preserve"> M.</w:t>
      </w:r>
      <w:r w:rsidRPr="005E55F7">
        <w:rPr>
          <w:rFonts w:ascii="Arial" w:hAnsi="Arial" w:cs="Arial"/>
        </w:rPr>
        <w:t xml:space="preserve"> Iterative partial equalization of orbital electronegativity—a rapid access to atomic charges, Tetrahedron. 1980</w:t>
      </w:r>
      <w:r>
        <w:rPr>
          <w:rFonts w:ascii="Arial" w:hAnsi="Arial" w:cs="Arial"/>
        </w:rPr>
        <w:t>, 30,</w:t>
      </w:r>
      <w:r w:rsidRPr="005E55F7">
        <w:rPr>
          <w:rFonts w:ascii="Arial" w:hAnsi="Arial" w:cs="Arial"/>
        </w:rPr>
        <w:t xml:space="preserve"> 3219–3228</w:t>
      </w:r>
      <w:r>
        <w:rPr>
          <w:rFonts w:ascii="Arial" w:hAnsi="Arial" w:cs="Arial"/>
        </w:rPr>
        <w:t>. DOI:</w:t>
      </w:r>
      <w:r w:rsidRPr="005E55F7">
        <w:rPr>
          <w:rFonts w:ascii="Arial" w:hAnsi="Arial" w:cs="Arial"/>
        </w:rPr>
        <w:t>10.1016/0040-4020(80)80168-2.</w:t>
      </w:r>
    </w:p>
    <w:p w14:paraId="571E1B19" w14:textId="77777777" w:rsidR="00222B52" w:rsidRPr="005E55F7" w:rsidRDefault="00222B52" w:rsidP="00222B52">
      <w:pPr>
        <w:autoSpaceDE w:val="0"/>
        <w:autoSpaceDN w:val="0"/>
        <w:jc w:val="both"/>
        <w:rPr>
          <w:rFonts w:ascii="Arial" w:hAnsi="Arial" w:cs="Arial"/>
        </w:rPr>
      </w:pPr>
      <w:r>
        <w:rPr>
          <w:rFonts w:ascii="Arial" w:hAnsi="Arial" w:cs="Arial"/>
        </w:rPr>
        <w:lastRenderedPageBreak/>
        <w:t>31</w:t>
      </w:r>
      <w:r w:rsidRPr="005E55F7">
        <w:rPr>
          <w:rFonts w:ascii="Arial" w:hAnsi="Arial" w:cs="Arial"/>
        </w:rPr>
        <w:t>. Jo</w:t>
      </w:r>
      <w:r>
        <w:rPr>
          <w:rFonts w:ascii="Arial" w:hAnsi="Arial" w:cs="Arial"/>
        </w:rPr>
        <w:t xml:space="preserve"> S</w:t>
      </w:r>
      <w:r w:rsidRPr="005E55F7">
        <w:rPr>
          <w:rFonts w:ascii="Arial" w:hAnsi="Arial" w:cs="Arial"/>
        </w:rPr>
        <w:t>, Kim</w:t>
      </w:r>
      <w:r>
        <w:rPr>
          <w:rFonts w:ascii="Arial" w:hAnsi="Arial" w:cs="Arial"/>
        </w:rPr>
        <w:t xml:space="preserve"> T</w:t>
      </w:r>
      <w:r w:rsidRPr="005E55F7">
        <w:rPr>
          <w:rFonts w:ascii="Arial" w:hAnsi="Arial" w:cs="Arial"/>
        </w:rPr>
        <w:t xml:space="preserve">, </w:t>
      </w:r>
      <w:proofErr w:type="spellStart"/>
      <w:r w:rsidRPr="005E55F7">
        <w:rPr>
          <w:rFonts w:ascii="Arial" w:hAnsi="Arial" w:cs="Arial"/>
        </w:rPr>
        <w:t>Iyer</w:t>
      </w:r>
      <w:proofErr w:type="spellEnd"/>
      <w:r>
        <w:rPr>
          <w:rFonts w:ascii="Arial" w:hAnsi="Arial" w:cs="Arial"/>
        </w:rPr>
        <w:t xml:space="preserve"> VG</w:t>
      </w:r>
      <w:r w:rsidRPr="005E55F7">
        <w:rPr>
          <w:rFonts w:ascii="Arial" w:hAnsi="Arial" w:cs="Arial"/>
        </w:rPr>
        <w:t>,</w:t>
      </w:r>
      <w:r>
        <w:rPr>
          <w:rFonts w:ascii="Arial" w:hAnsi="Arial" w:cs="Arial"/>
        </w:rPr>
        <w:t xml:space="preserve"> </w:t>
      </w:r>
      <w:proofErr w:type="spellStart"/>
      <w:r w:rsidRPr="005E55F7">
        <w:rPr>
          <w:rFonts w:ascii="Arial" w:hAnsi="Arial" w:cs="Arial"/>
        </w:rPr>
        <w:t>Im</w:t>
      </w:r>
      <w:proofErr w:type="spellEnd"/>
      <w:r>
        <w:rPr>
          <w:rFonts w:ascii="Arial" w:hAnsi="Arial" w:cs="Arial"/>
        </w:rPr>
        <w:t xml:space="preserve"> W.</w:t>
      </w:r>
      <w:r w:rsidRPr="005E55F7">
        <w:rPr>
          <w:rFonts w:ascii="Arial" w:hAnsi="Arial" w:cs="Arial"/>
        </w:rPr>
        <w:t xml:space="preserve"> CHARMM-GUI: A web-based graphical user interface for CHARMM, J </w:t>
      </w:r>
      <w:proofErr w:type="spellStart"/>
      <w:r w:rsidRPr="005E55F7">
        <w:rPr>
          <w:rFonts w:ascii="Arial" w:hAnsi="Arial" w:cs="Arial"/>
        </w:rPr>
        <w:t>Comput</w:t>
      </w:r>
      <w:proofErr w:type="spellEnd"/>
      <w:r w:rsidRPr="005E55F7">
        <w:rPr>
          <w:rFonts w:ascii="Arial" w:hAnsi="Arial" w:cs="Arial"/>
        </w:rPr>
        <w:t xml:space="preserve"> Chem. 2008</w:t>
      </w:r>
      <w:r>
        <w:rPr>
          <w:rFonts w:ascii="Arial" w:hAnsi="Arial" w:cs="Arial"/>
        </w:rPr>
        <w:t>, 29,</w:t>
      </w:r>
      <w:r w:rsidRPr="005E55F7">
        <w:rPr>
          <w:rFonts w:ascii="Arial" w:hAnsi="Arial" w:cs="Arial"/>
        </w:rPr>
        <w:t xml:space="preserve"> 1859–1865. </w:t>
      </w:r>
      <w:r>
        <w:rPr>
          <w:rFonts w:ascii="Arial" w:hAnsi="Arial" w:cs="Arial"/>
        </w:rPr>
        <w:t xml:space="preserve">DOI: </w:t>
      </w:r>
      <w:r w:rsidRPr="005E55F7">
        <w:rPr>
          <w:rFonts w:ascii="Arial" w:hAnsi="Arial" w:cs="Arial"/>
        </w:rPr>
        <w:t>10.1002/jcc.20945.</w:t>
      </w:r>
    </w:p>
    <w:p w14:paraId="39027C87" w14:textId="77777777" w:rsidR="00222B52" w:rsidRPr="005F73DF" w:rsidRDefault="00222B52" w:rsidP="00222B52">
      <w:pPr>
        <w:autoSpaceDE w:val="0"/>
        <w:autoSpaceDN w:val="0"/>
        <w:jc w:val="both"/>
        <w:rPr>
          <w:rFonts w:ascii="Arial" w:hAnsi="Arial" w:cs="Arial"/>
        </w:rPr>
      </w:pPr>
      <w:r w:rsidRPr="005E55F7">
        <w:rPr>
          <w:rFonts w:ascii="Arial" w:hAnsi="Arial" w:cs="Arial"/>
        </w:rPr>
        <w:t>3</w:t>
      </w:r>
      <w:r>
        <w:rPr>
          <w:rFonts w:ascii="Arial" w:hAnsi="Arial" w:cs="Arial"/>
        </w:rPr>
        <w:t>2</w:t>
      </w:r>
      <w:r w:rsidRPr="005E55F7">
        <w:rPr>
          <w:rFonts w:ascii="Arial" w:hAnsi="Arial" w:cs="Arial"/>
        </w:rPr>
        <w:t>. Lee</w:t>
      </w:r>
      <w:r>
        <w:rPr>
          <w:rFonts w:ascii="Arial" w:hAnsi="Arial" w:cs="Arial"/>
        </w:rPr>
        <w:t xml:space="preserve"> J</w:t>
      </w:r>
      <w:r w:rsidRPr="005E55F7">
        <w:rPr>
          <w:rFonts w:ascii="Arial" w:hAnsi="Arial" w:cs="Arial"/>
        </w:rPr>
        <w:t>, Cheng</w:t>
      </w:r>
      <w:r>
        <w:rPr>
          <w:rFonts w:ascii="Arial" w:hAnsi="Arial" w:cs="Arial"/>
        </w:rPr>
        <w:t xml:space="preserve"> X</w:t>
      </w:r>
      <w:r w:rsidRPr="005E55F7">
        <w:rPr>
          <w:rFonts w:ascii="Arial" w:hAnsi="Arial" w:cs="Arial"/>
        </w:rPr>
        <w:t>, Swails</w:t>
      </w:r>
      <w:r>
        <w:rPr>
          <w:rFonts w:ascii="Arial" w:hAnsi="Arial" w:cs="Arial"/>
        </w:rPr>
        <w:t xml:space="preserve"> JM</w:t>
      </w:r>
      <w:r w:rsidRPr="005E55F7">
        <w:rPr>
          <w:rFonts w:ascii="Arial" w:hAnsi="Arial" w:cs="Arial"/>
        </w:rPr>
        <w:t>, Yeom</w:t>
      </w:r>
      <w:r>
        <w:rPr>
          <w:rFonts w:ascii="Arial" w:hAnsi="Arial" w:cs="Arial"/>
        </w:rPr>
        <w:t xml:space="preserve"> JS</w:t>
      </w:r>
      <w:r w:rsidRPr="005E55F7">
        <w:rPr>
          <w:rFonts w:ascii="Arial" w:hAnsi="Arial" w:cs="Arial"/>
        </w:rPr>
        <w:t>, Eastman</w:t>
      </w:r>
      <w:r>
        <w:rPr>
          <w:rFonts w:ascii="Arial" w:hAnsi="Arial" w:cs="Arial"/>
        </w:rPr>
        <w:t xml:space="preserve"> PK</w:t>
      </w:r>
      <w:r w:rsidRPr="005E55F7">
        <w:rPr>
          <w:rFonts w:ascii="Arial" w:hAnsi="Arial" w:cs="Arial"/>
        </w:rPr>
        <w:t xml:space="preserve">, </w:t>
      </w:r>
      <w:proofErr w:type="spellStart"/>
      <w:r w:rsidRPr="005E55F7">
        <w:rPr>
          <w:rFonts w:ascii="Arial" w:hAnsi="Arial" w:cs="Arial"/>
        </w:rPr>
        <w:t>Lemkul</w:t>
      </w:r>
      <w:proofErr w:type="spellEnd"/>
      <w:r>
        <w:rPr>
          <w:rFonts w:ascii="Arial" w:hAnsi="Arial" w:cs="Arial"/>
        </w:rPr>
        <w:t xml:space="preserve"> JA</w:t>
      </w:r>
      <w:r w:rsidRPr="005E55F7">
        <w:rPr>
          <w:rFonts w:ascii="Arial" w:hAnsi="Arial" w:cs="Arial"/>
        </w:rPr>
        <w:t>, Wei</w:t>
      </w:r>
      <w:r>
        <w:rPr>
          <w:rFonts w:ascii="Arial" w:hAnsi="Arial" w:cs="Arial"/>
        </w:rPr>
        <w:t xml:space="preserve"> S</w:t>
      </w:r>
      <w:r w:rsidRPr="005E55F7">
        <w:rPr>
          <w:rFonts w:ascii="Arial" w:hAnsi="Arial" w:cs="Arial"/>
        </w:rPr>
        <w:t xml:space="preserve">, </w:t>
      </w:r>
      <w:proofErr w:type="spellStart"/>
      <w:r>
        <w:rPr>
          <w:rFonts w:ascii="Arial" w:hAnsi="Arial" w:cs="Arial"/>
        </w:rPr>
        <w:t>U</w:t>
      </w:r>
      <w:r w:rsidRPr="005E55F7">
        <w:rPr>
          <w:rFonts w:ascii="Arial" w:hAnsi="Arial" w:cs="Arial"/>
        </w:rPr>
        <w:t>ckner</w:t>
      </w:r>
      <w:proofErr w:type="spellEnd"/>
      <w:r>
        <w:rPr>
          <w:rFonts w:ascii="Arial" w:hAnsi="Arial" w:cs="Arial"/>
        </w:rPr>
        <w:t xml:space="preserve"> J</w:t>
      </w:r>
      <w:r w:rsidRPr="005E55F7">
        <w:rPr>
          <w:rFonts w:ascii="Arial" w:hAnsi="Arial" w:cs="Arial"/>
        </w:rPr>
        <w:t xml:space="preserve">, </w:t>
      </w:r>
      <w:proofErr w:type="spellStart"/>
      <w:r w:rsidRPr="005E55F7">
        <w:rPr>
          <w:rFonts w:ascii="Arial" w:hAnsi="Arial" w:cs="Arial"/>
        </w:rPr>
        <w:t>Jeong</w:t>
      </w:r>
      <w:proofErr w:type="spellEnd"/>
      <w:r>
        <w:rPr>
          <w:rFonts w:ascii="Arial" w:hAnsi="Arial" w:cs="Arial"/>
        </w:rPr>
        <w:t xml:space="preserve"> JC</w:t>
      </w:r>
      <w:r w:rsidRPr="005E55F7">
        <w:rPr>
          <w:rFonts w:ascii="Arial" w:hAnsi="Arial" w:cs="Arial"/>
        </w:rPr>
        <w:t>, Qi</w:t>
      </w:r>
      <w:r>
        <w:rPr>
          <w:rFonts w:ascii="Arial" w:hAnsi="Arial" w:cs="Arial"/>
        </w:rPr>
        <w:t xml:space="preserve"> Y</w:t>
      </w:r>
      <w:r w:rsidRPr="005E55F7">
        <w:rPr>
          <w:rFonts w:ascii="Arial" w:hAnsi="Arial" w:cs="Arial"/>
        </w:rPr>
        <w:t>,</w:t>
      </w:r>
      <w:r>
        <w:rPr>
          <w:rFonts w:ascii="Arial" w:hAnsi="Arial" w:cs="Arial"/>
        </w:rPr>
        <w:t xml:space="preserve"> </w:t>
      </w:r>
      <w:r w:rsidRPr="005E55F7">
        <w:rPr>
          <w:rFonts w:ascii="Arial" w:hAnsi="Arial" w:cs="Arial"/>
        </w:rPr>
        <w:t>Jo</w:t>
      </w:r>
      <w:r>
        <w:rPr>
          <w:rFonts w:ascii="Arial" w:hAnsi="Arial" w:cs="Arial"/>
        </w:rPr>
        <w:t xml:space="preserve"> S</w:t>
      </w:r>
      <w:r w:rsidRPr="005E55F7">
        <w:rPr>
          <w:rFonts w:ascii="Arial" w:hAnsi="Arial" w:cs="Arial"/>
        </w:rPr>
        <w:t>,</w:t>
      </w:r>
      <w:r>
        <w:rPr>
          <w:rFonts w:ascii="Arial" w:hAnsi="Arial" w:cs="Arial"/>
        </w:rPr>
        <w:t xml:space="preserve"> </w:t>
      </w:r>
      <w:r w:rsidRPr="005E55F7">
        <w:rPr>
          <w:rFonts w:ascii="Arial" w:hAnsi="Arial" w:cs="Arial"/>
        </w:rPr>
        <w:t>Pande</w:t>
      </w:r>
      <w:r>
        <w:rPr>
          <w:rFonts w:ascii="Arial" w:hAnsi="Arial" w:cs="Arial"/>
        </w:rPr>
        <w:t xml:space="preserve"> VS</w:t>
      </w:r>
      <w:r w:rsidRPr="005E55F7">
        <w:rPr>
          <w:rFonts w:ascii="Arial" w:hAnsi="Arial" w:cs="Arial"/>
        </w:rPr>
        <w:t>, Case</w:t>
      </w:r>
      <w:r>
        <w:rPr>
          <w:rFonts w:ascii="Arial" w:hAnsi="Arial" w:cs="Arial"/>
        </w:rPr>
        <w:t xml:space="preserve"> DA</w:t>
      </w:r>
      <w:r w:rsidRPr="005E55F7">
        <w:rPr>
          <w:rFonts w:ascii="Arial" w:hAnsi="Arial" w:cs="Arial"/>
        </w:rPr>
        <w:t>, Brooks</w:t>
      </w:r>
      <w:r>
        <w:rPr>
          <w:rFonts w:ascii="Arial" w:hAnsi="Arial" w:cs="Arial"/>
        </w:rPr>
        <w:t xml:space="preserve"> CL</w:t>
      </w:r>
      <w:r w:rsidRPr="005E55F7">
        <w:rPr>
          <w:rFonts w:ascii="Arial" w:hAnsi="Arial" w:cs="Arial"/>
        </w:rPr>
        <w:t xml:space="preserve">, </w:t>
      </w:r>
      <w:proofErr w:type="spellStart"/>
      <w:r w:rsidRPr="005E55F7">
        <w:rPr>
          <w:rFonts w:ascii="Arial" w:hAnsi="Arial" w:cs="Arial"/>
        </w:rPr>
        <w:t>MacKerell</w:t>
      </w:r>
      <w:proofErr w:type="spellEnd"/>
      <w:r>
        <w:rPr>
          <w:rFonts w:ascii="Arial" w:hAnsi="Arial" w:cs="Arial"/>
        </w:rPr>
        <w:t xml:space="preserve"> AD</w:t>
      </w:r>
      <w:r w:rsidRPr="005E55F7">
        <w:rPr>
          <w:rFonts w:ascii="Arial" w:hAnsi="Arial" w:cs="Arial"/>
        </w:rPr>
        <w:t>,</w:t>
      </w:r>
      <w:r>
        <w:rPr>
          <w:rFonts w:ascii="Arial" w:hAnsi="Arial" w:cs="Arial"/>
        </w:rPr>
        <w:t xml:space="preserve"> </w:t>
      </w:r>
      <w:proofErr w:type="spellStart"/>
      <w:r w:rsidRPr="005E55F7">
        <w:rPr>
          <w:rFonts w:ascii="Arial" w:hAnsi="Arial" w:cs="Arial"/>
        </w:rPr>
        <w:t>Klauda</w:t>
      </w:r>
      <w:proofErr w:type="spellEnd"/>
      <w:r>
        <w:rPr>
          <w:rFonts w:ascii="Arial" w:hAnsi="Arial" w:cs="Arial"/>
        </w:rPr>
        <w:t xml:space="preserve"> JB</w:t>
      </w:r>
      <w:r w:rsidRPr="005E55F7">
        <w:rPr>
          <w:rFonts w:ascii="Arial" w:hAnsi="Arial" w:cs="Arial"/>
        </w:rPr>
        <w:t xml:space="preserve">, </w:t>
      </w:r>
      <w:proofErr w:type="spellStart"/>
      <w:r w:rsidRPr="005E55F7">
        <w:rPr>
          <w:rFonts w:ascii="Arial" w:hAnsi="Arial" w:cs="Arial"/>
        </w:rPr>
        <w:t>Im</w:t>
      </w:r>
      <w:proofErr w:type="spellEnd"/>
      <w:r>
        <w:rPr>
          <w:rFonts w:ascii="Arial" w:hAnsi="Arial" w:cs="Arial"/>
        </w:rPr>
        <w:t xml:space="preserve"> W.</w:t>
      </w:r>
      <w:r w:rsidRPr="005E55F7">
        <w:rPr>
          <w:rFonts w:ascii="Arial" w:hAnsi="Arial" w:cs="Arial"/>
        </w:rPr>
        <w:t xml:space="preserve"> CHARMM-GUI Input Generator for NAMD, GROMACS, AMBER, </w:t>
      </w:r>
      <w:proofErr w:type="spellStart"/>
      <w:r w:rsidRPr="005E55F7">
        <w:rPr>
          <w:rFonts w:ascii="Arial" w:hAnsi="Arial" w:cs="Arial"/>
        </w:rPr>
        <w:t>OpenMM</w:t>
      </w:r>
      <w:proofErr w:type="spellEnd"/>
      <w:r w:rsidRPr="005E55F7">
        <w:rPr>
          <w:rFonts w:ascii="Arial" w:hAnsi="Arial" w:cs="Arial"/>
        </w:rPr>
        <w:t>, and CHARMM/</w:t>
      </w:r>
      <w:proofErr w:type="spellStart"/>
      <w:r w:rsidRPr="005E55F7">
        <w:rPr>
          <w:rFonts w:ascii="Arial" w:hAnsi="Arial" w:cs="Arial"/>
        </w:rPr>
        <w:t>OpenMM</w:t>
      </w:r>
      <w:proofErr w:type="spellEnd"/>
      <w:r w:rsidRPr="005E55F7">
        <w:rPr>
          <w:rFonts w:ascii="Arial" w:hAnsi="Arial" w:cs="Arial"/>
        </w:rPr>
        <w:t xml:space="preserve"> Simulations Using the CHARMM36 Additive Force Field, J Chem Theory </w:t>
      </w:r>
      <w:proofErr w:type="spellStart"/>
      <w:r w:rsidRPr="005E55F7">
        <w:rPr>
          <w:rFonts w:ascii="Arial" w:hAnsi="Arial" w:cs="Arial"/>
        </w:rPr>
        <w:t>Comput</w:t>
      </w:r>
      <w:proofErr w:type="spellEnd"/>
      <w:r w:rsidRPr="005E55F7">
        <w:rPr>
          <w:rFonts w:ascii="Arial" w:hAnsi="Arial" w:cs="Arial"/>
        </w:rPr>
        <w:t xml:space="preserve">. </w:t>
      </w:r>
      <w:r w:rsidRPr="005F73DF">
        <w:rPr>
          <w:rFonts w:ascii="Arial" w:hAnsi="Arial" w:cs="Arial"/>
        </w:rPr>
        <w:t>2016</w:t>
      </w:r>
      <w:r>
        <w:rPr>
          <w:rFonts w:ascii="Arial" w:hAnsi="Arial" w:cs="Arial"/>
        </w:rPr>
        <w:t xml:space="preserve">, 12, </w:t>
      </w:r>
      <w:r w:rsidRPr="005F73DF">
        <w:rPr>
          <w:rFonts w:ascii="Arial" w:hAnsi="Arial" w:cs="Arial"/>
        </w:rPr>
        <w:t xml:space="preserve">405–413. </w:t>
      </w:r>
      <w:r>
        <w:rPr>
          <w:rFonts w:ascii="Arial" w:hAnsi="Arial" w:cs="Arial"/>
        </w:rPr>
        <w:t xml:space="preserve">DOI: </w:t>
      </w:r>
      <w:r w:rsidRPr="005F73DF">
        <w:rPr>
          <w:rFonts w:ascii="Arial" w:hAnsi="Arial" w:cs="Arial"/>
        </w:rPr>
        <w:t>10.1021/acs.jctc.5b00935.</w:t>
      </w:r>
    </w:p>
    <w:p w14:paraId="2F7016D8" w14:textId="77777777" w:rsidR="00222B52" w:rsidRPr="005E55F7" w:rsidRDefault="00222B52" w:rsidP="00222B52">
      <w:pPr>
        <w:autoSpaceDE w:val="0"/>
        <w:autoSpaceDN w:val="0"/>
        <w:jc w:val="both"/>
        <w:rPr>
          <w:rFonts w:ascii="Arial" w:hAnsi="Arial" w:cs="Arial"/>
          <w:lang w:val="de-DE"/>
        </w:rPr>
      </w:pPr>
      <w:r w:rsidRPr="005F73DF">
        <w:rPr>
          <w:rFonts w:ascii="Arial" w:hAnsi="Arial" w:cs="Arial"/>
        </w:rPr>
        <w:t xml:space="preserve">33.  </w:t>
      </w:r>
      <w:r w:rsidRPr="005E55F7">
        <w:rPr>
          <w:rFonts w:ascii="Arial" w:hAnsi="Arial" w:cs="Arial"/>
          <w:lang w:val="de-DE"/>
        </w:rPr>
        <w:t>Huang S</w:t>
      </w:r>
      <w:r>
        <w:rPr>
          <w:rFonts w:ascii="Arial" w:hAnsi="Arial" w:cs="Arial"/>
          <w:lang w:val="de-DE"/>
        </w:rPr>
        <w:t>,</w:t>
      </w:r>
      <w:r w:rsidRPr="005E55F7">
        <w:rPr>
          <w:rFonts w:ascii="Arial" w:hAnsi="Arial" w:cs="Arial"/>
          <w:lang w:val="de-DE"/>
        </w:rPr>
        <w:t xml:space="preserve"> Rauscher G</w:t>
      </w:r>
      <w:r>
        <w:rPr>
          <w:rFonts w:ascii="Arial" w:hAnsi="Arial" w:cs="Arial"/>
          <w:lang w:val="de-DE"/>
        </w:rPr>
        <w:t>,</w:t>
      </w:r>
      <w:r w:rsidRPr="005E55F7">
        <w:rPr>
          <w:rFonts w:ascii="Arial" w:hAnsi="Arial" w:cs="Arial"/>
          <w:lang w:val="de-DE"/>
        </w:rPr>
        <w:t xml:space="preserve"> Nawrocki T</w:t>
      </w:r>
      <w:r>
        <w:rPr>
          <w:rFonts w:ascii="Arial" w:hAnsi="Arial" w:cs="Arial"/>
          <w:lang w:val="de-DE"/>
        </w:rPr>
        <w:t>,</w:t>
      </w:r>
      <w:r w:rsidRPr="005E55F7">
        <w:rPr>
          <w:rFonts w:ascii="Arial" w:hAnsi="Arial" w:cs="Arial"/>
          <w:lang w:val="de-DE"/>
        </w:rPr>
        <w:t xml:space="preserve"> Ran M</w:t>
      </w:r>
      <w:r>
        <w:rPr>
          <w:rFonts w:ascii="Arial" w:hAnsi="Arial" w:cs="Arial"/>
          <w:lang w:val="de-DE"/>
        </w:rPr>
        <w:t>,</w:t>
      </w:r>
      <w:r w:rsidRPr="005E55F7">
        <w:rPr>
          <w:rFonts w:ascii="Arial" w:hAnsi="Arial" w:cs="Arial"/>
          <w:lang w:val="de-DE"/>
        </w:rPr>
        <w:t xml:space="preserve"> Feig BL</w:t>
      </w:r>
      <w:r>
        <w:rPr>
          <w:rFonts w:ascii="Arial" w:hAnsi="Arial" w:cs="Arial"/>
          <w:lang w:val="de-DE"/>
        </w:rPr>
        <w:t>.</w:t>
      </w:r>
      <w:r w:rsidRPr="005E55F7">
        <w:rPr>
          <w:rFonts w:ascii="Arial" w:hAnsi="Arial" w:cs="Arial"/>
          <w:lang w:val="de-DE"/>
        </w:rPr>
        <w:t xml:space="preserve"> De Groot H</w:t>
      </w:r>
      <w:r>
        <w:rPr>
          <w:rFonts w:ascii="Arial" w:hAnsi="Arial" w:cs="Arial"/>
          <w:lang w:val="de-DE"/>
        </w:rPr>
        <w:t>,</w:t>
      </w:r>
      <w:r w:rsidRPr="005E55F7">
        <w:rPr>
          <w:rFonts w:ascii="Arial" w:hAnsi="Arial" w:cs="Arial"/>
          <w:lang w:val="de-DE"/>
        </w:rPr>
        <w:t xml:space="preserve"> Grubmüller AD</w:t>
      </w:r>
      <w:r>
        <w:rPr>
          <w:rFonts w:ascii="Arial" w:hAnsi="Arial" w:cs="Arial"/>
          <w:lang w:val="de-DE"/>
        </w:rPr>
        <w:t>,</w:t>
      </w:r>
      <w:r w:rsidRPr="005E55F7">
        <w:rPr>
          <w:rFonts w:ascii="Arial" w:hAnsi="Arial" w:cs="Arial"/>
          <w:lang w:val="de-DE"/>
        </w:rPr>
        <w:t xml:space="preserve"> MacKerell</w:t>
      </w:r>
      <w:r>
        <w:rPr>
          <w:rFonts w:ascii="Arial" w:hAnsi="Arial" w:cs="Arial"/>
          <w:lang w:val="de-DE"/>
        </w:rPr>
        <w:t>.</w:t>
      </w:r>
      <w:r w:rsidRPr="005E55F7">
        <w:rPr>
          <w:rFonts w:ascii="Arial" w:hAnsi="Arial" w:cs="Arial"/>
          <w:lang w:val="de-DE"/>
        </w:rPr>
        <w:t xml:space="preserve"> CHARMM36m: An improved force field for folded and intrinsically disordered proteins, Nat Methods. 2016</w:t>
      </w:r>
      <w:r>
        <w:rPr>
          <w:rFonts w:ascii="Arial" w:hAnsi="Arial" w:cs="Arial"/>
          <w:lang w:val="de-DE"/>
        </w:rPr>
        <w:t>, 14,</w:t>
      </w:r>
      <w:r w:rsidRPr="005E55F7">
        <w:rPr>
          <w:rFonts w:ascii="Arial" w:hAnsi="Arial" w:cs="Arial"/>
          <w:lang w:val="de-DE"/>
        </w:rPr>
        <w:t xml:space="preserve"> 71–73. </w:t>
      </w:r>
      <w:r>
        <w:rPr>
          <w:rFonts w:ascii="Arial" w:hAnsi="Arial" w:cs="Arial"/>
          <w:lang w:val="de-DE"/>
        </w:rPr>
        <w:t xml:space="preserve">DOI: </w:t>
      </w:r>
      <w:r w:rsidRPr="005E55F7">
        <w:rPr>
          <w:rFonts w:ascii="Arial" w:hAnsi="Arial" w:cs="Arial"/>
          <w:lang w:val="de-DE"/>
        </w:rPr>
        <w:t>10.1038/nmeth.4067.</w:t>
      </w:r>
    </w:p>
    <w:p w14:paraId="7A29211A" w14:textId="77777777" w:rsidR="00222B52" w:rsidRDefault="00222B52" w:rsidP="00222B52">
      <w:pPr>
        <w:autoSpaceDE w:val="0"/>
        <w:autoSpaceDN w:val="0"/>
        <w:jc w:val="both"/>
        <w:rPr>
          <w:rFonts w:ascii="Arial" w:hAnsi="Arial" w:cs="Arial"/>
        </w:rPr>
      </w:pPr>
      <w:r w:rsidRPr="005E55F7">
        <w:rPr>
          <w:rFonts w:ascii="Arial" w:hAnsi="Arial" w:cs="Arial"/>
          <w:lang w:val="de-DE"/>
        </w:rPr>
        <w:t>3</w:t>
      </w:r>
      <w:r>
        <w:rPr>
          <w:rFonts w:ascii="Arial" w:hAnsi="Arial" w:cs="Arial"/>
          <w:lang w:val="de-DE"/>
        </w:rPr>
        <w:t>4</w:t>
      </w:r>
      <w:r w:rsidRPr="005E55F7">
        <w:rPr>
          <w:rFonts w:ascii="Arial" w:hAnsi="Arial" w:cs="Arial"/>
          <w:lang w:val="de-DE"/>
        </w:rPr>
        <w:t>.</w:t>
      </w:r>
      <w:r>
        <w:rPr>
          <w:rFonts w:ascii="Arial" w:hAnsi="Arial" w:cs="Arial"/>
          <w:lang w:val="de-DE"/>
        </w:rPr>
        <w:t xml:space="preserve"> </w:t>
      </w:r>
      <w:r w:rsidRPr="005E55F7">
        <w:rPr>
          <w:rFonts w:ascii="Arial" w:hAnsi="Arial" w:cs="Arial"/>
          <w:lang w:val="de-DE"/>
        </w:rPr>
        <w:t>Orabi</w:t>
      </w:r>
      <w:r>
        <w:rPr>
          <w:rFonts w:ascii="Arial" w:hAnsi="Arial" w:cs="Arial"/>
          <w:lang w:val="de-DE"/>
        </w:rPr>
        <w:t xml:space="preserve"> EA</w:t>
      </w:r>
      <w:r w:rsidRPr="005E55F7">
        <w:rPr>
          <w:rFonts w:ascii="Arial" w:hAnsi="Arial" w:cs="Arial"/>
          <w:lang w:val="de-DE"/>
        </w:rPr>
        <w:t>, Öztürk</w:t>
      </w:r>
      <w:r>
        <w:rPr>
          <w:rFonts w:ascii="Arial" w:hAnsi="Arial" w:cs="Arial"/>
          <w:lang w:val="de-DE"/>
        </w:rPr>
        <w:t xml:space="preserve"> TN</w:t>
      </w:r>
      <w:r w:rsidRPr="005E55F7">
        <w:rPr>
          <w:rFonts w:ascii="Arial" w:hAnsi="Arial" w:cs="Arial"/>
          <w:lang w:val="de-DE"/>
        </w:rPr>
        <w:t>, Bernhardt</w:t>
      </w:r>
      <w:r>
        <w:rPr>
          <w:rFonts w:ascii="Arial" w:hAnsi="Arial" w:cs="Arial"/>
          <w:lang w:val="de-DE"/>
        </w:rPr>
        <w:t xml:space="preserve"> N</w:t>
      </w:r>
      <w:r w:rsidRPr="005E55F7">
        <w:rPr>
          <w:rFonts w:ascii="Arial" w:hAnsi="Arial" w:cs="Arial"/>
          <w:lang w:val="de-DE"/>
        </w:rPr>
        <w:t>, Faraldo-Gómez</w:t>
      </w:r>
      <w:r>
        <w:rPr>
          <w:rFonts w:ascii="Arial" w:hAnsi="Arial" w:cs="Arial"/>
          <w:lang w:val="de-DE"/>
        </w:rPr>
        <w:t xml:space="preserve"> JD.</w:t>
      </w:r>
      <w:r w:rsidRPr="005E55F7">
        <w:rPr>
          <w:rFonts w:ascii="Arial" w:hAnsi="Arial" w:cs="Arial"/>
          <w:lang w:val="de-DE"/>
        </w:rPr>
        <w:t xml:space="preserve"> Corrections in the CHARMM36 Parametrization of Chloride Interactions with Proteins, Lipids, and Alkali Cations, and Extension to Other Halide Anions, J Chem Theory Comput.</w:t>
      </w:r>
      <w:r>
        <w:rPr>
          <w:rFonts w:ascii="Arial" w:hAnsi="Arial" w:cs="Arial"/>
          <w:lang w:val="de-DE"/>
        </w:rPr>
        <w:t xml:space="preserve"> </w:t>
      </w:r>
      <w:r w:rsidRPr="005E55F7">
        <w:rPr>
          <w:rFonts w:ascii="Arial" w:hAnsi="Arial" w:cs="Arial"/>
        </w:rPr>
        <w:t>2021</w:t>
      </w:r>
      <w:r>
        <w:rPr>
          <w:rFonts w:ascii="Arial" w:hAnsi="Arial" w:cs="Arial"/>
        </w:rPr>
        <w:t>, 17,</w:t>
      </w:r>
      <w:r w:rsidRPr="005E55F7">
        <w:rPr>
          <w:rFonts w:ascii="Arial" w:hAnsi="Arial" w:cs="Arial"/>
        </w:rPr>
        <w:t xml:space="preserve"> 6240–6261. </w:t>
      </w:r>
      <w:r>
        <w:rPr>
          <w:rFonts w:ascii="Arial" w:hAnsi="Arial" w:cs="Arial"/>
        </w:rPr>
        <w:t xml:space="preserve">DOI: </w:t>
      </w:r>
      <w:r w:rsidRPr="005E55F7">
        <w:rPr>
          <w:rFonts w:ascii="Arial" w:hAnsi="Arial" w:cs="Arial"/>
        </w:rPr>
        <w:t>10.1021/acs.jctc.1c00550.</w:t>
      </w:r>
    </w:p>
    <w:p w14:paraId="16E7CAF9" w14:textId="77777777" w:rsidR="00222B52" w:rsidRPr="005E55F7" w:rsidRDefault="00222B52" w:rsidP="00222B52">
      <w:pPr>
        <w:autoSpaceDE w:val="0"/>
        <w:autoSpaceDN w:val="0"/>
        <w:jc w:val="both"/>
        <w:rPr>
          <w:rFonts w:ascii="Arial" w:hAnsi="Arial" w:cs="Arial"/>
        </w:rPr>
      </w:pPr>
      <w:r w:rsidRPr="005E55F7">
        <w:rPr>
          <w:rFonts w:ascii="Arial" w:hAnsi="Arial" w:cs="Arial"/>
        </w:rPr>
        <w:t>3</w:t>
      </w:r>
      <w:r>
        <w:rPr>
          <w:rFonts w:ascii="Arial" w:hAnsi="Arial" w:cs="Arial"/>
        </w:rPr>
        <w:t xml:space="preserve">5. </w:t>
      </w:r>
      <w:r w:rsidRPr="005E55F7">
        <w:rPr>
          <w:rFonts w:ascii="Arial" w:hAnsi="Arial" w:cs="Arial"/>
        </w:rPr>
        <w:t>Jorgensen</w:t>
      </w:r>
      <w:r>
        <w:rPr>
          <w:rFonts w:ascii="Arial" w:hAnsi="Arial" w:cs="Arial"/>
        </w:rPr>
        <w:t xml:space="preserve"> WL</w:t>
      </w:r>
      <w:r w:rsidRPr="005E55F7">
        <w:rPr>
          <w:rFonts w:ascii="Arial" w:hAnsi="Arial" w:cs="Arial"/>
        </w:rPr>
        <w:t>, Chandrasekhar J</w:t>
      </w:r>
      <w:r>
        <w:rPr>
          <w:rFonts w:ascii="Arial" w:hAnsi="Arial" w:cs="Arial"/>
        </w:rPr>
        <w:t xml:space="preserve">, </w:t>
      </w:r>
      <w:r w:rsidRPr="005E55F7">
        <w:rPr>
          <w:rFonts w:ascii="Arial" w:hAnsi="Arial" w:cs="Arial"/>
        </w:rPr>
        <w:t xml:space="preserve">Madura </w:t>
      </w:r>
      <w:r>
        <w:rPr>
          <w:rFonts w:ascii="Arial" w:hAnsi="Arial" w:cs="Arial"/>
        </w:rPr>
        <w:t>JD,</w:t>
      </w:r>
      <w:r w:rsidRPr="005E55F7">
        <w:rPr>
          <w:rFonts w:ascii="Arial" w:hAnsi="Arial" w:cs="Arial"/>
        </w:rPr>
        <w:t xml:space="preserve"> Impey </w:t>
      </w:r>
      <w:r>
        <w:rPr>
          <w:rFonts w:ascii="Arial" w:hAnsi="Arial" w:cs="Arial"/>
        </w:rPr>
        <w:t>RW</w:t>
      </w:r>
      <w:r w:rsidRPr="005E55F7">
        <w:rPr>
          <w:rFonts w:ascii="Arial" w:hAnsi="Arial" w:cs="Arial"/>
        </w:rPr>
        <w:t>. Klein</w:t>
      </w:r>
      <w:r>
        <w:rPr>
          <w:rFonts w:ascii="Arial" w:hAnsi="Arial" w:cs="Arial"/>
        </w:rPr>
        <w:t xml:space="preserve"> ML</w:t>
      </w:r>
      <w:r w:rsidRPr="005E55F7">
        <w:rPr>
          <w:rFonts w:ascii="Arial" w:hAnsi="Arial" w:cs="Arial"/>
        </w:rPr>
        <w:t>, Comparison of simple potential functions for simulating liquid water, J Chem Phys.</w:t>
      </w:r>
      <w:r>
        <w:rPr>
          <w:rFonts w:ascii="Arial" w:hAnsi="Arial" w:cs="Arial"/>
        </w:rPr>
        <w:t xml:space="preserve"> </w:t>
      </w:r>
      <w:r w:rsidRPr="005E55F7">
        <w:rPr>
          <w:rFonts w:ascii="Arial" w:hAnsi="Arial" w:cs="Arial"/>
        </w:rPr>
        <w:t>1983</w:t>
      </w:r>
      <w:r>
        <w:rPr>
          <w:rFonts w:ascii="Arial" w:hAnsi="Arial" w:cs="Arial"/>
        </w:rPr>
        <w:t>, 79,</w:t>
      </w:r>
      <w:r w:rsidRPr="005E55F7">
        <w:rPr>
          <w:rFonts w:ascii="Arial" w:hAnsi="Arial" w:cs="Arial"/>
        </w:rPr>
        <w:t xml:space="preserve"> 926–935. </w:t>
      </w:r>
      <w:r>
        <w:rPr>
          <w:rFonts w:ascii="Arial" w:hAnsi="Arial" w:cs="Arial"/>
        </w:rPr>
        <w:t xml:space="preserve">DOI: </w:t>
      </w:r>
      <w:r w:rsidRPr="005E55F7">
        <w:rPr>
          <w:rFonts w:ascii="Arial" w:hAnsi="Arial" w:cs="Arial"/>
        </w:rPr>
        <w:t>10.1063/1.445869.</w:t>
      </w:r>
      <w:r>
        <w:rPr>
          <w:rFonts w:ascii="Arial" w:hAnsi="Arial" w:cs="Arial"/>
        </w:rPr>
        <w:t xml:space="preserve"> </w:t>
      </w:r>
    </w:p>
    <w:p w14:paraId="556274EB" w14:textId="77777777" w:rsidR="00222B52" w:rsidRPr="005E55F7" w:rsidRDefault="00222B52" w:rsidP="00222B52">
      <w:pPr>
        <w:autoSpaceDE w:val="0"/>
        <w:autoSpaceDN w:val="0"/>
        <w:jc w:val="both"/>
        <w:rPr>
          <w:rFonts w:ascii="Arial" w:hAnsi="Arial" w:cs="Arial"/>
        </w:rPr>
      </w:pPr>
      <w:r w:rsidRPr="005E55F7">
        <w:rPr>
          <w:rFonts w:ascii="Arial" w:hAnsi="Arial" w:cs="Arial"/>
        </w:rPr>
        <w:t>3</w:t>
      </w:r>
      <w:r>
        <w:rPr>
          <w:rFonts w:ascii="Arial" w:hAnsi="Arial" w:cs="Arial"/>
        </w:rPr>
        <w:t>6</w:t>
      </w:r>
      <w:r w:rsidRPr="005E55F7">
        <w:rPr>
          <w:rFonts w:ascii="Arial" w:hAnsi="Arial" w:cs="Arial"/>
        </w:rPr>
        <w:t>. Abraham</w:t>
      </w:r>
      <w:r>
        <w:rPr>
          <w:rFonts w:ascii="Arial" w:hAnsi="Arial" w:cs="Arial"/>
        </w:rPr>
        <w:t xml:space="preserve"> MJ</w:t>
      </w:r>
      <w:r w:rsidRPr="005E55F7">
        <w:rPr>
          <w:rFonts w:ascii="Arial" w:hAnsi="Arial" w:cs="Arial"/>
        </w:rPr>
        <w:t xml:space="preserve">, </w:t>
      </w:r>
      <w:proofErr w:type="spellStart"/>
      <w:r w:rsidRPr="005E55F7">
        <w:rPr>
          <w:rFonts w:ascii="Arial" w:hAnsi="Arial" w:cs="Arial"/>
        </w:rPr>
        <w:t>Murtola</w:t>
      </w:r>
      <w:proofErr w:type="spellEnd"/>
      <w:r>
        <w:rPr>
          <w:rFonts w:ascii="Arial" w:hAnsi="Arial" w:cs="Arial"/>
        </w:rPr>
        <w:t xml:space="preserve"> T</w:t>
      </w:r>
      <w:r w:rsidRPr="005E55F7">
        <w:rPr>
          <w:rFonts w:ascii="Arial" w:hAnsi="Arial" w:cs="Arial"/>
        </w:rPr>
        <w:t>, Schulz</w:t>
      </w:r>
      <w:r>
        <w:rPr>
          <w:rFonts w:ascii="Arial" w:hAnsi="Arial" w:cs="Arial"/>
        </w:rPr>
        <w:t xml:space="preserve"> R</w:t>
      </w:r>
      <w:r w:rsidRPr="005E55F7">
        <w:rPr>
          <w:rFonts w:ascii="Arial" w:hAnsi="Arial" w:cs="Arial"/>
        </w:rPr>
        <w:t>, Páll</w:t>
      </w:r>
      <w:r>
        <w:rPr>
          <w:rFonts w:ascii="Arial" w:hAnsi="Arial" w:cs="Arial"/>
        </w:rPr>
        <w:t xml:space="preserve"> S</w:t>
      </w:r>
      <w:r w:rsidRPr="005E55F7">
        <w:rPr>
          <w:rFonts w:ascii="Arial" w:hAnsi="Arial" w:cs="Arial"/>
        </w:rPr>
        <w:t>, Smith</w:t>
      </w:r>
      <w:r>
        <w:rPr>
          <w:rFonts w:ascii="Arial" w:hAnsi="Arial" w:cs="Arial"/>
        </w:rPr>
        <w:t xml:space="preserve"> JC</w:t>
      </w:r>
      <w:r w:rsidRPr="005E55F7">
        <w:rPr>
          <w:rFonts w:ascii="Arial" w:hAnsi="Arial" w:cs="Arial"/>
        </w:rPr>
        <w:t>, Hess</w:t>
      </w:r>
      <w:r>
        <w:rPr>
          <w:rFonts w:ascii="Arial" w:hAnsi="Arial" w:cs="Arial"/>
        </w:rPr>
        <w:t xml:space="preserve"> B</w:t>
      </w:r>
      <w:r w:rsidRPr="005E55F7">
        <w:rPr>
          <w:rFonts w:ascii="Arial" w:hAnsi="Arial" w:cs="Arial"/>
        </w:rPr>
        <w:t>, Lindah</w:t>
      </w:r>
      <w:r>
        <w:rPr>
          <w:rFonts w:ascii="Arial" w:hAnsi="Arial" w:cs="Arial"/>
        </w:rPr>
        <w:t>l E</w:t>
      </w:r>
      <w:r w:rsidRPr="005E55F7">
        <w:rPr>
          <w:rFonts w:ascii="Arial" w:hAnsi="Arial" w:cs="Arial"/>
        </w:rPr>
        <w:t xml:space="preserve"> </w:t>
      </w:r>
      <w:proofErr w:type="spellStart"/>
      <w:r w:rsidRPr="005E55F7">
        <w:rPr>
          <w:rFonts w:ascii="Arial" w:hAnsi="Arial" w:cs="Arial"/>
        </w:rPr>
        <w:t>Gromacs</w:t>
      </w:r>
      <w:proofErr w:type="spellEnd"/>
      <w:r w:rsidRPr="005E55F7">
        <w:rPr>
          <w:rFonts w:ascii="Arial" w:hAnsi="Arial" w:cs="Arial"/>
        </w:rPr>
        <w:t>: High</w:t>
      </w:r>
      <w:r>
        <w:rPr>
          <w:rFonts w:ascii="Arial" w:hAnsi="Arial" w:cs="Arial"/>
        </w:rPr>
        <w:t>-</w:t>
      </w:r>
      <w:r w:rsidRPr="005E55F7">
        <w:rPr>
          <w:rFonts w:ascii="Arial" w:hAnsi="Arial" w:cs="Arial"/>
        </w:rPr>
        <w:t xml:space="preserve">performance molecular simulations through multi-level parallelism from laptops to supercomputers, </w:t>
      </w:r>
      <w:proofErr w:type="spellStart"/>
      <w:r w:rsidRPr="005E55F7">
        <w:rPr>
          <w:rFonts w:ascii="Arial" w:hAnsi="Arial" w:cs="Arial"/>
        </w:rPr>
        <w:t>SoftwareX</w:t>
      </w:r>
      <w:proofErr w:type="spellEnd"/>
      <w:r w:rsidRPr="005E55F7">
        <w:rPr>
          <w:rFonts w:ascii="Arial" w:hAnsi="Arial" w:cs="Arial"/>
        </w:rPr>
        <w:t>. 2015</w:t>
      </w:r>
      <w:r>
        <w:rPr>
          <w:rFonts w:ascii="Arial" w:hAnsi="Arial" w:cs="Arial"/>
        </w:rPr>
        <w:t xml:space="preserve">, 1-2, </w:t>
      </w:r>
      <w:r w:rsidRPr="005E55F7">
        <w:rPr>
          <w:rFonts w:ascii="Arial" w:hAnsi="Arial" w:cs="Arial"/>
        </w:rPr>
        <w:t xml:space="preserve">19–25. </w:t>
      </w:r>
      <w:r>
        <w:rPr>
          <w:rFonts w:ascii="Arial" w:hAnsi="Arial" w:cs="Arial"/>
        </w:rPr>
        <w:t xml:space="preserve">DOI: </w:t>
      </w:r>
      <w:r w:rsidRPr="005E55F7">
        <w:rPr>
          <w:rFonts w:ascii="Arial" w:hAnsi="Arial" w:cs="Arial"/>
        </w:rPr>
        <w:t>10.1016/j.softx.2015.06.001.</w:t>
      </w:r>
    </w:p>
    <w:p w14:paraId="3D2C39A2" w14:textId="77777777" w:rsidR="00222B52" w:rsidRPr="00BC367E" w:rsidRDefault="00222B52" w:rsidP="00222B52">
      <w:pPr>
        <w:autoSpaceDE w:val="0"/>
        <w:autoSpaceDN w:val="0"/>
        <w:jc w:val="both"/>
        <w:rPr>
          <w:rFonts w:ascii="Arial" w:hAnsi="Arial" w:cs="Arial"/>
        </w:rPr>
      </w:pPr>
      <w:r>
        <w:rPr>
          <w:rFonts w:ascii="Arial" w:hAnsi="Arial" w:cs="Arial"/>
        </w:rPr>
        <w:t>37</w:t>
      </w:r>
      <w:r w:rsidRPr="005E55F7">
        <w:rPr>
          <w:rFonts w:ascii="Arial" w:hAnsi="Arial" w:cs="Arial"/>
        </w:rPr>
        <w:t>. Hess</w:t>
      </w:r>
      <w:r>
        <w:rPr>
          <w:rFonts w:ascii="Arial" w:hAnsi="Arial" w:cs="Arial"/>
        </w:rPr>
        <w:t xml:space="preserve"> B</w:t>
      </w:r>
      <w:r w:rsidRPr="005E55F7">
        <w:rPr>
          <w:rFonts w:ascii="Arial" w:hAnsi="Arial" w:cs="Arial"/>
        </w:rPr>
        <w:t>, Bekker</w:t>
      </w:r>
      <w:r>
        <w:rPr>
          <w:rFonts w:ascii="Arial" w:hAnsi="Arial" w:cs="Arial"/>
        </w:rPr>
        <w:t xml:space="preserve"> H</w:t>
      </w:r>
      <w:r w:rsidRPr="005E55F7">
        <w:rPr>
          <w:rFonts w:ascii="Arial" w:hAnsi="Arial" w:cs="Arial"/>
        </w:rPr>
        <w:t>,</w:t>
      </w:r>
      <w:r>
        <w:rPr>
          <w:rFonts w:ascii="Arial" w:hAnsi="Arial" w:cs="Arial"/>
        </w:rPr>
        <w:t xml:space="preserve"> </w:t>
      </w:r>
      <w:r w:rsidRPr="005E55F7">
        <w:rPr>
          <w:rFonts w:ascii="Arial" w:hAnsi="Arial" w:cs="Arial"/>
        </w:rPr>
        <w:t>Berendsen</w:t>
      </w:r>
      <w:r>
        <w:rPr>
          <w:rFonts w:ascii="Arial" w:hAnsi="Arial" w:cs="Arial"/>
        </w:rPr>
        <w:t xml:space="preserve"> HJC</w:t>
      </w:r>
      <w:r w:rsidRPr="005E55F7">
        <w:rPr>
          <w:rFonts w:ascii="Arial" w:hAnsi="Arial" w:cs="Arial"/>
        </w:rPr>
        <w:t>,</w:t>
      </w:r>
      <w:r>
        <w:rPr>
          <w:rFonts w:ascii="Arial" w:hAnsi="Arial" w:cs="Arial"/>
        </w:rPr>
        <w:t xml:space="preserve"> </w:t>
      </w:r>
      <w:proofErr w:type="spellStart"/>
      <w:r w:rsidRPr="005E55F7">
        <w:rPr>
          <w:rFonts w:ascii="Arial" w:hAnsi="Arial" w:cs="Arial"/>
        </w:rPr>
        <w:t>Fraaije</w:t>
      </w:r>
      <w:proofErr w:type="spellEnd"/>
      <w:r>
        <w:rPr>
          <w:rFonts w:ascii="Arial" w:hAnsi="Arial" w:cs="Arial"/>
        </w:rPr>
        <w:t xml:space="preserve"> JGEM.</w:t>
      </w:r>
      <w:r w:rsidRPr="005E55F7">
        <w:rPr>
          <w:rFonts w:ascii="Arial" w:hAnsi="Arial" w:cs="Arial"/>
        </w:rPr>
        <w:t xml:space="preserve"> LINCS: A Linear Constraint Solver for molecular simulations, J </w:t>
      </w:r>
      <w:proofErr w:type="spellStart"/>
      <w:r w:rsidRPr="005E55F7">
        <w:rPr>
          <w:rFonts w:ascii="Arial" w:hAnsi="Arial" w:cs="Arial"/>
        </w:rPr>
        <w:t>Comput</w:t>
      </w:r>
      <w:proofErr w:type="spellEnd"/>
      <w:r w:rsidRPr="005E55F7">
        <w:rPr>
          <w:rFonts w:ascii="Arial" w:hAnsi="Arial" w:cs="Arial"/>
        </w:rPr>
        <w:t xml:space="preserve"> Chem.</w:t>
      </w:r>
      <w:r>
        <w:rPr>
          <w:rFonts w:ascii="Arial" w:hAnsi="Arial" w:cs="Arial"/>
        </w:rPr>
        <w:t xml:space="preserve"> </w:t>
      </w:r>
      <w:r w:rsidRPr="005E55F7">
        <w:rPr>
          <w:rFonts w:ascii="Arial" w:hAnsi="Arial" w:cs="Arial"/>
        </w:rPr>
        <w:t>1997</w:t>
      </w:r>
      <w:r>
        <w:rPr>
          <w:rFonts w:ascii="Arial" w:hAnsi="Arial" w:cs="Arial"/>
        </w:rPr>
        <w:t>, 18,</w:t>
      </w:r>
      <w:r w:rsidRPr="005E55F7">
        <w:rPr>
          <w:rFonts w:ascii="Arial" w:hAnsi="Arial" w:cs="Arial"/>
        </w:rPr>
        <w:t xml:space="preserve"> 1463–1472. </w:t>
      </w:r>
      <w:hyperlink r:id="rId45" w:history="1">
        <w:r w:rsidRPr="00E428CA">
          <w:rPr>
            <w:rStyle w:val="Hyperlink"/>
            <w:rFonts w:ascii="Arial" w:hAnsi="Arial" w:cs="Arial"/>
            <w:color w:val="000000" w:themeColor="text1"/>
            <w:u w:val="none"/>
          </w:rPr>
          <w:t>DOI: 10.1002/(SICI)1096-987X(199709)18:12&lt;</w:t>
        </w:r>
        <w:proofErr w:type="gramStart"/>
        <w:r w:rsidRPr="00E428CA">
          <w:rPr>
            <w:rStyle w:val="Hyperlink"/>
            <w:rFonts w:ascii="Arial" w:hAnsi="Arial" w:cs="Arial"/>
            <w:color w:val="000000" w:themeColor="text1"/>
            <w:u w:val="none"/>
          </w:rPr>
          <w:t>1463::</w:t>
        </w:r>
        <w:proofErr w:type="gramEnd"/>
        <w:r w:rsidRPr="00E428CA">
          <w:rPr>
            <w:rStyle w:val="Hyperlink"/>
            <w:rFonts w:ascii="Arial" w:hAnsi="Arial" w:cs="Arial"/>
            <w:color w:val="000000" w:themeColor="text1"/>
            <w:u w:val="none"/>
          </w:rPr>
          <w:t>AID-JCC4&gt;3.0.CO;2-H</w:t>
        </w:r>
      </w:hyperlink>
      <w:r w:rsidRPr="00E428CA">
        <w:rPr>
          <w:rFonts w:ascii="Arial" w:hAnsi="Arial" w:cs="Arial"/>
          <w:color w:val="000000" w:themeColor="text1"/>
        </w:rPr>
        <w:t>.</w:t>
      </w:r>
    </w:p>
    <w:p w14:paraId="64ABC2A8" w14:textId="77777777" w:rsidR="00222B52" w:rsidRDefault="00222B52" w:rsidP="00222B52">
      <w:pPr>
        <w:pStyle w:val="Appendix"/>
        <w:spacing w:after="0"/>
        <w:jc w:val="both"/>
        <w:rPr>
          <w:rFonts w:ascii="Arial" w:hAnsi="Arial" w:cs="Arial"/>
          <w:b w:val="0"/>
          <w:bCs/>
          <w:color w:val="000000" w:themeColor="text1"/>
          <w:sz w:val="20"/>
          <w:shd w:val="clear" w:color="auto" w:fill="FFFFFF"/>
        </w:rPr>
      </w:pPr>
      <w:r w:rsidRPr="004A4990">
        <w:rPr>
          <w:rFonts w:ascii="Arial" w:hAnsi="Arial" w:cs="Arial"/>
          <w:b w:val="0"/>
          <w:bCs/>
          <w:caps w:val="0"/>
          <w:color w:val="000000" w:themeColor="text1"/>
          <w:sz w:val="20"/>
          <w:shd w:val="clear" w:color="auto" w:fill="FFFFFF"/>
        </w:rPr>
        <w:t xml:space="preserve">38. </w:t>
      </w:r>
      <w:proofErr w:type="spellStart"/>
      <w:r w:rsidRPr="004A4990">
        <w:rPr>
          <w:rFonts w:ascii="Arial" w:hAnsi="Arial" w:cs="Arial"/>
          <w:b w:val="0"/>
          <w:bCs/>
          <w:caps w:val="0"/>
          <w:color w:val="000000" w:themeColor="text1"/>
          <w:sz w:val="20"/>
          <w:shd w:val="clear" w:color="auto" w:fill="FFFFFF"/>
        </w:rPr>
        <w:t>Espinel-Ingroff</w:t>
      </w:r>
      <w:proofErr w:type="spellEnd"/>
      <w:r w:rsidRPr="004A4990">
        <w:rPr>
          <w:rFonts w:ascii="Arial" w:hAnsi="Arial" w:cs="Arial"/>
          <w:b w:val="0"/>
          <w:bCs/>
          <w:caps w:val="0"/>
          <w:color w:val="000000" w:themeColor="text1"/>
          <w:sz w:val="20"/>
          <w:shd w:val="clear" w:color="auto" w:fill="FFFFFF"/>
        </w:rPr>
        <w:t xml:space="preserve"> A, </w:t>
      </w:r>
      <w:proofErr w:type="spellStart"/>
      <w:r w:rsidRPr="004A4990">
        <w:rPr>
          <w:rFonts w:ascii="Arial" w:hAnsi="Arial" w:cs="Arial"/>
          <w:b w:val="0"/>
          <w:bCs/>
          <w:caps w:val="0"/>
          <w:color w:val="000000" w:themeColor="text1"/>
          <w:sz w:val="20"/>
          <w:shd w:val="clear" w:color="auto" w:fill="FFFFFF"/>
        </w:rPr>
        <w:t>Barchiesi</w:t>
      </w:r>
      <w:proofErr w:type="spellEnd"/>
      <w:r w:rsidRPr="004A4990">
        <w:rPr>
          <w:rFonts w:ascii="Arial" w:hAnsi="Arial" w:cs="Arial"/>
          <w:b w:val="0"/>
          <w:bCs/>
          <w:caps w:val="0"/>
          <w:color w:val="000000" w:themeColor="text1"/>
          <w:sz w:val="20"/>
          <w:shd w:val="clear" w:color="auto" w:fill="FFFFFF"/>
        </w:rPr>
        <w:t xml:space="preserve"> F, Cuenca-Estrella M, Pfaller MA, Rinaldi M, Rodriguez-</w:t>
      </w:r>
      <w:proofErr w:type="spellStart"/>
      <w:r w:rsidRPr="004A4990">
        <w:rPr>
          <w:rFonts w:ascii="Arial" w:hAnsi="Arial" w:cs="Arial"/>
          <w:b w:val="0"/>
          <w:bCs/>
          <w:caps w:val="0"/>
          <w:color w:val="000000" w:themeColor="text1"/>
          <w:sz w:val="20"/>
          <w:shd w:val="clear" w:color="auto" w:fill="FFFFFF"/>
        </w:rPr>
        <w:t>Tudela</w:t>
      </w:r>
      <w:proofErr w:type="spellEnd"/>
      <w:r w:rsidRPr="004A4990">
        <w:rPr>
          <w:rFonts w:ascii="Arial" w:hAnsi="Arial" w:cs="Arial"/>
          <w:b w:val="0"/>
          <w:bCs/>
          <w:caps w:val="0"/>
          <w:color w:val="000000" w:themeColor="text1"/>
          <w:sz w:val="20"/>
          <w:shd w:val="clear" w:color="auto" w:fill="FFFFFF"/>
        </w:rPr>
        <w:t xml:space="preserve"> </w:t>
      </w:r>
      <w:proofErr w:type="spellStart"/>
      <w:r w:rsidRPr="004A4990">
        <w:rPr>
          <w:rFonts w:ascii="Arial" w:hAnsi="Arial" w:cs="Arial"/>
          <w:b w:val="0"/>
          <w:bCs/>
          <w:caps w:val="0"/>
          <w:color w:val="000000" w:themeColor="text1"/>
          <w:sz w:val="20"/>
          <w:shd w:val="clear" w:color="auto" w:fill="FFFFFF"/>
        </w:rPr>
        <w:t>Jl</w:t>
      </w:r>
      <w:proofErr w:type="spellEnd"/>
      <w:r w:rsidRPr="004A4990">
        <w:rPr>
          <w:rFonts w:ascii="Arial" w:hAnsi="Arial" w:cs="Arial"/>
          <w:b w:val="0"/>
          <w:bCs/>
          <w:caps w:val="0"/>
          <w:color w:val="000000" w:themeColor="text1"/>
          <w:sz w:val="20"/>
          <w:shd w:val="clear" w:color="auto" w:fill="FFFFFF"/>
        </w:rPr>
        <w:t xml:space="preserve">, Verweij PE. International and multicenter comparison of </w:t>
      </w:r>
      <w:proofErr w:type="spellStart"/>
      <w:r w:rsidRPr="004A4990">
        <w:rPr>
          <w:rFonts w:ascii="Arial" w:hAnsi="Arial" w:cs="Arial"/>
          <w:b w:val="0"/>
          <w:bCs/>
          <w:caps w:val="0"/>
          <w:color w:val="000000" w:themeColor="text1"/>
          <w:sz w:val="20"/>
          <w:shd w:val="clear" w:color="auto" w:fill="FFFFFF"/>
        </w:rPr>
        <w:t>eucast</w:t>
      </w:r>
      <w:proofErr w:type="spellEnd"/>
      <w:r w:rsidRPr="004A4990">
        <w:rPr>
          <w:rFonts w:ascii="Arial" w:hAnsi="Arial" w:cs="Arial"/>
          <w:b w:val="0"/>
          <w:bCs/>
          <w:caps w:val="0"/>
          <w:color w:val="000000" w:themeColor="text1"/>
          <w:sz w:val="20"/>
          <w:shd w:val="clear" w:color="auto" w:fill="FFFFFF"/>
        </w:rPr>
        <w:t xml:space="preserve"> and </w:t>
      </w:r>
      <w:proofErr w:type="spellStart"/>
      <w:r w:rsidRPr="004A4990">
        <w:rPr>
          <w:rFonts w:ascii="Arial" w:hAnsi="Arial" w:cs="Arial"/>
          <w:b w:val="0"/>
          <w:bCs/>
          <w:caps w:val="0"/>
          <w:color w:val="000000" w:themeColor="text1"/>
          <w:sz w:val="20"/>
          <w:shd w:val="clear" w:color="auto" w:fill="FFFFFF"/>
        </w:rPr>
        <w:t>clsi</w:t>
      </w:r>
      <w:proofErr w:type="spellEnd"/>
      <w:r w:rsidRPr="004A4990">
        <w:rPr>
          <w:rFonts w:ascii="Arial" w:hAnsi="Arial" w:cs="Arial"/>
          <w:b w:val="0"/>
          <w:bCs/>
          <w:caps w:val="0"/>
          <w:color w:val="000000" w:themeColor="text1"/>
          <w:sz w:val="20"/>
          <w:shd w:val="clear" w:color="auto" w:fill="FFFFFF"/>
        </w:rPr>
        <w:t xml:space="preserve"> m27-a2 broth posaconazole, and voriconazole. J</w:t>
      </w:r>
      <w:r>
        <w:rPr>
          <w:rFonts w:ascii="Arial" w:hAnsi="Arial" w:cs="Arial"/>
          <w:b w:val="0"/>
          <w:bCs/>
          <w:caps w:val="0"/>
          <w:color w:val="000000" w:themeColor="text1"/>
          <w:sz w:val="20"/>
          <w:shd w:val="clear" w:color="auto" w:fill="FFFFFF"/>
        </w:rPr>
        <w:t>.</w:t>
      </w:r>
      <w:r w:rsidRPr="004A4990">
        <w:rPr>
          <w:rFonts w:ascii="Arial" w:hAnsi="Arial" w:cs="Arial"/>
          <w:b w:val="0"/>
          <w:bCs/>
          <w:caps w:val="0"/>
          <w:color w:val="000000" w:themeColor="text1"/>
          <w:sz w:val="20"/>
          <w:shd w:val="clear" w:color="auto" w:fill="FFFFFF"/>
        </w:rPr>
        <w:t xml:space="preserve"> Clin</w:t>
      </w:r>
      <w:r>
        <w:rPr>
          <w:rFonts w:ascii="Arial" w:hAnsi="Arial" w:cs="Arial"/>
          <w:b w:val="0"/>
          <w:bCs/>
          <w:caps w:val="0"/>
          <w:color w:val="000000" w:themeColor="text1"/>
          <w:sz w:val="20"/>
          <w:shd w:val="clear" w:color="auto" w:fill="FFFFFF"/>
        </w:rPr>
        <w:t>.</w:t>
      </w:r>
      <w:r w:rsidRPr="004A4990">
        <w:rPr>
          <w:rFonts w:ascii="Arial" w:hAnsi="Arial" w:cs="Arial"/>
          <w:b w:val="0"/>
          <w:bCs/>
          <w:caps w:val="0"/>
          <w:color w:val="000000" w:themeColor="text1"/>
          <w:sz w:val="20"/>
          <w:shd w:val="clear" w:color="auto" w:fill="FFFFFF"/>
        </w:rPr>
        <w:t xml:space="preserve"> Microbiol</w:t>
      </w:r>
      <w:r w:rsidRPr="004A4990">
        <w:rPr>
          <w:rFonts w:ascii="Arial" w:hAnsi="Arial" w:cs="Arial"/>
          <w:b w:val="0"/>
          <w:bCs/>
          <w:color w:val="000000" w:themeColor="text1"/>
          <w:sz w:val="20"/>
          <w:shd w:val="clear" w:color="auto" w:fill="FFFFFF"/>
        </w:rPr>
        <w:t>. 2005, 43, 8, 3884-9. doi: 10.1128/JCM.43.8.3884-3889.2005</w:t>
      </w:r>
      <w:r>
        <w:rPr>
          <w:rFonts w:ascii="Arial" w:hAnsi="Arial" w:cs="Arial"/>
          <w:b w:val="0"/>
          <w:bCs/>
          <w:color w:val="000000" w:themeColor="text1"/>
          <w:sz w:val="20"/>
          <w:shd w:val="clear" w:color="auto" w:fill="FFFFFF"/>
        </w:rPr>
        <w:t>.</w:t>
      </w:r>
    </w:p>
    <w:p w14:paraId="2C5799D3" w14:textId="77777777" w:rsidR="00222B52" w:rsidRDefault="00222B52" w:rsidP="00222B52">
      <w:pPr>
        <w:pStyle w:val="Bibliography"/>
        <w:jc w:val="both"/>
        <w:rPr>
          <w:rFonts w:ascii="Arial" w:hAnsi="Arial" w:cs="Arial"/>
        </w:rPr>
      </w:pPr>
      <w:r w:rsidRPr="00442F8D">
        <w:rPr>
          <w:rFonts w:ascii="Arial" w:hAnsi="Arial" w:cs="Arial"/>
          <w:color w:val="000000" w:themeColor="text1"/>
          <w:shd w:val="clear" w:color="auto" w:fill="FFFFFF"/>
        </w:rPr>
        <w:t>39.</w:t>
      </w:r>
      <w:r w:rsidRPr="00C374C8">
        <w:rPr>
          <w:rFonts w:ascii="Arial" w:hAnsi="Arial" w:cs="Arial"/>
        </w:rPr>
        <w:t xml:space="preserve"> Cunha F, Nogueira J, De Aguiar A. Synthesis and Antibacterial Evaluation of 3,5-Diaryl-1,2,4-oxadiazole Derivatives. Journal of the Brazilian Chemical Society, 2018, 29, 11, 2405-2416</w:t>
      </w:r>
      <w:r>
        <w:rPr>
          <w:rFonts w:ascii="Arial" w:hAnsi="Arial" w:cs="Arial"/>
        </w:rPr>
        <w:t xml:space="preserve">. DOI: </w:t>
      </w:r>
      <w:r w:rsidRPr="00A36538">
        <w:rPr>
          <w:rFonts w:ascii="Arial" w:hAnsi="Arial" w:cs="Arial"/>
        </w:rPr>
        <w:t>10.21577/0103-5053.20180118</w:t>
      </w:r>
      <w:r>
        <w:rPr>
          <w:rFonts w:ascii="Arial" w:hAnsi="Arial" w:cs="Arial"/>
        </w:rPr>
        <w:t>.</w:t>
      </w:r>
    </w:p>
    <w:p w14:paraId="37B4F19E" w14:textId="51204139" w:rsidR="00222B52" w:rsidRPr="00E428CA" w:rsidRDefault="00222B52" w:rsidP="00222B52">
      <w:pPr>
        <w:pStyle w:val="Bibliography"/>
        <w:jc w:val="both"/>
        <w:rPr>
          <w:rFonts w:ascii="Arial" w:hAnsi="Arial" w:cs="Arial"/>
          <w:color w:val="000000" w:themeColor="text1"/>
        </w:rPr>
      </w:pPr>
      <w:r w:rsidRPr="00C374C8">
        <w:rPr>
          <w:rFonts w:ascii="Arial" w:hAnsi="Arial" w:cs="Arial"/>
          <w:color w:val="000000"/>
        </w:rPr>
        <w:t xml:space="preserve">40. </w:t>
      </w:r>
      <w:proofErr w:type="spellStart"/>
      <w:r w:rsidRPr="00222B52">
        <w:rPr>
          <w:rFonts w:ascii="Arial" w:hAnsi="Arial" w:cs="Arial"/>
          <w:color w:val="212121"/>
          <w:shd w:val="clear" w:color="auto" w:fill="FFFFFF"/>
        </w:rPr>
        <w:t>Huguet</w:t>
      </w:r>
      <w:proofErr w:type="spellEnd"/>
      <w:r w:rsidRPr="00222B52">
        <w:rPr>
          <w:rFonts w:ascii="Arial" w:hAnsi="Arial" w:cs="Arial"/>
          <w:color w:val="212121"/>
          <w:shd w:val="clear" w:color="auto" w:fill="FFFFFF"/>
        </w:rPr>
        <w:t xml:space="preserve"> F, </w:t>
      </w:r>
      <w:proofErr w:type="spellStart"/>
      <w:r w:rsidRPr="00222B52">
        <w:rPr>
          <w:rFonts w:ascii="Arial" w:hAnsi="Arial" w:cs="Arial"/>
          <w:color w:val="212121"/>
          <w:shd w:val="clear" w:color="auto" w:fill="FFFFFF"/>
        </w:rPr>
        <w:t>Melet</w:t>
      </w:r>
      <w:proofErr w:type="spellEnd"/>
      <w:r w:rsidRPr="00222B52">
        <w:rPr>
          <w:rFonts w:ascii="Arial" w:hAnsi="Arial" w:cs="Arial"/>
          <w:color w:val="212121"/>
          <w:shd w:val="clear" w:color="auto" w:fill="FFFFFF"/>
        </w:rPr>
        <w:t xml:space="preserve"> A, Alves de Sousa R, </w:t>
      </w:r>
      <w:proofErr w:type="spellStart"/>
      <w:r w:rsidRPr="00222B52">
        <w:rPr>
          <w:rFonts w:ascii="Arial" w:hAnsi="Arial" w:cs="Arial"/>
          <w:color w:val="212121"/>
          <w:shd w:val="clear" w:color="auto" w:fill="FFFFFF"/>
        </w:rPr>
        <w:t>Lieutaud</w:t>
      </w:r>
      <w:proofErr w:type="spellEnd"/>
      <w:r w:rsidRPr="00222B52">
        <w:rPr>
          <w:rFonts w:ascii="Arial" w:hAnsi="Arial" w:cs="Arial"/>
          <w:color w:val="212121"/>
          <w:shd w:val="clear" w:color="auto" w:fill="FFFFFF"/>
        </w:rPr>
        <w:t xml:space="preserve"> A, Chevalier J, Maigre L, Deschamps P, Tomas A, </w:t>
      </w:r>
      <w:proofErr w:type="spellStart"/>
      <w:r w:rsidRPr="00222B52">
        <w:rPr>
          <w:rFonts w:ascii="Arial" w:hAnsi="Arial" w:cs="Arial"/>
          <w:color w:val="212121"/>
          <w:shd w:val="clear" w:color="auto" w:fill="FFFFFF"/>
        </w:rPr>
        <w:t>Leulliot</w:t>
      </w:r>
      <w:proofErr w:type="spellEnd"/>
      <w:r w:rsidRPr="00222B52">
        <w:rPr>
          <w:rFonts w:ascii="Arial" w:hAnsi="Arial" w:cs="Arial"/>
          <w:color w:val="212121"/>
          <w:shd w:val="clear" w:color="auto" w:fill="FFFFFF"/>
        </w:rPr>
        <w:t xml:space="preserve"> N, Pages JM, Artaud I.</w:t>
      </w:r>
      <w:r>
        <w:rPr>
          <w:rFonts w:ascii="Segoe UI" w:hAnsi="Segoe UI" w:cs="Segoe UI"/>
          <w:color w:val="212121"/>
          <w:shd w:val="clear" w:color="auto" w:fill="FFFFFF"/>
        </w:rPr>
        <w:t xml:space="preserve"> </w:t>
      </w:r>
      <w:r w:rsidRPr="00C374C8">
        <w:rPr>
          <w:rFonts w:ascii="Arial" w:eastAsia="Malgun Gothic" w:hAnsi="Arial" w:cs="Arial"/>
          <w:color w:val="000000"/>
          <w:bdr w:val="none" w:sz="0" w:space="0" w:color="auto" w:frame="1"/>
          <w:lang w:eastAsia="pt-BR"/>
        </w:rPr>
        <w:t xml:space="preserve">Hydroxamic Acids as Potent Inhibitors of </w:t>
      </w:r>
      <w:proofErr w:type="spellStart"/>
      <w:r w:rsidRPr="00C374C8">
        <w:rPr>
          <w:rFonts w:ascii="Arial" w:eastAsia="Malgun Gothic" w:hAnsi="Arial" w:cs="Arial"/>
          <w:color w:val="000000"/>
          <w:bdr w:val="none" w:sz="0" w:space="0" w:color="auto" w:frame="1"/>
          <w:lang w:eastAsia="pt-BR"/>
        </w:rPr>
        <w:t>FeII</w:t>
      </w:r>
      <w:proofErr w:type="spellEnd"/>
      <w:r w:rsidRPr="00C374C8">
        <w:rPr>
          <w:rFonts w:ascii="Arial" w:eastAsia="Malgun Gothic" w:hAnsi="Arial" w:cs="Arial"/>
          <w:color w:val="000000"/>
          <w:bdr w:val="none" w:sz="0" w:space="0" w:color="auto" w:frame="1"/>
          <w:lang w:eastAsia="pt-BR"/>
        </w:rPr>
        <w:t xml:space="preserve"> and </w:t>
      </w:r>
      <w:proofErr w:type="spellStart"/>
      <w:r w:rsidRPr="00C374C8">
        <w:rPr>
          <w:rFonts w:ascii="Arial" w:eastAsia="Malgun Gothic" w:hAnsi="Arial" w:cs="Arial"/>
          <w:color w:val="000000"/>
          <w:bdr w:val="none" w:sz="0" w:space="0" w:color="auto" w:frame="1"/>
          <w:lang w:eastAsia="pt-BR"/>
        </w:rPr>
        <w:t>MnIIE</w:t>
      </w:r>
      <w:proofErr w:type="spellEnd"/>
      <w:r w:rsidRPr="00C374C8">
        <w:rPr>
          <w:rFonts w:ascii="Arial" w:eastAsia="Malgun Gothic" w:hAnsi="Arial" w:cs="Arial"/>
          <w:color w:val="000000"/>
          <w:bdr w:val="none" w:sz="0" w:space="0" w:color="auto" w:frame="1"/>
          <w:lang w:eastAsia="pt-BR"/>
        </w:rPr>
        <w:t>. Coli Methionine Aminopeptidase: Biological Activities and X</w:t>
      </w:r>
      <w:r w:rsidRPr="00C374C8">
        <w:rPr>
          <w:rFonts w:ascii="Cambria Math" w:eastAsia="Malgun Gothic" w:hAnsi="Cambria Math" w:cs="Cambria Math"/>
          <w:color w:val="000000"/>
          <w:bdr w:val="none" w:sz="0" w:space="0" w:color="auto" w:frame="1"/>
          <w:lang w:eastAsia="pt-BR"/>
        </w:rPr>
        <w:t>‐</w:t>
      </w:r>
      <w:r w:rsidRPr="00C374C8">
        <w:rPr>
          <w:rFonts w:ascii="Arial" w:eastAsia="Malgun Gothic" w:hAnsi="Arial" w:cs="Arial"/>
          <w:color w:val="000000"/>
          <w:bdr w:val="none" w:sz="0" w:space="0" w:color="auto" w:frame="1"/>
          <w:lang w:eastAsia="pt-BR"/>
        </w:rPr>
        <w:t>ray Structures of Oxazole Hydroxamate-</w:t>
      </w:r>
      <w:proofErr w:type="spellStart"/>
      <w:r w:rsidRPr="00C374C8">
        <w:rPr>
          <w:rFonts w:ascii="Arial" w:eastAsia="Malgun Gothic" w:hAnsi="Arial" w:cs="Arial"/>
          <w:color w:val="000000"/>
          <w:bdr w:val="none" w:sz="0" w:space="0" w:color="auto" w:frame="1"/>
          <w:lang w:eastAsia="pt-BR"/>
        </w:rPr>
        <w:t>EcMetAP</w:t>
      </w:r>
      <w:proofErr w:type="spellEnd"/>
      <w:r w:rsidRPr="00C374C8">
        <w:rPr>
          <w:rFonts w:ascii="Cambria Math" w:eastAsia="Malgun Gothic" w:hAnsi="Cambria Math" w:cs="Cambria Math"/>
          <w:color w:val="000000"/>
          <w:bdr w:val="none" w:sz="0" w:space="0" w:color="auto" w:frame="1"/>
          <w:lang w:eastAsia="pt-BR"/>
        </w:rPr>
        <w:t>‐</w:t>
      </w:r>
      <w:r w:rsidRPr="00C374C8">
        <w:rPr>
          <w:rFonts w:ascii="Arial" w:eastAsia="Malgun Gothic" w:hAnsi="Arial" w:cs="Arial"/>
          <w:color w:val="000000"/>
          <w:bdr w:val="none" w:sz="0" w:space="0" w:color="auto" w:frame="1"/>
          <w:lang w:eastAsia="pt-BR"/>
        </w:rPr>
        <w:t>Mn Complexes</w:t>
      </w:r>
      <w:r w:rsidRPr="00C374C8">
        <w:rPr>
          <w:rFonts w:ascii="Arial" w:hAnsi="Arial" w:cs="Arial"/>
          <w:color w:val="000000"/>
        </w:rPr>
        <w:t xml:space="preserve">. </w:t>
      </w:r>
      <w:proofErr w:type="spellStart"/>
      <w:r w:rsidRPr="00442F8D">
        <w:rPr>
          <w:rFonts w:ascii="Arial" w:hAnsi="Arial" w:cs="Arial"/>
          <w:color w:val="221E1F"/>
        </w:rPr>
        <w:t>ChemMedChem</w:t>
      </w:r>
      <w:proofErr w:type="spellEnd"/>
      <w:r>
        <w:rPr>
          <w:rFonts w:ascii="Arial" w:hAnsi="Arial" w:cs="Arial"/>
          <w:color w:val="221E1F"/>
        </w:rPr>
        <w:t xml:space="preserve">. </w:t>
      </w:r>
      <w:r w:rsidRPr="00442F8D">
        <w:rPr>
          <w:rFonts w:ascii="Arial" w:hAnsi="Arial" w:cs="Arial"/>
          <w:color w:val="221E1F"/>
        </w:rPr>
        <w:t>2012</w:t>
      </w:r>
      <w:r w:rsidRPr="00C374C8">
        <w:rPr>
          <w:rFonts w:ascii="Arial" w:hAnsi="Arial" w:cs="Arial"/>
          <w:color w:val="221E1F"/>
        </w:rPr>
        <w:t xml:space="preserve">, </w:t>
      </w:r>
      <w:r w:rsidRPr="00C374C8">
        <w:rPr>
          <w:rFonts w:ascii="Arial" w:hAnsi="Arial" w:cs="Arial"/>
          <w:i/>
          <w:iCs/>
          <w:color w:val="221E1F"/>
        </w:rPr>
        <w:t>7</w:t>
      </w:r>
      <w:r w:rsidRPr="00C374C8">
        <w:rPr>
          <w:rFonts w:ascii="Arial" w:hAnsi="Arial" w:cs="Arial"/>
          <w:color w:val="221E1F"/>
        </w:rPr>
        <w:t>, 6, 1020-1030.</w:t>
      </w:r>
      <w:r>
        <w:rPr>
          <w:rFonts w:ascii="Arial" w:hAnsi="Arial" w:cs="Arial"/>
          <w:color w:val="221E1F"/>
        </w:rPr>
        <w:t xml:space="preserve"> DOI: </w:t>
      </w:r>
      <w:hyperlink r:id="rId46" w:history="1">
        <w:r w:rsidRPr="00E428CA">
          <w:rPr>
            <w:rStyle w:val="Hyperlink"/>
            <w:rFonts w:ascii="Arial" w:hAnsi="Arial" w:cs="Arial"/>
            <w:color w:val="000000" w:themeColor="text1"/>
            <w:u w:val="none"/>
          </w:rPr>
          <w:t>10.1002/cmdc.201200076</w:t>
        </w:r>
      </w:hyperlink>
      <w:r w:rsidRPr="00E428CA">
        <w:rPr>
          <w:rFonts w:ascii="Arial" w:hAnsi="Arial" w:cs="Arial"/>
          <w:color w:val="000000" w:themeColor="text1"/>
        </w:rPr>
        <w:t>.</w:t>
      </w:r>
    </w:p>
    <w:p w14:paraId="33A61C8E" w14:textId="77777777" w:rsidR="00222B52" w:rsidRPr="00E428CA" w:rsidRDefault="00222B52" w:rsidP="00222B52">
      <w:pPr>
        <w:jc w:val="both"/>
        <w:rPr>
          <w:rFonts w:ascii="Arial" w:hAnsi="Arial" w:cs="Arial"/>
          <w:color w:val="000000" w:themeColor="text1"/>
        </w:rPr>
      </w:pPr>
      <w:r w:rsidRPr="00E428CA">
        <w:rPr>
          <w:rFonts w:ascii="Arial" w:hAnsi="Arial" w:cs="Arial"/>
          <w:color w:val="000000" w:themeColor="text1"/>
        </w:rPr>
        <w:t xml:space="preserve">41. </w:t>
      </w:r>
      <w:proofErr w:type="spellStart"/>
      <w:r w:rsidRPr="00E428CA">
        <w:rPr>
          <w:rFonts w:ascii="Arial" w:hAnsi="Arial" w:cs="Arial"/>
          <w:color w:val="000000" w:themeColor="text1"/>
        </w:rPr>
        <w:t>Leemans</w:t>
      </w:r>
      <w:proofErr w:type="spellEnd"/>
      <w:r w:rsidRPr="00E428CA">
        <w:rPr>
          <w:rFonts w:ascii="Arial" w:hAnsi="Arial" w:cs="Arial"/>
          <w:color w:val="000000" w:themeColor="text1"/>
        </w:rPr>
        <w:t xml:space="preserve"> E, </w:t>
      </w:r>
      <w:proofErr w:type="spellStart"/>
      <w:r w:rsidRPr="00E428CA">
        <w:rPr>
          <w:rFonts w:ascii="Arial" w:hAnsi="Arial" w:cs="Arial"/>
          <w:color w:val="000000" w:themeColor="text1"/>
        </w:rPr>
        <w:t>Mahasenan</w:t>
      </w:r>
      <w:proofErr w:type="spellEnd"/>
      <w:r w:rsidRPr="00E428CA">
        <w:rPr>
          <w:rFonts w:ascii="Arial" w:hAnsi="Arial" w:cs="Arial"/>
          <w:color w:val="000000" w:themeColor="text1"/>
        </w:rPr>
        <w:t xml:space="preserve"> KV, </w:t>
      </w:r>
      <w:proofErr w:type="spellStart"/>
      <w:r w:rsidRPr="00E428CA">
        <w:rPr>
          <w:rFonts w:ascii="Arial" w:hAnsi="Arial" w:cs="Arial"/>
          <w:color w:val="000000" w:themeColor="text1"/>
        </w:rPr>
        <w:t>Kumarasiri</w:t>
      </w:r>
      <w:proofErr w:type="spellEnd"/>
      <w:r w:rsidRPr="00E428CA">
        <w:rPr>
          <w:rFonts w:ascii="Arial" w:hAnsi="Arial" w:cs="Arial"/>
          <w:color w:val="000000" w:themeColor="text1"/>
        </w:rPr>
        <w:t xml:space="preserve"> M, Spink E, Ding D, O’Daniel PI, Boudreau MA, </w:t>
      </w:r>
      <w:proofErr w:type="spellStart"/>
      <w:r w:rsidRPr="00E428CA">
        <w:rPr>
          <w:rFonts w:ascii="Arial" w:hAnsi="Arial" w:cs="Arial"/>
          <w:color w:val="000000" w:themeColor="text1"/>
        </w:rPr>
        <w:t>Lastochkin</w:t>
      </w:r>
      <w:proofErr w:type="spellEnd"/>
      <w:r w:rsidRPr="00E428CA">
        <w:rPr>
          <w:rFonts w:ascii="Arial" w:hAnsi="Arial" w:cs="Arial"/>
          <w:color w:val="000000" w:themeColor="text1"/>
        </w:rPr>
        <w:t xml:space="preserve"> E, </w:t>
      </w:r>
      <w:proofErr w:type="spellStart"/>
      <w:r w:rsidRPr="00E428CA">
        <w:rPr>
          <w:rFonts w:ascii="Arial" w:hAnsi="Arial" w:cs="Arial"/>
          <w:color w:val="000000" w:themeColor="text1"/>
        </w:rPr>
        <w:t>Testero</w:t>
      </w:r>
      <w:proofErr w:type="spellEnd"/>
      <w:r w:rsidRPr="00E428CA">
        <w:rPr>
          <w:rFonts w:ascii="Arial" w:hAnsi="Arial" w:cs="Arial"/>
          <w:color w:val="000000" w:themeColor="text1"/>
        </w:rPr>
        <w:t xml:space="preserve"> SA, Yamaguchi T, Lee M, </w:t>
      </w:r>
      <w:proofErr w:type="spellStart"/>
      <w:r w:rsidRPr="00E428CA">
        <w:rPr>
          <w:rFonts w:ascii="Arial" w:hAnsi="Arial" w:cs="Arial"/>
          <w:color w:val="000000" w:themeColor="text1"/>
        </w:rPr>
        <w:t>Hesek</w:t>
      </w:r>
      <w:proofErr w:type="spellEnd"/>
      <w:r w:rsidRPr="00E428CA">
        <w:rPr>
          <w:rFonts w:ascii="Arial" w:hAnsi="Arial" w:cs="Arial"/>
          <w:color w:val="000000" w:themeColor="text1"/>
        </w:rPr>
        <w:t xml:space="preserve"> D, Fisher JF, Chang M, </w:t>
      </w:r>
      <w:proofErr w:type="spellStart"/>
      <w:r w:rsidRPr="00E428CA">
        <w:rPr>
          <w:rFonts w:ascii="Arial" w:hAnsi="Arial" w:cs="Arial"/>
          <w:color w:val="000000" w:themeColor="text1"/>
        </w:rPr>
        <w:t>Mobashery</w:t>
      </w:r>
      <w:proofErr w:type="spellEnd"/>
      <w:r w:rsidRPr="00E428CA">
        <w:rPr>
          <w:rFonts w:ascii="Arial" w:hAnsi="Arial" w:cs="Arial"/>
          <w:color w:val="000000" w:themeColor="text1"/>
        </w:rPr>
        <w:t xml:space="preserve"> S. </w:t>
      </w:r>
      <w:proofErr w:type="spellStart"/>
      <w:r w:rsidRPr="00E428CA">
        <w:rPr>
          <w:rFonts w:ascii="Arial" w:hAnsi="Arial" w:cs="Arial"/>
          <w:color w:val="000000" w:themeColor="text1"/>
        </w:rPr>
        <w:t>Bioorg</w:t>
      </w:r>
      <w:proofErr w:type="spellEnd"/>
      <w:r w:rsidRPr="00E428CA">
        <w:rPr>
          <w:rFonts w:ascii="Arial" w:hAnsi="Arial" w:cs="Arial"/>
          <w:i/>
          <w:iCs/>
          <w:color w:val="000000" w:themeColor="text1"/>
        </w:rPr>
        <w:t xml:space="preserve">. </w:t>
      </w:r>
      <w:r w:rsidRPr="00E428CA">
        <w:rPr>
          <w:rFonts w:ascii="Arial" w:hAnsi="Arial" w:cs="Arial"/>
          <w:color w:val="000000" w:themeColor="text1"/>
        </w:rPr>
        <w:t>Med</w:t>
      </w:r>
      <w:r w:rsidRPr="00E428CA">
        <w:rPr>
          <w:rFonts w:ascii="Arial" w:hAnsi="Arial" w:cs="Arial"/>
          <w:i/>
          <w:iCs/>
          <w:color w:val="000000" w:themeColor="text1"/>
        </w:rPr>
        <w:t xml:space="preserve">. </w:t>
      </w:r>
      <w:r w:rsidRPr="00E428CA">
        <w:rPr>
          <w:rFonts w:ascii="Arial" w:hAnsi="Arial" w:cs="Arial"/>
          <w:color w:val="000000" w:themeColor="text1"/>
        </w:rPr>
        <w:t>Chem. Lett</w:t>
      </w:r>
      <w:r w:rsidRPr="00E428CA">
        <w:rPr>
          <w:rFonts w:ascii="Arial" w:hAnsi="Arial" w:cs="Arial"/>
          <w:i/>
          <w:iCs/>
          <w:color w:val="000000" w:themeColor="text1"/>
        </w:rPr>
        <w:t xml:space="preserve">. </w:t>
      </w:r>
      <w:r w:rsidRPr="00E428CA">
        <w:rPr>
          <w:rFonts w:ascii="Arial" w:hAnsi="Arial" w:cs="Arial"/>
          <w:color w:val="000000" w:themeColor="text1"/>
        </w:rPr>
        <w:t xml:space="preserve">2016, 26, 1011. DOI: </w:t>
      </w:r>
      <w:hyperlink r:id="rId47" w:tgtFrame="_blank" w:tooltip="Persistent link using digital object identifier" w:history="1">
        <w:r w:rsidRPr="00E428CA">
          <w:rPr>
            <w:rStyle w:val="Hyperlink"/>
            <w:rFonts w:ascii="Arial" w:hAnsi="Arial" w:cs="Arial"/>
            <w:color w:val="000000" w:themeColor="text1"/>
            <w:u w:val="none"/>
          </w:rPr>
          <w:t>10.1016/j.bmcl.2015.12.041</w:t>
        </w:r>
      </w:hyperlink>
      <w:r w:rsidRPr="00E428CA">
        <w:rPr>
          <w:rFonts w:ascii="Arial" w:hAnsi="Arial" w:cs="Arial"/>
          <w:color w:val="000000" w:themeColor="text1"/>
        </w:rPr>
        <w:t>.</w:t>
      </w:r>
    </w:p>
    <w:p w14:paraId="06A24B7B" w14:textId="77777777" w:rsidR="00222B52" w:rsidRPr="0030103A" w:rsidRDefault="00222B52" w:rsidP="00222B52">
      <w:pPr>
        <w:jc w:val="both"/>
        <w:rPr>
          <w:rFonts w:ascii="Arial" w:hAnsi="Arial" w:cs="Arial"/>
        </w:rPr>
        <w:sectPr w:rsidR="00222B52" w:rsidRPr="0030103A" w:rsidSect="00C16ED7">
          <w:headerReference w:type="even" r:id="rId48"/>
          <w:headerReference w:type="default" r:id="rId49"/>
          <w:footerReference w:type="default" r:id="rId50"/>
          <w:headerReference w:type="first" r:id="rId51"/>
          <w:type w:val="continuous"/>
          <w:pgSz w:w="12240" w:h="15840"/>
          <w:pgMar w:top="1440" w:right="2016" w:bottom="2016" w:left="2016" w:header="720" w:footer="1123" w:gutter="0"/>
          <w:cols w:space="720"/>
          <w:docGrid w:linePitch="272"/>
        </w:sectPr>
      </w:pPr>
      <w:r w:rsidRPr="00C374C8">
        <w:rPr>
          <w:rFonts w:ascii="Arial" w:hAnsi="Arial" w:cs="Arial"/>
        </w:rPr>
        <w:t xml:space="preserve">42. </w:t>
      </w:r>
      <w:proofErr w:type="spellStart"/>
      <w:r w:rsidRPr="00C374C8">
        <w:rPr>
          <w:rFonts w:ascii="Arial" w:hAnsi="Arial" w:cs="Arial"/>
          <w:color w:val="222222"/>
          <w:shd w:val="clear" w:color="auto" w:fill="FFFFFF"/>
        </w:rPr>
        <w:t>Górecki</w:t>
      </w:r>
      <w:proofErr w:type="spellEnd"/>
      <w:r w:rsidRPr="00C374C8">
        <w:rPr>
          <w:rFonts w:ascii="Arial" w:hAnsi="Arial" w:cs="Arial"/>
          <w:color w:val="222222"/>
          <w:shd w:val="clear" w:color="auto" w:fill="FFFFFF"/>
        </w:rPr>
        <w:t xml:space="preserve"> S, </w:t>
      </w:r>
      <w:proofErr w:type="spellStart"/>
      <w:r w:rsidRPr="00C374C8">
        <w:rPr>
          <w:rFonts w:ascii="Arial" w:hAnsi="Arial" w:cs="Arial"/>
          <w:color w:val="222222"/>
          <w:shd w:val="clear" w:color="auto" w:fill="FFFFFF"/>
        </w:rPr>
        <w:t>Kudelko</w:t>
      </w:r>
      <w:proofErr w:type="spellEnd"/>
      <w:r w:rsidRPr="00C374C8">
        <w:rPr>
          <w:rFonts w:ascii="Arial" w:hAnsi="Arial" w:cs="Arial"/>
          <w:color w:val="222222"/>
          <w:shd w:val="clear" w:color="auto" w:fill="FFFFFF"/>
        </w:rPr>
        <w:t xml:space="preserve"> A, </w:t>
      </w:r>
      <w:proofErr w:type="spellStart"/>
      <w:r w:rsidRPr="00C374C8">
        <w:rPr>
          <w:rFonts w:ascii="Arial" w:hAnsi="Arial" w:cs="Arial"/>
          <w:color w:val="222222"/>
          <w:shd w:val="clear" w:color="auto" w:fill="FFFFFF"/>
        </w:rPr>
        <w:t>Olesiejuk</w:t>
      </w:r>
      <w:proofErr w:type="spellEnd"/>
      <w:r w:rsidRPr="00C374C8">
        <w:rPr>
          <w:rFonts w:ascii="Arial" w:hAnsi="Arial" w:cs="Arial"/>
          <w:color w:val="222222"/>
          <w:shd w:val="clear" w:color="auto" w:fill="FFFFFF"/>
        </w:rPr>
        <w:t xml:space="preserve"> M. Antimicrobial Activity of 1,3,4-Thiadiazole Derivatives. </w:t>
      </w:r>
      <w:r w:rsidRPr="0030103A">
        <w:rPr>
          <w:rStyle w:val="Emphasis"/>
          <w:rFonts w:ascii="Arial" w:hAnsi="Arial" w:cs="Arial"/>
          <w:color w:val="222222"/>
          <w:shd w:val="clear" w:color="auto" w:fill="FFFFFF"/>
        </w:rPr>
        <w:t>Pharmaceuticals</w:t>
      </w:r>
      <w:r w:rsidRPr="0030103A">
        <w:rPr>
          <w:rFonts w:ascii="Arial" w:hAnsi="Arial" w:cs="Arial"/>
          <w:i/>
          <w:iCs/>
          <w:color w:val="222222"/>
          <w:shd w:val="clear" w:color="auto" w:fill="FFFFFF"/>
        </w:rPr>
        <w:t> </w:t>
      </w:r>
      <w:r w:rsidRPr="0030103A">
        <w:rPr>
          <w:rFonts w:ascii="Arial" w:hAnsi="Arial" w:cs="Arial"/>
          <w:color w:val="222222"/>
          <w:shd w:val="clear" w:color="auto" w:fill="FFFFFF"/>
        </w:rPr>
        <w:t>2025, </w:t>
      </w:r>
      <w:r w:rsidRPr="0030103A">
        <w:rPr>
          <w:rStyle w:val="Emphasis"/>
          <w:rFonts w:ascii="Arial" w:hAnsi="Arial" w:cs="Arial"/>
          <w:color w:val="222222"/>
          <w:shd w:val="clear" w:color="auto" w:fill="FFFFFF"/>
        </w:rPr>
        <w:t>18</w:t>
      </w:r>
      <w:r w:rsidRPr="0030103A">
        <w:rPr>
          <w:rFonts w:ascii="Arial" w:hAnsi="Arial" w:cs="Arial"/>
          <w:i/>
          <w:iCs/>
          <w:color w:val="222222"/>
          <w:shd w:val="clear" w:color="auto" w:fill="FFFFFF"/>
        </w:rPr>
        <w:t>,</w:t>
      </w:r>
      <w:r w:rsidRPr="00C374C8">
        <w:rPr>
          <w:rFonts w:ascii="Arial" w:hAnsi="Arial" w:cs="Arial"/>
          <w:color w:val="222222"/>
          <w:shd w:val="clear" w:color="auto" w:fill="FFFFFF"/>
        </w:rPr>
        <w:t xml:space="preserve"> 1348. </w:t>
      </w:r>
      <w:r>
        <w:rPr>
          <w:rFonts w:ascii="Arial" w:hAnsi="Arial" w:cs="Arial"/>
          <w:color w:val="222222"/>
          <w:shd w:val="clear" w:color="auto" w:fill="FFFFFF"/>
        </w:rPr>
        <w:t>DOI:</w:t>
      </w:r>
      <w:r w:rsidRPr="00C374C8">
        <w:rPr>
          <w:rFonts w:ascii="Arial" w:hAnsi="Arial" w:cs="Arial"/>
          <w:color w:val="222222"/>
          <w:shd w:val="clear" w:color="auto" w:fill="FFFFFF"/>
        </w:rPr>
        <w:t>10.3390/ph1809134</w:t>
      </w:r>
      <w:r>
        <w:rPr>
          <w:rFonts w:ascii="Arial" w:hAnsi="Arial" w:cs="Arial"/>
          <w:color w:val="222222"/>
          <w:shd w:val="clear" w:color="auto" w:fill="FFFFFF"/>
        </w:rPr>
        <w:t>8.</w:t>
      </w:r>
    </w:p>
    <w:p w14:paraId="08BB4D70" w14:textId="77777777" w:rsidR="00790ADA" w:rsidRDefault="00790ADA" w:rsidP="00441B6F">
      <w:pPr>
        <w:pStyle w:val="ReferHead"/>
        <w:spacing w:after="0"/>
        <w:jc w:val="both"/>
        <w:rPr>
          <w:rFonts w:ascii="Arial" w:hAnsi="Arial" w:cs="Arial"/>
        </w:rPr>
      </w:pPr>
    </w:p>
    <w:p w14:paraId="2A8EA0D1" w14:textId="77777777" w:rsidR="00E428CA" w:rsidRDefault="00E428CA" w:rsidP="00441B6F">
      <w:pPr>
        <w:pStyle w:val="ReferHead"/>
        <w:spacing w:after="0"/>
        <w:jc w:val="both"/>
        <w:rPr>
          <w:rFonts w:ascii="Arial" w:hAnsi="Arial" w:cs="Arial"/>
        </w:rPr>
      </w:pPr>
    </w:p>
    <w:p w14:paraId="3B8B3ED3" w14:textId="77777777" w:rsidR="00E428CA" w:rsidRDefault="00E428CA" w:rsidP="00441B6F">
      <w:pPr>
        <w:pStyle w:val="ReferHead"/>
        <w:spacing w:after="0"/>
        <w:jc w:val="both"/>
        <w:rPr>
          <w:rFonts w:ascii="Arial" w:hAnsi="Arial" w:cs="Arial"/>
        </w:rPr>
      </w:pPr>
    </w:p>
    <w:p w14:paraId="414811F4" w14:textId="77777777" w:rsidR="00E428CA" w:rsidRDefault="00E428CA" w:rsidP="00E428CA">
      <w:pPr>
        <w:pStyle w:val="Appendix"/>
        <w:spacing w:after="0"/>
        <w:jc w:val="both"/>
        <w:rPr>
          <w:rFonts w:ascii="Arial" w:hAnsi="Arial" w:cs="Arial"/>
        </w:rPr>
      </w:pPr>
      <w:r w:rsidRPr="00FB3A86">
        <w:rPr>
          <w:rFonts w:ascii="Arial" w:hAnsi="Arial" w:cs="Arial"/>
        </w:rPr>
        <w:t>APPENDIX</w:t>
      </w:r>
    </w:p>
    <w:p w14:paraId="04E59995" w14:textId="77777777" w:rsidR="00E428CA" w:rsidRDefault="00E428CA" w:rsidP="00E428CA">
      <w:pPr>
        <w:pStyle w:val="Appendix"/>
        <w:spacing w:after="0"/>
        <w:jc w:val="both"/>
        <w:rPr>
          <w:rFonts w:ascii="Arial" w:hAnsi="Arial" w:cs="Arial"/>
        </w:rPr>
      </w:pPr>
    </w:p>
    <w:p w14:paraId="3A76423D" w14:textId="77777777" w:rsidR="00814C32" w:rsidRDefault="00E428CA" w:rsidP="00E428CA">
      <w:pPr>
        <w:pStyle w:val="ElsGraphAbs"/>
        <w:rPr>
          <w:sz w:val="24"/>
        </w:rPr>
      </w:pPr>
      <w:r w:rsidRPr="00C22BB0">
        <w:rPr>
          <w:sz w:val="24"/>
        </w:rPr>
        <w:t>Graphical Abstract</w:t>
      </w:r>
    </w:p>
    <w:p w14:paraId="774197BB" w14:textId="4D7FCA07" w:rsidR="00E428CA" w:rsidRDefault="00E428CA" w:rsidP="00E428CA">
      <w:pPr>
        <w:pStyle w:val="ElsGraphAbs"/>
        <w:rPr>
          <w:sz w:val="24"/>
        </w:rPr>
      </w:pPr>
      <w:r w:rsidRPr="00C22BB0">
        <w:rPr>
          <w:sz w:val="24"/>
        </w:rPr>
        <w:t xml:space="preserve"> </w:t>
      </w:r>
    </w:p>
    <w:p w14:paraId="22B480C1" w14:textId="3978BFC5" w:rsidR="00E428CA" w:rsidRPr="00FB3A86" w:rsidRDefault="00814C32" w:rsidP="00441B6F">
      <w:pPr>
        <w:pStyle w:val="ReferHead"/>
        <w:spacing w:after="0"/>
        <w:jc w:val="both"/>
        <w:rPr>
          <w:rFonts w:ascii="Arial" w:hAnsi="Arial" w:cs="Arial"/>
        </w:rPr>
      </w:pPr>
      <w:r>
        <w:rPr>
          <w:rFonts w:ascii="Arial" w:hAnsi="Arial" w:cs="Arial"/>
          <w:noProof/>
        </w:rPr>
        <w:drawing>
          <wp:inline distT="0" distB="0" distL="0" distR="0" wp14:anchorId="4B9EDCEC" wp14:editId="24413EFD">
            <wp:extent cx="5433060" cy="1673970"/>
            <wp:effectExtent l="0" t="0" r="0" b="2540"/>
            <wp:docPr id="210736517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496974" cy="1693662"/>
                    </a:xfrm>
                    <a:prstGeom prst="rect">
                      <a:avLst/>
                    </a:prstGeom>
                    <a:noFill/>
                    <a:ln>
                      <a:noFill/>
                    </a:ln>
                  </pic:spPr>
                </pic:pic>
              </a:graphicData>
            </a:graphic>
          </wp:inline>
        </w:drawing>
      </w:r>
    </w:p>
    <w:sectPr w:rsidR="00E428CA" w:rsidRPr="00FB3A86" w:rsidSect="00C16ED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04CFA" w14:textId="77777777" w:rsidR="008750C2" w:rsidRDefault="008750C2" w:rsidP="00C37E61">
      <w:r>
        <w:separator/>
      </w:r>
    </w:p>
  </w:endnote>
  <w:endnote w:type="continuationSeparator" w:id="0">
    <w:p w14:paraId="5EC62AB1" w14:textId="77777777" w:rsidR="008750C2" w:rsidRDefault="008750C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A740F" w14:textId="77777777" w:rsidR="00C16ED7" w:rsidRDefault="00C16E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77B85" w14:textId="77777777" w:rsidR="00C16ED7" w:rsidRDefault="00C16E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D86A2" w14:textId="4C55013B" w:rsidR="00754C9A" w:rsidRPr="00C16ED7" w:rsidRDefault="00754C9A" w:rsidP="00C16ED7">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663A2" w14:textId="77777777" w:rsidR="00222B52" w:rsidRPr="00C37E61" w:rsidRDefault="00222B52"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A745C" w14:textId="77777777" w:rsidR="008750C2" w:rsidRDefault="008750C2" w:rsidP="00C37E61">
      <w:r>
        <w:separator/>
      </w:r>
    </w:p>
  </w:footnote>
  <w:footnote w:type="continuationSeparator" w:id="0">
    <w:p w14:paraId="312703C8" w14:textId="77777777" w:rsidR="008750C2" w:rsidRDefault="008750C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70B82" w14:textId="3BB243A0" w:rsidR="00C16ED7" w:rsidRDefault="00C16ED7">
    <w:pPr>
      <w:pStyle w:val="Header"/>
    </w:pPr>
    <w:r>
      <w:rPr>
        <w:noProof/>
      </w:rPr>
      <w:pict w14:anchorId="1E4AEE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50206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CD763" w14:textId="4B3CF755" w:rsidR="00C16ED7" w:rsidRDefault="00C16ED7">
    <w:pPr>
      <w:pStyle w:val="Header"/>
    </w:pPr>
    <w:r>
      <w:rPr>
        <w:noProof/>
      </w:rPr>
      <w:pict w14:anchorId="661B95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50206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AE963" w14:textId="2E280BDC" w:rsidR="00296529" w:rsidRPr="00296529" w:rsidRDefault="00C16ED7" w:rsidP="00296529">
    <w:pPr>
      <w:ind w:left="2160"/>
      <w:jc w:val="center"/>
      <w:rPr>
        <w:rFonts w:ascii="Times New Roman" w:eastAsia="Calibri" w:hAnsi="Times New Roman"/>
        <w:i/>
        <w:sz w:val="18"/>
        <w:szCs w:val="22"/>
      </w:rPr>
    </w:pPr>
    <w:r>
      <w:rPr>
        <w:noProof/>
      </w:rPr>
      <w:pict w14:anchorId="1F1CC7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50206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3484A9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763461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684F77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6174F0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7401F0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1F263A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AB577" w14:textId="560DD588" w:rsidR="00C16ED7" w:rsidRDefault="00C16ED7">
    <w:pPr>
      <w:pStyle w:val="Header"/>
    </w:pPr>
    <w:r>
      <w:rPr>
        <w:noProof/>
      </w:rPr>
      <w:pict w14:anchorId="5ADFC8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502066"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F63C1" w14:textId="379715B9" w:rsidR="00C16ED7" w:rsidRDefault="00C16ED7">
    <w:pPr>
      <w:pStyle w:val="Header"/>
    </w:pPr>
    <w:r>
      <w:rPr>
        <w:noProof/>
      </w:rPr>
      <w:pict w14:anchorId="5F400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502067"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28E7E" w14:textId="4EE422C6" w:rsidR="00C16ED7" w:rsidRDefault="00C16ED7">
    <w:pPr>
      <w:pStyle w:val="Header"/>
    </w:pPr>
    <w:r>
      <w:rPr>
        <w:noProof/>
      </w:rPr>
      <w:pict w14:anchorId="0F97D5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502065"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KwsLQwsDQ0N7cwNTNW0lEKTi0uzszPAymwqAUAeSmJSywAAAA="/>
  </w:docVars>
  <w:rsids>
    <w:rsidRoot w:val="00AA6219"/>
    <w:rsid w:val="00000F8F"/>
    <w:rsid w:val="00030174"/>
    <w:rsid w:val="00036303"/>
    <w:rsid w:val="0004579C"/>
    <w:rsid w:val="0007358B"/>
    <w:rsid w:val="000905C7"/>
    <w:rsid w:val="000A198C"/>
    <w:rsid w:val="000A47FA"/>
    <w:rsid w:val="000A65D3"/>
    <w:rsid w:val="000B1E33"/>
    <w:rsid w:val="000B4407"/>
    <w:rsid w:val="000D689F"/>
    <w:rsid w:val="000E117F"/>
    <w:rsid w:val="000E7B7B"/>
    <w:rsid w:val="000E7D62"/>
    <w:rsid w:val="000F24B0"/>
    <w:rsid w:val="00101358"/>
    <w:rsid w:val="00103357"/>
    <w:rsid w:val="00123C9F"/>
    <w:rsid w:val="00126190"/>
    <w:rsid w:val="00130F17"/>
    <w:rsid w:val="001320BF"/>
    <w:rsid w:val="001508E4"/>
    <w:rsid w:val="00163BC4"/>
    <w:rsid w:val="00191062"/>
    <w:rsid w:val="00192B72"/>
    <w:rsid w:val="001A29D8"/>
    <w:rsid w:val="001A5CAA"/>
    <w:rsid w:val="001B0427"/>
    <w:rsid w:val="001B2C03"/>
    <w:rsid w:val="001D3A51"/>
    <w:rsid w:val="001E10D2"/>
    <w:rsid w:val="001E25B4"/>
    <w:rsid w:val="001E44FE"/>
    <w:rsid w:val="00200595"/>
    <w:rsid w:val="00204835"/>
    <w:rsid w:val="00222B52"/>
    <w:rsid w:val="00231920"/>
    <w:rsid w:val="0023195C"/>
    <w:rsid w:val="0024282C"/>
    <w:rsid w:val="002460DC"/>
    <w:rsid w:val="00250985"/>
    <w:rsid w:val="002556F6"/>
    <w:rsid w:val="0026456B"/>
    <w:rsid w:val="002814DE"/>
    <w:rsid w:val="00283105"/>
    <w:rsid w:val="00284C4C"/>
    <w:rsid w:val="00287E68"/>
    <w:rsid w:val="002905F3"/>
    <w:rsid w:val="00296529"/>
    <w:rsid w:val="002B27FB"/>
    <w:rsid w:val="002B685A"/>
    <w:rsid w:val="002C57D2"/>
    <w:rsid w:val="002E0D56"/>
    <w:rsid w:val="00315186"/>
    <w:rsid w:val="0033343E"/>
    <w:rsid w:val="00341753"/>
    <w:rsid w:val="00341BB0"/>
    <w:rsid w:val="003512C2"/>
    <w:rsid w:val="00352A25"/>
    <w:rsid w:val="00371FB6"/>
    <w:rsid w:val="003763C1"/>
    <w:rsid w:val="00376BBE"/>
    <w:rsid w:val="0039224F"/>
    <w:rsid w:val="003A43A4"/>
    <w:rsid w:val="003A7E18"/>
    <w:rsid w:val="003C4C86"/>
    <w:rsid w:val="003C6258"/>
    <w:rsid w:val="003C7CFA"/>
    <w:rsid w:val="003E2904"/>
    <w:rsid w:val="00401927"/>
    <w:rsid w:val="0041027F"/>
    <w:rsid w:val="00412475"/>
    <w:rsid w:val="00423789"/>
    <w:rsid w:val="00440F43"/>
    <w:rsid w:val="00441B6F"/>
    <w:rsid w:val="00446221"/>
    <w:rsid w:val="00450E62"/>
    <w:rsid w:val="004539DB"/>
    <w:rsid w:val="00453DC6"/>
    <w:rsid w:val="00471A80"/>
    <w:rsid w:val="0047454F"/>
    <w:rsid w:val="00480006"/>
    <w:rsid w:val="004A4990"/>
    <w:rsid w:val="004D305E"/>
    <w:rsid w:val="004D4277"/>
    <w:rsid w:val="00502516"/>
    <w:rsid w:val="00505F06"/>
    <w:rsid w:val="00506828"/>
    <w:rsid w:val="005072E4"/>
    <w:rsid w:val="0053056E"/>
    <w:rsid w:val="00554FDA"/>
    <w:rsid w:val="005673D0"/>
    <w:rsid w:val="005A03AC"/>
    <w:rsid w:val="005C784C"/>
    <w:rsid w:val="005D17F6"/>
    <w:rsid w:val="005E5539"/>
    <w:rsid w:val="00602BF5"/>
    <w:rsid w:val="00612EF9"/>
    <w:rsid w:val="0061693F"/>
    <w:rsid w:val="00617FDD"/>
    <w:rsid w:val="0062183D"/>
    <w:rsid w:val="006310B9"/>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3B54"/>
    <w:rsid w:val="00754C9A"/>
    <w:rsid w:val="0075599A"/>
    <w:rsid w:val="00761D52"/>
    <w:rsid w:val="0077502A"/>
    <w:rsid w:val="0077749E"/>
    <w:rsid w:val="00790ADA"/>
    <w:rsid w:val="007D2288"/>
    <w:rsid w:val="007E088F"/>
    <w:rsid w:val="007F7B32"/>
    <w:rsid w:val="00804BC2"/>
    <w:rsid w:val="0081431A"/>
    <w:rsid w:val="00814C32"/>
    <w:rsid w:val="0083216F"/>
    <w:rsid w:val="00860000"/>
    <w:rsid w:val="00863BD3"/>
    <w:rsid w:val="008641ED"/>
    <w:rsid w:val="00866D66"/>
    <w:rsid w:val="008671C6"/>
    <w:rsid w:val="008732BA"/>
    <w:rsid w:val="008750C2"/>
    <w:rsid w:val="008756AB"/>
    <w:rsid w:val="00875803"/>
    <w:rsid w:val="008B459E"/>
    <w:rsid w:val="008C312F"/>
    <w:rsid w:val="008E13AE"/>
    <w:rsid w:val="008E1506"/>
    <w:rsid w:val="008E710C"/>
    <w:rsid w:val="008F69D6"/>
    <w:rsid w:val="00902823"/>
    <w:rsid w:val="00915CA6"/>
    <w:rsid w:val="00927834"/>
    <w:rsid w:val="00945F97"/>
    <w:rsid w:val="009500A6"/>
    <w:rsid w:val="00952542"/>
    <w:rsid w:val="00955A90"/>
    <w:rsid w:val="00957C18"/>
    <w:rsid w:val="009659BA"/>
    <w:rsid w:val="0096768D"/>
    <w:rsid w:val="00983040"/>
    <w:rsid w:val="009B3FB9"/>
    <w:rsid w:val="009B409B"/>
    <w:rsid w:val="009C2465"/>
    <w:rsid w:val="009D1602"/>
    <w:rsid w:val="009D35A0"/>
    <w:rsid w:val="009D7EB7"/>
    <w:rsid w:val="009E048A"/>
    <w:rsid w:val="009E08E9"/>
    <w:rsid w:val="009E3DB9"/>
    <w:rsid w:val="009E6E35"/>
    <w:rsid w:val="009F0EDA"/>
    <w:rsid w:val="009F3F90"/>
    <w:rsid w:val="00A03B96"/>
    <w:rsid w:val="00A05B19"/>
    <w:rsid w:val="00A1134E"/>
    <w:rsid w:val="00A24E7E"/>
    <w:rsid w:val="00A258C3"/>
    <w:rsid w:val="00A347C0"/>
    <w:rsid w:val="00A35FE6"/>
    <w:rsid w:val="00A51431"/>
    <w:rsid w:val="00A539AD"/>
    <w:rsid w:val="00A72CED"/>
    <w:rsid w:val="00A85C1D"/>
    <w:rsid w:val="00A93D4F"/>
    <w:rsid w:val="00A94063"/>
    <w:rsid w:val="00AA6219"/>
    <w:rsid w:val="00AA74E0"/>
    <w:rsid w:val="00AB703F"/>
    <w:rsid w:val="00AC002E"/>
    <w:rsid w:val="00AC6BB8"/>
    <w:rsid w:val="00AE008F"/>
    <w:rsid w:val="00B01FCD"/>
    <w:rsid w:val="00B1776C"/>
    <w:rsid w:val="00B52583"/>
    <w:rsid w:val="00B52896"/>
    <w:rsid w:val="00B64590"/>
    <w:rsid w:val="00B95236"/>
    <w:rsid w:val="00B96BD9"/>
    <w:rsid w:val="00BA1B01"/>
    <w:rsid w:val="00BA2641"/>
    <w:rsid w:val="00BB37AA"/>
    <w:rsid w:val="00BC53A0"/>
    <w:rsid w:val="00BD1165"/>
    <w:rsid w:val="00BE62AD"/>
    <w:rsid w:val="00BF121F"/>
    <w:rsid w:val="00BF1F80"/>
    <w:rsid w:val="00C166EF"/>
    <w:rsid w:val="00C16ED7"/>
    <w:rsid w:val="00C17EB0"/>
    <w:rsid w:val="00C27F5F"/>
    <w:rsid w:val="00C30A0F"/>
    <w:rsid w:val="00C374C8"/>
    <w:rsid w:val="00C37E61"/>
    <w:rsid w:val="00C614F4"/>
    <w:rsid w:val="00C63663"/>
    <w:rsid w:val="00C70F1B"/>
    <w:rsid w:val="00C71A47"/>
    <w:rsid w:val="00C7464C"/>
    <w:rsid w:val="00C85588"/>
    <w:rsid w:val="00CB54EF"/>
    <w:rsid w:val="00CC7402"/>
    <w:rsid w:val="00CD6755"/>
    <w:rsid w:val="00CD6856"/>
    <w:rsid w:val="00CE0089"/>
    <w:rsid w:val="00CE793C"/>
    <w:rsid w:val="00CF193C"/>
    <w:rsid w:val="00CF7933"/>
    <w:rsid w:val="00D15C9D"/>
    <w:rsid w:val="00D173F1"/>
    <w:rsid w:val="00D4217A"/>
    <w:rsid w:val="00D74CB0"/>
    <w:rsid w:val="00D8295D"/>
    <w:rsid w:val="00DA26F1"/>
    <w:rsid w:val="00DB67CE"/>
    <w:rsid w:val="00DC2A65"/>
    <w:rsid w:val="00DC3D91"/>
    <w:rsid w:val="00DE15F0"/>
    <w:rsid w:val="00DE5663"/>
    <w:rsid w:val="00DE78AA"/>
    <w:rsid w:val="00E053D0"/>
    <w:rsid w:val="00E15994"/>
    <w:rsid w:val="00E3114E"/>
    <w:rsid w:val="00E31A70"/>
    <w:rsid w:val="00E35B02"/>
    <w:rsid w:val="00E428CA"/>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1340"/>
    <w:rsid w:val="00FA5C31"/>
    <w:rsid w:val="00FB3A86"/>
    <w:rsid w:val="00FD36C8"/>
    <w:rsid w:val="00FF4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231D3A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C374C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D4217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SP04-FiliaoeEmailcorrespondncia">
    <w:name w:val="SP04 - Filiação e Email correspondência"/>
    <w:basedOn w:val="Normal"/>
    <w:qFormat/>
    <w:rsid w:val="00F91340"/>
    <w:pPr>
      <w:jc w:val="center"/>
    </w:pPr>
    <w:rPr>
      <w:rFonts w:ascii="Times New Roman" w:hAnsi="Times New Roman"/>
      <w:i/>
      <w:sz w:val="18"/>
      <w:szCs w:val="18"/>
    </w:rPr>
  </w:style>
  <w:style w:type="paragraph" w:styleId="Caption">
    <w:name w:val="caption"/>
    <w:basedOn w:val="Normal"/>
    <w:next w:val="Normal"/>
    <w:uiPriority w:val="35"/>
    <w:unhideWhenUsed/>
    <w:qFormat/>
    <w:rsid w:val="00DB67CE"/>
    <w:pPr>
      <w:spacing w:after="200"/>
    </w:pPr>
    <w:rPr>
      <w:rFonts w:asciiTheme="minorHAnsi" w:eastAsiaTheme="minorHAnsi" w:hAnsiTheme="minorHAnsi" w:cstheme="minorBidi"/>
      <w:i/>
      <w:iCs/>
      <w:color w:val="1F497D" w:themeColor="text2"/>
      <w:sz w:val="18"/>
      <w:szCs w:val="18"/>
      <w:lang w:val="pt-BR"/>
    </w:rPr>
  </w:style>
  <w:style w:type="character" w:customStyle="1" w:styleId="A0">
    <w:name w:val="A0"/>
    <w:uiPriority w:val="99"/>
    <w:rsid w:val="002905F3"/>
    <w:rPr>
      <w:color w:val="000000"/>
      <w:sz w:val="16"/>
      <w:szCs w:val="16"/>
    </w:rPr>
  </w:style>
  <w:style w:type="paragraph" w:customStyle="1" w:styleId="SP09-Corpodotexto">
    <w:name w:val="SP09 - Corpo do texto"/>
    <w:basedOn w:val="Normal"/>
    <w:qFormat/>
    <w:rsid w:val="002905F3"/>
    <w:pPr>
      <w:ind w:firstLine="284"/>
      <w:jc w:val="both"/>
    </w:pPr>
    <w:rPr>
      <w:rFonts w:ascii="Times New Roman" w:hAnsi="Times New Roman"/>
      <w:sz w:val="22"/>
      <w:lang w:val="pt-BR"/>
    </w:rPr>
  </w:style>
  <w:style w:type="paragraph" w:styleId="Bibliography">
    <w:name w:val="Bibliography"/>
    <w:basedOn w:val="Normal"/>
    <w:next w:val="Normal"/>
    <w:uiPriority w:val="37"/>
    <w:unhideWhenUsed/>
    <w:rsid w:val="00612EF9"/>
  </w:style>
  <w:style w:type="character" w:customStyle="1" w:styleId="ref-journal">
    <w:name w:val="ref-journal"/>
    <w:basedOn w:val="DefaultParagraphFont"/>
    <w:rsid w:val="00612EF9"/>
  </w:style>
  <w:style w:type="character" w:customStyle="1" w:styleId="ref-vol">
    <w:name w:val="ref-vol"/>
    <w:basedOn w:val="DefaultParagraphFont"/>
    <w:rsid w:val="00612EF9"/>
  </w:style>
  <w:style w:type="character" w:customStyle="1" w:styleId="Heading2Char">
    <w:name w:val="Heading 2 Char"/>
    <w:basedOn w:val="DefaultParagraphFont"/>
    <w:link w:val="Heading2"/>
    <w:rsid w:val="00C374C8"/>
    <w:rPr>
      <w:rFonts w:asciiTheme="majorHAnsi" w:eastAsiaTheme="majorEastAsia" w:hAnsiTheme="majorHAnsi" w:cstheme="majorBidi"/>
      <w:color w:val="365F91" w:themeColor="accent1" w:themeShade="BF"/>
      <w:sz w:val="26"/>
      <w:szCs w:val="26"/>
    </w:rPr>
  </w:style>
  <w:style w:type="paragraph" w:customStyle="1" w:styleId="Pa10">
    <w:name w:val="Pa10"/>
    <w:basedOn w:val="Normal"/>
    <w:next w:val="Normal"/>
    <w:uiPriority w:val="99"/>
    <w:rsid w:val="00C374C8"/>
    <w:pPr>
      <w:autoSpaceDE w:val="0"/>
      <w:autoSpaceDN w:val="0"/>
      <w:adjustRightInd w:val="0"/>
      <w:spacing w:line="171" w:lineRule="atLeast"/>
    </w:pPr>
    <w:rPr>
      <w:rFonts w:ascii="Times" w:eastAsiaTheme="minorHAnsi" w:hAnsi="Times" w:cs="Times"/>
      <w:sz w:val="24"/>
      <w:szCs w:val="24"/>
      <w:lang w:val="pt-BR"/>
      <w14:ligatures w14:val="standardContextual"/>
    </w:rPr>
  </w:style>
  <w:style w:type="character" w:customStyle="1" w:styleId="FooterChar">
    <w:name w:val="Footer Char"/>
    <w:basedOn w:val="DefaultParagraphFont"/>
    <w:link w:val="Footer"/>
    <w:rsid w:val="00222B52"/>
    <w:rPr>
      <w:rFonts w:ascii="Helvetica" w:hAnsi="Helvetica"/>
    </w:rPr>
  </w:style>
  <w:style w:type="paragraph" w:customStyle="1" w:styleId="ElsGraphAbs">
    <w:name w:val="Els_GraphAbs"/>
    <w:basedOn w:val="Heading1"/>
    <w:rsid w:val="00E428CA"/>
    <w:pPr>
      <w:spacing w:before="0" w:after="0"/>
      <w:jc w:val="both"/>
    </w:pPr>
    <w:rPr>
      <w:rFonts w:ascii="Times New Roman" w:hAnsi="Times New Roman"/>
      <w:bCs/>
      <w:kern w:val="0"/>
      <w:sz w:val="26"/>
      <w:szCs w:val="24"/>
    </w:rPr>
  </w:style>
  <w:style w:type="character" w:customStyle="1" w:styleId="Heading3Char">
    <w:name w:val="Heading 3 Char"/>
    <w:basedOn w:val="DefaultParagraphFont"/>
    <w:link w:val="Heading3"/>
    <w:semiHidden/>
    <w:rsid w:val="00D4217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image" Target="media/image9.emf"/><Relationship Id="rId21" Type="http://schemas.openxmlformats.org/officeDocument/2006/relationships/oleObject" Target="embeddings/oleObject2.bin"/><Relationship Id="rId34" Type="http://schemas.openxmlformats.org/officeDocument/2006/relationships/oleObject" Target="embeddings/oleObject11.bin"/><Relationship Id="rId42" Type="http://schemas.openxmlformats.org/officeDocument/2006/relationships/image" Target="media/image11.png"/><Relationship Id="rId47" Type="http://schemas.openxmlformats.org/officeDocument/2006/relationships/hyperlink" Target="https://doi.org/10.1016/j.bmcl.2015.12.041" TargetMode="External"/><Relationship Id="rId50" Type="http://schemas.openxmlformats.org/officeDocument/2006/relationships/footer" Target="footer4.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ciencedirect.com/topics/chemistry/antibacterial-agent" TargetMode="External"/><Relationship Id="rId29" Type="http://schemas.openxmlformats.org/officeDocument/2006/relationships/oleObject" Target="embeddings/oleObject6.bin"/><Relationship Id="rId11" Type="http://schemas.openxmlformats.org/officeDocument/2006/relationships/footer" Target="footer2.xml"/><Relationship Id="rId24" Type="http://schemas.openxmlformats.org/officeDocument/2006/relationships/image" Target="media/image5.emf"/><Relationship Id="rId32" Type="http://schemas.openxmlformats.org/officeDocument/2006/relationships/oleObject" Target="embeddings/oleObject9.bin"/><Relationship Id="rId37" Type="http://schemas.openxmlformats.org/officeDocument/2006/relationships/oleObject" Target="embeddings/oleObject13.bin"/><Relationship Id="rId40" Type="http://schemas.openxmlformats.org/officeDocument/2006/relationships/oleObject" Target="embeddings/oleObject15.bin"/><Relationship Id="rId45" Type="http://schemas.openxmlformats.org/officeDocument/2006/relationships/hyperlink" Target="https://doi.org/10.1002/(SICI)1096-987X(199709)18:12%3c1463::AID-JCC4%3e3.0.CO;2-H"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oleObject" Target="embeddings/oleObject1.bin"/><Relationship Id="rId31" Type="http://schemas.openxmlformats.org/officeDocument/2006/relationships/oleObject" Target="embeddings/oleObject8.bin"/><Relationship Id="rId44" Type="http://schemas.openxmlformats.org/officeDocument/2006/relationships/hyperlink" Target="https://doi.org/10.1186/1758-2946-4-17" TargetMode="External"/><Relationship Id="rId52"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ciencedirect.com/topics/chemistry/antifungal" TargetMode="External"/><Relationship Id="rId22" Type="http://schemas.openxmlformats.org/officeDocument/2006/relationships/image" Target="media/image4.e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2.bin"/><Relationship Id="rId43" Type="http://schemas.openxmlformats.org/officeDocument/2006/relationships/image" Target="media/image12.png"/><Relationship Id="rId48" Type="http://schemas.openxmlformats.org/officeDocument/2006/relationships/header" Target="header4.xml"/><Relationship Id="rId8" Type="http://schemas.openxmlformats.org/officeDocument/2006/relationships/header" Target="header1.xml"/><Relationship Id="rId51" Type="http://schemas.openxmlformats.org/officeDocument/2006/relationships/header" Target="header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1.png"/><Relationship Id="rId25" Type="http://schemas.openxmlformats.org/officeDocument/2006/relationships/oleObject" Target="embeddings/oleObject4.bin"/><Relationship Id="rId33" Type="http://schemas.openxmlformats.org/officeDocument/2006/relationships/oleObject" Target="embeddings/oleObject10.bin"/><Relationship Id="rId38" Type="http://schemas.openxmlformats.org/officeDocument/2006/relationships/oleObject" Target="embeddings/oleObject14.bin"/><Relationship Id="rId46" Type="http://schemas.openxmlformats.org/officeDocument/2006/relationships/hyperlink" Target="https://doi.org/10.1002/cmdc.201200076" TargetMode="External"/><Relationship Id="rId20" Type="http://schemas.openxmlformats.org/officeDocument/2006/relationships/image" Target="media/image3.emf"/><Relationship Id="rId41" Type="http://schemas.openxmlformats.org/officeDocument/2006/relationships/image" Target="media/image10.png"/><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ciencedirect.com/topics/chemistry/antibacterial-drug" TargetMode="External"/><Relationship Id="rId23" Type="http://schemas.openxmlformats.org/officeDocument/2006/relationships/oleObject" Target="embeddings/oleObject3.bin"/><Relationship Id="rId28" Type="http://schemas.openxmlformats.org/officeDocument/2006/relationships/image" Target="media/image7.emf"/><Relationship Id="rId36" Type="http://schemas.openxmlformats.org/officeDocument/2006/relationships/image" Target="media/image8.emf"/><Relationship Id="rId49"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E76E7CAD794E4186DD4644B90F73EC"/>
        <w:category>
          <w:name w:val="Geral"/>
          <w:gallery w:val="placeholder"/>
        </w:category>
        <w:types>
          <w:type w:val="bbPlcHdr"/>
        </w:types>
        <w:behaviors>
          <w:behavior w:val="content"/>
        </w:behaviors>
        <w:guid w:val="{6D8FA0B1-B277-48EA-A0F0-1FC9E4C2E9D1}"/>
      </w:docPartPr>
      <w:docPartBody>
        <w:p w:rsidR="00E518B9" w:rsidRDefault="00C81C30" w:rsidP="00C81C30">
          <w:pPr>
            <w:pStyle w:val="1AE76E7CAD794E4186DD4644B90F73EC"/>
          </w:pPr>
          <w:r w:rsidRPr="00C971AE">
            <w:rPr>
              <w:rStyle w:val="PlaceholderText"/>
            </w:rPr>
            <w:t>Clique ou toque aqui para inserir o texto.</w:t>
          </w:r>
        </w:p>
      </w:docPartBody>
    </w:docPart>
    <w:docPart>
      <w:docPartPr>
        <w:name w:val="2C4C774F399C4F03A86EDFD6353763F6"/>
        <w:category>
          <w:name w:val="Geral"/>
          <w:gallery w:val="placeholder"/>
        </w:category>
        <w:types>
          <w:type w:val="bbPlcHdr"/>
        </w:types>
        <w:behaviors>
          <w:behavior w:val="content"/>
        </w:behaviors>
        <w:guid w:val="{502443AE-BBE4-486F-A001-3A471CE3A836}"/>
      </w:docPartPr>
      <w:docPartBody>
        <w:p w:rsidR="00C7746E" w:rsidRDefault="00E518B9" w:rsidP="00E518B9">
          <w:pPr>
            <w:pStyle w:val="2C4C774F399C4F03A86EDFD6353763F6"/>
          </w:pPr>
          <w:r w:rsidRPr="00C971AE">
            <w:rPr>
              <w:rStyle w:val="PlaceholderText"/>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C30"/>
    <w:rsid w:val="00164B05"/>
    <w:rsid w:val="001B2C03"/>
    <w:rsid w:val="0026456B"/>
    <w:rsid w:val="003C7390"/>
    <w:rsid w:val="00425416"/>
    <w:rsid w:val="00453D66"/>
    <w:rsid w:val="00480006"/>
    <w:rsid w:val="005072E4"/>
    <w:rsid w:val="00581D1D"/>
    <w:rsid w:val="005F5F8E"/>
    <w:rsid w:val="006310B9"/>
    <w:rsid w:val="007275D1"/>
    <w:rsid w:val="00753B54"/>
    <w:rsid w:val="0077502A"/>
    <w:rsid w:val="007C221D"/>
    <w:rsid w:val="008B6D4D"/>
    <w:rsid w:val="008C233B"/>
    <w:rsid w:val="009D1602"/>
    <w:rsid w:val="00A83EA0"/>
    <w:rsid w:val="00B64590"/>
    <w:rsid w:val="00C614F4"/>
    <w:rsid w:val="00C7746E"/>
    <w:rsid w:val="00C81C30"/>
    <w:rsid w:val="00E04908"/>
    <w:rsid w:val="00E518B9"/>
    <w:rsid w:val="00E978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18B9"/>
    <w:rPr>
      <w:color w:val="808080"/>
    </w:rPr>
  </w:style>
  <w:style w:type="paragraph" w:customStyle="1" w:styleId="1AE76E7CAD794E4186DD4644B90F73EC">
    <w:name w:val="1AE76E7CAD794E4186DD4644B90F73EC"/>
    <w:rsid w:val="00C81C30"/>
  </w:style>
  <w:style w:type="paragraph" w:customStyle="1" w:styleId="2C4C774F399C4F03A86EDFD6353763F6">
    <w:name w:val="2C4C774F399C4F03A86EDFD6353763F6"/>
    <w:rsid w:val="00E518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7BC45-1824-4E9A-A2CE-C6E867B55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388</TotalTime>
  <Pages>13</Pages>
  <Words>4895</Words>
  <Characters>27903</Characters>
  <Application>Microsoft Office Word</Application>
  <DocSecurity>0</DocSecurity>
  <Lines>232</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32733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22</cp:revision>
  <cp:lastPrinted>1999-07-06T11:00:00Z</cp:lastPrinted>
  <dcterms:created xsi:type="dcterms:W3CDTF">2025-09-21T00:59:00Z</dcterms:created>
  <dcterms:modified xsi:type="dcterms:W3CDTF">2025-11-10T11:35:00Z</dcterms:modified>
</cp:coreProperties>
</file>