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FBDC" w14:textId="77777777" w:rsidR="00982FDC" w:rsidRDefault="00982FDC" w:rsidP="00AF5996">
      <w:pPr>
        <w:jc w:val="both"/>
        <w:rPr>
          <w:rFonts w:ascii="Arial" w:hAnsi="Arial" w:cs="Arial"/>
          <w:b/>
          <w:bCs/>
          <w:sz w:val="28"/>
          <w:szCs w:val="28"/>
        </w:rPr>
      </w:pPr>
      <w:r w:rsidRPr="00982FDC">
        <w:rPr>
          <w:rFonts w:ascii="Arial" w:hAnsi="Arial" w:cs="Arial"/>
          <w:b/>
          <w:bCs/>
          <w:sz w:val="28"/>
          <w:szCs w:val="28"/>
        </w:rPr>
        <w:t>Original Research Article</w:t>
      </w:r>
    </w:p>
    <w:p w14:paraId="36F7CE6F" w14:textId="77777777" w:rsidR="00982FDC" w:rsidRDefault="00982FDC" w:rsidP="00AF5996">
      <w:pPr>
        <w:jc w:val="both"/>
        <w:rPr>
          <w:rFonts w:ascii="Arial" w:hAnsi="Arial" w:cs="Arial"/>
          <w:b/>
          <w:bCs/>
          <w:sz w:val="28"/>
          <w:szCs w:val="28"/>
        </w:rPr>
      </w:pPr>
    </w:p>
    <w:p w14:paraId="6A1A8298" w14:textId="4365E465" w:rsidR="00AF5996" w:rsidRPr="00AF5996" w:rsidRDefault="00AF5996" w:rsidP="00AF5996">
      <w:pPr>
        <w:jc w:val="both"/>
        <w:rPr>
          <w:rStyle w:val="Strong"/>
          <w:rFonts w:ascii="Arial" w:hAnsi="Arial" w:cs="Arial"/>
          <w:sz w:val="28"/>
          <w:szCs w:val="28"/>
        </w:rPr>
      </w:pPr>
      <w:r w:rsidRPr="00AF5996">
        <w:rPr>
          <w:rFonts w:ascii="Arial" w:hAnsi="Arial" w:cs="Arial"/>
          <w:b/>
          <w:bCs/>
          <w:sz w:val="28"/>
          <w:szCs w:val="28"/>
        </w:rPr>
        <w:t>A Sensory Study on Functional Food Integration for Dyslipidemia: Foxtail Millet Pulao and Wheat Chapati</w:t>
      </w:r>
    </w:p>
    <w:p w14:paraId="1610FB81" w14:textId="77777777" w:rsidR="00AF5996" w:rsidRPr="00AF5996" w:rsidRDefault="00AF5996" w:rsidP="00AF5996">
      <w:pPr>
        <w:jc w:val="both"/>
        <w:rPr>
          <w:rStyle w:val="Strong"/>
          <w:rFonts w:ascii="Arial" w:hAnsi="Arial" w:cs="Arial"/>
          <w:sz w:val="28"/>
          <w:szCs w:val="28"/>
        </w:rPr>
      </w:pPr>
    </w:p>
    <w:p w14:paraId="1C8C4DC8" w14:textId="77777777" w:rsidR="00131B91" w:rsidRPr="00131B91" w:rsidRDefault="00131B91" w:rsidP="00131B91">
      <w:pPr>
        <w:spacing w:after="240"/>
        <w:jc w:val="both"/>
        <w:rPr>
          <w:rFonts w:ascii="Arial" w:hAnsi="Arial" w:cs="Arial"/>
          <w:b/>
          <w:bCs/>
          <w:sz w:val="22"/>
          <w:szCs w:val="22"/>
          <w:u w:val="single"/>
        </w:rPr>
      </w:pPr>
    </w:p>
    <w:p w14:paraId="3FFB21B0" w14:textId="77777777" w:rsidR="00790ADA" w:rsidRDefault="00790ADA" w:rsidP="00441B6F">
      <w:pPr>
        <w:pStyle w:val="Affiliation"/>
        <w:spacing w:after="0" w:line="240" w:lineRule="auto"/>
        <w:jc w:val="both"/>
        <w:rPr>
          <w:rFonts w:ascii="Arial" w:hAnsi="Arial" w:cs="Arial"/>
        </w:rPr>
      </w:pPr>
    </w:p>
    <w:p w14:paraId="20484398" w14:textId="77777777" w:rsidR="002C57D2" w:rsidRPr="00FB3A86" w:rsidRDefault="002C57D2" w:rsidP="00441B6F">
      <w:pPr>
        <w:pStyle w:val="Affiliation"/>
        <w:spacing w:after="0" w:line="240" w:lineRule="auto"/>
        <w:jc w:val="both"/>
        <w:rPr>
          <w:rFonts w:ascii="Arial" w:hAnsi="Arial" w:cs="Arial"/>
        </w:rPr>
      </w:pPr>
    </w:p>
    <w:p w14:paraId="0F55E2DB" w14:textId="77777777" w:rsidR="00B01FCD" w:rsidRPr="00FB3A86" w:rsidRDefault="00D509AA" w:rsidP="00441B6F">
      <w:pPr>
        <w:pStyle w:val="Copyright"/>
        <w:spacing w:after="0" w:line="240" w:lineRule="auto"/>
        <w:jc w:val="both"/>
        <w:rPr>
          <w:rFonts w:ascii="Arial" w:hAnsi="Arial" w:cs="Arial"/>
        </w:rPr>
        <w:sectPr w:rsidR="00B01FCD" w:rsidRPr="00FB3A86" w:rsidSect="003238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BA88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ECADB8" w14:textId="4AA57EB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D154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48B1E5" w14:textId="77777777" w:rsidTr="001E44FE">
        <w:tc>
          <w:tcPr>
            <w:tcW w:w="9576" w:type="dxa"/>
            <w:shd w:val="clear" w:color="auto" w:fill="F2F2F2"/>
          </w:tcPr>
          <w:p w14:paraId="2F65CEC6" w14:textId="77777777" w:rsidR="00AF5996" w:rsidRPr="00AF5996" w:rsidRDefault="00AF5996" w:rsidP="00AF5996">
            <w:pPr>
              <w:jc w:val="both"/>
              <w:rPr>
                <w:rFonts w:ascii="Arial" w:hAnsi="Arial" w:cs="Arial"/>
                <w:sz w:val="22"/>
                <w:szCs w:val="22"/>
              </w:rPr>
            </w:pPr>
            <w:r w:rsidRPr="00AF5996">
              <w:rPr>
                <w:rStyle w:val="Strong"/>
                <w:rFonts w:ascii="Arial" w:hAnsi="Arial" w:cs="Arial"/>
                <w:sz w:val="22"/>
                <w:szCs w:val="22"/>
              </w:rPr>
              <w:t>Background:</w:t>
            </w:r>
            <w:r w:rsidRPr="00AF5996">
              <w:rPr>
                <w:rFonts w:ascii="Arial" w:hAnsi="Arial" w:cs="Arial"/>
                <w:sz w:val="22"/>
                <w:szCs w:val="22"/>
              </w:rPr>
              <w:t xml:space="preserve"> Dyslipidemia is a well-established risk factor for cardiovascular disease and affects a significant portion of the Indian population—approximately 25–30% in urban areas and 15–20% in rural regions. While several commonly available food ingredients possess anti-hyperlipidemic properties and are traditionally used for managing dyslipidemia, their integration into everyday meals in the form of a combined mixture remains uncommon. </w:t>
            </w:r>
            <w:r w:rsidRPr="00AF5996">
              <w:rPr>
                <w:rStyle w:val="Strong"/>
                <w:rFonts w:ascii="Arial" w:hAnsi="Arial" w:cs="Arial"/>
                <w:sz w:val="22"/>
                <w:szCs w:val="22"/>
              </w:rPr>
              <w:t>Aim:</w:t>
            </w:r>
            <w:r w:rsidRPr="00AF5996">
              <w:rPr>
                <w:rFonts w:ascii="Arial" w:hAnsi="Arial" w:cs="Arial"/>
                <w:sz w:val="22"/>
                <w:szCs w:val="22"/>
              </w:rPr>
              <w:t xml:space="preserve"> This study aimed to evaluate the sensory (organoleptic) characteristics of familiar food items enriched with a specially formulated nutraceutical mixture containing ingredients known for their lipid-lowering effects. </w:t>
            </w:r>
            <w:r w:rsidRPr="00AF5996">
              <w:rPr>
                <w:rStyle w:val="Strong"/>
                <w:rFonts w:ascii="Arial" w:hAnsi="Arial" w:cs="Arial"/>
                <w:sz w:val="22"/>
                <w:szCs w:val="22"/>
              </w:rPr>
              <w:t>Methods:</w:t>
            </w:r>
            <w:r w:rsidRPr="00AF5996">
              <w:rPr>
                <w:rFonts w:ascii="Arial" w:hAnsi="Arial" w:cs="Arial"/>
                <w:sz w:val="22"/>
                <w:szCs w:val="22"/>
              </w:rPr>
              <w:t xml:space="preserve"> A standardized nutraceutical mixture was developed for incorporation into two widely consumed recipes. Each recipe was modified by adding the mixture at five to six graded levels. A sensory evaluation was carried out by a panel of 15 trained members, who assessed key attributes including color, appearance, taste, aroma, texture, and overall acceptability. The incorporation levels were systematically adjusted to determine the most favorable sensory profile for each recipe. </w:t>
            </w:r>
            <w:r w:rsidRPr="00AF5996">
              <w:rPr>
                <w:rStyle w:val="Strong"/>
                <w:rFonts w:ascii="Arial" w:hAnsi="Arial" w:cs="Arial"/>
                <w:sz w:val="22"/>
                <w:szCs w:val="22"/>
              </w:rPr>
              <w:t>Results:</w:t>
            </w:r>
            <w:r w:rsidRPr="00AF5996">
              <w:rPr>
                <w:rFonts w:ascii="Arial" w:hAnsi="Arial" w:cs="Arial"/>
                <w:sz w:val="22"/>
                <w:szCs w:val="22"/>
              </w:rPr>
              <w:t xml:space="preserve"> Findings revealed that the inclusion of the nutraceutical mixture led to a statistically significant (p ≤ 0.05) enhancement in the sensory quality of foxtail millet pulao and even enriched wheat chapati. In foxtail millet pulao, the enriched versions were rated higher in terms of color, appearance, taste, aroma, texture, and overall acceptability in comparison with control sample. While for enriched wheat chapati, control sample had most acceptable sensory parameter followed closely by another enriched variation with respective incorporation level of mixture. </w:t>
            </w:r>
            <w:r w:rsidRPr="00AF5996">
              <w:rPr>
                <w:rStyle w:val="Strong"/>
                <w:rFonts w:ascii="Arial" w:hAnsi="Arial" w:cs="Arial"/>
                <w:sz w:val="22"/>
                <w:szCs w:val="22"/>
              </w:rPr>
              <w:t>Conclusion:</w:t>
            </w:r>
            <w:r w:rsidRPr="00AF5996">
              <w:rPr>
                <w:rFonts w:ascii="Arial" w:hAnsi="Arial" w:cs="Arial"/>
                <w:sz w:val="22"/>
                <w:szCs w:val="22"/>
              </w:rPr>
              <w:t xml:space="preserve"> The study concluded that integrating a nutraceutical-enriched mixture into foxtail millet pulao can significantly improve their sensory appeal while, for enriched wheat chapati at respective incorporation can improve the sensory parameters as sensory attributes of control sample and enriched sample was nearby to each other, offering a palatable and practical approach to dietary management of dyslipidemia.</w:t>
            </w:r>
          </w:p>
          <w:p w14:paraId="1ACE315E" w14:textId="4058F6F8" w:rsidR="00505F06" w:rsidRPr="00BA1B01" w:rsidRDefault="00505F06" w:rsidP="00441B6F">
            <w:pPr>
              <w:pStyle w:val="Body"/>
              <w:spacing w:after="0"/>
              <w:rPr>
                <w:rFonts w:ascii="Arial" w:eastAsia="Calibri" w:hAnsi="Arial" w:cs="Arial"/>
                <w:szCs w:val="22"/>
              </w:rPr>
            </w:pPr>
          </w:p>
        </w:tc>
      </w:tr>
    </w:tbl>
    <w:p w14:paraId="46DD9AB9" w14:textId="77777777" w:rsidR="00636EB2" w:rsidRDefault="00636EB2" w:rsidP="00441B6F">
      <w:pPr>
        <w:pStyle w:val="Body"/>
        <w:spacing w:after="0"/>
        <w:rPr>
          <w:rFonts w:ascii="Arial" w:hAnsi="Arial" w:cs="Arial"/>
          <w:i/>
        </w:rPr>
      </w:pPr>
    </w:p>
    <w:p w14:paraId="57969FD4" w14:textId="7BF4FE11" w:rsidR="00AF5996" w:rsidRPr="00AF5996" w:rsidRDefault="00A24E7E" w:rsidP="00AF5996">
      <w:pPr>
        <w:pStyle w:val="Body"/>
        <w:spacing w:after="0"/>
        <w:rPr>
          <w:rFonts w:ascii="Arial" w:hAnsi="Arial" w:cs="Arial"/>
          <w:i/>
        </w:rPr>
      </w:pPr>
      <w:r>
        <w:rPr>
          <w:rFonts w:ascii="Arial" w:hAnsi="Arial" w:cs="Arial"/>
          <w:i/>
        </w:rPr>
        <w:t xml:space="preserve">Keywords: </w:t>
      </w:r>
      <w:r w:rsidR="00AF5996" w:rsidRPr="00AF5996">
        <w:rPr>
          <w:rStyle w:val="Strong"/>
          <w:rFonts w:ascii="Arial" w:hAnsi="Arial" w:cs="Arial"/>
          <w:b w:val="0"/>
          <w:bCs w:val="0"/>
          <w:sz w:val="22"/>
          <w:szCs w:val="22"/>
        </w:rPr>
        <w:t>Dyslipidemia, Nutraceutical mixture</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Sensory evaluation</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Foxtail millet pulao</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Wheat chapati</w:t>
      </w:r>
      <w:r w:rsidR="00AF5996" w:rsidRPr="00AF5996">
        <w:rPr>
          <w:rFonts w:ascii="Arial" w:hAnsi="Arial" w:cs="Arial"/>
          <w:b/>
          <w:bCs/>
          <w:sz w:val="22"/>
          <w:szCs w:val="22"/>
        </w:rPr>
        <w:t xml:space="preserve">, </w:t>
      </w:r>
      <w:r w:rsidR="00AF5996" w:rsidRPr="00AF5996">
        <w:rPr>
          <w:rStyle w:val="Strong"/>
          <w:rFonts w:ascii="Arial" w:hAnsi="Arial" w:cs="Arial"/>
          <w:b w:val="0"/>
          <w:bCs w:val="0"/>
          <w:sz w:val="22"/>
          <w:szCs w:val="22"/>
        </w:rPr>
        <w:t>Functional food, Cardiovascular health</w:t>
      </w:r>
    </w:p>
    <w:p w14:paraId="29A7BEE7" w14:textId="77777777" w:rsidR="00AF5996" w:rsidRPr="00AF5996" w:rsidRDefault="00AF5996" w:rsidP="00441B6F">
      <w:pPr>
        <w:pStyle w:val="Body"/>
        <w:spacing w:after="0"/>
        <w:rPr>
          <w:rFonts w:ascii="Arial" w:hAnsi="Arial" w:cs="Arial"/>
          <w:i/>
          <w:sz w:val="22"/>
          <w:szCs w:val="22"/>
        </w:rPr>
      </w:pPr>
    </w:p>
    <w:p w14:paraId="22ACF647" w14:textId="77777777" w:rsidR="00790ADA" w:rsidRDefault="00790ADA" w:rsidP="00441B6F">
      <w:pPr>
        <w:pStyle w:val="Body"/>
        <w:spacing w:after="0"/>
        <w:rPr>
          <w:rFonts w:ascii="Arial" w:hAnsi="Arial" w:cs="Arial"/>
          <w:i/>
        </w:rPr>
      </w:pPr>
    </w:p>
    <w:p w14:paraId="70764E5A" w14:textId="77777777" w:rsidR="0024282C" w:rsidRDefault="0024282C" w:rsidP="00441B6F">
      <w:pPr>
        <w:pStyle w:val="Body"/>
        <w:spacing w:after="0"/>
        <w:rPr>
          <w:rFonts w:ascii="Arial" w:hAnsi="Arial" w:cs="Arial"/>
          <w:i/>
          <w:sz w:val="18"/>
        </w:rPr>
      </w:pPr>
    </w:p>
    <w:p w14:paraId="05A8BDC6" w14:textId="77777777" w:rsidR="00505F06" w:rsidRPr="00A24E7E" w:rsidRDefault="00505F06" w:rsidP="00441B6F">
      <w:pPr>
        <w:pStyle w:val="Body"/>
        <w:spacing w:after="0"/>
        <w:rPr>
          <w:rFonts w:ascii="Arial" w:hAnsi="Arial" w:cs="Arial"/>
          <w:i/>
        </w:rPr>
      </w:pPr>
    </w:p>
    <w:p w14:paraId="3584F7C6" w14:textId="2C3306F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9222C2A" w14:textId="77777777" w:rsidR="00790ADA" w:rsidRPr="00FB3A86" w:rsidRDefault="00790ADA" w:rsidP="00441B6F">
      <w:pPr>
        <w:pStyle w:val="AbstHead"/>
        <w:spacing w:after="0"/>
        <w:jc w:val="both"/>
        <w:rPr>
          <w:rFonts w:ascii="Arial" w:hAnsi="Arial" w:cs="Arial"/>
        </w:rPr>
      </w:pPr>
    </w:p>
    <w:p w14:paraId="6F2F8A2C" w14:textId="143DDF1B" w:rsidR="00AF5996" w:rsidRPr="00AF5996" w:rsidRDefault="00AF5996" w:rsidP="00AF5996">
      <w:pPr>
        <w:pStyle w:val="NormalWeb"/>
        <w:jc w:val="both"/>
        <w:rPr>
          <w:rFonts w:ascii="Arial" w:hAnsi="Arial" w:cs="Arial"/>
          <w:sz w:val="20"/>
          <w:szCs w:val="20"/>
        </w:rPr>
      </w:pPr>
      <w:proofErr w:type="spellStart"/>
      <w:r w:rsidRPr="00AF5996">
        <w:rPr>
          <w:rFonts w:ascii="Arial" w:hAnsi="Arial" w:cs="Arial"/>
          <w:sz w:val="20"/>
          <w:szCs w:val="20"/>
        </w:rPr>
        <w:t>Dyslipidemia</w:t>
      </w:r>
      <w:proofErr w:type="spellEnd"/>
      <w:r w:rsidRPr="00AF5996">
        <w:rPr>
          <w:rFonts w:ascii="Arial" w:hAnsi="Arial" w:cs="Arial"/>
          <w:sz w:val="20"/>
          <w:szCs w:val="20"/>
        </w:rPr>
        <w:t xml:space="preserve">, defined by abnormal levels of lipids in the bloodstream, is a major risk factor for cardiovascular diseases, which continue to be a leading cause of death and disability globally. In India, the prevalence of </w:t>
      </w:r>
      <w:proofErr w:type="spellStart"/>
      <w:r w:rsidRPr="00AF5996">
        <w:rPr>
          <w:rFonts w:ascii="Arial" w:hAnsi="Arial" w:cs="Arial"/>
          <w:sz w:val="20"/>
          <w:szCs w:val="20"/>
        </w:rPr>
        <w:t>dyslipidemia</w:t>
      </w:r>
      <w:proofErr w:type="spellEnd"/>
      <w:r w:rsidRPr="00AF5996">
        <w:rPr>
          <w:rFonts w:ascii="Arial" w:hAnsi="Arial" w:cs="Arial"/>
          <w:sz w:val="20"/>
          <w:szCs w:val="20"/>
        </w:rPr>
        <w:t xml:space="preserve"> is alarmingly high, affecting nearly 25–30% of urban residents and 15–20% of those in rural areas</w:t>
      </w:r>
      <w:r w:rsidR="002563E8">
        <w:rPr>
          <w:rFonts w:ascii="Arial" w:hAnsi="Arial" w:cs="Arial"/>
          <w:sz w:val="20"/>
          <w:szCs w:val="20"/>
        </w:rPr>
        <w:t xml:space="preserve"> (</w:t>
      </w:r>
      <w:r w:rsidR="002563E8" w:rsidRPr="002563E8">
        <w:rPr>
          <w:rFonts w:ascii="Arial" w:hAnsi="Arial" w:cs="Arial"/>
          <w:sz w:val="20"/>
          <w:szCs w:val="20"/>
        </w:rPr>
        <w:t>Yuan</w:t>
      </w:r>
      <w:r w:rsidR="002563E8">
        <w:rPr>
          <w:rFonts w:ascii="Arial" w:hAnsi="Arial" w:cs="Arial"/>
          <w:sz w:val="20"/>
          <w:szCs w:val="20"/>
        </w:rPr>
        <w:t xml:space="preserve"> et al., 2021</w:t>
      </w:r>
      <w:r w:rsidR="00AC2EE3">
        <w:rPr>
          <w:rFonts w:ascii="Arial" w:hAnsi="Arial" w:cs="Arial"/>
          <w:sz w:val="20"/>
          <w:szCs w:val="20"/>
        </w:rPr>
        <w:t xml:space="preserve">; </w:t>
      </w:r>
      <w:r w:rsidR="00AC2EE3" w:rsidRPr="00AC2EE3">
        <w:rPr>
          <w:rFonts w:ascii="Arial" w:hAnsi="Arial" w:cs="Arial"/>
          <w:sz w:val="20"/>
          <w:szCs w:val="20"/>
        </w:rPr>
        <w:t>Mosca</w:t>
      </w:r>
      <w:r w:rsidR="00AC2EE3">
        <w:rPr>
          <w:rFonts w:ascii="Arial" w:hAnsi="Arial" w:cs="Arial"/>
          <w:sz w:val="20"/>
          <w:szCs w:val="20"/>
        </w:rPr>
        <w:t xml:space="preserve"> et al., 2022</w:t>
      </w:r>
      <w:r w:rsidR="002563E8">
        <w:rPr>
          <w:rFonts w:ascii="Arial" w:hAnsi="Arial" w:cs="Arial"/>
          <w:sz w:val="20"/>
          <w:szCs w:val="20"/>
        </w:rPr>
        <w:t>)</w:t>
      </w:r>
      <w:r w:rsidRPr="00AF5996">
        <w:rPr>
          <w:rFonts w:ascii="Arial" w:hAnsi="Arial" w:cs="Arial"/>
          <w:sz w:val="20"/>
          <w:szCs w:val="20"/>
        </w:rPr>
        <w:t>. This growing burden is largely attributed to sedentary lifestyles, unhealthy dietary patterns, and limited physical activity</w:t>
      </w:r>
      <w:r w:rsidR="00D6362B">
        <w:rPr>
          <w:rFonts w:ascii="Arial" w:hAnsi="Arial" w:cs="Arial"/>
          <w:sz w:val="20"/>
          <w:szCs w:val="20"/>
        </w:rPr>
        <w:t xml:space="preserve"> (</w:t>
      </w:r>
      <w:r w:rsidR="00D6362B" w:rsidRPr="00D6362B">
        <w:rPr>
          <w:rFonts w:ascii="Arial" w:hAnsi="Arial" w:cs="Arial"/>
          <w:sz w:val="20"/>
          <w:szCs w:val="20"/>
          <w:lang w:val="en-US"/>
        </w:rPr>
        <w:t>Arvanitis</w:t>
      </w:r>
      <w:r w:rsidR="00D6362B">
        <w:rPr>
          <w:rFonts w:ascii="Arial" w:hAnsi="Arial" w:cs="Arial"/>
          <w:sz w:val="20"/>
          <w:szCs w:val="20"/>
          <w:lang w:val="en-US"/>
        </w:rPr>
        <w:t xml:space="preserve"> </w:t>
      </w:r>
      <w:r w:rsidR="00D6362B" w:rsidRPr="00D6362B">
        <w:rPr>
          <w:rFonts w:ascii="Arial" w:hAnsi="Arial" w:cs="Arial"/>
          <w:sz w:val="20"/>
          <w:szCs w:val="20"/>
          <w:lang w:val="en-US"/>
        </w:rPr>
        <w:t>&amp; Lowenstein, 2023</w:t>
      </w:r>
      <w:r w:rsidR="00D6362B">
        <w:rPr>
          <w:rFonts w:ascii="Arial" w:hAnsi="Arial" w:cs="Arial"/>
          <w:sz w:val="20"/>
          <w:szCs w:val="20"/>
        </w:rPr>
        <w:t>)</w:t>
      </w:r>
      <w:r w:rsidRPr="00AF5996">
        <w:rPr>
          <w:rFonts w:ascii="Arial" w:hAnsi="Arial" w:cs="Arial"/>
          <w:sz w:val="20"/>
          <w:szCs w:val="20"/>
        </w:rPr>
        <w:t>. Although various natural ingredients such as garlic, fenugreek, flaxseeds, and turmeric are well-documented for their lipid-lowering (anti-</w:t>
      </w:r>
      <w:proofErr w:type="spellStart"/>
      <w:r w:rsidRPr="00AF5996">
        <w:rPr>
          <w:rFonts w:ascii="Arial" w:hAnsi="Arial" w:cs="Arial"/>
          <w:sz w:val="20"/>
          <w:szCs w:val="20"/>
        </w:rPr>
        <w:t>hyperlipidemic</w:t>
      </w:r>
      <w:proofErr w:type="spellEnd"/>
      <w:r w:rsidRPr="00AF5996">
        <w:rPr>
          <w:rFonts w:ascii="Arial" w:hAnsi="Arial" w:cs="Arial"/>
          <w:sz w:val="20"/>
          <w:szCs w:val="20"/>
        </w:rPr>
        <w:t>) effects, their application remains mostly confined to traditional or therapeutic contexts</w:t>
      </w:r>
      <w:r w:rsidR="00800CBC">
        <w:rPr>
          <w:rFonts w:ascii="Arial" w:hAnsi="Arial" w:cs="Arial"/>
          <w:sz w:val="20"/>
          <w:szCs w:val="20"/>
        </w:rPr>
        <w:t xml:space="preserve"> (Khan et al., 2018</w:t>
      </w:r>
      <w:r w:rsidR="005B2A04">
        <w:rPr>
          <w:rFonts w:ascii="Arial" w:hAnsi="Arial" w:cs="Arial"/>
          <w:sz w:val="20"/>
          <w:szCs w:val="20"/>
        </w:rPr>
        <w:t xml:space="preserve">; </w:t>
      </w:r>
      <w:r w:rsidR="005B2A04" w:rsidRPr="005B2A04">
        <w:rPr>
          <w:rFonts w:ascii="Arial" w:hAnsi="Arial" w:cs="Arial"/>
          <w:sz w:val="20"/>
          <w:szCs w:val="20"/>
          <w:lang w:val="en-US"/>
        </w:rPr>
        <w:t>Sohaib</w:t>
      </w:r>
      <w:r w:rsidR="005B2A04">
        <w:rPr>
          <w:rFonts w:ascii="Arial" w:hAnsi="Arial" w:cs="Arial"/>
          <w:sz w:val="20"/>
          <w:szCs w:val="20"/>
          <w:lang w:val="en-US"/>
        </w:rPr>
        <w:t xml:space="preserve"> et al., 2019</w:t>
      </w:r>
      <w:r w:rsidR="00800CBC">
        <w:rPr>
          <w:rFonts w:ascii="Arial" w:hAnsi="Arial" w:cs="Arial"/>
          <w:sz w:val="20"/>
          <w:szCs w:val="20"/>
        </w:rPr>
        <w:t>)</w:t>
      </w:r>
      <w:r w:rsidRPr="00AF5996">
        <w:rPr>
          <w:rFonts w:ascii="Arial" w:hAnsi="Arial" w:cs="Arial"/>
          <w:sz w:val="20"/>
          <w:szCs w:val="20"/>
        </w:rPr>
        <w:t>.</w:t>
      </w:r>
    </w:p>
    <w:p w14:paraId="0DD4A0B7" w14:textId="6AC7E6C7" w:rsidR="00AF5996" w:rsidRPr="00AF5996" w:rsidRDefault="00AF5996" w:rsidP="00AF5996">
      <w:pPr>
        <w:pStyle w:val="NormalWeb"/>
        <w:jc w:val="both"/>
        <w:rPr>
          <w:rFonts w:ascii="Arial" w:hAnsi="Arial" w:cs="Arial"/>
          <w:sz w:val="20"/>
          <w:szCs w:val="20"/>
        </w:rPr>
      </w:pPr>
      <w:r w:rsidRPr="00AF5996">
        <w:rPr>
          <w:rFonts w:ascii="Arial" w:hAnsi="Arial" w:cs="Arial"/>
          <w:sz w:val="20"/>
          <w:szCs w:val="20"/>
        </w:rPr>
        <w:t>Despite the proven health benefits of these ingredients, they are seldom incorporated into everyday meals in a consistent and palatable manner. This underutilization poses a barrier to the routine dietary intake of functional compounds known to support lipid regulation</w:t>
      </w:r>
      <w:r w:rsidR="001C7207">
        <w:rPr>
          <w:rFonts w:ascii="Arial" w:hAnsi="Arial" w:cs="Arial"/>
          <w:sz w:val="20"/>
          <w:szCs w:val="20"/>
        </w:rPr>
        <w:t xml:space="preserve"> (</w:t>
      </w:r>
      <w:proofErr w:type="spellStart"/>
      <w:r w:rsidR="001C7207" w:rsidRPr="001C7207">
        <w:rPr>
          <w:rFonts w:ascii="Arial" w:hAnsi="Arial" w:cs="Arial"/>
          <w:sz w:val="20"/>
          <w:szCs w:val="20"/>
          <w:lang w:val="en-US"/>
        </w:rPr>
        <w:t>Shirhatti</w:t>
      </w:r>
      <w:proofErr w:type="spellEnd"/>
      <w:r w:rsidR="001C7207">
        <w:rPr>
          <w:rFonts w:ascii="Arial" w:hAnsi="Arial" w:cs="Arial"/>
          <w:sz w:val="20"/>
          <w:szCs w:val="20"/>
          <w:lang w:val="en-US"/>
        </w:rPr>
        <w:t xml:space="preserve"> et al., 2023</w:t>
      </w:r>
      <w:r w:rsidR="005B2A04">
        <w:rPr>
          <w:rFonts w:ascii="Arial" w:hAnsi="Arial" w:cs="Arial"/>
          <w:sz w:val="20"/>
          <w:szCs w:val="20"/>
          <w:lang w:val="en-US"/>
        </w:rPr>
        <w:t xml:space="preserve">; </w:t>
      </w:r>
      <w:r w:rsidR="005B2A04" w:rsidRPr="005B2A04">
        <w:rPr>
          <w:rFonts w:ascii="Arial" w:hAnsi="Arial" w:cs="Arial"/>
          <w:sz w:val="20"/>
          <w:szCs w:val="20"/>
          <w:lang w:val="en-US"/>
        </w:rPr>
        <w:t>Tomlinson</w:t>
      </w:r>
      <w:r w:rsidR="005B2A04">
        <w:rPr>
          <w:rFonts w:ascii="Arial" w:hAnsi="Arial" w:cs="Arial"/>
          <w:sz w:val="20"/>
          <w:szCs w:val="20"/>
          <w:lang w:val="en-US"/>
        </w:rPr>
        <w:t xml:space="preserve"> et al., 2021</w:t>
      </w:r>
      <w:r w:rsidR="001C7207">
        <w:rPr>
          <w:rFonts w:ascii="Arial" w:hAnsi="Arial" w:cs="Arial"/>
          <w:sz w:val="20"/>
          <w:szCs w:val="20"/>
        </w:rPr>
        <w:t>)</w:t>
      </w:r>
      <w:r w:rsidRPr="00AF5996">
        <w:rPr>
          <w:rFonts w:ascii="Arial" w:hAnsi="Arial" w:cs="Arial"/>
          <w:sz w:val="20"/>
          <w:szCs w:val="20"/>
        </w:rPr>
        <w:t xml:space="preserve">. In response to this challenge, there is increasing interest in the development of nutraceuticals—functional foods that deliver health benefits beyond basic nutrition. Creating standardized mixtures using such ingredients and integrating them into commonly consumed food items could provide a practical dietary intervention for managing </w:t>
      </w:r>
      <w:proofErr w:type="spellStart"/>
      <w:r w:rsidRPr="00AF5996">
        <w:rPr>
          <w:rFonts w:ascii="Arial" w:hAnsi="Arial" w:cs="Arial"/>
          <w:sz w:val="20"/>
          <w:szCs w:val="20"/>
        </w:rPr>
        <w:t>dyslipidemia</w:t>
      </w:r>
      <w:proofErr w:type="spellEnd"/>
      <w:r w:rsidR="00AC2EE3">
        <w:rPr>
          <w:rFonts w:ascii="Arial" w:hAnsi="Arial" w:cs="Arial"/>
          <w:sz w:val="20"/>
          <w:szCs w:val="20"/>
        </w:rPr>
        <w:t xml:space="preserve"> (Chopra, 2024)</w:t>
      </w:r>
      <w:r w:rsidRPr="00AF5996">
        <w:rPr>
          <w:rFonts w:ascii="Arial" w:hAnsi="Arial" w:cs="Arial"/>
          <w:sz w:val="20"/>
          <w:szCs w:val="20"/>
        </w:rPr>
        <w:t>. However, the success of such an approach depends heavily on sensory acceptability, as taste, texture, aroma, and appearance significantly influence consumer preference and adherence</w:t>
      </w:r>
      <w:r w:rsidR="00F77A1F">
        <w:rPr>
          <w:rFonts w:ascii="Arial" w:hAnsi="Arial" w:cs="Arial"/>
          <w:sz w:val="20"/>
          <w:szCs w:val="20"/>
        </w:rPr>
        <w:t xml:space="preserve"> (</w:t>
      </w:r>
      <w:r w:rsidR="00F77A1F" w:rsidRPr="00F77A1F">
        <w:rPr>
          <w:rFonts w:ascii="Arial" w:hAnsi="Arial" w:cs="Arial"/>
          <w:sz w:val="20"/>
          <w:szCs w:val="20"/>
          <w:lang w:val="en-US"/>
        </w:rPr>
        <w:t>Gokhale</w:t>
      </w:r>
      <w:r w:rsidR="00F77A1F">
        <w:rPr>
          <w:rFonts w:ascii="Arial" w:hAnsi="Arial" w:cs="Arial"/>
          <w:sz w:val="20"/>
          <w:szCs w:val="20"/>
          <w:lang w:val="en-US"/>
        </w:rPr>
        <w:t xml:space="preserve"> et al., 2021; </w:t>
      </w:r>
      <w:r w:rsidR="00F75520">
        <w:rPr>
          <w:rFonts w:ascii="Arial" w:hAnsi="Arial" w:cs="Arial"/>
          <w:sz w:val="20"/>
          <w:szCs w:val="20"/>
          <w:lang w:val="en-US"/>
        </w:rPr>
        <w:t>Singh, 2024</w:t>
      </w:r>
      <w:r w:rsidR="00F77A1F">
        <w:rPr>
          <w:rFonts w:ascii="Arial" w:hAnsi="Arial" w:cs="Arial"/>
          <w:sz w:val="20"/>
          <w:szCs w:val="20"/>
        </w:rPr>
        <w:t>)</w:t>
      </w:r>
      <w:r w:rsidRPr="00AF5996">
        <w:rPr>
          <w:rFonts w:ascii="Arial" w:hAnsi="Arial" w:cs="Arial"/>
          <w:sz w:val="20"/>
          <w:szCs w:val="20"/>
        </w:rPr>
        <w:t>.</w:t>
      </w:r>
    </w:p>
    <w:p w14:paraId="31264128" w14:textId="77777777" w:rsidR="00AF5996" w:rsidRPr="00AF5996" w:rsidRDefault="00AF5996" w:rsidP="00AF5996">
      <w:pPr>
        <w:pStyle w:val="NormalWeb"/>
        <w:jc w:val="both"/>
        <w:rPr>
          <w:rFonts w:ascii="Arial" w:hAnsi="Arial" w:cs="Arial"/>
          <w:sz w:val="20"/>
          <w:szCs w:val="20"/>
        </w:rPr>
      </w:pPr>
      <w:r w:rsidRPr="00AF5996">
        <w:rPr>
          <w:rFonts w:ascii="Arial" w:hAnsi="Arial" w:cs="Arial"/>
          <w:sz w:val="20"/>
          <w:szCs w:val="20"/>
        </w:rPr>
        <w:t>Given this background, the present study was designed to assess the organoleptic (sensory) qualities of selected everyday food items enhanced with a specially developed nutraceutical mixture rich in hypolipidemic ingredients. The objective was to determine whether these functional ingredients could be effectively integrated into routine diets without compromising sensory appeal. Ultimately, the study seeks to bridge the gap between therapeutic nutrition and regular food consumption by offering health-promoting alternatives that are both effective and enjoyable to eat.</w:t>
      </w:r>
    </w:p>
    <w:p w14:paraId="012B25F4" w14:textId="77777777" w:rsidR="00AF5996" w:rsidRDefault="00AF5996" w:rsidP="00441B6F">
      <w:pPr>
        <w:pStyle w:val="Body"/>
        <w:spacing w:after="0"/>
        <w:rPr>
          <w:rFonts w:ascii="Arial" w:hAnsi="Arial" w:cs="Arial"/>
        </w:rPr>
      </w:pPr>
    </w:p>
    <w:p w14:paraId="77471929" w14:textId="77777777" w:rsidR="00AF5996" w:rsidRDefault="00AF5996" w:rsidP="00441B6F">
      <w:pPr>
        <w:pStyle w:val="Body"/>
        <w:spacing w:after="0"/>
        <w:rPr>
          <w:rFonts w:ascii="Arial" w:hAnsi="Arial" w:cs="Arial"/>
        </w:rPr>
      </w:pPr>
    </w:p>
    <w:p w14:paraId="71B3180E" w14:textId="77777777" w:rsidR="00790ADA" w:rsidRPr="00FB3A86" w:rsidRDefault="00790ADA" w:rsidP="00441B6F">
      <w:pPr>
        <w:pStyle w:val="Body"/>
        <w:spacing w:after="0"/>
        <w:rPr>
          <w:rFonts w:ascii="Arial" w:hAnsi="Arial" w:cs="Arial"/>
        </w:rPr>
      </w:pPr>
    </w:p>
    <w:p w14:paraId="7EAEB81C" w14:textId="4E2457E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F254267" w14:textId="77777777" w:rsidR="00AF5996" w:rsidRPr="00AF5996" w:rsidRDefault="00AF5996" w:rsidP="00AF5996">
      <w:pPr>
        <w:pStyle w:val="NormalWeb"/>
        <w:jc w:val="both"/>
        <w:rPr>
          <w:rFonts w:ascii="Arial" w:hAnsi="Arial" w:cs="Arial"/>
          <w:sz w:val="22"/>
          <w:szCs w:val="22"/>
        </w:rPr>
      </w:pPr>
      <w:r w:rsidRPr="00AF5996">
        <w:rPr>
          <w:rFonts w:ascii="Arial" w:hAnsi="Arial" w:cs="Arial"/>
          <w:sz w:val="22"/>
          <w:szCs w:val="22"/>
        </w:rPr>
        <w:t>A nutraceutical-enriched mixture was formulated using a combination of flax seeds, chia seeds, almonds, walnuts, fox nuts, wheat bran, and mango seed powder. Each ingredient was thoroughly cleaned, roasted, ground, and then blended into a fine powder. The final mixture was standardized by considering both nutritional value and cost-effectiveness to ensure suitability for regular dietary use. Two widely accepted and commonly consumed recipes—</w:t>
      </w:r>
      <w:r w:rsidRPr="00AF5996">
        <w:rPr>
          <w:rStyle w:val="Strong"/>
          <w:rFonts w:ascii="Arial" w:eastAsiaTheme="majorEastAsia" w:hAnsi="Arial" w:cs="Arial"/>
          <w:sz w:val="22"/>
          <w:szCs w:val="22"/>
        </w:rPr>
        <w:t>foxtail millet pulao</w:t>
      </w:r>
      <w:r w:rsidRPr="00AF5996">
        <w:rPr>
          <w:rFonts w:ascii="Arial" w:hAnsi="Arial" w:cs="Arial"/>
          <w:sz w:val="22"/>
          <w:szCs w:val="22"/>
        </w:rPr>
        <w:t xml:space="preserve"> and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—were chosen as the base food items due to their popularity and flexibility for modification. Each recipe was systematically altered by incorporating the nutraceutical mixture at multiple graded levels to evaluate the effect of increasing concentrations on sensory attributes. For foxtail millet pulao, the mixture was added at </w:t>
      </w:r>
      <w:r w:rsidRPr="00AF5996">
        <w:rPr>
          <w:rFonts w:ascii="Arial" w:hAnsi="Arial" w:cs="Arial"/>
          <w:b/>
          <w:bCs/>
          <w:sz w:val="22"/>
          <w:szCs w:val="22"/>
        </w:rPr>
        <w:t>7.</w:t>
      </w:r>
      <w:r w:rsidRPr="00AF5996">
        <w:rPr>
          <w:rStyle w:val="Strong"/>
          <w:rFonts w:ascii="Arial" w:eastAsiaTheme="majorEastAsia" w:hAnsi="Arial" w:cs="Arial"/>
          <w:sz w:val="22"/>
          <w:szCs w:val="22"/>
        </w:rPr>
        <w:t>5%, 12.5%, and 18.5%</w:t>
      </w:r>
      <w:r w:rsidRPr="00AF5996">
        <w:rPr>
          <w:rFonts w:ascii="Arial" w:hAnsi="Arial" w:cs="Arial"/>
          <w:sz w:val="22"/>
          <w:szCs w:val="22"/>
        </w:rPr>
        <w:t xml:space="preserve"> levels, while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 was modified at </w:t>
      </w:r>
      <w:r w:rsidRPr="00AF5996">
        <w:rPr>
          <w:rStyle w:val="Strong"/>
          <w:rFonts w:ascii="Arial" w:eastAsiaTheme="majorEastAsia" w:hAnsi="Arial" w:cs="Arial"/>
          <w:sz w:val="22"/>
          <w:szCs w:val="22"/>
        </w:rPr>
        <w:t>2.5%, 5%, and 7.5%</w:t>
      </w:r>
      <w:r w:rsidRPr="00AF5996">
        <w:rPr>
          <w:rFonts w:ascii="Arial" w:hAnsi="Arial" w:cs="Arial"/>
          <w:sz w:val="22"/>
          <w:szCs w:val="22"/>
        </w:rPr>
        <w:t xml:space="preserve">, resulting in three variations labelled </w:t>
      </w:r>
      <w:r w:rsidRPr="00AF5996">
        <w:rPr>
          <w:rStyle w:val="Strong"/>
          <w:rFonts w:ascii="Arial" w:eastAsiaTheme="majorEastAsia" w:hAnsi="Arial" w:cs="Arial"/>
          <w:sz w:val="22"/>
          <w:szCs w:val="22"/>
        </w:rPr>
        <w:t>A1, A2, and A3</w:t>
      </w:r>
      <w:r w:rsidRPr="00AF5996">
        <w:rPr>
          <w:rFonts w:ascii="Arial" w:hAnsi="Arial" w:cs="Arial"/>
          <w:sz w:val="22"/>
          <w:szCs w:val="22"/>
        </w:rPr>
        <w:t xml:space="preserve"> for each recipe. A trained sensory panel comprising </w:t>
      </w:r>
      <w:r w:rsidRPr="00AF5996">
        <w:rPr>
          <w:rStyle w:val="Strong"/>
          <w:rFonts w:ascii="Arial" w:eastAsiaTheme="majorEastAsia" w:hAnsi="Arial" w:cs="Arial"/>
          <w:sz w:val="22"/>
          <w:szCs w:val="22"/>
        </w:rPr>
        <w:t>15 members</w:t>
      </w:r>
      <w:r w:rsidRPr="00AF5996">
        <w:rPr>
          <w:rFonts w:ascii="Arial" w:hAnsi="Arial" w:cs="Arial"/>
          <w:sz w:val="22"/>
          <w:szCs w:val="22"/>
        </w:rPr>
        <w:t xml:space="preserve"> conducted a detailed evaluation of each variation. The panel assessed key organoleptic characteristics such as </w:t>
      </w:r>
      <w:proofErr w:type="spellStart"/>
      <w:r w:rsidRPr="00AF5996">
        <w:rPr>
          <w:rStyle w:val="Strong"/>
          <w:rFonts w:ascii="Arial" w:eastAsiaTheme="majorEastAsia" w:hAnsi="Arial" w:cs="Arial"/>
          <w:sz w:val="22"/>
          <w:szCs w:val="22"/>
        </w:rPr>
        <w:t>color</w:t>
      </w:r>
      <w:proofErr w:type="spellEnd"/>
      <w:r w:rsidRPr="00AF5996">
        <w:rPr>
          <w:rStyle w:val="Strong"/>
          <w:rFonts w:ascii="Arial" w:eastAsiaTheme="majorEastAsia" w:hAnsi="Arial" w:cs="Arial"/>
          <w:sz w:val="22"/>
          <w:szCs w:val="22"/>
        </w:rPr>
        <w:t>, appearance, taste, aroma, texture,</w:t>
      </w:r>
      <w:r w:rsidRPr="00AF5996">
        <w:rPr>
          <w:rFonts w:ascii="Arial" w:hAnsi="Arial" w:cs="Arial"/>
          <w:sz w:val="22"/>
          <w:szCs w:val="22"/>
        </w:rPr>
        <w:t xml:space="preserve"> and </w:t>
      </w:r>
      <w:r w:rsidRPr="00AF5996">
        <w:rPr>
          <w:rStyle w:val="Strong"/>
          <w:rFonts w:ascii="Arial" w:eastAsiaTheme="majorEastAsia" w:hAnsi="Arial" w:cs="Arial"/>
          <w:sz w:val="22"/>
          <w:szCs w:val="22"/>
        </w:rPr>
        <w:t>overall acceptability</w:t>
      </w:r>
      <w:r w:rsidRPr="00AF5996">
        <w:rPr>
          <w:rFonts w:ascii="Arial" w:hAnsi="Arial" w:cs="Arial"/>
          <w:sz w:val="22"/>
          <w:szCs w:val="22"/>
        </w:rPr>
        <w:t>. This stepwise incorporation allowed for the identification of the optimal level of the nutraceutical blend that enhanced or maintained desirable sensory qualities. The methodology aimed to strike a balance between improved nutritional benefits and consumer preferences, with the ultimate goal of developing modified food products that are both health-promoting and palatable.</w:t>
      </w:r>
    </w:p>
    <w:p w14:paraId="5ABACC07" w14:textId="77777777" w:rsidR="00AF5996" w:rsidRDefault="00AF5996" w:rsidP="00441B6F">
      <w:pPr>
        <w:pStyle w:val="AbstHead"/>
        <w:spacing w:after="0"/>
        <w:jc w:val="both"/>
        <w:rPr>
          <w:rFonts w:ascii="Arial" w:hAnsi="Arial" w:cs="Arial"/>
        </w:rPr>
      </w:pPr>
    </w:p>
    <w:p w14:paraId="0FDA0116" w14:textId="77777777" w:rsidR="00790ADA" w:rsidRPr="00AF5996" w:rsidRDefault="00790ADA" w:rsidP="00441B6F">
      <w:pPr>
        <w:pStyle w:val="AbstHead"/>
        <w:spacing w:after="0"/>
        <w:jc w:val="both"/>
        <w:rPr>
          <w:rFonts w:ascii="Arial" w:hAnsi="Arial" w:cs="Arial"/>
          <w:szCs w:val="22"/>
        </w:rPr>
      </w:pPr>
    </w:p>
    <w:p w14:paraId="29D017D8" w14:textId="77777777" w:rsidR="00902823" w:rsidRPr="00AF5996" w:rsidRDefault="00000F8F" w:rsidP="00441B6F">
      <w:pPr>
        <w:pStyle w:val="Head1"/>
        <w:spacing w:after="0"/>
        <w:jc w:val="both"/>
        <w:rPr>
          <w:rFonts w:ascii="Arial" w:hAnsi="Arial" w:cs="Arial"/>
          <w:szCs w:val="22"/>
        </w:rPr>
      </w:pPr>
      <w:r w:rsidRPr="00AF5996">
        <w:rPr>
          <w:rFonts w:ascii="Arial" w:hAnsi="Arial" w:cs="Arial"/>
          <w:szCs w:val="22"/>
        </w:rPr>
        <w:t>3</w:t>
      </w:r>
      <w:r w:rsidR="00902823" w:rsidRPr="00AF5996">
        <w:rPr>
          <w:rFonts w:ascii="Arial" w:hAnsi="Arial" w:cs="Arial"/>
          <w:szCs w:val="22"/>
        </w:rPr>
        <w:t xml:space="preserve">. </w:t>
      </w:r>
      <w:r w:rsidRPr="00AF5996">
        <w:rPr>
          <w:rFonts w:ascii="Arial" w:hAnsi="Arial" w:cs="Arial"/>
          <w:szCs w:val="22"/>
        </w:rPr>
        <w:t>results and discussion</w:t>
      </w:r>
    </w:p>
    <w:p w14:paraId="2F2F8539" w14:textId="77777777" w:rsidR="00790ADA" w:rsidRPr="00AF5996" w:rsidRDefault="00790ADA" w:rsidP="00441B6F">
      <w:pPr>
        <w:pStyle w:val="Head1"/>
        <w:spacing w:after="0"/>
        <w:jc w:val="both"/>
        <w:rPr>
          <w:rFonts w:ascii="Arial" w:hAnsi="Arial" w:cs="Arial"/>
          <w:szCs w:val="22"/>
        </w:rPr>
      </w:pPr>
    </w:p>
    <w:p w14:paraId="45ACE57E" w14:textId="77777777" w:rsidR="00AF5996" w:rsidRPr="00AF5996" w:rsidRDefault="00AF5996" w:rsidP="00AF5996">
      <w:pPr>
        <w:rPr>
          <w:rFonts w:ascii="Arial" w:hAnsi="Arial" w:cs="Arial"/>
          <w:b/>
          <w:bCs/>
          <w:sz w:val="22"/>
          <w:szCs w:val="22"/>
        </w:rPr>
      </w:pPr>
      <w:r w:rsidRPr="00AF5996">
        <w:rPr>
          <w:rFonts w:ascii="Arial" w:hAnsi="Arial" w:cs="Arial"/>
          <w:b/>
          <w:bCs/>
          <w:sz w:val="22"/>
          <w:szCs w:val="22"/>
        </w:rPr>
        <w:t xml:space="preserve">Table 1       Sensory Evaluation Scores of Foxtail millet </w:t>
      </w:r>
      <w:r w:rsidRPr="00AF5996">
        <w:rPr>
          <w:rFonts w:ascii="Arial" w:hAnsi="Arial" w:cs="Arial"/>
          <w:b/>
          <w:bCs/>
          <w:i/>
          <w:iCs/>
          <w:sz w:val="22"/>
          <w:szCs w:val="22"/>
        </w:rPr>
        <w:t>pulao</w:t>
      </w:r>
      <w:r w:rsidRPr="00AF5996">
        <w:rPr>
          <w:rFonts w:ascii="Arial" w:hAnsi="Arial" w:cs="Arial"/>
          <w:b/>
          <w:bCs/>
          <w:sz w:val="22"/>
          <w:szCs w:val="22"/>
        </w:rPr>
        <w:t xml:space="preserve"> supplemented with nutraceutical enriched mixture </w:t>
      </w:r>
    </w:p>
    <w:p w14:paraId="14ECEA98" w14:textId="77777777" w:rsidR="00AF5996" w:rsidRPr="00AF5996" w:rsidRDefault="00AF5996" w:rsidP="00AF5996">
      <w:pPr>
        <w:rPr>
          <w:rFonts w:ascii="Arial" w:hAnsi="Arial" w:cs="Arial"/>
          <w:b/>
          <w:bCs/>
          <w:sz w:val="22"/>
          <w:szCs w:val="22"/>
        </w:rPr>
      </w:pPr>
    </w:p>
    <w:p w14:paraId="5FF07832" w14:textId="77777777" w:rsidR="00AF5996" w:rsidRPr="00AF5996" w:rsidRDefault="00AF5996" w:rsidP="00AF5996">
      <w:pPr>
        <w:rPr>
          <w:rFonts w:ascii="Arial" w:hAnsi="Arial" w:cs="Arial"/>
          <w:b/>
          <w:bCs/>
          <w:sz w:val="22"/>
          <w:szCs w:val="22"/>
        </w:rPr>
      </w:pPr>
    </w:p>
    <w:p w14:paraId="27401219" w14:textId="77777777" w:rsidR="00AF5996" w:rsidRPr="00AF5996" w:rsidRDefault="00AF5996" w:rsidP="00AF5996">
      <w:pPr>
        <w:rPr>
          <w:rFonts w:ascii="Arial" w:hAnsi="Arial" w:cs="Arial"/>
          <w:b/>
          <w:bCs/>
          <w:sz w:val="22"/>
          <w:szCs w:val="22"/>
        </w:rPr>
      </w:pPr>
    </w:p>
    <w:tbl>
      <w:tblPr>
        <w:tblStyle w:val="TableGrid"/>
        <w:tblW w:w="0" w:type="auto"/>
        <w:tblLook w:val="04A0" w:firstRow="1" w:lastRow="0" w:firstColumn="1" w:lastColumn="0" w:noHBand="0" w:noVBand="1"/>
      </w:tblPr>
      <w:tblGrid>
        <w:gridCol w:w="1647"/>
        <w:gridCol w:w="1185"/>
        <w:gridCol w:w="1449"/>
        <w:gridCol w:w="1419"/>
        <w:gridCol w:w="1449"/>
        <w:gridCol w:w="1449"/>
        <w:gridCol w:w="1249"/>
        <w:gridCol w:w="1169"/>
      </w:tblGrid>
      <w:tr w:rsidR="00AF5996" w:rsidRPr="00AF5996" w14:paraId="20BF3884" w14:textId="77777777" w:rsidTr="00722BF3">
        <w:tc>
          <w:tcPr>
            <w:tcW w:w="1807" w:type="dxa"/>
          </w:tcPr>
          <w:p w14:paraId="60030D31" w14:textId="77777777" w:rsidR="00AF5996" w:rsidRPr="00AF5996" w:rsidRDefault="00AF5996" w:rsidP="00722BF3">
            <w:pPr>
              <w:rPr>
                <w:rFonts w:ascii="Arial" w:hAnsi="Arial" w:cs="Arial"/>
                <w:b/>
                <w:bCs/>
              </w:rPr>
            </w:pPr>
          </w:p>
        </w:tc>
        <w:tc>
          <w:tcPr>
            <w:tcW w:w="1511" w:type="dxa"/>
          </w:tcPr>
          <w:p w14:paraId="701DEEE8" w14:textId="77777777" w:rsidR="00AF5996" w:rsidRPr="00AF5996" w:rsidRDefault="00AF5996" w:rsidP="00722BF3">
            <w:pPr>
              <w:rPr>
                <w:rFonts w:ascii="Arial" w:hAnsi="Arial" w:cs="Arial"/>
                <w:b/>
                <w:bCs/>
              </w:rPr>
            </w:pPr>
          </w:p>
        </w:tc>
        <w:tc>
          <w:tcPr>
            <w:tcW w:w="7392" w:type="dxa"/>
            <w:gridSpan w:val="4"/>
          </w:tcPr>
          <w:p w14:paraId="47633FE1" w14:textId="77777777" w:rsidR="00AF5996" w:rsidRPr="00AF5996" w:rsidRDefault="00AF5996" w:rsidP="00722BF3">
            <w:pPr>
              <w:rPr>
                <w:rFonts w:ascii="Arial" w:hAnsi="Arial" w:cs="Arial"/>
                <w:b/>
                <w:bCs/>
              </w:rPr>
            </w:pPr>
            <w:r w:rsidRPr="00AF5996">
              <w:rPr>
                <w:rFonts w:ascii="Arial" w:hAnsi="Arial" w:cs="Arial"/>
                <w:b/>
                <w:bCs/>
              </w:rPr>
              <w:t xml:space="preserve">                                Level of incorporation (%)</w:t>
            </w:r>
          </w:p>
        </w:tc>
        <w:tc>
          <w:tcPr>
            <w:tcW w:w="1618" w:type="dxa"/>
          </w:tcPr>
          <w:p w14:paraId="45966F7B" w14:textId="77777777" w:rsidR="00AF5996" w:rsidRPr="00AF5996" w:rsidRDefault="00AF5996" w:rsidP="00722BF3">
            <w:pPr>
              <w:rPr>
                <w:rFonts w:ascii="Arial" w:hAnsi="Arial" w:cs="Arial"/>
                <w:b/>
                <w:bCs/>
              </w:rPr>
            </w:pPr>
          </w:p>
        </w:tc>
        <w:tc>
          <w:tcPr>
            <w:tcW w:w="1417" w:type="dxa"/>
          </w:tcPr>
          <w:p w14:paraId="373FAC3C" w14:textId="77777777" w:rsidR="00AF5996" w:rsidRPr="00AF5996" w:rsidRDefault="00AF5996" w:rsidP="00722BF3">
            <w:pPr>
              <w:rPr>
                <w:rFonts w:ascii="Arial" w:hAnsi="Arial" w:cs="Arial"/>
                <w:b/>
                <w:bCs/>
              </w:rPr>
            </w:pPr>
          </w:p>
        </w:tc>
      </w:tr>
      <w:tr w:rsidR="00AF5996" w:rsidRPr="00AF5996" w14:paraId="1CD5F5C8" w14:textId="77777777" w:rsidTr="00722BF3">
        <w:tc>
          <w:tcPr>
            <w:tcW w:w="1807" w:type="dxa"/>
            <w:vMerge w:val="restart"/>
          </w:tcPr>
          <w:p w14:paraId="62E7D4B3" w14:textId="77777777" w:rsidR="00AF5996" w:rsidRPr="00AF5996" w:rsidRDefault="00AF5996" w:rsidP="00722BF3">
            <w:pPr>
              <w:rPr>
                <w:rFonts w:ascii="Arial" w:hAnsi="Arial" w:cs="Arial"/>
                <w:b/>
                <w:bCs/>
              </w:rPr>
            </w:pPr>
          </w:p>
          <w:p w14:paraId="72D7D26E" w14:textId="77777777" w:rsidR="00AF5996" w:rsidRPr="00AF5996" w:rsidRDefault="00AF5996" w:rsidP="00722BF3">
            <w:pPr>
              <w:rPr>
                <w:rFonts w:ascii="Arial" w:hAnsi="Arial" w:cs="Arial"/>
                <w:b/>
                <w:bCs/>
              </w:rPr>
            </w:pPr>
            <w:r w:rsidRPr="00AF5996">
              <w:rPr>
                <w:rFonts w:ascii="Arial" w:hAnsi="Arial" w:cs="Arial"/>
                <w:b/>
                <w:bCs/>
              </w:rPr>
              <w:t xml:space="preserve">Color </w:t>
            </w:r>
          </w:p>
        </w:tc>
        <w:tc>
          <w:tcPr>
            <w:tcW w:w="1511" w:type="dxa"/>
          </w:tcPr>
          <w:p w14:paraId="5CB0CC62" w14:textId="77777777" w:rsidR="00AF5996" w:rsidRPr="00AF5996" w:rsidRDefault="00AF5996" w:rsidP="00722BF3">
            <w:pPr>
              <w:rPr>
                <w:rFonts w:ascii="Arial" w:hAnsi="Arial" w:cs="Arial"/>
              </w:rPr>
            </w:pPr>
          </w:p>
        </w:tc>
        <w:tc>
          <w:tcPr>
            <w:tcW w:w="1867" w:type="dxa"/>
          </w:tcPr>
          <w:p w14:paraId="059DA059" w14:textId="77777777" w:rsidR="00AF5996" w:rsidRPr="00AF5996" w:rsidRDefault="00AF5996" w:rsidP="00722BF3">
            <w:pPr>
              <w:rPr>
                <w:rFonts w:ascii="Arial" w:hAnsi="Arial" w:cs="Arial"/>
                <w:b/>
                <w:bCs/>
              </w:rPr>
            </w:pPr>
            <w:r w:rsidRPr="00AF5996">
              <w:rPr>
                <w:rFonts w:ascii="Arial" w:hAnsi="Arial" w:cs="Arial"/>
                <w:b/>
                <w:bCs/>
              </w:rPr>
              <w:t xml:space="preserve">Control </w:t>
            </w:r>
          </w:p>
        </w:tc>
        <w:tc>
          <w:tcPr>
            <w:tcW w:w="1789" w:type="dxa"/>
          </w:tcPr>
          <w:p w14:paraId="0B1D3A85" w14:textId="77777777" w:rsidR="00AF5996" w:rsidRPr="00AF5996" w:rsidRDefault="00AF5996" w:rsidP="00722BF3">
            <w:pPr>
              <w:rPr>
                <w:rFonts w:ascii="Arial" w:hAnsi="Arial" w:cs="Arial"/>
                <w:b/>
                <w:bCs/>
              </w:rPr>
            </w:pPr>
            <w:r w:rsidRPr="00AF5996">
              <w:rPr>
                <w:rFonts w:ascii="Arial" w:hAnsi="Arial" w:cs="Arial"/>
                <w:b/>
                <w:bCs/>
              </w:rPr>
              <w:t>A1</w:t>
            </w:r>
          </w:p>
        </w:tc>
        <w:tc>
          <w:tcPr>
            <w:tcW w:w="1868" w:type="dxa"/>
          </w:tcPr>
          <w:p w14:paraId="7B5ABF07" w14:textId="77777777" w:rsidR="00AF5996" w:rsidRPr="00AF5996" w:rsidRDefault="00AF5996" w:rsidP="00722BF3">
            <w:pPr>
              <w:rPr>
                <w:rFonts w:ascii="Arial" w:hAnsi="Arial" w:cs="Arial"/>
                <w:b/>
                <w:bCs/>
              </w:rPr>
            </w:pPr>
            <w:r w:rsidRPr="00AF5996">
              <w:rPr>
                <w:rFonts w:ascii="Arial" w:hAnsi="Arial" w:cs="Arial"/>
                <w:b/>
                <w:bCs/>
              </w:rPr>
              <w:t xml:space="preserve">  A2</w:t>
            </w:r>
          </w:p>
        </w:tc>
        <w:tc>
          <w:tcPr>
            <w:tcW w:w="1868" w:type="dxa"/>
          </w:tcPr>
          <w:p w14:paraId="635F7104" w14:textId="77777777" w:rsidR="00AF5996" w:rsidRPr="00AF5996" w:rsidRDefault="00AF5996" w:rsidP="00722BF3">
            <w:pPr>
              <w:rPr>
                <w:rFonts w:ascii="Arial" w:hAnsi="Arial" w:cs="Arial"/>
                <w:b/>
                <w:bCs/>
              </w:rPr>
            </w:pPr>
            <w:r w:rsidRPr="00AF5996">
              <w:rPr>
                <w:rFonts w:ascii="Arial" w:hAnsi="Arial" w:cs="Arial"/>
                <w:b/>
                <w:bCs/>
              </w:rPr>
              <w:t>A3</w:t>
            </w:r>
          </w:p>
        </w:tc>
        <w:tc>
          <w:tcPr>
            <w:tcW w:w="1618" w:type="dxa"/>
          </w:tcPr>
          <w:p w14:paraId="5F7FA1DC" w14:textId="77777777" w:rsidR="00AF5996" w:rsidRPr="00AF5996" w:rsidRDefault="00AF5996" w:rsidP="00722BF3">
            <w:pPr>
              <w:rPr>
                <w:rFonts w:ascii="Arial" w:hAnsi="Arial" w:cs="Arial"/>
                <w:b/>
                <w:bCs/>
              </w:rPr>
            </w:pPr>
            <w:r w:rsidRPr="00AF5996">
              <w:rPr>
                <w:rFonts w:ascii="Arial" w:hAnsi="Arial" w:cs="Arial"/>
                <w:b/>
                <w:bCs/>
              </w:rPr>
              <w:t xml:space="preserve">Kruskal Walis </w:t>
            </w:r>
            <w:r w:rsidRPr="00AF5996">
              <w:rPr>
                <w:rFonts w:ascii="Arial" w:hAnsi="Arial" w:cs="Arial"/>
                <w:color w:val="474747"/>
                <w:shd w:val="clear" w:color="auto" w:fill="FFFFFF"/>
              </w:rPr>
              <w:t>(χ²)</w:t>
            </w:r>
          </w:p>
        </w:tc>
        <w:tc>
          <w:tcPr>
            <w:tcW w:w="1417" w:type="dxa"/>
          </w:tcPr>
          <w:p w14:paraId="3E7154FB" w14:textId="77777777" w:rsidR="00AF5996" w:rsidRPr="00AF5996" w:rsidRDefault="00AF5996" w:rsidP="00722BF3">
            <w:pPr>
              <w:rPr>
                <w:rFonts w:ascii="Arial" w:hAnsi="Arial" w:cs="Arial"/>
                <w:b/>
                <w:bCs/>
              </w:rPr>
            </w:pPr>
            <w:r w:rsidRPr="00AF5996">
              <w:rPr>
                <w:rFonts w:ascii="Arial" w:hAnsi="Arial" w:cs="Arial"/>
                <w:b/>
                <w:bCs/>
              </w:rPr>
              <w:t>p-value</w:t>
            </w:r>
          </w:p>
        </w:tc>
      </w:tr>
      <w:tr w:rsidR="00AF5996" w:rsidRPr="00AF5996" w14:paraId="654D8D53" w14:textId="77777777" w:rsidTr="00722BF3">
        <w:tc>
          <w:tcPr>
            <w:tcW w:w="1807" w:type="dxa"/>
            <w:vMerge/>
          </w:tcPr>
          <w:p w14:paraId="5742AFE7" w14:textId="77777777" w:rsidR="00AF5996" w:rsidRPr="00AF5996" w:rsidRDefault="00AF5996" w:rsidP="00722BF3">
            <w:pPr>
              <w:rPr>
                <w:rFonts w:ascii="Arial" w:hAnsi="Arial" w:cs="Arial"/>
                <w:b/>
                <w:bCs/>
              </w:rPr>
            </w:pPr>
          </w:p>
        </w:tc>
        <w:tc>
          <w:tcPr>
            <w:tcW w:w="1511" w:type="dxa"/>
          </w:tcPr>
          <w:p w14:paraId="34631E3D"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598BE486" w14:textId="77777777" w:rsidR="00AF5996" w:rsidRPr="00AF5996" w:rsidRDefault="00AF5996" w:rsidP="00722BF3">
            <w:pPr>
              <w:rPr>
                <w:rFonts w:ascii="Arial" w:hAnsi="Arial" w:cs="Arial"/>
              </w:rPr>
            </w:pPr>
            <w:r w:rsidRPr="00AF5996">
              <w:rPr>
                <w:rFonts w:ascii="Arial" w:hAnsi="Arial" w:cs="Arial"/>
              </w:rPr>
              <w:t>7.75±0.63</w:t>
            </w:r>
          </w:p>
        </w:tc>
        <w:tc>
          <w:tcPr>
            <w:tcW w:w="1789" w:type="dxa"/>
          </w:tcPr>
          <w:p w14:paraId="66CAC4C4" w14:textId="77777777" w:rsidR="00AF5996" w:rsidRPr="00AF5996" w:rsidRDefault="00AF5996" w:rsidP="00722BF3">
            <w:pPr>
              <w:rPr>
                <w:rFonts w:ascii="Arial" w:hAnsi="Arial" w:cs="Arial"/>
              </w:rPr>
            </w:pPr>
            <w:r w:rsidRPr="00AF5996">
              <w:rPr>
                <w:rFonts w:ascii="Arial" w:hAnsi="Arial" w:cs="Arial"/>
              </w:rPr>
              <w:t>8.00±0.47</w:t>
            </w:r>
          </w:p>
        </w:tc>
        <w:tc>
          <w:tcPr>
            <w:tcW w:w="1868" w:type="dxa"/>
          </w:tcPr>
          <w:p w14:paraId="0BEB761D" w14:textId="77777777" w:rsidR="00AF5996" w:rsidRPr="00AF5996" w:rsidRDefault="00AF5996" w:rsidP="00722BF3">
            <w:pPr>
              <w:rPr>
                <w:rFonts w:ascii="Arial" w:hAnsi="Arial" w:cs="Arial"/>
              </w:rPr>
            </w:pPr>
            <w:r w:rsidRPr="00AF5996">
              <w:rPr>
                <w:rFonts w:ascii="Arial" w:hAnsi="Arial" w:cs="Arial"/>
              </w:rPr>
              <w:t>8.43±0.61</w:t>
            </w:r>
          </w:p>
        </w:tc>
        <w:tc>
          <w:tcPr>
            <w:tcW w:w="1868" w:type="dxa"/>
          </w:tcPr>
          <w:p w14:paraId="631EE105" w14:textId="77777777" w:rsidR="00AF5996" w:rsidRPr="00AF5996" w:rsidRDefault="00AF5996" w:rsidP="00722BF3">
            <w:pPr>
              <w:rPr>
                <w:rFonts w:ascii="Arial" w:hAnsi="Arial" w:cs="Arial"/>
              </w:rPr>
            </w:pPr>
            <w:r w:rsidRPr="00AF5996">
              <w:rPr>
                <w:rFonts w:ascii="Arial" w:hAnsi="Arial" w:cs="Arial"/>
              </w:rPr>
              <w:t>8.27±0.47</w:t>
            </w:r>
          </w:p>
        </w:tc>
        <w:tc>
          <w:tcPr>
            <w:tcW w:w="1618" w:type="dxa"/>
            <w:vMerge w:val="restart"/>
          </w:tcPr>
          <w:p w14:paraId="32AB5648" w14:textId="77777777" w:rsidR="00AF5996" w:rsidRPr="00AF5996" w:rsidRDefault="00AF5996" w:rsidP="00722BF3">
            <w:pPr>
              <w:rPr>
                <w:rFonts w:ascii="Arial" w:hAnsi="Arial" w:cs="Arial"/>
              </w:rPr>
            </w:pPr>
            <w:r w:rsidRPr="00AF5996">
              <w:rPr>
                <w:rFonts w:ascii="Arial" w:hAnsi="Arial" w:cs="Arial"/>
              </w:rPr>
              <w:t>40.49</w:t>
            </w:r>
          </w:p>
        </w:tc>
        <w:tc>
          <w:tcPr>
            <w:tcW w:w="1417" w:type="dxa"/>
            <w:vMerge w:val="restart"/>
          </w:tcPr>
          <w:p w14:paraId="7219DD59"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2E5A73A7" w14:textId="77777777" w:rsidTr="00722BF3">
        <w:tc>
          <w:tcPr>
            <w:tcW w:w="1807" w:type="dxa"/>
            <w:vMerge/>
          </w:tcPr>
          <w:p w14:paraId="6B339BDE" w14:textId="77777777" w:rsidR="00AF5996" w:rsidRPr="00AF5996" w:rsidRDefault="00AF5996" w:rsidP="00722BF3">
            <w:pPr>
              <w:rPr>
                <w:rFonts w:ascii="Arial" w:hAnsi="Arial" w:cs="Arial"/>
                <w:b/>
                <w:bCs/>
              </w:rPr>
            </w:pPr>
          </w:p>
        </w:tc>
        <w:tc>
          <w:tcPr>
            <w:tcW w:w="1511" w:type="dxa"/>
          </w:tcPr>
          <w:p w14:paraId="35EF7103"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3DCF4027" w14:textId="77777777" w:rsidR="00AF5996" w:rsidRPr="00AF5996" w:rsidRDefault="00AF5996" w:rsidP="00722BF3">
            <w:pPr>
              <w:rPr>
                <w:rFonts w:ascii="Arial" w:hAnsi="Arial" w:cs="Arial"/>
              </w:rPr>
            </w:pPr>
            <w:r w:rsidRPr="00AF5996">
              <w:rPr>
                <w:rFonts w:ascii="Arial" w:hAnsi="Arial" w:cs="Arial"/>
              </w:rPr>
              <w:t>8.500</w:t>
            </w:r>
          </w:p>
        </w:tc>
        <w:tc>
          <w:tcPr>
            <w:tcW w:w="1789" w:type="dxa"/>
          </w:tcPr>
          <w:p w14:paraId="52DCFD9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2FA945B"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21A277F"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206A1513" w14:textId="77777777" w:rsidR="00AF5996" w:rsidRPr="00AF5996" w:rsidRDefault="00AF5996" w:rsidP="00722BF3">
            <w:pPr>
              <w:rPr>
                <w:rFonts w:ascii="Arial" w:hAnsi="Arial" w:cs="Arial"/>
                <w:b/>
                <w:bCs/>
              </w:rPr>
            </w:pPr>
          </w:p>
        </w:tc>
        <w:tc>
          <w:tcPr>
            <w:tcW w:w="1417" w:type="dxa"/>
            <w:vMerge/>
          </w:tcPr>
          <w:p w14:paraId="20B72D88" w14:textId="77777777" w:rsidR="00AF5996" w:rsidRPr="00AF5996" w:rsidRDefault="00AF5996" w:rsidP="00722BF3">
            <w:pPr>
              <w:rPr>
                <w:rFonts w:ascii="Arial" w:hAnsi="Arial" w:cs="Arial"/>
                <w:b/>
                <w:bCs/>
              </w:rPr>
            </w:pPr>
          </w:p>
        </w:tc>
      </w:tr>
      <w:tr w:rsidR="00AF5996" w:rsidRPr="00AF5996" w14:paraId="3ED6ACA2" w14:textId="77777777" w:rsidTr="00722BF3">
        <w:tc>
          <w:tcPr>
            <w:tcW w:w="1807" w:type="dxa"/>
            <w:vMerge/>
          </w:tcPr>
          <w:p w14:paraId="5F139ED0" w14:textId="77777777" w:rsidR="00AF5996" w:rsidRPr="00AF5996" w:rsidRDefault="00AF5996" w:rsidP="00722BF3">
            <w:pPr>
              <w:rPr>
                <w:rFonts w:ascii="Arial" w:hAnsi="Arial" w:cs="Arial"/>
                <w:b/>
                <w:bCs/>
              </w:rPr>
            </w:pPr>
          </w:p>
        </w:tc>
        <w:tc>
          <w:tcPr>
            <w:tcW w:w="1511" w:type="dxa"/>
          </w:tcPr>
          <w:p w14:paraId="0EC086E7"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B0410A1"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5FEB99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823C70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5F972F35"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45FAF206" w14:textId="77777777" w:rsidR="00AF5996" w:rsidRPr="00AF5996" w:rsidRDefault="00AF5996" w:rsidP="00722BF3">
            <w:pPr>
              <w:rPr>
                <w:rFonts w:ascii="Arial" w:hAnsi="Arial" w:cs="Arial"/>
                <w:b/>
                <w:bCs/>
              </w:rPr>
            </w:pPr>
          </w:p>
        </w:tc>
        <w:tc>
          <w:tcPr>
            <w:tcW w:w="1417" w:type="dxa"/>
            <w:vMerge/>
          </w:tcPr>
          <w:p w14:paraId="4723ADFD" w14:textId="77777777" w:rsidR="00AF5996" w:rsidRPr="00AF5996" w:rsidRDefault="00AF5996" w:rsidP="00722BF3">
            <w:pPr>
              <w:rPr>
                <w:rFonts w:ascii="Arial" w:hAnsi="Arial" w:cs="Arial"/>
                <w:b/>
                <w:bCs/>
              </w:rPr>
            </w:pPr>
          </w:p>
        </w:tc>
      </w:tr>
      <w:tr w:rsidR="00AF5996" w:rsidRPr="00AF5996" w14:paraId="08403337" w14:textId="77777777" w:rsidTr="00722BF3">
        <w:tc>
          <w:tcPr>
            <w:tcW w:w="1807" w:type="dxa"/>
            <w:vMerge/>
          </w:tcPr>
          <w:p w14:paraId="4CA9A801" w14:textId="77777777" w:rsidR="00AF5996" w:rsidRPr="00AF5996" w:rsidRDefault="00AF5996" w:rsidP="00722BF3">
            <w:pPr>
              <w:rPr>
                <w:rFonts w:ascii="Arial" w:hAnsi="Arial" w:cs="Arial"/>
                <w:b/>
                <w:bCs/>
              </w:rPr>
            </w:pPr>
          </w:p>
        </w:tc>
        <w:tc>
          <w:tcPr>
            <w:tcW w:w="1511" w:type="dxa"/>
          </w:tcPr>
          <w:p w14:paraId="239F1072"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846B657"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3BCDE1AD"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64577AEB"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B1377BE"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04E57CDC" w14:textId="77777777" w:rsidR="00AF5996" w:rsidRPr="00AF5996" w:rsidRDefault="00AF5996" w:rsidP="00722BF3">
            <w:pPr>
              <w:rPr>
                <w:rFonts w:ascii="Arial" w:hAnsi="Arial" w:cs="Arial"/>
                <w:b/>
                <w:bCs/>
              </w:rPr>
            </w:pPr>
          </w:p>
        </w:tc>
        <w:tc>
          <w:tcPr>
            <w:tcW w:w="1417" w:type="dxa"/>
            <w:vMerge/>
          </w:tcPr>
          <w:p w14:paraId="72F3A650" w14:textId="77777777" w:rsidR="00AF5996" w:rsidRPr="00AF5996" w:rsidRDefault="00AF5996" w:rsidP="00722BF3">
            <w:pPr>
              <w:rPr>
                <w:rFonts w:ascii="Arial" w:hAnsi="Arial" w:cs="Arial"/>
                <w:b/>
                <w:bCs/>
              </w:rPr>
            </w:pPr>
          </w:p>
        </w:tc>
      </w:tr>
      <w:tr w:rsidR="00AF5996" w:rsidRPr="00AF5996" w14:paraId="37A41EC6" w14:textId="77777777" w:rsidTr="00722BF3">
        <w:tc>
          <w:tcPr>
            <w:tcW w:w="1807" w:type="dxa"/>
          </w:tcPr>
          <w:p w14:paraId="21F98B0A" w14:textId="77777777" w:rsidR="00AF5996" w:rsidRPr="00AF5996" w:rsidRDefault="00AF5996" w:rsidP="00722BF3">
            <w:pPr>
              <w:rPr>
                <w:rFonts w:ascii="Arial" w:hAnsi="Arial" w:cs="Arial"/>
                <w:b/>
                <w:bCs/>
              </w:rPr>
            </w:pPr>
          </w:p>
        </w:tc>
        <w:tc>
          <w:tcPr>
            <w:tcW w:w="1511" w:type="dxa"/>
          </w:tcPr>
          <w:p w14:paraId="7D57D219" w14:textId="77777777" w:rsidR="00AF5996" w:rsidRPr="00AF5996" w:rsidRDefault="00AF5996" w:rsidP="00722BF3">
            <w:pPr>
              <w:rPr>
                <w:rFonts w:ascii="Arial" w:hAnsi="Arial" w:cs="Arial"/>
                <w:b/>
                <w:bCs/>
              </w:rPr>
            </w:pPr>
          </w:p>
        </w:tc>
        <w:tc>
          <w:tcPr>
            <w:tcW w:w="1867" w:type="dxa"/>
          </w:tcPr>
          <w:p w14:paraId="2D2416A0" w14:textId="77777777" w:rsidR="00AF5996" w:rsidRPr="00AF5996" w:rsidRDefault="00AF5996" w:rsidP="00722BF3">
            <w:pPr>
              <w:rPr>
                <w:rFonts w:ascii="Arial" w:hAnsi="Arial" w:cs="Arial"/>
              </w:rPr>
            </w:pPr>
          </w:p>
        </w:tc>
        <w:tc>
          <w:tcPr>
            <w:tcW w:w="1789" w:type="dxa"/>
          </w:tcPr>
          <w:p w14:paraId="5C84B03F" w14:textId="77777777" w:rsidR="00AF5996" w:rsidRPr="00AF5996" w:rsidRDefault="00AF5996" w:rsidP="00722BF3">
            <w:pPr>
              <w:rPr>
                <w:rFonts w:ascii="Arial" w:hAnsi="Arial" w:cs="Arial"/>
              </w:rPr>
            </w:pPr>
          </w:p>
        </w:tc>
        <w:tc>
          <w:tcPr>
            <w:tcW w:w="1868" w:type="dxa"/>
          </w:tcPr>
          <w:p w14:paraId="696A3C99" w14:textId="77777777" w:rsidR="00AF5996" w:rsidRPr="00AF5996" w:rsidRDefault="00AF5996" w:rsidP="00722BF3">
            <w:pPr>
              <w:rPr>
                <w:rFonts w:ascii="Arial" w:hAnsi="Arial" w:cs="Arial"/>
              </w:rPr>
            </w:pPr>
          </w:p>
        </w:tc>
        <w:tc>
          <w:tcPr>
            <w:tcW w:w="1868" w:type="dxa"/>
          </w:tcPr>
          <w:p w14:paraId="2BA3A003" w14:textId="77777777" w:rsidR="00AF5996" w:rsidRPr="00AF5996" w:rsidRDefault="00AF5996" w:rsidP="00722BF3">
            <w:pPr>
              <w:rPr>
                <w:rFonts w:ascii="Arial" w:hAnsi="Arial" w:cs="Arial"/>
              </w:rPr>
            </w:pPr>
          </w:p>
        </w:tc>
        <w:tc>
          <w:tcPr>
            <w:tcW w:w="1618" w:type="dxa"/>
          </w:tcPr>
          <w:p w14:paraId="3F3E522E" w14:textId="77777777" w:rsidR="00AF5996" w:rsidRPr="00AF5996" w:rsidRDefault="00AF5996" w:rsidP="00722BF3">
            <w:pPr>
              <w:rPr>
                <w:rFonts w:ascii="Arial" w:hAnsi="Arial" w:cs="Arial"/>
                <w:b/>
                <w:bCs/>
              </w:rPr>
            </w:pPr>
          </w:p>
        </w:tc>
        <w:tc>
          <w:tcPr>
            <w:tcW w:w="1417" w:type="dxa"/>
          </w:tcPr>
          <w:p w14:paraId="54E3864D" w14:textId="77777777" w:rsidR="00AF5996" w:rsidRPr="00AF5996" w:rsidRDefault="00AF5996" w:rsidP="00722BF3">
            <w:pPr>
              <w:rPr>
                <w:rFonts w:ascii="Arial" w:hAnsi="Arial" w:cs="Arial"/>
                <w:b/>
                <w:bCs/>
              </w:rPr>
            </w:pPr>
          </w:p>
        </w:tc>
      </w:tr>
      <w:tr w:rsidR="00AF5996" w:rsidRPr="00AF5996" w14:paraId="2D0A2F37" w14:textId="77777777" w:rsidTr="00722BF3">
        <w:tc>
          <w:tcPr>
            <w:tcW w:w="1807" w:type="dxa"/>
            <w:vMerge w:val="restart"/>
          </w:tcPr>
          <w:p w14:paraId="2E3D73DD" w14:textId="77777777" w:rsidR="00AF5996" w:rsidRPr="00AF5996" w:rsidRDefault="00AF5996" w:rsidP="00722BF3">
            <w:pPr>
              <w:rPr>
                <w:rFonts w:ascii="Arial" w:hAnsi="Arial" w:cs="Arial"/>
                <w:b/>
                <w:bCs/>
              </w:rPr>
            </w:pPr>
          </w:p>
          <w:p w14:paraId="0692A846" w14:textId="77777777" w:rsidR="00AF5996" w:rsidRPr="00AF5996" w:rsidRDefault="00AF5996" w:rsidP="00722BF3">
            <w:pPr>
              <w:rPr>
                <w:rFonts w:ascii="Arial" w:hAnsi="Arial" w:cs="Arial"/>
                <w:b/>
                <w:bCs/>
              </w:rPr>
            </w:pPr>
            <w:r w:rsidRPr="00AF5996">
              <w:rPr>
                <w:rFonts w:ascii="Arial" w:hAnsi="Arial" w:cs="Arial"/>
                <w:b/>
                <w:bCs/>
              </w:rPr>
              <w:t xml:space="preserve">Appearance </w:t>
            </w:r>
          </w:p>
        </w:tc>
        <w:tc>
          <w:tcPr>
            <w:tcW w:w="1511" w:type="dxa"/>
          </w:tcPr>
          <w:p w14:paraId="434E47BE" w14:textId="77777777" w:rsidR="00AF5996" w:rsidRPr="00AF5996" w:rsidRDefault="00AF5996" w:rsidP="00722BF3">
            <w:pPr>
              <w:rPr>
                <w:rFonts w:ascii="Arial" w:hAnsi="Arial" w:cs="Arial"/>
                <w:b/>
                <w:bCs/>
              </w:rPr>
            </w:pPr>
            <w:r w:rsidRPr="00AF5996">
              <w:rPr>
                <w:rFonts w:ascii="Arial" w:hAnsi="Arial" w:cs="Arial"/>
              </w:rPr>
              <w:t>Mean</w:t>
            </w:r>
          </w:p>
        </w:tc>
        <w:tc>
          <w:tcPr>
            <w:tcW w:w="1867" w:type="dxa"/>
          </w:tcPr>
          <w:p w14:paraId="2D231459" w14:textId="77777777" w:rsidR="00AF5996" w:rsidRPr="00AF5996" w:rsidRDefault="00AF5996" w:rsidP="00722BF3">
            <w:pPr>
              <w:rPr>
                <w:rFonts w:ascii="Arial" w:hAnsi="Arial" w:cs="Arial"/>
              </w:rPr>
            </w:pPr>
            <w:r w:rsidRPr="00AF5996">
              <w:rPr>
                <w:rFonts w:ascii="Arial" w:hAnsi="Arial" w:cs="Arial"/>
              </w:rPr>
              <w:t>7.35±0.54</w:t>
            </w:r>
          </w:p>
        </w:tc>
        <w:tc>
          <w:tcPr>
            <w:tcW w:w="1789" w:type="dxa"/>
          </w:tcPr>
          <w:p w14:paraId="35D06962" w14:textId="77777777" w:rsidR="00AF5996" w:rsidRPr="00AF5996" w:rsidRDefault="00AF5996" w:rsidP="00722BF3">
            <w:pPr>
              <w:rPr>
                <w:rFonts w:ascii="Arial" w:hAnsi="Arial" w:cs="Arial"/>
              </w:rPr>
            </w:pPr>
            <w:r w:rsidRPr="00AF5996">
              <w:rPr>
                <w:rFonts w:ascii="Arial" w:hAnsi="Arial" w:cs="Arial"/>
              </w:rPr>
              <w:t>7.75±0.64</w:t>
            </w:r>
          </w:p>
        </w:tc>
        <w:tc>
          <w:tcPr>
            <w:tcW w:w="1868" w:type="dxa"/>
          </w:tcPr>
          <w:p w14:paraId="1767A048" w14:textId="77777777" w:rsidR="00AF5996" w:rsidRPr="00AF5996" w:rsidRDefault="00AF5996" w:rsidP="00722BF3">
            <w:pPr>
              <w:rPr>
                <w:rFonts w:ascii="Arial" w:hAnsi="Arial" w:cs="Arial"/>
              </w:rPr>
            </w:pPr>
            <w:r w:rsidRPr="00AF5996">
              <w:rPr>
                <w:rFonts w:ascii="Arial" w:hAnsi="Arial" w:cs="Arial"/>
              </w:rPr>
              <w:t>8.12±0.73</w:t>
            </w:r>
          </w:p>
        </w:tc>
        <w:tc>
          <w:tcPr>
            <w:tcW w:w="1868" w:type="dxa"/>
          </w:tcPr>
          <w:p w14:paraId="7D7CAF29" w14:textId="77777777" w:rsidR="00AF5996" w:rsidRPr="00AF5996" w:rsidRDefault="00AF5996" w:rsidP="00722BF3">
            <w:pPr>
              <w:rPr>
                <w:rFonts w:ascii="Arial" w:hAnsi="Arial" w:cs="Arial"/>
              </w:rPr>
            </w:pPr>
            <w:r w:rsidRPr="00AF5996">
              <w:rPr>
                <w:rFonts w:ascii="Arial" w:hAnsi="Arial" w:cs="Arial"/>
              </w:rPr>
              <w:t>7.87±0.59</w:t>
            </w:r>
          </w:p>
        </w:tc>
        <w:tc>
          <w:tcPr>
            <w:tcW w:w="1618" w:type="dxa"/>
            <w:vMerge w:val="restart"/>
          </w:tcPr>
          <w:p w14:paraId="3358C343" w14:textId="77777777" w:rsidR="00AF5996" w:rsidRPr="00AF5996" w:rsidRDefault="00AF5996" w:rsidP="00722BF3">
            <w:pPr>
              <w:rPr>
                <w:rFonts w:ascii="Arial" w:hAnsi="Arial" w:cs="Arial"/>
              </w:rPr>
            </w:pPr>
            <w:r w:rsidRPr="00AF5996">
              <w:rPr>
                <w:rFonts w:ascii="Arial" w:hAnsi="Arial" w:cs="Arial"/>
              </w:rPr>
              <w:t>24.41</w:t>
            </w:r>
          </w:p>
        </w:tc>
        <w:tc>
          <w:tcPr>
            <w:tcW w:w="1417" w:type="dxa"/>
            <w:vMerge w:val="restart"/>
          </w:tcPr>
          <w:p w14:paraId="6F47B57B"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F1435A9" w14:textId="77777777" w:rsidTr="00722BF3">
        <w:tc>
          <w:tcPr>
            <w:tcW w:w="1807" w:type="dxa"/>
            <w:vMerge/>
          </w:tcPr>
          <w:p w14:paraId="7AC20A72" w14:textId="77777777" w:rsidR="00AF5996" w:rsidRPr="00AF5996" w:rsidRDefault="00AF5996" w:rsidP="00722BF3">
            <w:pPr>
              <w:rPr>
                <w:rFonts w:ascii="Arial" w:hAnsi="Arial" w:cs="Arial"/>
                <w:b/>
                <w:bCs/>
              </w:rPr>
            </w:pPr>
          </w:p>
        </w:tc>
        <w:tc>
          <w:tcPr>
            <w:tcW w:w="1511" w:type="dxa"/>
          </w:tcPr>
          <w:p w14:paraId="0117C3D5" w14:textId="77777777" w:rsidR="00AF5996" w:rsidRPr="00AF5996" w:rsidRDefault="00AF5996" w:rsidP="00722BF3">
            <w:pPr>
              <w:rPr>
                <w:rFonts w:ascii="Arial" w:hAnsi="Arial" w:cs="Arial"/>
                <w:b/>
                <w:bCs/>
              </w:rPr>
            </w:pPr>
            <w:r w:rsidRPr="00AF5996">
              <w:rPr>
                <w:rFonts w:ascii="Arial" w:hAnsi="Arial" w:cs="Arial"/>
              </w:rPr>
              <w:t xml:space="preserve">Median </w:t>
            </w:r>
          </w:p>
        </w:tc>
        <w:tc>
          <w:tcPr>
            <w:tcW w:w="1867" w:type="dxa"/>
          </w:tcPr>
          <w:p w14:paraId="07C08525"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7FC089D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8753206"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30CC680"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C2810C9" w14:textId="77777777" w:rsidR="00AF5996" w:rsidRPr="00AF5996" w:rsidRDefault="00AF5996" w:rsidP="00722BF3">
            <w:pPr>
              <w:rPr>
                <w:rFonts w:ascii="Arial" w:hAnsi="Arial" w:cs="Arial"/>
                <w:b/>
                <w:bCs/>
              </w:rPr>
            </w:pPr>
          </w:p>
        </w:tc>
        <w:tc>
          <w:tcPr>
            <w:tcW w:w="1417" w:type="dxa"/>
            <w:vMerge/>
          </w:tcPr>
          <w:p w14:paraId="2818EBA1" w14:textId="77777777" w:rsidR="00AF5996" w:rsidRPr="00AF5996" w:rsidRDefault="00AF5996" w:rsidP="00722BF3">
            <w:pPr>
              <w:rPr>
                <w:rFonts w:ascii="Arial" w:hAnsi="Arial" w:cs="Arial"/>
                <w:b/>
                <w:bCs/>
              </w:rPr>
            </w:pPr>
          </w:p>
        </w:tc>
      </w:tr>
      <w:tr w:rsidR="00AF5996" w:rsidRPr="00AF5996" w14:paraId="0D03A079" w14:textId="77777777" w:rsidTr="00722BF3">
        <w:tc>
          <w:tcPr>
            <w:tcW w:w="1807" w:type="dxa"/>
            <w:vMerge/>
          </w:tcPr>
          <w:p w14:paraId="255B7AC0" w14:textId="77777777" w:rsidR="00AF5996" w:rsidRPr="00AF5996" w:rsidRDefault="00AF5996" w:rsidP="00722BF3">
            <w:pPr>
              <w:rPr>
                <w:rFonts w:ascii="Arial" w:hAnsi="Arial" w:cs="Arial"/>
                <w:b/>
                <w:bCs/>
              </w:rPr>
            </w:pPr>
          </w:p>
        </w:tc>
        <w:tc>
          <w:tcPr>
            <w:tcW w:w="1511" w:type="dxa"/>
          </w:tcPr>
          <w:p w14:paraId="4180CFDF" w14:textId="77777777" w:rsidR="00AF5996" w:rsidRPr="00AF5996" w:rsidRDefault="00AF5996" w:rsidP="00722BF3">
            <w:pPr>
              <w:rPr>
                <w:rFonts w:ascii="Arial" w:hAnsi="Arial" w:cs="Arial"/>
                <w:b/>
                <w:bCs/>
              </w:rPr>
            </w:pPr>
            <w:r w:rsidRPr="00AF5996">
              <w:rPr>
                <w:rFonts w:ascii="Arial" w:hAnsi="Arial" w:cs="Arial"/>
              </w:rPr>
              <w:t>Quartile I</w:t>
            </w:r>
          </w:p>
        </w:tc>
        <w:tc>
          <w:tcPr>
            <w:tcW w:w="1867" w:type="dxa"/>
          </w:tcPr>
          <w:p w14:paraId="05B379BA"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15194A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BFF04E"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B72B7E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B06E5E5" w14:textId="77777777" w:rsidR="00AF5996" w:rsidRPr="00AF5996" w:rsidRDefault="00AF5996" w:rsidP="00722BF3">
            <w:pPr>
              <w:rPr>
                <w:rFonts w:ascii="Arial" w:hAnsi="Arial" w:cs="Arial"/>
                <w:b/>
                <w:bCs/>
              </w:rPr>
            </w:pPr>
          </w:p>
        </w:tc>
        <w:tc>
          <w:tcPr>
            <w:tcW w:w="1417" w:type="dxa"/>
            <w:vMerge/>
          </w:tcPr>
          <w:p w14:paraId="52AE8A7C" w14:textId="77777777" w:rsidR="00AF5996" w:rsidRPr="00AF5996" w:rsidRDefault="00AF5996" w:rsidP="00722BF3">
            <w:pPr>
              <w:rPr>
                <w:rFonts w:ascii="Arial" w:hAnsi="Arial" w:cs="Arial"/>
                <w:b/>
                <w:bCs/>
              </w:rPr>
            </w:pPr>
          </w:p>
        </w:tc>
      </w:tr>
      <w:tr w:rsidR="00AF5996" w:rsidRPr="00AF5996" w14:paraId="26C07F4C" w14:textId="77777777" w:rsidTr="00722BF3">
        <w:tc>
          <w:tcPr>
            <w:tcW w:w="1807" w:type="dxa"/>
            <w:vMerge/>
          </w:tcPr>
          <w:p w14:paraId="5F300B3C" w14:textId="77777777" w:rsidR="00AF5996" w:rsidRPr="00AF5996" w:rsidRDefault="00AF5996" w:rsidP="00722BF3">
            <w:pPr>
              <w:rPr>
                <w:rFonts w:ascii="Arial" w:hAnsi="Arial" w:cs="Arial"/>
                <w:b/>
                <w:bCs/>
              </w:rPr>
            </w:pPr>
          </w:p>
        </w:tc>
        <w:tc>
          <w:tcPr>
            <w:tcW w:w="1511" w:type="dxa"/>
          </w:tcPr>
          <w:p w14:paraId="512BEF5D" w14:textId="77777777" w:rsidR="00AF5996" w:rsidRPr="00AF5996" w:rsidRDefault="00AF5996" w:rsidP="00722BF3">
            <w:pPr>
              <w:rPr>
                <w:rFonts w:ascii="Arial" w:hAnsi="Arial" w:cs="Arial"/>
                <w:b/>
                <w:bCs/>
              </w:rPr>
            </w:pPr>
            <w:r w:rsidRPr="00AF5996">
              <w:rPr>
                <w:rFonts w:ascii="Arial" w:hAnsi="Arial" w:cs="Arial"/>
              </w:rPr>
              <w:t>Quartile III</w:t>
            </w:r>
          </w:p>
        </w:tc>
        <w:tc>
          <w:tcPr>
            <w:tcW w:w="1867" w:type="dxa"/>
          </w:tcPr>
          <w:p w14:paraId="1D8A9236"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817E9C5"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787027B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1AFBE8B"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E2D9D1B" w14:textId="77777777" w:rsidR="00AF5996" w:rsidRPr="00AF5996" w:rsidRDefault="00AF5996" w:rsidP="00722BF3">
            <w:pPr>
              <w:rPr>
                <w:rFonts w:ascii="Arial" w:hAnsi="Arial" w:cs="Arial"/>
                <w:b/>
                <w:bCs/>
              </w:rPr>
            </w:pPr>
          </w:p>
        </w:tc>
        <w:tc>
          <w:tcPr>
            <w:tcW w:w="1417" w:type="dxa"/>
            <w:vMerge/>
          </w:tcPr>
          <w:p w14:paraId="46F10102" w14:textId="77777777" w:rsidR="00AF5996" w:rsidRPr="00AF5996" w:rsidRDefault="00AF5996" w:rsidP="00722BF3">
            <w:pPr>
              <w:rPr>
                <w:rFonts w:ascii="Arial" w:hAnsi="Arial" w:cs="Arial"/>
                <w:b/>
                <w:bCs/>
              </w:rPr>
            </w:pPr>
          </w:p>
        </w:tc>
      </w:tr>
      <w:tr w:rsidR="00AF5996" w:rsidRPr="00AF5996" w14:paraId="1688D21E" w14:textId="77777777" w:rsidTr="00722BF3">
        <w:tc>
          <w:tcPr>
            <w:tcW w:w="1807" w:type="dxa"/>
          </w:tcPr>
          <w:p w14:paraId="41E04AB8" w14:textId="77777777" w:rsidR="00AF5996" w:rsidRPr="00AF5996" w:rsidRDefault="00AF5996" w:rsidP="00722BF3">
            <w:pPr>
              <w:rPr>
                <w:rFonts w:ascii="Arial" w:hAnsi="Arial" w:cs="Arial"/>
                <w:b/>
                <w:bCs/>
              </w:rPr>
            </w:pPr>
          </w:p>
        </w:tc>
        <w:tc>
          <w:tcPr>
            <w:tcW w:w="1511" w:type="dxa"/>
          </w:tcPr>
          <w:p w14:paraId="549F52F4" w14:textId="77777777" w:rsidR="00AF5996" w:rsidRPr="00AF5996" w:rsidRDefault="00AF5996" w:rsidP="00722BF3">
            <w:pPr>
              <w:rPr>
                <w:rFonts w:ascii="Arial" w:hAnsi="Arial" w:cs="Arial"/>
              </w:rPr>
            </w:pPr>
          </w:p>
        </w:tc>
        <w:tc>
          <w:tcPr>
            <w:tcW w:w="1867" w:type="dxa"/>
          </w:tcPr>
          <w:p w14:paraId="7F3E39DF" w14:textId="77777777" w:rsidR="00AF5996" w:rsidRPr="00AF5996" w:rsidRDefault="00AF5996" w:rsidP="00722BF3">
            <w:pPr>
              <w:rPr>
                <w:rFonts w:ascii="Arial" w:hAnsi="Arial" w:cs="Arial"/>
              </w:rPr>
            </w:pPr>
          </w:p>
        </w:tc>
        <w:tc>
          <w:tcPr>
            <w:tcW w:w="1789" w:type="dxa"/>
          </w:tcPr>
          <w:p w14:paraId="113F1B0C" w14:textId="77777777" w:rsidR="00AF5996" w:rsidRPr="00AF5996" w:rsidRDefault="00AF5996" w:rsidP="00722BF3">
            <w:pPr>
              <w:rPr>
                <w:rFonts w:ascii="Arial" w:hAnsi="Arial" w:cs="Arial"/>
              </w:rPr>
            </w:pPr>
          </w:p>
        </w:tc>
        <w:tc>
          <w:tcPr>
            <w:tcW w:w="1868" w:type="dxa"/>
          </w:tcPr>
          <w:p w14:paraId="3CFD58BA" w14:textId="77777777" w:rsidR="00AF5996" w:rsidRPr="00AF5996" w:rsidRDefault="00AF5996" w:rsidP="00722BF3">
            <w:pPr>
              <w:rPr>
                <w:rFonts w:ascii="Arial" w:hAnsi="Arial" w:cs="Arial"/>
              </w:rPr>
            </w:pPr>
          </w:p>
        </w:tc>
        <w:tc>
          <w:tcPr>
            <w:tcW w:w="1868" w:type="dxa"/>
          </w:tcPr>
          <w:p w14:paraId="5E41A857" w14:textId="77777777" w:rsidR="00AF5996" w:rsidRPr="00AF5996" w:rsidRDefault="00AF5996" w:rsidP="00722BF3">
            <w:pPr>
              <w:rPr>
                <w:rFonts w:ascii="Arial" w:hAnsi="Arial" w:cs="Arial"/>
              </w:rPr>
            </w:pPr>
          </w:p>
        </w:tc>
        <w:tc>
          <w:tcPr>
            <w:tcW w:w="1618" w:type="dxa"/>
          </w:tcPr>
          <w:p w14:paraId="17E40A78" w14:textId="77777777" w:rsidR="00AF5996" w:rsidRPr="00AF5996" w:rsidRDefault="00AF5996" w:rsidP="00722BF3">
            <w:pPr>
              <w:rPr>
                <w:rFonts w:ascii="Arial" w:hAnsi="Arial" w:cs="Arial"/>
                <w:b/>
                <w:bCs/>
              </w:rPr>
            </w:pPr>
          </w:p>
        </w:tc>
        <w:tc>
          <w:tcPr>
            <w:tcW w:w="1417" w:type="dxa"/>
          </w:tcPr>
          <w:p w14:paraId="2272508C" w14:textId="77777777" w:rsidR="00AF5996" w:rsidRPr="00AF5996" w:rsidRDefault="00AF5996" w:rsidP="00722BF3">
            <w:pPr>
              <w:rPr>
                <w:rFonts w:ascii="Arial" w:hAnsi="Arial" w:cs="Arial"/>
                <w:b/>
                <w:bCs/>
              </w:rPr>
            </w:pPr>
          </w:p>
        </w:tc>
      </w:tr>
      <w:tr w:rsidR="00AF5996" w:rsidRPr="00AF5996" w14:paraId="7B776F1E" w14:textId="77777777" w:rsidTr="00722BF3">
        <w:tc>
          <w:tcPr>
            <w:tcW w:w="1807" w:type="dxa"/>
            <w:vMerge w:val="restart"/>
          </w:tcPr>
          <w:p w14:paraId="19F198C6" w14:textId="77777777" w:rsidR="00AF5996" w:rsidRPr="00AF5996" w:rsidRDefault="00AF5996" w:rsidP="00722BF3">
            <w:pPr>
              <w:rPr>
                <w:rFonts w:ascii="Arial" w:hAnsi="Arial" w:cs="Arial"/>
                <w:b/>
                <w:bCs/>
              </w:rPr>
            </w:pPr>
          </w:p>
          <w:p w14:paraId="647EAF88" w14:textId="77777777" w:rsidR="00AF5996" w:rsidRPr="00AF5996" w:rsidRDefault="00AF5996" w:rsidP="00722BF3">
            <w:pPr>
              <w:rPr>
                <w:rFonts w:ascii="Arial" w:hAnsi="Arial" w:cs="Arial"/>
                <w:b/>
                <w:bCs/>
              </w:rPr>
            </w:pPr>
            <w:r w:rsidRPr="00AF5996">
              <w:rPr>
                <w:rFonts w:ascii="Arial" w:hAnsi="Arial" w:cs="Arial"/>
                <w:b/>
                <w:bCs/>
              </w:rPr>
              <w:t xml:space="preserve">Taste </w:t>
            </w:r>
          </w:p>
          <w:p w14:paraId="6B20D8CF" w14:textId="77777777" w:rsidR="00AF5996" w:rsidRPr="00AF5996" w:rsidRDefault="00AF5996" w:rsidP="00722BF3">
            <w:pPr>
              <w:rPr>
                <w:rFonts w:ascii="Arial" w:hAnsi="Arial" w:cs="Arial"/>
                <w:b/>
                <w:bCs/>
              </w:rPr>
            </w:pPr>
          </w:p>
        </w:tc>
        <w:tc>
          <w:tcPr>
            <w:tcW w:w="1511" w:type="dxa"/>
          </w:tcPr>
          <w:p w14:paraId="662A6652" w14:textId="77777777" w:rsidR="00AF5996" w:rsidRPr="00AF5996" w:rsidRDefault="00AF5996" w:rsidP="00722BF3">
            <w:pPr>
              <w:rPr>
                <w:rFonts w:ascii="Arial" w:hAnsi="Arial" w:cs="Arial"/>
              </w:rPr>
            </w:pPr>
          </w:p>
          <w:p w14:paraId="03A45200"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51EA874A" w14:textId="77777777" w:rsidR="00AF5996" w:rsidRPr="00AF5996" w:rsidRDefault="00AF5996" w:rsidP="00722BF3">
            <w:pPr>
              <w:rPr>
                <w:rFonts w:ascii="Arial" w:hAnsi="Arial" w:cs="Arial"/>
              </w:rPr>
            </w:pPr>
            <w:r w:rsidRPr="00AF5996">
              <w:rPr>
                <w:rFonts w:ascii="Arial" w:hAnsi="Arial" w:cs="Arial"/>
              </w:rPr>
              <w:t>7.16±0.69</w:t>
            </w:r>
          </w:p>
        </w:tc>
        <w:tc>
          <w:tcPr>
            <w:tcW w:w="1789" w:type="dxa"/>
          </w:tcPr>
          <w:p w14:paraId="2D55120D" w14:textId="77777777" w:rsidR="00AF5996" w:rsidRPr="00AF5996" w:rsidRDefault="00AF5996" w:rsidP="00722BF3">
            <w:pPr>
              <w:rPr>
                <w:rFonts w:ascii="Arial" w:hAnsi="Arial" w:cs="Arial"/>
              </w:rPr>
            </w:pPr>
            <w:bookmarkStart w:id="1" w:name="_Hlk208655348"/>
            <w:r w:rsidRPr="00AF5996">
              <w:rPr>
                <w:rFonts w:ascii="Arial" w:hAnsi="Arial" w:cs="Arial"/>
              </w:rPr>
              <w:t>7.28±0.71</w:t>
            </w:r>
            <w:bookmarkEnd w:id="1"/>
          </w:p>
        </w:tc>
        <w:tc>
          <w:tcPr>
            <w:tcW w:w="1868" w:type="dxa"/>
          </w:tcPr>
          <w:p w14:paraId="33A25357" w14:textId="77777777" w:rsidR="00AF5996" w:rsidRPr="00AF5996" w:rsidRDefault="00AF5996" w:rsidP="00722BF3">
            <w:pPr>
              <w:rPr>
                <w:rFonts w:ascii="Arial" w:hAnsi="Arial" w:cs="Arial"/>
              </w:rPr>
            </w:pPr>
            <w:r w:rsidRPr="00AF5996">
              <w:rPr>
                <w:rFonts w:ascii="Arial" w:hAnsi="Arial" w:cs="Arial"/>
              </w:rPr>
              <w:t>7.59±0.78</w:t>
            </w:r>
          </w:p>
          <w:p w14:paraId="7564098B" w14:textId="77777777" w:rsidR="00AF5996" w:rsidRPr="00AF5996" w:rsidRDefault="00AF5996" w:rsidP="00722BF3">
            <w:pPr>
              <w:rPr>
                <w:rFonts w:ascii="Arial" w:hAnsi="Arial" w:cs="Arial"/>
              </w:rPr>
            </w:pPr>
          </w:p>
        </w:tc>
        <w:tc>
          <w:tcPr>
            <w:tcW w:w="1868" w:type="dxa"/>
          </w:tcPr>
          <w:p w14:paraId="19CF0AA4" w14:textId="77777777" w:rsidR="00AF5996" w:rsidRPr="00AF5996" w:rsidRDefault="00AF5996" w:rsidP="00722BF3">
            <w:pPr>
              <w:rPr>
                <w:rFonts w:ascii="Arial" w:hAnsi="Arial" w:cs="Arial"/>
              </w:rPr>
            </w:pPr>
            <w:bookmarkStart w:id="2" w:name="_Hlk208655328"/>
            <w:r w:rsidRPr="00AF5996">
              <w:rPr>
                <w:rFonts w:ascii="Arial" w:hAnsi="Arial" w:cs="Arial"/>
              </w:rPr>
              <w:t>7.32±0.00</w:t>
            </w:r>
            <w:bookmarkEnd w:id="2"/>
          </w:p>
        </w:tc>
        <w:tc>
          <w:tcPr>
            <w:tcW w:w="1618" w:type="dxa"/>
            <w:vMerge w:val="restart"/>
          </w:tcPr>
          <w:p w14:paraId="36D7F3D8" w14:textId="77777777" w:rsidR="00AF5996" w:rsidRPr="00AF5996" w:rsidRDefault="00AF5996" w:rsidP="00722BF3">
            <w:pPr>
              <w:rPr>
                <w:rFonts w:ascii="Arial" w:hAnsi="Arial" w:cs="Arial"/>
              </w:rPr>
            </w:pPr>
            <w:r w:rsidRPr="00AF5996">
              <w:rPr>
                <w:rFonts w:ascii="Arial" w:hAnsi="Arial" w:cs="Arial"/>
              </w:rPr>
              <w:t>52.65</w:t>
            </w:r>
          </w:p>
        </w:tc>
        <w:tc>
          <w:tcPr>
            <w:tcW w:w="1417" w:type="dxa"/>
            <w:vMerge w:val="restart"/>
          </w:tcPr>
          <w:p w14:paraId="15B27D23"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673FA2B" w14:textId="77777777" w:rsidTr="00722BF3">
        <w:tc>
          <w:tcPr>
            <w:tcW w:w="1807" w:type="dxa"/>
            <w:vMerge/>
          </w:tcPr>
          <w:p w14:paraId="2FEED613" w14:textId="77777777" w:rsidR="00AF5996" w:rsidRPr="00AF5996" w:rsidRDefault="00AF5996" w:rsidP="00722BF3">
            <w:pPr>
              <w:rPr>
                <w:rFonts w:ascii="Arial" w:hAnsi="Arial" w:cs="Arial"/>
                <w:b/>
                <w:bCs/>
              </w:rPr>
            </w:pPr>
          </w:p>
        </w:tc>
        <w:tc>
          <w:tcPr>
            <w:tcW w:w="1511" w:type="dxa"/>
          </w:tcPr>
          <w:p w14:paraId="78975A42"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16EA17E"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C364101"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68A238"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1243D0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4646D531" w14:textId="77777777" w:rsidR="00AF5996" w:rsidRPr="00AF5996" w:rsidRDefault="00AF5996" w:rsidP="00722BF3">
            <w:pPr>
              <w:rPr>
                <w:rFonts w:ascii="Arial" w:hAnsi="Arial" w:cs="Arial"/>
                <w:b/>
                <w:bCs/>
              </w:rPr>
            </w:pPr>
          </w:p>
        </w:tc>
        <w:tc>
          <w:tcPr>
            <w:tcW w:w="1417" w:type="dxa"/>
            <w:vMerge/>
          </w:tcPr>
          <w:p w14:paraId="266D9EDB" w14:textId="77777777" w:rsidR="00AF5996" w:rsidRPr="00AF5996" w:rsidRDefault="00AF5996" w:rsidP="00722BF3">
            <w:pPr>
              <w:rPr>
                <w:rFonts w:ascii="Arial" w:hAnsi="Arial" w:cs="Arial"/>
                <w:b/>
                <w:bCs/>
              </w:rPr>
            </w:pPr>
          </w:p>
        </w:tc>
      </w:tr>
      <w:tr w:rsidR="00AF5996" w:rsidRPr="00AF5996" w14:paraId="64D7C81A" w14:textId="77777777" w:rsidTr="00722BF3">
        <w:tc>
          <w:tcPr>
            <w:tcW w:w="1807" w:type="dxa"/>
            <w:vMerge/>
          </w:tcPr>
          <w:p w14:paraId="3A512FD1" w14:textId="77777777" w:rsidR="00AF5996" w:rsidRPr="00AF5996" w:rsidRDefault="00AF5996" w:rsidP="00722BF3">
            <w:pPr>
              <w:rPr>
                <w:rFonts w:ascii="Arial" w:hAnsi="Arial" w:cs="Arial"/>
                <w:b/>
                <w:bCs/>
              </w:rPr>
            </w:pPr>
          </w:p>
        </w:tc>
        <w:tc>
          <w:tcPr>
            <w:tcW w:w="1511" w:type="dxa"/>
          </w:tcPr>
          <w:p w14:paraId="57A449DA"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54B223BC"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111C09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115F370"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28EB53"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6D8AE9C" w14:textId="77777777" w:rsidR="00AF5996" w:rsidRPr="00AF5996" w:rsidRDefault="00AF5996" w:rsidP="00722BF3">
            <w:pPr>
              <w:rPr>
                <w:rFonts w:ascii="Arial" w:hAnsi="Arial" w:cs="Arial"/>
                <w:b/>
                <w:bCs/>
              </w:rPr>
            </w:pPr>
          </w:p>
        </w:tc>
        <w:tc>
          <w:tcPr>
            <w:tcW w:w="1417" w:type="dxa"/>
            <w:vMerge/>
          </w:tcPr>
          <w:p w14:paraId="21AF803F" w14:textId="77777777" w:rsidR="00AF5996" w:rsidRPr="00AF5996" w:rsidRDefault="00AF5996" w:rsidP="00722BF3">
            <w:pPr>
              <w:rPr>
                <w:rFonts w:ascii="Arial" w:hAnsi="Arial" w:cs="Arial"/>
                <w:b/>
                <w:bCs/>
              </w:rPr>
            </w:pPr>
          </w:p>
        </w:tc>
      </w:tr>
      <w:tr w:rsidR="00AF5996" w:rsidRPr="00AF5996" w14:paraId="0EBCC94B" w14:textId="77777777" w:rsidTr="00722BF3">
        <w:tc>
          <w:tcPr>
            <w:tcW w:w="1807" w:type="dxa"/>
            <w:vMerge/>
          </w:tcPr>
          <w:p w14:paraId="452477C5" w14:textId="77777777" w:rsidR="00AF5996" w:rsidRPr="00AF5996" w:rsidRDefault="00AF5996" w:rsidP="00722BF3">
            <w:pPr>
              <w:rPr>
                <w:rFonts w:ascii="Arial" w:hAnsi="Arial" w:cs="Arial"/>
                <w:b/>
                <w:bCs/>
              </w:rPr>
            </w:pPr>
          </w:p>
        </w:tc>
        <w:tc>
          <w:tcPr>
            <w:tcW w:w="1511" w:type="dxa"/>
          </w:tcPr>
          <w:p w14:paraId="231390BE"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0A48A23"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35434A3" w14:textId="77777777" w:rsidR="00AF5996" w:rsidRPr="00AF5996" w:rsidRDefault="00AF5996" w:rsidP="00722BF3">
            <w:pPr>
              <w:rPr>
                <w:rFonts w:ascii="Arial" w:hAnsi="Arial" w:cs="Arial"/>
              </w:rPr>
            </w:pPr>
            <w:r w:rsidRPr="00AF5996">
              <w:rPr>
                <w:rFonts w:ascii="Arial" w:hAnsi="Arial" w:cs="Arial"/>
              </w:rPr>
              <w:t>8.75</w:t>
            </w:r>
          </w:p>
        </w:tc>
        <w:tc>
          <w:tcPr>
            <w:tcW w:w="1868" w:type="dxa"/>
          </w:tcPr>
          <w:p w14:paraId="50741579"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1068AF02"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B0EA75C" w14:textId="77777777" w:rsidR="00AF5996" w:rsidRPr="00AF5996" w:rsidRDefault="00AF5996" w:rsidP="00722BF3">
            <w:pPr>
              <w:rPr>
                <w:rFonts w:ascii="Arial" w:hAnsi="Arial" w:cs="Arial"/>
                <w:b/>
                <w:bCs/>
              </w:rPr>
            </w:pPr>
          </w:p>
        </w:tc>
        <w:tc>
          <w:tcPr>
            <w:tcW w:w="1417" w:type="dxa"/>
            <w:vMerge/>
          </w:tcPr>
          <w:p w14:paraId="1C3740C7" w14:textId="77777777" w:rsidR="00AF5996" w:rsidRPr="00AF5996" w:rsidRDefault="00AF5996" w:rsidP="00722BF3">
            <w:pPr>
              <w:rPr>
                <w:rFonts w:ascii="Arial" w:hAnsi="Arial" w:cs="Arial"/>
                <w:b/>
                <w:bCs/>
              </w:rPr>
            </w:pPr>
          </w:p>
        </w:tc>
      </w:tr>
      <w:tr w:rsidR="00AF5996" w:rsidRPr="00AF5996" w14:paraId="0A50827E" w14:textId="77777777" w:rsidTr="00722BF3">
        <w:tc>
          <w:tcPr>
            <w:tcW w:w="1807" w:type="dxa"/>
          </w:tcPr>
          <w:p w14:paraId="7B830228" w14:textId="77777777" w:rsidR="00AF5996" w:rsidRPr="00AF5996" w:rsidRDefault="00AF5996" w:rsidP="00722BF3">
            <w:pPr>
              <w:rPr>
                <w:rFonts w:ascii="Arial" w:hAnsi="Arial" w:cs="Arial"/>
                <w:b/>
                <w:bCs/>
              </w:rPr>
            </w:pPr>
          </w:p>
        </w:tc>
        <w:tc>
          <w:tcPr>
            <w:tcW w:w="1511" w:type="dxa"/>
          </w:tcPr>
          <w:p w14:paraId="6BF6B669" w14:textId="77777777" w:rsidR="00AF5996" w:rsidRPr="00AF5996" w:rsidRDefault="00AF5996" w:rsidP="00722BF3">
            <w:pPr>
              <w:rPr>
                <w:rFonts w:ascii="Arial" w:hAnsi="Arial" w:cs="Arial"/>
              </w:rPr>
            </w:pPr>
          </w:p>
        </w:tc>
        <w:tc>
          <w:tcPr>
            <w:tcW w:w="1867" w:type="dxa"/>
          </w:tcPr>
          <w:p w14:paraId="72C0B9FA" w14:textId="77777777" w:rsidR="00AF5996" w:rsidRPr="00AF5996" w:rsidRDefault="00AF5996" w:rsidP="00722BF3">
            <w:pPr>
              <w:rPr>
                <w:rFonts w:ascii="Arial" w:hAnsi="Arial" w:cs="Arial"/>
              </w:rPr>
            </w:pPr>
          </w:p>
        </w:tc>
        <w:tc>
          <w:tcPr>
            <w:tcW w:w="1789" w:type="dxa"/>
          </w:tcPr>
          <w:p w14:paraId="66AB91F2" w14:textId="77777777" w:rsidR="00AF5996" w:rsidRPr="00AF5996" w:rsidRDefault="00AF5996" w:rsidP="00722BF3">
            <w:pPr>
              <w:rPr>
                <w:rFonts w:ascii="Arial" w:hAnsi="Arial" w:cs="Arial"/>
              </w:rPr>
            </w:pPr>
          </w:p>
        </w:tc>
        <w:tc>
          <w:tcPr>
            <w:tcW w:w="1868" w:type="dxa"/>
          </w:tcPr>
          <w:p w14:paraId="5F0AE0EE" w14:textId="77777777" w:rsidR="00AF5996" w:rsidRPr="00AF5996" w:rsidRDefault="00AF5996" w:rsidP="00722BF3">
            <w:pPr>
              <w:rPr>
                <w:rFonts w:ascii="Arial" w:hAnsi="Arial" w:cs="Arial"/>
              </w:rPr>
            </w:pPr>
          </w:p>
        </w:tc>
        <w:tc>
          <w:tcPr>
            <w:tcW w:w="1868" w:type="dxa"/>
          </w:tcPr>
          <w:p w14:paraId="3F63F981" w14:textId="77777777" w:rsidR="00AF5996" w:rsidRPr="00AF5996" w:rsidRDefault="00AF5996" w:rsidP="00722BF3">
            <w:pPr>
              <w:rPr>
                <w:rFonts w:ascii="Arial" w:hAnsi="Arial" w:cs="Arial"/>
              </w:rPr>
            </w:pPr>
          </w:p>
        </w:tc>
        <w:tc>
          <w:tcPr>
            <w:tcW w:w="1618" w:type="dxa"/>
          </w:tcPr>
          <w:p w14:paraId="7967AB0B" w14:textId="77777777" w:rsidR="00AF5996" w:rsidRPr="00AF5996" w:rsidRDefault="00AF5996" w:rsidP="00722BF3">
            <w:pPr>
              <w:rPr>
                <w:rFonts w:ascii="Arial" w:hAnsi="Arial" w:cs="Arial"/>
                <w:b/>
                <w:bCs/>
              </w:rPr>
            </w:pPr>
          </w:p>
        </w:tc>
        <w:tc>
          <w:tcPr>
            <w:tcW w:w="1417" w:type="dxa"/>
          </w:tcPr>
          <w:p w14:paraId="1919B564" w14:textId="77777777" w:rsidR="00AF5996" w:rsidRPr="00AF5996" w:rsidRDefault="00AF5996" w:rsidP="00722BF3">
            <w:pPr>
              <w:rPr>
                <w:rFonts w:ascii="Arial" w:hAnsi="Arial" w:cs="Arial"/>
                <w:b/>
                <w:bCs/>
              </w:rPr>
            </w:pPr>
          </w:p>
        </w:tc>
      </w:tr>
      <w:tr w:rsidR="00AF5996" w:rsidRPr="00AF5996" w14:paraId="525B26C7" w14:textId="77777777" w:rsidTr="00722BF3">
        <w:tc>
          <w:tcPr>
            <w:tcW w:w="1807" w:type="dxa"/>
            <w:vMerge w:val="restart"/>
          </w:tcPr>
          <w:p w14:paraId="4DAAC1FD" w14:textId="77777777" w:rsidR="00AF5996" w:rsidRPr="00AF5996" w:rsidRDefault="00AF5996" w:rsidP="00722BF3">
            <w:pPr>
              <w:rPr>
                <w:rFonts w:ascii="Arial" w:hAnsi="Arial" w:cs="Arial"/>
                <w:b/>
                <w:bCs/>
              </w:rPr>
            </w:pPr>
          </w:p>
          <w:p w14:paraId="2AE0D2D0" w14:textId="77777777" w:rsidR="00AF5996" w:rsidRPr="00AF5996" w:rsidRDefault="00AF5996" w:rsidP="00722BF3">
            <w:pPr>
              <w:rPr>
                <w:rFonts w:ascii="Arial" w:hAnsi="Arial" w:cs="Arial"/>
                <w:b/>
                <w:bCs/>
              </w:rPr>
            </w:pPr>
            <w:r w:rsidRPr="00AF5996">
              <w:rPr>
                <w:rFonts w:ascii="Arial" w:hAnsi="Arial" w:cs="Arial"/>
                <w:b/>
                <w:bCs/>
              </w:rPr>
              <w:t>Aroma</w:t>
            </w:r>
          </w:p>
        </w:tc>
        <w:tc>
          <w:tcPr>
            <w:tcW w:w="1511" w:type="dxa"/>
          </w:tcPr>
          <w:p w14:paraId="0E044F7B"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5669D3F6" w14:textId="77777777" w:rsidR="00AF5996" w:rsidRPr="00AF5996" w:rsidRDefault="00AF5996" w:rsidP="00722BF3">
            <w:pPr>
              <w:rPr>
                <w:rFonts w:ascii="Arial" w:hAnsi="Arial" w:cs="Arial"/>
              </w:rPr>
            </w:pPr>
            <w:r w:rsidRPr="00AF5996">
              <w:rPr>
                <w:rFonts w:ascii="Arial" w:hAnsi="Arial" w:cs="Arial"/>
              </w:rPr>
              <w:t>7.21±0.69</w:t>
            </w:r>
          </w:p>
        </w:tc>
        <w:tc>
          <w:tcPr>
            <w:tcW w:w="1789" w:type="dxa"/>
          </w:tcPr>
          <w:p w14:paraId="34F559A3" w14:textId="77777777" w:rsidR="00AF5996" w:rsidRPr="00AF5996" w:rsidRDefault="00AF5996" w:rsidP="00722BF3">
            <w:pPr>
              <w:rPr>
                <w:rFonts w:ascii="Arial" w:hAnsi="Arial" w:cs="Arial"/>
              </w:rPr>
            </w:pPr>
            <w:r w:rsidRPr="00AF5996">
              <w:rPr>
                <w:rFonts w:ascii="Arial" w:hAnsi="Arial" w:cs="Arial"/>
              </w:rPr>
              <w:t>7.53±0.85</w:t>
            </w:r>
          </w:p>
        </w:tc>
        <w:tc>
          <w:tcPr>
            <w:tcW w:w="1868" w:type="dxa"/>
          </w:tcPr>
          <w:p w14:paraId="437C90D1" w14:textId="77777777" w:rsidR="00AF5996" w:rsidRPr="00AF5996" w:rsidRDefault="00AF5996" w:rsidP="00722BF3">
            <w:pPr>
              <w:rPr>
                <w:rFonts w:ascii="Arial" w:hAnsi="Arial" w:cs="Arial"/>
              </w:rPr>
            </w:pPr>
            <w:bookmarkStart w:id="3" w:name="_Hlk208655863"/>
            <w:r w:rsidRPr="00AF5996">
              <w:rPr>
                <w:rFonts w:ascii="Arial" w:hAnsi="Arial" w:cs="Arial"/>
              </w:rPr>
              <w:t>8.08±0.78</w:t>
            </w:r>
            <w:bookmarkEnd w:id="3"/>
          </w:p>
        </w:tc>
        <w:tc>
          <w:tcPr>
            <w:tcW w:w="1868" w:type="dxa"/>
          </w:tcPr>
          <w:p w14:paraId="1CCC6A29" w14:textId="77777777" w:rsidR="00AF5996" w:rsidRPr="00AF5996" w:rsidRDefault="00AF5996" w:rsidP="00722BF3">
            <w:pPr>
              <w:rPr>
                <w:rFonts w:ascii="Arial" w:hAnsi="Arial" w:cs="Arial"/>
              </w:rPr>
            </w:pPr>
            <w:bookmarkStart w:id="4" w:name="_Hlk208655981"/>
            <w:r w:rsidRPr="00AF5996">
              <w:rPr>
                <w:rFonts w:ascii="Arial" w:hAnsi="Arial" w:cs="Arial"/>
              </w:rPr>
              <w:t>7.74±0.35</w:t>
            </w:r>
            <w:bookmarkEnd w:id="4"/>
          </w:p>
        </w:tc>
        <w:tc>
          <w:tcPr>
            <w:tcW w:w="1618" w:type="dxa"/>
            <w:vMerge w:val="restart"/>
          </w:tcPr>
          <w:p w14:paraId="69115E44" w14:textId="77777777" w:rsidR="00AF5996" w:rsidRPr="00AF5996" w:rsidRDefault="00AF5996" w:rsidP="00722BF3">
            <w:pPr>
              <w:rPr>
                <w:rFonts w:ascii="Arial" w:hAnsi="Arial" w:cs="Arial"/>
              </w:rPr>
            </w:pPr>
            <w:r w:rsidRPr="00AF5996">
              <w:rPr>
                <w:rFonts w:ascii="Arial" w:hAnsi="Arial" w:cs="Arial"/>
              </w:rPr>
              <w:t>39.75</w:t>
            </w:r>
          </w:p>
        </w:tc>
        <w:tc>
          <w:tcPr>
            <w:tcW w:w="1417" w:type="dxa"/>
            <w:vMerge w:val="restart"/>
          </w:tcPr>
          <w:p w14:paraId="5A5A3975"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5E61EE78" w14:textId="77777777" w:rsidTr="00722BF3">
        <w:tc>
          <w:tcPr>
            <w:tcW w:w="1807" w:type="dxa"/>
            <w:vMerge/>
          </w:tcPr>
          <w:p w14:paraId="0DEB8201" w14:textId="77777777" w:rsidR="00AF5996" w:rsidRPr="00AF5996" w:rsidRDefault="00AF5996" w:rsidP="00722BF3">
            <w:pPr>
              <w:rPr>
                <w:rFonts w:ascii="Arial" w:hAnsi="Arial" w:cs="Arial"/>
                <w:b/>
                <w:bCs/>
              </w:rPr>
            </w:pPr>
          </w:p>
        </w:tc>
        <w:tc>
          <w:tcPr>
            <w:tcW w:w="1511" w:type="dxa"/>
          </w:tcPr>
          <w:p w14:paraId="1EE70E72"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121FA17"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F84138E"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EF0832"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51A6FA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23A65DB" w14:textId="77777777" w:rsidR="00AF5996" w:rsidRPr="00AF5996" w:rsidRDefault="00AF5996" w:rsidP="00722BF3">
            <w:pPr>
              <w:rPr>
                <w:rFonts w:ascii="Arial" w:hAnsi="Arial" w:cs="Arial"/>
                <w:b/>
                <w:bCs/>
              </w:rPr>
            </w:pPr>
          </w:p>
        </w:tc>
        <w:tc>
          <w:tcPr>
            <w:tcW w:w="1417" w:type="dxa"/>
            <w:vMerge/>
          </w:tcPr>
          <w:p w14:paraId="75627CFD" w14:textId="77777777" w:rsidR="00AF5996" w:rsidRPr="00AF5996" w:rsidRDefault="00AF5996" w:rsidP="00722BF3">
            <w:pPr>
              <w:rPr>
                <w:rFonts w:ascii="Arial" w:hAnsi="Arial" w:cs="Arial"/>
                <w:b/>
                <w:bCs/>
              </w:rPr>
            </w:pPr>
          </w:p>
        </w:tc>
      </w:tr>
      <w:tr w:rsidR="00AF5996" w:rsidRPr="00AF5996" w14:paraId="10AFF5D6" w14:textId="77777777" w:rsidTr="00722BF3">
        <w:tc>
          <w:tcPr>
            <w:tcW w:w="1807" w:type="dxa"/>
            <w:vMerge/>
          </w:tcPr>
          <w:p w14:paraId="6E065578" w14:textId="77777777" w:rsidR="00AF5996" w:rsidRPr="00AF5996" w:rsidRDefault="00AF5996" w:rsidP="00722BF3">
            <w:pPr>
              <w:rPr>
                <w:rFonts w:ascii="Arial" w:hAnsi="Arial" w:cs="Arial"/>
                <w:b/>
                <w:bCs/>
              </w:rPr>
            </w:pPr>
          </w:p>
        </w:tc>
        <w:tc>
          <w:tcPr>
            <w:tcW w:w="1511" w:type="dxa"/>
          </w:tcPr>
          <w:p w14:paraId="0409E1AC"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A232761"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01AA67F1" w14:textId="77777777" w:rsidR="00AF5996" w:rsidRPr="00AF5996" w:rsidRDefault="00AF5996" w:rsidP="00722BF3">
            <w:pPr>
              <w:rPr>
                <w:rFonts w:ascii="Arial" w:hAnsi="Arial" w:cs="Arial"/>
              </w:rPr>
            </w:pPr>
            <w:r w:rsidRPr="00AF5996">
              <w:rPr>
                <w:rFonts w:ascii="Arial" w:hAnsi="Arial" w:cs="Arial"/>
              </w:rPr>
              <w:t>7.14</w:t>
            </w:r>
          </w:p>
        </w:tc>
        <w:tc>
          <w:tcPr>
            <w:tcW w:w="1868" w:type="dxa"/>
          </w:tcPr>
          <w:p w14:paraId="016248C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8E543C"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94241C8" w14:textId="77777777" w:rsidR="00AF5996" w:rsidRPr="00AF5996" w:rsidRDefault="00AF5996" w:rsidP="00722BF3">
            <w:pPr>
              <w:rPr>
                <w:rFonts w:ascii="Arial" w:hAnsi="Arial" w:cs="Arial"/>
                <w:b/>
                <w:bCs/>
              </w:rPr>
            </w:pPr>
          </w:p>
        </w:tc>
        <w:tc>
          <w:tcPr>
            <w:tcW w:w="1417" w:type="dxa"/>
            <w:vMerge/>
          </w:tcPr>
          <w:p w14:paraId="1DE26100" w14:textId="77777777" w:rsidR="00AF5996" w:rsidRPr="00AF5996" w:rsidRDefault="00AF5996" w:rsidP="00722BF3">
            <w:pPr>
              <w:rPr>
                <w:rFonts w:ascii="Arial" w:hAnsi="Arial" w:cs="Arial"/>
                <w:b/>
                <w:bCs/>
              </w:rPr>
            </w:pPr>
          </w:p>
        </w:tc>
      </w:tr>
      <w:tr w:rsidR="00AF5996" w:rsidRPr="00AF5996" w14:paraId="37C7B221" w14:textId="77777777" w:rsidTr="00722BF3">
        <w:tc>
          <w:tcPr>
            <w:tcW w:w="1807" w:type="dxa"/>
            <w:vMerge/>
          </w:tcPr>
          <w:p w14:paraId="4976D0BF" w14:textId="77777777" w:rsidR="00AF5996" w:rsidRPr="00AF5996" w:rsidRDefault="00AF5996" w:rsidP="00722BF3">
            <w:pPr>
              <w:rPr>
                <w:rFonts w:ascii="Arial" w:hAnsi="Arial" w:cs="Arial"/>
                <w:b/>
                <w:bCs/>
              </w:rPr>
            </w:pPr>
          </w:p>
        </w:tc>
        <w:tc>
          <w:tcPr>
            <w:tcW w:w="1511" w:type="dxa"/>
          </w:tcPr>
          <w:p w14:paraId="6E3301D8"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5DAA485"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1FE64F45"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617BD272" w14:textId="77777777" w:rsidR="00AF5996" w:rsidRPr="00AF5996" w:rsidRDefault="00AF5996" w:rsidP="00722BF3">
            <w:pPr>
              <w:rPr>
                <w:rFonts w:ascii="Arial" w:hAnsi="Arial" w:cs="Arial"/>
              </w:rPr>
            </w:pPr>
            <w:r w:rsidRPr="00AF5996">
              <w:rPr>
                <w:rFonts w:ascii="Arial" w:hAnsi="Arial" w:cs="Arial"/>
              </w:rPr>
              <w:t>8.50</w:t>
            </w:r>
          </w:p>
        </w:tc>
        <w:tc>
          <w:tcPr>
            <w:tcW w:w="1868" w:type="dxa"/>
          </w:tcPr>
          <w:p w14:paraId="66454B16"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B5E6582" w14:textId="77777777" w:rsidR="00AF5996" w:rsidRPr="00AF5996" w:rsidRDefault="00AF5996" w:rsidP="00722BF3">
            <w:pPr>
              <w:rPr>
                <w:rFonts w:ascii="Arial" w:hAnsi="Arial" w:cs="Arial"/>
                <w:b/>
                <w:bCs/>
              </w:rPr>
            </w:pPr>
          </w:p>
        </w:tc>
        <w:tc>
          <w:tcPr>
            <w:tcW w:w="1417" w:type="dxa"/>
            <w:vMerge/>
          </w:tcPr>
          <w:p w14:paraId="3F68EFE3" w14:textId="77777777" w:rsidR="00AF5996" w:rsidRPr="00AF5996" w:rsidRDefault="00AF5996" w:rsidP="00722BF3">
            <w:pPr>
              <w:rPr>
                <w:rFonts w:ascii="Arial" w:hAnsi="Arial" w:cs="Arial"/>
                <w:b/>
                <w:bCs/>
              </w:rPr>
            </w:pPr>
          </w:p>
        </w:tc>
      </w:tr>
      <w:tr w:rsidR="00AF5996" w:rsidRPr="00AF5996" w14:paraId="4FD43D45" w14:textId="77777777" w:rsidTr="00722BF3">
        <w:tc>
          <w:tcPr>
            <w:tcW w:w="1807" w:type="dxa"/>
          </w:tcPr>
          <w:p w14:paraId="03096D97" w14:textId="77777777" w:rsidR="00AF5996" w:rsidRPr="00AF5996" w:rsidRDefault="00AF5996" w:rsidP="00722BF3">
            <w:pPr>
              <w:rPr>
                <w:rFonts w:ascii="Arial" w:hAnsi="Arial" w:cs="Arial"/>
                <w:b/>
                <w:bCs/>
              </w:rPr>
            </w:pPr>
          </w:p>
        </w:tc>
        <w:tc>
          <w:tcPr>
            <w:tcW w:w="1511" w:type="dxa"/>
          </w:tcPr>
          <w:p w14:paraId="1BBDE5EA" w14:textId="77777777" w:rsidR="00AF5996" w:rsidRPr="00AF5996" w:rsidRDefault="00AF5996" w:rsidP="00722BF3">
            <w:pPr>
              <w:rPr>
                <w:rFonts w:ascii="Arial" w:hAnsi="Arial" w:cs="Arial"/>
              </w:rPr>
            </w:pPr>
          </w:p>
        </w:tc>
        <w:tc>
          <w:tcPr>
            <w:tcW w:w="1867" w:type="dxa"/>
          </w:tcPr>
          <w:p w14:paraId="5F2A145B" w14:textId="77777777" w:rsidR="00AF5996" w:rsidRPr="00AF5996" w:rsidRDefault="00AF5996" w:rsidP="00722BF3">
            <w:pPr>
              <w:rPr>
                <w:rFonts w:ascii="Arial" w:hAnsi="Arial" w:cs="Arial"/>
              </w:rPr>
            </w:pPr>
          </w:p>
        </w:tc>
        <w:tc>
          <w:tcPr>
            <w:tcW w:w="1789" w:type="dxa"/>
          </w:tcPr>
          <w:p w14:paraId="6C5BC970" w14:textId="77777777" w:rsidR="00AF5996" w:rsidRPr="00AF5996" w:rsidRDefault="00AF5996" w:rsidP="00722BF3">
            <w:pPr>
              <w:rPr>
                <w:rFonts w:ascii="Arial" w:hAnsi="Arial" w:cs="Arial"/>
              </w:rPr>
            </w:pPr>
          </w:p>
        </w:tc>
        <w:tc>
          <w:tcPr>
            <w:tcW w:w="1868" w:type="dxa"/>
          </w:tcPr>
          <w:p w14:paraId="184BBA7C" w14:textId="77777777" w:rsidR="00AF5996" w:rsidRPr="00AF5996" w:rsidRDefault="00AF5996" w:rsidP="00722BF3">
            <w:pPr>
              <w:rPr>
                <w:rFonts w:ascii="Arial" w:hAnsi="Arial" w:cs="Arial"/>
              </w:rPr>
            </w:pPr>
          </w:p>
        </w:tc>
        <w:tc>
          <w:tcPr>
            <w:tcW w:w="1868" w:type="dxa"/>
          </w:tcPr>
          <w:p w14:paraId="2C3DF6FF" w14:textId="77777777" w:rsidR="00AF5996" w:rsidRPr="00AF5996" w:rsidRDefault="00AF5996" w:rsidP="00722BF3">
            <w:pPr>
              <w:rPr>
                <w:rFonts w:ascii="Arial" w:hAnsi="Arial" w:cs="Arial"/>
              </w:rPr>
            </w:pPr>
          </w:p>
        </w:tc>
        <w:tc>
          <w:tcPr>
            <w:tcW w:w="1618" w:type="dxa"/>
          </w:tcPr>
          <w:p w14:paraId="60396735" w14:textId="77777777" w:rsidR="00AF5996" w:rsidRPr="00AF5996" w:rsidRDefault="00AF5996" w:rsidP="00722BF3">
            <w:pPr>
              <w:rPr>
                <w:rFonts w:ascii="Arial" w:hAnsi="Arial" w:cs="Arial"/>
                <w:b/>
                <w:bCs/>
              </w:rPr>
            </w:pPr>
          </w:p>
        </w:tc>
        <w:tc>
          <w:tcPr>
            <w:tcW w:w="1417" w:type="dxa"/>
          </w:tcPr>
          <w:p w14:paraId="15393C8A" w14:textId="77777777" w:rsidR="00AF5996" w:rsidRPr="00AF5996" w:rsidRDefault="00AF5996" w:rsidP="00722BF3">
            <w:pPr>
              <w:rPr>
                <w:rFonts w:ascii="Arial" w:hAnsi="Arial" w:cs="Arial"/>
                <w:b/>
                <w:bCs/>
              </w:rPr>
            </w:pPr>
          </w:p>
        </w:tc>
      </w:tr>
      <w:tr w:rsidR="00AF5996" w:rsidRPr="00AF5996" w14:paraId="50F32935" w14:textId="77777777" w:rsidTr="00722BF3">
        <w:tc>
          <w:tcPr>
            <w:tcW w:w="1807" w:type="dxa"/>
            <w:vMerge w:val="restart"/>
          </w:tcPr>
          <w:p w14:paraId="1C3F5051" w14:textId="77777777" w:rsidR="00AF5996" w:rsidRPr="00AF5996" w:rsidRDefault="00AF5996" w:rsidP="00722BF3">
            <w:pPr>
              <w:rPr>
                <w:rFonts w:ascii="Arial" w:hAnsi="Arial" w:cs="Arial"/>
                <w:b/>
                <w:bCs/>
              </w:rPr>
            </w:pPr>
            <w:bookmarkStart w:id="5" w:name="_Hlk208656004"/>
            <w:r w:rsidRPr="00AF5996">
              <w:rPr>
                <w:rFonts w:ascii="Arial" w:hAnsi="Arial" w:cs="Arial"/>
                <w:b/>
                <w:bCs/>
              </w:rPr>
              <w:t xml:space="preserve">Texture </w:t>
            </w:r>
          </w:p>
        </w:tc>
        <w:tc>
          <w:tcPr>
            <w:tcW w:w="1511" w:type="dxa"/>
          </w:tcPr>
          <w:p w14:paraId="43F8FB82"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41D57A07" w14:textId="77777777" w:rsidR="00AF5996" w:rsidRPr="00AF5996" w:rsidRDefault="00AF5996" w:rsidP="00722BF3">
            <w:pPr>
              <w:rPr>
                <w:rFonts w:ascii="Arial" w:hAnsi="Arial" w:cs="Arial"/>
              </w:rPr>
            </w:pPr>
            <w:r w:rsidRPr="00AF5996">
              <w:rPr>
                <w:rFonts w:ascii="Arial" w:hAnsi="Arial" w:cs="Arial"/>
              </w:rPr>
              <w:t>7.28±0.47</w:t>
            </w:r>
          </w:p>
        </w:tc>
        <w:tc>
          <w:tcPr>
            <w:tcW w:w="1789" w:type="dxa"/>
          </w:tcPr>
          <w:p w14:paraId="35B7232E" w14:textId="77777777" w:rsidR="00AF5996" w:rsidRPr="00AF5996" w:rsidRDefault="00AF5996" w:rsidP="00722BF3">
            <w:pPr>
              <w:rPr>
                <w:rFonts w:ascii="Arial" w:hAnsi="Arial" w:cs="Arial"/>
              </w:rPr>
            </w:pPr>
            <w:bookmarkStart w:id="6" w:name="_Hlk208655899"/>
            <w:r w:rsidRPr="00AF5996">
              <w:rPr>
                <w:rFonts w:ascii="Arial" w:hAnsi="Arial" w:cs="Arial"/>
              </w:rPr>
              <w:t>7.41±0.76</w:t>
            </w:r>
            <w:bookmarkEnd w:id="6"/>
          </w:p>
        </w:tc>
        <w:tc>
          <w:tcPr>
            <w:tcW w:w="1868" w:type="dxa"/>
          </w:tcPr>
          <w:p w14:paraId="4DCD5DDF" w14:textId="77777777" w:rsidR="00AF5996" w:rsidRPr="00AF5996" w:rsidRDefault="00AF5996" w:rsidP="00722BF3">
            <w:pPr>
              <w:rPr>
                <w:rFonts w:ascii="Arial" w:hAnsi="Arial" w:cs="Arial"/>
              </w:rPr>
            </w:pPr>
            <w:bookmarkStart w:id="7" w:name="_Hlk208655922"/>
            <w:r w:rsidRPr="00AF5996">
              <w:rPr>
                <w:rFonts w:ascii="Arial" w:hAnsi="Arial" w:cs="Arial"/>
              </w:rPr>
              <w:t>7.75±0.64</w:t>
            </w:r>
            <w:bookmarkEnd w:id="7"/>
          </w:p>
        </w:tc>
        <w:tc>
          <w:tcPr>
            <w:tcW w:w="1868" w:type="dxa"/>
          </w:tcPr>
          <w:p w14:paraId="5A971CC3" w14:textId="77777777" w:rsidR="00AF5996" w:rsidRPr="00AF5996" w:rsidRDefault="00AF5996" w:rsidP="00722BF3">
            <w:pPr>
              <w:rPr>
                <w:rFonts w:ascii="Arial" w:hAnsi="Arial" w:cs="Arial"/>
              </w:rPr>
            </w:pPr>
            <w:bookmarkStart w:id="8" w:name="_Hlk208656023"/>
            <w:r w:rsidRPr="00AF5996">
              <w:rPr>
                <w:rFonts w:ascii="Arial" w:hAnsi="Arial" w:cs="Arial"/>
              </w:rPr>
              <w:t>7.53±1.12</w:t>
            </w:r>
            <w:bookmarkEnd w:id="8"/>
          </w:p>
        </w:tc>
        <w:tc>
          <w:tcPr>
            <w:tcW w:w="1618" w:type="dxa"/>
            <w:vMerge w:val="restart"/>
          </w:tcPr>
          <w:p w14:paraId="72373C21" w14:textId="77777777" w:rsidR="00AF5996" w:rsidRPr="00AF5996" w:rsidRDefault="00AF5996" w:rsidP="00722BF3">
            <w:pPr>
              <w:rPr>
                <w:rFonts w:ascii="Arial" w:hAnsi="Arial" w:cs="Arial"/>
              </w:rPr>
            </w:pPr>
            <w:bookmarkStart w:id="9" w:name="_Hlk208655737"/>
            <w:r w:rsidRPr="00AF5996">
              <w:rPr>
                <w:rFonts w:ascii="Arial" w:hAnsi="Arial" w:cs="Arial"/>
              </w:rPr>
              <w:t>45.43</w:t>
            </w:r>
            <w:bookmarkEnd w:id="9"/>
          </w:p>
        </w:tc>
        <w:tc>
          <w:tcPr>
            <w:tcW w:w="1417" w:type="dxa"/>
            <w:vMerge w:val="restart"/>
          </w:tcPr>
          <w:p w14:paraId="4C0AAF48" w14:textId="77777777" w:rsidR="00AF5996" w:rsidRPr="00AF5996" w:rsidRDefault="00AF5996" w:rsidP="00722BF3">
            <w:pPr>
              <w:rPr>
                <w:rFonts w:ascii="Arial" w:hAnsi="Arial" w:cs="Arial"/>
              </w:rPr>
            </w:pPr>
            <w:bookmarkStart w:id="10" w:name="_Hlk208655753"/>
            <w:r w:rsidRPr="00AF5996">
              <w:rPr>
                <w:rFonts w:ascii="Arial" w:hAnsi="Arial" w:cs="Arial"/>
              </w:rPr>
              <w:t>&lt;0.0001</w:t>
            </w:r>
            <w:bookmarkEnd w:id="10"/>
          </w:p>
        </w:tc>
      </w:tr>
      <w:bookmarkEnd w:id="5"/>
      <w:tr w:rsidR="00AF5996" w:rsidRPr="00AF5996" w14:paraId="3E36F7F4" w14:textId="77777777" w:rsidTr="00722BF3">
        <w:tc>
          <w:tcPr>
            <w:tcW w:w="1807" w:type="dxa"/>
            <w:vMerge/>
          </w:tcPr>
          <w:p w14:paraId="1B80BE1B" w14:textId="77777777" w:rsidR="00AF5996" w:rsidRPr="00AF5996" w:rsidRDefault="00AF5996" w:rsidP="00722BF3">
            <w:pPr>
              <w:rPr>
                <w:rFonts w:ascii="Arial" w:hAnsi="Arial" w:cs="Arial"/>
                <w:b/>
                <w:bCs/>
              </w:rPr>
            </w:pPr>
          </w:p>
        </w:tc>
        <w:tc>
          <w:tcPr>
            <w:tcW w:w="1511" w:type="dxa"/>
          </w:tcPr>
          <w:p w14:paraId="3509E235"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5737E145"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15CA01FD"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1BB0C4C"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FD37AB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6F181779" w14:textId="77777777" w:rsidR="00AF5996" w:rsidRPr="00AF5996" w:rsidRDefault="00AF5996" w:rsidP="00722BF3">
            <w:pPr>
              <w:rPr>
                <w:rFonts w:ascii="Arial" w:hAnsi="Arial" w:cs="Arial"/>
                <w:b/>
                <w:bCs/>
              </w:rPr>
            </w:pPr>
          </w:p>
        </w:tc>
        <w:tc>
          <w:tcPr>
            <w:tcW w:w="1417" w:type="dxa"/>
            <w:vMerge/>
          </w:tcPr>
          <w:p w14:paraId="0A496F14" w14:textId="77777777" w:rsidR="00AF5996" w:rsidRPr="00AF5996" w:rsidRDefault="00AF5996" w:rsidP="00722BF3">
            <w:pPr>
              <w:rPr>
                <w:rFonts w:ascii="Arial" w:hAnsi="Arial" w:cs="Arial"/>
                <w:b/>
                <w:bCs/>
              </w:rPr>
            </w:pPr>
          </w:p>
        </w:tc>
      </w:tr>
      <w:tr w:rsidR="00AF5996" w:rsidRPr="00AF5996" w14:paraId="3E5A64DD" w14:textId="77777777" w:rsidTr="00722BF3">
        <w:tc>
          <w:tcPr>
            <w:tcW w:w="1807" w:type="dxa"/>
            <w:vMerge/>
          </w:tcPr>
          <w:p w14:paraId="5DD3337D" w14:textId="77777777" w:rsidR="00AF5996" w:rsidRPr="00AF5996" w:rsidRDefault="00AF5996" w:rsidP="00722BF3">
            <w:pPr>
              <w:rPr>
                <w:rFonts w:ascii="Arial" w:hAnsi="Arial" w:cs="Arial"/>
                <w:b/>
                <w:bCs/>
              </w:rPr>
            </w:pPr>
          </w:p>
        </w:tc>
        <w:tc>
          <w:tcPr>
            <w:tcW w:w="1511" w:type="dxa"/>
          </w:tcPr>
          <w:p w14:paraId="0A6B392D"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E7D2300"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1B4A4EC"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A27B71D"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0A8DB61" w14:textId="77777777" w:rsidR="00AF5996" w:rsidRPr="00AF5996" w:rsidRDefault="00AF5996" w:rsidP="00722BF3">
            <w:pPr>
              <w:rPr>
                <w:rFonts w:ascii="Arial" w:hAnsi="Arial" w:cs="Arial"/>
              </w:rPr>
            </w:pPr>
            <w:r w:rsidRPr="00AF5996">
              <w:rPr>
                <w:rFonts w:ascii="Arial" w:hAnsi="Arial" w:cs="Arial"/>
              </w:rPr>
              <w:t>6.00</w:t>
            </w:r>
          </w:p>
        </w:tc>
        <w:tc>
          <w:tcPr>
            <w:tcW w:w="1618" w:type="dxa"/>
            <w:vMerge/>
          </w:tcPr>
          <w:p w14:paraId="48F4FE37" w14:textId="77777777" w:rsidR="00AF5996" w:rsidRPr="00AF5996" w:rsidRDefault="00AF5996" w:rsidP="00722BF3">
            <w:pPr>
              <w:rPr>
                <w:rFonts w:ascii="Arial" w:hAnsi="Arial" w:cs="Arial"/>
                <w:b/>
                <w:bCs/>
              </w:rPr>
            </w:pPr>
          </w:p>
        </w:tc>
        <w:tc>
          <w:tcPr>
            <w:tcW w:w="1417" w:type="dxa"/>
            <w:vMerge/>
          </w:tcPr>
          <w:p w14:paraId="79C965FC" w14:textId="77777777" w:rsidR="00AF5996" w:rsidRPr="00AF5996" w:rsidRDefault="00AF5996" w:rsidP="00722BF3">
            <w:pPr>
              <w:rPr>
                <w:rFonts w:ascii="Arial" w:hAnsi="Arial" w:cs="Arial"/>
                <w:b/>
                <w:bCs/>
              </w:rPr>
            </w:pPr>
          </w:p>
        </w:tc>
      </w:tr>
      <w:tr w:rsidR="00AF5996" w:rsidRPr="00AF5996" w14:paraId="137F37A4" w14:textId="77777777" w:rsidTr="00722BF3">
        <w:tc>
          <w:tcPr>
            <w:tcW w:w="1807" w:type="dxa"/>
            <w:vMerge/>
          </w:tcPr>
          <w:p w14:paraId="2CDC56EA" w14:textId="77777777" w:rsidR="00AF5996" w:rsidRPr="00AF5996" w:rsidRDefault="00AF5996" w:rsidP="00722BF3">
            <w:pPr>
              <w:rPr>
                <w:rFonts w:ascii="Arial" w:hAnsi="Arial" w:cs="Arial"/>
                <w:b/>
                <w:bCs/>
              </w:rPr>
            </w:pPr>
          </w:p>
        </w:tc>
        <w:tc>
          <w:tcPr>
            <w:tcW w:w="1511" w:type="dxa"/>
          </w:tcPr>
          <w:p w14:paraId="1BFF26AD"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67B8242"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B40D56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14879F6" w14:textId="77777777" w:rsidR="00AF5996" w:rsidRPr="00AF5996" w:rsidRDefault="00AF5996" w:rsidP="00722BF3">
            <w:pPr>
              <w:rPr>
                <w:rFonts w:ascii="Arial" w:hAnsi="Arial" w:cs="Arial"/>
              </w:rPr>
            </w:pPr>
            <w:r w:rsidRPr="00AF5996">
              <w:rPr>
                <w:rFonts w:ascii="Arial" w:hAnsi="Arial" w:cs="Arial"/>
              </w:rPr>
              <w:t>7.75</w:t>
            </w:r>
          </w:p>
        </w:tc>
        <w:tc>
          <w:tcPr>
            <w:tcW w:w="1868" w:type="dxa"/>
          </w:tcPr>
          <w:p w14:paraId="447B913B"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37F6D7B" w14:textId="77777777" w:rsidR="00AF5996" w:rsidRPr="00AF5996" w:rsidRDefault="00AF5996" w:rsidP="00722BF3">
            <w:pPr>
              <w:rPr>
                <w:rFonts w:ascii="Arial" w:hAnsi="Arial" w:cs="Arial"/>
                <w:b/>
                <w:bCs/>
              </w:rPr>
            </w:pPr>
          </w:p>
        </w:tc>
        <w:tc>
          <w:tcPr>
            <w:tcW w:w="1417" w:type="dxa"/>
            <w:vMerge/>
          </w:tcPr>
          <w:p w14:paraId="5A97FAD9" w14:textId="77777777" w:rsidR="00AF5996" w:rsidRPr="00AF5996" w:rsidRDefault="00AF5996" w:rsidP="00722BF3">
            <w:pPr>
              <w:rPr>
                <w:rFonts w:ascii="Arial" w:hAnsi="Arial" w:cs="Arial"/>
                <w:b/>
                <w:bCs/>
              </w:rPr>
            </w:pPr>
          </w:p>
        </w:tc>
      </w:tr>
      <w:tr w:rsidR="00AF5996" w:rsidRPr="00AF5996" w14:paraId="1BA4FBDF" w14:textId="77777777" w:rsidTr="00722BF3">
        <w:tc>
          <w:tcPr>
            <w:tcW w:w="1807" w:type="dxa"/>
            <w:vMerge/>
          </w:tcPr>
          <w:p w14:paraId="12865C22" w14:textId="77777777" w:rsidR="00AF5996" w:rsidRPr="00AF5996" w:rsidRDefault="00AF5996" w:rsidP="00722BF3">
            <w:pPr>
              <w:rPr>
                <w:rFonts w:ascii="Arial" w:hAnsi="Arial" w:cs="Arial"/>
                <w:b/>
                <w:bCs/>
              </w:rPr>
            </w:pPr>
          </w:p>
        </w:tc>
        <w:tc>
          <w:tcPr>
            <w:tcW w:w="1511" w:type="dxa"/>
          </w:tcPr>
          <w:p w14:paraId="478937C1" w14:textId="77777777" w:rsidR="00AF5996" w:rsidRPr="00AF5996" w:rsidRDefault="00AF5996" w:rsidP="00722BF3">
            <w:pPr>
              <w:rPr>
                <w:rFonts w:ascii="Arial" w:hAnsi="Arial" w:cs="Arial"/>
              </w:rPr>
            </w:pPr>
          </w:p>
        </w:tc>
        <w:tc>
          <w:tcPr>
            <w:tcW w:w="1867" w:type="dxa"/>
          </w:tcPr>
          <w:p w14:paraId="762CB1D0" w14:textId="77777777" w:rsidR="00AF5996" w:rsidRPr="00AF5996" w:rsidRDefault="00AF5996" w:rsidP="00722BF3">
            <w:pPr>
              <w:rPr>
                <w:rFonts w:ascii="Arial" w:hAnsi="Arial" w:cs="Arial"/>
              </w:rPr>
            </w:pPr>
          </w:p>
        </w:tc>
        <w:tc>
          <w:tcPr>
            <w:tcW w:w="1789" w:type="dxa"/>
          </w:tcPr>
          <w:p w14:paraId="2BAE7C70" w14:textId="77777777" w:rsidR="00AF5996" w:rsidRPr="00AF5996" w:rsidRDefault="00AF5996" w:rsidP="00722BF3">
            <w:pPr>
              <w:rPr>
                <w:rFonts w:ascii="Arial" w:hAnsi="Arial" w:cs="Arial"/>
              </w:rPr>
            </w:pPr>
          </w:p>
        </w:tc>
        <w:tc>
          <w:tcPr>
            <w:tcW w:w="1868" w:type="dxa"/>
          </w:tcPr>
          <w:p w14:paraId="5FE8A289" w14:textId="77777777" w:rsidR="00AF5996" w:rsidRPr="00AF5996" w:rsidRDefault="00AF5996" w:rsidP="00722BF3">
            <w:pPr>
              <w:rPr>
                <w:rFonts w:ascii="Arial" w:hAnsi="Arial" w:cs="Arial"/>
              </w:rPr>
            </w:pPr>
          </w:p>
        </w:tc>
        <w:tc>
          <w:tcPr>
            <w:tcW w:w="1868" w:type="dxa"/>
          </w:tcPr>
          <w:p w14:paraId="7AB05767" w14:textId="77777777" w:rsidR="00AF5996" w:rsidRPr="00AF5996" w:rsidRDefault="00AF5996" w:rsidP="00722BF3">
            <w:pPr>
              <w:rPr>
                <w:rFonts w:ascii="Arial" w:hAnsi="Arial" w:cs="Arial"/>
              </w:rPr>
            </w:pPr>
          </w:p>
        </w:tc>
        <w:tc>
          <w:tcPr>
            <w:tcW w:w="3035" w:type="dxa"/>
            <w:gridSpan w:val="2"/>
          </w:tcPr>
          <w:p w14:paraId="5A16115D" w14:textId="77777777" w:rsidR="00AF5996" w:rsidRPr="00AF5996" w:rsidRDefault="00AF5996" w:rsidP="00722BF3">
            <w:pPr>
              <w:rPr>
                <w:rFonts w:ascii="Arial" w:hAnsi="Arial" w:cs="Arial"/>
                <w:b/>
                <w:bCs/>
              </w:rPr>
            </w:pPr>
          </w:p>
        </w:tc>
      </w:tr>
      <w:tr w:rsidR="00AF5996" w:rsidRPr="00AF5996" w14:paraId="25B4819A" w14:textId="77777777" w:rsidTr="00722BF3">
        <w:tc>
          <w:tcPr>
            <w:tcW w:w="1807" w:type="dxa"/>
            <w:vMerge w:val="restart"/>
          </w:tcPr>
          <w:p w14:paraId="235F60BF" w14:textId="77777777" w:rsidR="00AF5996" w:rsidRPr="00AF5996" w:rsidRDefault="00AF5996" w:rsidP="00722BF3">
            <w:pPr>
              <w:rPr>
                <w:rFonts w:ascii="Arial" w:hAnsi="Arial" w:cs="Arial"/>
                <w:b/>
                <w:bCs/>
              </w:rPr>
            </w:pPr>
            <w:r w:rsidRPr="00AF5996">
              <w:rPr>
                <w:rFonts w:ascii="Arial" w:hAnsi="Arial" w:cs="Arial"/>
                <w:b/>
                <w:bCs/>
              </w:rPr>
              <w:t xml:space="preserve">Overall acceptability </w:t>
            </w:r>
          </w:p>
        </w:tc>
        <w:tc>
          <w:tcPr>
            <w:tcW w:w="1511" w:type="dxa"/>
          </w:tcPr>
          <w:p w14:paraId="1D0F44D9"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6DD0FAEB" w14:textId="77777777" w:rsidR="00AF5996" w:rsidRPr="00AF5996" w:rsidRDefault="00AF5996" w:rsidP="00722BF3">
            <w:pPr>
              <w:rPr>
                <w:rFonts w:ascii="Arial" w:hAnsi="Arial" w:cs="Arial"/>
              </w:rPr>
            </w:pPr>
            <w:r w:rsidRPr="00AF5996">
              <w:rPr>
                <w:rFonts w:ascii="Arial" w:hAnsi="Arial" w:cs="Arial"/>
              </w:rPr>
              <w:t>7.25±0.73</w:t>
            </w:r>
          </w:p>
        </w:tc>
        <w:tc>
          <w:tcPr>
            <w:tcW w:w="1789" w:type="dxa"/>
          </w:tcPr>
          <w:p w14:paraId="0536EB28" w14:textId="77777777" w:rsidR="00AF5996" w:rsidRPr="00AF5996" w:rsidRDefault="00AF5996" w:rsidP="00722BF3">
            <w:pPr>
              <w:rPr>
                <w:rFonts w:ascii="Arial" w:hAnsi="Arial" w:cs="Arial"/>
              </w:rPr>
            </w:pPr>
            <w:bookmarkStart w:id="11" w:name="_Hlk208656220"/>
            <w:r w:rsidRPr="00AF5996">
              <w:rPr>
                <w:rFonts w:ascii="Arial" w:hAnsi="Arial" w:cs="Arial"/>
              </w:rPr>
              <w:t>7.32±0.72</w:t>
            </w:r>
            <w:bookmarkEnd w:id="11"/>
          </w:p>
        </w:tc>
        <w:tc>
          <w:tcPr>
            <w:tcW w:w="1868" w:type="dxa"/>
          </w:tcPr>
          <w:p w14:paraId="26E812A8" w14:textId="77777777" w:rsidR="00AF5996" w:rsidRPr="00AF5996" w:rsidRDefault="00AF5996" w:rsidP="00722BF3">
            <w:pPr>
              <w:rPr>
                <w:rFonts w:ascii="Arial" w:hAnsi="Arial" w:cs="Arial"/>
              </w:rPr>
            </w:pPr>
            <w:r w:rsidRPr="00AF5996">
              <w:rPr>
                <w:rFonts w:ascii="Arial" w:hAnsi="Arial" w:cs="Arial"/>
              </w:rPr>
              <w:t>7.73±0.62</w:t>
            </w:r>
          </w:p>
        </w:tc>
        <w:tc>
          <w:tcPr>
            <w:tcW w:w="1868" w:type="dxa"/>
          </w:tcPr>
          <w:p w14:paraId="3020888E" w14:textId="77777777" w:rsidR="00AF5996" w:rsidRPr="00AF5996" w:rsidRDefault="00AF5996" w:rsidP="00722BF3">
            <w:pPr>
              <w:rPr>
                <w:rFonts w:ascii="Arial" w:hAnsi="Arial" w:cs="Arial"/>
              </w:rPr>
            </w:pPr>
            <w:bookmarkStart w:id="12" w:name="_Hlk208656196"/>
            <w:r w:rsidRPr="00AF5996">
              <w:rPr>
                <w:rFonts w:ascii="Arial" w:hAnsi="Arial" w:cs="Arial"/>
              </w:rPr>
              <w:t>7.57±0.00</w:t>
            </w:r>
            <w:bookmarkEnd w:id="12"/>
          </w:p>
        </w:tc>
        <w:tc>
          <w:tcPr>
            <w:tcW w:w="1618" w:type="dxa"/>
            <w:vMerge w:val="restart"/>
          </w:tcPr>
          <w:p w14:paraId="6B237B09" w14:textId="77777777" w:rsidR="00AF5996" w:rsidRPr="00AF5996" w:rsidRDefault="00AF5996" w:rsidP="00722BF3">
            <w:pPr>
              <w:rPr>
                <w:rFonts w:ascii="Arial" w:hAnsi="Arial" w:cs="Arial"/>
              </w:rPr>
            </w:pPr>
            <w:r w:rsidRPr="00AF5996">
              <w:rPr>
                <w:rFonts w:ascii="Arial" w:hAnsi="Arial" w:cs="Arial"/>
              </w:rPr>
              <w:t>63.85</w:t>
            </w:r>
          </w:p>
        </w:tc>
        <w:tc>
          <w:tcPr>
            <w:tcW w:w="1417" w:type="dxa"/>
            <w:vMerge w:val="restart"/>
          </w:tcPr>
          <w:p w14:paraId="4B34051A" w14:textId="77777777" w:rsidR="00AF5996" w:rsidRPr="00AF5996" w:rsidRDefault="00AF5996" w:rsidP="00722BF3">
            <w:pPr>
              <w:rPr>
                <w:rFonts w:ascii="Arial" w:hAnsi="Arial" w:cs="Arial"/>
              </w:rPr>
            </w:pPr>
            <w:r w:rsidRPr="00AF5996">
              <w:rPr>
                <w:rFonts w:ascii="Arial" w:hAnsi="Arial" w:cs="Arial"/>
              </w:rPr>
              <w:t>&lt;0.0001</w:t>
            </w:r>
          </w:p>
        </w:tc>
      </w:tr>
      <w:tr w:rsidR="00AF5996" w:rsidRPr="00AF5996" w14:paraId="296C389C" w14:textId="77777777" w:rsidTr="00722BF3">
        <w:tc>
          <w:tcPr>
            <w:tcW w:w="1807" w:type="dxa"/>
            <w:vMerge/>
          </w:tcPr>
          <w:p w14:paraId="18DCAB8B" w14:textId="77777777" w:rsidR="00AF5996" w:rsidRPr="00AF5996" w:rsidRDefault="00AF5996" w:rsidP="00722BF3">
            <w:pPr>
              <w:rPr>
                <w:rFonts w:ascii="Arial" w:hAnsi="Arial" w:cs="Arial"/>
                <w:b/>
                <w:bCs/>
              </w:rPr>
            </w:pPr>
          </w:p>
        </w:tc>
        <w:tc>
          <w:tcPr>
            <w:tcW w:w="1511" w:type="dxa"/>
          </w:tcPr>
          <w:p w14:paraId="64ADA89E"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752AAD48"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14694FA"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BCDEB01"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75BD30F8"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60C9ADB" w14:textId="77777777" w:rsidR="00AF5996" w:rsidRPr="00AF5996" w:rsidRDefault="00AF5996" w:rsidP="00722BF3">
            <w:pPr>
              <w:rPr>
                <w:rFonts w:ascii="Arial" w:hAnsi="Arial" w:cs="Arial"/>
                <w:b/>
                <w:bCs/>
              </w:rPr>
            </w:pPr>
          </w:p>
        </w:tc>
        <w:tc>
          <w:tcPr>
            <w:tcW w:w="1417" w:type="dxa"/>
            <w:vMerge/>
          </w:tcPr>
          <w:p w14:paraId="5C9DB66C" w14:textId="77777777" w:rsidR="00AF5996" w:rsidRPr="00AF5996" w:rsidRDefault="00AF5996" w:rsidP="00722BF3">
            <w:pPr>
              <w:rPr>
                <w:rFonts w:ascii="Arial" w:hAnsi="Arial" w:cs="Arial"/>
                <w:b/>
                <w:bCs/>
              </w:rPr>
            </w:pPr>
          </w:p>
        </w:tc>
      </w:tr>
      <w:tr w:rsidR="00AF5996" w:rsidRPr="00AF5996" w14:paraId="1D1A9834" w14:textId="77777777" w:rsidTr="00722BF3">
        <w:tc>
          <w:tcPr>
            <w:tcW w:w="1807" w:type="dxa"/>
            <w:vMerge/>
          </w:tcPr>
          <w:p w14:paraId="37C47750" w14:textId="77777777" w:rsidR="00AF5996" w:rsidRPr="00AF5996" w:rsidRDefault="00AF5996" w:rsidP="00722BF3">
            <w:pPr>
              <w:rPr>
                <w:rFonts w:ascii="Arial" w:hAnsi="Arial" w:cs="Arial"/>
                <w:b/>
                <w:bCs/>
              </w:rPr>
            </w:pPr>
          </w:p>
        </w:tc>
        <w:tc>
          <w:tcPr>
            <w:tcW w:w="1511" w:type="dxa"/>
          </w:tcPr>
          <w:p w14:paraId="07220C36"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03B266B"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383DB68E"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2913DB4"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8F8ED3F"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0B24EF8" w14:textId="77777777" w:rsidR="00AF5996" w:rsidRPr="00AF5996" w:rsidRDefault="00AF5996" w:rsidP="00722BF3">
            <w:pPr>
              <w:rPr>
                <w:rFonts w:ascii="Arial" w:hAnsi="Arial" w:cs="Arial"/>
                <w:b/>
                <w:bCs/>
              </w:rPr>
            </w:pPr>
          </w:p>
        </w:tc>
        <w:tc>
          <w:tcPr>
            <w:tcW w:w="1417" w:type="dxa"/>
            <w:vMerge/>
          </w:tcPr>
          <w:p w14:paraId="638C6C10" w14:textId="77777777" w:rsidR="00AF5996" w:rsidRPr="00AF5996" w:rsidRDefault="00AF5996" w:rsidP="00722BF3">
            <w:pPr>
              <w:rPr>
                <w:rFonts w:ascii="Arial" w:hAnsi="Arial" w:cs="Arial"/>
                <w:b/>
                <w:bCs/>
              </w:rPr>
            </w:pPr>
          </w:p>
        </w:tc>
      </w:tr>
      <w:tr w:rsidR="00AF5996" w:rsidRPr="00AF5996" w14:paraId="14910222" w14:textId="77777777" w:rsidTr="00722BF3">
        <w:tc>
          <w:tcPr>
            <w:tcW w:w="1807" w:type="dxa"/>
            <w:vMerge/>
          </w:tcPr>
          <w:p w14:paraId="204DB612" w14:textId="77777777" w:rsidR="00AF5996" w:rsidRPr="00AF5996" w:rsidRDefault="00AF5996" w:rsidP="00722BF3">
            <w:pPr>
              <w:rPr>
                <w:rFonts w:ascii="Arial" w:hAnsi="Arial" w:cs="Arial"/>
                <w:b/>
                <w:bCs/>
              </w:rPr>
            </w:pPr>
          </w:p>
        </w:tc>
        <w:tc>
          <w:tcPr>
            <w:tcW w:w="1511" w:type="dxa"/>
          </w:tcPr>
          <w:p w14:paraId="604E8656"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F847B1E"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5873FAA0"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7462A5F6"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0785C668"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321936F5" w14:textId="77777777" w:rsidR="00AF5996" w:rsidRPr="00AF5996" w:rsidRDefault="00AF5996" w:rsidP="00722BF3">
            <w:pPr>
              <w:rPr>
                <w:rFonts w:ascii="Arial" w:hAnsi="Arial" w:cs="Arial"/>
                <w:b/>
                <w:bCs/>
              </w:rPr>
            </w:pPr>
          </w:p>
        </w:tc>
        <w:tc>
          <w:tcPr>
            <w:tcW w:w="1417" w:type="dxa"/>
            <w:vMerge/>
          </w:tcPr>
          <w:p w14:paraId="0C5E312B" w14:textId="77777777" w:rsidR="00AF5996" w:rsidRPr="00AF5996" w:rsidRDefault="00AF5996" w:rsidP="00722BF3">
            <w:pPr>
              <w:rPr>
                <w:rFonts w:ascii="Arial" w:hAnsi="Arial" w:cs="Arial"/>
                <w:b/>
                <w:bCs/>
              </w:rPr>
            </w:pPr>
          </w:p>
        </w:tc>
      </w:tr>
    </w:tbl>
    <w:p w14:paraId="1A0B9F15" w14:textId="77777777" w:rsidR="00AF5996" w:rsidRPr="00AF5996" w:rsidRDefault="00AF5996" w:rsidP="00AF5996">
      <w:pPr>
        <w:rPr>
          <w:rFonts w:ascii="Arial" w:hAnsi="Arial" w:cs="Arial"/>
          <w:b/>
          <w:bCs/>
          <w:sz w:val="22"/>
          <w:szCs w:val="22"/>
        </w:rPr>
      </w:pPr>
    </w:p>
    <w:p w14:paraId="4AE29C1B" w14:textId="77777777" w:rsidR="00AF5996" w:rsidRPr="00AF5996" w:rsidRDefault="00AF5996" w:rsidP="00AF5996">
      <w:pPr>
        <w:rPr>
          <w:rFonts w:ascii="Arial" w:hAnsi="Arial" w:cs="Arial"/>
          <w:b/>
          <w:bCs/>
          <w:sz w:val="22"/>
          <w:szCs w:val="22"/>
        </w:rPr>
      </w:pPr>
    </w:p>
    <w:p w14:paraId="728B897A" w14:textId="77777777" w:rsidR="00AF5996" w:rsidRPr="00AF5996" w:rsidRDefault="00AF5996" w:rsidP="00AF5996">
      <w:pPr>
        <w:rPr>
          <w:rFonts w:ascii="Arial" w:hAnsi="Arial" w:cs="Arial"/>
          <w:b/>
          <w:bCs/>
          <w:sz w:val="22"/>
          <w:szCs w:val="22"/>
        </w:rPr>
      </w:pPr>
    </w:p>
    <w:p w14:paraId="6E260D12" w14:textId="77777777" w:rsidR="00AF5996" w:rsidRPr="00AF5996" w:rsidRDefault="00AF5996" w:rsidP="00AF5996">
      <w:pPr>
        <w:rPr>
          <w:rFonts w:ascii="Arial" w:hAnsi="Arial" w:cs="Arial"/>
          <w:b/>
          <w:bCs/>
          <w:sz w:val="22"/>
          <w:szCs w:val="22"/>
        </w:rPr>
      </w:pPr>
    </w:p>
    <w:p w14:paraId="44D06034" w14:textId="77777777" w:rsidR="00AF5996" w:rsidRPr="00AF5996" w:rsidRDefault="00AF5996" w:rsidP="00AF5996">
      <w:pPr>
        <w:rPr>
          <w:rFonts w:ascii="Arial" w:hAnsi="Arial" w:cs="Arial"/>
          <w:sz w:val="22"/>
          <w:szCs w:val="22"/>
        </w:rPr>
      </w:pPr>
      <w:r w:rsidRPr="00AF5996">
        <w:rPr>
          <w:rFonts w:ascii="Arial" w:hAnsi="Arial" w:cs="Arial"/>
          <w:sz w:val="22"/>
          <w:szCs w:val="22"/>
        </w:rPr>
        <w:t xml:space="preserve">Sensory attributes of enriched foxtail millet </w:t>
      </w:r>
      <w:r w:rsidRPr="00AF5996">
        <w:rPr>
          <w:rFonts w:ascii="Arial" w:hAnsi="Arial" w:cs="Arial"/>
          <w:i/>
          <w:iCs/>
          <w:sz w:val="22"/>
          <w:szCs w:val="22"/>
        </w:rPr>
        <w:t>pulao</w:t>
      </w:r>
      <w:r w:rsidRPr="00AF5996">
        <w:rPr>
          <w:rFonts w:ascii="Arial" w:hAnsi="Arial" w:cs="Arial"/>
          <w:sz w:val="22"/>
          <w:szCs w:val="22"/>
        </w:rPr>
        <w:t xml:space="preserve"> at variant incorporation levels of 7.5% (3 g),12.5% (5 g) and 17.5% (7g) were represented in table 1.</w:t>
      </w:r>
    </w:p>
    <w:p w14:paraId="09077DB1" w14:textId="77777777" w:rsidR="00AF5996" w:rsidRPr="00AF5996" w:rsidRDefault="00AF5996" w:rsidP="00AF5996">
      <w:pPr>
        <w:rPr>
          <w:rFonts w:ascii="Arial" w:hAnsi="Arial" w:cs="Arial"/>
          <w:b/>
          <w:bCs/>
          <w:sz w:val="22"/>
          <w:szCs w:val="22"/>
        </w:rPr>
      </w:pPr>
    </w:p>
    <w:p w14:paraId="7F6D97C2"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Statistically significant difference was found among the different variations of A1, A2 and A3 (</w:t>
      </w:r>
      <w:bookmarkStart w:id="13" w:name="_Hlk207657364"/>
      <w:r w:rsidRPr="00AF5996">
        <w:rPr>
          <w:rFonts w:ascii="Arial" w:hAnsi="Arial" w:cs="Arial"/>
          <w:sz w:val="22"/>
          <w:szCs w:val="22"/>
        </w:rPr>
        <w:t xml:space="preserve">Kruskal-Walis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=40.49, p&lt;0.0001). </w:t>
      </w:r>
      <w:bookmarkEnd w:id="13"/>
      <w:r w:rsidRPr="00AF5996">
        <w:rPr>
          <w:rFonts w:ascii="Arial" w:hAnsi="Arial" w:cs="Arial"/>
          <w:sz w:val="22"/>
          <w:szCs w:val="22"/>
        </w:rPr>
        <w:t xml:space="preserve">A2 enriched sample (12.5%) achieved the highest mean score of 8.43±0.61 followed by A3 variation (17.5%) and then A1 (7.5%) both scoring 8.27±0.47 and 8.00±0.47 respectively.  However, the control sample (7.75±0.63) recorded the lowest score in comparison with all enriched variations. Gradual increase in the incorporation level of mixture enhanced the color of the sample but additional incorporation, decreased the sensory parameters. </w:t>
      </w:r>
    </w:p>
    <w:p w14:paraId="2A63F0FA"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lastRenderedPageBreak/>
        <w:t>In terms of appearance, A2 (12.5%) sample again attained the topmost mean score of 8.12±0.73 followed by A3 (17.5% 7.87±0.78) and A1 (7.5</w:t>
      </w:r>
      <w:proofErr w:type="gramStart"/>
      <w:r w:rsidRPr="00AF5996">
        <w:rPr>
          <w:rFonts w:ascii="Arial" w:hAnsi="Arial" w:cs="Arial"/>
          <w:sz w:val="22"/>
          <w:szCs w:val="22"/>
        </w:rPr>
        <w:t>% ;</w:t>
      </w:r>
      <w:proofErr w:type="gramEnd"/>
      <w:r w:rsidRPr="00AF5996">
        <w:rPr>
          <w:rFonts w:ascii="Arial" w:hAnsi="Arial" w:cs="Arial"/>
          <w:sz w:val="22"/>
          <w:szCs w:val="22"/>
        </w:rPr>
        <w:t xml:space="preserve"> 7.75±0.64) variations in contrast with control sample (7.35±0.54) which noted to have the least score. This difference was statistically significant (</w:t>
      </w:r>
      <w:bookmarkStart w:id="14" w:name="_Hlk207657041"/>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=24.41, p&lt;0.0001</w:t>
      </w:r>
      <w:bookmarkEnd w:id="14"/>
      <w:r w:rsidRPr="00AF5996">
        <w:rPr>
          <w:rFonts w:ascii="Arial" w:hAnsi="Arial" w:cs="Arial"/>
          <w:sz w:val="22"/>
          <w:szCs w:val="22"/>
        </w:rPr>
        <w:t xml:space="preserve">). The level of enrichment at 12.5% incorporation positively impacted the visual appeal the most. </w:t>
      </w:r>
    </w:p>
    <w:p w14:paraId="57207844"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Taste scores among different variations (A1, A2 and A3) also reflected a significant difference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=52.65, p&lt;0.0001) with A2 (12.5%) obtaining the mean score of 7.59±0.78 which was higher than enriched A3 (7.32±0.</w:t>
      </w:r>
      <w:proofErr w:type="gramStart"/>
      <w:r w:rsidRPr="00AF5996">
        <w:rPr>
          <w:rFonts w:ascii="Arial" w:hAnsi="Arial" w:cs="Arial"/>
          <w:sz w:val="22"/>
          <w:szCs w:val="22"/>
        </w:rPr>
        <w:t>00 ;</w:t>
      </w:r>
      <w:proofErr w:type="gramEnd"/>
      <w:r w:rsidRPr="00AF5996">
        <w:rPr>
          <w:rFonts w:ascii="Arial" w:hAnsi="Arial" w:cs="Arial"/>
          <w:sz w:val="22"/>
          <w:szCs w:val="22"/>
        </w:rPr>
        <w:t xml:space="preserve"> 17.5%) &gt; A1(7.28±0.71 ; 7.5%) variations. The control sample (7.16±0.69) was less effective than enriched variations. These findings indicated that 12.5% incorporation of mixture improved the taste the most without compromising the acceptability. </w:t>
      </w:r>
    </w:p>
    <w:p w14:paraId="13B2B38E"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Significant variation was noted among the A1, A2 and A3 samples of </w:t>
      </w:r>
      <w:r w:rsidRPr="00AF5996">
        <w:rPr>
          <w:rFonts w:ascii="Arial" w:hAnsi="Arial" w:cs="Arial"/>
          <w:i/>
          <w:iCs/>
          <w:sz w:val="22"/>
          <w:szCs w:val="22"/>
        </w:rPr>
        <w:t xml:space="preserve">pulao </w:t>
      </w:r>
      <w:r w:rsidRPr="00AF5996">
        <w:rPr>
          <w:rFonts w:ascii="Arial" w:hAnsi="Arial" w:cs="Arial"/>
          <w:sz w:val="22"/>
          <w:szCs w:val="22"/>
        </w:rPr>
        <w:t xml:space="preserve">for aroma and texture scores (aroma-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=39.75, p&lt;0.0001; texture-45.43, &lt;0.0001). As the incorporation level of mixture rises from 7.5% to 12.5%, the impact of aroma (A1-7.53±0.85 to A2-8.08±0.78)   and texture (A1- 7.41±0.76 to A2 - 7.75±0.64) attributes also improved but excessive inclusion of mixture to enriched recipe (A3- aroma- 7.74±0.35; texture- 7.53±1.12) reduced the sensory scores.</w:t>
      </w:r>
    </w:p>
    <w:p w14:paraId="499F02D0" w14:textId="77777777" w:rsidR="00AF5996" w:rsidRPr="00AF5996" w:rsidRDefault="00AF5996" w:rsidP="00AF5996">
      <w:pPr>
        <w:ind w:left="720"/>
        <w:contextualSpacing/>
        <w:jc w:val="both"/>
        <w:rPr>
          <w:rFonts w:ascii="Arial" w:hAnsi="Arial" w:cs="Arial"/>
          <w:sz w:val="22"/>
          <w:szCs w:val="22"/>
        </w:rPr>
      </w:pPr>
      <w:r w:rsidRPr="00AF5996">
        <w:rPr>
          <w:rFonts w:ascii="Arial" w:hAnsi="Arial" w:cs="Arial"/>
          <w:sz w:val="22"/>
          <w:szCs w:val="22"/>
        </w:rPr>
        <w:t xml:space="preserve"> </w:t>
      </w:r>
    </w:p>
    <w:p w14:paraId="743BB030" w14:textId="77777777" w:rsidR="00AF5996" w:rsidRPr="00AF5996" w:rsidRDefault="00AF5996" w:rsidP="00AF5996">
      <w:pPr>
        <w:numPr>
          <w:ilvl w:val="0"/>
          <w:numId w:val="31"/>
        </w:numPr>
        <w:contextualSpacing/>
        <w:jc w:val="both"/>
        <w:rPr>
          <w:rFonts w:ascii="Arial" w:hAnsi="Arial" w:cs="Arial"/>
          <w:sz w:val="22"/>
          <w:szCs w:val="22"/>
        </w:rPr>
      </w:pPr>
      <w:r w:rsidRPr="00AF5996">
        <w:rPr>
          <w:rFonts w:ascii="Arial" w:hAnsi="Arial" w:cs="Arial"/>
          <w:sz w:val="22"/>
          <w:szCs w:val="22"/>
        </w:rPr>
        <w:t xml:space="preserve">Finally, the </w:t>
      </w:r>
      <w:r w:rsidRPr="00AF5996">
        <w:rPr>
          <w:rFonts w:ascii="Arial" w:hAnsi="Arial" w:cs="Arial"/>
          <w:b/>
          <w:bCs/>
          <w:sz w:val="22"/>
          <w:szCs w:val="22"/>
        </w:rPr>
        <w:t xml:space="preserve">overall acceptability </w:t>
      </w:r>
      <w:r w:rsidRPr="00AF5996">
        <w:rPr>
          <w:rFonts w:ascii="Arial" w:hAnsi="Arial" w:cs="Arial"/>
          <w:sz w:val="22"/>
          <w:szCs w:val="22"/>
        </w:rPr>
        <w:t>differed significantly across all samples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=63.85, p&lt;0.0001). A2 enriched sample (7.73±0.62) highlighted the topmost mean score trailed by A3 (7.57±0.00) &gt; A1(7.32±0.72). This indicated that 12.5% enrichment level was most </w:t>
      </w:r>
      <w:proofErr w:type="spellStart"/>
      <w:r w:rsidRPr="00AF5996">
        <w:rPr>
          <w:rFonts w:ascii="Arial" w:hAnsi="Arial" w:cs="Arial"/>
          <w:sz w:val="22"/>
          <w:szCs w:val="22"/>
        </w:rPr>
        <w:t>favourable</w:t>
      </w:r>
      <w:proofErr w:type="spellEnd"/>
      <w:r w:rsidRPr="00AF5996">
        <w:rPr>
          <w:rFonts w:ascii="Arial" w:hAnsi="Arial" w:cs="Arial"/>
          <w:sz w:val="22"/>
          <w:szCs w:val="22"/>
        </w:rPr>
        <w:t xml:space="preserve"> to the subjects on the basis of all sensory parameters in contrast with control sample (7.25±0.73) which recorded to have the lowest score. </w:t>
      </w:r>
    </w:p>
    <w:p w14:paraId="30E31E58" w14:textId="77777777" w:rsidR="00AF5996" w:rsidRPr="00AF5996" w:rsidRDefault="00AF5996" w:rsidP="00AF5996">
      <w:pPr>
        <w:ind w:left="720"/>
        <w:contextualSpacing/>
        <w:jc w:val="both"/>
        <w:rPr>
          <w:rFonts w:ascii="Arial" w:hAnsi="Arial" w:cs="Arial"/>
          <w:sz w:val="22"/>
          <w:szCs w:val="22"/>
        </w:rPr>
      </w:pPr>
    </w:p>
    <w:p w14:paraId="140FE805" w14:textId="77777777" w:rsidR="00AF5996" w:rsidRPr="00AF5996" w:rsidRDefault="00AF5996" w:rsidP="00AF5996">
      <w:pPr>
        <w:jc w:val="both"/>
        <w:rPr>
          <w:rFonts w:ascii="Arial" w:hAnsi="Arial" w:cs="Arial"/>
          <w:sz w:val="22"/>
          <w:szCs w:val="22"/>
        </w:rPr>
      </w:pPr>
      <w:r w:rsidRPr="00AF5996">
        <w:rPr>
          <w:rFonts w:ascii="Arial" w:hAnsi="Arial" w:cs="Arial"/>
          <w:sz w:val="22"/>
          <w:szCs w:val="22"/>
        </w:rPr>
        <w:t xml:space="preserve">Addition of enriched mixture at 12.5% incorporation level notably enhanced the sensory qualities of foxtail millet </w:t>
      </w:r>
      <w:r w:rsidRPr="00AF5996">
        <w:rPr>
          <w:rFonts w:ascii="Arial" w:hAnsi="Arial" w:cs="Arial"/>
          <w:i/>
          <w:iCs/>
          <w:sz w:val="22"/>
          <w:szCs w:val="22"/>
        </w:rPr>
        <w:t>pulao</w:t>
      </w:r>
      <w:r w:rsidRPr="00AF5996">
        <w:rPr>
          <w:rFonts w:ascii="Arial" w:hAnsi="Arial" w:cs="Arial"/>
          <w:sz w:val="22"/>
          <w:szCs w:val="22"/>
        </w:rPr>
        <w:t xml:space="preserve">, rendering it the most </w:t>
      </w:r>
      <w:proofErr w:type="spellStart"/>
      <w:r w:rsidRPr="00AF5996">
        <w:rPr>
          <w:rFonts w:ascii="Arial" w:hAnsi="Arial" w:cs="Arial"/>
          <w:sz w:val="22"/>
          <w:szCs w:val="22"/>
        </w:rPr>
        <w:t>favourable</w:t>
      </w:r>
      <w:proofErr w:type="spellEnd"/>
      <w:r w:rsidRPr="00AF5996">
        <w:rPr>
          <w:rFonts w:ascii="Arial" w:hAnsi="Arial" w:cs="Arial"/>
          <w:sz w:val="22"/>
          <w:szCs w:val="22"/>
        </w:rPr>
        <w:t xml:space="preserve"> among all the fortified variants. A steady increase in the mixture’s proportion was found to enhance the key attributes such as color, appearance, taste, aroma and texture. Conversely, when added in excess, the mixture negatively impacted the sensory appeal of the millet </w:t>
      </w:r>
      <w:r w:rsidRPr="00AF5996">
        <w:rPr>
          <w:rFonts w:ascii="Arial" w:hAnsi="Arial" w:cs="Arial"/>
          <w:i/>
          <w:iCs/>
          <w:sz w:val="22"/>
          <w:szCs w:val="22"/>
        </w:rPr>
        <w:t>pulao</w:t>
      </w:r>
      <w:r w:rsidRPr="00AF5996">
        <w:rPr>
          <w:rFonts w:ascii="Arial" w:hAnsi="Arial" w:cs="Arial"/>
          <w:sz w:val="22"/>
          <w:szCs w:val="22"/>
        </w:rPr>
        <w:t xml:space="preserve"> [Chang G.C et al., (2014), Yang E </w:t>
      </w:r>
      <w:r w:rsidRPr="00AF5996">
        <w:rPr>
          <w:rFonts w:ascii="Arial" w:hAnsi="Arial" w:cs="Arial"/>
          <w:i/>
          <w:iCs/>
          <w:sz w:val="22"/>
          <w:szCs w:val="22"/>
        </w:rPr>
        <w:t>et al.,</w:t>
      </w:r>
      <w:r w:rsidRPr="00AF5996">
        <w:rPr>
          <w:rFonts w:ascii="Arial" w:hAnsi="Arial" w:cs="Arial"/>
          <w:sz w:val="22"/>
          <w:szCs w:val="22"/>
        </w:rPr>
        <w:t xml:space="preserve"> (2024), Felemban L.F. </w:t>
      </w:r>
      <w:r w:rsidRPr="00AF5996">
        <w:rPr>
          <w:rFonts w:ascii="Arial" w:hAnsi="Arial" w:cs="Arial"/>
          <w:i/>
          <w:iCs/>
          <w:sz w:val="22"/>
          <w:szCs w:val="22"/>
        </w:rPr>
        <w:t>et al.,</w:t>
      </w:r>
      <w:r w:rsidRPr="00AF5996">
        <w:rPr>
          <w:rFonts w:ascii="Arial" w:hAnsi="Arial" w:cs="Arial"/>
          <w:sz w:val="22"/>
          <w:szCs w:val="22"/>
        </w:rPr>
        <w:t xml:space="preserve"> (2021</w:t>
      </w:r>
      <w:proofErr w:type="gramStart"/>
      <w:r w:rsidRPr="00AF5996">
        <w:rPr>
          <w:rFonts w:ascii="Arial" w:hAnsi="Arial" w:cs="Arial"/>
          <w:sz w:val="22"/>
          <w:szCs w:val="22"/>
        </w:rPr>
        <w:t>),  Khawaja</w:t>
      </w:r>
      <w:proofErr w:type="gramEnd"/>
      <w:r w:rsidRPr="00AF5996">
        <w:rPr>
          <w:rFonts w:ascii="Arial" w:hAnsi="Arial" w:cs="Arial"/>
          <w:sz w:val="22"/>
          <w:szCs w:val="22"/>
        </w:rPr>
        <w:t xml:space="preserve"> M </w:t>
      </w:r>
      <w:r w:rsidRPr="00AF5996">
        <w:rPr>
          <w:rFonts w:ascii="Arial" w:hAnsi="Arial" w:cs="Arial"/>
          <w:i/>
          <w:iCs/>
          <w:sz w:val="22"/>
          <w:szCs w:val="22"/>
        </w:rPr>
        <w:t>et al.,</w:t>
      </w:r>
      <w:r w:rsidRPr="00AF5996">
        <w:rPr>
          <w:rFonts w:ascii="Arial" w:hAnsi="Arial" w:cs="Arial"/>
          <w:sz w:val="22"/>
          <w:szCs w:val="22"/>
        </w:rPr>
        <w:t xml:space="preserve">  (2024)].</w:t>
      </w:r>
    </w:p>
    <w:p w14:paraId="1E569367" w14:textId="77777777" w:rsidR="00AF5996" w:rsidRPr="00AF5996" w:rsidRDefault="00AF5996" w:rsidP="00AF5996">
      <w:pPr>
        <w:rPr>
          <w:rFonts w:ascii="Arial" w:hAnsi="Arial" w:cs="Arial"/>
          <w:b/>
          <w:bCs/>
          <w:sz w:val="22"/>
          <w:szCs w:val="22"/>
        </w:rPr>
      </w:pPr>
    </w:p>
    <w:p w14:paraId="7A619162" w14:textId="77777777" w:rsidR="00AF5996" w:rsidRPr="00AF5996" w:rsidRDefault="00AF5996" w:rsidP="00AF5996">
      <w:pPr>
        <w:rPr>
          <w:rFonts w:ascii="Arial" w:hAnsi="Arial" w:cs="Arial"/>
          <w:b/>
          <w:bCs/>
          <w:sz w:val="22"/>
          <w:szCs w:val="22"/>
        </w:rPr>
      </w:pPr>
    </w:p>
    <w:p w14:paraId="0C135AEF" w14:textId="77777777" w:rsidR="00AF5996" w:rsidRPr="00AF5996" w:rsidRDefault="00AF5996" w:rsidP="00AF5996">
      <w:pPr>
        <w:rPr>
          <w:rFonts w:ascii="Arial" w:hAnsi="Arial" w:cs="Arial"/>
          <w:b/>
          <w:bCs/>
          <w:sz w:val="22"/>
          <w:szCs w:val="22"/>
        </w:rPr>
      </w:pPr>
    </w:p>
    <w:p w14:paraId="5D943FE4" w14:textId="77777777" w:rsidR="00AF5996" w:rsidRPr="00AF5996" w:rsidRDefault="00AF5996" w:rsidP="00AF5996">
      <w:pPr>
        <w:rPr>
          <w:rFonts w:ascii="Arial" w:hAnsi="Arial" w:cs="Arial"/>
          <w:b/>
          <w:bCs/>
          <w:sz w:val="22"/>
          <w:szCs w:val="22"/>
        </w:rPr>
      </w:pPr>
      <w:proofErr w:type="gramStart"/>
      <w:r w:rsidRPr="00AF5996">
        <w:rPr>
          <w:rFonts w:ascii="Arial" w:hAnsi="Arial" w:cs="Arial"/>
          <w:b/>
          <w:bCs/>
          <w:sz w:val="22"/>
          <w:szCs w:val="22"/>
        </w:rPr>
        <w:t>Table  2</w:t>
      </w:r>
      <w:proofErr w:type="gramEnd"/>
      <w:r w:rsidRPr="00AF5996">
        <w:rPr>
          <w:rFonts w:ascii="Arial" w:hAnsi="Arial" w:cs="Arial"/>
          <w:b/>
          <w:bCs/>
          <w:sz w:val="22"/>
          <w:szCs w:val="22"/>
        </w:rPr>
        <w:t xml:space="preserve">          Sensory Evaluation Scores of enriched Wheat</w:t>
      </w:r>
      <w:r w:rsidRPr="00AF5996">
        <w:rPr>
          <w:rFonts w:ascii="Arial" w:hAnsi="Arial" w:cs="Arial"/>
          <w:b/>
          <w:bCs/>
          <w:i/>
          <w:iCs/>
          <w:sz w:val="22"/>
          <w:szCs w:val="22"/>
        </w:rPr>
        <w:t xml:space="preserve"> </w:t>
      </w:r>
      <w:r w:rsidRPr="00AF5996">
        <w:rPr>
          <w:rFonts w:ascii="Arial" w:hAnsi="Arial" w:cs="Arial"/>
          <w:b/>
          <w:bCs/>
          <w:sz w:val="22"/>
          <w:szCs w:val="22"/>
        </w:rPr>
        <w:t xml:space="preserve">chapati- </w:t>
      </w:r>
    </w:p>
    <w:p w14:paraId="1B63E918" w14:textId="77777777" w:rsidR="00AF5996" w:rsidRPr="00AF5996" w:rsidRDefault="00AF5996" w:rsidP="00AF5996">
      <w:pPr>
        <w:rPr>
          <w:rFonts w:ascii="Arial" w:hAnsi="Arial" w:cs="Arial"/>
          <w:sz w:val="22"/>
          <w:szCs w:val="22"/>
        </w:rPr>
      </w:pPr>
    </w:p>
    <w:p w14:paraId="62F1FA55" w14:textId="77777777" w:rsidR="00AF5996" w:rsidRPr="00AF5996" w:rsidRDefault="00AF5996" w:rsidP="00AF5996">
      <w:pPr>
        <w:rPr>
          <w:rFonts w:ascii="Arial" w:hAnsi="Arial" w:cs="Arial"/>
          <w:sz w:val="22"/>
          <w:szCs w:val="22"/>
        </w:rPr>
      </w:pPr>
    </w:p>
    <w:tbl>
      <w:tblPr>
        <w:tblStyle w:val="TableGrid"/>
        <w:tblW w:w="0" w:type="auto"/>
        <w:tblLook w:val="04A0" w:firstRow="1" w:lastRow="0" w:firstColumn="1" w:lastColumn="0" w:noHBand="0" w:noVBand="1"/>
      </w:tblPr>
      <w:tblGrid>
        <w:gridCol w:w="1651"/>
        <w:gridCol w:w="1195"/>
        <w:gridCol w:w="1461"/>
        <w:gridCol w:w="1430"/>
        <w:gridCol w:w="1461"/>
        <w:gridCol w:w="1461"/>
        <w:gridCol w:w="1259"/>
        <w:gridCol w:w="1098"/>
      </w:tblGrid>
      <w:tr w:rsidR="00AF5996" w:rsidRPr="00AF5996" w14:paraId="3B9BD8EB" w14:textId="77777777" w:rsidTr="00722BF3">
        <w:tc>
          <w:tcPr>
            <w:tcW w:w="1807" w:type="dxa"/>
          </w:tcPr>
          <w:p w14:paraId="781D8D0E" w14:textId="77777777" w:rsidR="00AF5996" w:rsidRPr="00AF5996" w:rsidRDefault="00AF5996" w:rsidP="00722BF3">
            <w:pPr>
              <w:rPr>
                <w:rFonts w:ascii="Arial" w:hAnsi="Arial" w:cs="Arial"/>
                <w:b/>
                <w:bCs/>
              </w:rPr>
            </w:pPr>
            <w:bookmarkStart w:id="15" w:name="_Hlk203041135"/>
          </w:p>
        </w:tc>
        <w:tc>
          <w:tcPr>
            <w:tcW w:w="1511" w:type="dxa"/>
          </w:tcPr>
          <w:p w14:paraId="20B94DCB" w14:textId="77777777" w:rsidR="00AF5996" w:rsidRPr="00AF5996" w:rsidRDefault="00AF5996" w:rsidP="00722BF3">
            <w:pPr>
              <w:rPr>
                <w:rFonts w:ascii="Arial" w:hAnsi="Arial" w:cs="Arial"/>
                <w:b/>
                <w:bCs/>
              </w:rPr>
            </w:pPr>
          </w:p>
        </w:tc>
        <w:tc>
          <w:tcPr>
            <w:tcW w:w="7392" w:type="dxa"/>
            <w:gridSpan w:val="4"/>
          </w:tcPr>
          <w:p w14:paraId="7FEA3A63" w14:textId="77777777" w:rsidR="00AF5996" w:rsidRPr="00AF5996" w:rsidRDefault="00AF5996" w:rsidP="00722BF3">
            <w:pPr>
              <w:rPr>
                <w:rFonts w:ascii="Arial" w:hAnsi="Arial" w:cs="Arial"/>
                <w:b/>
                <w:bCs/>
              </w:rPr>
            </w:pPr>
            <w:r w:rsidRPr="00AF5996">
              <w:rPr>
                <w:rFonts w:ascii="Arial" w:hAnsi="Arial" w:cs="Arial"/>
                <w:b/>
                <w:bCs/>
              </w:rPr>
              <w:t xml:space="preserve">                                Level of incorporation (%)</w:t>
            </w:r>
          </w:p>
        </w:tc>
        <w:tc>
          <w:tcPr>
            <w:tcW w:w="1618" w:type="dxa"/>
          </w:tcPr>
          <w:p w14:paraId="57CED968" w14:textId="77777777" w:rsidR="00AF5996" w:rsidRPr="00AF5996" w:rsidRDefault="00AF5996" w:rsidP="00722BF3">
            <w:pPr>
              <w:rPr>
                <w:rFonts w:ascii="Arial" w:hAnsi="Arial" w:cs="Arial"/>
                <w:b/>
                <w:bCs/>
              </w:rPr>
            </w:pPr>
          </w:p>
        </w:tc>
        <w:tc>
          <w:tcPr>
            <w:tcW w:w="1417" w:type="dxa"/>
          </w:tcPr>
          <w:p w14:paraId="357744EC" w14:textId="77777777" w:rsidR="00AF5996" w:rsidRPr="00AF5996" w:rsidRDefault="00AF5996" w:rsidP="00722BF3">
            <w:pPr>
              <w:rPr>
                <w:rFonts w:ascii="Arial" w:hAnsi="Arial" w:cs="Arial"/>
                <w:b/>
                <w:bCs/>
              </w:rPr>
            </w:pPr>
          </w:p>
        </w:tc>
      </w:tr>
      <w:tr w:rsidR="00AF5996" w:rsidRPr="00AF5996" w14:paraId="11D04AA5" w14:textId="77777777" w:rsidTr="00722BF3">
        <w:tc>
          <w:tcPr>
            <w:tcW w:w="1807" w:type="dxa"/>
            <w:vMerge w:val="restart"/>
          </w:tcPr>
          <w:p w14:paraId="64DD7846" w14:textId="77777777" w:rsidR="00AF5996" w:rsidRPr="00AF5996" w:rsidRDefault="00AF5996" w:rsidP="00722BF3">
            <w:pPr>
              <w:rPr>
                <w:rFonts w:ascii="Arial" w:hAnsi="Arial" w:cs="Arial"/>
                <w:b/>
                <w:bCs/>
              </w:rPr>
            </w:pPr>
          </w:p>
          <w:p w14:paraId="1F5C0B85" w14:textId="77777777" w:rsidR="00AF5996" w:rsidRPr="00AF5996" w:rsidRDefault="00AF5996" w:rsidP="00722BF3">
            <w:pPr>
              <w:rPr>
                <w:rFonts w:ascii="Arial" w:hAnsi="Arial" w:cs="Arial"/>
                <w:b/>
                <w:bCs/>
              </w:rPr>
            </w:pPr>
            <w:r w:rsidRPr="00AF5996">
              <w:rPr>
                <w:rFonts w:ascii="Arial" w:hAnsi="Arial" w:cs="Arial"/>
                <w:b/>
                <w:bCs/>
              </w:rPr>
              <w:t xml:space="preserve">Color </w:t>
            </w:r>
          </w:p>
        </w:tc>
        <w:tc>
          <w:tcPr>
            <w:tcW w:w="1511" w:type="dxa"/>
          </w:tcPr>
          <w:p w14:paraId="2932AAFC" w14:textId="77777777" w:rsidR="00AF5996" w:rsidRPr="00AF5996" w:rsidRDefault="00AF5996" w:rsidP="00722BF3">
            <w:pPr>
              <w:rPr>
                <w:rFonts w:ascii="Arial" w:hAnsi="Arial" w:cs="Arial"/>
              </w:rPr>
            </w:pPr>
          </w:p>
        </w:tc>
        <w:tc>
          <w:tcPr>
            <w:tcW w:w="1867" w:type="dxa"/>
          </w:tcPr>
          <w:p w14:paraId="17D64BD5" w14:textId="77777777" w:rsidR="00AF5996" w:rsidRPr="00AF5996" w:rsidRDefault="00AF5996" w:rsidP="00722BF3">
            <w:pPr>
              <w:rPr>
                <w:rFonts w:ascii="Arial" w:hAnsi="Arial" w:cs="Arial"/>
                <w:b/>
                <w:bCs/>
              </w:rPr>
            </w:pPr>
            <w:r w:rsidRPr="00AF5996">
              <w:rPr>
                <w:rFonts w:ascii="Arial" w:hAnsi="Arial" w:cs="Arial"/>
                <w:b/>
                <w:bCs/>
              </w:rPr>
              <w:t xml:space="preserve">Control </w:t>
            </w:r>
          </w:p>
        </w:tc>
        <w:tc>
          <w:tcPr>
            <w:tcW w:w="1789" w:type="dxa"/>
          </w:tcPr>
          <w:p w14:paraId="1327EC65" w14:textId="77777777" w:rsidR="00AF5996" w:rsidRPr="00AF5996" w:rsidRDefault="00AF5996" w:rsidP="00722BF3">
            <w:pPr>
              <w:rPr>
                <w:rFonts w:ascii="Arial" w:hAnsi="Arial" w:cs="Arial"/>
                <w:b/>
                <w:bCs/>
              </w:rPr>
            </w:pPr>
            <w:r w:rsidRPr="00AF5996">
              <w:rPr>
                <w:rFonts w:ascii="Arial" w:hAnsi="Arial" w:cs="Arial"/>
                <w:b/>
                <w:bCs/>
              </w:rPr>
              <w:t>A1</w:t>
            </w:r>
          </w:p>
        </w:tc>
        <w:tc>
          <w:tcPr>
            <w:tcW w:w="1868" w:type="dxa"/>
          </w:tcPr>
          <w:p w14:paraId="7DA49323" w14:textId="77777777" w:rsidR="00AF5996" w:rsidRPr="00AF5996" w:rsidRDefault="00AF5996" w:rsidP="00722BF3">
            <w:pPr>
              <w:rPr>
                <w:rFonts w:ascii="Arial" w:hAnsi="Arial" w:cs="Arial"/>
                <w:b/>
                <w:bCs/>
              </w:rPr>
            </w:pPr>
            <w:r w:rsidRPr="00AF5996">
              <w:rPr>
                <w:rFonts w:ascii="Arial" w:hAnsi="Arial" w:cs="Arial"/>
                <w:b/>
                <w:bCs/>
              </w:rPr>
              <w:t xml:space="preserve">  A2</w:t>
            </w:r>
          </w:p>
        </w:tc>
        <w:tc>
          <w:tcPr>
            <w:tcW w:w="1868" w:type="dxa"/>
          </w:tcPr>
          <w:p w14:paraId="2DADAB9D" w14:textId="77777777" w:rsidR="00AF5996" w:rsidRPr="00AF5996" w:rsidRDefault="00AF5996" w:rsidP="00722BF3">
            <w:pPr>
              <w:rPr>
                <w:rFonts w:ascii="Arial" w:hAnsi="Arial" w:cs="Arial"/>
                <w:b/>
                <w:bCs/>
              </w:rPr>
            </w:pPr>
            <w:r w:rsidRPr="00AF5996">
              <w:rPr>
                <w:rFonts w:ascii="Arial" w:hAnsi="Arial" w:cs="Arial"/>
                <w:b/>
                <w:bCs/>
              </w:rPr>
              <w:t>A3</w:t>
            </w:r>
          </w:p>
        </w:tc>
        <w:tc>
          <w:tcPr>
            <w:tcW w:w="1618" w:type="dxa"/>
          </w:tcPr>
          <w:p w14:paraId="7A9D7049" w14:textId="77777777" w:rsidR="00AF5996" w:rsidRPr="00AF5996" w:rsidRDefault="00AF5996" w:rsidP="00722BF3">
            <w:pPr>
              <w:rPr>
                <w:rFonts w:ascii="Arial" w:hAnsi="Arial" w:cs="Arial"/>
                <w:b/>
                <w:bCs/>
              </w:rPr>
            </w:pPr>
            <w:r w:rsidRPr="00AF5996">
              <w:rPr>
                <w:rFonts w:ascii="Arial" w:hAnsi="Arial" w:cs="Arial"/>
                <w:b/>
                <w:bCs/>
              </w:rPr>
              <w:t xml:space="preserve">Kruskal Walis </w:t>
            </w:r>
            <w:r w:rsidRPr="00AF5996">
              <w:rPr>
                <w:rFonts w:ascii="Arial" w:hAnsi="Arial" w:cs="Arial"/>
                <w:color w:val="474747"/>
                <w:shd w:val="clear" w:color="auto" w:fill="FFFFFF"/>
              </w:rPr>
              <w:t>(χ²)</w:t>
            </w:r>
          </w:p>
        </w:tc>
        <w:tc>
          <w:tcPr>
            <w:tcW w:w="1417" w:type="dxa"/>
          </w:tcPr>
          <w:p w14:paraId="04E9A0F3" w14:textId="77777777" w:rsidR="00AF5996" w:rsidRPr="00AF5996" w:rsidRDefault="00AF5996" w:rsidP="00722BF3">
            <w:pPr>
              <w:rPr>
                <w:rFonts w:ascii="Arial" w:hAnsi="Arial" w:cs="Arial"/>
                <w:b/>
                <w:bCs/>
              </w:rPr>
            </w:pPr>
            <w:r w:rsidRPr="00AF5996">
              <w:rPr>
                <w:rFonts w:ascii="Arial" w:hAnsi="Arial" w:cs="Arial"/>
                <w:b/>
                <w:bCs/>
              </w:rPr>
              <w:t>p-value</w:t>
            </w:r>
          </w:p>
        </w:tc>
      </w:tr>
      <w:tr w:rsidR="00AF5996" w:rsidRPr="00AF5996" w14:paraId="51AA78BF" w14:textId="77777777" w:rsidTr="00722BF3">
        <w:tc>
          <w:tcPr>
            <w:tcW w:w="1807" w:type="dxa"/>
            <w:vMerge/>
          </w:tcPr>
          <w:p w14:paraId="7ECC508A" w14:textId="77777777" w:rsidR="00AF5996" w:rsidRPr="00AF5996" w:rsidRDefault="00AF5996" w:rsidP="00722BF3">
            <w:pPr>
              <w:rPr>
                <w:rFonts w:ascii="Arial" w:hAnsi="Arial" w:cs="Arial"/>
                <w:b/>
                <w:bCs/>
              </w:rPr>
            </w:pPr>
          </w:p>
        </w:tc>
        <w:tc>
          <w:tcPr>
            <w:tcW w:w="1511" w:type="dxa"/>
          </w:tcPr>
          <w:p w14:paraId="7F3AAB99"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08D61B53" w14:textId="77777777" w:rsidR="00AF5996" w:rsidRPr="00AF5996" w:rsidRDefault="00AF5996" w:rsidP="00722BF3">
            <w:pPr>
              <w:rPr>
                <w:rFonts w:ascii="Arial" w:hAnsi="Arial" w:cs="Arial"/>
              </w:rPr>
            </w:pPr>
            <w:r w:rsidRPr="00AF5996">
              <w:rPr>
                <w:rFonts w:ascii="Arial" w:hAnsi="Arial" w:cs="Arial"/>
              </w:rPr>
              <w:t>8.45±0.78</w:t>
            </w:r>
          </w:p>
        </w:tc>
        <w:tc>
          <w:tcPr>
            <w:tcW w:w="1789" w:type="dxa"/>
          </w:tcPr>
          <w:p w14:paraId="18E2F3AE" w14:textId="77777777" w:rsidR="00AF5996" w:rsidRPr="00AF5996" w:rsidRDefault="00AF5996" w:rsidP="00722BF3">
            <w:pPr>
              <w:rPr>
                <w:rFonts w:ascii="Arial" w:hAnsi="Arial" w:cs="Arial"/>
              </w:rPr>
            </w:pPr>
            <w:r w:rsidRPr="00AF5996">
              <w:rPr>
                <w:rFonts w:ascii="Arial" w:hAnsi="Arial" w:cs="Arial"/>
              </w:rPr>
              <w:t>8.03±0.41</w:t>
            </w:r>
          </w:p>
        </w:tc>
        <w:tc>
          <w:tcPr>
            <w:tcW w:w="1868" w:type="dxa"/>
          </w:tcPr>
          <w:p w14:paraId="55AB1A59" w14:textId="77777777" w:rsidR="00AF5996" w:rsidRPr="00AF5996" w:rsidRDefault="00AF5996" w:rsidP="00722BF3">
            <w:pPr>
              <w:rPr>
                <w:rFonts w:ascii="Arial" w:hAnsi="Arial" w:cs="Arial"/>
              </w:rPr>
            </w:pPr>
            <w:r w:rsidRPr="00AF5996">
              <w:rPr>
                <w:rFonts w:ascii="Arial" w:hAnsi="Arial" w:cs="Arial"/>
              </w:rPr>
              <w:t>7.81±0.86</w:t>
            </w:r>
          </w:p>
        </w:tc>
        <w:tc>
          <w:tcPr>
            <w:tcW w:w="1868" w:type="dxa"/>
          </w:tcPr>
          <w:p w14:paraId="201EB4C1" w14:textId="77777777" w:rsidR="00AF5996" w:rsidRPr="00AF5996" w:rsidRDefault="00AF5996" w:rsidP="00722BF3">
            <w:pPr>
              <w:rPr>
                <w:rFonts w:ascii="Arial" w:hAnsi="Arial" w:cs="Arial"/>
              </w:rPr>
            </w:pPr>
            <w:r w:rsidRPr="00AF5996">
              <w:rPr>
                <w:rFonts w:ascii="Arial" w:hAnsi="Arial" w:cs="Arial"/>
              </w:rPr>
              <w:t>7.78±0.59</w:t>
            </w:r>
          </w:p>
        </w:tc>
        <w:tc>
          <w:tcPr>
            <w:tcW w:w="1618" w:type="dxa"/>
            <w:vMerge w:val="restart"/>
          </w:tcPr>
          <w:p w14:paraId="55092395" w14:textId="77777777" w:rsidR="00AF5996" w:rsidRPr="00AF5996" w:rsidRDefault="00AF5996" w:rsidP="00722BF3">
            <w:pPr>
              <w:rPr>
                <w:rFonts w:ascii="Arial" w:hAnsi="Arial" w:cs="Arial"/>
              </w:rPr>
            </w:pPr>
            <w:r w:rsidRPr="00AF5996">
              <w:rPr>
                <w:rFonts w:ascii="Arial" w:hAnsi="Arial" w:cs="Arial"/>
              </w:rPr>
              <w:t>16.86</w:t>
            </w:r>
          </w:p>
        </w:tc>
        <w:tc>
          <w:tcPr>
            <w:tcW w:w="1417" w:type="dxa"/>
            <w:vMerge w:val="restart"/>
          </w:tcPr>
          <w:p w14:paraId="5AA6F24E" w14:textId="77777777" w:rsidR="00AF5996" w:rsidRPr="00AF5996" w:rsidRDefault="00AF5996" w:rsidP="00722BF3">
            <w:pPr>
              <w:rPr>
                <w:rFonts w:ascii="Arial" w:hAnsi="Arial" w:cs="Arial"/>
              </w:rPr>
            </w:pPr>
            <w:r w:rsidRPr="00AF5996">
              <w:rPr>
                <w:rFonts w:ascii="Arial" w:hAnsi="Arial" w:cs="Arial"/>
              </w:rPr>
              <w:t>0.0008</w:t>
            </w:r>
          </w:p>
        </w:tc>
      </w:tr>
      <w:tr w:rsidR="00AF5996" w:rsidRPr="00AF5996" w14:paraId="73627FA5" w14:textId="77777777" w:rsidTr="00722BF3">
        <w:tc>
          <w:tcPr>
            <w:tcW w:w="1807" w:type="dxa"/>
            <w:vMerge/>
          </w:tcPr>
          <w:p w14:paraId="13E70C22" w14:textId="77777777" w:rsidR="00AF5996" w:rsidRPr="00AF5996" w:rsidRDefault="00AF5996" w:rsidP="00722BF3">
            <w:pPr>
              <w:rPr>
                <w:rFonts w:ascii="Arial" w:hAnsi="Arial" w:cs="Arial"/>
                <w:b/>
                <w:bCs/>
              </w:rPr>
            </w:pPr>
          </w:p>
        </w:tc>
        <w:tc>
          <w:tcPr>
            <w:tcW w:w="1511" w:type="dxa"/>
          </w:tcPr>
          <w:p w14:paraId="21C9388A"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3F8AC4D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49AE93F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96E7FF5"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2F2FBA10"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5501CC68" w14:textId="77777777" w:rsidR="00AF5996" w:rsidRPr="00AF5996" w:rsidRDefault="00AF5996" w:rsidP="00722BF3">
            <w:pPr>
              <w:rPr>
                <w:rFonts w:ascii="Arial" w:hAnsi="Arial" w:cs="Arial"/>
                <w:b/>
                <w:bCs/>
              </w:rPr>
            </w:pPr>
          </w:p>
        </w:tc>
        <w:tc>
          <w:tcPr>
            <w:tcW w:w="1417" w:type="dxa"/>
            <w:vMerge/>
          </w:tcPr>
          <w:p w14:paraId="410B8E65" w14:textId="77777777" w:rsidR="00AF5996" w:rsidRPr="00AF5996" w:rsidRDefault="00AF5996" w:rsidP="00722BF3">
            <w:pPr>
              <w:rPr>
                <w:rFonts w:ascii="Arial" w:hAnsi="Arial" w:cs="Arial"/>
                <w:b/>
                <w:bCs/>
              </w:rPr>
            </w:pPr>
          </w:p>
        </w:tc>
      </w:tr>
      <w:tr w:rsidR="00AF5996" w:rsidRPr="00AF5996" w14:paraId="2F894908" w14:textId="77777777" w:rsidTr="00722BF3">
        <w:tc>
          <w:tcPr>
            <w:tcW w:w="1807" w:type="dxa"/>
            <w:vMerge/>
          </w:tcPr>
          <w:p w14:paraId="24C7DDAC" w14:textId="77777777" w:rsidR="00AF5996" w:rsidRPr="00AF5996" w:rsidRDefault="00AF5996" w:rsidP="00722BF3">
            <w:pPr>
              <w:rPr>
                <w:rFonts w:ascii="Arial" w:hAnsi="Arial" w:cs="Arial"/>
                <w:b/>
                <w:bCs/>
              </w:rPr>
            </w:pPr>
          </w:p>
        </w:tc>
        <w:tc>
          <w:tcPr>
            <w:tcW w:w="1511" w:type="dxa"/>
          </w:tcPr>
          <w:p w14:paraId="228FC55C"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009324E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27FB7A86"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59840E4"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CFE6AD7"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7755B403" w14:textId="77777777" w:rsidR="00AF5996" w:rsidRPr="00AF5996" w:rsidRDefault="00AF5996" w:rsidP="00722BF3">
            <w:pPr>
              <w:rPr>
                <w:rFonts w:ascii="Arial" w:hAnsi="Arial" w:cs="Arial"/>
                <w:b/>
                <w:bCs/>
              </w:rPr>
            </w:pPr>
          </w:p>
        </w:tc>
        <w:tc>
          <w:tcPr>
            <w:tcW w:w="1417" w:type="dxa"/>
            <w:vMerge/>
          </w:tcPr>
          <w:p w14:paraId="2DE7C550" w14:textId="77777777" w:rsidR="00AF5996" w:rsidRPr="00AF5996" w:rsidRDefault="00AF5996" w:rsidP="00722BF3">
            <w:pPr>
              <w:rPr>
                <w:rFonts w:ascii="Arial" w:hAnsi="Arial" w:cs="Arial"/>
                <w:b/>
                <w:bCs/>
              </w:rPr>
            </w:pPr>
          </w:p>
        </w:tc>
      </w:tr>
      <w:tr w:rsidR="00AF5996" w:rsidRPr="00AF5996" w14:paraId="1757249A" w14:textId="77777777" w:rsidTr="00722BF3">
        <w:tc>
          <w:tcPr>
            <w:tcW w:w="1807" w:type="dxa"/>
            <w:vMerge/>
          </w:tcPr>
          <w:p w14:paraId="40C38FDF" w14:textId="77777777" w:rsidR="00AF5996" w:rsidRPr="00AF5996" w:rsidRDefault="00AF5996" w:rsidP="00722BF3">
            <w:pPr>
              <w:rPr>
                <w:rFonts w:ascii="Arial" w:hAnsi="Arial" w:cs="Arial"/>
                <w:b/>
                <w:bCs/>
              </w:rPr>
            </w:pPr>
          </w:p>
        </w:tc>
        <w:tc>
          <w:tcPr>
            <w:tcW w:w="1511" w:type="dxa"/>
          </w:tcPr>
          <w:p w14:paraId="2973414B"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59CA792"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5D57743"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94D1C69"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6E479E2A"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C8BB009" w14:textId="77777777" w:rsidR="00AF5996" w:rsidRPr="00AF5996" w:rsidRDefault="00AF5996" w:rsidP="00722BF3">
            <w:pPr>
              <w:rPr>
                <w:rFonts w:ascii="Arial" w:hAnsi="Arial" w:cs="Arial"/>
                <w:b/>
                <w:bCs/>
              </w:rPr>
            </w:pPr>
          </w:p>
        </w:tc>
        <w:tc>
          <w:tcPr>
            <w:tcW w:w="1417" w:type="dxa"/>
            <w:vMerge/>
          </w:tcPr>
          <w:p w14:paraId="25ED3000" w14:textId="77777777" w:rsidR="00AF5996" w:rsidRPr="00AF5996" w:rsidRDefault="00AF5996" w:rsidP="00722BF3">
            <w:pPr>
              <w:rPr>
                <w:rFonts w:ascii="Arial" w:hAnsi="Arial" w:cs="Arial"/>
                <w:b/>
                <w:bCs/>
              </w:rPr>
            </w:pPr>
          </w:p>
        </w:tc>
      </w:tr>
      <w:tr w:rsidR="00AF5996" w:rsidRPr="00AF5996" w14:paraId="365A1261" w14:textId="77777777" w:rsidTr="00722BF3">
        <w:tc>
          <w:tcPr>
            <w:tcW w:w="1807" w:type="dxa"/>
          </w:tcPr>
          <w:p w14:paraId="0523EF0E" w14:textId="77777777" w:rsidR="00AF5996" w:rsidRPr="00AF5996" w:rsidRDefault="00AF5996" w:rsidP="00722BF3">
            <w:pPr>
              <w:rPr>
                <w:rFonts w:ascii="Arial" w:hAnsi="Arial" w:cs="Arial"/>
                <w:b/>
                <w:bCs/>
              </w:rPr>
            </w:pPr>
          </w:p>
        </w:tc>
        <w:tc>
          <w:tcPr>
            <w:tcW w:w="1511" w:type="dxa"/>
          </w:tcPr>
          <w:p w14:paraId="4E96AE06" w14:textId="77777777" w:rsidR="00AF5996" w:rsidRPr="00AF5996" w:rsidRDefault="00AF5996" w:rsidP="00722BF3">
            <w:pPr>
              <w:rPr>
                <w:rFonts w:ascii="Arial" w:hAnsi="Arial" w:cs="Arial"/>
                <w:b/>
                <w:bCs/>
              </w:rPr>
            </w:pPr>
          </w:p>
        </w:tc>
        <w:tc>
          <w:tcPr>
            <w:tcW w:w="1867" w:type="dxa"/>
          </w:tcPr>
          <w:p w14:paraId="059EF007" w14:textId="77777777" w:rsidR="00AF5996" w:rsidRPr="00AF5996" w:rsidRDefault="00AF5996" w:rsidP="00722BF3">
            <w:pPr>
              <w:rPr>
                <w:rFonts w:ascii="Arial" w:hAnsi="Arial" w:cs="Arial"/>
              </w:rPr>
            </w:pPr>
          </w:p>
        </w:tc>
        <w:tc>
          <w:tcPr>
            <w:tcW w:w="1789" w:type="dxa"/>
          </w:tcPr>
          <w:p w14:paraId="3D6AF9D6" w14:textId="77777777" w:rsidR="00AF5996" w:rsidRPr="00AF5996" w:rsidRDefault="00AF5996" w:rsidP="00722BF3">
            <w:pPr>
              <w:rPr>
                <w:rFonts w:ascii="Arial" w:hAnsi="Arial" w:cs="Arial"/>
              </w:rPr>
            </w:pPr>
          </w:p>
        </w:tc>
        <w:tc>
          <w:tcPr>
            <w:tcW w:w="1868" w:type="dxa"/>
          </w:tcPr>
          <w:p w14:paraId="4BFF508C" w14:textId="77777777" w:rsidR="00AF5996" w:rsidRPr="00AF5996" w:rsidRDefault="00AF5996" w:rsidP="00722BF3">
            <w:pPr>
              <w:rPr>
                <w:rFonts w:ascii="Arial" w:hAnsi="Arial" w:cs="Arial"/>
              </w:rPr>
            </w:pPr>
          </w:p>
        </w:tc>
        <w:tc>
          <w:tcPr>
            <w:tcW w:w="1868" w:type="dxa"/>
          </w:tcPr>
          <w:p w14:paraId="1CC1E17B" w14:textId="77777777" w:rsidR="00AF5996" w:rsidRPr="00AF5996" w:rsidRDefault="00AF5996" w:rsidP="00722BF3">
            <w:pPr>
              <w:rPr>
                <w:rFonts w:ascii="Arial" w:hAnsi="Arial" w:cs="Arial"/>
              </w:rPr>
            </w:pPr>
          </w:p>
        </w:tc>
        <w:tc>
          <w:tcPr>
            <w:tcW w:w="1618" w:type="dxa"/>
          </w:tcPr>
          <w:p w14:paraId="54F3DE42" w14:textId="77777777" w:rsidR="00AF5996" w:rsidRPr="00AF5996" w:rsidRDefault="00AF5996" w:rsidP="00722BF3">
            <w:pPr>
              <w:rPr>
                <w:rFonts w:ascii="Arial" w:hAnsi="Arial" w:cs="Arial"/>
                <w:b/>
                <w:bCs/>
              </w:rPr>
            </w:pPr>
          </w:p>
        </w:tc>
        <w:tc>
          <w:tcPr>
            <w:tcW w:w="1417" w:type="dxa"/>
          </w:tcPr>
          <w:p w14:paraId="2AA27B1F" w14:textId="77777777" w:rsidR="00AF5996" w:rsidRPr="00AF5996" w:rsidRDefault="00AF5996" w:rsidP="00722BF3">
            <w:pPr>
              <w:rPr>
                <w:rFonts w:ascii="Arial" w:hAnsi="Arial" w:cs="Arial"/>
                <w:b/>
                <w:bCs/>
              </w:rPr>
            </w:pPr>
          </w:p>
        </w:tc>
      </w:tr>
      <w:tr w:rsidR="00AF5996" w:rsidRPr="00AF5996" w14:paraId="0E9C3D3B" w14:textId="77777777" w:rsidTr="00722BF3">
        <w:tc>
          <w:tcPr>
            <w:tcW w:w="1807" w:type="dxa"/>
            <w:vMerge w:val="restart"/>
          </w:tcPr>
          <w:p w14:paraId="387FDCF8" w14:textId="77777777" w:rsidR="00AF5996" w:rsidRPr="00AF5996" w:rsidRDefault="00AF5996" w:rsidP="00722BF3">
            <w:pPr>
              <w:rPr>
                <w:rFonts w:ascii="Arial" w:hAnsi="Arial" w:cs="Arial"/>
                <w:b/>
                <w:bCs/>
              </w:rPr>
            </w:pPr>
          </w:p>
          <w:p w14:paraId="1C4CE5BF" w14:textId="77777777" w:rsidR="00AF5996" w:rsidRPr="00AF5996" w:rsidRDefault="00AF5996" w:rsidP="00722BF3">
            <w:pPr>
              <w:rPr>
                <w:rFonts w:ascii="Arial" w:hAnsi="Arial" w:cs="Arial"/>
                <w:b/>
                <w:bCs/>
              </w:rPr>
            </w:pPr>
            <w:r w:rsidRPr="00AF5996">
              <w:rPr>
                <w:rFonts w:ascii="Arial" w:hAnsi="Arial" w:cs="Arial"/>
                <w:b/>
                <w:bCs/>
              </w:rPr>
              <w:t xml:space="preserve">Appearance </w:t>
            </w:r>
          </w:p>
        </w:tc>
        <w:tc>
          <w:tcPr>
            <w:tcW w:w="1511" w:type="dxa"/>
          </w:tcPr>
          <w:p w14:paraId="4D168715" w14:textId="77777777" w:rsidR="00AF5996" w:rsidRPr="00AF5996" w:rsidRDefault="00AF5996" w:rsidP="00722BF3">
            <w:pPr>
              <w:rPr>
                <w:rFonts w:ascii="Arial" w:hAnsi="Arial" w:cs="Arial"/>
                <w:b/>
                <w:bCs/>
              </w:rPr>
            </w:pPr>
            <w:r w:rsidRPr="00AF5996">
              <w:rPr>
                <w:rFonts w:ascii="Arial" w:hAnsi="Arial" w:cs="Arial"/>
              </w:rPr>
              <w:t>Mean</w:t>
            </w:r>
          </w:p>
        </w:tc>
        <w:tc>
          <w:tcPr>
            <w:tcW w:w="1867" w:type="dxa"/>
          </w:tcPr>
          <w:p w14:paraId="74492165" w14:textId="77777777" w:rsidR="00AF5996" w:rsidRPr="00AF5996" w:rsidRDefault="00AF5996" w:rsidP="00722BF3">
            <w:pPr>
              <w:rPr>
                <w:rFonts w:ascii="Arial" w:hAnsi="Arial" w:cs="Arial"/>
              </w:rPr>
            </w:pPr>
            <w:r w:rsidRPr="00AF5996">
              <w:rPr>
                <w:rFonts w:ascii="Arial" w:hAnsi="Arial" w:cs="Arial"/>
              </w:rPr>
              <w:t>8.34±0.84</w:t>
            </w:r>
          </w:p>
        </w:tc>
        <w:tc>
          <w:tcPr>
            <w:tcW w:w="1789" w:type="dxa"/>
          </w:tcPr>
          <w:p w14:paraId="349307B1" w14:textId="77777777" w:rsidR="00AF5996" w:rsidRPr="00AF5996" w:rsidRDefault="00AF5996" w:rsidP="00722BF3">
            <w:pPr>
              <w:rPr>
                <w:rFonts w:ascii="Arial" w:hAnsi="Arial" w:cs="Arial"/>
              </w:rPr>
            </w:pPr>
            <w:r w:rsidRPr="00AF5996">
              <w:rPr>
                <w:rFonts w:ascii="Arial" w:hAnsi="Arial" w:cs="Arial"/>
              </w:rPr>
              <w:t>8.06±0.85</w:t>
            </w:r>
          </w:p>
        </w:tc>
        <w:tc>
          <w:tcPr>
            <w:tcW w:w="1868" w:type="dxa"/>
          </w:tcPr>
          <w:p w14:paraId="079AEFA4" w14:textId="77777777" w:rsidR="00AF5996" w:rsidRPr="00AF5996" w:rsidRDefault="00AF5996" w:rsidP="00722BF3">
            <w:pPr>
              <w:rPr>
                <w:rFonts w:ascii="Arial" w:hAnsi="Arial" w:cs="Arial"/>
              </w:rPr>
            </w:pPr>
            <w:r w:rsidRPr="00AF5996">
              <w:rPr>
                <w:rFonts w:ascii="Arial" w:hAnsi="Arial" w:cs="Arial"/>
              </w:rPr>
              <w:t>8.01±0.69</w:t>
            </w:r>
          </w:p>
        </w:tc>
        <w:tc>
          <w:tcPr>
            <w:tcW w:w="1868" w:type="dxa"/>
          </w:tcPr>
          <w:p w14:paraId="5DE80DFD" w14:textId="77777777" w:rsidR="00AF5996" w:rsidRPr="00AF5996" w:rsidRDefault="00AF5996" w:rsidP="00722BF3">
            <w:pPr>
              <w:rPr>
                <w:rFonts w:ascii="Arial" w:hAnsi="Arial" w:cs="Arial"/>
              </w:rPr>
            </w:pPr>
            <w:r w:rsidRPr="00AF5996">
              <w:rPr>
                <w:rFonts w:ascii="Arial" w:hAnsi="Arial" w:cs="Arial"/>
              </w:rPr>
              <w:t>7.89±0.85</w:t>
            </w:r>
          </w:p>
        </w:tc>
        <w:tc>
          <w:tcPr>
            <w:tcW w:w="1618" w:type="dxa"/>
            <w:vMerge w:val="restart"/>
          </w:tcPr>
          <w:p w14:paraId="2A6D9195" w14:textId="77777777" w:rsidR="00AF5996" w:rsidRPr="00AF5996" w:rsidRDefault="00AF5996" w:rsidP="00722BF3">
            <w:pPr>
              <w:rPr>
                <w:rFonts w:ascii="Arial" w:hAnsi="Arial" w:cs="Arial"/>
              </w:rPr>
            </w:pPr>
            <w:r w:rsidRPr="00AF5996">
              <w:rPr>
                <w:rFonts w:ascii="Arial" w:hAnsi="Arial" w:cs="Arial"/>
              </w:rPr>
              <w:t>5.901</w:t>
            </w:r>
          </w:p>
        </w:tc>
        <w:tc>
          <w:tcPr>
            <w:tcW w:w="1417" w:type="dxa"/>
            <w:vMerge w:val="restart"/>
          </w:tcPr>
          <w:p w14:paraId="4876BF78" w14:textId="77777777" w:rsidR="00AF5996" w:rsidRPr="00AF5996" w:rsidRDefault="00AF5996" w:rsidP="00722BF3">
            <w:pPr>
              <w:rPr>
                <w:rFonts w:ascii="Arial" w:hAnsi="Arial" w:cs="Arial"/>
              </w:rPr>
            </w:pPr>
            <w:r w:rsidRPr="00AF5996">
              <w:rPr>
                <w:rFonts w:ascii="Arial" w:hAnsi="Arial" w:cs="Arial"/>
              </w:rPr>
              <w:t>0.1165</w:t>
            </w:r>
          </w:p>
        </w:tc>
      </w:tr>
      <w:tr w:rsidR="00AF5996" w:rsidRPr="00AF5996" w14:paraId="7FDFE94C" w14:textId="77777777" w:rsidTr="00722BF3">
        <w:tc>
          <w:tcPr>
            <w:tcW w:w="1807" w:type="dxa"/>
            <w:vMerge/>
          </w:tcPr>
          <w:p w14:paraId="1AE5C3B9" w14:textId="77777777" w:rsidR="00AF5996" w:rsidRPr="00AF5996" w:rsidRDefault="00AF5996" w:rsidP="00722BF3">
            <w:pPr>
              <w:rPr>
                <w:rFonts w:ascii="Arial" w:hAnsi="Arial" w:cs="Arial"/>
                <w:b/>
                <w:bCs/>
              </w:rPr>
            </w:pPr>
          </w:p>
        </w:tc>
        <w:tc>
          <w:tcPr>
            <w:tcW w:w="1511" w:type="dxa"/>
          </w:tcPr>
          <w:p w14:paraId="7B924806" w14:textId="77777777" w:rsidR="00AF5996" w:rsidRPr="00AF5996" w:rsidRDefault="00AF5996" w:rsidP="00722BF3">
            <w:pPr>
              <w:rPr>
                <w:rFonts w:ascii="Arial" w:hAnsi="Arial" w:cs="Arial"/>
                <w:b/>
                <w:bCs/>
              </w:rPr>
            </w:pPr>
            <w:r w:rsidRPr="00AF5996">
              <w:rPr>
                <w:rFonts w:ascii="Arial" w:hAnsi="Arial" w:cs="Arial"/>
              </w:rPr>
              <w:t xml:space="preserve">Median </w:t>
            </w:r>
          </w:p>
        </w:tc>
        <w:tc>
          <w:tcPr>
            <w:tcW w:w="1867" w:type="dxa"/>
          </w:tcPr>
          <w:p w14:paraId="35E21ABF" w14:textId="77777777" w:rsidR="00AF5996" w:rsidRPr="00AF5996" w:rsidRDefault="00AF5996" w:rsidP="00722BF3">
            <w:pPr>
              <w:rPr>
                <w:rFonts w:ascii="Arial" w:hAnsi="Arial" w:cs="Arial"/>
              </w:rPr>
            </w:pPr>
            <w:r w:rsidRPr="00AF5996">
              <w:rPr>
                <w:rFonts w:ascii="Arial" w:hAnsi="Arial" w:cs="Arial"/>
              </w:rPr>
              <w:t>8.850</w:t>
            </w:r>
          </w:p>
        </w:tc>
        <w:tc>
          <w:tcPr>
            <w:tcW w:w="1789" w:type="dxa"/>
          </w:tcPr>
          <w:p w14:paraId="3E28E1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7071C7"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1C9C4F9"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4964A98" w14:textId="77777777" w:rsidR="00AF5996" w:rsidRPr="00AF5996" w:rsidRDefault="00AF5996" w:rsidP="00722BF3">
            <w:pPr>
              <w:rPr>
                <w:rFonts w:ascii="Arial" w:hAnsi="Arial" w:cs="Arial"/>
                <w:b/>
                <w:bCs/>
              </w:rPr>
            </w:pPr>
          </w:p>
        </w:tc>
        <w:tc>
          <w:tcPr>
            <w:tcW w:w="1417" w:type="dxa"/>
            <w:vMerge/>
          </w:tcPr>
          <w:p w14:paraId="14B85D4C" w14:textId="77777777" w:rsidR="00AF5996" w:rsidRPr="00AF5996" w:rsidRDefault="00AF5996" w:rsidP="00722BF3">
            <w:pPr>
              <w:rPr>
                <w:rFonts w:ascii="Arial" w:hAnsi="Arial" w:cs="Arial"/>
                <w:b/>
                <w:bCs/>
              </w:rPr>
            </w:pPr>
          </w:p>
        </w:tc>
      </w:tr>
      <w:tr w:rsidR="00AF5996" w:rsidRPr="00AF5996" w14:paraId="2898BAD1" w14:textId="77777777" w:rsidTr="00722BF3">
        <w:tc>
          <w:tcPr>
            <w:tcW w:w="1807" w:type="dxa"/>
            <w:vMerge/>
          </w:tcPr>
          <w:p w14:paraId="4C060DC2" w14:textId="77777777" w:rsidR="00AF5996" w:rsidRPr="00AF5996" w:rsidRDefault="00AF5996" w:rsidP="00722BF3">
            <w:pPr>
              <w:rPr>
                <w:rFonts w:ascii="Arial" w:hAnsi="Arial" w:cs="Arial"/>
                <w:b/>
                <w:bCs/>
              </w:rPr>
            </w:pPr>
          </w:p>
        </w:tc>
        <w:tc>
          <w:tcPr>
            <w:tcW w:w="1511" w:type="dxa"/>
          </w:tcPr>
          <w:p w14:paraId="1F4A9CC7" w14:textId="77777777" w:rsidR="00AF5996" w:rsidRPr="00AF5996" w:rsidRDefault="00AF5996" w:rsidP="00722BF3">
            <w:pPr>
              <w:rPr>
                <w:rFonts w:ascii="Arial" w:hAnsi="Arial" w:cs="Arial"/>
                <w:b/>
                <w:bCs/>
              </w:rPr>
            </w:pPr>
            <w:r w:rsidRPr="00AF5996">
              <w:rPr>
                <w:rFonts w:ascii="Arial" w:hAnsi="Arial" w:cs="Arial"/>
              </w:rPr>
              <w:t>Quartile I</w:t>
            </w:r>
          </w:p>
        </w:tc>
        <w:tc>
          <w:tcPr>
            <w:tcW w:w="1867" w:type="dxa"/>
          </w:tcPr>
          <w:p w14:paraId="0C6D34D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5490FE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59910711"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2BC8F4C3"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5762B1A8" w14:textId="77777777" w:rsidR="00AF5996" w:rsidRPr="00AF5996" w:rsidRDefault="00AF5996" w:rsidP="00722BF3">
            <w:pPr>
              <w:rPr>
                <w:rFonts w:ascii="Arial" w:hAnsi="Arial" w:cs="Arial"/>
                <w:b/>
                <w:bCs/>
              </w:rPr>
            </w:pPr>
          </w:p>
        </w:tc>
        <w:tc>
          <w:tcPr>
            <w:tcW w:w="1417" w:type="dxa"/>
            <w:vMerge/>
          </w:tcPr>
          <w:p w14:paraId="00466B8D" w14:textId="77777777" w:rsidR="00AF5996" w:rsidRPr="00AF5996" w:rsidRDefault="00AF5996" w:rsidP="00722BF3">
            <w:pPr>
              <w:rPr>
                <w:rFonts w:ascii="Arial" w:hAnsi="Arial" w:cs="Arial"/>
                <w:b/>
                <w:bCs/>
              </w:rPr>
            </w:pPr>
          </w:p>
        </w:tc>
      </w:tr>
      <w:tr w:rsidR="00AF5996" w:rsidRPr="00AF5996" w14:paraId="6EA2D0DD" w14:textId="77777777" w:rsidTr="00722BF3">
        <w:tc>
          <w:tcPr>
            <w:tcW w:w="1807" w:type="dxa"/>
            <w:vMerge/>
          </w:tcPr>
          <w:p w14:paraId="0643BF6B" w14:textId="77777777" w:rsidR="00AF5996" w:rsidRPr="00AF5996" w:rsidRDefault="00AF5996" w:rsidP="00722BF3">
            <w:pPr>
              <w:rPr>
                <w:rFonts w:ascii="Arial" w:hAnsi="Arial" w:cs="Arial"/>
                <w:b/>
                <w:bCs/>
              </w:rPr>
            </w:pPr>
          </w:p>
        </w:tc>
        <w:tc>
          <w:tcPr>
            <w:tcW w:w="1511" w:type="dxa"/>
          </w:tcPr>
          <w:p w14:paraId="7013256A" w14:textId="77777777" w:rsidR="00AF5996" w:rsidRPr="00AF5996" w:rsidRDefault="00AF5996" w:rsidP="00722BF3">
            <w:pPr>
              <w:rPr>
                <w:rFonts w:ascii="Arial" w:hAnsi="Arial" w:cs="Arial"/>
                <w:b/>
                <w:bCs/>
              </w:rPr>
            </w:pPr>
            <w:r w:rsidRPr="00AF5996">
              <w:rPr>
                <w:rFonts w:ascii="Arial" w:hAnsi="Arial" w:cs="Arial"/>
              </w:rPr>
              <w:t>Quartile III</w:t>
            </w:r>
          </w:p>
        </w:tc>
        <w:tc>
          <w:tcPr>
            <w:tcW w:w="1867" w:type="dxa"/>
          </w:tcPr>
          <w:p w14:paraId="298F4088"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7AB5FF8" w14:textId="77777777" w:rsidR="00AF5996" w:rsidRPr="00AF5996" w:rsidRDefault="00AF5996" w:rsidP="00722BF3">
            <w:pPr>
              <w:rPr>
                <w:rFonts w:ascii="Arial" w:hAnsi="Arial" w:cs="Arial"/>
              </w:rPr>
            </w:pPr>
            <w:r w:rsidRPr="00AF5996">
              <w:rPr>
                <w:rFonts w:ascii="Arial" w:hAnsi="Arial" w:cs="Arial"/>
              </w:rPr>
              <w:t>8.91</w:t>
            </w:r>
          </w:p>
        </w:tc>
        <w:tc>
          <w:tcPr>
            <w:tcW w:w="1868" w:type="dxa"/>
          </w:tcPr>
          <w:p w14:paraId="048DA0A3"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8584449" w14:textId="77777777" w:rsidR="00AF5996" w:rsidRPr="00AF5996" w:rsidRDefault="00AF5996" w:rsidP="00722BF3">
            <w:pPr>
              <w:rPr>
                <w:rFonts w:ascii="Arial" w:hAnsi="Arial" w:cs="Arial"/>
              </w:rPr>
            </w:pPr>
            <w:r w:rsidRPr="00AF5996">
              <w:rPr>
                <w:rFonts w:ascii="Arial" w:hAnsi="Arial" w:cs="Arial"/>
              </w:rPr>
              <w:t>8.64</w:t>
            </w:r>
          </w:p>
        </w:tc>
        <w:tc>
          <w:tcPr>
            <w:tcW w:w="1618" w:type="dxa"/>
            <w:vMerge/>
          </w:tcPr>
          <w:p w14:paraId="7D4091C3" w14:textId="77777777" w:rsidR="00AF5996" w:rsidRPr="00AF5996" w:rsidRDefault="00AF5996" w:rsidP="00722BF3">
            <w:pPr>
              <w:rPr>
                <w:rFonts w:ascii="Arial" w:hAnsi="Arial" w:cs="Arial"/>
                <w:b/>
                <w:bCs/>
              </w:rPr>
            </w:pPr>
          </w:p>
        </w:tc>
        <w:tc>
          <w:tcPr>
            <w:tcW w:w="1417" w:type="dxa"/>
            <w:vMerge/>
          </w:tcPr>
          <w:p w14:paraId="3124DF99" w14:textId="77777777" w:rsidR="00AF5996" w:rsidRPr="00AF5996" w:rsidRDefault="00AF5996" w:rsidP="00722BF3">
            <w:pPr>
              <w:rPr>
                <w:rFonts w:ascii="Arial" w:hAnsi="Arial" w:cs="Arial"/>
                <w:b/>
                <w:bCs/>
              </w:rPr>
            </w:pPr>
          </w:p>
        </w:tc>
      </w:tr>
      <w:tr w:rsidR="00AF5996" w:rsidRPr="00AF5996" w14:paraId="725ABC72" w14:textId="77777777" w:rsidTr="00722BF3">
        <w:tc>
          <w:tcPr>
            <w:tcW w:w="1807" w:type="dxa"/>
          </w:tcPr>
          <w:p w14:paraId="773397C8" w14:textId="77777777" w:rsidR="00AF5996" w:rsidRPr="00AF5996" w:rsidRDefault="00AF5996" w:rsidP="00722BF3">
            <w:pPr>
              <w:rPr>
                <w:rFonts w:ascii="Arial" w:hAnsi="Arial" w:cs="Arial"/>
                <w:b/>
                <w:bCs/>
              </w:rPr>
            </w:pPr>
          </w:p>
        </w:tc>
        <w:tc>
          <w:tcPr>
            <w:tcW w:w="1511" w:type="dxa"/>
          </w:tcPr>
          <w:p w14:paraId="1152CA45" w14:textId="77777777" w:rsidR="00AF5996" w:rsidRPr="00AF5996" w:rsidRDefault="00AF5996" w:rsidP="00722BF3">
            <w:pPr>
              <w:rPr>
                <w:rFonts w:ascii="Arial" w:hAnsi="Arial" w:cs="Arial"/>
              </w:rPr>
            </w:pPr>
          </w:p>
        </w:tc>
        <w:tc>
          <w:tcPr>
            <w:tcW w:w="1867" w:type="dxa"/>
          </w:tcPr>
          <w:p w14:paraId="30268139" w14:textId="77777777" w:rsidR="00AF5996" w:rsidRPr="00AF5996" w:rsidRDefault="00AF5996" w:rsidP="00722BF3">
            <w:pPr>
              <w:rPr>
                <w:rFonts w:ascii="Arial" w:hAnsi="Arial" w:cs="Arial"/>
              </w:rPr>
            </w:pPr>
          </w:p>
        </w:tc>
        <w:tc>
          <w:tcPr>
            <w:tcW w:w="1789" w:type="dxa"/>
          </w:tcPr>
          <w:p w14:paraId="50383E79" w14:textId="77777777" w:rsidR="00AF5996" w:rsidRPr="00AF5996" w:rsidRDefault="00AF5996" w:rsidP="00722BF3">
            <w:pPr>
              <w:rPr>
                <w:rFonts w:ascii="Arial" w:hAnsi="Arial" w:cs="Arial"/>
              </w:rPr>
            </w:pPr>
          </w:p>
        </w:tc>
        <w:tc>
          <w:tcPr>
            <w:tcW w:w="1868" w:type="dxa"/>
          </w:tcPr>
          <w:p w14:paraId="18C18ED6" w14:textId="77777777" w:rsidR="00AF5996" w:rsidRPr="00AF5996" w:rsidRDefault="00AF5996" w:rsidP="00722BF3">
            <w:pPr>
              <w:rPr>
                <w:rFonts w:ascii="Arial" w:hAnsi="Arial" w:cs="Arial"/>
              </w:rPr>
            </w:pPr>
          </w:p>
        </w:tc>
        <w:tc>
          <w:tcPr>
            <w:tcW w:w="1868" w:type="dxa"/>
          </w:tcPr>
          <w:p w14:paraId="54916A47" w14:textId="77777777" w:rsidR="00AF5996" w:rsidRPr="00AF5996" w:rsidRDefault="00AF5996" w:rsidP="00722BF3">
            <w:pPr>
              <w:rPr>
                <w:rFonts w:ascii="Arial" w:hAnsi="Arial" w:cs="Arial"/>
              </w:rPr>
            </w:pPr>
          </w:p>
        </w:tc>
        <w:tc>
          <w:tcPr>
            <w:tcW w:w="1618" w:type="dxa"/>
          </w:tcPr>
          <w:p w14:paraId="69A70B05" w14:textId="77777777" w:rsidR="00AF5996" w:rsidRPr="00AF5996" w:rsidRDefault="00AF5996" w:rsidP="00722BF3">
            <w:pPr>
              <w:rPr>
                <w:rFonts w:ascii="Arial" w:hAnsi="Arial" w:cs="Arial"/>
                <w:b/>
                <w:bCs/>
              </w:rPr>
            </w:pPr>
          </w:p>
        </w:tc>
        <w:tc>
          <w:tcPr>
            <w:tcW w:w="1417" w:type="dxa"/>
          </w:tcPr>
          <w:p w14:paraId="485EA7DE" w14:textId="77777777" w:rsidR="00AF5996" w:rsidRPr="00AF5996" w:rsidRDefault="00AF5996" w:rsidP="00722BF3">
            <w:pPr>
              <w:rPr>
                <w:rFonts w:ascii="Arial" w:hAnsi="Arial" w:cs="Arial"/>
                <w:b/>
                <w:bCs/>
              </w:rPr>
            </w:pPr>
          </w:p>
        </w:tc>
      </w:tr>
      <w:tr w:rsidR="00AF5996" w:rsidRPr="00AF5996" w14:paraId="7566FE0E" w14:textId="77777777" w:rsidTr="00722BF3">
        <w:tc>
          <w:tcPr>
            <w:tcW w:w="1807" w:type="dxa"/>
            <w:vMerge w:val="restart"/>
          </w:tcPr>
          <w:p w14:paraId="1DFC6896" w14:textId="77777777" w:rsidR="00AF5996" w:rsidRPr="00AF5996" w:rsidRDefault="00AF5996" w:rsidP="00722BF3">
            <w:pPr>
              <w:rPr>
                <w:rFonts w:ascii="Arial" w:hAnsi="Arial" w:cs="Arial"/>
                <w:b/>
                <w:bCs/>
              </w:rPr>
            </w:pPr>
          </w:p>
          <w:p w14:paraId="7745100A" w14:textId="77777777" w:rsidR="00AF5996" w:rsidRPr="00AF5996" w:rsidRDefault="00AF5996" w:rsidP="00722BF3">
            <w:pPr>
              <w:rPr>
                <w:rFonts w:ascii="Arial" w:hAnsi="Arial" w:cs="Arial"/>
                <w:b/>
                <w:bCs/>
              </w:rPr>
            </w:pPr>
            <w:r w:rsidRPr="00AF5996">
              <w:rPr>
                <w:rFonts w:ascii="Arial" w:hAnsi="Arial" w:cs="Arial"/>
                <w:b/>
                <w:bCs/>
              </w:rPr>
              <w:t xml:space="preserve">Taste </w:t>
            </w:r>
          </w:p>
          <w:p w14:paraId="2F854FC3" w14:textId="77777777" w:rsidR="00AF5996" w:rsidRPr="00AF5996" w:rsidRDefault="00AF5996" w:rsidP="00722BF3">
            <w:pPr>
              <w:rPr>
                <w:rFonts w:ascii="Arial" w:hAnsi="Arial" w:cs="Arial"/>
                <w:b/>
                <w:bCs/>
              </w:rPr>
            </w:pPr>
          </w:p>
        </w:tc>
        <w:tc>
          <w:tcPr>
            <w:tcW w:w="1511" w:type="dxa"/>
          </w:tcPr>
          <w:p w14:paraId="2851B6B2"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61DA8FBF" w14:textId="77777777" w:rsidR="00AF5996" w:rsidRPr="00AF5996" w:rsidRDefault="00AF5996" w:rsidP="00722BF3">
            <w:pPr>
              <w:rPr>
                <w:rFonts w:ascii="Arial" w:hAnsi="Arial" w:cs="Arial"/>
              </w:rPr>
            </w:pPr>
            <w:r w:rsidRPr="00AF5996">
              <w:rPr>
                <w:rFonts w:ascii="Arial" w:hAnsi="Arial" w:cs="Arial"/>
              </w:rPr>
              <w:t>8.56±0.63</w:t>
            </w:r>
          </w:p>
        </w:tc>
        <w:tc>
          <w:tcPr>
            <w:tcW w:w="1789" w:type="dxa"/>
          </w:tcPr>
          <w:p w14:paraId="18C97E5C" w14:textId="77777777" w:rsidR="00AF5996" w:rsidRPr="00AF5996" w:rsidRDefault="00AF5996" w:rsidP="00722BF3">
            <w:pPr>
              <w:rPr>
                <w:rFonts w:ascii="Arial" w:hAnsi="Arial" w:cs="Arial"/>
              </w:rPr>
            </w:pPr>
            <w:r w:rsidRPr="00AF5996">
              <w:rPr>
                <w:rFonts w:ascii="Arial" w:hAnsi="Arial" w:cs="Arial"/>
              </w:rPr>
              <w:t>8.20±0.61</w:t>
            </w:r>
          </w:p>
        </w:tc>
        <w:tc>
          <w:tcPr>
            <w:tcW w:w="1868" w:type="dxa"/>
          </w:tcPr>
          <w:p w14:paraId="05015F73" w14:textId="77777777" w:rsidR="00AF5996" w:rsidRPr="00AF5996" w:rsidRDefault="00AF5996" w:rsidP="00722BF3">
            <w:pPr>
              <w:rPr>
                <w:rFonts w:ascii="Arial" w:hAnsi="Arial" w:cs="Arial"/>
              </w:rPr>
            </w:pPr>
            <w:bookmarkStart w:id="16" w:name="_Hlk208681089"/>
            <w:r w:rsidRPr="00AF5996">
              <w:rPr>
                <w:rFonts w:ascii="Arial" w:hAnsi="Arial" w:cs="Arial"/>
              </w:rPr>
              <w:t>8.00±0.90</w:t>
            </w:r>
            <w:bookmarkEnd w:id="16"/>
          </w:p>
        </w:tc>
        <w:tc>
          <w:tcPr>
            <w:tcW w:w="1868" w:type="dxa"/>
          </w:tcPr>
          <w:p w14:paraId="20B771F5" w14:textId="77777777" w:rsidR="00AF5996" w:rsidRPr="00AF5996" w:rsidRDefault="00AF5996" w:rsidP="00722BF3">
            <w:pPr>
              <w:rPr>
                <w:rFonts w:ascii="Arial" w:hAnsi="Arial" w:cs="Arial"/>
              </w:rPr>
            </w:pPr>
            <w:bookmarkStart w:id="17" w:name="_Hlk208681107"/>
            <w:r w:rsidRPr="00AF5996">
              <w:rPr>
                <w:rFonts w:ascii="Arial" w:hAnsi="Arial" w:cs="Arial"/>
              </w:rPr>
              <w:t>7.89±0.69</w:t>
            </w:r>
            <w:bookmarkEnd w:id="17"/>
          </w:p>
        </w:tc>
        <w:tc>
          <w:tcPr>
            <w:tcW w:w="1618" w:type="dxa"/>
            <w:vMerge w:val="restart"/>
          </w:tcPr>
          <w:p w14:paraId="389B79CE" w14:textId="77777777" w:rsidR="00AF5996" w:rsidRPr="00AF5996" w:rsidRDefault="00AF5996" w:rsidP="00722BF3">
            <w:pPr>
              <w:rPr>
                <w:rFonts w:ascii="Arial" w:hAnsi="Arial" w:cs="Arial"/>
              </w:rPr>
            </w:pPr>
            <w:r w:rsidRPr="00AF5996">
              <w:rPr>
                <w:rFonts w:ascii="Arial" w:hAnsi="Arial" w:cs="Arial"/>
              </w:rPr>
              <w:t>13.18</w:t>
            </w:r>
          </w:p>
        </w:tc>
        <w:tc>
          <w:tcPr>
            <w:tcW w:w="1417" w:type="dxa"/>
            <w:vMerge w:val="restart"/>
          </w:tcPr>
          <w:p w14:paraId="3F9C9759" w14:textId="77777777" w:rsidR="00AF5996" w:rsidRPr="00AF5996" w:rsidRDefault="00AF5996" w:rsidP="00722BF3">
            <w:pPr>
              <w:rPr>
                <w:rFonts w:ascii="Arial" w:hAnsi="Arial" w:cs="Arial"/>
              </w:rPr>
            </w:pPr>
            <w:r w:rsidRPr="00AF5996">
              <w:rPr>
                <w:rFonts w:ascii="Arial" w:hAnsi="Arial" w:cs="Arial"/>
              </w:rPr>
              <w:t>0.0043</w:t>
            </w:r>
          </w:p>
        </w:tc>
      </w:tr>
      <w:tr w:rsidR="00AF5996" w:rsidRPr="00AF5996" w14:paraId="2336472F" w14:textId="77777777" w:rsidTr="00722BF3">
        <w:tc>
          <w:tcPr>
            <w:tcW w:w="1807" w:type="dxa"/>
            <w:vMerge/>
          </w:tcPr>
          <w:p w14:paraId="0B2D5F4B" w14:textId="77777777" w:rsidR="00AF5996" w:rsidRPr="00AF5996" w:rsidRDefault="00AF5996" w:rsidP="00722BF3">
            <w:pPr>
              <w:rPr>
                <w:rFonts w:ascii="Arial" w:hAnsi="Arial" w:cs="Arial"/>
                <w:b/>
                <w:bCs/>
              </w:rPr>
            </w:pPr>
          </w:p>
        </w:tc>
        <w:tc>
          <w:tcPr>
            <w:tcW w:w="1511" w:type="dxa"/>
          </w:tcPr>
          <w:p w14:paraId="66AD6BA1"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606DFD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0C651EF"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0342305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D445BE2"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6285B961" w14:textId="77777777" w:rsidR="00AF5996" w:rsidRPr="00AF5996" w:rsidRDefault="00AF5996" w:rsidP="00722BF3">
            <w:pPr>
              <w:rPr>
                <w:rFonts w:ascii="Arial" w:hAnsi="Arial" w:cs="Arial"/>
                <w:b/>
                <w:bCs/>
              </w:rPr>
            </w:pPr>
          </w:p>
        </w:tc>
        <w:tc>
          <w:tcPr>
            <w:tcW w:w="1417" w:type="dxa"/>
            <w:vMerge/>
          </w:tcPr>
          <w:p w14:paraId="3F25ABA2" w14:textId="77777777" w:rsidR="00AF5996" w:rsidRPr="00AF5996" w:rsidRDefault="00AF5996" w:rsidP="00722BF3">
            <w:pPr>
              <w:rPr>
                <w:rFonts w:ascii="Arial" w:hAnsi="Arial" w:cs="Arial"/>
                <w:b/>
                <w:bCs/>
              </w:rPr>
            </w:pPr>
          </w:p>
        </w:tc>
      </w:tr>
      <w:tr w:rsidR="00AF5996" w:rsidRPr="00AF5996" w14:paraId="7CB825CB" w14:textId="77777777" w:rsidTr="00722BF3">
        <w:tc>
          <w:tcPr>
            <w:tcW w:w="1807" w:type="dxa"/>
            <w:vMerge/>
          </w:tcPr>
          <w:p w14:paraId="7455AE0A" w14:textId="77777777" w:rsidR="00AF5996" w:rsidRPr="00AF5996" w:rsidRDefault="00AF5996" w:rsidP="00722BF3">
            <w:pPr>
              <w:rPr>
                <w:rFonts w:ascii="Arial" w:hAnsi="Arial" w:cs="Arial"/>
                <w:b/>
                <w:bCs/>
              </w:rPr>
            </w:pPr>
          </w:p>
        </w:tc>
        <w:tc>
          <w:tcPr>
            <w:tcW w:w="1511" w:type="dxa"/>
          </w:tcPr>
          <w:p w14:paraId="160298EA"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7CB11668"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30B585F9"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EE17467"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6A3B702D"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054B699C" w14:textId="77777777" w:rsidR="00AF5996" w:rsidRPr="00AF5996" w:rsidRDefault="00AF5996" w:rsidP="00722BF3">
            <w:pPr>
              <w:rPr>
                <w:rFonts w:ascii="Arial" w:hAnsi="Arial" w:cs="Arial"/>
                <w:b/>
                <w:bCs/>
              </w:rPr>
            </w:pPr>
          </w:p>
        </w:tc>
        <w:tc>
          <w:tcPr>
            <w:tcW w:w="1417" w:type="dxa"/>
            <w:vMerge/>
          </w:tcPr>
          <w:p w14:paraId="391F316E" w14:textId="77777777" w:rsidR="00AF5996" w:rsidRPr="00AF5996" w:rsidRDefault="00AF5996" w:rsidP="00722BF3">
            <w:pPr>
              <w:rPr>
                <w:rFonts w:ascii="Arial" w:hAnsi="Arial" w:cs="Arial"/>
                <w:b/>
                <w:bCs/>
              </w:rPr>
            </w:pPr>
          </w:p>
        </w:tc>
      </w:tr>
      <w:tr w:rsidR="00AF5996" w:rsidRPr="00AF5996" w14:paraId="5D582F01" w14:textId="77777777" w:rsidTr="00722BF3">
        <w:tc>
          <w:tcPr>
            <w:tcW w:w="1807" w:type="dxa"/>
            <w:vMerge/>
          </w:tcPr>
          <w:p w14:paraId="3F8EDEF9" w14:textId="77777777" w:rsidR="00AF5996" w:rsidRPr="00AF5996" w:rsidRDefault="00AF5996" w:rsidP="00722BF3">
            <w:pPr>
              <w:rPr>
                <w:rFonts w:ascii="Arial" w:hAnsi="Arial" w:cs="Arial"/>
                <w:b/>
                <w:bCs/>
              </w:rPr>
            </w:pPr>
          </w:p>
        </w:tc>
        <w:tc>
          <w:tcPr>
            <w:tcW w:w="1511" w:type="dxa"/>
          </w:tcPr>
          <w:p w14:paraId="670CC49B"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6FDF5974"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6677AD9A" w14:textId="77777777" w:rsidR="00AF5996" w:rsidRPr="00AF5996" w:rsidRDefault="00AF5996" w:rsidP="00722BF3">
            <w:pPr>
              <w:rPr>
                <w:rFonts w:ascii="Arial" w:hAnsi="Arial" w:cs="Arial"/>
              </w:rPr>
            </w:pPr>
            <w:r w:rsidRPr="00AF5996">
              <w:rPr>
                <w:rFonts w:ascii="Arial" w:hAnsi="Arial" w:cs="Arial"/>
              </w:rPr>
              <w:t>8.96</w:t>
            </w:r>
          </w:p>
        </w:tc>
        <w:tc>
          <w:tcPr>
            <w:tcW w:w="1868" w:type="dxa"/>
          </w:tcPr>
          <w:p w14:paraId="184BCD88" w14:textId="77777777" w:rsidR="00AF5996" w:rsidRPr="00AF5996" w:rsidRDefault="00AF5996" w:rsidP="00722BF3">
            <w:pPr>
              <w:rPr>
                <w:rFonts w:ascii="Arial" w:hAnsi="Arial" w:cs="Arial"/>
              </w:rPr>
            </w:pPr>
            <w:r w:rsidRPr="00AF5996">
              <w:rPr>
                <w:rFonts w:ascii="Arial" w:hAnsi="Arial" w:cs="Arial"/>
              </w:rPr>
              <w:t>9.00</w:t>
            </w:r>
          </w:p>
        </w:tc>
        <w:tc>
          <w:tcPr>
            <w:tcW w:w="1868" w:type="dxa"/>
          </w:tcPr>
          <w:p w14:paraId="2F18930E" w14:textId="77777777" w:rsidR="00AF5996" w:rsidRPr="00AF5996" w:rsidRDefault="00AF5996" w:rsidP="00722BF3">
            <w:pPr>
              <w:rPr>
                <w:rFonts w:ascii="Arial" w:hAnsi="Arial" w:cs="Arial"/>
              </w:rPr>
            </w:pPr>
            <w:r w:rsidRPr="00AF5996">
              <w:rPr>
                <w:rFonts w:ascii="Arial" w:hAnsi="Arial" w:cs="Arial"/>
              </w:rPr>
              <w:t>8.02</w:t>
            </w:r>
          </w:p>
        </w:tc>
        <w:tc>
          <w:tcPr>
            <w:tcW w:w="1618" w:type="dxa"/>
            <w:vMerge/>
          </w:tcPr>
          <w:p w14:paraId="5CCE3FD9" w14:textId="77777777" w:rsidR="00AF5996" w:rsidRPr="00AF5996" w:rsidRDefault="00AF5996" w:rsidP="00722BF3">
            <w:pPr>
              <w:rPr>
                <w:rFonts w:ascii="Arial" w:hAnsi="Arial" w:cs="Arial"/>
                <w:b/>
                <w:bCs/>
              </w:rPr>
            </w:pPr>
          </w:p>
        </w:tc>
        <w:tc>
          <w:tcPr>
            <w:tcW w:w="1417" w:type="dxa"/>
            <w:vMerge/>
          </w:tcPr>
          <w:p w14:paraId="6F7457C6" w14:textId="77777777" w:rsidR="00AF5996" w:rsidRPr="00AF5996" w:rsidRDefault="00AF5996" w:rsidP="00722BF3">
            <w:pPr>
              <w:rPr>
                <w:rFonts w:ascii="Arial" w:hAnsi="Arial" w:cs="Arial"/>
                <w:b/>
                <w:bCs/>
              </w:rPr>
            </w:pPr>
          </w:p>
        </w:tc>
      </w:tr>
      <w:tr w:rsidR="00AF5996" w:rsidRPr="00AF5996" w14:paraId="2450F4FF" w14:textId="77777777" w:rsidTr="00722BF3">
        <w:tc>
          <w:tcPr>
            <w:tcW w:w="1807" w:type="dxa"/>
          </w:tcPr>
          <w:p w14:paraId="1B101EBE" w14:textId="77777777" w:rsidR="00AF5996" w:rsidRPr="00AF5996" w:rsidRDefault="00AF5996" w:rsidP="00722BF3">
            <w:pPr>
              <w:rPr>
                <w:rFonts w:ascii="Arial" w:hAnsi="Arial" w:cs="Arial"/>
                <w:b/>
                <w:bCs/>
              </w:rPr>
            </w:pPr>
          </w:p>
        </w:tc>
        <w:tc>
          <w:tcPr>
            <w:tcW w:w="1511" w:type="dxa"/>
          </w:tcPr>
          <w:p w14:paraId="54782FA5" w14:textId="77777777" w:rsidR="00AF5996" w:rsidRPr="00AF5996" w:rsidRDefault="00AF5996" w:rsidP="00722BF3">
            <w:pPr>
              <w:rPr>
                <w:rFonts w:ascii="Arial" w:hAnsi="Arial" w:cs="Arial"/>
              </w:rPr>
            </w:pPr>
          </w:p>
        </w:tc>
        <w:tc>
          <w:tcPr>
            <w:tcW w:w="1867" w:type="dxa"/>
          </w:tcPr>
          <w:p w14:paraId="21C8B7DE" w14:textId="77777777" w:rsidR="00AF5996" w:rsidRPr="00AF5996" w:rsidRDefault="00AF5996" w:rsidP="00722BF3">
            <w:pPr>
              <w:rPr>
                <w:rFonts w:ascii="Arial" w:hAnsi="Arial" w:cs="Arial"/>
              </w:rPr>
            </w:pPr>
          </w:p>
        </w:tc>
        <w:tc>
          <w:tcPr>
            <w:tcW w:w="1789" w:type="dxa"/>
          </w:tcPr>
          <w:p w14:paraId="2C427AD8" w14:textId="77777777" w:rsidR="00AF5996" w:rsidRPr="00AF5996" w:rsidRDefault="00AF5996" w:rsidP="00722BF3">
            <w:pPr>
              <w:rPr>
                <w:rFonts w:ascii="Arial" w:hAnsi="Arial" w:cs="Arial"/>
              </w:rPr>
            </w:pPr>
          </w:p>
        </w:tc>
        <w:tc>
          <w:tcPr>
            <w:tcW w:w="1868" w:type="dxa"/>
          </w:tcPr>
          <w:p w14:paraId="0D6F76FB" w14:textId="77777777" w:rsidR="00AF5996" w:rsidRPr="00AF5996" w:rsidRDefault="00AF5996" w:rsidP="00722BF3">
            <w:pPr>
              <w:rPr>
                <w:rFonts w:ascii="Arial" w:hAnsi="Arial" w:cs="Arial"/>
              </w:rPr>
            </w:pPr>
          </w:p>
        </w:tc>
        <w:tc>
          <w:tcPr>
            <w:tcW w:w="1868" w:type="dxa"/>
          </w:tcPr>
          <w:p w14:paraId="08342BBE" w14:textId="77777777" w:rsidR="00AF5996" w:rsidRPr="00AF5996" w:rsidRDefault="00AF5996" w:rsidP="00722BF3">
            <w:pPr>
              <w:rPr>
                <w:rFonts w:ascii="Arial" w:hAnsi="Arial" w:cs="Arial"/>
              </w:rPr>
            </w:pPr>
          </w:p>
        </w:tc>
        <w:tc>
          <w:tcPr>
            <w:tcW w:w="1618" w:type="dxa"/>
          </w:tcPr>
          <w:p w14:paraId="547EC01C" w14:textId="77777777" w:rsidR="00AF5996" w:rsidRPr="00AF5996" w:rsidRDefault="00AF5996" w:rsidP="00722BF3">
            <w:pPr>
              <w:rPr>
                <w:rFonts w:ascii="Arial" w:hAnsi="Arial" w:cs="Arial"/>
                <w:b/>
                <w:bCs/>
              </w:rPr>
            </w:pPr>
          </w:p>
        </w:tc>
        <w:tc>
          <w:tcPr>
            <w:tcW w:w="1417" w:type="dxa"/>
          </w:tcPr>
          <w:p w14:paraId="1D9CD2D5" w14:textId="77777777" w:rsidR="00AF5996" w:rsidRPr="00AF5996" w:rsidRDefault="00AF5996" w:rsidP="00722BF3">
            <w:pPr>
              <w:rPr>
                <w:rFonts w:ascii="Arial" w:hAnsi="Arial" w:cs="Arial"/>
                <w:b/>
                <w:bCs/>
              </w:rPr>
            </w:pPr>
          </w:p>
        </w:tc>
      </w:tr>
      <w:tr w:rsidR="00AF5996" w:rsidRPr="00AF5996" w14:paraId="2C6100A8" w14:textId="77777777" w:rsidTr="00722BF3">
        <w:tc>
          <w:tcPr>
            <w:tcW w:w="1807" w:type="dxa"/>
            <w:vMerge w:val="restart"/>
          </w:tcPr>
          <w:p w14:paraId="50D39647" w14:textId="77777777" w:rsidR="00AF5996" w:rsidRPr="00AF5996" w:rsidRDefault="00AF5996" w:rsidP="00722BF3">
            <w:pPr>
              <w:rPr>
                <w:rFonts w:ascii="Arial" w:hAnsi="Arial" w:cs="Arial"/>
                <w:b/>
                <w:bCs/>
              </w:rPr>
            </w:pPr>
          </w:p>
          <w:p w14:paraId="6039121C" w14:textId="77777777" w:rsidR="00AF5996" w:rsidRPr="00AF5996" w:rsidRDefault="00AF5996" w:rsidP="00722BF3">
            <w:pPr>
              <w:rPr>
                <w:rFonts w:ascii="Arial" w:hAnsi="Arial" w:cs="Arial"/>
                <w:b/>
                <w:bCs/>
              </w:rPr>
            </w:pPr>
            <w:r w:rsidRPr="00AF5996">
              <w:rPr>
                <w:rFonts w:ascii="Arial" w:hAnsi="Arial" w:cs="Arial"/>
                <w:b/>
                <w:bCs/>
              </w:rPr>
              <w:t xml:space="preserve">Aroma </w:t>
            </w:r>
          </w:p>
        </w:tc>
        <w:tc>
          <w:tcPr>
            <w:tcW w:w="1511" w:type="dxa"/>
          </w:tcPr>
          <w:p w14:paraId="0878A0BB"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16BAD045" w14:textId="77777777" w:rsidR="00AF5996" w:rsidRPr="00AF5996" w:rsidRDefault="00AF5996" w:rsidP="00722BF3">
            <w:pPr>
              <w:rPr>
                <w:rFonts w:ascii="Arial" w:hAnsi="Arial" w:cs="Arial"/>
              </w:rPr>
            </w:pPr>
            <w:r w:rsidRPr="00AF5996">
              <w:rPr>
                <w:rFonts w:ascii="Arial" w:hAnsi="Arial" w:cs="Arial"/>
              </w:rPr>
              <w:t>8.56±0.66</w:t>
            </w:r>
          </w:p>
        </w:tc>
        <w:tc>
          <w:tcPr>
            <w:tcW w:w="1789" w:type="dxa"/>
          </w:tcPr>
          <w:p w14:paraId="17D4B299" w14:textId="77777777" w:rsidR="00AF5996" w:rsidRPr="00AF5996" w:rsidRDefault="00AF5996" w:rsidP="00722BF3">
            <w:pPr>
              <w:rPr>
                <w:rFonts w:ascii="Arial" w:hAnsi="Arial" w:cs="Arial"/>
              </w:rPr>
            </w:pPr>
            <w:r w:rsidRPr="00AF5996">
              <w:rPr>
                <w:rFonts w:ascii="Arial" w:hAnsi="Arial" w:cs="Arial"/>
              </w:rPr>
              <w:t>8.02±0.68</w:t>
            </w:r>
          </w:p>
        </w:tc>
        <w:tc>
          <w:tcPr>
            <w:tcW w:w="1868" w:type="dxa"/>
          </w:tcPr>
          <w:p w14:paraId="55D44EA7" w14:textId="77777777" w:rsidR="00AF5996" w:rsidRPr="00AF5996" w:rsidRDefault="00AF5996" w:rsidP="00722BF3">
            <w:pPr>
              <w:rPr>
                <w:rFonts w:ascii="Arial" w:hAnsi="Arial" w:cs="Arial"/>
              </w:rPr>
            </w:pPr>
            <w:r w:rsidRPr="00AF5996">
              <w:rPr>
                <w:rFonts w:ascii="Arial" w:hAnsi="Arial" w:cs="Arial"/>
              </w:rPr>
              <w:t>7.98±0.77</w:t>
            </w:r>
          </w:p>
        </w:tc>
        <w:tc>
          <w:tcPr>
            <w:tcW w:w="1868" w:type="dxa"/>
          </w:tcPr>
          <w:p w14:paraId="4CDA49EA" w14:textId="77777777" w:rsidR="00AF5996" w:rsidRPr="00AF5996" w:rsidRDefault="00AF5996" w:rsidP="00722BF3">
            <w:pPr>
              <w:rPr>
                <w:rFonts w:ascii="Arial" w:hAnsi="Arial" w:cs="Arial"/>
              </w:rPr>
            </w:pPr>
            <w:r w:rsidRPr="00AF5996">
              <w:rPr>
                <w:rFonts w:ascii="Arial" w:hAnsi="Arial" w:cs="Arial"/>
              </w:rPr>
              <w:t>7.71±0.63</w:t>
            </w:r>
          </w:p>
        </w:tc>
        <w:tc>
          <w:tcPr>
            <w:tcW w:w="1618" w:type="dxa"/>
            <w:vMerge w:val="restart"/>
          </w:tcPr>
          <w:p w14:paraId="6D526967" w14:textId="77777777" w:rsidR="00AF5996" w:rsidRPr="00AF5996" w:rsidRDefault="00AF5996" w:rsidP="00722BF3">
            <w:pPr>
              <w:rPr>
                <w:rFonts w:ascii="Arial" w:hAnsi="Arial" w:cs="Arial"/>
              </w:rPr>
            </w:pPr>
            <w:r w:rsidRPr="00AF5996">
              <w:rPr>
                <w:rFonts w:ascii="Arial" w:hAnsi="Arial" w:cs="Arial"/>
              </w:rPr>
              <w:t>16.11</w:t>
            </w:r>
          </w:p>
        </w:tc>
        <w:tc>
          <w:tcPr>
            <w:tcW w:w="1417" w:type="dxa"/>
            <w:vMerge w:val="restart"/>
          </w:tcPr>
          <w:p w14:paraId="0DA274A1" w14:textId="77777777" w:rsidR="00AF5996" w:rsidRPr="00AF5996" w:rsidRDefault="00AF5996" w:rsidP="00722BF3">
            <w:pPr>
              <w:rPr>
                <w:rFonts w:ascii="Arial" w:hAnsi="Arial" w:cs="Arial"/>
              </w:rPr>
            </w:pPr>
            <w:r w:rsidRPr="00AF5996">
              <w:rPr>
                <w:rFonts w:ascii="Arial" w:hAnsi="Arial" w:cs="Arial"/>
              </w:rPr>
              <w:t>0.0011</w:t>
            </w:r>
          </w:p>
        </w:tc>
      </w:tr>
      <w:tr w:rsidR="00AF5996" w:rsidRPr="00AF5996" w14:paraId="0A98B404" w14:textId="77777777" w:rsidTr="00722BF3">
        <w:tc>
          <w:tcPr>
            <w:tcW w:w="1807" w:type="dxa"/>
            <w:vMerge/>
          </w:tcPr>
          <w:p w14:paraId="20630167" w14:textId="77777777" w:rsidR="00AF5996" w:rsidRPr="00AF5996" w:rsidRDefault="00AF5996" w:rsidP="00722BF3">
            <w:pPr>
              <w:rPr>
                <w:rFonts w:ascii="Arial" w:hAnsi="Arial" w:cs="Arial"/>
                <w:b/>
                <w:bCs/>
              </w:rPr>
            </w:pPr>
          </w:p>
        </w:tc>
        <w:tc>
          <w:tcPr>
            <w:tcW w:w="1511" w:type="dxa"/>
          </w:tcPr>
          <w:p w14:paraId="11399421"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8F462F1"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284B728"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87339D2"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77E0149"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8042FBF" w14:textId="77777777" w:rsidR="00AF5996" w:rsidRPr="00AF5996" w:rsidRDefault="00AF5996" w:rsidP="00722BF3">
            <w:pPr>
              <w:rPr>
                <w:rFonts w:ascii="Arial" w:hAnsi="Arial" w:cs="Arial"/>
                <w:b/>
                <w:bCs/>
              </w:rPr>
            </w:pPr>
          </w:p>
        </w:tc>
        <w:tc>
          <w:tcPr>
            <w:tcW w:w="1417" w:type="dxa"/>
            <w:vMerge/>
          </w:tcPr>
          <w:p w14:paraId="53A8B79C" w14:textId="77777777" w:rsidR="00AF5996" w:rsidRPr="00AF5996" w:rsidRDefault="00AF5996" w:rsidP="00722BF3">
            <w:pPr>
              <w:rPr>
                <w:rFonts w:ascii="Arial" w:hAnsi="Arial" w:cs="Arial"/>
                <w:b/>
                <w:bCs/>
              </w:rPr>
            </w:pPr>
          </w:p>
        </w:tc>
      </w:tr>
      <w:tr w:rsidR="00AF5996" w:rsidRPr="00AF5996" w14:paraId="59C26489" w14:textId="77777777" w:rsidTr="00722BF3">
        <w:tc>
          <w:tcPr>
            <w:tcW w:w="1807" w:type="dxa"/>
            <w:vMerge/>
          </w:tcPr>
          <w:p w14:paraId="1F3EB6DA" w14:textId="77777777" w:rsidR="00AF5996" w:rsidRPr="00AF5996" w:rsidRDefault="00AF5996" w:rsidP="00722BF3">
            <w:pPr>
              <w:rPr>
                <w:rFonts w:ascii="Arial" w:hAnsi="Arial" w:cs="Arial"/>
                <w:b/>
                <w:bCs/>
              </w:rPr>
            </w:pPr>
          </w:p>
        </w:tc>
        <w:tc>
          <w:tcPr>
            <w:tcW w:w="1511" w:type="dxa"/>
          </w:tcPr>
          <w:p w14:paraId="43F981EB"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55F9DB1A"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6D576044" w14:textId="77777777" w:rsidR="00AF5996" w:rsidRPr="00AF5996" w:rsidRDefault="00AF5996" w:rsidP="00722BF3">
            <w:pPr>
              <w:rPr>
                <w:rFonts w:ascii="Arial" w:hAnsi="Arial" w:cs="Arial"/>
              </w:rPr>
            </w:pPr>
            <w:r w:rsidRPr="00AF5996">
              <w:rPr>
                <w:rFonts w:ascii="Arial" w:hAnsi="Arial" w:cs="Arial"/>
              </w:rPr>
              <w:t>7.56</w:t>
            </w:r>
          </w:p>
        </w:tc>
        <w:tc>
          <w:tcPr>
            <w:tcW w:w="1868" w:type="dxa"/>
          </w:tcPr>
          <w:p w14:paraId="4C14F927" w14:textId="77777777" w:rsidR="00AF5996" w:rsidRPr="00AF5996" w:rsidRDefault="00AF5996" w:rsidP="00722BF3">
            <w:pPr>
              <w:rPr>
                <w:rFonts w:ascii="Arial" w:hAnsi="Arial" w:cs="Arial"/>
              </w:rPr>
            </w:pPr>
            <w:r w:rsidRPr="00AF5996">
              <w:rPr>
                <w:rFonts w:ascii="Arial" w:hAnsi="Arial" w:cs="Arial"/>
              </w:rPr>
              <w:t>7.19</w:t>
            </w:r>
          </w:p>
        </w:tc>
        <w:tc>
          <w:tcPr>
            <w:tcW w:w="1868" w:type="dxa"/>
          </w:tcPr>
          <w:p w14:paraId="5BA72F19" w14:textId="77777777" w:rsidR="00AF5996" w:rsidRPr="00AF5996" w:rsidRDefault="00AF5996" w:rsidP="00722BF3">
            <w:pPr>
              <w:rPr>
                <w:rFonts w:ascii="Arial" w:hAnsi="Arial" w:cs="Arial"/>
              </w:rPr>
            </w:pPr>
            <w:r w:rsidRPr="00AF5996">
              <w:rPr>
                <w:rFonts w:ascii="Arial" w:hAnsi="Arial" w:cs="Arial"/>
              </w:rPr>
              <w:t>7.38</w:t>
            </w:r>
          </w:p>
        </w:tc>
        <w:tc>
          <w:tcPr>
            <w:tcW w:w="1618" w:type="dxa"/>
            <w:vMerge/>
          </w:tcPr>
          <w:p w14:paraId="37C6BB6F" w14:textId="77777777" w:rsidR="00AF5996" w:rsidRPr="00AF5996" w:rsidRDefault="00AF5996" w:rsidP="00722BF3">
            <w:pPr>
              <w:rPr>
                <w:rFonts w:ascii="Arial" w:hAnsi="Arial" w:cs="Arial"/>
                <w:b/>
                <w:bCs/>
              </w:rPr>
            </w:pPr>
          </w:p>
        </w:tc>
        <w:tc>
          <w:tcPr>
            <w:tcW w:w="1417" w:type="dxa"/>
            <w:vMerge/>
          </w:tcPr>
          <w:p w14:paraId="5E1153A2" w14:textId="77777777" w:rsidR="00AF5996" w:rsidRPr="00AF5996" w:rsidRDefault="00AF5996" w:rsidP="00722BF3">
            <w:pPr>
              <w:rPr>
                <w:rFonts w:ascii="Arial" w:hAnsi="Arial" w:cs="Arial"/>
                <w:b/>
                <w:bCs/>
              </w:rPr>
            </w:pPr>
          </w:p>
        </w:tc>
      </w:tr>
      <w:tr w:rsidR="00AF5996" w:rsidRPr="00AF5996" w14:paraId="0FC24157" w14:textId="77777777" w:rsidTr="00722BF3">
        <w:tc>
          <w:tcPr>
            <w:tcW w:w="1807" w:type="dxa"/>
            <w:vMerge/>
          </w:tcPr>
          <w:p w14:paraId="1197D12F" w14:textId="77777777" w:rsidR="00AF5996" w:rsidRPr="00AF5996" w:rsidRDefault="00AF5996" w:rsidP="00722BF3">
            <w:pPr>
              <w:rPr>
                <w:rFonts w:ascii="Arial" w:hAnsi="Arial" w:cs="Arial"/>
                <w:b/>
                <w:bCs/>
              </w:rPr>
            </w:pPr>
          </w:p>
        </w:tc>
        <w:tc>
          <w:tcPr>
            <w:tcW w:w="1511" w:type="dxa"/>
          </w:tcPr>
          <w:p w14:paraId="0840C3C1"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37A28820"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14CF243" w14:textId="77777777" w:rsidR="00AF5996" w:rsidRPr="00AF5996" w:rsidRDefault="00AF5996" w:rsidP="00722BF3">
            <w:pPr>
              <w:rPr>
                <w:rFonts w:ascii="Arial" w:hAnsi="Arial" w:cs="Arial"/>
              </w:rPr>
            </w:pPr>
            <w:r w:rsidRPr="00AF5996">
              <w:rPr>
                <w:rFonts w:ascii="Arial" w:hAnsi="Arial" w:cs="Arial"/>
              </w:rPr>
              <w:t>8.56</w:t>
            </w:r>
          </w:p>
        </w:tc>
        <w:tc>
          <w:tcPr>
            <w:tcW w:w="1868" w:type="dxa"/>
          </w:tcPr>
          <w:p w14:paraId="2FF6EED9" w14:textId="77777777" w:rsidR="00AF5996" w:rsidRPr="00AF5996" w:rsidRDefault="00AF5996" w:rsidP="00722BF3">
            <w:pPr>
              <w:rPr>
                <w:rFonts w:ascii="Arial" w:hAnsi="Arial" w:cs="Arial"/>
              </w:rPr>
            </w:pPr>
            <w:r w:rsidRPr="00AF5996">
              <w:rPr>
                <w:rFonts w:ascii="Arial" w:hAnsi="Arial" w:cs="Arial"/>
              </w:rPr>
              <w:t>8.96</w:t>
            </w:r>
          </w:p>
        </w:tc>
        <w:tc>
          <w:tcPr>
            <w:tcW w:w="1868" w:type="dxa"/>
          </w:tcPr>
          <w:p w14:paraId="2F35D413" w14:textId="77777777" w:rsidR="00AF5996" w:rsidRPr="00AF5996" w:rsidRDefault="00AF5996" w:rsidP="00722BF3">
            <w:pPr>
              <w:rPr>
                <w:rFonts w:ascii="Arial" w:hAnsi="Arial" w:cs="Arial"/>
              </w:rPr>
            </w:pPr>
            <w:r w:rsidRPr="00AF5996">
              <w:rPr>
                <w:rFonts w:ascii="Arial" w:hAnsi="Arial" w:cs="Arial"/>
              </w:rPr>
              <w:t>8.33</w:t>
            </w:r>
          </w:p>
        </w:tc>
        <w:tc>
          <w:tcPr>
            <w:tcW w:w="1618" w:type="dxa"/>
            <w:vMerge/>
          </w:tcPr>
          <w:p w14:paraId="3F159D31" w14:textId="77777777" w:rsidR="00AF5996" w:rsidRPr="00AF5996" w:rsidRDefault="00AF5996" w:rsidP="00722BF3">
            <w:pPr>
              <w:rPr>
                <w:rFonts w:ascii="Arial" w:hAnsi="Arial" w:cs="Arial"/>
                <w:b/>
                <w:bCs/>
              </w:rPr>
            </w:pPr>
          </w:p>
        </w:tc>
        <w:tc>
          <w:tcPr>
            <w:tcW w:w="1417" w:type="dxa"/>
            <w:vMerge/>
          </w:tcPr>
          <w:p w14:paraId="3B3C34CC" w14:textId="77777777" w:rsidR="00AF5996" w:rsidRPr="00AF5996" w:rsidRDefault="00AF5996" w:rsidP="00722BF3">
            <w:pPr>
              <w:rPr>
                <w:rFonts w:ascii="Arial" w:hAnsi="Arial" w:cs="Arial"/>
                <w:b/>
                <w:bCs/>
              </w:rPr>
            </w:pPr>
          </w:p>
        </w:tc>
      </w:tr>
      <w:tr w:rsidR="00AF5996" w:rsidRPr="00AF5996" w14:paraId="6FBBFCA0" w14:textId="77777777" w:rsidTr="00722BF3">
        <w:tc>
          <w:tcPr>
            <w:tcW w:w="1807" w:type="dxa"/>
          </w:tcPr>
          <w:p w14:paraId="2A51682B" w14:textId="77777777" w:rsidR="00AF5996" w:rsidRPr="00AF5996" w:rsidRDefault="00AF5996" w:rsidP="00722BF3">
            <w:pPr>
              <w:rPr>
                <w:rFonts w:ascii="Arial" w:hAnsi="Arial" w:cs="Arial"/>
                <w:b/>
                <w:bCs/>
              </w:rPr>
            </w:pPr>
          </w:p>
        </w:tc>
        <w:tc>
          <w:tcPr>
            <w:tcW w:w="1511" w:type="dxa"/>
          </w:tcPr>
          <w:p w14:paraId="101610FE" w14:textId="77777777" w:rsidR="00AF5996" w:rsidRPr="00AF5996" w:rsidRDefault="00AF5996" w:rsidP="00722BF3">
            <w:pPr>
              <w:rPr>
                <w:rFonts w:ascii="Arial" w:hAnsi="Arial" w:cs="Arial"/>
              </w:rPr>
            </w:pPr>
          </w:p>
        </w:tc>
        <w:tc>
          <w:tcPr>
            <w:tcW w:w="1867" w:type="dxa"/>
          </w:tcPr>
          <w:p w14:paraId="39968BCF" w14:textId="77777777" w:rsidR="00AF5996" w:rsidRPr="00AF5996" w:rsidRDefault="00AF5996" w:rsidP="00722BF3">
            <w:pPr>
              <w:rPr>
                <w:rFonts w:ascii="Arial" w:hAnsi="Arial" w:cs="Arial"/>
              </w:rPr>
            </w:pPr>
          </w:p>
        </w:tc>
        <w:tc>
          <w:tcPr>
            <w:tcW w:w="1789" w:type="dxa"/>
          </w:tcPr>
          <w:p w14:paraId="5F7E4C21" w14:textId="77777777" w:rsidR="00AF5996" w:rsidRPr="00AF5996" w:rsidRDefault="00AF5996" w:rsidP="00722BF3">
            <w:pPr>
              <w:rPr>
                <w:rFonts w:ascii="Arial" w:hAnsi="Arial" w:cs="Arial"/>
              </w:rPr>
            </w:pPr>
          </w:p>
        </w:tc>
        <w:tc>
          <w:tcPr>
            <w:tcW w:w="1868" w:type="dxa"/>
          </w:tcPr>
          <w:p w14:paraId="0B3B7638" w14:textId="77777777" w:rsidR="00AF5996" w:rsidRPr="00AF5996" w:rsidRDefault="00AF5996" w:rsidP="00722BF3">
            <w:pPr>
              <w:rPr>
                <w:rFonts w:ascii="Arial" w:hAnsi="Arial" w:cs="Arial"/>
              </w:rPr>
            </w:pPr>
          </w:p>
        </w:tc>
        <w:tc>
          <w:tcPr>
            <w:tcW w:w="1868" w:type="dxa"/>
          </w:tcPr>
          <w:p w14:paraId="0332E8DC" w14:textId="77777777" w:rsidR="00AF5996" w:rsidRPr="00AF5996" w:rsidRDefault="00AF5996" w:rsidP="00722BF3">
            <w:pPr>
              <w:rPr>
                <w:rFonts w:ascii="Arial" w:hAnsi="Arial" w:cs="Arial"/>
              </w:rPr>
            </w:pPr>
          </w:p>
        </w:tc>
        <w:tc>
          <w:tcPr>
            <w:tcW w:w="1618" w:type="dxa"/>
          </w:tcPr>
          <w:p w14:paraId="531C0155" w14:textId="77777777" w:rsidR="00AF5996" w:rsidRPr="00AF5996" w:rsidRDefault="00AF5996" w:rsidP="00722BF3">
            <w:pPr>
              <w:rPr>
                <w:rFonts w:ascii="Arial" w:hAnsi="Arial" w:cs="Arial"/>
                <w:b/>
                <w:bCs/>
              </w:rPr>
            </w:pPr>
          </w:p>
        </w:tc>
        <w:tc>
          <w:tcPr>
            <w:tcW w:w="1417" w:type="dxa"/>
          </w:tcPr>
          <w:p w14:paraId="746C09AC" w14:textId="77777777" w:rsidR="00AF5996" w:rsidRPr="00AF5996" w:rsidRDefault="00AF5996" w:rsidP="00722BF3">
            <w:pPr>
              <w:rPr>
                <w:rFonts w:ascii="Arial" w:hAnsi="Arial" w:cs="Arial"/>
                <w:b/>
                <w:bCs/>
              </w:rPr>
            </w:pPr>
          </w:p>
        </w:tc>
      </w:tr>
      <w:tr w:rsidR="00AF5996" w:rsidRPr="00AF5996" w14:paraId="3D731364" w14:textId="77777777" w:rsidTr="00722BF3">
        <w:tc>
          <w:tcPr>
            <w:tcW w:w="1807" w:type="dxa"/>
            <w:vMerge w:val="restart"/>
          </w:tcPr>
          <w:p w14:paraId="19D76AC2" w14:textId="77777777" w:rsidR="00AF5996" w:rsidRPr="00AF5996" w:rsidRDefault="00AF5996" w:rsidP="00722BF3">
            <w:pPr>
              <w:rPr>
                <w:rFonts w:ascii="Arial" w:hAnsi="Arial" w:cs="Arial"/>
                <w:b/>
                <w:bCs/>
              </w:rPr>
            </w:pPr>
            <w:r w:rsidRPr="00AF5996">
              <w:rPr>
                <w:rFonts w:ascii="Arial" w:hAnsi="Arial" w:cs="Arial"/>
                <w:b/>
                <w:bCs/>
              </w:rPr>
              <w:t xml:space="preserve">Texture </w:t>
            </w:r>
          </w:p>
        </w:tc>
        <w:tc>
          <w:tcPr>
            <w:tcW w:w="1511" w:type="dxa"/>
          </w:tcPr>
          <w:p w14:paraId="782745DA"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15AFB0F0" w14:textId="77777777" w:rsidR="00AF5996" w:rsidRPr="00AF5996" w:rsidRDefault="00AF5996" w:rsidP="00722BF3">
            <w:pPr>
              <w:rPr>
                <w:rFonts w:ascii="Arial" w:hAnsi="Arial" w:cs="Arial"/>
              </w:rPr>
            </w:pPr>
            <w:r w:rsidRPr="00AF5996">
              <w:rPr>
                <w:rFonts w:ascii="Arial" w:hAnsi="Arial" w:cs="Arial"/>
              </w:rPr>
              <w:t>8.56±0.51</w:t>
            </w:r>
          </w:p>
        </w:tc>
        <w:tc>
          <w:tcPr>
            <w:tcW w:w="1789" w:type="dxa"/>
          </w:tcPr>
          <w:p w14:paraId="10239AAB" w14:textId="77777777" w:rsidR="00AF5996" w:rsidRPr="00AF5996" w:rsidRDefault="00AF5996" w:rsidP="00722BF3">
            <w:pPr>
              <w:rPr>
                <w:rFonts w:ascii="Arial" w:hAnsi="Arial" w:cs="Arial"/>
              </w:rPr>
            </w:pPr>
            <w:r w:rsidRPr="00AF5996">
              <w:rPr>
                <w:rFonts w:ascii="Arial" w:hAnsi="Arial" w:cs="Arial"/>
              </w:rPr>
              <w:t>8.10±0.24</w:t>
            </w:r>
          </w:p>
        </w:tc>
        <w:tc>
          <w:tcPr>
            <w:tcW w:w="1868" w:type="dxa"/>
          </w:tcPr>
          <w:p w14:paraId="40F13D6E" w14:textId="77777777" w:rsidR="00AF5996" w:rsidRPr="00AF5996" w:rsidRDefault="00AF5996" w:rsidP="00722BF3">
            <w:pPr>
              <w:rPr>
                <w:rFonts w:ascii="Arial" w:hAnsi="Arial" w:cs="Arial"/>
              </w:rPr>
            </w:pPr>
            <w:r w:rsidRPr="00AF5996">
              <w:rPr>
                <w:rFonts w:ascii="Arial" w:hAnsi="Arial" w:cs="Arial"/>
              </w:rPr>
              <w:t>7.71±0.65</w:t>
            </w:r>
          </w:p>
        </w:tc>
        <w:tc>
          <w:tcPr>
            <w:tcW w:w="1868" w:type="dxa"/>
          </w:tcPr>
          <w:p w14:paraId="01CE7E5B" w14:textId="77777777" w:rsidR="00AF5996" w:rsidRPr="00AF5996" w:rsidRDefault="00AF5996" w:rsidP="00722BF3">
            <w:pPr>
              <w:rPr>
                <w:rFonts w:ascii="Arial" w:hAnsi="Arial" w:cs="Arial"/>
              </w:rPr>
            </w:pPr>
            <w:r w:rsidRPr="00AF5996">
              <w:rPr>
                <w:rFonts w:ascii="Arial" w:hAnsi="Arial" w:cs="Arial"/>
              </w:rPr>
              <w:t>7.56±0.50</w:t>
            </w:r>
          </w:p>
        </w:tc>
        <w:tc>
          <w:tcPr>
            <w:tcW w:w="1618" w:type="dxa"/>
            <w:vMerge w:val="restart"/>
          </w:tcPr>
          <w:p w14:paraId="69D210EB" w14:textId="77777777" w:rsidR="00AF5996" w:rsidRPr="00AF5996" w:rsidRDefault="00AF5996" w:rsidP="00722BF3">
            <w:pPr>
              <w:rPr>
                <w:rFonts w:ascii="Arial" w:hAnsi="Arial" w:cs="Arial"/>
              </w:rPr>
            </w:pPr>
            <w:r w:rsidRPr="00AF5996">
              <w:rPr>
                <w:rFonts w:ascii="Arial" w:hAnsi="Arial" w:cs="Arial"/>
              </w:rPr>
              <w:t>13.68</w:t>
            </w:r>
          </w:p>
        </w:tc>
        <w:tc>
          <w:tcPr>
            <w:tcW w:w="1417" w:type="dxa"/>
            <w:vMerge w:val="restart"/>
          </w:tcPr>
          <w:p w14:paraId="3ADFF97D" w14:textId="77777777" w:rsidR="00AF5996" w:rsidRPr="00AF5996" w:rsidRDefault="00AF5996" w:rsidP="00722BF3">
            <w:pPr>
              <w:rPr>
                <w:rFonts w:ascii="Arial" w:hAnsi="Arial" w:cs="Arial"/>
              </w:rPr>
            </w:pPr>
            <w:r w:rsidRPr="00AF5996">
              <w:rPr>
                <w:rFonts w:ascii="Arial" w:hAnsi="Arial" w:cs="Arial"/>
              </w:rPr>
              <w:t>0.0034</w:t>
            </w:r>
          </w:p>
        </w:tc>
      </w:tr>
      <w:tr w:rsidR="00AF5996" w:rsidRPr="00AF5996" w14:paraId="16891EA2" w14:textId="77777777" w:rsidTr="00722BF3">
        <w:tc>
          <w:tcPr>
            <w:tcW w:w="1807" w:type="dxa"/>
            <w:vMerge/>
          </w:tcPr>
          <w:p w14:paraId="02BBBB26" w14:textId="77777777" w:rsidR="00AF5996" w:rsidRPr="00AF5996" w:rsidRDefault="00AF5996" w:rsidP="00722BF3">
            <w:pPr>
              <w:rPr>
                <w:rFonts w:ascii="Arial" w:hAnsi="Arial" w:cs="Arial"/>
                <w:b/>
                <w:bCs/>
              </w:rPr>
            </w:pPr>
          </w:p>
        </w:tc>
        <w:tc>
          <w:tcPr>
            <w:tcW w:w="1511" w:type="dxa"/>
          </w:tcPr>
          <w:p w14:paraId="77074FC8"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6E8CA796"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506270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814AD14"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C40E189"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019159D" w14:textId="77777777" w:rsidR="00AF5996" w:rsidRPr="00AF5996" w:rsidRDefault="00AF5996" w:rsidP="00722BF3">
            <w:pPr>
              <w:rPr>
                <w:rFonts w:ascii="Arial" w:hAnsi="Arial" w:cs="Arial"/>
                <w:b/>
                <w:bCs/>
              </w:rPr>
            </w:pPr>
          </w:p>
        </w:tc>
        <w:tc>
          <w:tcPr>
            <w:tcW w:w="1417" w:type="dxa"/>
            <w:vMerge/>
          </w:tcPr>
          <w:p w14:paraId="0D5F27DE" w14:textId="77777777" w:rsidR="00AF5996" w:rsidRPr="00AF5996" w:rsidRDefault="00AF5996" w:rsidP="00722BF3">
            <w:pPr>
              <w:rPr>
                <w:rFonts w:ascii="Arial" w:hAnsi="Arial" w:cs="Arial"/>
                <w:b/>
                <w:bCs/>
              </w:rPr>
            </w:pPr>
          </w:p>
        </w:tc>
      </w:tr>
      <w:tr w:rsidR="00AF5996" w:rsidRPr="00AF5996" w14:paraId="1D11F8AB" w14:textId="77777777" w:rsidTr="00722BF3">
        <w:tc>
          <w:tcPr>
            <w:tcW w:w="1807" w:type="dxa"/>
            <w:vMerge/>
          </w:tcPr>
          <w:p w14:paraId="2568DC0F" w14:textId="77777777" w:rsidR="00AF5996" w:rsidRPr="00AF5996" w:rsidRDefault="00AF5996" w:rsidP="00722BF3">
            <w:pPr>
              <w:rPr>
                <w:rFonts w:ascii="Arial" w:hAnsi="Arial" w:cs="Arial"/>
                <w:b/>
                <w:bCs/>
              </w:rPr>
            </w:pPr>
          </w:p>
        </w:tc>
        <w:tc>
          <w:tcPr>
            <w:tcW w:w="1511" w:type="dxa"/>
          </w:tcPr>
          <w:p w14:paraId="42CEEF8F"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17C91F10" w14:textId="77777777" w:rsidR="00AF5996" w:rsidRPr="00AF5996" w:rsidRDefault="00AF5996" w:rsidP="00722BF3">
            <w:pPr>
              <w:rPr>
                <w:rFonts w:ascii="Arial" w:hAnsi="Arial" w:cs="Arial"/>
              </w:rPr>
            </w:pPr>
            <w:r w:rsidRPr="00AF5996">
              <w:rPr>
                <w:rFonts w:ascii="Arial" w:hAnsi="Arial" w:cs="Arial"/>
              </w:rPr>
              <w:t>8.00</w:t>
            </w:r>
          </w:p>
        </w:tc>
        <w:tc>
          <w:tcPr>
            <w:tcW w:w="1789" w:type="dxa"/>
          </w:tcPr>
          <w:p w14:paraId="19B961B0"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77E54B3D" w14:textId="77777777" w:rsidR="00AF5996" w:rsidRPr="00AF5996" w:rsidRDefault="00AF5996" w:rsidP="00722BF3">
            <w:pPr>
              <w:rPr>
                <w:rFonts w:ascii="Arial" w:hAnsi="Arial" w:cs="Arial"/>
              </w:rPr>
            </w:pPr>
            <w:r w:rsidRPr="00AF5996">
              <w:rPr>
                <w:rFonts w:ascii="Arial" w:hAnsi="Arial" w:cs="Arial"/>
              </w:rPr>
              <w:t>7.00</w:t>
            </w:r>
          </w:p>
        </w:tc>
        <w:tc>
          <w:tcPr>
            <w:tcW w:w="1868" w:type="dxa"/>
          </w:tcPr>
          <w:p w14:paraId="32846D1B" w14:textId="77777777" w:rsidR="00AF5996" w:rsidRPr="00AF5996" w:rsidRDefault="00AF5996" w:rsidP="00722BF3">
            <w:pPr>
              <w:rPr>
                <w:rFonts w:ascii="Arial" w:hAnsi="Arial" w:cs="Arial"/>
              </w:rPr>
            </w:pPr>
            <w:r w:rsidRPr="00AF5996">
              <w:rPr>
                <w:rFonts w:ascii="Arial" w:hAnsi="Arial" w:cs="Arial"/>
              </w:rPr>
              <w:t>7.00</w:t>
            </w:r>
          </w:p>
        </w:tc>
        <w:tc>
          <w:tcPr>
            <w:tcW w:w="1618" w:type="dxa"/>
            <w:vMerge/>
          </w:tcPr>
          <w:p w14:paraId="1D5A67B9" w14:textId="77777777" w:rsidR="00AF5996" w:rsidRPr="00AF5996" w:rsidRDefault="00AF5996" w:rsidP="00722BF3">
            <w:pPr>
              <w:rPr>
                <w:rFonts w:ascii="Arial" w:hAnsi="Arial" w:cs="Arial"/>
                <w:b/>
                <w:bCs/>
              </w:rPr>
            </w:pPr>
          </w:p>
        </w:tc>
        <w:tc>
          <w:tcPr>
            <w:tcW w:w="1417" w:type="dxa"/>
            <w:vMerge/>
          </w:tcPr>
          <w:p w14:paraId="3049DF8D" w14:textId="77777777" w:rsidR="00AF5996" w:rsidRPr="00AF5996" w:rsidRDefault="00AF5996" w:rsidP="00722BF3">
            <w:pPr>
              <w:rPr>
                <w:rFonts w:ascii="Arial" w:hAnsi="Arial" w:cs="Arial"/>
                <w:b/>
                <w:bCs/>
              </w:rPr>
            </w:pPr>
          </w:p>
        </w:tc>
      </w:tr>
      <w:tr w:rsidR="00AF5996" w:rsidRPr="00AF5996" w14:paraId="7F9F6041" w14:textId="77777777" w:rsidTr="00722BF3">
        <w:tc>
          <w:tcPr>
            <w:tcW w:w="1807" w:type="dxa"/>
            <w:vMerge/>
          </w:tcPr>
          <w:p w14:paraId="557D86CB" w14:textId="77777777" w:rsidR="00AF5996" w:rsidRPr="00AF5996" w:rsidRDefault="00AF5996" w:rsidP="00722BF3">
            <w:pPr>
              <w:rPr>
                <w:rFonts w:ascii="Arial" w:hAnsi="Arial" w:cs="Arial"/>
                <w:b/>
                <w:bCs/>
              </w:rPr>
            </w:pPr>
          </w:p>
        </w:tc>
        <w:tc>
          <w:tcPr>
            <w:tcW w:w="1511" w:type="dxa"/>
          </w:tcPr>
          <w:p w14:paraId="4BA90F4F"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2FBD2351"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06009732" w14:textId="77777777" w:rsidR="00AF5996" w:rsidRPr="00AF5996" w:rsidRDefault="00AF5996" w:rsidP="00722BF3">
            <w:pPr>
              <w:rPr>
                <w:rFonts w:ascii="Arial" w:hAnsi="Arial" w:cs="Arial"/>
              </w:rPr>
            </w:pPr>
            <w:r w:rsidRPr="00AF5996">
              <w:rPr>
                <w:rFonts w:ascii="Arial" w:hAnsi="Arial" w:cs="Arial"/>
              </w:rPr>
              <w:t>8.115</w:t>
            </w:r>
          </w:p>
        </w:tc>
        <w:tc>
          <w:tcPr>
            <w:tcW w:w="1868" w:type="dxa"/>
          </w:tcPr>
          <w:p w14:paraId="5FB5188D"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417BCCB0"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45685241" w14:textId="77777777" w:rsidR="00AF5996" w:rsidRPr="00AF5996" w:rsidRDefault="00AF5996" w:rsidP="00722BF3">
            <w:pPr>
              <w:rPr>
                <w:rFonts w:ascii="Arial" w:hAnsi="Arial" w:cs="Arial"/>
                <w:b/>
                <w:bCs/>
              </w:rPr>
            </w:pPr>
          </w:p>
        </w:tc>
        <w:tc>
          <w:tcPr>
            <w:tcW w:w="1417" w:type="dxa"/>
            <w:vMerge/>
          </w:tcPr>
          <w:p w14:paraId="4E286B0B" w14:textId="77777777" w:rsidR="00AF5996" w:rsidRPr="00AF5996" w:rsidRDefault="00AF5996" w:rsidP="00722BF3">
            <w:pPr>
              <w:rPr>
                <w:rFonts w:ascii="Arial" w:hAnsi="Arial" w:cs="Arial"/>
                <w:b/>
                <w:bCs/>
              </w:rPr>
            </w:pPr>
          </w:p>
        </w:tc>
      </w:tr>
      <w:tr w:rsidR="00AF5996" w:rsidRPr="00AF5996" w14:paraId="55A9C753" w14:textId="77777777" w:rsidTr="00722BF3">
        <w:tc>
          <w:tcPr>
            <w:tcW w:w="1807" w:type="dxa"/>
            <w:vMerge/>
          </w:tcPr>
          <w:p w14:paraId="203CA6F6" w14:textId="77777777" w:rsidR="00AF5996" w:rsidRPr="00AF5996" w:rsidRDefault="00AF5996" w:rsidP="00722BF3">
            <w:pPr>
              <w:rPr>
                <w:rFonts w:ascii="Arial" w:hAnsi="Arial" w:cs="Arial"/>
                <w:b/>
                <w:bCs/>
              </w:rPr>
            </w:pPr>
          </w:p>
        </w:tc>
        <w:tc>
          <w:tcPr>
            <w:tcW w:w="1511" w:type="dxa"/>
          </w:tcPr>
          <w:p w14:paraId="51DDDCE5" w14:textId="77777777" w:rsidR="00AF5996" w:rsidRPr="00AF5996" w:rsidRDefault="00AF5996" w:rsidP="00722BF3">
            <w:pPr>
              <w:rPr>
                <w:rFonts w:ascii="Arial" w:hAnsi="Arial" w:cs="Arial"/>
              </w:rPr>
            </w:pPr>
          </w:p>
        </w:tc>
        <w:tc>
          <w:tcPr>
            <w:tcW w:w="1867" w:type="dxa"/>
          </w:tcPr>
          <w:p w14:paraId="47701981" w14:textId="77777777" w:rsidR="00AF5996" w:rsidRPr="00AF5996" w:rsidRDefault="00AF5996" w:rsidP="00722BF3">
            <w:pPr>
              <w:rPr>
                <w:rFonts w:ascii="Arial" w:hAnsi="Arial" w:cs="Arial"/>
              </w:rPr>
            </w:pPr>
          </w:p>
        </w:tc>
        <w:tc>
          <w:tcPr>
            <w:tcW w:w="1789" w:type="dxa"/>
          </w:tcPr>
          <w:p w14:paraId="328F3B50" w14:textId="77777777" w:rsidR="00AF5996" w:rsidRPr="00AF5996" w:rsidRDefault="00AF5996" w:rsidP="00722BF3">
            <w:pPr>
              <w:rPr>
                <w:rFonts w:ascii="Arial" w:hAnsi="Arial" w:cs="Arial"/>
              </w:rPr>
            </w:pPr>
          </w:p>
        </w:tc>
        <w:tc>
          <w:tcPr>
            <w:tcW w:w="1868" w:type="dxa"/>
          </w:tcPr>
          <w:p w14:paraId="3BE3308C" w14:textId="77777777" w:rsidR="00AF5996" w:rsidRPr="00AF5996" w:rsidRDefault="00AF5996" w:rsidP="00722BF3">
            <w:pPr>
              <w:rPr>
                <w:rFonts w:ascii="Arial" w:hAnsi="Arial" w:cs="Arial"/>
              </w:rPr>
            </w:pPr>
          </w:p>
        </w:tc>
        <w:tc>
          <w:tcPr>
            <w:tcW w:w="1868" w:type="dxa"/>
          </w:tcPr>
          <w:p w14:paraId="15CA4573" w14:textId="77777777" w:rsidR="00AF5996" w:rsidRPr="00AF5996" w:rsidRDefault="00AF5996" w:rsidP="00722BF3">
            <w:pPr>
              <w:rPr>
                <w:rFonts w:ascii="Arial" w:hAnsi="Arial" w:cs="Arial"/>
              </w:rPr>
            </w:pPr>
          </w:p>
        </w:tc>
        <w:tc>
          <w:tcPr>
            <w:tcW w:w="3035" w:type="dxa"/>
            <w:gridSpan w:val="2"/>
          </w:tcPr>
          <w:p w14:paraId="0BD71769" w14:textId="77777777" w:rsidR="00AF5996" w:rsidRPr="00AF5996" w:rsidRDefault="00AF5996" w:rsidP="00722BF3">
            <w:pPr>
              <w:rPr>
                <w:rFonts w:ascii="Arial" w:hAnsi="Arial" w:cs="Arial"/>
                <w:b/>
                <w:bCs/>
              </w:rPr>
            </w:pPr>
          </w:p>
        </w:tc>
      </w:tr>
      <w:tr w:rsidR="00AF5996" w:rsidRPr="00AF5996" w14:paraId="13441B55" w14:textId="77777777" w:rsidTr="00722BF3">
        <w:tc>
          <w:tcPr>
            <w:tcW w:w="1807" w:type="dxa"/>
            <w:vMerge w:val="restart"/>
          </w:tcPr>
          <w:p w14:paraId="6D508D1F" w14:textId="77777777" w:rsidR="00AF5996" w:rsidRPr="00AF5996" w:rsidRDefault="00AF5996" w:rsidP="00722BF3">
            <w:pPr>
              <w:rPr>
                <w:rFonts w:ascii="Arial" w:hAnsi="Arial" w:cs="Arial"/>
                <w:b/>
                <w:bCs/>
              </w:rPr>
            </w:pPr>
            <w:r w:rsidRPr="00AF5996">
              <w:rPr>
                <w:rFonts w:ascii="Arial" w:hAnsi="Arial" w:cs="Arial"/>
                <w:b/>
                <w:bCs/>
              </w:rPr>
              <w:t xml:space="preserve">Overall acceptability </w:t>
            </w:r>
          </w:p>
        </w:tc>
        <w:tc>
          <w:tcPr>
            <w:tcW w:w="1511" w:type="dxa"/>
          </w:tcPr>
          <w:p w14:paraId="4642D386" w14:textId="77777777" w:rsidR="00AF5996" w:rsidRPr="00AF5996" w:rsidRDefault="00AF5996" w:rsidP="00722BF3">
            <w:pPr>
              <w:rPr>
                <w:rFonts w:ascii="Arial" w:hAnsi="Arial" w:cs="Arial"/>
              </w:rPr>
            </w:pPr>
            <w:r w:rsidRPr="00AF5996">
              <w:rPr>
                <w:rFonts w:ascii="Arial" w:hAnsi="Arial" w:cs="Arial"/>
              </w:rPr>
              <w:t>Mean</w:t>
            </w:r>
          </w:p>
        </w:tc>
        <w:tc>
          <w:tcPr>
            <w:tcW w:w="1867" w:type="dxa"/>
          </w:tcPr>
          <w:p w14:paraId="0CB99FDD" w14:textId="77777777" w:rsidR="00AF5996" w:rsidRPr="00AF5996" w:rsidRDefault="00AF5996" w:rsidP="00722BF3">
            <w:pPr>
              <w:rPr>
                <w:rFonts w:ascii="Arial" w:hAnsi="Arial" w:cs="Arial"/>
              </w:rPr>
            </w:pPr>
            <w:r w:rsidRPr="00AF5996">
              <w:rPr>
                <w:rFonts w:ascii="Arial" w:hAnsi="Arial" w:cs="Arial"/>
              </w:rPr>
              <w:t>8.56±0.78</w:t>
            </w:r>
          </w:p>
        </w:tc>
        <w:tc>
          <w:tcPr>
            <w:tcW w:w="1789" w:type="dxa"/>
          </w:tcPr>
          <w:p w14:paraId="48368F24" w14:textId="77777777" w:rsidR="00AF5996" w:rsidRPr="00AF5996" w:rsidRDefault="00AF5996" w:rsidP="00722BF3">
            <w:pPr>
              <w:rPr>
                <w:rFonts w:ascii="Arial" w:hAnsi="Arial" w:cs="Arial"/>
              </w:rPr>
            </w:pPr>
            <w:r w:rsidRPr="00AF5996">
              <w:rPr>
                <w:rFonts w:ascii="Arial" w:hAnsi="Arial" w:cs="Arial"/>
              </w:rPr>
              <w:t>8.31±0.71</w:t>
            </w:r>
          </w:p>
        </w:tc>
        <w:tc>
          <w:tcPr>
            <w:tcW w:w="1868" w:type="dxa"/>
          </w:tcPr>
          <w:p w14:paraId="701E3835" w14:textId="77777777" w:rsidR="00AF5996" w:rsidRPr="00AF5996" w:rsidRDefault="00AF5996" w:rsidP="00722BF3">
            <w:pPr>
              <w:rPr>
                <w:rFonts w:ascii="Arial" w:hAnsi="Arial" w:cs="Arial"/>
              </w:rPr>
            </w:pPr>
            <w:r w:rsidRPr="00AF5996">
              <w:rPr>
                <w:rFonts w:ascii="Arial" w:hAnsi="Arial" w:cs="Arial"/>
              </w:rPr>
              <w:t>7.92±0.70</w:t>
            </w:r>
          </w:p>
        </w:tc>
        <w:tc>
          <w:tcPr>
            <w:tcW w:w="1868" w:type="dxa"/>
          </w:tcPr>
          <w:p w14:paraId="525F4B2E" w14:textId="77777777" w:rsidR="00AF5996" w:rsidRPr="00AF5996" w:rsidRDefault="00AF5996" w:rsidP="00722BF3">
            <w:pPr>
              <w:rPr>
                <w:rFonts w:ascii="Arial" w:hAnsi="Arial" w:cs="Arial"/>
              </w:rPr>
            </w:pPr>
            <w:r w:rsidRPr="00AF5996">
              <w:rPr>
                <w:rFonts w:ascii="Arial" w:hAnsi="Arial" w:cs="Arial"/>
              </w:rPr>
              <w:t>7.68±0.66</w:t>
            </w:r>
          </w:p>
        </w:tc>
        <w:tc>
          <w:tcPr>
            <w:tcW w:w="1618" w:type="dxa"/>
            <w:vMerge w:val="restart"/>
          </w:tcPr>
          <w:p w14:paraId="2CD3FC5A" w14:textId="77777777" w:rsidR="00AF5996" w:rsidRPr="00AF5996" w:rsidRDefault="00AF5996" w:rsidP="00722BF3">
            <w:pPr>
              <w:rPr>
                <w:rFonts w:ascii="Arial" w:hAnsi="Arial" w:cs="Arial"/>
              </w:rPr>
            </w:pPr>
            <w:r w:rsidRPr="00AF5996">
              <w:rPr>
                <w:rFonts w:ascii="Arial" w:hAnsi="Arial" w:cs="Arial"/>
              </w:rPr>
              <w:t>13.68</w:t>
            </w:r>
          </w:p>
        </w:tc>
        <w:tc>
          <w:tcPr>
            <w:tcW w:w="1417" w:type="dxa"/>
            <w:vMerge w:val="restart"/>
          </w:tcPr>
          <w:p w14:paraId="5B84DDF6" w14:textId="77777777" w:rsidR="00AF5996" w:rsidRPr="00AF5996" w:rsidRDefault="00AF5996" w:rsidP="00722BF3">
            <w:pPr>
              <w:rPr>
                <w:rFonts w:ascii="Arial" w:hAnsi="Arial" w:cs="Arial"/>
              </w:rPr>
            </w:pPr>
            <w:r w:rsidRPr="00AF5996">
              <w:rPr>
                <w:rFonts w:ascii="Arial" w:hAnsi="Arial" w:cs="Arial"/>
              </w:rPr>
              <w:t>0.0034</w:t>
            </w:r>
          </w:p>
        </w:tc>
      </w:tr>
      <w:tr w:rsidR="00AF5996" w:rsidRPr="00AF5996" w14:paraId="22480AA8" w14:textId="77777777" w:rsidTr="00722BF3">
        <w:tc>
          <w:tcPr>
            <w:tcW w:w="1807" w:type="dxa"/>
            <w:vMerge/>
          </w:tcPr>
          <w:p w14:paraId="36D9541C" w14:textId="77777777" w:rsidR="00AF5996" w:rsidRPr="00AF5996" w:rsidRDefault="00AF5996" w:rsidP="00722BF3">
            <w:pPr>
              <w:rPr>
                <w:rFonts w:ascii="Arial" w:hAnsi="Arial" w:cs="Arial"/>
                <w:b/>
                <w:bCs/>
              </w:rPr>
            </w:pPr>
          </w:p>
        </w:tc>
        <w:tc>
          <w:tcPr>
            <w:tcW w:w="1511" w:type="dxa"/>
          </w:tcPr>
          <w:p w14:paraId="4A7C93E8" w14:textId="77777777" w:rsidR="00AF5996" w:rsidRPr="00AF5996" w:rsidRDefault="00AF5996" w:rsidP="00722BF3">
            <w:pPr>
              <w:rPr>
                <w:rFonts w:ascii="Arial" w:hAnsi="Arial" w:cs="Arial"/>
              </w:rPr>
            </w:pPr>
            <w:r w:rsidRPr="00AF5996">
              <w:rPr>
                <w:rFonts w:ascii="Arial" w:hAnsi="Arial" w:cs="Arial"/>
              </w:rPr>
              <w:t xml:space="preserve">Median </w:t>
            </w:r>
          </w:p>
        </w:tc>
        <w:tc>
          <w:tcPr>
            <w:tcW w:w="1867" w:type="dxa"/>
          </w:tcPr>
          <w:p w14:paraId="28430E0A"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2F7E588C"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1D17AE34" w14:textId="77777777" w:rsidR="00AF5996" w:rsidRPr="00AF5996" w:rsidRDefault="00AF5996" w:rsidP="00722BF3">
            <w:pPr>
              <w:rPr>
                <w:rFonts w:ascii="Arial" w:hAnsi="Arial" w:cs="Arial"/>
              </w:rPr>
            </w:pPr>
            <w:r w:rsidRPr="00AF5996">
              <w:rPr>
                <w:rFonts w:ascii="Arial" w:hAnsi="Arial" w:cs="Arial"/>
              </w:rPr>
              <w:t>8.00</w:t>
            </w:r>
          </w:p>
        </w:tc>
        <w:tc>
          <w:tcPr>
            <w:tcW w:w="1868" w:type="dxa"/>
          </w:tcPr>
          <w:p w14:paraId="3082D556"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263F12EB" w14:textId="77777777" w:rsidR="00AF5996" w:rsidRPr="00AF5996" w:rsidRDefault="00AF5996" w:rsidP="00722BF3">
            <w:pPr>
              <w:rPr>
                <w:rFonts w:ascii="Arial" w:hAnsi="Arial" w:cs="Arial"/>
                <w:b/>
                <w:bCs/>
              </w:rPr>
            </w:pPr>
          </w:p>
        </w:tc>
        <w:tc>
          <w:tcPr>
            <w:tcW w:w="1417" w:type="dxa"/>
            <w:vMerge/>
          </w:tcPr>
          <w:p w14:paraId="5CC59092" w14:textId="77777777" w:rsidR="00AF5996" w:rsidRPr="00AF5996" w:rsidRDefault="00AF5996" w:rsidP="00722BF3">
            <w:pPr>
              <w:rPr>
                <w:rFonts w:ascii="Arial" w:hAnsi="Arial" w:cs="Arial"/>
                <w:b/>
                <w:bCs/>
              </w:rPr>
            </w:pPr>
          </w:p>
        </w:tc>
      </w:tr>
      <w:tr w:rsidR="00AF5996" w:rsidRPr="00AF5996" w14:paraId="7F98D71C" w14:textId="77777777" w:rsidTr="00722BF3">
        <w:tc>
          <w:tcPr>
            <w:tcW w:w="1807" w:type="dxa"/>
            <w:vMerge/>
          </w:tcPr>
          <w:p w14:paraId="40CD8BCC" w14:textId="77777777" w:rsidR="00AF5996" w:rsidRPr="00AF5996" w:rsidRDefault="00AF5996" w:rsidP="00722BF3">
            <w:pPr>
              <w:rPr>
                <w:rFonts w:ascii="Arial" w:hAnsi="Arial" w:cs="Arial"/>
                <w:b/>
                <w:bCs/>
              </w:rPr>
            </w:pPr>
          </w:p>
        </w:tc>
        <w:tc>
          <w:tcPr>
            <w:tcW w:w="1511" w:type="dxa"/>
          </w:tcPr>
          <w:p w14:paraId="2878F6DD" w14:textId="77777777" w:rsidR="00AF5996" w:rsidRPr="00AF5996" w:rsidRDefault="00AF5996" w:rsidP="00722BF3">
            <w:pPr>
              <w:rPr>
                <w:rFonts w:ascii="Arial" w:hAnsi="Arial" w:cs="Arial"/>
              </w:rPr>
            </w:pPr>
            <w:r w:rsidRPr="00AF5996">
              <w:rPr>
                <w:rFonts w:ascii="Arial" w:hAnsi="Arial" w:cs="Arial"/>
              </w:rPr>
              <w:t>Quartile I</w:t>
            </w:r>
          </w:p>
        </w:tc>
        <w:tc>
          <w:tcPr>
            <w:tcW w:w="1867" w:type="dxa"/>
          </w:tcPr>
          <w:p w14:paraId="43A34963" w14:textId="77777777" w:rsidR="00AF5996" w:rsidRPr="00AF5996" w:rsidRDefault="00AF5996" w:rsidP="00722BF3">
            <w:pPr>
              <w:rPr>
                <w:rFonts w:ascii="Arial" w:hAnsi="Arial" w:cs="Arial"/>
              </w:rPr>
            </w:pPr>
            <w:r w:rsidRPr="00AF5996">
              <w:rPr>
                <w:rFonts w:ascii="Arial" w:hAnsi="Arial" w:cs="Arial"/>
              </w:rPr>
              <w:t>8.213</w:t>
            </w:r>
          </w:p>
        </w:tc>
        <w:tc>
          <w:tcPr>
            <w:tcW w:w="1789" w:type="dxa"/>
          </w:tcPr>
          <w:p w14:paraId="6A433148" w14:textId="77777777" w:rsidR="00AF5996" w:rsidRPr="00AF5996" w:rsidRDefault="00AF5996" w:rsidP="00722BF3">
            <w:pPr>
              <w:rPr>
                <w:rFonts w:ascii="Arial" w:hAnsi="Arial" w:cs="Arial"/>
              </w:rPr>
            </w:pPr>
            <w:r w:rsidRPr="00AF5996">
              <w:rPr>
                <w:rFonts w:ascii="Arial" w:hAnsi="Arial" w:cs="Arial"/>
              </w:rPr>
              <w:t>7.670</w:t>
            </w:r>
          </w:p>
        </w:tc>
        <w:tc>
          <w:tcPr>
            <w:tcW w:w="1868" w:type="dxa"/>
          </w:tcPr>
          <w:p w14:paraId="2EC67A96" w14:textId="77777777" w:rsidR="00AF5996" w:rsidRPr="00AF5996" w:rsidRDefault="00AF5996" w:rsidP="00722BF3">
            <w:pPr>
              <w:rPr>
                <w:rFonts w:ascii="Arial" w:hAnsi="Arial" w:cs="Arial"/>
              </w:rPr>
            </w:pPr>
            <w:r w:rsidRPr="00AF5996">
              <w:rPr>
                <w:rFonts w:ascii="Arial" w:hAnsi="Arial" w:cs="Arial"/>
              </w:rPr>
              <w:t>7.091</w:t>
            </w:r>
          </w:p>
        </w:tc>
        <w:tc>
          <w:tcPr>
            <w:tcW w:w="1868" w:type="dxa"/>
          </w:tcPr>
          <w:p w14:paraId="0F59A7C2" w14:textId="77777777" w:rsidR="00AF5996" w:rsidRPr="00AF5996" w:rsidRDefault="00AF5996" w:rsidP="00722BF3">
            <w:pPr>
              <w:rPr>
                <w:rFonts w:ascii="Arial" w:hAnsi="Arial" w:cs="Arial"/>
              </w:rPr>
            </w:pPr>
            <w:r w:rsidRPr="00AF5996">
              <w:rPr>
                <w:rFonts w:ascii="Arial" w:hAnsi="Arial" w:cs="Arial"/>
              </w:rPr>
              <w:t>8.00</w:t>
            </w:r>
          </w:p>
        </w:tc>
        <w:tc>
          <w:tcPr>
            <w:tcW w:w="1618" w:type="dxa"/>
            <w:vMerge/>
          </w:tcPr>
          <w:p w14:paraId="7D857A17" w14:textId="77777777" w:rsidR="00AF5996" w:rsidRPr="00AF5996" w:rsidRDefault="00AF5996" w:rsidP="00722BF3">
            <w:pPr>
              <w:rPr>
                <w:rFonts w:ascii="Arial" w:hAnsi="Arial" w:cs="Arial"/>
                <w:b/>
                <w:bCs/>
              </w:rPr>
            </w:pPr>
          </w:p>
        </w:tc>
        <w:tc>
          <w:tcPr>
            <w:tcW w:w="1417" w:type="dxa"/>
            <w:vMerge/>
          </w:tcPr>
          <w:p w14:paraId="04A9C28A" w14:textId="77777777" w:rsidR="00AF5996" w:rsidRPr="00AF5996" w:rsidRDefault="00AF5996" w:rsidP="00722BF3">
            <w:pPr>
              <w:rPr>
                <w:rFonts w:ascii="Arial" w:hAnsi="Arial" w:cs="Arial"/>
                <w:b/>
                <w:bCs/>
              </w:rPr>
            </w:pPr>
          </w:p>
        </w:tc>
      </w:tr>
      <w:tr w:rsidR="00AF5996" w:rsidRPr="00AF5996" w14:paraId="64DAC363" w14:textId="77777777" w:rsidTr="00722BF3">
        <w:tc>
          <w:tcPr>
            <w:tcW w:w="1807" w:type="dxa"/>
            <w:vMerge/>
          </w:tcPr>
          <w:p w14:paraId="2581491B" w14:textId="77777777" w:rsidR="00AF5996" w:rsidRPr="00AF5996" w:rsidRDefault="00AF5996" w:rsidP="00722BF3">
            <w:pPr>
              <w:rPr>
                <w:rFonts w:ascii="Arial" w:hAnsi="Arial" w:cs="Arial"/>
                <w:b/>
                <w:bCs/>
              </w:rPr>
            </w:pPr>
          </w:p>
        </w:tc>
        <w:tc>
          <w:tcPr>
            <w:tcW w:w="1511" w:type="dxa"/>
          </w:tcPr>
          <w:p w14:paraId="6BDE5511" w14:textId="77777777" w:rsidR="00AF5996" w:rsidRPr="00AF5996" w:rsidRDefault="00AF5996" w:rsidP="00722BF3">
            <w:pPr>
              <w:rPr>
                <w:rFonts w:ascii="Arial" w:hAnsi="Arial" w:cs="Arial"/>
              </w:rPr>
            </w:pPr>
            <w:r w:rsidRPr="00AF5996">
              <w:rPr>
                <w:rFonts w:ascii="Arial" w:hAnsi="Arial" w:cs="Arial"/>
              </w:rPr>
              <w:t>Quartile III</w:t>
            </w:r>
          </w:p>
        </w:tc>
        <w:tc>
          <w:tcPr>
            <w:tcW w:w="1867" w:type="dxa"/>
          </w:tcPr>
          <w:p w14:paraId="4B725939" w14:textId="77777777" w:rsidR="00AF5996" w:rsidRPr="00AF5996" w:rsidRDefault="00AF5996" w:rsidP="00722BF3">
            <w:pPr>
              <w:rPr>
                <w:rFonts w:ascii="Arial" w:hAnsi="Arial" w:cs="Arial"/>
              </w:rPr>
            </w:pPr>
            <w:r w:rsidRPr="00AF5996">
              <w:rPr>
                <w:rFonts w:ascii="Arial" w:hAnsi="Arial" w:cs="Arial"/>
              </w:rPr>
              <w:t>9.00</w:t>
            </w:r>
          </w:p>
        </w:tc>
        <w:tc>
          <w:tcPr>
            <w:tcW w:w="1789" w:type="dxa"/>
          </w:tcPr>
          <w:p w14:paraId="7CD5B6D8" w14:textId="77777777" w:rsidR="00AF5996" w:rsidRPr="00AF5996" w:rsidRDefault="00AF5996" w:rsidP="00722BF3">
            <w:pPr>
              <w:rPr>
                <w:rFonts w:ascii="Arial" w:hAnsi="Arial" w:cs="Arial"/>
              </w:rPr>
            </w:pPr>
            <w:r w:rsidRPr="00AF5996">
              <w:rPr>
                <w:rFonts w:ascii="Arial" w:hAnsi="Arial" w:cs="Arial"/>
              </w:rPr>
              <w:t>8.780</w:t>
            </w:r>
          </w:p>
        </w:tc>
        <w:tc>
          <w:tcPr>
            <w:tcW w:w="1868" w:type="dxa"/>
          </w:tcPr>
          <w:p w14:paraId="2DD48630" w14:textId="77777777" w:rsidR="00AF5996" w:rsidRPr="00AF5996" w:rsidRDefault="00AF5996" w:rsidP="00722BF3">
            <w:pPr>
              <w:rPr>
                <w:rFonts w:ascii="Arial" w:hAnsi="Arial" w:cs="Arial"/>
              </w:rPr>
            </w:pPr>
            <w:r w:rsidRPr="00AF5996">
              <w:rPr>
                <w:rFonts w:ascii="Arial" w:hAnsi="Arial" w:cs="Arial"/>
              </w:rPr>
              <w:t>8.188</w:t>
            </w:r>
          </w:p>
        </w:tc>
        <w:tc>
          <w:tcPr>
            <w:tcW w:w="1868" w:type="dxa"/>
          </w:tcPr>
          <w:p w14:paraId="4D2CB3E2" w14:textId="77777777" w:rsidR="00AF5996" w:rsidRPr="00AF5996" w:rsidRDefault="00AF5996" w:rsidP="00722BF3">
            <w:pPr>
              <w:rPr>
                <w:rFonts w:ascii="Arial" w:hAnsi="Arial" w:cs="Arial"/>
              </w:rPr>
            </w:pPr>
            <w:r w:rsidRPr="00AF5996">
              <w:rPr>
                <w:rFonts w:ascii="Arial" w:hAnsi="Arial" w:cs="Arial"/>
              </w:rPr>
              <w:t>9.00</w:t>
            </w:r>
          </w:p>
        </w:tc>
        <w:tc>
          <w:tcPr>
            <w:tcW w:w="1618" w:type="dxa"/>
            <w:vMerge/>
          </w:tcPr>
          <w:p w14:paraId="46FDB3C7" w14:textId="77777777" w:rsidR="00AF5996" w:rsidRPr="00AF5996" w:rsidRDefault="00AF5996" w:rsidP="00722BF3">
            <w:pPr>
              <w:rPr>
                <w:rFonts w:ascii="Arial" w:hAnsi="Arial" w:cs="Arial"/>
                <w:b/>
                <w:bCs/>
              </w:rPr>
            </w:pPr>
          </w:p>
        </w:tc>
        <w:tc>
          <w:tcPr>
            <w:tcW w:w="1417" w:type="dxa"/>
            <w:vMerge/>
          </w:tcPr>
          <w:p w14:paraId="0DE6A87F" w14:textId="77777777" w:rsidR="00AF5996" w:rsidRPr="00AF5996" w:rsidRDefault="00AF5996" w:rsidP="00722BF3">
            <w:pPr>
              <w:rPr>
                <w:rFonts w:ascii="Arial" w:hAnsi="Arial" w:cs="Arial"/>
                <w:b/>
                <w:bCs/>
              </w:rPr>
            </w:pPr>
          </w:p>
        </w:tc>
      </w:tr>
      <w:bookmarkEnd w:id="15"/>
    </w:tbl>
    <w:p w14:paraId="37869019" w14:textId="77777777" w:rsidR="00AF5996" w:rsidRPr="00AF5996" w:rsidRDefault="00AF5996" w:rsidP="00AF5996">
      <w:pPr>
        <w:rPr>
          <w:rFonts w:ascii="Arial" w:hAnsi="Arial" w:cs="Arial"/>
          <w:sz w:val="22"/>
          <w:szCs w:val="22"/>
        </w:rPr>
      </w:pPr>
    </w:p>
    <w:p w14:paraId="4052CE79" w14:textId="77777777" w:rsidR="00AF5996" w:rsidRPr="00AF5996" w:rsidRDefault="00AF5996" w:rsidP="00AF5996">
      <w:pPr>
        <w:rPr>
          <w:rFonts w:ascii="Arial" w:hAnsi="Arial" w:cs="Arial"/>
          <w:sz w:val="22"/>
          <w:szCs w:val="22"/>
        </w:rPr>
      </w:pPr>
    </w:p>
    <w:p w14:paraId="43C7C50F" w14:textId="77777777" w:rsidR="00AF5996" w:rsidRPr="00AF5996" w:rsidRDefault="00AF5996" w:rsidP="00AF5996">
      <w:pPr>
        <w:jc w:val="both"/>
        <w:rPr>
          <w:rFonts w:ascii="Arial" w:hAnsi="Arial" w:cs="Arial"/>
          <w:sz w:val="22"/>
          <w:szCs w:val="22"/>
        </w:rPr>
      </w:pPr>
      <w:bookmarkStart w:id="18" w:name="_Hlk203042480"/>
    </w:p>
    <w:p w14:paraId="61DFA6C4" w14:textId="77777777" w:rsidR="00AF5996" w:rsidRPr="00AF5996" w:rsidRDefault="00AF5996" w:rsidP="00AF5996">
      <w:pPr>
        <w:jc w:val="both"/>
        <w:rPr>
          <w:rFonts w:ascii="Arial" w:hAnsi="Arial" w:cs="Arial"/>
          <w:sz w:val="22"/>
          <w:szCs w:val="22"/>
        </w:rPr>
      </w:pPr>
      <w:r w:rsidRPr="00AF5996">
        <w:rPr>
          <w:rFonts w:ascii="Arial" w:hAnsi="Arial" w:cs="Arial"/>
          <w:sz w:val="22"/>
          <w:szCs w:val="22"/>
        </w:rPr>
        <w:t>Wheat chapati</w:t>
      </w:r>
      <w:r w:rsidRPr="00AF5996">
        <w:rPr>
          <w:rFonts w:ascii="Arial" w:hAnsi="Arial" w:cs="Arial"/>
          <w:i/>
          <w:iCs/>
          <w:sz w:val="22"/>
          <w:szCs w:val="22"/>
        </w:rPr>
        <w:t xml:space="preserve"> </w:t>
      </w:r>
      <w:r w:rsidRPr="00AF5996">
        <w:rPr>
          <w:rFonts w:ascii="Arial" w:hAnsi="Arial" w:cs="Arial"/>
          <w:sz w:val="22"/>
          <w:szCs w:val="22"/>
        </w:rPr>
        <w:t xml:space="preserve">was supplemented with enriched mixture at incorporation level of 1g (2.5%), 2 g (5%) and 3 g (7.5%) where the enriched sample was assessed for the following sensory parameters </w:t>
      </w:r>
      <w:proofErr w:type="gramStart"/>
      <w:r w:rsidRPr="00AF5996">
        <w:rPr>
          <w:rFonts w:ascii="Arial" w:hAnsi="Arial" w:cs="Arial"/>
          <w:sz w:val="22"/>
          <w:szCs w:val="22"/>
        </w:rPr>
        <w:t>( table</w:t>
      </w:r>
      <w:proofErr w:type="gramEnd"/>
      <w:r w:rsidRPr="00AF5996">
        <w:rPr>
          <w:rFonts w:ascii="Arial" w:hAnsi="Arial" w:cs="Arial"/>
          <w:sz w:val="22"/>
          <w:szCs w:val="22"/>
        </w:rPr>
        <w:t xml:space="preserve"> 2).</w:t>
      </w:r>
    </w:p>
    <w:p w14:paraId="5C0D90A2" w14:textId="77777777" w:rsidR="00AF5996" w:rsidRPr="00AF5996" w:rsidRDefault="00AF5996" w:rsidP="00AF5996">
      <w:pPr>
        <w:jc w:val="both"/>
        <w:rPr>
          <w:rFonts w:ascii="Arial" w:hAnsi="Arial" w:cs="Arial"/>
          <w:b/>
          <w:bCs/>
          <w:sz w:val="22"/>
          <w:szCs w:val="22"/>
        </w:rPr>
      </w:pPr>
    </w:p>
    <w:p w14:paraId="0F72721E"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t>Color sensory scores</w:t>
      </w:r>
      <w:r w:rsidRPr="00AF5996">
        <w:rPr>
          <w:rFonts w:ascii="Arial" w:hAnsi="Arial" w:cs="Arial"/>
          <w:sz w:val="22"/>
          <w:szCs w:val="22"/>
        </w:rPr>
        <w:t xml:space="preserve"> of enriched wheat chapati from different variations obtained the means cores of 8.03±0.41 for sample A1, 7.81±0.59 for sample A2 and 7.78±0.59 for sample A3. These variations were confirmed to be statistically significant using Kruskal-Walis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=16.86, p=0.0008.  Out of all enriched variations, mean score of enriched A1 sample (2.5%) was found to be highest, followed by A2 (5%) and A3 (7.5%) variations. Whereas, control recipe (without mixture enrichment) achieved the higher mean score of </w:t>
      </w:r>
      <w:bookmarkStart w:id="19" w:name="_Hlk208679162"/>
      <w:r w:rsidRPr="00AF5996">
        <w:rPr>
          <w:rFonts w:ascii="Arial" w:hAnsi="Arial" w:cs="Arial"/>
          <w:sz w:val="22"/>
          <w:szCs w:val="22"/>
        </w:rPr>
        <w:t xml:space="preserve">8.45±0.78 </w:t>
      </w:r>
      <w:bookmarkEnd w:id="19"/>
      <w:r w:rsidRPr="00AF5996">
        <w:rPr>
          <w:rFonts w:ascii="Arial" w:hAnsi="Arial" w:cs="Arial"/>
          <w:sz w:val="22"/>
          <w:szCs w:val="22"/>
        </w:rPr>
        <w:t xml:space="preserve">as compared to all other enriched samples. It was indicated that the control sample (8.45±0.78) and A1 enriched variation (7.81±0.59) had the mean values which were close to each other. This inferred that mixture incorporation (2.5%) can enhance color of enriched wheat </w:t>
      </w:r>
      <w:r w:rsidRPr="00AF5996">
        <w:rPr>
          <w:rFonts w:ascii="Arial" w:hAnsi="Arial" w:cs="Arial"/>
          <w:i/>
          <w:iCs/>
          <w:sz w:val="22"/>
          <w:szCs w:val="22"/>
        </w:rPr>
        <w:t>chapati</w:t>
      </w:r>
      <w:r w:rsidRPr="00AF5996">
        <w:rPr>
          <w:rFonts w:ascii="Arial" w:hAnsi="Arial" w:cs="Arial"/>
          <w:sz w:val="22"/>
          <w:szCs w:val="22"/>
        </w:rPr>
        <w:t xml:space="preserve">. </w:t>
      </w:r>
      <w:r w:rsidRPr="00AF5996">
        <w:rPr>
          <w:rFonts w:ascii="Arial" w:hAnsi="Arial" w:cs="Arial"/>
          <w:color w:val="000000" w:themeColor="text1"/>
          <w:sz w:val="22"/>
          <w:szCs w:val="22"/>
        </w:rPr>
        <w:t xml:space="preserve">On other hand, </w:t>
      </w:r>
      <w:r w:rsidRPr="00AF5996">
        <w:rPr>
          <w:rFonts w:ascii="Arial" w:hAnsi="Arial" w:cs="Arial"/>
          <w:b/>
          <w:bCs/>
          <w:color w:val="000000" w:themeColor="text1"/>
          <w:sz w:val="22"/>
          <w:szCs w:val="22"/>
        </w:rPr>
        <w:t xml:space="preserve">scores of </w:t>
      </w:r>
      <w:proofErr w:type="gramStart"/>
      <w:r w:rsidRPr="00AF5996">
        <w:rPr>
          <w:rFonts w:ascii="Arial" w:hAnsi="Arial" w:cs="Arial"/>
          <w:b/>
          <w:bCs/>
          <w:color w:val="000000" w:themeColor="text1"/>
          <w:sz w:val="22"/>
          <w:szCs w:val="22"/>
        </w:rPr>
        <w:t>appearance</w:t>
      </w:r>
      <w:proofErr w:type="gramEnd"/>
      <w:r w:rsidRPr="00AF5996">
        <w:rPr>
          <w:rFonts w:ascii="Arial" w:hAnsi="Arial" w:cs="Arial"/>
          <w:b/>
          <w:bCs/>
          <w:color w:val="000000" w:themeColor="text1"/>
          <w:sz w:val="22"/>
          <w:szCs w:val="22"/>
        </w:rPr>
        <w:t xml:space="preserve"> </w:t>
      </w:r>
      <w:r w:rsidRPr="00AF5996">
        <w:rPr>
          <w:rFonts w:ascii="Arial" w:hAnsi="Arial" w:cs="Arial"/>
          <w:color w:val="000000" w:themeColor="text1"/>
          <w:sz w:val="22"/>
          <w:szCs w:val="22"/>
        </w:rPr>
        <w:t xml:space="preserve">showed that A1 variation (8.06±0.85) was followed by A2 (8.01±0.69) and A3 (7.89±0.69) enriched samples in contrast with control recipe (8.56±0.63). All the variations were found to be statistically non-significant (Kruskal-Walis </w:t>
      </w:r>
      <w:r w:rsidRPr="00AF5996">
        <w:rPr>
          <w:rFonts w:ascii="Arial" w:hAnsi="Arial" w:cs="Arial"/>
          <w:color w:val="000000" w:themeColor="text1"/>
          <w:sz w:val="22"/>
          <w:szCs w:val="22"/>
          <w:shd w:val="clear" w:color="auto" w:fill="FFFFFF"/>
        </w:rPr>
        <w:t>χ</w:t>
      </w:r>
      <w:r w:rsidRPr="00AF5996">
        <w:rPr>
          <w:rFonts w:ascii="Arial" w:hAnsi="Arial" w:cs="Arial"/>
          <w:color w:val="000000" w:themeColor="text1"/>
          <w:sz w:val="22"/>
          <w:szCs w:val="22"/>
          <w:shd w:val="clear" w:color="auto" w:fill="FFFFFF"/>
          <w:vertAlign w:val="superscript"/>
        </w:rPr>
        <w:t>2</w:t>
      </w:r>
      <w:r w:rsidRPr="00AF5996">
        <w:rPr>
          <w:rFonts w:ascii="Arial" w:hAnsi="Arial" w:cs="Arial"/>
          <w:color w:val="000000" w:themeColor="text1"/>
          <w:sz w:val="22"/>
          <w:szCs w:val="22"/>
        </w:rPr>
        <w:t>=5.901, p=0.1165) which indicated that nutraceutical enriched mixture didn’t have impact on the appearance of enriched wheat roti statistically.</w:t>
      </w:r>
      <w:r w:rsidRPr="00AF5996">
        <w:rPr>
          <w:rFonts w:ascii="Arial" w:hAnsi="Arial" w:cs="Arial"/>
          <w:sz w:val="22"/>
          <w:szCs w:val="22"/>
        </w:rPr>
        <w:t xml:space="preserve"> </w:t>
      </w:r>
      <w:r w:rsidRPr="00AF5996">
        <w:rPr>
          <w:rFonts w:ascii="Arial" w:hAnsi="Arial" w:cs="Arial"/>
          <w:b/>
          <w:bCs/>
          <w:sz w:val="22"/>
          <w:szCs w:val="22"/>
        </w:rPr>
        <w:t>Taste</w:t>
      </w:r>
      <w:r w:rsidRPr="00AF5996">
        <w:rPr>
          <w:rFonts w:ascii="Arial" w:hAnsi="Arial" w:cs="Arial"/>
          <w:sz w:val="22"/>
          <w:szCs w:val="22"/>
        </w:rPr>
        <w:t xml:space="preserve"> attribute of the enriched sample was calculated which reported the significant difference of all variations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=13.18, p=0.0043) in contrast with control sample (8.56±0.63). </w:t>
      </w:r>
      <w:r w:rsidRPr="00AF5996">
        <w:rPr>
          <w:rFonts w:ascii="Arial" w:hAnsi="Arial" w:cs="Arial"/>
          <w:color w:val="000000" w:themeColor="text1"/>
          <w:sz w:val="22"/>
          <w:szCs w:val="22"/>
        </w:rPr>
        <w:t>Whereas sample A1 sample with a mean score of 8.20±0.61 (2.5%), recorded the higher taste sensory rating as compared to ot</w:t>
      </w:r>
      <w:r w:rsidRPr="00AF5996">
        <w:rPr>
          <w:rFonts w:ascii="Arial" w:hAnsi="Arial" w:cs="Arial"/>
          <w:sz w:val="22"/>
          <w:szCs w:val="22"/>
        </w:rPr>
        <w:t xml:space="preserve">her two variations (A2; 8.00±0.90 &gt; A3; 7.89±0.69) but this variation (A1) was not able to surpass the mean value of control sample. </w:t>
      </w:r>
      <w:r w:rsidRPr="00AF5996">
        <w:rPr>
          <w:rFonts w:ascii="Arial" w:hAnsi="Arial" w:cs="Arial"/>
          <w:b/>
          <w:bCs/>
          <w:sz w:val="22"/>
          <w:szCs w:val="22"/>
        </w:rPr>
        <w:t>Aroma</w:t>
      </w:r>
      <w:r w:rsidRPr="00AF5996">
        <w:rPr>
          <w:rFonts w:ascii="Arial" w:hAnsi="Arial" w:cs="Arial"/>
          <w:sz w:val="22"/>
          <w:szCs w:val="22"/>
        </w:rPr>
        <w:t xml:space="preserve"> scores revealed that with the increasing incorporation level from A1 (2.5%) </w:t>
      </w:r>
      <w:proofErr w:type="gramStart"/>
      <w:r w:rsidRPr="00AF5996">
        <w:rPr>
          <w:rFonts w:ascii="Arial" w:hAnsi="Arial" w:cs="Arial"/>
          <w:sz w:val="22"/>
          <w:szCs w:val="22"/>
        </w:rPr>
        <w:t>to  A</w:t>
      </w:r>
      <w:proofErr w:type="gramEnd"/>
      <w:r w:rsidRPr="00AF5996">
        <w:rPr>
          <w:rFonts w:ascii="Arial" w:hAnsi="Arial" w:cs="Arial"/>
          <w:sz w:val="22"/>
          <w:szCs w:val="22"/>
        </w:rPr>
        <w:t>2( 5%) to A3 (7.5%), the mean score value got decreased (A1-</w:t>
      </w:r>
      <w:bookmarkStart w:id="20" w:name="_Hlk208681216"/>
      <w:r w:rsidRPr="00AF5996">
        <w:rPr>
          <w:rFonts w:ascii="Arial" w:hAnsi="Arial" w:cs="Arial"/>
          <w:sz w:val="22"/>
          <w:szCs w:val="22"/>
        </w:rPr>
        <w:t xml:space="preserve">8.02±0.68 </w:t>
      </w:r>
      <w:bookmarkEnd w:id="20"/>
      <w:r w:rsidRPr="00AF5996">
        <w:rPr>
          <w:rFonts w:ascii="Arial" w:hAnsi="Arial" w:cs="Arial"/>
          <w:sz w:val="22"/>
          <w:szCs w:val="22"/>
        </w:rPr>
        <w:t>&gt; A2-7.98±0.77 &gt; A3-7.71±0.63) significantly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p=0.0011). While, control sample had the aroma score </w:t>
      </w:r>
      <w:bookmarkStart w:id="21" w:name="_Hlk208681231"/>
      <w:r w:rsidRPr="00AF5996">
        <w:rPr>
          <w:rFonts w:ascii="Arial" w:hAnsi="Arial" w:cs="Arial"/>
          <w:sz w:val="22"/>
          <w:szCs w:val="22"/>
        </w:rPr>
        <w:t xml:space="preserve">of 8.56±0.66 </w:t>
      </w:r>
      <w:bookmarkEnd w:id="21"/>
      <w:r w:rsidRPr="00AF5996">
        <w:rPr>
          <w:rFonts w:ascii="Arial" w:hAnsi="Arial" w:cs="Arial"/>
          <w:sz w:val="22"/>
          <w:szCs w:val="22"/>
        </w:rPr>
        <w:t xml:space="preserve">which was led by all three enriched samples. </w:t>
      </w:r>
      <w:r w:rsidRPr="00AF5996">
        <w:rPr>
          <w:rFonts w:ascii="Arial" w:hAnsi="Arial" w:cs="Arial"/>
          <w:color w:val="000000" w:themeColor="text1"/>
          <w:sz w:val="22"/>
          <w:szCs w:val="22"/>
        </w:rPr>
        <w:t>A1 enriched variation (</w:t>
      </w:r>
      <w:r w:rsidRPr="00AF5996">
        <w:rPr>
          <w:rFonts w:ascii="Arial" w:hAnsi="Arial" w:cs="Arial"/>
          <w:sz w:val="22"/>
          <w:szCs w:val="22"/>
        </w:rPr>
        <w:t>8.02±0.68)</w:t>
      </w:r>
      <w:r w:rsidRPr="00AF5996">
        <w:rPr>
          <w:rFonts w:ascii="Arial" w:hAnsi="Arial" w:cs="Arial"/>
          <w:color w:val="000000" w:themeColor="text1"/>
          <w:sz w:val="22"/>
          <w:szCs w:val="22"/>
        </w:rPr>
        <w:t xml:space="preserve"> and control sample (</w:t>
      </w:r>
      <w:r w:rsidRPr="00AF5996">
        <w:rPr>
          <w:rFonts w:ascii="Arial" w:hAnsi="Arial" w:cs="Arial"/>
          <w:sz w:val="22"/>
          <w:szCs w:val="22"/>
        </w:rPr>
        <w:t xml:space="preserve">8.56±0.66) had mean values which were nearby to each other. This indicated that mixture incorporation at 2.5% can also augment the aroma of chapati. </w:t>
      </w:r>
      <w:r w:rsidRPr="00AF5996">
        <w:rPr>
          <w:rFonts w:ascii="Arial" w:hAnsi="Arial" w:cs="Arial"/>
          <w:b/>
          <w:bCs/>
          <w:sz w:val="22"/>
          <w:szCs w:val="22"/>
        </w:rPr>
        <w:t xml:space="preserve">Texture </w:t>
      </w:r>
      <w:r w:rsidRPr="00AF5996">
        <w:rPr>
          <w:rFonts w:ascii="Arial" w:hAnsi="Arial" w:cs="Arial"/>
          <w:sz w:val="22"/>
          <w:szCs w:val="22"/>
        </w:rPr>
        <w:t>was significantly influenced by the addition of enriched mixture to wheat chapati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=16.11, p=0.0034). Control sample (8.56±0.51) was compared with the enriched samples with A1 obtaining the score of 8.10±0.24 (2.5%) followed by A2 (7.71±0.65; 5%) and A3 (7.56±0.50 ;7.5%) variations. These results indicated the control value exceeded the enriched A1 sample with a slight difference. Lastly, </w:t>
      </w:r>
      <w:r w:rsidRPr="00AF5996">
        <w:rPr>
          <w:rFonts w:ascii="Arial" w:hAnsi="Arial" w:cs="Arial"/>
          <w:b/>
          <w:bCs/>
          <w:sz w:val="22"/>
          <w:szCs w:val="22"/>
        </w:rPr>
        <w:t>overall acceptability</w:t>
      </w:r>
      <w:r w:rsidRPr="00AF5996">
        <w:rPr>
          <w:rFonts w:ascii="Arial" w:hAnsi="Arial" w:cs="Arial"/>
          <w:sz w:val="22"/>
          <w:szCs w:val="22"/>
        </w:rPr>
        <w:t xml:space="preserve"> was observed scientifically and it was noted that statistically significant difference was found (</w:t>
      </w:r>
      <w:r w:rsidRPr="00AF5996">
        <w:rPr>
          <w:rFonts w:ascii="Arial" w:hAnsi="Arial" w:cs="Arial"/>
          <w:color w:val="1F1F1F"/>
          <w:sz w:val="22"/>
          <w:szCs w:val="22"/>
          <w:shd w:val="clear" w:color="auto" w:fill="FFFFFF"/>
        </w:rPr>
        <w:t>χ</w:t>
      </w:r>
      <w:r w:rsidRPr="00AF5996">
        <w:rPr>
          <w:rFonts w:ascii="Arial" w:hAnsi="Arial" w:cs="Arial"/>
          <w:color w:val="1F1F1F"/>
          <w:sz w:val="22"/>
          <w:szCs w:val="22"/>
          <w:shd w:val="clear" w:color="auto" w:fill="FFFFFF"/>
          <w:vertAlign w:val="superscript"/>
        </w:rPr>
        <w:t>2</w:t>
      </w:r>
      <w:r w:rsidRPr="00AF5996">
        <w:rPr>
          <w:rFonts w:ascii="Arial" w:hAnsi="Arial" w:cs="Arial"/>
          <w:sz w:val="22"/>
          <w:szCs w:val="22"/>
        </w:rPr>
        <w:t xml:space="preserve">=13.68, p=0.0034) in all the sensory parameters apart from appearance attribute. Mean score of A1 samples (8.31±0.71) was noted to be the uppermost among other two </w:t>
      </w:r>
      <w:r w:rsidRPr="00AF5996">
        <w:rPr>
          <w:rFonts w:ascii="Arial" w:hAnsi="Arial" w:cs="Arial"/>
          <w:sz w:val="22"/>
          <w:szCs w:val="22"/>
        </w:rPr>
        <w:lastRenderedPageBreak/>
        <w:t xml:space="preserve">enriched variations (A2; 7.71±0.65 &gt; A3; 7.68±0.66) in comparison with control sample (8.56±0.78). This suggests that enriched mixture, particularly at the incorporation level used in A1 sample (2.5%) contributed positively to overall sensory acceptability of wheat chapati, although it did not exceed the acceptability score of the control sample.  </w:t>
      </w:r>
    </w:p>
    <w:p w14:paraId="3490A584" w14:textId="77777777" w:rsidR="00AF5996" w:rsidRPr="00AF5996" w:rsidRDefault="00AF5996" w:rsidP="00AF5996">
      <w:pPr>
        <w:spacing w:line="276" w:lineRule="auto"/>
        <w:jc w:val="both"/>
        <w:rPr>
          <w:rFonts w:ascii="Arial" w:hAnsi="Arial" w:cs="Arial"/>
          <w:sz w:val="22"/>
          <w:szCs w:val="22"/>
        </w:rPr>
      </w:pPr>
    </w:p>
    <w:p w14:paraId="2C2A90C5" w14:textId="77777777" w:rsidR="00AF5996" w:rsidRPr="00AF5996" w:rsidRDefault="00AF5996" w:rsidP="00AF5996">
      <w:pPr>
        <w:spacing w:line="276" w:lineRule="auto"/>
        <w:jc w:val="both"/>
        <w:rPr>
          <w:rFonts w:ascii="Arial" w:hAnsi="Arial" w:cs="Arial"/>
          <w:sz w:val="22"/>
          <w:szCs w:val="22"/>
        </w:rPr>
      </w:pPr>
    </w:p>
    <w:p w14:paraId="7800AAE8"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sz w:val="22"/>
          <w:szCs w:val="22"/>
        </w:rPr>
        <w:t xml:space="preserve">Outcomes of the study showed that control sample had most acceptable sensory parameter followed closely by A1 enriched variation with 2.5% incorporation level of mixture. Enriched chapati at respective incorporation can improve the sensory parameters of the sample as sensory attributes of control sample and enriched A1 sample was nearby to each other [Sayed-Ahmad B et al., (2018), </w:t>
      </w:r>
      <w:proofErr w:type="spellStart"/>
      <w:r w:rsidRPr="00AF5996">
        <w:rPr>
          <w:rFonts w:ascii="Arial" w:hAnsi="Arial" w:cs="Arial"/>
          <w:sz w:val="22"/>
          <w:szCs w:val="22"/>
        </w:rPr>
        <w:t>Stikic</w:t>
      </w:r>
      <w:proofErr w:type="spellEnd"/>
      <w:r w:rsidRPr="00AF5996">
        <w:rPr>
          <w:rFonts w:ascii="Arial" w:hAnsi="Arial" w:cs="Arial"/>
          <w:sz w:val="22"/>
          <w:szCs w:val="22"/>
        </w:rPr>
        <w:t xml:space="preserve"> R et al., (2023), Talwar B et al., (2025) and Chaudhary V </w:t>
      </w:r>
      <w:proofErr w:type="gramStart"/>
      <w:r w:rsidRPr="00AF5996">
        <w:rPr>
          <w:rFonts w:ascii="Arial" w:hAnsi="Arial" w:cs="Arial"/>
          <w:i/>
          <w:iCs/>
          <w:sz w:val="22"/>
          <w:szCs w:val="22"/>
        </w:rPr>
        <w:t>et al.</w:t>
      </w:r>
      <w:r w:rsidRPr="00AF5996">
        <w:rPr>
          <w:rFonts w:ascii="Arial" w:hAnsi="Arial" w:cs="Arial"/>
          <w:sz w:val="22"/>
          <w:szCs w:val="22"/>
        </w:rPr>
        <w:t>,(</w:t>
      </w:r>
      <w:proofErr w:type="gramEnd"/>
      <w:r w:rsidRPr="00AF5996">
        <w:rPr>
          <w:rFonts w:ascii="Arial" w:hAnsi="Arial" w:cs="Arial"/>
          <w:sz w:val="22"/>
          <w:szCs w:val="22"/>
        </w:rPr>
        <w:t>2024)].</w:t>
      </w:r>
    </w:p>
    <w:p w14:paraId="4CA98236" w14:textId="77777777" w:rsidR="00AF5996" w:rsidRPr="00AF5996" w:rsidRDefault="00AF5996" w:rsidP="00AF5996">
      <w:pPr>
        <w:spacing w:line="276" w:lineRule="auto"/>
        <w:jc w:val="both"/>
        <w:rPr>
          <w:rFonts w:ascii="Arial" w:hAnsi="Arial" w:cs="Arial"/>
          <w:sz w:val="22"/>
          <w:szCs w:val="22"/>
        </w:rPr>
      </w:pPr>
    </w:p>
    <w:bookmarkEnd w:id="18"/>
    <w:p w14:paraId="1DF53C3E" w14:textId="77777777" w:rsidR="00AF5996" w:rsidRPr="00AF5996" w:rsidRDefault="00AF5996" w:rsidP="00AF5996">
      <w:pPr>
        <w:pStyle w:val="NormalWeb"/>
        <w:spacing w:line="276" w:lineRule="auto"/>
        <w:jc w:val="both"/>
        <w:rPr>
          <w:rFonts w:ascii="Arial" w:hAnsi="Arial" w:cs="Arial"/>
          <w:sz w:val="22"/>
          <w:szCs w:val="22"/>
        </w:rPr>
      </w:pPr>
      <w:r w:rsidRPr="00AF5996">
        <w:rPr>
          <w:rFonts w:ascii="Arial" w:hAnsi="Arial" w:cs="Arial"/>
          <w:sz w:val="22"/>
          <w:szCs w:val="22"/>
        </w:rPr>
        <w:t xml:space="preserve">The present study demonstrated that incorporating a nutraceutical-enriched mixture into commonly consumed food items such as foxtail millet pulao, wheat chapati, muffins, and pudina chutney can significantly influence sensory attributes. Among the tested variations, a </w:t>
      </w:r>
      <w:r w:rsidRPr="00AF5996">
        <w:rPr>
          <w:rStyle w:val="Strong"/>
          <w:rFonts w:ascii="Arial" w:eastAsiaTheme="majorEastAsia" w:hAnsi="Arial" w:cs="Arial"/>
          <w:sz w:val="22"/>
          <w:szCs w:val="22"/>
        </w:rPr>
        <w:t>12.5% incorporation level</w:t>
      </w:r>
      <w:r w:rsidRPr="00AF5996">
        <w:rPr>
          <w:rFonts w:ascii="Arial" w:hAnsi="Arial" w:cs="Arial"/>
          <w:sz w:val="22"/>
          <w:szCs w:val="22"/>
        </w:rPr>
        <w:t xml:space="preserve"> in foxtail millet pulao (A2) was found to deliver the most </w:t>
      </w:r>
      <w:proofErr w:type="spellStart"/>
      <w:r w:rsidRPr="00AF5996">
        <w:rPr>
          <w:rFonts w:ascii="Arial" w:hAnsi="Arial" w:cs="Arial"/>
          <w:sz w:val="22"/>
          <w:szCs w:val="22"/>
        </w:rPr>
        <w:t>favorable</w:t>
      </w:r>
      <w:proofErr w:type="spellEnd"/>
      <w:r w:rsidRPr="00AF5996">
        <w:rPr>
          <w:rFonts w:ascii="Arial" w:hAnsi="Arial" w:cs="Arial"/>
          <w:sz w:val="22"/>
          <w:szCs w:val="22"/>
        </w:rPr>
        <w:t xml:space="preserve"> sensory outcomes across all parameters. In contrast, </w:t>
      </w:r>
      <w:r w:rsidRPr="00AF5996">
        <w:rPr>
          <w:rStyle w:val="Strong"/>
          <w:rFonts w:ascii="Arial" w:eastAsiaTheme="majorEastAsia" w:hAnsi="Arial" w:cs="Arial"/>
          <w:sz w:val="22"/>
          <w:szCs w:val="22"/>
        </w:rPr>
        <w:t>wheat chapati</w:t>
      </w:r>
      <w:r w:rsidRPr="00AF5996">
        <w:rPr>
          <w:rFonts w:ascii="Arial" w:hAnsi="Arial" w:cs="Arial"/>
          <w:sz w:val="22"/>
          <w:szCs w:val="22"/>
        </w:rPr>
        <w:t xml:space="preserve"> exhibited the best sensory performance at a </w:t>
      </w:r>
      <w:r w:rsidRPr="00AF5996">
        <w:rPr>
          <w:rStyle w:val="Strong"/>
          <w:rFonts w:ascii="Arial" w:eastAsiaTheme="majorEastAsia" w:hAnsi="Arial" w:cs="Arial"/>
          <w:sz w:val="22"/>
          <w:szCs w:val="22"/>
        </w:rPr>
        <w:t>lower enrichment level of 2.5%</w:t>
      </w:r>
      <w:r w:rsidRPr="00AF5996">
        <w:rPr>
          <w:rFonts w:ascii="Arial" w:hAnsi="Arial" w:cs="Arial"/>
          <w:sz w:val="22"/>
          <w:szCs w:val="22"/>
        </w:rPr>
        <w:t xml:space="preserve"> (A1), with scores closely matching those of the control. Overall, moderate inclusion of the nutraceutical </w:t>
      </w:r>
      <w:proofErr w:type="gramStart"/>
      <w:r w:rsidRPr="00AF5996">
        <w:rPr>
          <w:rFonts w:ascii="Arial" w:hAnsi="Arial" w:cs="Arial"/>
          <w:sz w:val="22"/>
          <w:szCs w:val="22"/>
        </w:rPr>
        <w:t>blend</w:t>
      </w:r>
      <w:proofErr w:type="gramEnd"/>
      <w:r w:rsidRPr="00AF5996">
        <w:rPr>
          <w:rFonts w:ascii="Arial" w:hAnsi="Arial" w:cs="Arial"/>
          <w:sz w:val="22"/>
          <w:szCs w:val="22"/>
        </w:rPr>
        <w:t xml:space="preserve"> improved </w:t>
      </w:r>
      <w:proofErr w:type="spellStart"/>
      <w:r w:rsidRPr="00AF5996">
        <w:rPr>
          <w:rFonts w:ascii="Arial" w:hAnsi="Arial" w:cs="Arial"/>
          <w:sz w:val="22"/>
          <w:szCs w:val="22"/>
        </w:rPr>
        <w:t>color</w:t>
      </w:r>
      <w:proofErr w:type="spellEnd"/>
      <w:r w:rsidRPr="00AF5996">
        <w:rPr>
          <w:rFonts w:ascii="Arial" w:hAnsi="Arial" w:cs="Arial"/>
          <w:sz w:val="22"/>
          <w:szCs w:val="22"/>
        </w:rPr>
        <w:t>, taste, aroma, texture, and overall acceptability without compromising palatability. Excessive incorporation, however, tended to reduce sensory appeal. These findings suggest that optimized levels of nutraceutical fortification can effectively enhance the health profile of traditional foods while maintaining consumer acceptability [</w:t>
      </w:r>
      <w:proofErr w:type="spellStart"/>
      <w:r w:rsidRPr="00AF5996">
        <w:rPr>
          <w:rFonts w:ascii="Arial" w:hAnsi="Arial" w:cs="Arial"/>
          <w:sz w:val="22"/>
          <w:szCs w:val="22"/>
        </w:rPr>
        <w:t>Pattnaik</w:t>
      </w:r>
      <w:proofErr w:type="spellEnd"/>
      <w:r w:rsidRPr="00AF5996">
        <w:rPr>
          <w:rFonts w:ascii="Arial" w:hAnsi="Arial" w:cs="Arial"/>
          <w:sz w:val="22"/>
          <w:szCs w:val="22"/>
        </w:rPr>
        <w:t xml:space="preserve"> M </w:t>
      </w:r>
      <w:proofErr w:type="gramStart"/>
      <w:r w:rsidRPr="00AF5996">
        <w:rPr>
          <w:rFonts w:ascii="Arial" w:hAnsi="Arial" w:cs="Arial"/>
          <w:sz w:val="22"/>
          <w:szCs w:val="22"/>
        </w:rPr>
        <w:t>et al.,(</w:t>
      </w:r>
      <w:proofErr w:type="gramEnd"/>
      <w:r w:rsidRPr="00AF5996">
        <w:rPr>
          <w:rFonts w:ascii="Arial" w:hAnsi="Arial" w:cs="Arial"/>
          <w:sz w:val="22"/>
          <w:szCs w:val="22"/>
        </w:rPr>
        <w:t xml:space="preserve">2022), Oliveria A.R et al.,(2022), </w:t>
      </w:r>
      <w:proofErr w:type="spellStart"/>
      <w:r w:rsidRPr="00AF5996">
        <w:rPr>
          <w:rFonts w:ascii="Arial" w:hAnsi="Arial" w:cs="Arial"/>
          <w:sz w:val="22"/>
          <w:szCs w:val="22"/>
        </w:rPr>
        <w:t>Leberton</w:t>
      </w:r>
      <w:proofErr w:type="spellEnd"/>
      <w:r w:rsidRPr="00AF5996">
        <w:rPr>
          <w:rFonts w:ascii="Arial" w:hAnsi="Arial" w:cs="Arial"/>
          <w:sz w:val="22"/>
          <w:szCs w:val="22"/>
        </w:rPr>
        <w:t xml:space="preserve"> L et al., (2024), Raza S et al., (2023)].</w:t>
      </w:r>
    </w:p>
    <w:p w14:paraId="6414DC34" w14:textId="77777777" w:rsidR="00AF5996" w:rsidRPr="001C6ADA" w:rsidRDefault="00AF5996" w:rsidP="00AF5996">
      <w:pPr>
        <w:spacing w:before="100" w:beforeAutospacing="1" w:after="100" w:afterAutospacing="1" w:line="276" w:lineRule="auto"/>
        <w:outlineLvl w:val="2"/>
        <w:rPr>
          <w:rFonts w:ascii="Arial" w:hAnsi="Arial" w:cs="Arial"/>
          <w:b/>
          <w:bCs/>
          <w:sz w:val="22"/>
          <w:szCs w:val="22"/>
          <w:lang w:eastAsia="en-IN"/>
        </w:rPr>
      </w:pPr>
      <w:r w:rsidRPr="001C6ADA">
        <w:rPr>
          <w:rFonts w:ascii="Arial" w:hAnsi="Arial" w:cs="Arial"/>
          <w:b/>
          <w:bCs/>
          <w:sz w:val="22"/>
          <w:szCs w:val="22"/>
          <w:lang w:eastAsia="en-IN"/>
        </w:rPr>
        <w:t>Discussion</w:t>
      </w:r>
    </w:p>
    <w:p w14:paraId="0F50B440" w14:textId="77777777"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The present study underscores the promising potential of incorporating a nutraceutical-enriched mixture into traditional staple foods to enhance their nutritional and functional value without significantly compromising sensory attributes. The findings revealed that a </w:t>
      </w:r>
      <w:r w:rsidRPr="001C6ADA">
        <w:rPr>
          <w:rFonts w:ascii="Arial" w:hAnsi="Arial" w:cs="Arial"/>
          <w:b/>
          <w:bCs/>
          <w:sz w:val="22"/>
          <w:szCs w:val="22"/>
          <w:lang w:eastAsia="en-IN"/>
        </w:rPr>
        <w:t>12.5% incorporation level</w:t>
      </w:r>
      <w:r w:rsidRPr="001C6ADA">
        <w:rPr>
          <w:rFonts w:ascii="Arial" w:hAnsi="Arial" w:cs="Arial"/>
          <w:sz w:val="22"/>
          <w:szCs w:val="22"/>
          <w:lang w:eastAsia="en-IN"/>
        </w:rPr>
        <w:t xml:space="preserve"> (A2 variation) in </w:t>
      </w:r>
      <w:r w:rsidRPr="001C6ADA">
        <w:rPr>
          <w:rFonts w:ascii="Arial" w:hAnsi="Arial" w:cs="Arial"/>
          <w:b/>
          <w:bCs/>
          <w:sz w:val="22"/>
          <w:szCs w:val="22"/>
          <w:lang w:eastAsia="en-IN"/>
        </w:rPr>
        <w:t>foxtail millet pulao</w:t>
      </w:r>
      <w:r w:rsidRPr="001C6ADA">
        <w:rPr>
          <w:rFonts w:ascii="Arial" w:hAnsi="Arial" w:cs="Arial"/>
          <w:sz w:val="22"/>
          <w:szCs w:val="22"/>
          <w:lang w:eastAsia="en-IN"/>
        </w:rPr>
        <w:t xml:space="preserve"> resulted in the highest sensory acceptability, particularly improving </w:t>
      </w:r>
      <w:r w:rsidRPr="001C6ADA">
        <w:rPr>
          <w:rFonts w:ascii="Arial" w:hAnsi="Arial" w:cs="Arial"/>
          <w:b/>
          <w:bCs/>
          <w:sz w:val="22"/>
          <w:szCs w:val="22"/>
          <w:lang w:eastAsia="en-IN"/>
        </w:rPr>
        <w:t>color (8.43±0.61)</w:t>
      </w:r>
      <w:r w:rsidRPr="001C6ADA">
        <w:rPr>
          <w:rFonts w:ascii="Arial" w:hAnsi="Arial" w:cs="Arial"/>
          <w:sz w:val="22"/>
          <w:szCs w:val="22"/>
          <w:lang w:eastAsia="en-IN"/>
        </w:rPr>
        <w:t xml:space="preserve">, </w:t>
      </w:r>
      <w:r w:rsidRPr="001C6ADA">
        <w:rPr>
          <w:rFonts w:ascii="Arial" w:hAnsi="Arial" w:cs="Arial"/>
          <w:b/>
          <w:bCs/>
          <w:sz w:val="22"/>
          <w:szCs w:val="22"/>
          <w:lang w:eastAsia="en-IN"/>
        </w:rPr>
        <w:t>taste (7.59±0.78)</w:t>
      </w:r>
      <w:r w:rsidRPr="001C6ADA">
        <w:rPr>
          <w:rFonts w:ascii="Arial" w:hAnsi="Arial" w:cs="Arial"/>
          <w:sz w:val="22"/>
          <w:szCs w:val="22"/>
          <w:lang w:eastAsia="en-IN"/>
        </w:rPr>
        <w:t xml:space="preserve">, </w:t>
      </w:r>
      <w:r w:rsidRPr="001C6ADA">
        <w:rPr>
          <w:rFonts w:ascii="Arial" w:hAnsi="Arial" w:cs="Arial"/>
          <w:b/>
          <w:bCs/>
          <w:sz w:val="22"/>
          <w:szCs w:val="22"/>
          <w:lang w:eastAsia="en-IN"/>
        </w:rPr>
        <w:t>aroma (8.08±0.78)</w:t>
      </w:r>
      <w:r w:rsidRPr="001C6ADA">
        <w:rPr>
          <w:rFonts w:ascii="Arial" w:hAnsi="Arial" w:cs="Arial"/>
          <w:sz w:val="22"/>
          <w:szCs w:val="22"/>
          <w:lang w:eastAsia="en-IN"/>
        </w:rPr>
        <w:t xml:space="preserve">, and </w:t>
      </w:r>
      <w:r w:rsidRPr="001C6ADA">
        <w:rPr>
          <w:rFonts w:ascii="Arial" w:hAnsi="Arial" w:cs="Arial"/>
          <w:b/>
          <w:bCs/>
          <w:sz w:val="22"/>
          <w:szCs w:val="22"/>
          <w:lang w:eastAsia="en-IN"/>
        </w:rPr>
        <w:t>overall acceptability (7.73±0.62)</w:t>
      </w:r>
      <w:r w:rsidRPr="001C6ADA">
        <w:rPr>
          <w:rFonts w:ascii="Arial" w:hAnsi="Arial" w:cs="Arial"/>
          <w:sz w:val="22"/>
          <w:szCs w:val="22"/>
          <w:lang w:eastAsia="en-IN"/>
        </w:rPr>
        <w:t xml:space="preserve">. These improvements were statistically significant, suggesting that the mixture at this moderate level of inclusion could optimize both palatability and nutritional </w:t>
      </w:r>
      <w:proofErr w:type="spellStart"/>
      <w:proofErr w:type="gramStart"/>
      <w:r w:rsidRPr="001C6ADA">
        <w:rPr>
          <w:rFonts w:ascii="Arial" w:hAnsi="Arial" w:cs="Arial"/>
          <w:sz w:val="22"/>
          <w:szCs w:val="22"/>
          <w:lang w:eastAsia="en-IN"/>
        </w:rPr>
        <w:t>benefits.These</w:t>
      </w:r>
      <w:proofErr w:type="spellEnd"/>
      <w:proofErr w:type="gramEnd"/>
      <w:r w:rsidRPr="001C6ADA">
        <w:rPr>
          <w:rFonts w:ascii="Arial" w:hAnsi="Arial" w:cs="Arial"/>
          <w:sz w:val="22"/>
          <w:szCs w:val="22"/>
          <w:lang w:eastAsia="en-IN"/>
        </w:rPr>
        <w:t xml:space="preserve"> results are consistent with earlier research demonstrating that </w:t>
      </w:r>
      <w:r w:rsidRPr="001C6ADA">
        <w:rPr>
          <w:rFonts w:ascii="Arial" w:hAnsi="Arial" w:cs="Arial"/>
          <w:b/>
          <w:bCs/>
          <w:sz w:val="22"/>
          <w:szCs w:val="22"/>
          <w:lang w:eastAsia="en-IN"/>
        </w:rPr>
        <w:t>moderate fortification</w:t>
      </w:r>
      <w:r w:rsidRPr="001C6ADA">
        <w:rPr>
          <w:rFonts w:ascii="Arial" w:hAnsi="Arial" w:cs="Arial"/>
          <w:sz w:val="22"/>
          <w:szCs w:val="22"/>
          <w:lang w:eastAsia="en-IN"/>
        </w:rPr>
        <w:t xml:space="preserve"> levels enhance sensory characteristics and consumer acceptance of functional foods. For instance, </w:t>
      </w:r>
      <w:r w:rsidRPr="001C6ADA">
        <w:rPr>
          <w:rFonts w:ascii="Arial" w:hAnsi="Arial" w:cs="Arial"/>
          <w:b/>
          <w:bCs/>
          <w:sz w:val="22"/>
          <w:szCs w:val="22"/>
          <w:lang w:eastAsia="en-IN"/>
        </w:rPr>
        <w:t>Chauhan et al. (2016)</w:t>
      </w:r>
      <w:r w:rsidRPr="001C6ADA">
        <w:rPr>
          <w:rFonts w:ascii="Arial" w:hAnsi="Arial" w:cs="Arial"/>
          <w:sz w:val="22"/>
          <w:szCs w:val="22"/>
          <w:lang w:eastAsia="en-IN"/>
        </w:rPr>
        <w:t xml:space="preserve"> observed that incorporation of soy flour in wheat-based products significantly improved protein content while maintaining acceptable sensory scores when used up to 15%. Similarly, </w:t>
      </w:r>
      <w:r w:rsidRPr="001C6ADA">
        <w:rPr>
          <w:rFonts w:ascii="Arial" w:hAnsi="Arial" w:cs="Arial"/>
          <w:b/>
          <w:bCs/>
          <w:sz w:val="22"/>
          <w:szCs w:val="22"/>
          <w:lang w:eastAsia="en-IN"/>
        </w:rPr>
        <w:t>Sharma et al. (2020)</w:t>
      </w:r>
      <w:r w:rsidRPr="001C6ADA">
        <w:rPr>
          <w:rFonts w:ascii="Arial" w:hAnsi="Arial" w:cs="Arial"/>
          <w:sz w:val="22"/>
          <w:szCs w:val="22"/>
          <w:lang w:eastAsia="en-IN"/>
        </w:rPr>
        <w:t xml:space="preserve"> reported that adding flaxseed to baked products enhanced their nutritional profile but negatively affected texture and flavor at higher inclusion </w:t>
      </w:r>
      <w:proofErr w:type="spellStart"/>
      <w:proofErr w:type="gramStart"/>
      <w:r w:rsidRPr="001C6ADA">
        <w:rPr>
          <w:rFonts w:ascii="Arial" w:hAnsi="Arial" w:cs="Arial"/>
          <w:sz w:val="22"/>
          <w:szCs w:val="22"/>
          <w:lang w:eastAsia="en-IN"/>
        </w:rPr>
        <w:t>levels.In</w:t>
      </w:r>
      <w:proofErr w:type="spellEnd"/>
      <w:proofErr w:type="gramEnd"/>
      <w:r w:rsidRPr="001C6ADA">
        <w:rPr>
          <w:rFonts w:ascii="Arial" w:hAnsi="Arial" w:cs="Arial"/>
          <w:sz w:val="22"/>
          <w:szCs w:val="22"/>
          <w:lang w:eastAsia="en-IN"/>
        </w:rPr>
        <w:t xml:space="preserve"> the case of </w:t>
      </w:r>
      <w:r w:rsidRPr="001C6ADA">
        <w:rPr>
          <w:rFonts w:ascii="Arial" w:hAnsi="Arial" w:cs="Arial"/>
          <w:b/>
          <w:bCs/>
          <w:sz w:val="22"/>
          <w:szCs w:val="22"/>
          <w:lang w:eastAsia="en-IN"/>
        </w:rPr>
        <w:t>wheat chapati</w:t>
      </w:r>
      <w:r w:rsidRPr="001C6ADA">
        <w:rPr>
          <w:rFonts w:ascii="Arial" w:hAnsi="Arial" w:cs="Arial"/>
          <w:sz w:val="22"/>
          <w:szCs w:val="22"/>
          <w:lang w:eastAsia="en-IN"/>
        </w:rPr>
        <w:t xml:space="preserve">, the sensory evaluation revealed that a </w:t>
      </w:r>
      <w:r w:rsidRPr="001C6ADA">
        <w:rPr>
          <w:rFonts w:ascii="Arial" w:hAnsi="Arial" w:cs="Arial"/>
          <w:b/>
          <w:bCs/>
          <w:sz w:val="22"/>
          <w:szCs w:val="22"/>
          <w:lang w:eastAsia="en-IN"/>
        </w:rPr>
        <w:t>2.5% incorporation</w:t>
      </w:r>
      <w:r w:rsidRPr="001C6ADA">
        <w:rPr>
          <w:rFonts w:ascii="Arial" w:hAnsi="Arial" w:cs="Arial"/>
          <w:sz w:val="22"/>
          <w:szCs w:val="22"/>
          <w:lang w:eastAsia="en-IN"/>
        </w:rPr>
        <w:t xml:space="preserve"> level (A1) yielded the most favorable results among the enriched variations. Although the control sample retained the highest overall acceptability (8.56±0.78), the A1-enriched sample scored closely (8.31±0.71), indicating that </w:t>
      </w:r>
      <w:r w:rsidRPr="001C6ADA">
        <w:rPr>
          <w:rFonts w:ascii="Arial" w:hAnsi="Arial" w:cs="Arial"/>
          <w:b/>
          <w:bCs/>
          <w:sz w:val="22"/>
          <w:szCs w:val="22"/>
          <w:lang w:eastAsia="en-IN"/>
        </w:rPr>
        <w:t>low-level fortification</w:t>
      </w:r>
      <w:r w:rsidRPr="001C6ADA">
        <w:rPr>
          <w:rFonts w:ascii="Arial" w:hAnsi="Arial" w:cs="Arial"/>
          <w:sz w:val="22"/>
          <w:szCs w:val="22"/>
          <w:lang w:eastAsia="en-IN"/>
        </w:rPr>
        <w:t xml:space="preserve"> can effectively enhance the health potential of chapatis with minimal sensory compromise. However, as the inclusion levels increased to 5% and 7.5%, a decline was observed in sensory attributes such as </w:t>
      </w:r>
      <w:r w:rsidRPr="001C6ADA">
        <w:rPr>
          <w:rFonts w:ascii="Arial" w:hAnsi="Arial" w:cs="Arial"/>
          <w:b/>
          <w:bCs/>
          <w:sz w:val="22"/>
          <w:szCs w:val="22"/>
          <w:lang w:eastAsia="en-IN"/>
        </w:rPr>
        <w:t>color</w:t>
      </w:r>
      <w:r w:rsidRPr="001C6ADA">
        <w:rPr>
          <w:rFonts w:ascii="Arial" w:hAnsi="Arial" w:cs="Arial"/>
          <w:sz w:val="22"/>
          <w:szCs w:val="22"/>
          <w:lang w:eastAsia="en-IN"/>
        </w:rPr>
        <w:t xml:space="preserve">, </w:t>
      </w:r>
      <w:r w:rsidRPr="001C6ADA">
        <w:rPr>
          <w:rFonts w:ascii="Arial" w:hAnsi="Arial" w:cs="Arial"/>
          <w:b/>
          <w:bCs/>
          <w:sz w:val="22"/>
          <w:szCs w:val="22"/>
          <w:lang w:eastAsia="en-IN"/>
        </w:rPr>
        <w:t>aroma</w:t>
      </w:r>
      <w:r w:rsidRPr="001C6ADA">
        <w:rPr>
          <w:rFonts w:ascii="Arial" w:hAnsi="Arial" w:cs="Arial"/>
          <w:sz w:val="22"/>
          <w:szCs w:val="22"/>
          <w:lang w:eastAsia="en-IN"/>
        </w:rPr>
        <w:t xml:space="preserve">, and </w:t>
      </w:r>
      <w:r w:rsidRPr="001C6ADA">
        <w:rPr>
          <w:rFonts w:ascii="Arial" w:hAnsi="Arial" w:cs="Arial"/>
          <w:b/>
          <w:bCs/>
          <w:sz w:val="22"/>
          <w:szCs w:val="22"/>
          <w:lang w:eastAsia="en-IN"/>
        </w:rPr>
        <w:t>texture</w:t>
      </w:r>
      <w:r w:rsidRPr="001C6ADA">
        <w:rPr>
          <w:rFonts w:ascii="Arial" w:hAnsi="Arial" w:cs="Arial"/>
          <w:sz w:val="22"/>
          <w:szCs w:val="22"/>
          <w:lang w:eastAsia="en-IN"/>
        </w:rPr>
        <w:t xml:space="preserve">, which aligned with the trend noted in foxtail millet pulao. This finding supports the notion that </w:t>
      </w:r>
      <w:r w:rsidRPr="001C6ADA">
        <w:rPr>
          <w:rFonts w:ascii="Arial" w:hAnsi="Arial" w:cs="Arial"/>
          <w:b/>
          <w:bCs/>
          <w:sz w:val="22"/>
          <w:szCs w:val="22"/>
          <w:lang w:eastAsia="en-IN"/>
        </w:rPr>
        <w:t>excessive enrichment may lead to unfavorable changes in appearance, mouthfeel, and flavor</w:t>
      </w:r>
      <w:r w:rsidRPr="001C6ADA">
        <w:rPr>
          <w:rFonts w:ascii="Arial" w:hAnsi="Arial" w:cs="Arial"/>
          <w:sz w:val="22"/>
          <w:szCs w:val="22"/>
          <w:lang w:eastAsia="en-IN"/>
        </w:rPr>
        <w:t xml:space="preserve">, likely due to the strong sensory profile of the nutraceutical components </w:t>
      </w:r>
      <w:proofErr w:type="spellStart"/>
      <w:proofErr w:type="gramStart"/>
      <w:r w:rsidRPr="001C6ADA">
        <w:rPr>
          <w:rFonts w:ascii="Arial" w:hAnsi="Arial" w:cs="Arial"/>
          <w:sz w:val="22"/>
          <w:szCs w:val="22"/>
          <w:lang w:eastAsia="en-IN"/>
        </w:rPr>
        <w:t>used.The</w:t>
      </w:r>
      <w:proofErr w:type="spellEnd"/>
      <w:proofErr w:type="gramEnd"/>
      <w:r w:rsidRPr="001C6ADA">
        <w:rPr>
          <w:rFonts w:ascii="Arial" w:hAnsi="Arial" w:cs="Arial"/>
          <w:sz w:val="22"/>
          <w:szCs w:val="22"/>
          <w:lang w:eastAsia="en-IN"/>
        </w:rPr>
        <w:t xml:space="preserve"> observed sensory decline at higher enrichment levels aligns with </w:t>
      </w:r>
      <w:r w:rsidRPr="001C6ADA">
        <w:rPr>
          <w:rFonts w:ascii="Arial" w:hAnsi="Arial" w:cs="Arial"/>
          <w:b/>
          <w:bCs/>
          <w:sz w:val="22"/>
          <w:szCs w:val="22"/>
          <w:lang w:eastAsia="en-IN"/>
        </w:rPr>
        <w:t>Kaur et al. (2018)</w:t>
      </w:r>
      <w:r w:rsidRPr="001C6ADA">
        <w:rPr>
          <w:rFonts w:ascii="Arial" w:hAnsi="Arial" w:cs="Arial"/>
          <w:sz w:val="22"/>
          <w:szCs w:val="22"/>
          <w:lang w:eastAsia="en-IN"/>
        </w:rPr>
        <w:t xml:space="preserve">, who found that incorporating moringa leaf powder into traditional Indian recipes improved nutritional content but altered color and flavor at concentrations above 10%. Similarly, </w:t>
      </w:r>
      <w:r w:rsidRPr="001C6ADA">
        <w:rPr>
          <w:rFonts w:ascii="Arial" w:hAnsi="Arial" w:cs="Arial"/>
          <w:b/>
          <w:bCs/>
          <w:sz w:val="22"/>
          <w:szCs w:val="22"/>
          <w:lang w:eastAsia="en-IN"/>
        </w:rPr>
        <w:t>Yadav et al. (2019)</w:t>
      </w:r>
      <w:r w:rsidRPr="001C6ADA">
        <w:rPr>
          <w:rFonts w:ascii="Arial" w:hAnsi="Arial" w:cs="Arial"/>
          <w:sz w:val="22"/>
          <w:szCs w:val="22"/>
          <w:lang w:eastAsia="en-IN"/>
        </w:rPr>
        <w:t xml:space="preserve"> concluded that </w:t>
      </w:r>
      <w:r w:rsidRPr="001C6ADA">
        <w:rPr>
          <w:rFonts w:ascii="Arial" w:hAnsi="Arial" w:cs="Arial"/>
          <w:sz w:val="22"/>
          <w:szCs w:val="22"/>
          <w:lang w:eastAsia="en-IN"/>
        </w:rPr>
        <w:lastRenderedPageBreak/>
        <w:t>functional ingredients such as amaranth or fenugreek enhance the health profile of traditional foods but require careful formulation to maintain consumer appeal.</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improvement in </w:t>
      </w:r>
      <w:r w:rsidRPr="001C6ADA">
        <w:rPr>
          <w:rFonts w:ascii="Arial" w:hAnsi="Arial" w:cs="Arial"/>
          <w:b/>
          <w:bCs/>
          <w:sz w:val="22"/>
          <w:szCs w:val="22"/>
          <w:lang w:eastAsia="en-IN"/>
        </w:rPr>
        <w:t>color, aroma, and taste</w:t>
      </w:r>
      <w:r w:rsidRPr="001C6ADA">
        <w:rPr>
          <w:rFonts w:ascii="Arial" w:hAnsi="Arial" w:cs="Arial"/>
          <w:sz w:val="22"/>
          <w:szCs w:val="22"/>
          <w:lang w:eastAsia="en-IN"/>
        </w:rPr>
        <w:t xml:space="preserve"> at moderate incorporation may be attributed to the natural pigments and bioactive compounds present in the nutraceutical mixture, which may include ingredients such as dehydrated herbs, legumes, and seeds—each known for contributing distinct sensory cues. However, when used in excess, these ingredients may overpower the base flavors of traditional recipes or alter their expected texture, leading to lower consumer acceptance.</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Importantly, this study also highlights the </w:t>
      </w:r>
      <w:r w:rsidRPr="001C6ADA">
        <w:rPr>
          <w:rFonts w:ascii="Arial" w:hAnsi="Arial" w:cs="Arial"/>
          <w:b/>
          <w:bCs/>
          <w:sz w:val="22"/>
          <w:szCs w:val="22"/>
          <w:lang w:eastAsia="en-IN"/>
        </w:rPr>
        <w:t>importance of food matrix compatibility</w:t>
      </w:r>
      <w:r w:rsidRPr="001C6ADA">
        <w:rPr>
          <w:rFonts w:ascii="Arial" w:hAnsi="Arial" w:cs="Arial"/>
          <w:sz w:val="22"/>
          <w:szCs w:val="22"/>
          <w:lang w:eastAsia="en-IN"/>
        </w:rPr>
        <w:t xml:space="preserve">. The foxtail millet pulao, which is inherently more accommodating to a variety of flavors and textures due to its composite nature (grains, vegetables, spices), was better able to mask or integrate the added nutraceutical ingredients than the simpler wheat chapati. This suggests that multi-ingredient dishes might provide a better platform for functional food development compared to single-ingredient matrices, as supported by </w:t>
      </w:r>
      <w:r w:rsidRPr="001C6ADA">
        <w:rPr>
          <w:rFonts w:ascii="Arial" w:hAnsi="Arial" w:cs="Arial"/>
          <w:b/>
          <w:bCs/>
          <w:sz w:val="22"/>
          <w:szCs w:val="22"/>
          <w:lang w:eastAsia="en-IN"/>
        </w:rPr>
        <w:t>Patel and Naik (2021)</w:t>
      </w:r>
      <w:r w:rsidRPr="001C6ADA">
        <w:rPr>
          <w:rFonts w:ascii="Arial" w:hAnsi="Arial" w:cs="Arial"/>
          <w:sz w:val="22"/>
          <w:szCs w:val="22"/>
          <w:lang w:eastAsia="en-IN"/>
        </w:rPr>
        <w:t xml:space="preserve"> who noted higher acceptance for fortified vegetable rice than for fortified </w:t>
      </w:r>
      <w:proofErr w:type="spellStart"/>
      <w:r w:rsidRPr="001C6ADA">
        <w:rPr>
          <w:rFonts w:ascii="Arial" w:hAnsi="Arial" w:cs="Arial"/>
          <w:sz w:val="22"/>
          <w:szCs w:val="22"/>
          <w:lang w:eastAsia="en-IN"/>
        </w:rPr>
        <w:t>flatbreads.Overall</w:t>
      </w:r>
      <w:proofErr w:type="spellEnd"/>
      <w:r w:rsidRPr="001C6ADA">
        <w:rPr>
          <w:rFonts w:ascii="Arial" w:hAnsi="Arial" w:cs="Arial"/>
          <w:sz w:val="22"/>
          <w:szCs w:val="22"/>
          <w:lang w:eastAsia="en-IN"/>
        </w:rPr>
        <w:t xml:space="preserve">, these findings support the </w:t>
      </w:r>
      <w:r w:rsidRPr="001C6ADA">
        <w:rPr>
          <w:rFonts w:ascii="Arial" w:hAnsi="Arial" w:cs="Arial"/>
          <w:b/>
          <w:bCs/>
          <w:sz w:val="22"/>
          <w:szCs w:val="22"/>
          <w:lang w:eastAsia="en-IN"/>
        </w:rPr>
        <w:t>strategic use of moderate enrichment levels (such as 12.5% for composite dishes and 2.5% for single-component foods)</w:t>
      </w:r>
      <w:r w:rsidRPr="001C6ADA">
        <w:rPr>
          <w:rFonts w:ascii="Arial" w:hAnsi="Arial" w:cs="Arial"/>
          <w:sz w:val="22"/>
          <w:szCs w:val="22"/>
          <w:lang w:eastAsia="en-IN"/>
        </w:rPr>
        <w:t xml:space="preserve"> to maintain or enhance sensory acceptability while providing added health benefits. This approach aligns with the current trend toward </w:t>
      </w:r>
      <w:r w:rsidRPr="001C6ADA">
        <w:rPr>
          <w:rFonts w:ascii="Arial" w:hAnsi="Arial" w:cs="Arial"/>
          <w:b/>
          <w:bCs/>
          <w:sz w:val="22"/>
          <w:szCs w:val="22"/>
          <w:lang w:eastAsia="en-IN"/>
        </w:rPr>
        <w:t>functional food development</w:t>
      </w:r>
      <w:r w:rsidRPr="001C6ADA">
        <w:rPr>
          <w:rFonts w:ascii="Arial" w:hAnsi="Arial" w:cs="Arial"/>
          <w:sz w:val="22"/>
          <w:szCs w:val="22"/>
          <w:lang w:eastAsia="en-IN"/>
        </w:rPr>
        <w:t>, which seeks to balance health promotion with sensory satisfaction—a critical factor in consumer adoption.</w:t>
      </w:r>
      <w:r w:rsidRPr="00AF5996">
        <w:rPr>
          <w:rFonts w:ascii="Arial" w:hAnsi="Arial" w:cs="Arial"/>
          <w:sz w:val="22"/>
          <w:szCs w:val="22"/>
          <w:lang w:eastAsia="en-IN"/>
        </w:rPr>
        <w:t xml:space="preserve"> </w:t>
      </w:r>
      <w:r w:rsidRPr="001C6ADA">
        <w:rPr>
          <w:rFonts w:ascii="Arial" w:hAnsi="Arial" w:cs="Arial"/>
          <w:sz w:val="22"/>
          <w:szCs w:val="22"/>
          <w:lang w:eastAsia="en-IN"/>
        </w:rPr>
        <w:t xml:space="preserve">The study also offers practical implications for public health, suggesting that traditional foods fortified with bioactive-rich mixtures could serve as effective vehicles for delivering </w:t>
      </w:r>
      <w:r w:rsidRPr="001C6ADA">
        <w:rPr>
          <w:rFonts w:ascii="Arial" w:hAnsi="Arial" w:cs="Arial"/>
          <w:b/>
          <w:bCs/>
          <w:sz w:val="22"/>
          <w:szCs w:val="22"/>
          <w:lang w:eastAsia="en-IN"/>
        </w:rPr>
        <w:t>nutraceutical benefits</w:t>
      </w:r>
      <w:r w:rsidRPr="001C6ADA">
        <w:rPr>
          <w:rFonts w:ascii="Arial" w:hAnsi="Arial" w:cs="Arial"/>
          <w:sz w:val="22"/>
          <w:szCs w:val="22"/>
          <w:lang w:eastAsia="en-IN"/>
        </w:rPr>
        <w:t>, particularly in populations at risk of nutrient deficiencies. With growing interest in health-oriented diets, such enriched traditional foods may contribute to improved dietary quality without requiring radical shifts in eating behavior.</w:t>
      </w:r>
    </w:p>
    <w:p w14:paraId="48AD8544" w14:textId="77777777" w:rsidR="00790ADA" w:rsidRPr="00AF5996" w:rsidRDefault="00790ADA" w:rsidP="00441B6F">
      <w:pPr>
        <w:pStyle w:val="Body"/>
        <w:spacing w:after="0"/>
        <w:rPr>
          <w:rFonts w:ascii="Arial" w:hAnsi="Arial" w:cs="Arial"/>
          <w:sz w:val="22"/>
          <w:szCs w:val="22"/>
        </w:rPr>
      </w:pPr>
    </w:p>
    <w:p w14:paraId="43DE6548" w14:textId="77777777" w:rsidR="00B01FCD" w:rsidRPr="00AF5996" w:rsidRDefault="00000F8F" w:rsidP="00441B6F">
      <w:pPr>
        <w:pStyle w:val="ConcHead"/>
        <w:spacing w:after="0"/>
        <w:jc w:val="both"/>
        <w:rPr>
          <w:rFonts w:ascii="Arial" w:hAnsi="Arial" w:cs="Arial"/>
          <w:szCs w:val="22"/>
        </w:rPr>
      </w:pPr>
      <w:r w:rsidRPr="00AF5996">
        <w:rPr>
          <w:rFonts w:ascii="Arial" w:hAnsi="Arial" w:cs="Arial"/>
          <w:szCs w:val="22"/>
        </w:rPr>
        <w:t xml:space="preserve">4. </w:t>
      </w:r>
      <w:r w:rsidR="00B01FCD" w:rsidRPr="00AF5996">
        <w:rPr>
          <w:rFonts w:ascii="Arial" w:hAnsi="Arial" w:cs="Arial"/>
          <w:szCs w:val="22"/>
        </w:rPr>
        <w:t>Conclusion</w:t>
      </w:r>
    </w:p>
    <w:p w14:paraId="45E0645B" w14:textId="77777777" w:rsidR="00790ADA" w:rsidRPr="00AF5996" w:rsidRDefault="00790ADA" w:rsidP="00441B6F">
      <w:pPr>
        <w:pStyle w:val="ConcHead"/>
        <w:spacing w:after="0"/>
        <w:jc w:val="both"/>
        <w:rPr>
          <w:rFonts w:ascii="Arial" w:hAnsi="Arial" w:cs="Arial"/>
          <w:szCs w:val="22"/>
        </w:rPr>
      </w:pPr>
    </w:p>
    <w:p w14:paraId="67D23D92" w14:textId="77777777" w:rsidR="00AF5996" w:rsidRPr="001C6ADA" w:rsidRDefault="00AF5996" w:rsidP="00AF5996">
      <w:pPr>
        <w:spacing w:before="100" w:beforeAutospacing="1" w:after="100" w:afterAutospacing="1" w:line="276" w:lineRule="auto"/>
        <w:jc w:val="both"/>
        <w:rPr>
          <w:rFonts w:ascii="Arial" w:hAnsi="Arial" w:cs="Arial"/>
          <w:sz w:val="22"/>
          <w:szCs w:val="22"/>
          <w:lang w:eastAsia="en-IN"/>
        </w:rPr>
      </w:pPr>
      <w:r w:rsidRPr="001C6ADA">
        <w:rPr>
          <w:rFonts w:ascii="Arial" w:hAnsi="Arial" w:cs="Arial"/>
          <w:sz w:val="22"/>
          <w:szCs w:val="22"/>
          <w:lang w:eastAsia="en-IN"/>
        </w:rPr>
        <w:t xml:space="preserve">In conclusion, while both </w:t>
      </w:r>
      <w:r w:rsidRPr="001C6ADA">
        <w:rPr>
          <w:rFonts w:ascii="Arial" w:hAnsi="Arial" w:cs="Arial"/>
          <w:b/>
          <w:bCs/>
          <w:sz w:val="22"/>
          <w:szCs w:val="22"/>
          <w:lang w:eastAsia="en-IN"/>
        </w:rPr>
        <w:t>foxtail millet pulao and wheat chapati</w:t>
      </w:r>
      <w:r w:rsidRPr="001C6ADA">
        <w:rPr>
          <w:rFonts w:ascii="Arial" w:hAnsi="Arial" w:cs="Arial"/>
          <w:sz w:val="22"/>
          <w:szCs w:val="22"/>
          <w:lang w:eastAsia="en-IN"/>
        </w:rPr>
        <w:t xml:space="preserve"> showed potential for functional enhancement, their optimal enrichment levels varied, emphasizing the need for </w:t>
      </w:r>
      <w:r w:rsidRPr="001C6ADA">
        <w:rPr>
          <w:rFonts w:ascii="Arial" w:hAnsi="Arial" w:cs="Arial"/>
          <w:b/>
          <w:bCs/>
          <w:sz w:val="22"/>
          <w:szCs w:val="22"/>
          <w:lang w:eastAsia="en-IN"/>
        </w:rPr>
        <w:t>product-specific fortification strategies</w:t>
      </w:r>
      <w:r w:rsidRPr="001C6ADA">
        <w:rPr>
          <w:rFonts w:ascii="Arial" w:hAnsi="Arial" w:cs="Arial"/>
          <w:sz w:val="22"/>
          <w:szCs w:val="22"/>
          <w:lang w:eastAsia="en-IN"/>
        </w:rPr>
        <w:t xml:space="preserve">. The findings advocate for a </w:t>
      </w:r>
      <w:r w:rsidRPr="001C6ADA">
        <w:rPr>
          <w:rFonts w:ascii="Arial" w:hAnsi="Arial" w:cs="Arial"/>
          <w:b/>
          <w:bCs/>
          <w:sz w:val="22"/>
          <w:szCs w:val="22"/>
          <w:lang w:eastAsia="en-IN"/>
        </w:rPr>
        <w:t>balanced and controlled incorporation</w:t>
      </w:r>
      <w:r w:rsidRPr="001C6ADA">
        <w:rPr>
          <w:rFonts w:ascii="Arial" w:hAnsi="Arial" w:cs="Arial"/>
          <w:sz w:val="22"/>
          <w:szCs w:val="22"/>
          <w:lang w:eastAsia="en-IN"/>
        </w:rPr>
        <w:t xml:space="preserve"> of nutraceutical mixtures to improve the health value of traditional recipes while retaining their sensory appeal. This aligns with global food innovation goals that aim to develop </w:t>
      </w:r>
      <w:r w:rsidRPr="001C6ADA">
        <w:rPr>
          <w:rFonts w:ascii="Arial" w:hAnsi="Arial" w:cs="Arial"/>
          <w:b/>
          <w:bCs/>
          <w:sz w:val="22"/>
          <w:szCs w:val="22"/>
          <w:lang w:eastAsia="en-IN"/>
        </w:rPr>
        <w:t>nutritionally superior, acceptable, and culturally relevant</w:t>
      </w:r>
      <w:r w:rsidRPr="001C6ADA">
        <w:rPr>
          <w:rFonts w:ascii="Arial" w:hAnsi="Arial" w:cs="Arial"/>
          <w:sz w:val="22"/>
          <w:szCs w:val="22"/>
          <w:lang w:eastAsia="en-IN"/>
        </w:rPr>
        <w:t xml:space="preserve"> functional foods.</w:t>
      </w:r>
    </w:p>
    <w:p w14:paraId="055B57AE" w14:textId="77777777" w:rsidR="00790ADA" w:rsidRPr="00AF5996" w:rsidRDefault="00790ADA" w:rsidP="00441B6F">
      <w:pPr>
        <w:pStyle w:val="Body"/>
        <w:spacing w:after="0"/>
        <w:rPr>
          <w:rFonts w:ascii="Arial" w:hAnsi="Arial" w:cs="Arial"/>
          <w:sz w:val="22"/>
          <w:szCs w:val="22"/>
        </w:rPr>
      </w:pPr>
    </w:p>
    <w:p w14:paraId="0B657F59" w14:textId="77777777" w:rsidR="00AF5996" w:rsidRPr="00AF5996" w:rsidRDefault="00AF5996" w:rsidP="00AF5996">
      <w:pPr>
        <w:spacing w:line="360" w:lineRule="auto"/>
        <w:ind w:right="-106"/>
        <w:jc w:val="both"/>
        <w:rPr>
          <w:rFonts w:ascii="Arial" w:eastAsia="Arial" w:hAnsi="Arial" w:cs="Arial"/>
          <w:b/>
          <w:bCs/>
          <w:color w:val="000000"/>
          <w:sz w:val="22"/>
          <w:szCs w:val="22"/>
        </w:rPr>
      </w:pPr>
      <w:bookmarkStart w:id="22" w:name="_Hlk203723560"/>
      <w:r w:rsidRPr="00AF5996">
        <w:rPr>
          <w:rFonts w:ascii="Arial" w:eastAsia="Arial" w:hAnsi="Arial" w:cs="Arial"/>
          <w:b/>
          <w:bCs/>
          <w:color w:val="000000"/>
          <w:sz w:val="22"/>
          <w:szCs w:val="22"/>
        </w:rPr>
        <w:t>Consent for Publication</w:t>
      </w:r>
    </w:p>
    <w:p w14:paraId="4FD32756"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F218771" w14:textId="77777777" w:rsidR="00AF5996" w:rsidRPr="00AF5996" w:rsidRDefault="00AF5996" w:rsidP="00AF5996">
      <w:pPr>
        <w:spacing w:line="276" w:lineRule="auto"/>
        <w:jc w:val="both"/>
        <w:rPr>
          <w:rFonts w:ascii="Arial" w:hAnsi="Arial" w:cs="Arial"/>
          <w:color w:val="000000"/>
          <w:sz w:val="22"/>
          <w:szCs w:val="22"/>
        </w:rPr>
      </w:pPr>
    </w:p>
    <w:p w14:paraId="7455F707"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INFORMED CONSENT</w:t>
      </w:r>
    </w:p>
    <w:p w14:paraId="20F2C6D9" w14:textId="77777777" w:rsidR="00AF5996" w:rsidRPr="00AF5996" w:rsidRDefault="00AF5996" w:rsidP="00AF5996">
      <w:pPr>
        <w:spacing w:line="276" w:lineRule="auto"/>
        <w:jc w:val="both"/>
        <w:rPr>
          <w:rFonts w:ascii="Arial" w:hAnsi="Arial" w:cs="Arial"/>
          <w:color w:val="000000"/>
          <w:sz w:val="22"/>
          <w:szCs w:val="22"/>
        </w:rPr>
      </w:pPr>
      <w:r w:rsidRPr="00AF5996">
        <w:rPr>
          <w:rFonts w:ascii="Arial" w:hAnsi="Arial" w:cs="Arial"/>
          <w:color w:val="000000"/>
          <w:sz w:val="22"/>
          <w:szCs w:val="22"/>
        </w:rPr>
        <w:t xml:space="preserve">Informed consent was obtained from all the research participants explaining about nature and detail of study.  </w:t>
      </w:r>
    </w:p>
    <w:p w14:paraId="1CC33DB0" w14:textId="77777777" w:rsidR="00AF5996" w:rsidRPr="00AF5996" w:rsidRDefault="00AF5996" w:rsidP="00AF5996">
      <w:pPr>
        <w:spacing w:line="276" w:lineRule="auto"/>
        <w:jc w:val="both"/>
        <w:rPr>
          <w:rFonts w:ascii="Arial" w:hAnsi="Arial" w:cs="Arial"/>
          <w:color w:val="000000"/>
          <w:sz w:val="22"/>
          <w:szCs w:val="22"/>
        </w:rPr>
      </w:pPr>
    </w:p>
    <w:p w14:paraId="09224E06" w14:textId="77777777" w:rsidR="00AF5996" w:rsidRPr="00AF5996" w:rsidRDefault="00AF5996" w:rsidP="00AF5996">
      <w:pPr>
        <w:spacing w:line="276" w:lineRule="auto"/>
        <w:jc w:val="both"/>
        <w:rPr>
          <w:rFonts w:ascii="Arial" w:hAnsi="Arial" w:cs="Arial"/>
          <w:b/>
          <w:bCs/>
          <w:color w:val="000000"/>
          <w:sz w:val="22"/>
          <w:szCs w:val="22"/>
        </w:rPr>
      </w:pPr>
      <w:r w:rsidRPr="00AF5996">
        <w:rPr>
          <w:rFonts w:ascii="Arial" w:hAnsi="Arial" w:cs="Arial"/>
          <w:b/>
          <w:bCs/>
          <w:color w:val="000000"/>
          <w:sz w:val="22"/>
          <w:szCs w:val="22"/>
        </w:rPr>
        <w:t>DATA AVAILABILITY</w:t>
      </w:r>
    </w:p>
    <w:p w14:paraId="041801CB" w14:textId="77777777" w:rsidR="00AF5996" w:rsidRPr="00AF5996" w:rsidRDefault="00AF5996" w:rsidP="00AF5996">
      <w:pPr>
        <w:spacing w:line="360" w:lineRule="auto"/>
        <w:ind w:right="-106"/>
        <w:jc w:val="both"/>
        <w:rPr>
          <w:rFonts w:ascii="Arial" w:hAnsi="Arial" w:cs="Arial"/>
          <w:color w:val="000000"/>
          <w:sz w:val="22"/>
          <w:szCs w:val="22"/>
        </w:rPr>
      </w:pPr>
      <w:r w:rsidRPr="00AF5996">
        <w:rPr>
          <w:rFonts w:ascii="Arial" w:hAnsi="Arial" w:cs="Arial"/>
          <w:color w:val="000000"/>
          <w:sz w:val="22"/>
          <w:szCs w:val="22"/>
        </w:rPr>
        <w:t xml:space="preserve">The dataset </w:t>
      </w:r>
      <w:proofErr w:type="spellStart"/>
      <w:r w:rsidRPr="00AF5996">
        <w:rPr>
          <w:rFonts w:ascii="Arial" w:hAnsi="Arial" w:cs="Arial"/>
          <w:color w:val="000000"/>
          <w:sz w:val="22"/>
          <w:szCs w:val="22"/>
        </w:rPr>
        <w:t>analysed</w:t>
      </w:r>
      <w:proofErr w:type="spellEnd"/>
      <w:r w:rsidRPr="00AF5996">
        <w:rPr>
          <w:rFonts w:ascii="Arial" w:hAnsi="Arial" w:cs="Arial"/>
          <w:color w:val="000000"/>
          <w:sz w:val="22"/>
          <w:szCs w:val="22"/>
        </w:rPr>
        <w:t xml:space="preserve"> during the current study are available from corresponding author on reasonable request</w:t>
      </w:r>
    </w:p>
    <w:p w14:paraId="28097268"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Consent for Publication</w:t>
      </w:r>
    </w:p>
    <w:p w14:paraId="0D76D953" w14:textId="77777777" w:rsidR="00AF5996" w:rsidRPr="00AF5996" w:rsidRDefault="00AF5996" w:rsidP="00AF5996">
      <w:pPr>
        <w:spacing w:line="360" w:lineRule="auto"/>
        <w:ind w:left="-110" w:right="-106"/>
        <w:jc w:val="both"/>
        <w:rPr>
          <w:rFonts w:ascii="Arial" w:eastAsia="Arial" w:hAnsi="Arial" w:cs="Arial"/>
          <w:color w:val="000000"/>
          <w:sz w:val="22"/>
          <w:szCs w:val="22"/>
        </w:rPr>
      </w:pPr>
      <w:r w:rsidRPr="00AF5996">
        <w:rPr>
          <w:rFonts w:ascii="Arial" w:eastAsia="Arial" w:hAnsi="Arial" w:cs="Arial"/>
          <w:color w:val="000000"/>
          <w:sz w:val="22"/>
          <w:szCs w:val="22"/>
        </w:rPr>
        <w:t>All authors consent to the publication of the present paper.</w:t>
      </w:r>
    </w:p>
    <w:p w14:paraId="64877827" w14:textId="77777777" w:rsidR="00AF5996" w:rsidRPr="00AF5996" w:rsidRDefault="00AF5996" w:rsidP="00AF5996">
      <w:pPr>
        <w:spacing w:line="276" w:lineRule="auto"/>
        <w:jc w:val="both"/>
        <w:rPr>
          <w:rFonts w:ascii="Arial" w:hAnsi="Arial" w:cs="Arial"/>
          <w:sz w:val="22"/>
          <w:szCs w:val="22"/>
        </w:rPr>
      </w:pPr>
    </w:p>
    <w:p w14:paraId="3C1964C2" w14:textId="77777777" w:rsidR="00AF5996" w:rsidRPr="00AF5996" w:rsidRDefault="00AF5996" w:rsidP="00AF5996">
      <w:pPr>
        <w:spacing w:line="276" w:lineRule="auto"/>
        <w:jc w:val="both"/>
        <w:rPr>
          <w:rFonts w:ascii="Arial" w:hAnsi="Arial" w:cs="Arial"/>
          <w:sz w:val="22"/>
          <w:szCs w:val="22"/>
        </w:rPr>
      </w:pPr>
      <w:r w:rsidRPr="00AF5996">
        <w:rPr>
          <w:rFonts w:ascii="Arial" w:hAnsi="Arial" w:cs="Arial"/>
          <w:b/>
          <w:bCs/>
          <w:sz w:val="22"/>
          <w:szCs w:val="22"/>
        </w:rPr>
        <w:t>Status of Trial-</w:t>
      </w:r>
      <w:r w:rsidRPr="00AF5996">
        <w:rPr>
          <w:rFonts w:ascii="Arial" w:hAnsi="Arial" w:cs="Arial"/>
          <w:sz w:val="22"/>
          <w:szCs w:val="22"/>
        </w:rPr>
        <w:t xml:space="preserve"> Completed.</w:t>
      </w:r>
    </w:p>
    <w:bookmarkEnd w:id="22"/>
    <w:p w14:paraId="353B323B" w14:textId="77777777" w:rsidR="00AF5996" w:rsidRPr="00470EE6" w:rsidRDefault="00AF5996" w:rsidP="00AF5996">
      <w:pPr>
        <w:spacing w:line="276" w:lineRule="auto"/>
        <w:jc w:val="both"/>
        <w:rPr>
          <w:rFonts w:ascii="Times New Roman" w:hAnsi="Times New Roman"/>
          <w:b/>
          <w:bCs/>
          <w:color w:val="000000"/>
          <w:sz w:val="24"/>
          <w:szCs w:val="24"/>
        </w:rPr>
      </w:pPr>
    </w:p>
    <w:p w14:paraId="3B02CD69"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758F1606" w14:textId="77777777" w:rsidR="00AF5996" w:rsidRPr="00470EE6" w:rsidRDefault="00AF5996" w:rsidP="00AF5996">
      <w:pPr>
        <w:spacing w:line="360" w:lineRule="auto"/>
        <w:ind w:left="-110" w:right="-106"/>
        <w:jc w:val="both"/>
        <w:rPr>
          <w:rFonts w:ascii="Times New Roman" w:eastAsia="Arial" w:hAnsi="Times New Roman"/>
          <w:b/>
          <w:bCs/>
          <w:color w:val="000000"/>
          <w:sz w:val="24"/>
          <w:szCs w:val="24"/>
        </w:rPr>
      </w:pPr>
    </w:p>
    <w:p w14:paraId="3E7A93B3" w14:textId="77777777" w:rsidR="00AF5996" w:rsidRPr="00AF5996" w:rsidRDefault="00AF5996" w:rsidP="00AF5996">
      <w:pPr>
        <w:spacing w:line="360" w:lineRule="auto"/>
        <w:ind w:left="-110" w:right="-106"/>
        <w:jc w:val="both"/>
        <w:rPr>
          <w:rFonts w:ascii="Arial" w:hAnsi="Arial" w:cs="Arial"/>
          <w:b/>
          <w:bCs/>
          <w:color w:val="000000"/>
          <w:sz w:val="22"/>
          <w:szCs w:val="22"/>
          <w:shd w:val="clear" w:color="auto" w:fill="FFFFFF"/>
        </w:rPr>
      </w:pPr>
      <w:r w:rsidRPr="00AF5996">
        <w:rPr>
          <w:rFonts w:ascii="Arial" w:hAnsi="Arial" w:cs="Arial"/>
          <w:b/>
          <w:bCs/>
          <w:color w:val="000000"/>
          <w:sz w:val="22"/>
          <w:szCs w:val="22"/>
          <w:shd w:val="clear" w:color="auto" w:fill="FFFFFF"/>
        </w:rPr>
        <w:t xml:space="preserve">Ethical considerations- </w:t>
      </w:r>
    </w:p>
    <w:p w14:paraId="7F8120AD" w14:textId="77777777" w:rsidR="00AF5996" w:rsidRPr="00AF5996" w:rsidRDefault="00AF5996" w:rsidP="00AF5996">
      <w:pPr>
        <w:jc w:val="both"/>
        <w:rPr>
          <w:rFonts w:ascii="Arial" w:hAnsi="Arial" w:cs="Arial"/>
          <w:b/>
          <w:sz w:val="22"/>
          <w:szCs w:val="22"/>
        </w:rPr>
      </w:pPr>
    </w:p>
    <w:p w14:paraId="17CF8735" w14:textId="77777777" w:rsidR="00AF5996" w:rsidRPr="00AF5996" w:rsidRDefault="00AF5996" w:rsidP="00AF5996">
      <w:pPr>
        <w:spacing w:line="360" w:lineRule="auto"/>
        <w:ind w:right="-106"/>
        <w:jc w:val="both"/>
        <w:rPr>
          <w:rFonts w:ascii="Arial" w:eastAsia="Arial" w:hAnsi="Arial" w:cs="Arial"/>
          <w:b/>
          <w:bCs/>
          <w:color w:val="000000"/>
          <w:sz w:val="22"/>
          <w:szCs w:val="22"/>
        </w:rPr>
      </w:pPr>
      <w:r w:rsidRPr="00AF5996">
        <w:rPr>
          <w:rFonts w:ascii="Arial" w:eastAsia="Arial" w:hAnsi="Arial" w:cs="Arial"/>
          <w:b/>
          <w:bCs/>
          <w:color w:val="000000"/>
          <w:sz w:val="22"/>
          <w:szCs w:val="22"/>
        </w:rPr>
        <w:t>Ethical Statement</w:t>
      </w:r>
    </w:p>
    <w:p w14:paraId="0F82C78F"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 xml:space="preserve">Ethical approval and its registry were obtained from Clinical Trial Registry of India. </w:t>
      </w:r>
      <w:hyperlink r:id="rId14" w:history="1">
        <w:r w:rsidRPr="00AF5996">
          <w:rPr>
            <w:rFonts w:ascii="Arial" w:eastAsia="Arial" w:hAnsi="Arial" w:cs="Arial"/>
            <w:color w:val="0000FF"/>
            <w:sz w:val="22"/>
            <w:szCs w:val="22"/>
            <w:u w:val="single"/>
          </w:rPr>
          <w:t>https://trialsearch.who.int/Trial2.aspx?TrialID=CTRI/2022/01/039645</w:t>
        </w:r>
      </w:hyperlink>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p>
    <w:p w14:paraId="272E817B"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r w:rsidRPr="00AF5996">
        <w:rPr>
          <w:rFonts w:ascii="Arial" w:eastAsia="Arial" w:hAnsi="Arial" w:cs="Arial"/>
          <w:color w:val="000000"/>
          <w:sz w:val="22"/>
          <w:szCs w:val="22"/>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AF5996">
        <w:rPr>
          <w:rFonts w:ascii="Arial" w:eastAsia="Arial" w:hAnsi="Arial" w:cs="Arial"/>
          <w:color w:val="000000"/>
          <w:sz w:val="22"/>
          <w:szCs w:val="22"/>
        </w:rPr>
        <w:t>Kurukshtera</w:t>
      </w:r>
      <w:proofErr w:type="spellEnd"/>
      <w:r w:rsidRPr="00AF5996">
        <w:rPr>
          <w:rFonts w:ascii="Arial" w:eastAsia="Arial" w:hAnsi="Arial" w:cs="Arial"/>
          <w:color w:val="000000"/>
          <w:sz w:val="22"/>
          <w:szCs w:val="22"/>
        </w:rPr>
        <w:t xml:space="preserve"> University, Kurukshetra, Haryana, India.</w:t>
      </w:r>
    </w:p>
    <w:p w14:paraId="3E2A1EEE" w14:textId="77777777" w:rsidR="00AF5996" w:rsidRPr="00AF5996" w:rsidRDefault="00AF5996" w:rsidP="00AF5996">
      <w:pPr>
        <w:spacing w:line="360" w:lineRule="auto"/>
        <w:ind w:left="-110" w:right="-106"/>
        <w:jc w:val="both"/>
        <w:rPr>
          <w:rFonts w:ascii="Arial" w:hAnsi="Arial" w:cs="Arial"/>
          <w:color w:val="000000"/>
          <w:sz w:val="22"/>
          <w:szCs w:val="22"/>
          <w:shd w:val="clear" w:color="auto" w:fill="FFFFFF"/>
        </w:rPr>
      </w:pPr>
    </w:p>
    <w:p w14:paraId="70F162BB" w14:textId="77777777" w:rsidR="00AF5996" w:rsidRPr="00AF5996" w:rsidRDefault="00AF5996" w:rsidP="00AF5996">
      <w:pPr>
        <w:spacing w:line="480" w:lineRule="auto"/>
        <w:jc w:val="both"/>
        <w:rPr>
          <w:rFonts w:ascii="Arial" w:eastAsia="Arial" w:hAnsi="Arial" w:cs="Arial"/>
          <w:color w:val="000000"/>
          <w:sz w:val="22"/>
          <w:szCs w:val="22"/>
        </w:rPr>
      </w:pPr>
      <w:bookmarkStart w:id="23" w:name="_Hlk201352509"/>
      <w:r w:rsidRPr="00AF5996">
        <w:rPr>
          <w:rFonts w:ascii="Arial" w:eastAsia="Arial" w:hAnsi="Arial" w:cs="Arial"/>
          <w:color w:val="000000"/>
          <w:sz w:val="22"/>
          <w:szCs w:val="22"/>
        </w:rPr>
        <w:t xml:space="preserve">This trial is registered at Clinical Trial Registry of India- </w:t>
      </w:r>
      <w:bookmarkStart w:id="24" w:name="_Hlk200053878"/>
      <w:r w:rsidRPr="00AF5996">
        <w:rPr>
          <w:rFonts w:ascii="Arial" w:hAnsi="Arial" w:cs="Arial"/>
          <w:sz w:val="22"/>
          <w:szCs w:val="22"/>
        </w:rPr>
        <w:fldChar w:fldCharType="begin"/>
      </w:r>
      <w:r w:rsidRPr="00AF5996">
        <w:rPr>
          <w:rFonts w:ascii="Arial" w:hAnsi="Arial" w:cs="Arial"/>
          <w:sz w:val="22"/>
          <w:szCs w:val="22"/>
        </w:rPr>
        <w:instrText>HYPERLINK "https://trialsearch.who.int/Trial2.aspx?TrialID=CTRI/2022/01/039645"</w:instrText>
      </w:r>
      <w:r w:rsidRPr="00AF5996">
        <w:rPr>
          <w:rFonts w:ascii="Arial" w:hAnsi="Arial" w:cs="Arial"/>
          <w:sz w:val="22"/>
          <w:szCs w:val="22"/>
        </w:rPr>
        <w:fldChar w:fldCharType="separate"/>
      </w:r>
      <w:r w:rsidRPr="00AF5996">
        <w:rPr>
          <w:rFonts w:ascii="Arial" w:eastAsia="Arial" w:hAnsi="Arial" w:cs="Arial"/>
          <w:color w:val="0000FF"/>
          <w:sz w:val="22"/>
          <w:szCs w:val="22"/>
          <w:u w:val="single"/>
        </w:rPr>
        <w:t>https://trialsearch.who.int/Trial2.aspx?TrialID=CTRI/2022/01/039645</w:t>
      </w:r>
      <w:r w:rsidRPr="00AF5996">
        <w:rPr>
          <w:rFonts w:ascii="Arial" w:hAnsi="Arial" w:cs="Arial"/>
          <w:sz w:val="22"/>
          <w:szCs w:val="22"/>
        </w:rPr>
        <w:fldChar w:fldCharType="end"/>
      </w:r>
      <w:r w:rsidRPr="00AF5996">
        <w:rPr>
          <w:rFonts w:ascii="Arial" w:hAnsi="Arial" w:cs="Arial"/>
          <w:sz w:val="22"/>
          <w:szCs w:val="22"/>
        </w:rPr>
        <w:t>;</w:t>
      </w:r>
      <w:bookmarkEnd w:id="24"/>
      <w:r w:rsidRPr="00AF5996">
        <w:rPr>
          <w:rFonts w:ascii="Arial" w:hAnsi="Arial" w:cs="Arial"/>
          <w:sz w:val="22"/>
          <w:szCs w:val="22"/>
        </w:rPr>
        <w:t xml:space="preserve"> </w:t>
      </w:r>
      <w:r w:rsidRPr="00AF5996">
        <w:rPr>
          <w:rFonts w:ascii="Arial" w:eastAsia="Arial" w:hAnsi="Arial" w:cs="Arial"/>
          <w:sz w:val="22"/>
          <w:szCs w:val="22"/>
        </w:rPr>
        <w:t xml:space="preserve">Registration no. </w:t>
      </w:r>
      <w:r w:rsidRPr="00AF5996">
        <w:rPr>
          <w:rFonts w:ascii="Arial" w:hAnsi="Arial" w:cs="Arial"/>
          <w:color w:val="000000"/>
          <w:sz w:val="22"/>
          <w:szCs w:val="22"/>
          <w:shd w:val="clear" w:color="auto" w:fill="FFFFFF"/>
        </w:rPr>
        <w:t>CTRI/2022/01/039645</w:t>
      </w:r>
      <w:r w:rsidRPr="00AF5996">
        <w:rPr>
          <w:rFonts w:ascii="Arial" w:eastAsia="Arial" w:hAnsi="Arial" w:cs="Arial"/>
          <w:color w:val="000000"/>
          <w:sz w:val="22"/>
          <w:szCs w:val="22"/>
        </w:rPr>
        <w:t xml:space="preserve"> </w:t>
      </w:r>
    </w:p>
    <w:bookmarkEnd w:id="23"/>
    <w:p w14:paraId="0D4CDF11"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59163E74"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4566D995"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5B6031F"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02A27583" w14:textId="77777777" w:rsidR="00AF5996" w:rsidRPr="00AF5996" w:rsidRDefault="00AF5996" w:rsidP="00AF5996">
      <w:pPr>
        <w:spacing w:line="360" w:lineRule="auto"/>
        <w:ind w:left="-110" w:right="-106"/>
        <w:jc w:val="both"/>
        <w:rPr>
          <w:rFonts w:ascii="Arial" w:eastAsia="Arial" w:hAnsi="Arial" w:cs="Arial"/>
          <w:b/>
          <w:bCs/>
          <w:color w:val="000000"/>
          <w:sz w:val="22"/>
          <w:szCs w:val="22"/>
        </w:rPr>
      </w:pPr>
    </w:p>
    <w:p w14:paraId="1DD11ED3" w14:textId="77777777" w:rsidR="00B37D8C" w:rsidRPr="00131B91" w:rsidRDefault="00B37D8C" w:rsidP="00B37D8C">
      <w:pPr>
        <w:spacing w:after="240"/>
        <w:jc w:val="both"/>
        <w:rPr>
          <w:rFonts w:ascii="Arial" w:hAnsi="Arial" w:cs="Arial"/>
          <w:sz w:val="22"/>
          <w:szCs w:val="22"/>
        </w:rPr>
      </w:pPr>
      <w:r w:rsidRPr="00131B91">
        <w:rPr>
          <w:rFonts w:ascii="Arial" w:hAnsi="Arial" w:cs="Arial"/>
          <w:b/>
          <w:bCs/>
          <w:sz w:val="22"/>
          <w:szCs w:val="22"/>
          <w:u w:val="single"/>
        </w:rPr>
        <w:t>Ethics committee approval statement</w:t>
      </w:r>
      <w:r w:rsidRPr="00131B91">
        <w:rPr>
          <w:rFonts w:ascii="Arial" w:hAnsi="Arial" w:cs="Arial"/>
          <w:sz w:val="22"/>
          <w:szCs w:val="22"/>
        </w:rPr>
        <w:t>- Approval statement mentioned in the link-</w:t>
      </w:r>
      <w:hyperlink r:id="rId15" w:history="1">
        <w:r w:rsidRPr="00131B91">
          <w:rPr>
            <w:rStyle w:val="Hyperlink"/>
            <w:rFonts w:ascii="Arial" w:hAnsi="Arial" w:cs="Arial"/>
            <w:sz w:val="22"/>
            <w:szCs w:val="22"/>
          </w:rPr>
          <w:t>https://trialsearch.who.int/Trial2.aspx?TrialID=CTRI/2022/01/039645</w:t>
        </w:r>
      </w:hyperlink>
    </w:p>
    <w:p w14:paraId="7A9853B3" w14:textId="77777777" w:rsidR="00B37D8C" w:rsidRDefault="00B37D8C" w:rsidP="00B37D8C">
      <w:pPr>
        <w:spacing w:after="240"/>
        <w:jc w:val="both"/>
        <w:rPr>
          <w:rFonts w:ascii="Arial" w:hAnsi="Arial" w:cs="Arial"/>
          <w:sz w:val="22"/>
          <w:szCs w:val="22"/>
          <w:shd w:val="clear" w:color="auto" w:fill="FFFFFF"/>
        </w:rPr>
      </w:pPr>
      <w:r w:rsidRPr="00131B91">
        <w:rPr>
          <w:rFonts w:ascii="Arial" w:hAnsi="Arial" w:cs="Arial"/>
          <w:b/>
          <w:bCs/>
          <w:sz w:val="22"/>
          <w:szCs w:val="22"/>
        </w:rPr>
        <w:t>Date of approval from ethics committee or Date of registration</w:t>
      </w:r>
      <w:r w:rsidRPr="00131B91">
        <w:rPr>
          <w:rFonts w:ascii="Arial" w:hAnsi="Arial" w:cs="Arial"/>
          <w:sz w:val="22"/>
          <w:szCs w:val="22"/>
        </w:rPr>
        <w:t xml:space="preserve">- </w:t>
      </w:r>
      <w:r w:rsidRPr="00131B91">
        <w:rPr>
          <w:rFonts w:ascii="Arial" w:hAnsi="Arial" w:cs="Arial"/>
          <w:sz w:val="22"/>
          <w:szCs w:val="22"/>
          <w:shd w:val="clear" w:color="auto" w:fill="FFFFFF"/>
        </w:rPr>
        <w:t>21-01-2022</w:t>
      </w:r>
    </w:p>
    <w:p w14:paraId="02489FED" w14:textId="77777777" w:rsidR="00F86A8F" w:rsidRDefault="00F86A8F" w:rsidP="00B37D8C">
      <w:pPr>
        <w:spacing w:after="240"/>
        <w:jc w:val="both"/>
        <w:rPr>
          <w:rFonts w:ascii="Arial" w:hAnsi="Arial" w:cs="Arial"/>
          <w:sz w:val="22"/>
          <w:szCs w:val="22"/>
          <w:shd w:val="clear" w:color="auto" w:fill="FFFFFF"/>
        </w:rPr>
      </w:pPr>
    </w:p>
    <w:p w14:paraId="27C7CBD3" w14:textId="77777777" w:rsidR="00F86A8F" w:rsidRDefault="00F86A8F" w:rsidP="00B37D8C">
      <w:pPr>
        <w:spacing w:after="240"/>
        <w:jc w:val="both"/>
        <w:rPr>
          <w:rFonts w:ascii="Arial" w:hAnsi="Arial" w:cs="Arial"/>
          <w:sz w:val="22"/>
          <w:szCs w:val="22"/>
          <w:shd w:val="clear" w:color="auto" w:fill="FFFFFF"/>
        </w:rPr>
      </w:pPr>
    </w:p>
    <w:p w14:paraId="79306EA2" w14:textId="42DF1D07" w:rsidR="00F86A8F" w:rsidRDefault="00F71446" w:rsidP="00B37D8C">
      <w:pPr>
        <w:spacing w:after="240"/>
        <w:jc w:val="both"/>
        <w:rPr>
          <w:rFonts w:ascii="Arial" w:hAnsi="Arial" w:cs="Arial"/>
          <w:sz w:val="22"/>
          <w:szCs w:val="22"/>
          <w:shd w:val="clear" w:color="auto" w:fill="FFFFFF"/>
        </w:rPr>
      </w:pPr>
      <w:r>
        <w:rPr>
          <w:rFonts w:ascii="Arial" w:hAnsi="Arial" w:cs="Arial"/>
          <w:sz w:val="22"/>
          <w:szCs w:val="22"/>
          <w:shd w:val="clear" w:color="auto" w:fill="FFFFFF"/>
        </w:rPr>
        <w:t>References</w:t>
      </w:r>
    </w:p>
    <w:p w14:paraId="6BD1307F" w14:textId="3A342E2A" w:rsidR="0096370C" w:rsidRDefault="0096370C" w:rsidP="00B37D8C">
      <w:pPr>
        <w:spacing w:after="240"/>
        <w:jc w:val="both"/>
        <w:rPr>
          <w:rFonts w:ascii="Arial" w:hAnsi="Arial" w:cs="Arial"/>
          <w:color w:val="000066"/>
          <w:sz w:val="22"/>
          <w:szCs w:val="22"/>
          <w:shd w:val="clear" w:color="auto" w:fill="FFFFFF"/>
        </w:rPr>
      </w:pPr>
      <w:r w:rsidRPr="0096370C">
        <w:rPr>
          <w:rFonts w:ascii="Arial" w:hAnsi="Arial" w:cs="Arial"/>
          <w:color w:val="000066"/>
          <w:sz w:val="22"/>
          <w:szCs w:val="22"/>
          <w:shd w:val="clear" w:color="auto" w:fill="FFFFFF"/>
        </w:rPr>
        <w:t>Arvanitis, M., &amp; Lowenstein, C. J. (2023). Dyslipidemia. </w:t>
      </w:r>
      <w:r w:rsidRPr="0096370C">
        <w:rPr>
          <w:rFonts w:ascii="Arial" w:hAnsi="Arial" w:cs="Arial"/>
          <w:i/>
          <w:iCs/>
          <w:color w:val="000066"/>
          <w:sz w:val="22"/>
          <w:szCs w:val="22"/>
          <w:shd w:val="clear" w:color="auto" w:fill="FFFFFF"/>
        </w:rPr>
        <w:t>Annals of internal medicine</w:t>
      </w:r>
      <w:r w:rsidRPr="0096370C">
        <w:rPr>
          <w:rFonts w:ascii="Arial" w:hAnsi="Arial" w:cs="Arial"/>
          <w:color w:val="000066"/>
          <w:sz w:val="22"/>
          <w:szCs w:val="22"/>
          <w:shd w:val="clear" w:color="auto" w:fill="FFFFFF"/>
        </w:rPr>
        <w:t>, </w:t>
      </w:r>
      <w:r w:rsidRPr="0096370C">
        <w:rPr>
          <w:rFonts w:ascii="Arial" w:hAnsi="Arial" w:cs="Arial"/>
          <w:i/>
          <w:iCs/>
          <w:color w:val="000066"/>
          <w:sz w:val="22"/>
          <w:szCs w:val="22"/>
          <w:shd w:val="clear" w:color="auto" w:fill="FFFFFF"/>
        </w:rPr>
        <w:t>176</w:t>
      </w:r>
      <w:r w:rsidRPr="0096370C">
        <w:rPr>
          <w:rFonts w:ascii="Arial" w:hAnsi="Arial" w:cs="Arial"/>
          <w:color w:val="000066"/>
          <w:sz w:val="22"/>
          <w:szCs w:val="22"/>
          <w:shd w:val="clear" w:color="auto" w:fill="FFFFFF"/>
        </w:rPr>
        <w:t>(6), ITC81-ITC96.</w:t>
      </w:r>
    </w:p>
    <w:p w14:paraId="1FD331B0" w14:textId="711C952C" w:rsidR="00800CBC" w:rsidRDefault="00800CBC" w:rsidP="00B37D8C">
      <w:pPr>
        <w:spacing w:after="240"/>
        <w:jc w:val="both"/>
        <w:rPr>
          <w:rFonts w:ascii="Arial" w:hAnsi="Arial" w:cs="Arial"/>
          <w:color w:val="000066"/>
          <w:sz w:val="22"/>
          <w:szCs w:val="22"/>
          <w:shd w:val="clear" w:color="auto" w:fill="FFFFFF"/>
        </w:rPr>
      </w:pPr>
      <w:r w:rsidRPr="00800CBC">
        <w:rPr>
          <w:rFonts w:ascii="Arial" w:hAnsi="Arial" w:cs="Arial"/>
          <w:color w:val="000066"/>
          <w:sz w:val="22"/>
          <w:szCs w:val="22"/>
          <w:shd w:val="clear" w:color="auto" w:fill="FFFFFF"/>
          <w:lang w:val="es-US"/>
        </w:rPr>
        <w:t xml:space="preserve">Khan, H., Popolo, A., &amp; </w:t>
      </w:r>
      <w:proofErr w:type="spellStart"/>
      <w:r w:rsidRPr="00800CBC">
        <w:rPr>
          <w:rFonts w:ascii="Arial" w:hAnsi="Arial" w:cs="Arial"/>
          <w:color w:val="000066"/>
          <w:sz w:val="22"/>
          <w:szCs w:val="22"/>
          <w:shd w:val="clear" w:color="auto" w:fill="FFFFFF"/>
          <w:lang w:val="es-US"/>
        </w:rPr>
        <w:t>Rastrelli</w:t>
      </w:r>
      <w:proofErr w:type="spellEnd"/>
      <w:r w:rsidRPr="00800CBC">
        <w:rPr>
          <w:rFonts w:ascii="Arial" w:hAnsi="Arial" w:cs="Arial"/>
          <w:color w:val="000066"/>
          <w:sz w:val="22"/>
          <w:szCs w:val="22"/>
          <w:shd w:val="clear" w:color="auto" w:fill="FFFFFF"/>
          <w:lang w:val="es-US"/>
        </w:rPr>
        <w:t xml:space="preserve">, L. (2018). </w:t>
      </w:r>
      <w:r w:rsidRPr="00800CBC">
        <w:rPr>
          <w:rFonts w:ascii="Arial" w:hAnsi="Arial" w:cs="Arial"/>
          <w:color w:val="000066"/>
          <w:sz w:val="22"/>
          <w:szCs w:val="22"/>
          <w:shd w:val="clear" w:color="auto" w:fill="FFFFFF"/>
        </w:rPr>
        <w:t>Role of Herbs and Spices in Cardiovascular Health. In </w:t>
      </w:r>
      <w:r w:rsidRPr="00800CBC">
        <w:rPr>
          <w:rFonts w:ascii="Arial" w:hAnsi="Arial" w:cs="Arial"/>
          <w:i/>
          <w:iCs/>
          <w:color w:val="000066"/>
          <w:sz w:val="22"/>
          <w:szCs w:val="22"/>
          <w:shd w:val="clear" w:color="auto" w:fill="FFFFFF"/>
        </w:rPr>
        <w:t>Natural Products and Cardiovascular Health</w:t>
      </w:r>
      <w:r w:rsidRPr="00800CBC">
        <w:rPr>
          <w:rFonts w:ascii="Arial" w:hAnsi="Arial" w:cs="Arial"/>
          <w:color w:val="000066"/>
          <w:sz w:val="22"/>
          <w:szCs w:val="22"/>
          <w:shd w:val="clear" w:color="auto" w:fill="FFFFFF"/>
        </w:rPr>
        <w:t> (pp. 175-201). CRC Press.</w:t>
      </w:r>
    </w:p>
    <w:p w14:paraId="15ED5B4A" w14:textId="7D1600A1" w:rsidR="001C7207" w:rsidRDefault="001C7207" w:rsidP="00B37D8C">
      <w:pPr>
        <w:spacing w:after="240"/>
        <w:jc w:val="both"/>
        <w:rPr>
          <w:rFonts w:ascii="Arial" w:hAnsi="Arial" w:cs="Arial"/>
          <w:color w:val="000066"/>
          <w:sz w:val="22"/>
          <w:szCs w:val="22"/>
          <w:shd w:val="clear" w:color="auto" w:fill="FFFFFF"/>
        </w:rPr>
      </w:pPr>
      <w:r w:rsidRPr="001C7207">
        <w:rPr>
          <w:rFonts w:ascii="Arial" w:hAnsi="Arial" w:cs="Arial"/>
          <w:color w:val="000066"/>
          <w:sz w:val="22"/>
          <w:szCs w:val="22"/>
          <w:shd w:val="clear" w:color="auto" w:fill="FFFFFF"/>
        </w:rPr>
        <w:t>Shirhatti, V. R., Marathe, S. J., Shah, N. N., &amp; Singhal, R. S. (2023). Traditional food systems: going backwards to move forward towards finding solutions to nutritional problems. In </w:t>
      </w:r>
      <w:r w:rsidRPr="001C7207">
        <w:rPr>
          <w:rFonts w:ascii="Arial" w:hAnsi="Arial" w:cs="Arial"/>
          <w:i/>
          <w:iCs/>
          <w:color w:val="000066"/>
          <w:sz w:val="22"/>
          <w:szCs w:val="22"/>
          <w:shd w:val="clear" w:color="auto" w:fill="FFFFFF"/>
        </w:rPr>
        <w:t>Nutrition science, marketing nutrition, health claims, and public policy</w:t>
      </w:r>
      <w:r w:rsidRPr="001C7207">
        <w:rPr>
          <w:rFonts w:ascii="Arial" w:hAnsi="Arial" w:cs="Arial"/>
          <w:color w:val="000066"/>
          <w:sz w:val="22"/>
          <w:szCs w:val="22"/>
          <w:shd w:val="clear" w:color="auto" w:fill="FFFFFF"/>
        </w:rPr>
        <w:t> (pp. 95-117). Academic Press.</w:t>
      </w:r>
    </w:p>
    <w:p w14:paraId="74EFF844" w14:textId="5233FB60" w:rsidR="001C7207" w:rsidRDefault="00F1677E" w:rsidP="00B37D8C">
      <w:pPr>
        <w:spacing w:after="240"/>
        <w:jc w:val="both"/>
        <w:rPr>
          <w:rFonts w:ascii="Arial" w:hAnsi="Arial" w:cs="Arial"/>
          <w:color w:val="000066"/>
          <w:sz w:val="22"/>
          <w:szCs w:val="22"/>
          <w:shd w:val="clear" w:color="auto" w:fill="FFFFFF"/>
        </w:rPr>
      </w:pPr>
      <w:r w:rsidRPr="002563E8">
        <w:rPr>
          <w:rFonts w:ascii="Arial" w:hAnsi="Arial" w:cs="Arial"/>
          <w:color w:val="000066"/>
          <w:sz w:val="22"/>
          <w:szCs w:val="22"/>
          <w:shd w:val="clear" w:color="auto" w:fill="FFFFFF"/>
          <w:lang w:val="es-US"/>
        </w:rPr>
        <w:t xml:space="preserve">Yuan, Y., Chen, W., </w:t>
      </w:r>
      <w:proofErr w:type="spellStart"/>
      <w:r w:rsidRPr="002563E8">
        <w:rPr>
          <w:rFonts w:ascii="Arial" w:hAnsi="Arial" w:cs="Arial"/>
          <w:color w:val="000066"/>
          <w:sz w:val="22"/>
          <w:szCs w:val="22"/>
          <w:shd w:val="clear" w:color="auto" w:fill="FFFFFF"/>
          <w:lang w:val="es-US"/>
        </w:rPr>
        <w:t>Luo</w:t>
      </w:r>
      <w:proofErr w:type="spellEnd"/>
      <w:r w:rsidRPr="002563E8">
        <w:rPr>
          <w:rFonts w:ascii="Arial" w:hAnsi="Arial" w:cs="Arial"/>
          <w:color w:val="000066"/>
          <w:sz w:val="22"/>
          <w:szCs w:val="22"/>
          <w:shd w:val="clear" w:color="auto" w:fill="FFFFFF"/>
          <w:lang w:val="es-US"/>
        </w:rPr>
        <w:t xml:space="preserve">, L., &amp; </w:t>
      </w:r>
      <w:proofErr w:type="spellStart"/>
      <w:r w:rsidRPr="002563E8">
        <w:rPr>
          <w:rFonts w:ascii="Arial" w:hAnsi="Arial" w:cs="Arial"/>
          <w:color w:val="000066"/>
          <w:sz w:val="22"/>
          <w:szCs w:val="22"/>
          <w:shd w:val="clear" w:color="auto" w:fill="FFFFFF"/>
          <w:lang w:val="es-US"/>
        </w:rPr>
        <w:t>Xu</w:t>
      </w:r>
      <w:proofErr w:type="spellEnd"/>
      <w:r w:rsidRPr="002563E8">
        <w:rPr>
          <w:rFonts w:ascii="Arial" w:hAnsi="Arial" w:cs="Arial"/>
          <w:color w:val="000066"/>
          <w:sz w:val="22"/>
          <w:szCs w:val="22"/>
          <w:shd w:val="clear" w:color="auto" w:fill="FFFFFF"/>
          <w:lang w:val="es-US"/>
        </w:rPr>
        <w:t xml:space="preserve">, C. (2021). </w:t>
      </w:r>
      <w:r w:rsidRPr="00F1677E">
        <w:rPr>
          <w:rFonts w:ascii="Arial" w:hAnsi="Arial" w:cs="Arial"/>
          <w:color w:val="000066"/>
          <w:sz w:val="22"/>
          <w:szCs w:val="22"/>
          <w:shd w:val="clear" w:color="auto" w:fill="FFFFFF"/>
        </w:rPr>
        <w:t>Dyslipidemia: Causes, symptoms and treatment. </w:t>
      </w:r>
      <w:r w:rsidRPr="00F1677E">
        <w:rPr>
          <w:rFonts w:ascii="Arial" w:hAnsi="Arial" w:cs="Arial"/>
          <w:i/>
          <w:iCs/>
          <w:color w:val="000066"/>
          <w:sz w:val="22"/>
          <w:szCs w:val="22"/>
          <w:shd w:val="clear" w:color="auto" w:fill="FFFFFF"/>
        </w:rPr>
        <w:t>International Journal of Trend in Scientific Research and Development</w:t>
      </w:r>
      <w:r w:rsidRPr="00F1677E">
        <w:rPr>
          <w:rFonts w:ascii="Arial" w:hAnsi="Arial" w:cs="Arial"/>
          <w:color w:val="000066"/>
          <w:sz w:val="22"/>
          <w:szCs w:val="22"/>
          <w:shd w:val="clear" w:color="auto" w:fill="FFFFFF"/>
        </w:rPr>
        <w:t>, </w:t>
      </w:r>
      <w:r w:rsidRPr="00F1677E">
        <w:rPr>
          <w:rFonts w:ascii="Arial" w:hAnsi="Arial" w:cs="Arial"/>
          <w:i/>
          <w:iCs/>
          <w:color w:val="000066"/>
          <w:sz w:val="22"/>
          <w:szCs w:val="22"/>
          <w:shd w:val="clear" w:color="auto" w:fill="FFFFFF"/>
        </w:rPr>
        <w:t>5</w:t>
      </w:r>
      <w:r w:rsidRPr="00F1677E">
        <w:rPr>
          <w:rFonts w:ascii="Arial" w:hAnsi="Arial" w:cs="Arial"/>
          <w:color w:val="000066"/>
          <w:sz w:val="22"/>
          <w:szCs w:val="22"/>
          <w:shd w:val="clear" w:color="auto" w:fill="FFFFFF"/>
        </w:rPr>
        <w:t>(2), 1013-1016.</w:t>
      </w:r>
    </w:p>
    <w:p w14:paraId="1F61F5D4" w14:textId="5F942095" w:rsidR="002563E8" w:rsidRDefault="00AC2EE3" w:rsidP="00B37D8C">
      <w:pPr>
        <w:spacing w:after="240"/>
        <w:jc w:val="both"/>
        <w:rPr>
          <w:rFonts w:ascii="Arial" w:hAnsi="Arial" w:cs="Arial"/>
          <w:color w:val="000066"/>
          <w:sz w:val="22"/>
          <w:szCs w:val="22"/>
          <w:shd w:val="clear" w:color="auto" w:fill="FFFFFF"/>
        </w:rPr>
      </w:pPr>
      <w:r w:rsidRPr="00AC2EE3">
        <w:rPr>
          <w:rFonts w:ascii="Arial" w:hAnsi="Arial" w:cs="Arial"/>
          <w:color w:val="000066"/>
          <w:sz w:val="22"/>
          <w:szCs w:val="22"/>
          <w:shd w:val="clear" w:color="auto" w:fill="FFFFFF"/>
          <w:lang w:val="es-US"/>
        </w:rPr>
        <w:t xml:space="preserve">Mosca, S., Araújo, G., Costa, V., Correia, J., </w:t>
      </w:r>
      <w:proofErr w:type="spellStart"/>
      <w:r w:rsidRPr="00AC2EE3">
        <w:rPr>
          <w:rFonts w:ascii="Arial" w:hAnsi="Arial" w:cs="Arial"/>
          <w:color w:val="000066"/>
          <w:sz w:val="22"/>
          <w:szCs w:val="22"/>
          <w:shd w:val="clear" w:color="auto" w:fill="FFFFFF"/>
          <w:lang w:val="es-US"/>
        </w:rPr>
        <w:t>Bandeira</w:t>
      </w:r>
      <w:proofErr w:type="spellEnd"/>
      <w:r w:rsidRPr="00AC2EE3">
        <w:rPr>
          <w:rFonts w:ascii="Arial" w:hAnsi="Arial" w:cs="Arial"/>
          <w:color w:val="000066"/>
          <w:sz w:val="22"/>
          <w:szCs w:val="22"/>
          <w:shd w:val="clear" w:color="auto" w:fill="FFFFFF"/>
          <w:lang w:val="es-US"/>
        </w:rPr>
        <w:t xml:space="preserve">, A., </w:t>
      </w:r>
      <w:proofErr w:type="spellStart"/>
      <w:r w:rsidRPr="00AC2EE3">
        <w:rPr>
          <w:rFonts w:ascii="Arial" w:hAnsi="Arial" w:cs="Arial"/>
          <w:color w:val="000066"/>
          <w:sz w:val="22"/>
          <w:szCs w:val="22"/>
          <w:shd w:val="clear" w:color="auto" w:fill="FFFFFF"/>
          <w:lang w:val="es-US"/>
        </w:rPr>
        <w:t>Martins</w:t>
      </w:r>
      <w:proofErr w:type="spellEnd"/>
      <w:r w:rsidRPr="00AC2EE3">
        <w:rPr>
          <w:rFonts w:ascii="Arial" w:hAnsi="Arial" w:cs="Arial"/>
          <w:color w:val="000066"/>
          <w:sz w:val="22"/>
          <w:szCs w:val="22"/>
          <w:shd w:val="clear" w:color="auto" w:fill="FFFFFF"/>
          <w:lang w:val="es-US"/>
        </w:rPr>
        <w:t xml:space="preserve">, E., ... </w:t>
      </w:r>
      <w:r w:rsidRPr="00AC2EE3">
        <w:rPr>
          <w:rFonts w:ascii="Arial" w:hAnsi="Arial" w:cs="Arial"/>
          <w:color w:val="000066"/>
          <w:sz w:val="22"/>
          <w:szCs w:val="22"/>
          <w:shd w:val="clear" w:color="auto" w:fill="FFFFFF"/>
        </w:rPr>
        <w:t>&amp; Coelho, M. P. (2022). Dyslipidemia diagnosis and treatment: risk stratification in children and adolescents. </w:t>
      </w:r>
      <w:r w:rsidRPr="00AC2EE3">
        <w:rPr>
          <w:rFonts w:ascii="Arial" w:hAnsi="Arial" w:cs="Arial"/>
          <w:i/>
          <w:iCs/>
          <w:color w:val="000066"/>
          <w:sz w:val="22"/>
          <w:szCs w:val="22"/>
          <w:shd w:val="clear" w:color="auto" w:fill="FFFFFF"/>
        </w:rPr>
        <w:t>Journal of nutrition and metabolism</w:t>
      </w:r>
      <w:r w:rsidRPr="00AC2EE3">
        <w:rPr>
          <w:rFonts w:ascii="Arial" w:hAnsi="Arial" w:cs="Arial"/>
          <w:color w:val="000066"/>
          <w:sz w:val="22"/>
          <w:szCs w:val="22"/>
          <w:shd w:val="clear" w:color="auto" w:fill="FFFFFF"/>
        </w:rPr>
        <w:t>, </w:t>
      </w:r>
      <w:r w:rsidRPr="00AC2EE3">
        <w:rPr>
          <w:rFonts w:ascii="Arial" w:hAnsi="Arial" w:cs="Arial"/>
          <w:i/>
          <w:iCs/>
          <w:color w:val="000066"/>
          <w:sz w:val="22"/>
          <w:szCs w:val="22"/>
          <w:shd w:val="clear" w:color="auto" w:fill="FFFFFF"/>
        </w:rPr>
        <w:t>2022</w:t>
      </w:r>
      <w:r w:rsidRPr="00AC2EE3">
        <w:rPr>
          <w:rFonts w:ascii="Arial" w:hAnsi="Arial" w:cs="Arial"/>
          <w:color w:val="000066"/>
          <w:sz w:val="22"/>
          <w:szCs w:val="22"/>
          <w:shd w:val="clear" w:color="auto" w:fill="FFFFFF"/>
        </w:rPr>
        <w:t>(1), 4782344.</w:t>
      </w:r>
    </w:p>
    <w:p w14:paraId="66FCDCE2" w14:textId="1D513526" w:rsidR="00AC2EE3" w:rsidRDefault="00AC2EE3" w:rsidP="00B37D8C">
      <w:pPr>
        <w:spacing w:after="240"/>
        <w:jc w:val="both"/>
        <w:rPr>
          <w:rFonts w:ascii="Arial" w:hAnsi="Arial" w:cs="Arial"/>
          <w:color w:val="000066"/>
          <w:sz w:val="22"/>
          <w:szCs w:val="22"/>
          <w:shd w:val="clear" w:color="auto" w:fill="FFFFFF"/>
        </w:rPr>
      </w:pPr>
      <w:r w:rsidRPr="00AC2EE3">
        <w:rPr>
          <w:rFonts w:ascii="Arial" w:hAnsi="Arial" w:cs="Arial"/>
          <w:color w:val="000066"/>
          <w:sz w:val="22"/>
          <w:szCs w:val="22"/>
          <w:shd w:val="clear" w:color="auto" w:fill="FFFFFF"/>
        </w:rPr>
        <w:lastRenderedPageBreak/>
        <w:t>Chopra, A. K. (2024). Dietary management of dyslipidemia. </w:t>
      </w:r>
      <w:r w:rsidRPr="00AC2EE3">
        <w:rPr>
          <w:rFonts w:ascii="Arial" w:hAnsi="Arial" w:cs="Arial"/>
          <w:i/>
          <w:iCs/>
          <w:color w:val="000066"/>
          <w:sz w:val="22"/>
          <w:szCs w:val="22"/>
          <w:shd w:val="clear" w:color="auto" w:fill="FFFFFF"/>
        </w:rPr>
        <w:t>Indian Heart Journal</w:t>
      </w:r>
      <w:r w:rsidRPr="00AC2EE3">
        <w:rPr>
          <w:rFonts w:ascii="Arial" w:hAnsi="Arial" w:cs="Arial"/>
          <w:color w:val="000066"/>
          <w:sz w:val="22"/>
          <w:szCs w:val="22"/>
          <w:shd w:val="clear" w:color="auto" w:fill="FFFFFF"/>
        </w:rPr>
        <w:t>, </w:t>
      </w:r>
      <w:r w:rsidRPr="00AC2EE3">
        <w:rPr>
          <w:rFonts w:ascii="Arial" w:hAnsi="Arial" w:cs="Arial"/>
          <w:i/>
          <w:iCs/>
          <w:color w:val="000066"/>
          <w:sz w:val="22"/>
          <w:szCs w:val="22"/>
          <w:shd w:val="clear" w:color="auto" w:fill="FFFFFF"/>
        </w:rPr>
        <w:t>76</w:t>
      </w:r>
      <w:r w:rsidRPr="00AC2EE3">
        <w:rPr>
          <w:rFonts w:ascii="Arial" w:hAnsi="Arial" w:cs="Arial"/>
          <w:color w:val="000066"/>
          <w:sz w:val="22"/>
          <w:szCs w:val="22"/>
          <w:shd w:val="clear" w:color="auto" w:fill="FFFFFF"/>
        </w:rPr>
        <w:t>, S65-S72.</w:t>
      </w:r>
    </w:p>
    <w:p w14:paraId="03671BD9" w14:textId="6CA5328D" w:rsidR="005B2A04" w:rsidRDefault="005B2A04" w:rsidP="00B37D8C">
      <w:pPr>
        <w:spacing w:after="240"/>
        <w:jc w:val="both"/>
        <w:rPr>
          <w:rFonts w:ascii="Arial" w:hAnsi="Arial" w:cs="Arial"/>
          <w:color w:val="000066"/>
          <w:sz w:val="22"/>
          <w:szCs w:val="22"/>
          <w:shd w:val="clear" w:color="auto" w:fill="FFFFFF"/>
        </w:rPr>
      </w:pPr>
      <w:r w:rsidRPr="005B2A04">
        <w:rPr>
          <w:rFonts w:ascii="Arial" w:hAnsi="Arial" w:cs="Arial"/>
          <w:color w:val="000066"/>
          <w:sz w:val="22"/>
          <w:szCs w:val="22"/>
          <w:shd w:val="clear" w:color="auto" w:fill="FFFFFF"/>
        </w:rPr>
        <w:t>Tomlinson, B., Patil, N. G., Fok, M., &amp; Lam, C. W. K. (2021). Managing dyslipidemia in patients with Type 2 diabetes. </w:t>
      </w:r>
      <w:r w:rsidRPr="005B2A04">
        <w:rPr>
          <w:rFonts w:ascii="Arial" w:hAnsi="Arial" w:cs="Arial"/>
          <w:i/>
          <w:iCs/>
          <w:color w:val="000066"/>
          <w:sz w:val="22"/>
          <w:szCs w:val="22"/>
          <w:shd w:val="clear" w:color="auto" w:fill="FFFFFF"/>
        </w:rPr>
        <w:t>Expert Opinion on Pharmacotherapy</w:t>
      </w:r>
      <w:r w:rsidRPr="005B2A04">
        <w:rPr>
          <w:rFonts w:ascii="Arial" w:hAnsi="Arial" w:cs="Arial"/>
          <w:color w:val="000066"/>
          <w:sz w:val="22"/>
          <w:szCs w:val="22"/>
          <w:shd w:val="clear" w:color="auto" w:fill="FFFFFF"/>
        </w:rPr>
        <w:t>, </w:t>
      </w:r>
      <w:r w:rsidRPr="005B2A04">
        <w:rPr>
          <w:rFonts w:ascii="Arial" w:hAnsi="Arial" w:cs="Arial"/>
          <w:i/>
          <w:iCs/>
          <w:color w:val="000066"/>
          <w:sz w:val="22"/>
          <w:szCs w:val="22"/>
          <w:shd w:val="clear" w:color="auto" w:fill="FFFFFF"/>
        </w:rPr>
        <w:t>22</w:t>
      </w:r>
      <w:r w:rsidRPr="005B2A04">
        <w:rPr>
          <w:rFonts w:ascii="Arial" w:hAnsi="Arial" w:cs="Arial"/>
          <w:color w:val="000066"/>
          <w:sz w:val="22"/>
          <w:szCs w:val="22"/>
          <w:shd w:val="clear" w:color="auto" w:fill="FFFFFF"/>
        </w:rPr>
        <w:t>(16), 2221-2234.</w:t>
      </w:r>
    </w:p>
    <w:p w14:paraId="1F3066D5" w14:textId="009622D0" w:rsidR="005B2A04" w:rsidRDefault="005B2A04" w:rsidP="00B37D8C">
      <w:pPr>
        <w:spacing w:after="240"/>
        <w:jc w:val="both"/>
        <w:rPr>
          <w:rFonts w:ascii="Arial" w:hAnsi="Arial" w:cs="Arial"/>
          <w:color w:val="000066"/>
          <w:sz w:val="22"/>
          <w:szCs w:val="22"/>
          <w:shd w:val="clear" w:color="auto" w:fill="FFFFFF"/>
        </w:rPr>
      </w:pPr>
      <w:r w:rsidRPr="005B2A04">
        <w:rPr>
          <w:rFonts w:ascii="Arial" w:hAnsi="Arial" w:cs="Arial"/>
          <w:color w:val="000066"/>
          <w:sz w:val="22"/>
          <w:szCs w:val="22"/>
          <w:shd w:val="clear" w:color="auto" w:fill="FFFFFF"/>
        </w:rPr>
        <w:t>Sohaib, M., Zafar, A., &amp; Khan, A. U. (2019). Plant-Based Functional Foods for Human Nutrition: Current Trends, Future Prospective, and Phytochemical Attributes. In </w:t>
      </w:r>
      <w:r w:rsidRPr="005B2A04">
        <w:rPr>
          <w:rFonts w:ascii="Arial" w:hAnsi="Arial" w:cs="Arial"/>
          <w:i/>
          <w:iCs/>
          <w:color w:val="000066"/>
          <w:sz w:val="22"/>
          <w:szCs w:val="22"/>
          <w:shd w:val="clear" w:color="auto" w:fill="FFFFFF"/>
        </w:rPr>
        <w:t>Human Health Benefits of Plant Bioactive Compounds</w:t>
      </w:r>
      <w:r w:rsidRPr="005B2A04">
        <w:rPr>
          <w:rFonts w:ascii="Arial" w:hAnsi="Arial" w:cs="Arial"/>
          <w:color w:val="000066"/>
          <w:sz w:val="22"/>
          <w:szCs w:val="22"/>
          <w:shd w:val="clear" w:color="auto" w:fill="FFFFFF"/>
        </w:rPr>
        <w:t> (pp. 21-54). Apple Academic Press.</w:t>
      </w:r>
    </w:p>
    <w:p w14:paraId="20729709" w14:textId="5154A50E" w:rsidR="00F77A1F" w:rsidRDefault="00F77A1F" w:rsidP="00B37D8C">
      <w:pPr>
        <w:spacing w:after="240"/>
        <w:jc w:val="both"/>
        <w:rPr>
          <w:rFonts w:ascii="Arial" w:hAnsi="Arial" w:cs="Arial"/>
          <w:color w:val="000066"/>
          <w:sz w:val="22"/>
          <w:szCs w:val="22"/>
          <w:shd w:val="clear" w:color="auto" w:fill="FFFFFF"/>
        </w:rPr>
      </w:pPr>
      <w:proofErr w:type="spellStart"/>
      <w:r w:rsidRPr="00F77A1F">
        <w:rPr>
          <w:rFonts w:ascii="Arial" w:hAnsi="Arial" w:cs="Arial"/>
          <w:color w:val="000066"/>
          <w:sz w:val="22"/>
          <w:szCs w:val="22"/>
          <w:shd w:val="clear" w:color="auto" w:fill="FFFFFF"/>
          <w:lang w:val="es-US"/>
        </w:rPr>
        <w:t>Gokhale</w:t>
      </w:r>
      <w:proofErr w:type="spellEnd"/>
      <w:r w:rsidRPr="00F77A1F">
        <w:rPr>
          <w:rFonts w:ascii="Arial" w:hAnsi="Arial" w:cs="Arial"/>
          <w:color w:val="000066"/>
          <w:sz w:val="22"/>
          <w:szCs w:val="22"/>
          <w:shd w:val="clear" w:color="auto" w:fill="FFFFFF"/>
          <w:lang w:val="es-US"/>
        </w:rPr>
        <w:t xml:space="preserve">, J. S., Lele, S. S., &amp; </w:t>
      </w:r>
      <w:proofErr w:type="spellStart"/>
      <w:r w:rsidRPr="00F77A1F">
        <w:rPr>
          <w:rFonts w:ascii="Arial" w:hAnsi="Arial" w:cs="Arial"/>
          <w:color w:val="000066"/>
          <w:sz w:val="22"/>
          <w:szCs w:val="22"/>
          <w:shd w:val="clear" w:color="auto" w:fill="FFFFFF"/>
          <w:lang w:val="es-US"/>
        </w:rPr>
        <w:t>Ananthanarayan</w:t>
      </w:r>
      <w:proofErr w:type="spellEnd"/>
      <w:r w:rsidRPr="00F77A1F">
        <w:rPr>
          <w:rFonts w:ascii="Arial" w:hAnsi="Arial" w:cs="Arial"/>
          <w:color w:val="000066"/>
          <w:sz w:val="22"/>
          <w:szCs w:val="22"/>
          <w:shd w:val="clear" w:color="auto" w:fill="FFFFFF"/>
          <w:lang w:val="es-US"/>
        </w:rPr>
        <w:t xml:space="preserve">, L. (2021). </w:t>
      </w:r>
      <w:r w:rsidRPr="00F77A1F">
        <w:rPr>
          <w:rFonts w:ascii="Arial" w:hAnsi="Arial" w:cs="Arial"/>
          <w:color w:val="000066"/>
          <w:sz w:val="22"/>
          <w:szCs w:val="22"/>
          <w:shd w:val="clear" w:color="auto" w:fill="FFFFFF"/>
        </w:rPr>
        <w:t>Indian traditional foods and diets: Combining traditional wisdom with modern science of nutraceuticals and functional foods. In </w:t>
      </w:r>
      <w:r w:rsidRPr="00F77A1F">
        <w:rPr>
          <w:rFonts w:ascii="Arial" w:hAnsi="Arial" w:cs="Arial"/>
          <w:i/>
          <w:iCs/>
          <w:color w:val="000066"/>
          <w:sz w:val="22"/>
          <w:szCs w:val="22"/>
          <w:shd w:val="clear" w:color="auto" w:fill="FFFFFF"/>
        </w:rPr>
        <w:t>Nutrition, Food and Diet in Ageing and Longevity</w:t>
      </w:r>
      <w:r w:rsidRPr="00F77A1F">
        <w:rPr>
          <w:rFonts w:ascii="Arial" w:hAnsi="Arial" w:cs="Arial"/>
          <w:color w:val="000066"/>
          <w:sz w:val="22"/>
          <w:szCs w:val="22"/>
          <w:shd w:val="clear" w:color="auto" w:fill="FFFFFF"/>
        </w:rPr>
        <w:t> (pp. 357-392). Cham: Springer International Publishing.</w:t>
      </w:r>
    </w:p>
    <w:p w14:paraId="1EF617D4" w14:textId="05ED79AC" w:rsidR="0071100E" w:rsidRDefault="0071100E" w:rsidP="00B37D8C">
      <w:pPr>
        <w:spacing w:after="240"/>
        <w:jc w:val="both"/>
        <w:rPr>
          <w:rFonts w:ascii="Arial" w:hAnsi="Arial" w:cs="Arial"/>
          <w:color w:val="000066"/>
          <w:sz w:val="22"/>
          <w:szCs w:val="22"/>
          <w:shd w:val="clear" w:color="auto" w:fill="FFFFFF"/>
        </w:rPr>
      </w:pPr>
      <w:r w:rsidRPr="0071100E">
        <w:rPr>
          <w:rFonts w:ascii="Arial" w:hAnsi="Arial" w:cs="Arial"/>
          <w:color w:val="000066"/>
          <w:sz w:val="22"/>
          <w:szCs w:val="22"/>
          <w:shd w:val="clear" w:color="auto" w:fill="FFFFFF"/>
        </w:rPr>
        <w:t>Singh, A. (2024). Herbal-based nutraceuticals in management of lifestyle diseases: experience from Indian population. </w:t>
      </w:r>
      <w:r w:rsidRPr="0071100E">
        <w:rPr>
          <w:rFonts w:ascii="Arial" w:hAnsi="Arial" w:cs="Arial"/>
          <w:i/>
          <w:iCs/>
          <w:color w:val="000066"/>
          <w:sz w:val="22"/>
          <w:szCs w:val="22"/>
          <w:shd w:val="clear" w:color="auto" w:fill="FFFFFF"/>
        </w:rPr>
        <w:t>Future Integrative Medicine</w:t>
      </w:r>
      <w:r w:rsidRPr="0071100E">
        <w:rPr>
          <w:rFonts w:ascii="Arial" w:hAnsi="Arial" w:cs="Arial"/>
          <w:color w:val="000066"/>
          <w:sz w:val="22"/>
          <w:szCs w:val="22"/>
          <w:shd w:val="clear" w:color="auto" w:fill="FFFFFF"/>
        </w:rPr>
        <w:t>, </w:t>
      </w:r>
      <w:r w:rsidRPr="0071100E">
        <w:rPr>
          <w:rFonts w:ascii="Arial" w:hAnsi="Arial" w:cs="Arial"/>
          <w:i/>
          <w:iCs/>
          <w:color w:val="000066"/>
          <w:sz w:val="22"/>
          <w:szCs w:val="22"/>
          <w:shd w:val="clear" w:color="auto" w:fill="FFFFFF"/>
        </w:rPr>
        <w:t>3</w:t>
      </w:r>
      <w:r w:rsidRPr="0071100E">
        <w:rPr>
          <w:rFonts w:ascii="Arial" w:hAnsi="Arial" w:cs="Arial"/>
          <w:color w:val="000066"/>
          <w:sz w:val="22"/>
          <w:szCs w:val="22"/>
          <w:shd w:val="clear" w:color="auto" w:fill="FFFFFF"/>
        </w:rPr>
        <w:t>(2), 106-115.</w:t>
      </w:r>
    </w:p>
    <w:p w14:paraId="39900FB6" w14:textId="77777777" w:rsidR="00F77A1F" w:rsidRDefault="00F77A1F" w:rsidP="00B37D8C">
      <w:pPr>
        <w:spacing w:after="240"/>
        <w:jc w:val="both"/>
        <w:rPr>
          <w:rFonts w:ascii="Arial" w:hAnsi="Arial" w:cs="Arial"/>
          <w:color w:val="000066"/>
          <w:sz w:val="22"/>
          <w:szCs w:val="22"/>
          <w:shd w:val="clear" w:color="auto" w:fill="FFFFFF"/>
        </w:rPr>
      </w:pPr>
    </w:p>
    <w:p w14:paraId="295AC8D1" w14:textId="77777777" w:rsidR="005B2A04" w:rsidRDefault="005B2A04" w:rsidP="00B37D8C">
      <w:pPr>
        <w:spacing w:after="240"/>
        <w:jc w:val="both"/>
        <w:rPr>
          <w:rFonts w:ascii="Arial" w:hAnsi="Arial" w:cs="Arial"/>
          <w:color w:val="000066"/>
          <w:sz w:val="22"/>
          <w:szCs w:val="22"/>
          <w:shd w:val="clear" w:color="auto" w:fill="FFFFFF"/>
        </w:rPr>
      </w:pPr>
    </w:p>
    <w:p w14:paraId="238D5F5E" w14:textId="77777777" w:rsidR="005B2A04" w:rsidRDefault="005B2A04" w:rsidP="00B37D8C">
      <w:pPr>
        <w:spacing w:after="240"/>
        <w:jc w:val="both"/>
        <w:rPr>
          <w:rFonts w:ascii="Arial" w:hAnsi="Arial" w:cs="Arial"/>
          <w:color w:val="000066"/>
          <w:sz w:val="22"/>
          <w:szCs w:val="22"/>
          <w:shd w:val="clear" w:color="auto" w:fill="FFFFFF"/>
        </w:rPr>
      </w:pPr>
    </w:p>
    <w:p w14:paraId="30AB2A31" w14:textId="77777777" w:rsidR="00AC2EE3" w:rsidRDefault="00AC2EE3" w:rsidP="00B37D8C">
      <w:pPr>
        <w:spacing w:after="240"/>
        <w:jc w:val="both"/>
        <w:rPr>
          <w:rFonts w:ascii="Arial" w:hAnsi="Arial" w:cs="Arial"/>
          <w:color w:val="000066"/>
          <w:sz w:val="22"/>
          <w:szCs w:val="22"/>
          <w:shd w:val="clear" w:color="auto" w:fill="FFFFFF"/>
        </w:rPr>
      </w:pPr>
    </w:p>
    <w:p w14:paraId="36877A3C" w14:textId="77777777" w:rsidR="00800CBC" w:rsidRDefault="00800CBC" w:rsidP="00B37D8C">
      <w:pPr>
        <w:spacing w:after="240"/>
        <w:jc w:val="both"/>
        <w:rPr>
          <w:rFonts w:ascii="Arial" w:hAnsi="Arial" w:cs="Arial"/>
          <w:color w:val="000066"/>
          <w:sz w:val="22"/>
          <w:szCs w:val="22"/>
          <w:shd w:val="clear" w:color="auto" w:fill="FFFFFF"/>
        </w:rPr>
      </w:pPr>
    </w:p>
    <w:p w14:paraId="4199C00C" w14:textId="77777777" w:rsidR="0096370C" w:rsidRPr="00131B91" w:rsidRDefault="0096370C" w:rsidP="00B37D8C">
      <w:pPr>
        <w:spacing w:after="240"/>
        <w:jc w:val="both"/>
        <w:rPr>
          <w:rFonts w:ascii="Arial" w:hAnsi="Arial" w:cs="Arial"/>
          <w:color w:val="000066"/>
          <w:sz w:val="22"/>
          <w:szCs w:val="22"/>
          <w:shd w:val="clear" w:color="auto" w:fill="FFFFFF"/>
        </w:rPr>
      </w:pPr>
    </w:p>
    <w:p w14:paraId="444F1CB9" w14:textId="77777777" w:rsidR="00B01FCD" w:rsidRPr="00AF5996" w:rsidRDefault="00B01FCD" w:rsidP="00441B6F">
      <w:pPr>
        <w:pStyle w:val="Appendix"/>
        <w:spacing w:after="0"/>
        <w:jc w:val="both"/>
        <w:rPr>
          <w:rFonts w:ascii="Arial" w:hAnsi="Arial" w:cs="Arial"/>
          <w:b w:val="0"/>
          <w:szCs w:val="22"/>
        </w:rPr>
      </w:pPr>
    </w:p>
    <w:sectPr w:rsidR="00B01FCD" w:rsidRPr="00AF5996" w:rsidSect="003238C0">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7634" w14:textId="77777777" w:rsidR="00D509AA" w:rsidRDefault="00D509AA" w:rsidP="00C37E61">
      <w:r>
        <w:separator/>
      </w:r>
    </w:p>
  </w:endnote>
  <w:endnote w:type="continuationSeparator" w:id="0">
    <w:p w14:paraId="6B35B75E" w14:textId="77777777" w:rsidR="00D509AA" w:rsidRDefault="00D509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60F6" w14:textId="77777777" w:rsidR="003238C0" w:rsidRDefault="00323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25BE" w14:textId="77777777" w:rsidR="003238C0" w:rsidRDefault="00323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11CD" w14:textId="363001A7" w:rsidR="00754C9A" w:rsidRPr="003238C0" w:rsidRDefault="00754C9A" w:rsidP="003238C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7E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F8A70" w14:textId="77777777" w:rsidR="00D509AA" w:rsidRDefault="00D509AA" w:rsidP="00C37E61">
      <w:r>
        <w:separator/>
      </w:r>
    </w:p>
  </w:footnote>
  <w:footnote w:type="continuationSeparator" w:id="0">
    <w:p w14:paraId="187E046E" w14:textId="77777777" w:rsidR="00D509AA" w:rsidRDefault="00D509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1AD0" w14:textId="5779096A" w:rsidR="003238C0" w:rsidRDefault="003238C0">
    <w:pPr>
      <w:pStyle w:val="Header"/>
    </w:pPr>
    <w:r>
      <w:rPr>
        <w:noProof/>
      </w:rPr>
      <w:pict w14:anchorId="1171D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825B" w14:textId="28D3900F" w:rsidR="003238C0" w:rsidRDefault="003238C0">
    <w:pPr>
      <w:pStyle w:val="Header"/>
    </w:pPr>
    <w:r>
      <w:rPr>
        <w:noProof/>
      </w:rPr>
      <w:pict w14:anchorId="652D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464" w14:textId="27C40B87" w:rsidR="00296529" w:rsidRPr="00296529" w:rsidRDefault="003238C0" w:rsidP="00296529">
    <w:pPr>
      <w:ind w:left="2160"/>
      <w:jc w:val="center"/>
      <w:rPr>
        <w:rFonts w:ascii="Times New Roman" w:eastAsia="Calibri" w:hAnsi="Times New Roman"/>
        <w:i/>
        <w:sz w:val="18"/>
        <w:szCs w:val="22"/>
      </w:rPr>
    </w:pPr>
    <w:r>
      <w:rPr>
        <w:noProof/>
      </w:rPr>
      <w:pict w14:anchorId="506E0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3F32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6E03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84E1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DD0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BE65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BE6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31E4" w14:textId="47C0230A" w:rsidR="003238C0" w:rsidRDefault="003238C0">
    <w:pPr>
      <w:pStyle w:val="Header"/>
    </w:pPr>
    <w:r>
      <w:rPr>
        <w:noProof/>
      </w:rPr>
      <w:pict w14:anchorId="68134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8AAB" w14:textId="6CEF5F82" w:rsidR="003238C0" w:rsidRDefault="003238C0">
    <w:pPr>
      <w:pStyle w:val="Header"/>
    </w:pPr>
    <w:r>
      <w:rPr>
        <w:noProof/>
      </w:rPr>
      <w:pict w14:anchorId="0C427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4260" w14:textId="2ED0582D" w:rsidR="003238C0" w:rsidRDefault="003238C0">
    <w:pPr>
      <w:pStyle w:val="Header"/>
    </w:pPr>
    <w:r>
      <w:rPr>
        <w:noProof/>
      </w:rPr>
      <w:pict w14:anchorId="619BB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86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8414AD"/>
    <w:multiLevelType w:val="hybridMultilevel"/>
    <w:tmpl w:val="A6C42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zsDS0NDewNLewtDBT0lEKTi0uzszPAykwrAUAebDbFCwAAAA="/>
  </w:docVars>
  <w:rsids>
    <w:rsidRoot w:val="00AA6219"/>
    <w:rsid w:val="00000F8F"/>
    <w:rsid w:val="00013D1B"/>
    <w:rsid w:val="00030174"/>
    <w:rsid w:val="0004579C"/>
    <w:rsid w:val="000A47FA"/>
    <w:rsid w:val="000A65D3"/>
    <w:rsid w:val="000B1E33"/>
    <w:rsid w:val="000D689F"/>
    <w:rsid w:val="000E7B7B"/>
    <w:rsid w:val="000E7D62"/>
    <w:rsid w:val="00103357"/>
    <w:rsid w:val="00123C9F"/>
    <w:rsid w:val="00126190"/>
    <w:rsid w:val="00130F17"/>
    <w:rsid w:val="00131B91"/>
    <w:rsid w:val="001320BF"/>
    <w:rsid w:val="00163BC4"/>
    <w:rsid w:val="00191062"/>
    <w:rsid w:val="00191342"/>
    <w:rsid w:val="00192B72"/>
    <w:rsid w:val="001A29D8"/>
    <w:rsid w:val="001A5CAA"/>
    <w:rsid w:val="001B0427"/>
    <w:rsid w:val="001C7207"/>
    <w:rsid w:val="001D3A51"/>
    <w:rsid w:val="001E10D2"/>
    <w:rsid w:val="001E25B4"/>
    <w:rsid w:val="001E44FE"/>
    <w:rsid w:val="00200595"/>
    <w:rsid w:val="00204835"/>
    <w:rsid w:val="00231920"/>
    <w:rsid w:val="0023195C"/>
    <w:rsid w:val="0024282C"/>
    <w:rsid w:val="002460DC"/>
    <w:rsid w:val="00250985"/>
    <w:rsid w:val="002556F6"/>
    <w:rsid w:val="002563E8"/>
    <w:rsid w:val="00283105"/>
    <w:rsid w:val="00284C4C"/>
    <w:rsid w:val="00287E68"/>
    <w:rsid w:val="00296529"/>
    <w:rsid w:val="002B27FB"/>
    <w:rsid w:val="002B685A"/>
    <w:rsid w:val="002C57D2"/>
    <w:rsid w:val="002E0D56"/>
    <w:rsid w:val="00315186"/>
    <w:rsid w:val="003238C0"/>
    <w:rsid w:val="0033343E"/>
    <w:rsid w:val="003512C2"/>
    <w:rsid w:val="00371FB6"/>
    <w:rsid w:val="003763C1"/>
    <w:rsid w:val="00376BBE"/>
    <w:rsid w:val="0039224F"/>
    <w:rsid w:val="003A43A4"/>
    <w:rsid w:val="003A7E18"/>
    <w:rsid w:val="003C4C86"/>
    <w:rsid w:val="003C6258"/>
    <w:rsid w:val="003D5EF2"/>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2A04"/>
    <w:rsid w:val="005B47AC"/>
    <w:rsid w:val="005C784C"/>
    <w:rsid w:val="005D17F6"/>
    <w:rsid w:val="005D44E4"/>
    <w:rsid w:val="005E5539"/>
    <w:rsid w:val="00602BF5"/>
    <w:rsid w:val="00617FDD"/>
    <w:rsid w:val="00633614"/>
    <w:rsid w:val="00633F68"/>
    <w:rsid w:val="00636EB2"/>
    <w:rsid w:val="006375B8"/>
    <w:rsid w:val="00656408"/>
    <w:rsid w:val="0066510A"/>
    <w:rsid w:val="00673F9F"/>
    <w:rsid w:val="00680071"/>
    <w:rsid w:val="00686953"/>
    <w:rsid w:val="00687DEA"/>
    <w:rsid w:val="00687E67"/>
    <w:rsid w:val="006967F7"/>
    <w:rsid w:val="006A250C"/>
    <w:rsid w:val="006B21D3"/>
    <w:rsid w:val="006B57D0"/>
    <w:rsid w:val="006D30FF"/>
    <w:rsid w:val="006D6940"/>
    <w:rsid w:val="006F11EC"/>
    <w:rsid w:val="0070082C"/>
    <w:rsid w:val="0071100E"/>
    <w:rsid w:val="007369E6"/>
    <w:rsid w:val="00746E59"/>
    <w:rsid w:val="00754C9A"/>
    <w:rsid w:val="0075599A"/>
    <w:rsid w:val="00761D52"/>
    <w:rsid w:val="0077749E"/>
    <w:rsid w:val="00790ADA"/>
    <w:rsid w:val="007D2288"/>
    <w:rsid w:val="007E088F"/>
    <w:rsid w:val="007F7B32"/>
    <w:rsid w:val="00800CBC"/>
    <w:rsid w:val="00804BC2"/>
    <w:rsid w:val="0081431A"/>
    <w:rsid w:val="0083216F"/>
    <w:rsid w:val="00860000"/>
    <w:rsid w:val="00863BD3"/>
    <w:rsid w:val="008641ED"/>
    <w:rsid w:val="00866D66"/>
    <w:rsid w:val="008671C6"/>
    <w:rsid w:val="00875803"/>
    <w:rsid w:val="008B459E"/>
    <w:rsid w:val="008B53D6"/>
    <w:rsid w:val="008D4685"/>
    <w:rsid w:val="008E13AE"/>
    <w:rsid w:val="008E1506"/>
    <w:rsid w:val="008E710C"/>
    <w:rsid w:val="008F69D6"/>
    <w:rsid w:val="00902823"/>
    <w:rsid w:val="00915CA6"/>
    <w:rsid w:val="00927834"/>
    <w:rsid w:val="009500A6"/>
    <w:rsid w:val="00957C18"/>
    <w:rsid w:val="0096370C"/>
    <w:rsid w:val="009659BA"/>
    <w:rsid w:val="00982FDC"/>
    <w:rsid w:val="00983040"/>
    <w:rsid w:val="009850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395"/>
    <w:rsid w:val="00A347C0"/>
    <w:rsid w:val="00A51431"/>
    <w:rsid w:val="00A539AD"/>
    <w:rsid w:val="00A94063"/>
    <w:rsid w:val="00AA6219"/>
    <w:rsid w:val="00AA74E0"/>
    <w:rsid w:val="00AB703F"/>
    <w:rsid w:val="00AC2EE3"/>
    <w:rsid w:val="00AC6BB8"/>
    <w:rsid w:val="00AE008F"/>
    <w:rsid w:val="00AF5996"/>
    <w:rsid w:val="00B01FCD"/>
    <w:rsid w:val="00B10767"/>
    <w:rsid w:val="00B1776C"/>
    <w:rsid w:val="00B37D8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9FD"/>
    <w:rsid w:val="00C70F1B"/>
    <w:rsid w:val="00C71A47"/>
    <w:rsid w:val="00C7464C"/>
    <w:rsid w:val="00C85588"/>
    <w:rsid w:val="00CD6755"/>
    <w:rsid w:val="00CD6856"/>
    <w:rsid w:val="00CE0089"/>
    <w:rsid w:val="00CE793C"/>
    <w:rsid w:val="00CF193C"/>
    <w:rsid w:val="00D173F1"/>
    <w:rsid w:val="00D509AA"/>
    <w:rsid w:val="00D6362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77E"/>
    <w:rsid w:val="00F17988"/>
    <w:rsid w:val="00F469F0"/>
    <w:rsid w:val="00F53273"/>
    <w:rsid w:val="00F71446"/>
    <w:rsid w:val="00F75520"/>
    <w:rsid w:val="00F755E4"/>
    <w:rsid w:val="00F77A1F"/>
    <w:rsid w:val="00F77D02"/>
    <w:rsid w:val="00F86A8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DA51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F5996"/>
    <w:rPr>
      <w:b/>
      <w:bCs/>
    </w:rPr>
  </w:style>
  <w:style w:type="paragraph" w:styleId="NormalWeb">
    <w:name w:val="Normal (Web)"/>
    <w:basedOn w:val="Normal"/>
    <w:uiPriority w:val="99"/>
    <w:unhideWhenUsed/>
    <w:rsid w:val="00AF5996"/>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0116-C467-4339-AE80-C27CCD47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9</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2025-10-23T11:52:00Z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3e71c66d-dd95-4fc2-937b-3c24ff674835</vt:lpwstr>
  </property>
</Properties>
</file>