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1756F" w14:textId="107F97EA" w:rsidR="00CD43B1" w:rsidRPr="00D25F40" w:rsidRDefault="00CD43B1" w:rsidP="0074430E">
      <w:pPr>
        <w:spacing w:line="240" w:lineRule="auto"/>
        <w:jc w:val="center"/>
        <w:rPr>
          <w:rFonts w:ascii="Times New Roman" w:hAnsi="Times New Roman" w:cs="Times New Roman"/>
          <w:b/>
          <w:bCs/>
          <w:sz w:val="28"/>
          <w:szCs w:val="28"/>
        </w:rPr>
      </w:pPr>
      <w:r w:rsidRPr="00D25F40">
        <w:rPr>
          <w:rFonts w:ascii="Times New Roman" w:hAnsi="Times New Roman" w:cs="Times New Roman"/>
          <w:b/>
          <w:bCs/>
          <w:sz w:val="28"/>
          <w:szCs w:val="28"/>
        </w:rPr>
        <w:t xml:space="preserve">Development of </w:t>
      </w:r>
      <w:bookmarkStart w:id="0" w:name="_Hlk176970067"/>
      <w:r w:rsidRPr="00D25F40">
        <w:rPr>
          <w:rFonts w:ascii="Times New Roman" w:hAnsi="Times New Roman" w:cs="Times New Roman"/>
          <w:b/>
          <w:bCs/>
          <w:sz w:val="28"/>
          <w:szCs w:val="28"/>
        </w:rPr>
        <w:t xml:space="preserve">Ready-to-Cook </w:t>
      </w:r>
      <w:proofErr w:type="spellStart"/>
      <w:r w:rsidRPr="00D25F40">
        <w:rPr>
          <w:rFonts w:ascii="Times New Roman" w:hAnsi="Times New Roman" w:cs="Times New Roman"/>
          <w:b/>
          <w:bCs/>
          <w:sz w:val="28"/>
          <w:szCs w:val="28"/>
        </w:rPr>
        <w:t>Idli</w:t>
      </w:r>
      <w:proofErr w:type="spellEnd"/>
      <w:r w:rsidRPr="00D25F40">
        <w:rPr>
          <w:rFonts w:ascii="Times New Roman" w:hAnsi="Times New Roman" w:cs="Times New Roman"/>
          <w:b/>
          <w:bCs/>
          <w:sz w:val="28"/>
          <w:szCs w:val="28"/>
        </w:rPr>
        <w:t xml:space="preserve"> Premix </w:t>
      </w:r>
      <w:bookmarkEnd w:id="0"/>
      <w:r w:rsidRPr="00D25F40">
        <w:rPr>
          <w:rFonts w:ascii="Times New Roman" w:hAnsi="Times New Roman" w:cs="Times New Roman"/>
          <w:b/>
          <w:bCs/>
          <w:sz w:val="28"/>
          <w:szCs w:val="28"/>
        </w:rPr>
        <w:t>from Biofortified Pearl Millet Formulation, Processing, and Nutritional Analysis</w:t>
      </w:r>
    </w:p>
    <w:p w14:paraId="3CFB0435" w14:textId="5C795AFB" w:rsidR="002E4C9B" w:rsidRDefault="002E4C9B" w:rsidP="00CF6475">
      <w:pPr>
        <w:spacing w:line="360" w:lineRule="auto"/>
        <w:jc w:val="center"/>
        <w:rPr>
          <w:rFonts w:ascii="Times New Roman" w:hAnsi="Times New Roman" w:cs="Times New Roman"/>
          <w:sz w:val="24"/>
          <w:szCs w:val="24"/>
        </w:rPr>
      </w:pPr>
      <w:bookmarkStart w:id="1" w:name="_GoBack"/>
      <w:bookmarkEnd w:id="1"/>
      <w:r>
        <w:rPr>
          <w:rFonts w:ascii="Times New Roman" w:hAnsi="Times New Roman" w:cs="Times New Roman"/>
          <w:sz w:val="24"/>
          <w:szCs w:val="24"/>
        </w:rPr>
        <w:t>___________________________________________________________________________</w:t>
      </w:r>
    </w:p>
    <w:p w14:paraId="252DF8AB" w14:textId="3FAD5B1B" w:rsidR="00CD43B1" w:rsidRPr="00C85560" w:rsidRDefault="002E4C9B" w:rsidP="002E4C9B">
      <w:pPr>
        <w:spacing w:line="360" w:lineRule="auto"/>
        <w:rPr>
          <w:rFonts w:ascii="Times New Roman" w:hAnsi="Times New Roman" w:cs="Times New Roman"/>
          <w:b/>
          <w:bCs/>
          <w:sz w:val="24"/>
          <w:szCs w:val="24"/>
        </w:rPr>
      </w:pPr>
      <w:r w:rsidRPr="00C85560">
        <w:rPr>
          <w:rFonts w:ascii="Times New Roman" w:hAnsi="Times New Roman" w:cs="Times New Roman"/>
          <w:b/>
          <w:bCs/>
          <w:sz w:val="24"/>
          <w:szCs w:val="24"/>
        </w:rPr>
        <w:t>ABSTRACT</w:t>
      </w:r>
    </w:p>
    <w:p w14:paraId="5BCAD4D8" w14:textId="0EB0237E" w:rsidR="007D435B" w:rsidRPr="00C85560" w:rsidRDefault="00140665" w:rsidP="007D435B">
      <w:pPr>
        <w:spacing w:line="360" w:lineRule="auto"/>
        <w:jc w:val="both"/>
        <w:rPr>
          <w:rFonts w:ascii="Times New Roman" w:hAnsi="Times New Roman" w:cs="Times New Roman"/>
          <w:sz w:val="24"/>
          <w:szCs w:val="24"/>
        </w:rPr>
      </w:pPr>
      <w:r w:rsidRPr="00C85560">
        <w:rPr>
          <w:rFonts w:ascii="Times New Roman" w:hAnsi="Times New Roman" w:cs="Times New Roman"/>
          <w:sz w:val="24"/>
          <w:szCs w:val="24"/>
        </w:rPr>
        <w:t xml:space="preserve">The present research investigates the formulation, processing, and nutritional evaluation of millet-based ready-to-cook </w:t>
      </w:r>
      <w:proofErr w:type="spellStart"/>
      <w:r w:rsidRPr="00C85560">
        <w:rPr>
          <w:rFonts w:ascii="Times New Roman" w:hAnsi="Times New Roman" w:cs="Times New Roman"/>
          <w:sz w:val="24"/>
          <w:szCs w:val="24"/>
        </w:rPr>
        <w:t>idli</w:t>
      </w:r>
      <w:proofErr w:type="spellEnd"/>
      <w:r w:rsidRPr="00C85560">
        <w:rPr>
          <w:rFonts w:ascii="Times New Roman" w:hAnsi="Times New Roman" w:cs="Times New Roman"/>
          <w:sz w:val="24"/>
          <w:szCs w:val="24"/>
        </w:rPr>
        <w:t xml:space="preserve"> premix. Biofortified pearl millet (</w:t>
      </w:r>
      <w:proofErr w:type="spellStart"/>
      <w:r w:rsidRPr="00C85560">
        <w:rPr>
          <w:rFonts w:ascii="Times New Roman" w:hAnsi="Times New Roman" w:cs="Times New Roman"/>
          <w:sz w:val="24"/>
          <w:szCs w:val="24"/>
        </w:rPr>
        <w:t>Dhanshakti</w:t>
      </w:r>
      <w:proofErr w:type="spellEnd"/>
      <w:r w:rsidRPr="00C85560">
        <w:rPr>
          <w:rFonts w:ascii="Times New Roman" w:hAnsi="Times New Roman" w:cs="Times New Roman"/>
          <w:sz w:val="24"/>
          <w:szCs w:val="24"/>
        </w:rPr>
        <w:t xml:space="preserve"> variety) was incorporated in varying proportions (55%, 60%, and 70%) </w:t>
      </w:r>
      <w:r w:rsidR="00F50609" w:rsidRPr="00C85560">
        <w:rPr>
          <w:rFonts w:ascii="Times New Roman" w:hAnsi="Times New Roman" w:cs="Times New Roman"/>
          <w:sz w:val="24"/>
          <w:szCs w:val="24"/>
        </w:rPr>
        <w:t>along with</w:t>
      </w:r>
      <w:r w:rsidRPr="00C85560">
        <w:rPr>
          <w:rFonts w:ascii="Times New Roman" w:hAnsi="Times New Roman" w:cs="Times New Roman"/>
          <w:sz w:val="24"/>
          <w:szCs w:val="24"/>
        </w:rPr>
        <w:t xml:space="preserve"> rice and black gram to develop the premix. </w:t>
      </w:r>
      <w:r w:rsidR="00F50609" w:rsidRPr="00C85560">
        <w:rPr>
          <w:rFonts w:ascii="Times New Roman" w:hAnsi="Times New Roman" w:cs="Times New Roman"/>
          <w:sz w:val="24"/>
          <w:szCs w:val="24"/>
        </w:rPr>
        <w:t>For</w:t>
      </w:r>
      <w:r w:rsidRPr="00C85560">
        <w:rPr>
          <w:rFonts w:ascii="Times New Roman" w:hAnsi="Times New Roman" w:cs="Times New Roman"/>
          <w:sz w:val="24"/>
          <w:szCs w:val="24"/>
        </w:rPr>
        <w:t xml:space="preserve"> enhance</w:t>
      </w:r>
      <w:r w:rsidR="00F50609" w:rsidRPr="00C85560">
        <w:rPr>
          <w:rFonts w:ascii="Times New Roman" w:hAnsi="Times New Roman" w:cs="Times New Roman"/>
          <w:sz w:val="24"/>
          <w:szCs w:val="24"/>
        </w:rPr>
        <w:t>ment of</w:t>
      </w:r>
      <w:r w:rsidRPr="00C85560">
        <w:rPr>
          <w:rFonts w:ascii="Times New Roman" w:hAnsi="Times New Roman" w:cs="Times New Roman"/>
          <w:sz w:val="24"/>
          <w:szCs w:val="24"/>
        </w:rPr>
        <w:t xml:space="preserve"> the nutritional value of the </w:t>
      </w:r>
      <w:proofErr w:type="spellStart"/>
      <w:r w:rsidRPr="00C85560">
        <w:rPr>
          <w:rFonts w:ascii="Times New Roman" w:hAnsi="Times New Roman" w:cs="Times New Roman"/>
          <w:sz w:val="24"/>
          <w:szCs w:val="24"/>
        </w:rPr>
        <w:t>idli</w:t>
      </w:r>
      <w:proofErr w:type="spellEnd"/>
      <w:r w:rsidRPr="00C85560">
        <w:rPr>
          <w:rFonts w:ascii="Times New Roman" w:hAnsi="Times New Roman" w:cs="Times New Roman"/>
          <w:sz w:val="24"/>
          <w:szCs w:val="24"/>
        </w:rPr>
        <w:t xml:space="preserve"> </w:t>
      </w:r>
      <w:r w:rsidR="00F50609" w:rsidRPr="00C85560">
        <w:rPr>
          <w:rFonts w:ascii="Times New Roman" w:hAnsi="Times New Roman" w:cs="Times New Roman"/>
          <w:sz w:val="24"/>
          <w:szCs w:val="24"/>
        </w:rPr>
        <w:t>as</w:t>
      </w:r>
      <w:r w:rsidRPr="00C85560">
        <w:rPr>
          <w:rFonts w:ascii="Times New Roman" w:hAnsi="Times New Roman" w:cs="Times New Roman"/>
          <w:sz w:val="24"/>
          <w:szCs w:val="24"/>
        </w:rPr>
        <w:t xml:space="preserve"> a rich source of protein, </w:t>
      </w:r>
      <w:r w:rsidR="004701CA" w:rsidRPr="00C85560">
        <w:rPr>
          <w:rFonts w:ascii="Times New Roman" w:hAnsi="Times New Roman" w:cs="Times New Roman"/>
          <w:sz w:val="24"/>
          <w:szCs w:val="24"/>
        </w:rPr>
        <w:t>fibre</w:t>
      </w:r>
      <w:r w:rsidRPr="00C85560">
        <w:rPr>
          <w:rFonts w:ascii="Times New Roman" w:hAnsi="Times New Roman" w:cs="Times New Roman"/>
          <w:sz w:val="24"/>
          <w:szCs w:val="24"/>
        </w:rPr>
        <w:t xml:space="preserve">, and minerals. </w:t>
      </w:r>
      <w:r w:rsidR="00DD732E" w:rsidRPr="00C85560">
        <w:rPr>
          <w:rFonts w:ascii="Times New Roman" w:hAnsi="Times New Roman" w:cs="Times New Roman"/>
          <w:sz w:val="24"/>
          <w:szCs w:val="24"/>
        </w:rPr>
        <w:t>future the</w:t>
      </w:r>
      <w:r w:rsidRPr="00C85560">
        <w:rPr>
          <w:rFonts w:ascii="Times New Roman" w:hAnsi="Times New Roman" w:cs="Times New Roman"/>
          <w:sz w:val="24"/>
          <w:szCs w:val="24"/>
        </w:rPr>
        <w:t xml:space="preserve"> premix </w:t>
      </w:r>
      <w:r w:rsidR="00DD732E" w:rsidRPr="00C85560">
        <w:rPr>
          <w:rFonts w:ascii="Times New Roman" w:hAnsi="Times New Roman" w:cs="Times New Roman"/>
          <w:sz w:val="24"/>
          <w:szCs w:val="24"/>
        </w:rPr>
        <w:t>was</w:t>
      </w:r>
      <w:r w:rsidRPr="00C85560">
        <w:rPr>
          <w:rFonts w:ascii="Times New Roman" w:hAnsi="Times New Roman" w:cs="Times New Roman"/>
          <w:sz w:val="24"/>
          <w:szCs w:val="24"/>
        </w:rPr>
        <w:t xml:space="preserve"> </w:t>
      </w:r>
      <w:r w:rsidR="00DD732E" w:rsidRPr="00C85560">
        <w:rPr>
          <w:rFonts w:ascii="Times New Roman" w:hAnsi="Times New Roman" w:cs="Times New Roman"/>
          <w:sz w:val="24"/>
          <w:szCs w:val="24"/>
        </w:rPr>
        <w:t>organoleptically</w:t>
      </w:r>
      <w:r w:rsidRPr="00C85560">
        <w:rPr>
          <w:rFonts w:ascii="Times New Roman" w:hAnsi="Times New Roman" w:cs="Times New Roman"/>
          <w:sz w:val="24"/>
          <w:szCs w:val="24"/>
        </w:rPr>
        <w:t xml:space="preserve"> </w:t>
      </w:r>
      <w:r w:rsidR="00DD732E" w:rsidRPr="00C85560">
        <w:rPr>
          <w:rFonts w:ascii="Times New Roman" w:hAnsi="Times New Roman" w:cs="Times New Roman"/>
          <w:sz w:val="24"/>
          <w:szCs w:val="24"/>
        </w:rPr>
        <w:t>evaluated</w:t>
      </w:r>
      <w:r w:rsidRPr="00C85560">
        <w:rPr>
          <w:rFonts w:ascii="Times New Roman" w:hAnsi="Times New Roman" w:cs="Times New Roman"/>
          <w:sz w:val="24"/>
          <w:szCs w:val="24"/>
        </w:rPr>
        <w:t xml:space="preserve"> </w:t>
      </w:r>
      <w:r w:rsidR="007D435B" w:rsidRPr="00C85560">
        <w:rPr>
          <w:rFonts w:ascii="Times New Roman" w:hAnsi="Times New Roman" w:cs="Times New Roman"/>
          <w:sz w:val="24"/>
          <w:szCs w:val="24"/>
        </w:rPr>
        <w:t xml:space="preserve">and </w:t>
      </w:r>
      <w:r w:rsidR="00DD732E" w:rsidRPr="00C85560">
        <w:rPr>
          <w:rFonts w:ascii="Times New Roman" w:hAnsi="Times New Roman" w:cs="Times New Roman"/>
          <w:sz w:val="24"/>
          <w:szCs w:val="24"/>
        </w:rPr>
        <w:t>the premix</w:t>
      </w:r>
      <w:r w:rsidRPr="00C85560">
        <w:rPr>
          <w:rFonts w:ascii="Times New Roman" w:hAnsi="Times New Roman" w:cs="Times New Roman"/>
          <w:sz w:val="24"/>
          <w:szCs w:val="24"/>
        </w:rPr>
        <w:t xml:space="preserve"> </w:t>
      </w:r>
      <w:r w:rsidR="00DD732E" w:rsidRPr="00C85560">
        <w:rPr>
          <w:rFonts w:ascii="Times New Roman" w:hAnsi="Times New Roman" w:cs="Times New Roman"/>
          <w:sz w:val="24"/>
          <w:szCs w:val="24"/>
        </w:rPr>
        <w:t>(</w:t>
      </w:r>
      <w:r w:rsidRPr="00C85560">
        <w:rPr>
          <w:rFonts w:ascii="Times New Roman" w:hAnsi="Times New Roman" w:cs="Times New Roman"/>
          <w:sz w:val="24"/>
          <w:szCs w:val="24"/>
        </w:rPr>
        <w:t>T3</w:t>
      </w:r>
      <w:r w:rsidR="00DD732E" w:rsidRPr="00C85560">
        <w:rPr>
          <w:rFonts w:ascii="Times New Roman" w:hAnsi="Times New Roman" w:cs="Times New Roman"/>
          <w:sz w:val="24"/>
          <w:szCs w:val="24"/>
        </w:rPr>
        <w:t xml:space="preserve"> sample)</w:t>
      </w:r>
      <w:r w:rsidRPr="00C85560">
        <w:rPr>
          <w:rFonts w:ascii="Times New Roman" w:hAnsi="Times New Roman" w:cs="Times New Roman"/>
          <w:sz w:val="24"/>
          <w:szCs w:val="24"/>
        </w:rPr>
        <w:t xml:space="preserve"> </w:t>
      </w:r>
      <w:r w:rsidR="007D435B" w:rsidRPr="00C85560">
        <w:rPr>
          <w:rFonts w:ascii="Times New Roman" w:hAnsi="Times New Roman" w:cs="Times New Roman"/>
          <w:sz w:val="24"/>
          <w:szCs w:val="24"/>
        </w:rPr>
        <w:t xml:space="preserve">with </w:t>
      </w:r>
      <w:r w:rsidRPr="00C85560">
        <w:rPr>
          <w:rFonts w:ascii="Times New Roman" w:hAnsi="Times New Roman" w:cs="Times New Roman"/>
          <w:sz w:val="24"/>
          <w:szCs w:val="24"/>
        </w:rPr>
        <w:t xml:space="preserve">55% pearl millet </w:t>
      </w:r>
      <w:r w:rsidR="007D435B" w:rsidRPr="00C85560">
        <w:rPr>
          <w:rFonts w:ascii="Times New Roman" w:hAnsi="Times New Roman" w:cs="Times New Roman"/>
          <w:sz w:val="24"/>
          <w:szCs w:val="24"/>
        </w:rPr>
        <w:t>showed</w:t>
      </w:r>
      <w:r w:rsidRPr="00C85560">
        <w:rPr>
          <w:rFonts w:ascii="Times New Roman" w:hAnsi="Times New Roman" w:cs="Times New Roman"/>
          <w:sz w:val="24"/>
          <w:szCs w:val="24"/>
        </w:rPr>
        <w:t xml:space="preserve"> the highest overall acceptability (8.1) in terms of taste, </w:t>
      </w:r>
      <w:r w:rsidR="00011F49" w:rsidRPr="00C85560">
        <w:rPr>
          <w:rFonts w:ascii="Times New Roman" w:hAnsi="Times New Roman" w:cs="Times New Roman"/>
          <w:sz w:val="24"/>
          <w:szCs w:val="24"/>
        </w:rPr>
        <w:t>flavour</w:t>
      </w:r>
      <w:r w:rsidRPr="00C85560">
        <w:rPr>
          <w:rFonts w:ascii="Times New Roman" w:hAnsi="Times New Roman" w:cs="Times New Roman"/>
          <w:sz w:val="24"/>
          <w:szCs w:val="24"/>
        </w:rPr>
        <w:t>, and texture compared to the control and other formulations.</w:t>
      </w:r>
      <w:r w:rsidR="007D435B" w:rsidRPr="00C85560">
        <w:rPr>
          <w:rFonts w:ascii="Times New Roman" w:hAnsi="Times New Roman" w:cs="Times New Roman"/>
          <w:sz w:val="24"/>
          <w:szCs w:val="24"/>
        </w:rPr>
        <w:t xml:space="preserve"> </w:t>
      </w:r>
      <w:r w:rsidRPr="00C85560">
        <w:rPr>
          <w:rFonts w:ascii="Times New Roman" w:hAnsi="Times New Roman" w:cs="Times New Roman"/>
          <w:sz w:val="24"/>
          <w:szCs w:val="24"/>
        </w:rPr>
        <w:t xml:space="preserve">Nutritional analysis of the selected sample (T3) indicated a significant improvement in protein (13.08%), </w:t>
      </w:r>
      <w:r w:rsidR="00011F49" w:rsidRPr="00C85560">
        <w:rPr>
          <w:rFonts w:ascii="Times New Roman" w:hAnsi="Times New Roman" w:cs="Times New Roman"/>
          <w:sz w:val="24"/>
          <w:szCs w:val="24"/>
        </w:rPr>
        <w:t>fibre</w:t>
      </w:r>
      <w:r w:rsidRPr="00C85560">
        <w:rPr>
          <w:rFonts w:ascii="Times New Roman" w:hAnsi="Times New Roman" w:cs="Times New Roman"/>
          <w:sz w:val="24"/>
          <w:szCs w:val="24"/>
        </w:rPr>
        <w:t xml:space="preserve"> (5.4%), and ash (1.64%) content compared to the control</w:t>
      </w:r>
      <w:r w:rsidR="00DD732E" w:rsidRPr="00C85560">
        <w:rPr>
          <w:rFonts w:ascii="Times New Roman" w:hAnsi="Times New Roman" w:cs="Times New Roman"/>
          <w:sz w:val="24"/>
          <w:szCs w:val="24"/>
        </w:rPr>
        <w:t xml:space="preserve"> premix</w:t>
      </w:r>
      <w:r w:rsidRPr="00C85560">
        <w:rPr>
          <w:rFonts w:ascii="Times New Roman" w:hAnsi="Times New Roman" w:cs="Times New Roman"/>
          <w:sz w:val="24"/>
          <w:szCs w:val="24"/>
        </w:rPr>
        <w:t xml:space="preserve">. The energy content of the selected premix was found to be 367.39 kcal/100g, while mineral analysis revealed a higher concentration of essential </w:t>
      </w:r>
      <w:r w:rsidR="00DD732E" w:rsidRPr="00C85560">
        <w:rPr>
          <w:rFonts w:ascii="Times New Roman" w:hAnsi="Times New Roman" w:cs="Times New Roman"/>
          <w:sz w:val="24"/>
          <w:szCs w:val="24"/>
        </w:rPr>
        <w:t>micro</w:t>
      </w:r>
      <w:r w:rsidRPr="00C85560">
        <w:rPr>
          <w:rFonts w:ascii="Times New Roman" w:hAnsi="Times New Roman" w:cs="Times New Roman"/>
          <w:sz w:val="24"/>
          <w:szCs w:val="24"/>
        </w:rPr>
        <w:t xml:space="preserve">nutrients like iron (48.70 mg/kg), calcium (290 mg/kg), and magnesium (925 mg/kg) in the millet-based premix. The premix was stored in different packaging materials (HDPE, LDPE, and </w:t>
      </w:r>
      <w:r w:rsidR="007D435B" w:rsidRPr="00C85560">
        <w:rPr>
          <w:rFonts w:ascii="Times New Roman" w:hAnsi="Times New Roman" w:cs="Times New Roman"/>
          <w:sz w:val="24"/>
          <w:szCs w:val="24"/>
        </w:rPr>
        <w:t>aluminium</w:t>
      </w:r>
      <w:r w:rsidRPr="00C85560">
        <w:rPr>
          <w:rFonts w:ascii="Times New Roman" w:hAnsi="Times New Roman" w:cs="Times New Roman"/>
          <w:sz w:val="24"/>
          <w:szCs w:val="24"/>
        </w:rPr>
        <w:t xml:space="preserve"> laminated pouches) for a shelf-life study over 90 days, and findings suggest that the formulation retains its nutritional properties and quality under room temperature conditions</w:t>
      </w:r>
      <w:r w:rsidR="00DD732E" w:rsidRPr="00C85560">
        <w:rPr>
          <w:rFonts w:ascii="Times New Roman" w:hAnsi="Times New Roman" w:cs="Times New Roman"/>
          <w:sz w:val="24"/>
          <w:szCs w:val="24"/>
        </w:rPr>
        <w:t xml:space="preserve"> up to without any incident of spoilage</w:t>
      </w:r>
      <w:r w:rsidRPr="00C85560">
        <w:rPr>
          <w:rFonts w:ascii="Times New Roman" w:hAnsi="Times New Roman" w:cs="Times New Roman"/>
          <w:sz w:val="24"/>
          <w:szCs w:val="24"/>
        </w:rPr>
        <w:t>.</w:t>
      </w:r>
      <w:r w:rsidR="007D435B" w:rsidRPr="00C85560">
        <w:rPr>
          <w:rFonts w:ascii="Times New Roman" w:hAnsi="Times New Roman" w:cs="Times New Roman"/>
          <w:sz w:val="24"/>
          <w:szCs w:val="24"/>
        </w:rPr>
        <w:t xml:space="preserve"> </w:t>
      </w:r>
      <w:r w:rsidRPr="00C85560">
        <w:rPr>
          <w:rFonts w:ascii="Times New Roman" w:hAnsi="Times New Roman" w:cs="Times New Roman"/>
          <w:sz w:val="24"/>
          <w:szCs w:val="24"/>
        </w:rPr>
        <w:t xml:space="preserve">This research highlights the potential of utilizing biofortified pearl millet to improve the nutritional profile of traditional </w:t>
      </w:r>
      <w:proofErr w:type="spellStart"/>
      <w:r w:rsidRPr="00C85560">
        <w:rPr>
          <w:rFonts w:ascii="Times New Roman" w:hAnsi="Times New Roman" w:cs="Times New Roman"/>
          <w:sz w:val="24"/>
          <w:szCs w:val="24"/>
        </w:rPr>
        <w:t>idli</w:t>
      </w:r>
      <w:proofErr w:type="spellEnd"/>
      <w:r w:rsidRPr="00C85560">
        <w:rPr>
          <w:rFonts w:ascii="Times New Roman" w:hAnsi="Times New Roman" w:cs="Times New Roman"/>
          <w:sz w:val="24"/>
          <w:szCs w:val="24"/>
        </w:rPr>
        <w:t>, promoting food security and supporting climate-resilient agriculture through the use of millet.</w:t>
      </w:r>
    </w:p>
    <w:p w14:paraId="5A00BAA0" w14:textId="788CF95D" w:rsidR="00C32A25" w:rsidRPr="00C85560" w:rsidRDefault="00C32A25" w:rsidP="007D435B">
      <w:pPr>
        <w:spacing w:line="360" w:lineRule="auto"/>
        <w:jc w:val="both"/>
        <w:rPr>
          <w:rFonts w:ascii="Times New Roman" w:hAnsi="Times New Roman" w:cs="Times New Roman"/>
          <w:sz w:val="24"/>
          <w:szCs w:val="24"/>
        </w:rPr>
      </w:pPr>
      <w:r w:rsidRPr="00C85560">
        <w:rPr>
          <w:rFonts w:ascii="Times New Roman" w:hAnsi="Times New Roman" w:cs="Times New Roman"/>
          <w:b/>
          <w:bCs/>
          <w:sz w:val="24"/>
          <w:szCs w:val="24"/>
        </w:rPr>
        <w:t>Keywords</w:t>
      </w:r>
      <w:r w:rsidRPr="00C85560">
        <w:rPr>
          <w:rFonts w:ascii="Times New Roman" w:hAnsi="Times New Roman" w:cs="Times New Roman"/>
          <w:sz w:val="24"/>
          <w:szCs w:val="24"/>
        </w:rPr>
        <w:t xml:space="preserve">: Millets, value addition, </w:t>
      </w:r>
      <w:proofErr w:type="spellStart"/>
      <w:r w:rsidRPr="00C85560">
        <w:rPr>
          <w:rFonts w:ascii="Times New Roman" w:hAnsi="Times New Roman" w:cs="Times New Roman"/>
          <w:sz w:val="24"/>
          <w:szCs w:val="24"/>
        </w:rPr>
        <w:t>idli</w:t>
      </w:r>
      <w:proofErr w:type="spellEnd"/>
      <w:r w:rsidRPr="00C85560">
        <w:rPr>
          <w:rFonts w:ascii="Times New Roman" w:hAnsi="Times New Roman" w:cs="Times New Roman"/>
          <w:sz w:val="24"/>
          <w:szCs w:val="24"/>
        </w:rPr>
        <w:t>, ready-to-cook, premix</w:t>
      </w:r>
    </w:p>
    <w:p w14:paraId="53A44AEC" w14:textId="0238E58C" w:rsidR="00CD43B1" w:rsidRPr="00C85560" w:rsidRDefault="008354ED" w:rsidP="002E4C9B">
      <w:pPr>
        <w:spacing w:line="360" w:lineRule="auto"/>
        <w:rPr>
          <w:rFonts w:ascii="Times New Roman" w:hAnsi="Times New Roman" w:cs="Times New Roman"/>
          <w:b/>
          <w:bCs/>
          <w:sz w:val="24"/>
          <w:szCs w:val="24"/>
        </w:rPr>
      </w:pPr>
      <w:r w:rsidRPr="00C85560">
        <w:rPr>
          <w:rFonts w:ascii="Times New Roman" w:hAnsi="Times New Roman" w:cs="Times New Roman"/>
          <w:b/>
          <w:bCs/>
          <w:sz w:val="24"/>
          <w:szCs w:val="24"/>
        </w:rPr>
        <w:t>INTRODUCTION</w:t>
      </w:r>
    </w:p>
    <w:p w14:paraId="55A393F8" w14:textId="165E6660" w:rsidR="001F5067" w:rsidRPr="00C85560" w:rsidRDefault="004B26FE" w:rsidP="001F5067">
      <w:pPr>
        <w:spacing w:line="360" w:lineRule="auto"/>
        <w:jc w:val="both"/>
        <w:rPr>
          <w:rFonts w:ascii="Times New Roman" w:hAnsi="Times New Roman" w:cs="Times New Roman"/>
          <w:sz w:val="24"/>
          <w:szCs w:val="24"/>
        </w:rPr>
      </w:pPr>
      <w:r w:rsidRPr="00C85560">
        <w:rPr>
          <w:rFonts w:ascii="Times New Roman" w:hAnsi="Times New Roman" w:cs="Times New Roman"/>
          <w:sz w:val="24"/>
          <w:szCs w:val="24"/>
        </w:rPr>
        <w:t xml:space="preserve">Ready-to-cook foods are convenient and easy to prepare, requiring minimal time and effort (Bawa, 2007). </w:t>
      </w:r>
      <w:proofErr w:type="spellStart"/>
      <w:r w:rsidR="001F5067" w:rsidRPr="00C85560">
        <w:rPr>
          <w:rFonts w:ascii="Times New Roman" w:hAnsi="Times New Roman" w:cs="Times New Roman"/>
          <w:sz w:val="24"/>
          <w:szCs w:val="24"/>
        </w:rPr>
        <w:t>Idli</w:t>
      </w:r>
      <w:proofErr w:type="spellEnd"/>
      <w:r w:rsidR="001F5067" w:rsidRPr="00C85560">
        <w:rPr>
          <w:rFonts w:ascii="Times New Roman" w:hAnsi="Times New Roman" w:cs="Times New Roman"/>
          <w:sz w:val="24"/>
          <w:szCs w:val="24"/>
        </w:rPr>
        <w:t xml:space="preserve"> is a traditional Indian food made from a blend of cereals and legumes, naturally fermented and steamed to achieve a soft, spongy texture. It is widely popular and commonly consumed throughout India (Agrawal et al., 2000). This fermented dish plays a significant role in the diet by providing essential protein, calories, and B-complex vitamins, particularly when compared to its raw, unfermented components (Srilakshmi, 2003). Often referred to as a "rice cake," </w:t>
      </w:r>
      <w:proofErr w:type="spellStart"/>
      <w:r w:rsidR="001F5067" w:rsidRPr="00C85560">
        <w:rPr>
          <w:rFonts w:ascii="Times New Roman" w:hAnsi="Times New Roman" w:cs="Times New Roman"/>
          <w:sz w:val="24"/>
          <w:szCs w:val="24"/>
        </w:rPr>
        <w:t>idli</w:t>
      </w:r>
      <w:proofErr w:type="spellEnd"/>
      <w:r w:rsidR="001F5067" w:rsidRPr="00C85560">
        <w:rPr>
          <w:rFonts w:ascii="Times New Roman" w:hAnsi="Times New Roman" w:cs="Times New Roman"/>
          <w:sz w:val="24"/>
          <w:szCs w:val="24"/>
        </w:rPr>
        <w:t xml:space="preserve"> is especially </w:t>
      </w:r>
      <w:r w:rsidR="000D6419" w:rsidRPr="00C85560">
        <w:rPr>
          <w:rFonts w:ascii="Times New Roman" w:hAnsi="Times New Roman" w:cs="Times New Roman"/>
          <w:sz w:val="24"/>
          <w:szCs w:val="24"/>
        </w:rPr>
        <w:t>favoured</w:t>
      </w:r>
      <w:r w:rsidR="001F5067" w:rsidRPr="00C85560">
        <w:rPr>
          <w:rFonts w:ascii="Times New Roman" w:hAnsi="Times New Roman" w:cs="Times New Roman"/>
          <w:sz w:val="24"/>
          <w:szCs w:val="24"/>
        </w:rPr>
        <w:t xml:space="preserve"> as a breakfast item in South India. Its spongy texture, appealing appearance, and pleasing taste, combined with its digestibility and </w:t>
      </w:r>
      <w:r w:rsidR="001F5067" w:rsidRPr="00C85560">
        <w:rPr>
          <w:rFonts w:ascii="Times New Roman" w:hAnsi="Times New Roman" w:cs="Times New Roman"/>
          <w:sz w:val="24"/>
          <w:szCs w:val="24"/>
        </w:rPr>
        <w:lastRenderedPageBreak/>
        <w:t>nutritional benefits, contribute to its growing popularity both within India and abroad (</w:t>
      </w:r>
      <w:proofErr w:type="spellStart"/>
      <w:r w:rsidR="001F5067" w:rsidRPr="00C85560">
        <w:rPr>
          <w:rFonts w:ascii="Times New Roman" w:hAnsi="Times New Roman" w:cs="Times New Roman"/>
          <w:sz w:val="24"/>
          <w:szCs w:val="24"/>
        </w:rPr>
        <w:t>Manay</w:t>
      </w:r>
      <w:proofErr w:type="spellEnd"/>
      <w:r w:rsidR="001F5067" w:rsidRPr="00C85560">
        <w:rPr>
          <w:rFonts w:ascii="Times New Roman" w:hAnsi="Times New Roman" w:cs="Times New Roman"/>
          <w:sz w:val="24"/>
          <w:szCs w:val="24"/>
        </w:rPr>
        <w:t>, 2001).</w:t>
      </w:r>
    </w:p>
    <w:p w14:paraId="3729F15F" w14:textId="301FCA78" w:rsidR="00987D9B" w:rsidRPr="00C85560" w:rsidRDefault="00987D9B" w:rsidP="00987D9B">
      <w:pPr>
        <w:spacing w:line="360" w:lineRule="auto"/>
        <w:jc w:val="both"/>
        <w:rPr>
          <w:rFonts w:ascii="Times New Roman" w:hAnsi="Times New Roman" w:cs="Times New Roman"/>
          <w:sz w:val="24"/>
          <w:szCs w:val="24"/>
        </w:rPr>
      </w:pPr>
      <w:r w:rsidRPr="00C85560">
        <w:rPr>
          <w:rFonts w:ascii="Times New Roman" w:hAnsi="Times New Roman" w:cs="Times New Roman"/>
          <w:sz w:val="24"/>
          <w:szCs w:val="24"/>
        </w:rPr>
        <w:t xml:space="preserve">Pearl millet (Pennisetum glaucum) is a </w:t>
      </w:r>
      <w:r w:rsidR="00916276" w:rsidRPr="00C85560">
        <w:rPr>
          <w:rFonts w:ascii="Times New Roman" w:hAnsi="Times New Roman" w:cs="Times New Roman"/>
          <w:sz w:val="24"/>
          <w:szCs w:val="24"/>
        </w:rPr>
        <w:t>low-cost</w:t>
      </w:r>
      <w:r w:rsidRPr="00C85560">
        <w:rPr>
          <w:rFonts w:ascii="Times New Roman" w:hAnsi="Times New Roman" w:cs="Times New Roman"/>
          <w:sz w:val="24"/>
          <w:szCs w:val="24"/>
        </w:rPr>
        <w:t xml:space="preserve"> cereal grain that offers essential nutrients, including carbohydrates, protein, vitamins, and minerals, making it accessible to a broad population (</w:t>
      </w:r>
      <w:proofErr w:type="spellStart"/>
      <w:r w:rsidRPr="00C85560">
        <w:rPr>
          <w:rFonts w:ascii="Times New Roman" w:hAnsi="Times New Roman" w:cs="Times New Roman"/>
          <w:sz w:val="24"/>
          <w:szCs w:val="24"/>
        </w:rPr>
        <w:t>Nazni</w:t>
      </w:r>
      <w:proofErr w:type="spellEnd"/>
      <w:r w:rsidRPr="00C85560">
        <w:rPr>
          <w:rFonts w:ascii="Times New Roman" w:hAnsi="Times New Roman" w:cs="Times New Roman"/>
          <w:sz w:val="24"/>
          <w:szCs w:val="24"/>
        </w:rPr>
        <w:t xml:space="preserve"> &amp; Shalini, 2010). It can be incorporated into rice to prepare </w:t>
      </w:r>
      <w:proofErr w:type="spellStart"/>
      <w:r w:rsidRPr="00C85560">
        <w:rPr>
          <w:rFonts w:ascii="Times New Roman" w:hAnsi="Times New Roman" w:cs="Times New Roman"/>
          <w:sz w:val="24"/>
          <w:szCs w:val="24"/>
        </w:rPr>
        <w:t>idli</w:t>
      </w:r>
      <w:proofErr w:type="spellEnd"/>
      <w:r w:rsidRPr="00C85560">
        <w:rPr>
          <w:rFonts w:ascii="Times New Roman" w:hAnsi="Times New Roman" w:cs="Times New Roman"/>
          <w:sz w:val="24"/>
          <w:szCs w:val="24"/>
        </w:rPr>
        <w:t xml:space="preserve"> (Dhillon et al., 2020). Additionally, the fermentation process helps to reduce the bitterness of pearl millet by decreasing its phytic acid and polyphenol levels (Rani et al., 2018).</w:t>
      </w:r>
    </w:p>
    <w:p w14:paraId="18A8D15C" w14:textId="6D1E1318" w:rsidR="0071107E" w:rsidRPr="00C85560" w:rsidRDefault="00A47750" w:rsidP="0071107E">
      <w:pPr>
        <w:spacing w:line="360" w:lineRule="auto"/>
        <w:jc w:val="both"/>
        <w:rPr>
          <w:rFonts w:ascii="Times New Roman" w:hAnsi="Times New Roman" w:cs="Times New Roman"/>
          <w:sz w:val="24"/>
          <w:szCs w:val="24"/>
        </w:rPr>
      </w:pPr>
      <w:r w:rsidRPr="00C85560">
        <w:rPr>
          <w:rFonts w:ascii="Times New Roman" w:hAnsi="Times New Roman" w:cs="Times New Roman"/>
          <w:sz w:val="24"/>
          <w:szCs w:val="24"/>
        </w:rPr>
        <w:t>Rice is a staple food for about two-thirds of the Indian population (</w:t>
      </w:r>
      <w:proofErr w:type="spellStart"/>
      <w:r w:rsidRPr="00C85560">
        <w:rPr>
          <w:rFonts w:ascii="Times New Roman" w:hAnsi="Times New Roman" w:cs="Times New Roman"/>
          <w:sz w:val="24"/>
          <w:szCs w:val="24"/>
        </w:rPr>
        <w:t>Muthayya</w:t>
      </w:r>
      <w:proofErr w:type="spellEnd"/>
      <w:r w:rsidRPr="00C85560">
        <w:rPr>
          <w:rFonts w:ascii="Times New Roman" w:hAnsi="Times New Roman" w:cs="Times New Roman"/>
          <w:sz w:val="24"/>
          <w:szCs w:val="24"/>
        </w:rPr>
        <w:t xml:space="preserve"> et al.). Brown rice, which is the whole grain with its bran layer and germ intact, is rich in essential nutrients such as dietary </w:t>
      </w:r>
      <w:r w:rsidR="00011F49" w:rsidRPr="00C85560">
        <w:rPr>
          <w:rFonts w:ascii="Times New Roman" w:hAnsi="Times New Roman" w:cs="Times New Roman"/>
          <w:sz w:val="24"/>
          <w:szCs w:val="24"/>
        </w:rPr>
        <w:t>fibre</w:t>
      </w:r>
      <w:r w:rsidRPr="00C85560">
        <w:rPr>
          <w:rFonts w:ascii="Times New Roman" w:hAnsi="Times New Roman" w:cs="Times New Roman"/>
          <w:sz w:val="24"/>
          <w:szCs w:val="24"/>
        </w:rPr>
        <w:t xml:space="preserve">, phytic acid, thiamine, riboflavin, niacin, magnesium, iron, phytochemicals, and </w:t>
      </w:r>
      <w:r w:rsidR="00011F49" w:rsidRPr="00C85560">
        <w:rPr>
          <w:rFonts w:ascii="Times New Roman" w:hAnsi="Times New Roman" w:cs="Times New Roman"/>
          <w:sz w:val="24"/>
          <w:szCs w:val="24"/>
        </w:rPr>
        <w:t>fibre</w:t>
      </w:r>
      <w:r w:rsidRPr="00C85560">
        <w:rPr>
          <w:rFonts w:ascii="Times New Roman" w:hAnsi="Times New Roman" w:cs="Times New Roman"/>
          <w:sz w:val="24"/>
          <w:szCs w:val="24"/>
        </w:rPr>
        <w:t xml:space="preserve"> (Upadhyay and Karn, 2018).</w:t>
      </w:r>
    </w:p>
    <w:p w14:paraId="6F0E4D0E" w14:textId="77777777" w:rsidR="00666F99" w:rsidRPr="00C85560" w:rsidRDefault="00666F99" w:rsidP="00666F99">
      <w:pPr>
        <w:spacing w:line="360" w:lineRule="auto"/>
        <w:jc w:val="both"/>
        <w:rPr>
          <w:rFonts w:ascii="Times New Roman" w:hAnsi="Times New Roman" w:cs="Times New Roman"/>
          <w:sz w:val="24"/>
          <w:szCs w:val="24"/>
        </w:rPr>
      </w:pPr>
      <w:r w:rsidRPr="00C85560">
        <w:rPr>
          <w:rFonts w:ascii="Times New Roman" w:hAnsi="Times New Roman" w:cs="Times New Roman"/>
          <w:sz w:val="24"/>
          <w:szCs w:val="24"/>
        </w:rPr>
        <w:t xml:space="preserve">Black gram is a suitable component for </w:t>
      </w:r>
      <w:proofErr w:type="spellStart"/>
      <w:r w:rsidRPr="00C85560">
        <w:rPr>
          <w:rFonts w:ascii="Times New Roman" w:hAnsi="Times New Roman" w:cs="Times New Roman"/>
          <w:sz w:val="24"/>
          <w:szCs w:val="24"/>
        </w:rPr>
        <w:t>idli</w:t>
      </w:r>
      <w:proofErr w:type="spellEnd"/>
      <w:r w:rsidRPr="00C85560">
        <w:rPr>
          <w:rFonts w:ascii="Times New Roman" w:hAnsi="Times New Roman" w:cs="Times New Roman"/>
          <w:sz w:val="24"/>
          <w:szCs w:val="24"/>
        </w:rPr>
        <w:t xml:space="preserve"> preparation because it contains mucilaginous substances that serve as a substrate for microorganisms during fermentation. The primary proteins found in black gram include albumins, globulins, and </w:t>
      </w:r>
      <w:proofErr w:type="spellStart"/>
      <w:r w:rsidRPr="00C85560">
        <w:rPr>
          <w:rFonts w:ascii="Times New Roman" w:hAnsi="Times New Roman" w:cs="Times New Roman"/>
          <w:sz w:val="24"/>
          <w:szCs w:val="24"/>
        </w:rPr>
        <w:t>glutelins</w:t>
      </w:r>
      <w:proofErr w:type="spellEnd"/>
      <w:r w:rsidRPr="00C85560">
        <w:rPr>
          <w:rFonts w:ascii="Times New Roman" w:hAnsi="Times New Roman" w:cs="Times New Roman"/>
          <w:sz w:val="24"/>
          <w:szCs w:val="24"/>
        </w:rPr>
        <w:t xml:space="preserve"> (</w:t>
      </w:r>
      <w:proofErr w:type="spellStart"/>
      <w:r w:rsidRPr="00C85560">
        <w:rPr>
          <w:rFonts w:ascii="Times New Roman" w:hAnsi="Times New Roman" w:cs="Times New Roman"/>
          <w:sz w:val="24"/>
          <w:szCs w:val="24"/>
        </w:rPr>
        <w:t>Nazni</w:t>
      </w:r>
      <w:proofErr w:type="spellEnd"/>
      <w:r w:rsidRPr="00C85560">
        <w:rPr>
          <w:rFonts w:ascii="Times New Roman" w:hAnsi="Times New Roman" w:cs="Times New Roman"/>
          <w:sz w:val="24"/>
          <w:szCs w:val="24"/>
        </w:rPr>
        <w:t xml:space="preserve"> &amp; Shalini, 2010).</w:t>
      </w:r>
    </w:p>
    <w:p w14:paraId="1686B2FC" w14:textId="135D50C7" w:rsidR="00B30F15" w:rsidRPr="00C85560" w:rsidRDefault="00B30F15" w:rsidP="00B30F15">
      <w:pPr>
        <w:spacing w:line="360" w:lineRule="auto"/>
        <w:jc w:val="both"/>
        <w:rPr>
          <w:rFonts w:ascii="Times New Roman" w:hAnsi="Times New Roman" w:cs="Times New Roman"/>
          <w:sz w:val="24"/>
          <w:szCs w:val="24"/>
        </w:rPr>
      </w:pPr>
      <w:r w:rsidRPr="00C85560">
        <w:rPr>
          <w:rFonts w:ascii="Times New Roman" w:hAnsi="Times New Roman" w:cs="Times New Roman"/>
          <w:sz w:val="24"/>
          <w:szCs w:val="24"/>
        </w:rPr>
        <w:t xml:space="preserve">This study aimed to develop and </w:t>
      </w:r>
      <w:r w:rsidR="00B10DE0" w:rsidRPr="00C85560">
        <w:rPr>
          <w:rFonts w:ascii="Times New Roman" w:hAnsi="Times New Roman" w:cs="Times New Roman"/>
          <w:sz w:val="24"/>
          <w:szCs w:val="24"/>
        </w:rPr>
        <w:t>analyse</w:t>
      </w:r>
      <w:r w:rsidRPr="00C85560">
        <w:rPr>
          <w:rFonts w:ascii="Times New Roman" w:hAnsi="Times New Roman" w:cs="Times New Roman"/>
          <w:sz w:val="24"/>
          <w:szCs w:val="24"/>
        </w:rPr>
        <w:t xml:space="preserve"> </w:t>
      </w:r>
      <w:proofErr w:type="spellStart"/>
      <w:r w:rsidRPr="00C85560">
        <w:rPr>
          <w:rFonts w:ascii="Times New Roman" w:hAnsi="Times New Roman" w:cs="Times New Roman"/>
          <w:sz w:val="24"/>
          <w:szCs w:val="24"/>
        </w:rPr>
        <w:t>idli</w:t>
      </w:r>
      <w:proofErr w:type="spellEnd"/>
      <w:r w:rsidRPr="00C85560">
        <w:rPr>
          <w:rFonts w:ascii="Times New Roman" w:hAnsi="Times New Roman" w:cs="Times New Roman"/>
          <w:sz w:val="24"/>
          <w:szCs w:val="24"/>
        </w:rPr>
        <w:t xml:space="preserve"> </w:t>
      </w:r>
      <w:r w:rsidR="00B10DE0" w:rsidRPr="00C85560">
        <w:rPr>
          <w:rFonts w:ascii="Times New Roman" w:hAnsi="Times New Roman" w:cs="Times New Roman"/>
          <w:sz w:val="24"/>
          <w:szCs w:val="24"/>
        </w:rPr>
        <w:t xml:space="preserve">premix </w:t>
      </w:r>
      <w:r w:rsidRPr="00C85560">
        <w:rPr>
          <w:rFonts w:ascii="Times New Roman" w:hAnsi="Times New Roman" w:cs="Times New Roman"/>
          <w:sz w:val="24"/>
          <w:szCs w:val="24"/>
        </w:rPr>
        <w:t>using different ratios of pearl millet, focusing on formulation, processing, and nutritional evaluation.</w:t>
      </w:r>
    </w:p>
    <w:p w14:paraId="23AB4DF3" w14:textId="77777777" w:rsidR="001039EE" w:rsidRDefault="001039EE" w:rsidP="002E4C9B">
      <w:pPr>
        <w:spacing w:line="360" w:lineRule="auto"/>
        <w:rPr>
          <w:rFonts w:ascii="Times New Roman" w:hAnsi="Times New Roman" w:cs="Times New Roman"/>
          <w:b/>
          <w:bCs/>
          <w:sz w:val="24"/>
          <w:szCs w:val="24"/>
        </w:rPr>
      </w:pPr>
    </w:p>
    <w:p w14:paraId="7DDA16E6" w14:textId="77777777" w:rsidR="001039EE" w:rsidRDefault="001039EE" w:rsidP="002E4C9B">
      <w:pPr>
        <w:spacing w:line="360" w:lineRule="auto"/>
        <w:rPr>
          <w:rFonts w:ascii="Times New Roman" w:hAnsi="Times New Roman" w:cs="Times New Roman"/>
          <w:b/>
          <w:bCs/>
          <w:sz w:val="24"/>
          <w:szCs w:val="24"/>
        </w:rPr>
      </w:pPr>
    </w:p>
    <w:p w14:paraId="32AD7B87" w14:textId="77777777" w:rsidR="001039EE" w:rsidRDefault="001039EE" w:rsidP="002E4C9B">
      <w:pPr>
        <w:spacing w:line="360" w:lineRule="auto"/>
        <w:rPr>
          <w:rFonts w:ascii="Times New Roman" w:hAnsi="Times New Roman" w:cs="Times New Roman"/>
          <w:b/>
          <w:bCs/>
          <w:sz w:val="24"/>
          <w:szCs w:val="24"/>
        </w:rPr>
      </w:pPr>
    </w:p>
    <w:p w14:paraId="4468BB31" w14:textId="77777777" w:rsidR="001039EE" w:rsidRDefault="001039EE" w:rsidP="002E4C9B">
      <w:pPr>
        <w:spacing w:line="360" w:lineRule="auto"/>
        <w:rPr>
          <w:rFonts w:ascii="Times New Roman" w:hAnsi="Times New Roman" w:cs="Times New Roman"/>
          <w:b/>
          <w:bCs/>
          <w:sz w:val="24"/>
          <w:szCs w:val="24"/>
        </w:rPr>
      </w:pPr>
    </w:p>
    <w:p w14:paraId="00E215C8" w14:textId="77777777" w:rsidR="001039EE" w:rsidRDefault="001039EE" w:rsidP="002E4C9B">
      <w:pPr>
        <w:spacing w:line="360" w:lineRule="auto"/>
        <w:rPr>
          <w:rFonts w:ascii="Times New Roman" w:hAnsi="Times New Roman" w:cs="Times New Roman"/>
          <w:b/>
          <w:bCs/>
          <w:sz w:val="24"/>
          <w:szCs w:val="24"/>
        </w:rPr>
      </w:pPr>
    </w:p>
    <w:p w14:paraId="7C6A3800" w14:textId="77777777" w:rsidR="001039EE" w:rsidRDefault="001039EE" w:rsidP="002E4C9B">
      <w:pPr>
        <w:spacing w:line="360" w:lineRule="auto"/>
        <w:rPr>
          <w:rFonts w:ascii="Times New Roman" w:hAnsi="Times New Roman" w:cs="Times New Roman"/>
          <w:b/>
          <w:bCs/>
          <w:sz w:val="24"/>
          <w:szCs w:val="24"/>
        </w:rPr>
      </w:pPr>
    </w:p>
    <w:p w14:paraId="11F3477F" w14:textId="77777777" w:rsidR="001039EE" w:rsidRDefault="001039EE" w:rsidP="002E4C9B">
      <w:pPr>
        <w:spacing w:line="360" w:lineRule="auto"/>
        <w:rPr>
          <w:rFonts w:ascii="Times New Roman" w:hAnsi="Times New Roman" w:cs="Times New Roman"/>
          <w:b/>
          <w:bCs/>
          <w:sz w:val="24"/>
          <w:szCs w:val="24"/>
        </w:rPr>
      </w:pPr>
    </w:p>
    <w:p w14:paraId="3D0A9CF1" w14:textId="77777777" w:rsidR="001039EE" w:rsidRDefault="001039EE" w:rsidP="002E4C9B">
      <w:pPr>
        <w:spacing w:line="360" w:lineRule="auto"/>
        <w:rPr>
          <w:rFonts w:ascii="Times New Roman" w:hAnsi="Times New Roman" w:cs="Times New Roman"/>
          <w:b/>
          <w:bCs/>
          <w:sz w:val="24"/>
          <w:szCs w:val="24"/>
        </w:rPr>
      </w:pPr>
    </w:p>
    <w:p w14:paraId="3D25AF2F" w14:textId="6F595714" w:rsidR="00CD43B1" w:rsidRPr="00C85560" w:rsidRDefault="008354ED" w:rsidP="002E4C9B">
      <w:pPr>
        <w:spacing w:line="360" w:lineRule="auto"/>
        <w:rPr>
          <w:rFonts w:ascii="Times New Roman" w:hAnsi="Times New Roman" w:cs="Times New Roman"/>
          <w:b/>
          <w:bCs/>
          <w:sz w:val="24"/>
          <w:szCs w:val="24"/>
        </w:rPr>
      </w:pPr>
      <w:r w:rsidRPr="00C85560">
        <w:rPr>
          <w:rFonts w:ascii="Times New Roman" w:hAnsi="Times New Roman" w:cs="Times New Roman"/>
          <w:b/>
          <w:bCs/>
          <w:sz w:val="24"/>
          <w:szCs w:val="24"/>
        </w:rPr>
        <w:t>MATERIALS AND METHODS</w:t>
      </w:r>
    </w:p>
    <w:p w14:paraId="31D69E40" w14:textId="29D2D10C" w:rsidR="007D2613" w:rsidRPr="00C85560" w:rsidRDefault="00F65CE7" w:rsidP="000A6D1F">
      <w:pPr>
        <w:spacing w:line="360" w:lineRule="auto"/>
        <w:jc w:val="both"/>
        <w:rPr>
          <w:rFonts w:ascii="Times New Roman" w:hAnsi="Times New Roman" w:cs="Times New Roman"/>
          <w:sz w:val="24"/>
          <w:szCs w:val="24"/>
        </w:rPr>
      </w:pPr>
      <w:r w:rsidRPr="00C85560">
        <w:rPr>
          <w:rFonts w:ascii="Times New Roman" w:hAnsi="Times New Roman" w:cs="Times New Roman"/>
          <w:sz w:val="24"/>
          <w:szCs w:val="24"/>
        </w:rPr>
        <w:t xml:space="preserve">This research was conducted at the College of Food Technology, VNMKV, </w:t>
      </w:r>
      <w:proofErr w:type="spellStart"/>
      <w:r w:rsidRPr="00C85560">
        <w:rPr>
          <w:rFonts w:ascii="Times New Roman" w:hAnsi="Times New Roman" w:cs="Times New Roman"/>
          <w:sz w:val="24"/>
          <w:szCs w:val="24"/>
        </w:rPr>
        <w:t>Parbhani</w:t>
      </w:r>
      <w:proofErr w:type="spellEnd"/>
      <w:r w:rsidRPr="00C85560">
        <w:rPr>
          <w:rFonts w:ascii="Times New Roman" w:hAnsi="Times New Roman" w:cs="Times New Roman"/>
          <w:sz w:val="24"/>
          <w:szCs w:val="24"/>
        </w:rPr>
        <w:t>, during the 2023-24 academic year.</w:t>
      </w:r>
    </w:p>
    <w:p w14:paraId="7CFB9286" w14:textId="1BD53795" w:rsidR="00640D40" w:rsidRPr="00C85560" w:rsidRDefault="008354ED" w:rsidP="002E4C9B">
      <w:pPr>
        <w:spacing w:line="360" w:lineRule="auto"/>
        <w:jc w:val="both"/>
        <w:rPr>
          <w:rFonts w:ascii="Times New Roman" w:hAnsi="Times New Roman" w:cs="Times New Roman"/>
          <w:b/>
          <w:bCs/>
          <w:sz w:val="24"/>
          <w:szCs w:val="24"/>
        </w:rPr>
      </w:pPr>
      <w:r w:rsidRPr="00C85560">
        <w:rPr>
          <w:rFonts w:ascii="Times New Roman" w:hAnsi="Times New Roman" w:cs="Times New Roman"/>
          <w:b/>
          <w:bCs/>
          <w:sz w:val="24"/>
          <w:szCs w:val="24"/>
        </w:rPr>
        <w:lastRenderedPageBreak/>
        <w:t>MATERIALS</w:t>
      </w:r>
    </w:p>
    <w:p w14:paraId="01D86787" w14:textId="2D57FFAC" w:rsidR="008A7625" w:rsidRPr="00C85560" w:rsidRDefault="00B108CC" w:rsidP="000A6D1F">
      <w:pPr>
        <w:spacing w:line="360" w:lineRule="auto"/>
        <w:jc w:val="both"/>
        <w:rPr>
          <w:rFonts w:ascii="Times New Roman" w:hAnsi="Times New Roman" w:cs="Times New Roman"/>
          <w:sz w:val="24"/>
          <w:szCs w:val="24"/>
        </w:rPr>
      </w:pPr>
      <w:r w:rsidRPr="00C85560">
        <w:rPr>
          <w:rFonts w:ascii="Times New Roman" w:hAnsi="Times New Roman" w:cs="Times New Roman"/>
          <w:sz w:val="24"/>
          <w:szCs w:val="24"/>
        </w:rPr>
        <w:t xml:space="preserve">The ingredients for producing the pearl millet-based ready-to-cook instant </w:t>
      </w:r>
      <w:proofErr w:type="spellStart"/>
      <w:r w:rsidRPr="00C85560">
        <w:rPr>
          <w:rFonts w:ascii="Times New Roman" w:hAnsi="Times New Roman" w:cs="Times New Roman"/>
          <w:sz w:val="24"/>
          <w:szCs w:val="24"/>
        </w:rPr>
        <w:t>idli</w:t>
      </w:r>
      <w:proofErr w:type="spellEnd"/>
      <w:r w:rsidRPr="00C85560">
        <w:rPr>
          <w:rFonts w:ascii="Times New Roman" w:hAnsi="Times New Roman" w:cs="Times New Roman"/>
          <w:sz w:val="24"/>
          <w:szCs w:val="24"/>
        </w:rPr>
        <w:t xml:space="preserve"> premix included the biofortified pearl millet variety </w:t>
      </w:r>
      <w:proofErr w:type="spellStart"/>
      <w:r w:rsidRPr="00C85560">
        <w:rPr>
          <w:rFonts w:ascii="Times New Roman" w:hAnsi="Times New Roman" w:cs="Times New Roman"/>
          <w:sz w:val="24"/>
          <w:szCs w:val="24"/>
        </w:rPr>
        <w:t>Dhanshakti</w:t>
      </w:r>
      <w:proofErr w:type="spellEnd"/>
      <w:r w:rsidR="00DD732E" w:rsidRPr="00C85560">
        <w:rPr>
          <w:rFonts w:ascii="Times New Roman" w:hAnsi="Times New Roman" w:cs="Times New Roman"/>
          <w:sz w:val="24"/>
          <w:szCs w:val="24"/>
        </w:rPr>
        <w:t xml:space="preserve"> rich in iron and zinc</w:t>
      </w:r>
      <w:r w:rsidRPr="00C85560">
        <w:rPr>
          <w:rFonts w:ascii="Times New Roman" w:hAnsi="Times New Roman" w:cs="Times New Roman"/>
          <w:sz w:val="24"/>
          <w:szCs w:val="24"/>
        </w:rPr>
        <w:t xml:space="preserve">, which was obtained from the Bajra Research Scheme at Mahatma Phule Krishi Vidyapeeth in Dhule, Maharashtra. Rice, black gram, and fenugreek were sourced from local markets in </w:t>
      </w:r>
      <w:proofErr w:type="spellStart"/>
      <w:r w:rsidRPr="00C85560">
        <w:rPr>
          <w:rFonts w:ascii="Times New Roman" w:hAnsi="Times New Roman" w:cs="Times New Roman"/>
          <w:sz w:val="24"/>
          <w:szCs w:val="24"/>
        </w:rPr>
        <w:t>Parbhani</w:t>
      </w:r>
      <w:proofErr w:type="spellEnd"/>
      <w:r w:rsidRPr="00C85560">
        <w:rPr>
          <w:rFonts w:ascii="Times New Roman" w:hAnsi="Times New Roman" w:cs="Times New Roman"/>
          <w:sz w:val="24"/>
          <w:szCs w:val="24"/>
        </w:rPr>
        <w:t xml:space="preserve">, Maharashtra, India. All chemicals and reagents used for chemical analysis were purchased from reputable chemical suppliers. Analytical instruments and equipment for the research were provided by various </w:t>
      </w:r>
      <w:r w:rsidR="00DD732E" w:rsidRPr="00C85560">
        <w:rPr>
          <w:rFonts w:ascii="Times New Roman" w:hAnsi="Times New Roman" w:cs="Times New Roman"/>
          <w:sz w:val="24"/>
          <w:szCs w:val="24"/>
        </w:rPr>
        <w:t>D</w:t>
      </w:r>
      <w:r w:rsidRPr="00C85560">
        <w:rPr>
          <w:rFonts w:ascii="Times New Roman" w:hAnsi="Times New Roman" w:cs="Times New Roman"/>
          <w:sz w:val="24"/>
          <w:szCs w:val="24"/>
        </w:rPr>
        <w:t xml:space="preserve">epartments at the College of Food Technology, VNMKV, </w:t>
      </w:r>
      <w:proofErr w:type="spellStart"/>
      <w:r w:rsidRPr="00C85560">
        <w:rPr>
          <w:rFonts w:ascii="Times New Roman" w:hAnsi="Times New Roman" w:cs="Times New Roman"/>
          <w:sz w:val="24"/>
          <w:szCs w:val="24"/>
        </w:rPr>
        <w:t>Parbhani</w:t>
      </w:r>
      <w:proofErr w:type="spellEnd"/>
      <w:r w:rsidRPr="00C85560">
        <w:rPr>
          <w:rFonts w:ascii="Times New Roman" w:hAnsi="Times New Roman" w:cs="Times New Roman"/>
          <w:sz w:val="24"/>
          <w:szCs w:val="24"/>
        </w:rPr>
        <w:t>, Maharashtra, India.</w:t>
      </w:r>
    </w:p>
    <w:p w14:paraId="43AD4933" w14:textId="0F5D4EDC" w:rsidR="00852E71" w:rsidRPr="00C85560" w:rsidRDefault="008354ED" w:rsidP="002E4C9B">
      <w:pPr>
        <w:spacing w:line="360" w:lineRule="auto"/>
        <w:jc w:val="both"/>
        <w:rPr>
          <w:rFonts w:ascii="Times New Roman" w:hAnsi="Times New Roman" w:cs="Times New Roman"/>
          <w:b/>
          <w:bCs/>
          <w:sz w:val="24"/>
          <w:szCs w:val="24"/>
        </w:rPr>
      </w:pPr>
      <w:r w:rsidRPr="00C85560">
        <w:rPr>
          <w:rFonts w:ascii="Times New Roman" w:hAnsi="Times New Roman" w:cs="Times New Roman"/>
          <w:b/>
          <w:bCs/>
          <w:sz w:val="24"/>
          <w:szCs w:val="24"/>
        </w:rPr>
        <w:t>METHODS</w:t>
      </w:r>
    </w:p>
    <w:p w14:paraId="48AE74EF" w14:textId="58C95413" w:rsidR="00CF1069" w:rsidRPr="00C85560" w:rsidRDefault="00CF1069" w:rsidP="002E4C9B">
      <w:pPr>
        <w:spacing w:line="360" w:lineRule="auto"/>
        <w:jc w:val="both"/>
        <w:rPr>
          <w:rFonts w:ascii="Times New Roman" w:hAnsi="Times New Roman" w:cs="Times New Roman"/>
          <w:b/>
          <w:bCs/>
          <w:sz w:val="24"/>
          <w:szCs w:val="24"/>
        </w:rPr>
      </w:pPr>
      <w:r w:rsidRPr="00C85560">
        <w:rPr>
          <w:rFonts w:ascii="Times New Roman" w:hAnsi="Times New Roman" w:cs="Times New Roman"/>
          <w:b/>
          <w:bCs/>
          <w:sz w:val="24"/>
          <w:szCs w:val="24"/>
        </w:rPr>
        <w:t xml:space="preserve">Preparation </w:t>
      </w:r>
      <w:r w:rsidR="009022A6" w:rsidRPr="00C85560">
        <w:rPr>
          <w:rFonts w:ascii="Times New Roman" w:hAnsi="Times New Roman" w:cs="Times New Roman"/>
          <w:b/>
          <w:bCs/>
          <w:sz w:val="24"/>
          <w:szCs w:val="24"/>
        </w:rPr>
        <w:t xml:space="preserve">of millet-based Ready-to-Cook </w:t>
      </w:r>
      <w:proofErr w:type="spellStart"/>
      <w:r w:rsidR="009022A6" w:rsidRPr="00C85560">
        <w:rPr>
          <w:rFonts w:ascii="Times New Roman" w:hAnsi="Times New Roman" w:cs="Times New Roman"/>
          <w:b/>
          <w:bCs/>
          <w:sz w:val="24"/>
          <w:szCs w:val="24"/>
        </w:rPr>
        <w:t>Idli</w:t>
      </w:r>
      <w:proofErr w:type="spellEnd"/>
      <w:r w:rsidR="009022A6" w:rsidRPr="00C85560">
        <w:rPr>
          <w:rFonts w:ascii="Times New Roman" w:hAnsi="Times New Roman" w:cs="Times New Roman"/>
          <w:b/>
          <w:bCs/>
          <w:sz w:val="24"/>
          <w:szCs w:val="24"/>
        </w:rPr>
        <w:t xml:space="preserve"> Premix</w:t>
      </w:r>
    </w:p>
    <w:p w14:paraId="75D9D640" w14:textId="77777777" w:rsidR="0074430E" w:rsidRDefault="00E1602D" w:rsidP="0074430E">
      <w:pPr>
        <w:spacing w:line="360" w:lineRule="auto"/>
        <w:jc w:val="both"/>
        <w:rPr>
          <w:rFonts w:ascii="Times New Roman" w:hAnsi="Times New Roman" w:cs="Times New Roman"/>
          <w:sz w:val="24"/>
          <w:szCs w:val="24"/>
        </w:rPr>
      </w:pPr>
      <w:r w:rsidRPr="00C85560">
        <w:rPr>
          <w:rFonts w:ascii="Times New Roman" w:hAnsi="Times New Roman" w:cs="Times New Roman"/>
          <w:sz w:val="24"/>
          <w:szCs w:val="24"/>
        </w:rPr>
        <w:t xml:space="preserve">According to the formulation outlined in Table 1, the preparation of the pearl millet </w:t>
      </w:r>
      <w:proofErr w:type="spellStart"/>
      <w:r w:rsidRPr="00C85560">
        <w:rPr>
          <w:rFonts w:ascii="Times New Roman" w:hAnsi="Times New Roman" w:cs="Times New Roman"/>
          <w:sz w:val="24"/>
          <w:szCs w:val="24"/>
        </w:rPr>
        <w:t>idli</w:t>
      </w:r>
      <w:proofErr w:type="spellEnd"/>
      <w:r w:rsidRPr="00C85560">
        <w:rPr>
          <w:rFonts w:ascii="Times New Roman" w:hAnsi="Times New Roman" w:cs="Times New Roman"/>
          <w:sz w:val="24"/>
          <w:szCs w:val="24"/>
        </w:rPr>
        <w:t xml:space="preserve"> premix involved several steps. Ingredients of good quality were selected based on their quality parameters. The selected </w:t>
      </w:r>
      <w:r w:rsidR="00DD732E" w:rsidRPr="00C85560">
        <w:rPr>
          <w:rFonts w:ascii="Times New Roman" w:hAnsi="Times New Roman" w:cs="Times New Roman"/>
          <w:sz w:val="24"/>
          <w:szCs w:val="24"/>
        </w:rPr>
        <w:t xml:space="preserve">pearl millet </w:t>
      </w:r>
      <w:r w:rsidRPr="00C85560">
        <w:rPr>
          <w:rFonts w:ascii="Times New Roman" w:hAnsi="Times New Roman" w:cs="Times New Roman"/>
          <w:sz w:val="24"/>
          <w:szCs w:val="24"/>
        </w:rPr>
        <w:t xml:space="preserve">grains were cleaned to eliminate any foreign matter and then weighed according to the recipe formulation. To remove any dirt, the grains were washed two or three times under running tap water. Pearl millet, rice, black gram, and fenugreek were soaked in separate vessels, with pearl millet soaking for 12 hours and the other ingredients soaking for 10 hours at room temperature. Following soaking, the grains were ground: pearl millet and rice were ground coarsely, while black gram and fenugreek seeds were ground into a fine paste. The mixture of these ground ingredients was then prepared. Black gram’s unique mucilaginous content aids in retaining carbon dioxide during fermentation, which is essential for </w:t>
      </w:r>
      <w:proofErr w:type="spellStart"/>
      <w:r w:rsidRPr="00C85560">
        <w:rPr>
          <w:rFonts w:ascii="Times New Roman" w:hAnsi="Times New Roman" w:cs="Times New Roman"/>
          <w:sz w:val="24"/>
          <w:szCs w:val="24"/>
        </w:rPr>
        <w:t>idli</w:t>
      </w:r>
      <w:proofErr w:type="spellEnd"/>
      <w:r w:rsidRPr="00C85560">
        <w:rPr>
          <w:rFonts w:ascii="Times New Roman" w:hAnsi="Times New Roman" w:cs="Times New Roman"/>
          <w:sz w:val="24"/>
          <w:szCs w:val="24"/>
        </w:rPr>
        <w:t xml:space="preserve"> preparation. The batter was left to ferment for 14 hours. After fermentation, the batter was mixed and salt (1 g/100g) was added. The batter was then spread </w:t>
      </w:r>
      <w:r w:rsidR="009B250A" w:rsidRPr="00C85560">
        <w:rPr>
          <w:rFonts w:ascii="Times New Roman" w:hAnsi="Times New Roman" w:cs="Times New Roman"/>
          <w:sz w:val="24"/>
          <w:szCs w:val="24"/>
        </w:rPr>
        <w:t>on</w:t>
      </w:r>
      <w:r w:rsidRPr="00C85560">
        <w:rPr>
          <w:rFonts w:ascii="Times New Roman" w:hAnsi="Times New Roman" w:cs="Times New Roman"/>
          <w:sz w:val="24"/>
          <w:szCs w:val="24"/>
        </w:rPr>
        <w:t xml:space="preserve"> a tray to a thickness of 1 mm for uniform drying (Roopa et al., 2017). The spread batter was dried in a cabinet tray dryer at 70°C for 6 hours. Once dried, the batter was ground into powder using a grinder. The particle size distribution was </w:t>
      </w:r>
      <w:proofErr w:type="spellStart"/>
      <w:r w:rsidRPr="00C85560">
        <w:rPr>
          <w:rFonts w:ascii="Times New Roman" w:hAnsi="Times New Roman" w:cs="Times New Roman"/>
          <w:sz w:val="24"/>
          <w:szCs w:val="24"/>
        </w:rPr>
        <w:t>analyzed</w:t>
      </w:r>
      <w:proofErr w:type="spellEnd"/>
      <w:r w:rsidRPr="00C85560">
        <w:rPr>
          <w:rFonts w:ascii="Times New Roman" w:hAnsi="Times New Roman" w:cs="Times New Roman"/>
          <w:sz w:val="24"/>
          <w:szCs w:val="24"/>
        </w:rPr>
        <w:t xml:space="preserve"> using a digital sieve shaker, with 75% of the </w:t>
      </w:r>
      <w:proofErr w:type="spellStart"/>
      <w:r w:rsidRPr="00C85560">
        <w:rPr>
          <w:rFonts w:ascii="Times New Roman" w:hAnsi="Times New Roman" w:cs="Times New Roman"/>
          <w:sz w:val="24"/>
          <w:szCs w:val="24"/>
        </w:rPr>
        <w:t>idli</w:t>
      </w:r>
      <w:proofErr w:type="spellEnd"/>
      <w:r w:rsidRPr="00C85560">
        <w:rPr>
          <w:rFonts w:ascii="Times New Roman" w:hAnsi="Times New Roman" w:cs="Times New Roman"/>
          <w:sz w:val="24"/>
          <w:szCs w:val="24"/>
        </w:rPr>
        <w:t xml:space="preserve"> premix powder having a particle size of 425 </w:t>
      </w:r>
      <w:proofErr w:type="spellStart"/>
      <w:r w:rsidRPr="00C85560">
        <w:rPr>
          <w:rFonts w:ascii="Times New Roman" w:hAnsi="Times New Roman" w:cs="Times New Roman"/>
          <w:sz w:val="24"/>
          <w:szCs w:val="24"/>
        </w:rPr>
        <w:t>μm</w:t>
      </w:r>
      <w:proofErr w:type="spellEnd"/>
      <w:r w:rsidRPr="00C85560">
        <w:rPr>
          <w:rFonts w:ascii="Times New Roman" w:hAnsi="Times New Roman" w:cs="Times New Roman"/>
          <w:sz w:val="24"/>
          <w:szCs w:val="24"/>
        </w:rPr>
        <w:t xml:space="preserve"> and 25% having a particle size of 500 </w:t>
      </w:r>
      <w:proofErr w:type="spellStart"/>
      <w:r w:rsidRPr="00C85560">
        <w:rPr>
          <w:rFonts w:ascii="Times New Roman" w:hAnsi="Times New Roman" w:cs="Times New Roman"/>
          <w:sz w:val="24"/>
          <w:szCs w:val="24"/>
        </w:rPr>
        <w:t>μm</w:t>
      </w:r>
      <w:proofErr w:type="spellEnd"/>
      <w:r w:rsidRPr="00C85560">
        <w:rPr>
          <w:rFonts w:ascii="Times New Roman" w:hAnsi="Times New Roman" w:cs="Times New Roman"/>
          <w:sz w:val="24"/>
          <w:szCs w:val="24"/>
        </w:rPr>
        <w:t xml:space="preserve">, as the standard. The resulting </w:t>
      </w:r>
      <w:proofErr w:type="spellStart"/>
      <w:r w:rsidRPr="00C85560">
        <w:rPr>
          <w:rFonts w:ascii="Times New Roman" w:hAnsi="Times New Roman" w:cs="Times New Roman"/>
          <w:sz w:val="24"/>
          <w:szCs w:val="24"/>
        </w:rPr>
        <w:t>idli</w:t>
      </w:r>
      <w:proofErr w:type="spellEnd"/>
      <w:r w:rsidRPr="00C85560">
        <w:rPr>
          <w:rFonts w:ascii="Times New Roman" w:hAnsi="Times New Roman" w:cs="Times New Roman"/>
          <w:sz w:val="24"/>
          <w:szCs w:val="24"/>
        </w:rPr>
        <w:t xml:space="preserve"> premix powder was packed in HDPE aluminium laminated standing pouches (</w:t>
      </w:r>
      <w:proofErr w:type="spellStart"/>
      <w:r w:rsidRPr="00C85560">
        <w:rPr>
          <w:rFonts w:ascii="Times New Roman" w:hAnsi="Times New Roman" w:cs="Times New Roman"/>
          <w:sz w:val="24"/>
          <w:szCs w:val="24"/>
        </w:rPr>
        <w:t>Farheentaj</w:t>
      </w:r>
      <w:proofErr w:type="spellEnd"/>
      <w:r w:rsidRPr="00C85560">
        <w:rPr>
          <w:rFonts w:ascii="Times New Roman" w:hAnsi="Times New Roman" w:cs="Times New Roman"/>
          <w:sz w:val="24"/>
          <w:szCs w:val="24"/>
        </w:rPr>
        <w:t xml:space="preserve"> et al., 2017) and stored at room temperature.</w:t>
      </w:r>
      <w:bookmarkStart w:id="2" w:name="_Hlk177756046"/>
    </w:p>
    <w:p w14:paraId="3CE7D90B" w14:textId="2CA5F5F7" w:rsidR="00E03375" w:rsidRDefault="00206AAB" w:rsidP="0074430E">
      <w:pPr>
        <w:spacing w:line="360" w:lineRule="auto"/>
        <w:jc w:val="center"/>
        <w:rPr>
          <w:rFonts w:ascii="Times New Roman" w:hAnsi="Times New Roman" w:cs="Times New Roman"/>
          <w:b/>
          <w:bCs/>
          <w:sz w:val="24"/>
          <w:szCs w:val="24"/>
        </w:rPr>
      </w:pPr>
      <w:r w:rsidRPr="00C85560">
        <w:rPr>
          <w:rFonts w:ascii="Times New Roman" w:hAnsi="Times New Roman" w:cs="Times New Roman"/>
          <w:b/>
          <w:bCs/>
          <w:sz w:val="24"/>
          <w:szCs w:val="24"/>
        </w:rPr>
        <w:t xml:space="preserve">Table </w:t>
      </w:r>
      <w:r w:rsidR="000A38D1" w:rsidRPr="00C85560">
        <w:rPr>
          <w:rFonts w:ascii="Times New Roman" w:hAnsi="Times New Roman" w:cs="Times New Roman"/>
          <w:b/>
          <w:bCs/>
          <w:sz w:val="24"/>
          <w:szCs w:val="24"/>
        </w:rPr>
        <w:t xml:space="preserve">1: Formulation of </w:t>
      </w:r>
      <w:proofErr w:type="spellStart"/>
      <w:r w:rsidR="000A38D1" w:rsidRPr="00C85560">
        <w:rPr>
          <w:rFonts w:ascii="Times New Roman" w:hAnsi="Times New Roman" w:cs="Times New Roman"/>
          <w:b/>
          <w:bCs/>
          <w:sz w:val="24"/>
          <w:szCs w:val="24"/>
        </w:rPr>
        <w:t>Idli</w:t>
      </w:r>
      <w:bookmarkEnd w:id="2"/>
      <w:proofErr w:type="spellEnd"/>
    </w:p>
    <w:tbl>
      <w:tblPr>
        <w:tblStyle w:val="TableGrid"/>
        <w:tblW w:w="0" w:type="auto"/>
        <w:jc w:val="center"/>
        <w:tblLook w:val="04A0" w:firstRow="1" w:lastRow="0" w:firstColumn="1" w:lastColumn="0" w:noHBand="0" w:noVBand="1"/>
      </w:tblPr>
      <w:tblGrid>
        <w:gridCol w:w="2358"/>
        <w:gridCol w:w="1257"/>
        <w:gridCol w:w="568"/>
        <w:gridCol w:w="568"/>
        <w:gridCol w:w="568"/>
      </w:tblGrid>
      <w:tr w:rsidR="001039EE" w:rsidRPr="00E074DC" w14:paraId="213F8608" w14:textId="77777777" w:rsidTr="00F42379">
        <w:trPr>
          <w:jc w:val="center"/>
        </w:trPr>
        <w:tc>
          <w:tcPr>
            <w:tcW w:w="0" w:type="auto"/>
            <w:vMerge w:val="restart"/>
            <w:vAlign w:val="center"/>
          </w:tcPr>
          <w:p w14:paraId="4B26FF90" w14:textId="77777777" w:rsidR="001039EE" w:rsidRPr="00E074DC" w:rsidRDefault="001039EE" w:rsidP="00F42379">
            <w:pPr>
              <w:rPr>
                <w:rFonts w:ascii="Times New Roman" w:hAnsi="Times New Roman" w:cs="Times New Roman"/>
                <w:b/>
                <w:bCs/>
                <w:sz w:val="24"/>
                <w:szCs w:val="24"/>
              </w:rPr>
            </w:pPr>
            <w:r w:rsidRPr="00E074DC">
              <w:rPr>
                <w:rFonts w:ascii="Times New Roman" w:hAnsi="Times New Roman" w:cs="Times New Roman"/>
                <w:b/>
                <w:bCs/>
                <w:sz w:val="24"/>
                <w:szCs w:val="24"/>
              </w:rPr>
              <w:t xml:space="preserve">Ingredients </w:t>
            </w:r>
            <w:r w:rsidRPr="003C4C91">
              <w:rPr>
                <w:rFonts w:ascii="Times New Roman" w:hAnsi="Times New Roman" w:cs="Times New Roman"/>
                <w:sz w:val="24"/>
                <w:szCs w:val="24"/>
              </w:rPr>
              <w:t>(In gram)</w:t>
            </w:r>
          </w:p>
        </w:tc>
        <w:tc>
          <w:tcPr>
            <w:tcW w:w="0" w:type="auto"/>
            <w:gridSpan w:val="4"/>
            <w:vAlign w:val="center"/>
          </w:tcPr>
          <w:p w14:paraId="32271AE5" w14:textId="77777777" w:rsidR="001039EE" w:rsidRPr="00E074DC" w:rsidRDefault="001039EE" w:rsidP="00F42379">
            <w:pPr>
              <w:jc w:val="center"/>
              <w:rPr>
                <w:rFonts w:ascii="Times New Roman" w:hAnsi="Times New Roman" w:cs="Times New Roman"/>
                <w:b/>
                <w:bCs/>
                <w:sz w:val="24"/>
                <w:szCs w:val="24"/>
              </w:rPr>
            </w:pPr>
            <w:r w:rsidRPr="00E074DC">
              <w:rPr>
                <w:rFonts w:ascii="Times New Roman" w:hAnsi="Times New Roman" w:cs="Times New Roman"/>
                <w:b/>
                <w:bCs/>
                <w:sz w:val="24"/>
                <w:szCs w:val="24"/>
              </w:rPr>
              <w:t>Proportion (For 100 gram)</w:t>
            </w:r>
          </w:p>
        </w:tc>
      </w:tr>
      <w:tr w:rsidR="001039EE" w:rsidRPr="00E074DC" w14:paraId="642BD87F" w14:textId="77777777" w:rsidTr="00F42379">
        <w:trPr>
          <w:jc w:val="center"/>
        </w:trPr>
        <w:tc>
          <w:tcPr>
            <w:tcW w:w="0" w:type="auto"/>
            <w:vMerge/>
            <w:vAlign w:val="center"/>
          </w:tcPr>
          <w:p w14:paraId="1D059549" w14:textId="77777777" w:rsidR="001039EE" w:rsidRPr="00E074DC" w:rsidRDefault="001039EE" w:rsidP="00F42379">
            <w:pPr>
              <w:rPr>
                <w:rFonts w:ascii="Times New Roman" w:hAnsi="Times New Roman" w:cs="Times New Roman"/>
                <w:b/>
                <w:bCs/>
                <w:sz w:val="24"/>
                <w:szCs w:val="24"/>
              </w:rPr>
            </w:pPr>
          </w:p>
        </w:tc>
        <w:tc>
          <w:tcPr>
            <w:tcW w:w="0" w:type="auto"/>
            <w:vAlign w:val="center"/>
          </w:tcPr>
          <w:p w14:paraId="7A3CC3B8" w14:textId="77777777" w:rsidR="001039EE" w:rsidRPr="00E074DC" w:rsidRDefault="001039EE" w:rsidP="00F42379">
            <w:pPr>
              <w:jc w:val="center"/>
              <w:rPr>
                <w:rFonts w:ascii="Times New Roman" w:hAnsi="Times New Roman" w:cs="Times New Roman"/>
                <w:b/>
                <w:bCs/>
                <w:sz w:val="24"/>
                <w:szCs w:val="24"/>
              </w:rPr>
            </w:pPr>
            <w:r w:rsidRPr="00E074DC">
              <w:rPr>
                <w:rFonts w:ascii="Times New Roman" w:hAnsi="Times New Roman" w:cs="Times New Roman"/>
                <w:b/>
                <w:bCs/>
                <w:sz w:val="24"/>
                <w:szCs w:val="24"/>
              </w:rPr>
              <w:t>Control</w:t>
            </w:r>
          </w:p>
        </w:tc>
        <w:tc>
          <w:tcPr>
            <w:tcW w:w="0" w:type="auto"/>
            <w:vAlign w:val="center"/>
          </w:tcPr>
          <w:p w14:paraId="082D5E83" w14:textId="77777777" w:rsidR="001039EE" w:rsidRPr="00E074DC" w:rsidRDefault="001039EE" w:rsidP="00F42379">
            <w:pPr>
              <w:jc w:val="center"/>
              <w:rPr>
                <w:rFonts w:ascii="Times New Roman" w:hAnsi="Times New Roman" w:cs="Times New Roman"/>
                <w:b/>
                <w:bCs/>
                <w:sz w:val="24"/>
                <w:szCs w:val="24"/>
              </w:rPr>
            </w:pPr>
            <w:r w:rsidRPr="00E074DC">
              <w:rPr>
                <w:rFonts w:ascii="Times New Roman" w:hAnsi="Times New Roman" w:cs="Times New Roman"/>
                <w:b/>
                <w:bCs/>
                <w:sz w:val="24"/>
                <w:szCs w:val="24"/>
              </w:rPr>
              <w:t>T</w:t>
            </w:r>
            <w:r w:rsidRPr="00E074DC">
              <w:rPr>
                <w:rFonts w:ascii="Times New Roman" w:hAnsi="Times New Roman" w:cs="Times New Roman"/>
                <w:b/>
                <w:bCs/>
                <w:sz w:val="24"/>
                <w:szCs w:val="24"/>
                <w:vertAlign w:val="subscript"/>
              </w:rPr>
              <w:t>1</w:t>
            </w:r>
          </w:p>
        </w:tc>
        <w:tc>
          <w:tcPr>
            <w:tcW w:w="0" w:type="auto"/>
            <w:vAlign w:val="center"/>
          </w:tcPr>
          <w:p w14:paraId="4F8F7406" w14:textId="77777777" w:rsidR="001039EE" w:rsidRPr="00E074DC" w:rsidRDefault="001039EE" w:rsidP="00F42379">
            <w:pPr>
              <w:jc w:val="center"/>
              <w:rPr>
                <w:rFonts w:ascii="Times New Roman" w:hAnsi="Times New Roman" w:cs="Times New Roman"/>
                <w:b/>
                <w:bCs/>
                <w:sz w:val="24"/>
                <w:szCs w:val="24"/>
              </w:rPr>
            </w:pPr>
            <w:r w:rsidRPr="00E074DC">
              <w:rPr>
                <w:rFonts w:ascii="Times New Roman" w:hAnsi="Times New Roman" w:cs="Times New Roman"/>
                <w:b/>
                <w:bCs/>
                <w:sz w:val="24"/>
                <w:szCs w:val="24"/>
              </w:rPr>
              <w:t>T</w:t>
            </w:r>
            <w:r w:rsidRPr="00E074DC">
              <w:rPr>
                <w:rFonts w:ascii="Times New Roman" w:hAnsi="Times New Roman" w:cs="Times New Roman"/>
                <w:b/>
                <w:bCs/>
                <w:sz w:val="24"/>
                <w:szCs w:val="24"/>
                <w:vertAlign w:val="subscript"/>
              </w:rPr>
              <w:t>2</w:t>
            </w:r>
          </w:p>
        </w:tc>
        <w:tc>
          <w:tcPr>
            <w:tcW w:w="0" w:type="auto"/>
            <w:vAlign w:val="center"/>
          </w:tcPr>
          <w:p w14:paraId="4D62D901" w14:textId="77777777" w:rsidR="001039EE" w:rsidRPr="00E074DC" w:rsidRDefault="001039EE" w:rsidP="00F42379">
            <w:pPr>
              <w:jc w:val="center"/>
              <w:rPr>
                <w:rFonts w:ascii="Times New Roman" w:hAnsi="Times New Roman" w:cs="Times New Roman"/>
                <w:b/>
                <w:bCs/>
                <w:sz w:val="24"/>
                <w:szCs w:val="24"/>
              </w:rPr>
            </w:pPr>
            <w:r w:rsidRPr="00E074DC">
              <w:rPr>
                <w:rFonts w:ascii="Times New Roman" w:hAnsi="Times New Roman" w:cs="Times New Roman"/>
                <w:b/>
                <w:bCs/>
                <w:sz w:val="24"/>
                <w:szCs w:val="24"/>
              </w:rPr>
              <w:t>T</w:t>
            </w:r>
            <w:r w:rsidRPr="00E074DC">
              <w:rPr>
                <w:rFonts w:ascii="Times New Roman" w:hAnsi="Times New Roman" w:cs="Times New Roman"/>
                <w:b/>
                <w:bCs/>
                <w:sz w:val="24"/>
                <w:szCs w:val="24"/>
                <w:vertAlign w:val="subscript"/>
              </w:rPr>
              <w:t>3</w:t>
            </w:r>
          </w:p>
        </w:tc>
      </w:tr>
      <w:tr w:rsidR="001039EE" w:rsidRPr="00E074DC" w14:paraId="54FF6A64" w14:textId="77777777" w:rsidTr="00F42379">
        <w:trPr>
          <w:jc w:val="center"/>
        </w:trPr>
        <w:tc>
          <w:tcPr>
            <w:tcW w:w="0" w:type="auto"/>
            <w:vAlign w:val="center"/>
          </w:tcPr>
          <w:p w14:paraId="011D77E0" w14:textId="77777777" w:rsidR="001039EE" w:rsidRPr="00E074DC" w:rsidRDefault="001039EE" w:rsidP="00F42379">
            <w:pPr>
              <w:rPr>
                <w:rFonts w:ascii="Times New Roman" w:hAnsi="Times New Roman" w:cs="Times New Roman"/>
                <w:sz w:val="24"/>
                <w:szCs w:val="24"/>
              </w:rPr>
            </w:pPr>
            <w:r w:rsidRPr="00E074DC">
              <w:rPr>
                <w:rFonts w:ascii="Times New Roman" w:hAnsi="Times New Roman" w:cs="Times New Roman"/>
                <w:sz w:val="24"/>
                <w:szCs w:val="24"/>
              </w:rPr>
              <w:t>Pearl millet</w:t>
            </w:r>
          </w:p>
        </w:tc>
        <w:tc>
          <w:tcPr>
            <w:tcW w:w="0" w:type="auto"/>
            <w:vAlign w:val="center"/>
          </w:tcPr>
          <w:p w14:paraId="628C89E4"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00</w:t>
            </w:r>
          </w:p>
        </w:tc>
        <w:tc>
          <w:tcPr>
            <w:tcW w:w="0" w:type="auto"/>
            <w:vAlign w:val="center"/>
          </w:tcPr>
          <w:p w14:paraId="4492CE8A"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70</w:t>
            </w:r>
          </w:p>
        </w:tc>
        <w:tc>
          <w:tcPr>
            <w:tcW w:w="0" w:type="auto"/>
            <w:vAlign w:val="center"/>
          </w:tcPr>
          <w:p w14:paraId="4F0A59DA"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60</w:t>
            </w:r>
          </w:p>
        </w:tc>
        <w:tc>
          <w:tcPr>
            <w:tcW w:w="0" w:type="auto"/>
            <w:vAlign w:val="center"/>
          </w:tcPr>
          <w:p w14:paraId="5B25D23E"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55</w:t>
            </w:r>
          </w:p>
        </w:tc>
      </w:tr>
      <w:tr w:rsidR="001039EE" w:rsidRPr="00E074DC" w14:paraId="67BC0108" w14:textId="77777777" w:rsidTr="00F42379">
        <w:trPr>
          <w:jc w:val="center"/>
        </w:trPr>
        <w:tc>
          <w:tcPr>
            <w:tcW w:w="0" w:type="auto"/>
            <w:vAlign w:val="center"/>
          </w:tcPr>
          <w:p w14:paraId="65A15E4F" w14:textId="77777777" w:rsidR="001039EE" w:rsidRPr="00E074DC" w:rsidRDefault="001039EE" w:rsidP="00F42379">
            <w:pPr>
              <w:rPr>
                <w:rFonts w:ascii="Times New Roman" w:hAnsi="Times New Roman" w:cs="Times New Roman"/>
                <w:sz w:val="24"/>
                <w:szCs w:val="24"/>
              </w:rPr>
            </w:pPr>
            <w:r w:rsidRPr="00E074DC">
              <w:rPr>
                <w:rFonts w:ascii="Times New Roman" w:hAnsi="Times New Roman" w:cs="Times New Roman"/>
                <w:sz w:val="24"/>
                <w:szCs w:val="24"/>
              </w:rPr>
              <w:lastRenderedPageBreak/>
              <w:t>Rice</w:t>
            </w:r>
          </w:p>
        </w:tc>
        <w:tc>
          <w:tcPr>
            <w:tcW w:w="0" w:type="auto"/>
            <w:vAlign w:val="center"/>
          </w:tcPr>
          <w:p w14:paraId="7AABF0AF"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70</w:t>
            </w:r>
          </w:p>
        </w:tc>
        <w:tc>
          <w:tcPr>
            <w:tcW w:w="0" w:type="auto"/>
            <w:vAlign w:val="center"/>
          </w:tcPr>
          <w:p w14:paraId="313D70AC"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00</w:t>
            </w:r>
          </w:p>
        </w:tc>
        <w:tc>
          <w:tcPr>
            <w:tcW w:w="0" w:type="auto"/>
            <w:vAlign w:val="center"/>
          </w:tcPr>
          <w:p w14:paraId="1D183D25"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10</w:t>
            </w:r>
          </w:p>
        </w:tc>
        <w:tc>
          <w:tcPr>
            <w:tcW w:w="0" w:type="auto"/>
            <w:vAlign w:val="center"/>
          </w:tcPr>
          <w:p w14:paraId="45EE72EE"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15</w:t>
            </w:r>
          </w:p>
        </w:tc>
      </w:tr>
      <w:tr w:rsidR="001039EE" w:rsidRPr="00E074DC" w14:paraId="5B136440" w14:textId="77777777" w:rsidTr="00F42379">
        <w:trPr>
          <w:jc w:val="center"/>
        </w:trPr>
        <w:tc>
          <w:tcPr>
            <w:tcW w:w="0" w:type="auto"/>
            <w:vAlign w:val="center"/>
          </w:tcPr>
          <w:p w14:paraId="32807150" w14:textId="77777777" w:rsidR="001039EE" w:rsidRPr="00E074DC" w:rsidRDefault="001039EE" w:rsidP="00F42379">
            <w:pPr>
              <w:rPr>
                <w:rFonts w:ascii="Times New Roman" w:hAnsi="Times New Roman" w:cs="Times New Roman"/>
                <w:sz w:val="24"/>
                <w:szCs w:val="24"/>
              </w:rPr>
            </w:pPr>
            <w:r w:rsidRPr="00E074DC">
              <w:rPr>
                <w:rFonts w:ascii="Times New Roman" w:hAnsi="Times New Roman" w:cs="Times New Roman"/>
                <w:sz w:val="24"/>
                <w:szCs w:val="24"/>
              </w:rPr>
              <w:t>Black gram</w:t>
            </w:r>
          </w:p>
        </w:tc>
        <w:tc>
          <w:tcPr>
            <w:tcW w:w="0" w:type="auto"/>
            <w:vAlign w:val="center"/>
          </w:tcPr>
          <w:p w14:paraId="0487E900"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30</w:t>
            </w:r>
          </w:p>
        </w:tc>
        <w:tc>
          <w:tcPr>
            <w:tcW w:w="0" w:type="auto"/>
            <w:vAlign w:val="center"/>
          </w:tcPr>
          <w:p w14:paraId="6D025DCB"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25</w:t>
            </w:r>
          </w:p>
        </w:tc>
        <w:tc>
          <w:tcPr>
            <w:tcW w:w="0" w:type="auto"/>
            <w:vAlign w:val="center"/>
          </w:tcPr>
          <w:p w14:paraId="0ED528D0"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25</w:t>
            </w:r>
          </w:p>
        </w:tc>
        <w:tc>
          <w:tcPr>
            <w:tcW w:w="0" w:type="auto"/>
            <w:vAlign w:val="center"/>
          </w:tcPr>
          <w:p w14:paraId="228B74FA"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25</w:t>
            </w:r>
          </w:p>
        </w:tc>
      </w:tr>
      <w:tr w:rsidR="001039EE" w:rsidRPr="00E074DC" w14:paraId="5C8F5AEC" w14:textId="77777777" w:rsidTr="00F42379">
        <w:trPr>
          <w:jc w:val="center"/>
        </w:trPr>
        <w:tc>
          <w:tcPr>
            <w:tcW w:w="0" w:type="auto"/>
            <w:vAlign w:val="center"/>
          </w:tcPr>
          <w:p w14:paraId="11F9C564" w14:textId="77777777" w:rsidR="001039EE" w:rsidRPr="00E074DC" w:rsidRDefault="001039EE" w:rsidP="00F42379">
            <w:pPr>
              <w:rPr>
                <w:rFonts w:ascii="Times New Roman" w:hAnsi="Times New Roman" w:cs="Times New Roman"/>
                <w:sz w:val="24"/>
                <w:szCs w:val="24"/>
              </w:rPr>
            </w:pPr>
            <w:r w:rsidRPr="00E074DC">
              <w:rPr>
                <w:rFonts w:ascii="Times New Roman" w:hAnsi="Times New Roman" w:cs="Times New Roman"/>
                <w:sz w:val="24"/>
                <w:szCs w:val="24"/>
              </w:rPr>
              <w:t>Fenugreek</w:t>
            </w:r>
          </w:p>
        </w:tc>
        <w:tc>
          <w:tcPr>
            <w:tcW w:w="0" w:type="auto"/>
            <w:vAlign w:val="center"/>
          </w:tcPr>
          <w:p w14:paraId="36165483"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00</w:t>
            </w:r>
          </w:p>
        </w:tc>
        <w:tc>
          <w:tcPr>
            <w:tcW w:w="0" w:type="auto"/>
            <w:vAlign w:val="center"/>
          </w:tcPr>
          <w:p w14:paraId="11B4EE80"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w:t>
            </w:r>
          </w:p>
        </w:tc>
        <w:tc>
          <w:tcPr>
            <w:tcW w:w="0" w:type="auto"/>
            <w:vAlign w:val="center"/>
          </w:tcPr>
          <w:p w14:paraId="652E4DDC"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w:t>
            </w:r>
          </w:p>
        </w:tc>
        <w:tc>
          <w:tcPr>
            <w:tcW w:w="0" w:type="auto"/>
            <w:vAlign w:val="center"/>
          </w:tcPr>
          <w:p w14:paraId="3C6DD4F4"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w:t>
            </w:r>
          </w:p>
        </w:tc>
      </w:tr>
    </w:tbl>
    <w:p w14:paraId="364831E0" w14:textId="77777777" w:rsidR="001039EE" w:rsidRDefault="001039EE" w:rsidP="0074430E">
      <w:pPr>
        <w:spacing w:line="360" w:lineRule="auto"/>
        <w:jc w:val="center"/>
        <w:rPr>
          <w:rFonts w:ascii="Times New Roman" w:hAnsi="Times New Roman" w:cs="Times New Roman"/>
          <w:b/>
          <w:bCs/>
          <w:sz w:val="24"/>
          <w:szCs w:val="24"/>
        </w:rPr>
      </w:pPr>
    </w:p>
    <w:p w14:paraId="30864DB9" w14:textId="4C6694F3" w:rsidR="006F698F" w:rsidRDefault="000A0162" w:rsidP="0074430E">
      <w:pPr>
        <w:spacing w:line="360" w:lineRule="auto"/>
        <w:jc w:val="center"/>
        <w:rPr>
          <w:rFonts w:ascii="Times New Roman" w:hAnsi="Times New Roman" w:cs="Times New Roman"/>
          <w:b/>
          <w:bCs/>
          <w:sz w:val="24"/>
          <w:szCs w:val="24"/>
        </w:rPr>
      </w:pPr>
      <w:bookmarkStart w:id="3" w:name="_Hlk177756091"/>
      <w:r w:rsidRPr="00C85560">
        <w:rPr>
          <w:rFonts w:ascii="Times New Roman" w:hAnsi="Times New Roman" w:cs="Times New Roman"/>
          <w:b/>
          <w:bCs/>
          <w:sz w:val="24"/>
          <w:szCs w:val="24"/>
        </w:rPr>
        <w:t xml:space="preserve">Flow </w:t>
      </w:r>
      <w:r w:rsidR="00727976">
        <w:rPr>
          <w:rFonts w:ascii="Times New Roman" w:hAnsi="Times New Roman" w:cs="Times New Roman"/>
          <w:b/>
          <w:bCs/>
          <w:sz w:val="24"/>
          <w:szCs w:val="24"/>
        </w:rPr>
        <w:t>chart</w:t>
      </w:r>
      <w:r w:rsidRPr="00C85560">
        <w:rPr>
          <w:rFonts w:ascii="Times New Roman" w:hAnsi="Times New Roman" w:cs="Times New Roman"/>
          <w:b/>
          <w:bCs/>
          <w:sz w:val="24"/>
          <w:szCs w:val="24"/>
        </w:rPr>
        <w:t xml:space="preserve"> 1: Preparation of millet-based ready-to-cook </w:t>
      </w:r>
      <w:proofErr w:type="spellStart"/>
      <w:r w:rsidRPr="00C85560">
        <w:rPr>
          <w:rFonts w:ascii="Times New Roman" w:hAnsi="Times New Roman" w:cs="Times New Roman"/>
          <w:b/>
          <w:bCs/>
          <w:sz w:val="24"/>
          <w:szCs w:val="24"/>
        </w:rPr>
        <w:t>idli</w:t>
      </w:r>
      <w:proofErr w:type="spellEnd"/>
      <w:r w:rsidRPr="00C85560">
        <w:rPr>
          <w:rFonts w:ascii="Times New Roman" w:hAnsi="Times New Roman" w:cs="Times New Roman"/>
          <w:b/>
          <w:bCs/>
          <w:sz w:val="24"/>
          <w:szCs w:val="24"/>
        </w:rPr>
        <w:t xml:space="preserve"> premix</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5792"/>
      </w:tblGrid>
      <w:tr w:rsidR="001039EE" w:rsidRPr="00E074DC" w14:paraId="2760BD9D" w14:textId="77777777" w:rsidTr="00F42379">
        <w:trPr>
          <w:trHeight w:val="8593"/>
          <w:jc w:val="center"/>
        </w:trPr>
        <w:tc>
          <w:tcPr>
            <w:tcW w:w="5792" w:type="dxa"/>
          </w:tcPr>
          <w:p w14:paraId="06CFEB54" w14:textId="77777777" w:rsidR="001039EE" w:rsidRPr="00E074DC" w:rsidRDefault="001039EE" w:rsidP="00F42379">
            <w:pPr>
              <w:jc w:val="center"/>
              <w:rPr>
                <w:rFonts w:ascii="Times New Roman" w:hAnsi="Times New Roman" w:cs="Times New Roman"/>
                <w:sz w:val="24"/>
                <w:szCs w:val="24"/>
              </w:rPr>
            </w:pPr>
          </w:p>
          <w:p w14:paraId="7183A910"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 xml:space="preserve">Selection of pearl millet, rice, black gram, </w:t>
            </w:r>
          </w:p>
          <w:p w14:paraId="62F9C9D0" w14:textId="77777777" w:rsidR="001039EE" w:rsidRPr="00E074DC" w:rsidRDefault="001039EE" w:rsidP="00F42379">
            <w:pPr>
              <w:jc w:val="center"/>
              <w:rPr>
                <w:rFonts w:ascii="Times New Roman" w:hAnsi="Times New Roman" w:cs="Times New Roman"/>
                <w:sz w:val="24"/>
                <w:szCs w:val="24"/>
              </w:rPr>
            </w:pPr>
          </w:p>
          <w:p w14:paraId="23C02C45"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and fenugreek</w:t>
            </w:r>
          </w:p>
          <w:p w14:paraId="1E6F28A3"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w:t>
            </w:r>
          </w:p>
          <w:p w14:paraId="2976B954"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 xml:space="preserve">Cleaning </w:t>
            </w:r>
          </w:p>
          <w:p w14:paraId="4AB08343"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w:t>
            </w:r>
          </w:p>
          <w:p w14:paraId="70A88092"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Washing</w:t>
            </w:r>
          </w:p>
          <w:p w14:paraId="0B595C13"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w:t>
            </w:r>
          </w:p>
          <w:p w14:paraId="7E2E0244" w14:textId="77777777" w:rsidR="001039EE" w:rsidRPr="00E074DC" w:rsidRDefault="001039EE" w:rsidP="00F42379">
            <w:pPr>
              <w:tabs>
                <w:tab w:val="left" w:pos="3692"/>
              </w:tabs>
              <w:jc w:val="center"/>
              <w:rPr>
                <w:rFonts w:ascii="Times New Roman" w:hAnsi="Times New Roman" w:cs="Times New Roman"/>
                <w:sz w:val="24"/>
                <w:szCs w:val="24"/>
              </w:rPr>
            </w:pPr>
            <w:r w:rsidRPr="00E074DC">
              <w:rPr>
                <w:rFonts w:ascii="Times New Roman" w:hAnsi="Times New Roman" w:cs="Times New Roman"/>
                <w:sz w:val="24"/>
                <w:szCs w:val="24"/>
              </w:rPr>
              <w:t>Soaking</w:t>
            </w:r>
          </w:p>
          <w:p w14:paraId="4619E1D7"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 xml:space="preserve">(Pearl millet 12 hrs and </w:t>
            </w:r>
          </w:p>
          <w:p w14:paraId="69F9C7C0"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other 10 hrs)</w:t>
            </w:r>
          </w:p>
          <w:p w14:paraId="2E70F801"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w:t>
            </w:r>
          </w:p>
          <w:p w14:paraId="3EE6FD61"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 xml:space="preserve">Grinding </w:t>
            </w:r>
          </w:p>
          <w:p w14:paraId="3E9342DD"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w:t>
            </w:r>
          </w:p>
          <w:p w14:paraId="3278DCD8"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 xml:space="preserve">Mixing of grinded material to make a paste </w:t>
            </w:r>
          </w:p>
          <w:p w14:paraId="61BD2C06"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w:t>
            </w:r>
          </w:p>
          <w:p w14:paraId="314ECF0D"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Fermentation of batter (12-14 hours)</w:t>
            </w:r>
          </w:p>
          <w:p w14:paraId="3769FCA4"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w:t>
            </w:r>
          </w:p>
          <w:p w14:paraId="780DEE06"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 xml:space="preserve">Mixing </w:t>
            </w:r>
          </w:p>
          <w:p w14:paraId="49716333"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w:t>
            </w:r>
          </w:p>
          <w:p w14:paraId="1DF781A8"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Drying in cabinet dryer (70°C for 6 hrs)</w:t>
            </w:r>
          </w:p>
          <w:p w14:paraId="3B35D39D"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w:t>
            </w:r>
          </w:p>
          <w:p w14:paraId="1B03EFC0"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Grinding</w:t>
            </w:r>
          </w:p>
          <w:p w14:paraId="011157B2"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w:t>
            </w:r>
          </w:p>
          <w:p w14:paraId="115DEAF5"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Powder (premix)</w:t>
            </w:r>
          </w:p>
          <w:p w14:paraId="5B0B81AF"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w:t>
            </w:r>
          </w:p>
          <w:p w14:paraId="637B0342"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Packaging</w:t>
            </w:r>
          </w:p>
          <w:p w14:paraId="0138D3B2"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w:t>
            </w:r>
          </w:p>
          <w:p w14:paraId="7C1E0989"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Storage (Room Temperature)</w:t>
            </w:r>
          </w:p>
        </w:tc>
      </w:tr>
    </w:tbl>
    <w:p w14:paraId="6AEDFA34" w14:textId="77777777" w:rsidR="0074430E" w:rsidRPr="00C85560" w:rsidRDefault="0074430E" w:rsidP="000A0162">
      <w:pPr>
        <w:spacing w:line="360" w:lineRule="auto"/>
        <w:jc w:val="center"/>
        <w:rPr>
          <w:rFonts w:ascii="Times New Roman" w:hAnsi="Times New Roman" w:cs="Times New Roman"/>
          <w:sz w:val="24"/>
          <w:szCs w:val="24"/>
        </w:rPr>
      </w:pPr>
    </w:p>
    <w:bookmarkEnd w:id="3"/>
    <w:p w14:paraId="78FC4D63" w14:textId="77777777" w:rsidR="00724786" w:rsidRPr="00C85560" w:rsidRDefault="00724786" w:rsidP="002E4C9B">
      <w:pPr>
        <w:spacing w:line="360" w:lineRule="auto"/>
        <w:jc w:val="both"/>
        <w:rPr>
          <w:rFonts w:ascii="Times New Roman" w:hAnsi="Times New Roman" w:cs="Times New Roman"/>
          <w:b/>
          <w:bCs/>
          <w:sz w:val="24"/>
          <w:szCs w:val="24"/>
        </w:rPr>
      </w:pPr>
      <w:r w:rsidRPr="00C85560">
        <w:rPr>
          <w:rFonts w:ascii="Times New Roman" w:hAnsi="Times New Roman" w:cs="Times New Roman"/>
          <w:b/>
          <w:bCs/>
          <w:sz w:val="24"/>
          <w:szCs w:val="24"/>
        </w:rPr>
        <w:t>Organoleptic analysis</w:t>
      </w:r>
    </w:p>
    <w:p w14:paraId="52925575" w14:textId="1BE76938" w:rsidR="002E4C9B" w:rsidRPr="00C85560" w:rsidRDefault="00F723DB" w:rsidP="0008628E">
      <w:pPr>
        <w:spacing w:line="360" w:lineRule="auto"/>
        <w:ind w:firstLine="720"/>
        <w:jc w:val="both"/>
        <w:rPr>
          <w:rFonts w:ascii="Times New Roman" w:hAnsi="Times New Roman" w:cs="Times New Roman"/>
          <w:sz w:val="24"/>
          <w:szCs w:val="24"/>
        </w:rPr>
      </w:pPr>
      <w:r w:rsidRPr="00C85560">
        <w:rPr>
          <w:rFonts w:ascii="Times New Roman" w:hAnsi="Times New Roman" w:cs="Times New Roman"/>
          <w:sz w:val="24"/>
          <w:szCs w:val="24"/>
        </w:rPr>
        <w:t xml:space="preserve">Organoleptic evaluations of the four samples (control and T1 – T3) were conducted to assess acceptability using a 9-point Hedonic scale. The evaluation criteria included appearance, </w:t>
      </w:r>
      <w:r w:rsidR="004F6368" w:rsidRPr="00C85560">
        <w:rPr>
          <w:rFonts w:ascii="Times New Roman" w:hAnsi="Times New Roman" w:cs="Times New Roman"/>
          <w:sz w:val="24"/>
          <w:szCs w:val="24"/>
        </w:rPr>
        <w:t>colour</w:t>
      </w:r>
      <w:r w:rsidRPr="00C85560">
        <w:rPr>
          <w:rFonts w:ascii="Times New Roman" w:hAnsi="Times New Roman" w:cs="Times New Roman"/>
          <w:sz w:val="24"/>
          <w:szCs w:val="24"/>
        </w:rPr>
        <w:t xml:space="preserve">, taste, </w:t>
      </w:r>
      <w:r w:rsidR="004F6368" w:rsidRPr="00C85560">
        <w:rPr>
          <w:rFonts w:ascii="Times New Roman" w:hAnsi="Times New Roman" w:cs="Times New Roman"/>
          <w:sz w:val="24"/>
          <w:szCs w:val="24"/>
        </w:rPr>
        <w:t>flavour</w:t>
      </w:r>
      <w:r w:rsidRPr="00C85560">
        <w:rPr>
          <w:rFonts w:ascii="Times New Roman" w:hAnsi="Times New Roman" w:cs="Times New Roman"/>
          <w:sz w:val="24"/>
          <w:szCs w:val="24"/>
        </w:rPr>
        <w:t xml:space="preserve">, texture, and overall acceptability, with scores ranging from 9 (like extremely) to 1 (dislike extremely). The assessments were carried out by trained and semi-trained </w:t>
      </w:r>
      <w:r w:rsidR="004F6368" w:rsidRPr="00C85560">
        <w:rPr>
          <w:rFonts w:ascii="Times New Roman" w:hAnsi="Times New Roman" w:cs="Times New Roman"/>
          <w:sz w:val="24"/>
          <w:szCs w:val="24"/>
        </w:rPr>
        <w:t>panellists</w:t>
      </w:r>
      <w:r w:rsidRPr="00C85560">
        <w:rPr>
          <w:rFonts w:ascii="Times New Roman" w:hAnsi="Times New Roman" w:cs="Times New Roman"/>
          <w:sz w:val="24"/>
          <w:szCs w:val="24"/>
        </w:rPr>
        <w:t xml:space="preserve">, who were provided with evaluation sheets. Each </w:t>
      </w:r>
      <w:r w:rsidR="004F6368" w:rsidRPr="00C85560">
        <w:rPr>
          <w:rFonts w:ascii="Times New Roman" w:hAnsi="Times New Roman" w:cs="Times New Roman"/>
          <w:sz w:val="24"/>
          <w:szCs w:val="24"/>
        </w:rPr>
        <w:t>panellist</w:t>
      </w:r>
      <w:r w:rsidRPr="00C85560">
        <w:rPr>
          <w:rFonts w:ascii="Times New Roman" w:hAnsi="Times New Roman" w:cs="Times New Roman"/>
          <w:sz w:val="24"/>
          <w:szCs w:val="24"/>
        </w:rPr>
        <w:t xml:space="preserve"> tasted the </w:t>
      </w:r>
      <w:proofErr w:type="spellStart"/>
      <w:r w:rsidRPr="00C85560">
        <w:rPr>
          <w:rFonts w:ascii="Times New Roman" w:hAnsi="Times New Roman" w:cs="Times New Roman"/>
          <w:sz w:val="24"/>
          <w:szCs w:val="24"/>
        </w:rPr>
        <w:t>idli</w:t>
      </w:r>
      <w:proofErr w:type="spellEnd"/>
      <w:r w:rsidRPr="00C85560">
        <w:rPr>
          <w:rFonts w:ascii="Times New Roman" w:hAnsi="Times New Roman" w:cs="Times New Roman"/>
          <w:sz w:val="24"/>
          <w:szCs w:val="24"/>
        </w:rPr>
        <w:t xml:space="preserve"> </w:t>
      </w:r>
      <w:r w:rsidRPr="00C85560">
        <w:rPr>
          <w:rFonts w:ascii="Times New Roman" w:hAnsi="Times New Roman" w:cs="Times New Roman"/>
          <w:sz w:val="24"/>
          <w:szCs w:val="24"/>
        </w:rPr>
        <w:lastRenderedPageBreak/>
        <w:t xml:space="preserve">product made from the </w:t>
      </w:r>
      <w:proofErr w:type="spellStart"/>
      <w:r w:rsidRPr="00C85560">
        <w:rPr>
          <w:rFonts w:ascii="Times New Roman" w:hAnsi="Times New Roman" w:cs="Times New Roman"/>
          <w:sz w:val="24"/>
          <w:szCs w:val="24"/>
        </w:rPr>
        <w:t>idli</w:t>
      </w:r>
      <w:proofErr w:type="spellEnd"/>
      <w:r w:rsidRPr="00C85560">
        <w:rPr>
          <w:rFonts w:ascii="Times New Roman" w:hAnsi="Times New Roman" w:cs="Times New Roman"/>
          <w:sz w:val="24"/>
          <w:szCs w:val="24"/>
        </w:rPr>
        <w:t xml:space="preserve"> premix powder, </w:t>
      </w:r>
      <w:r w:rsidR="004F6368" w:rsidRPr="00C85560">
        <w:rPr>
          <w:rFonts w:ascii="Times New Roman" w:hAnsi="Times New Roman" w:cs="Times New Roman"/>
          <w:sz w:val="24"/>
          <w:szCs w:val="24"/>
        </w:rPr>
        <w:t>along</w:t>
      </w:r>
      <w:r w:rsidRPr="00C85560">
        <w:rPr>
          <w:rFonts w:ascii="Times New Roman" w:hAnsi="Times New Roman" w:cs="Times New Roman"/>
          <w:sz w:val="24"/>
          <w:szCs w:val="24"/>
        </w:rPr>
        <w:t xml:space="preserve"> with drinking water and a taste breaker. </w:t>
      </w:r>
      <w:r w:rsidR="00EB2267" w:rsidRPr="00C85560">
        <w:rPr>
          <w:rFonts w:ascii="Times New Roman" w:hAnsi="Times New Roman" w:cs="Times New Roman"/>
          <w:sz w:val="24"/>
          <w:szCs w:val="24"/>
        </w:rPr>
        <w:t>The average</w:t>
      </w:r>
      <w:r w:rsidR="006C5396" w:rsidRPr="00C85560">
        <w:rPr>
          <w:rFonts w:ascii="Times New Roman" w:hAnsi="Times New Roman" w:cs="Times New Roman"/>
          <w:sz w:val="24"/>
          <w:szCs w:val="24"/>
        </w:rPr>
        <w:t xml:space="preserve"> score was selected for the selection of standardised product formulation.</w:t>
      </w:r>
    </w:p>
    <w:p w14:paraId="05C186D0" w14:textId="77777777" w:rsidR="002E4C9B" w:rsidRPr="00C85560" w:rsidRDefault="002E4C9B" w:rsidP="002E4C9B">
      <w:pPr>
        <w:spacing w:line="360" w:lineRule="auto"/>
        <w:jc w:val="both"/>
        <w:rPr>
          <w:rFonts w:ascii="Times New Roman" w:hAnsi="Times New Roman" w:cs="Times New Roman"/>
          <w:b/>
          <w:bCs/>
          <w:sz w:val="24"/>
          <w:szCs w:val="24"/>
        </w:rPr>
      </w:pPr>
      <w:r w:rsidRPr="00C85560">
        <w:rPr>
          <w:rFonts w:ascii="Times New Roman" w:hAnsi="Times New Roman" w:cs="Times New Roman"/>
          <w:b/>
          <w:bCs/>
          <w:sz w:val="24"/>
          <w:szCs w:val="24"/>
        </w:rPr>
        <w:t xml:space="preserve">Physical properties of </w:t>
      </w:r>
      <w:proofErr w:type="spellStart"/>
      <w:r w:rsidRPr="00C85560">
        <w:rPr>
          <w:rFonts w:ascii="Times New Roman" w:hAnsi="Times New Roman" w:cs="Times New Roman"/>
          <w:b/>
          <w:bCs/>
          <w:sz w:val="24"/>
          <w:szCs w:val="24"/>
        </w:rPr>
        <w:t>idli</w:t>
      </w:r>
      <w:proofErr w:type="spellEnd"/>
      <w:r w:rsidRPr="00C85560">
        <w:rPr>
          <w:rFonts w:ascii="Times New Roman" w:hAnsi="Times New Roman" w:cs="Times New Roman"/>
          <w:b/>
          <w:bCs/>
          <w:sz w:val="24"/>
          <w:szCs w:val="24"/>
        </w:rPr>
        <w:t xml:space="preserve"> premix powder. </w:t>
      </w:r>
    </w:p>
    <w:p w14:paraId="14B3257E" w14:textId="0A44A02D" w:rsidR="002E4C9B" w:rsidRPr="00C85560" w:rsidRDefault="002E4C9B" w:rsidP="002E4C9B">
      <w:pPr>
        <w:spacing w:line="360" w:lineRule="auto"/>
        <w:jc w:val="both"/>
        <w:rPr>
          <w:rFonts w:ascii="Times New Roman" w:hAnsi="Times New Roman" w:cs="Times New Roman"/>
          <w:sz w:val="24"/>
          <w:szCs w:val="24"/>
        </w:rPr>
      </w:pPr>
      <w:r w:rsidRPr="00C85560">
        <w:rPr>
          <w:rFonts w:ascii="Times New Roman" w:hAnsi="Times New Roman" w:cs="Times New Roman"/>
          <w:sz w:val="24"/>
          <w:szCs w:val="24"/>
        </w:rPr>
        <w:t xml:space="preserve">The physical properties of the </w:t>
      </w:r>
      <w:proofErr w:type="spellStart"/>
      <w:r w:rsidRPr="00C85560">
        <w:rPr>
          <w:rFonts w:ascii="Times New Roman" w:hAnsi="Times New Roman" w:cs="Times New Roman"/>
          <w:sz w:val="24"/>
          <w:szCs w:val="24"/>
        </w:rPr>
        <w:t>idli</w:t>
      </w:r>
      <w:proofErr w:type="spellEnd"/>
      <w:r w:rsidRPr="00C85560">
        <w:rPr>
          <w:rFonts w:ascii="Times New Roman" w:hAnsi="Times New Roman" w:cs="Times New Roman"/>
          <w:sz w:val="24"/>
          <w:szCs w:val="24"/>
        </w:rPr>
        <w:t xml:space="preserve"> premix powder, including bulk density, tap density, true density, compressibility index, porosity, static friction, and angle of repose, were evaluated for the selected (T3) sample following the methods outlined by Micha (1983).</w:t>
      </w:r>
    </w:p>
    <w:p w14:paraId="10DE6359" w14:textId="498933D5" w:rsidR="00810CA2" w:rsidRPr="00C85560" w:rsidRDefault="00810CA2" w:rsidP="0008628E">
      <w:pPr>
        <w:spacing w:line="360" w:lineRule="auto"/>
        <w:jc w:val="both"/>
        <w:rPr>
          <w:rFonts w:ascii="Times New Roman" w:hAnsi="Times New Roman" w:cs="Times New Roman"/>
          <w:sz w:val="24"/>
          <w:szCs w:val="24"/>
        </w:rPr>
      </w:pPr>
      <w:r w:rsidRPr="00C85560">
        <w:rPr>
          <w:rFonts w:ascii="Times New Roman" w:hAnsi="Times New Roman" w:cs="Times New Roman"/>
          <w:b/>
          <w:bCs/>
          <w:sz w:val="24"/>
          <w:szCs w:val="24"/>
        </w:rPr>
        <w:t>Proximate Analysis.</w:t>
      </w:r>
      <w:r w:rsidRPr="00C85560">
        <w:rPr>
          <w:rFonts w:ascii="Times New Roman" w:hAnsi="Times New Roman" w:cs="Times New Roman"/>
          <w:sz w:val="24"/>
          <w:szCs w:val="24"/>
        </w:rPr>
        <w:t xml:space="preserve"> </w:t>
      </w:r>
    </w:p>
    <w:p w14:paraId="01648524" w14:textId="3658D248" w:rsidR="00810CA2" w:rsidRPr="00C85560" w:rsidRDefault="00424554" w:rsidP="0074430E">
      <w:pPr>
        <w:spacing w:line="360" w:lineRule="auto"/>
        <w:jc w:val="both"/>
        <w:rPr>
          <w:rFonts w:ascii="Times New Roman" w:hAnsi="Times New Roman" w:cs="Times New Roman"/>
          <w:sz w:val="24"/>
          <w:szCs w:val="24"/>
        </w:rPr>
      </w:pPr>
      <w:r w:rsidRPr="00C85560">
        <w:rPr>
          <w:rFonts w:ascii="Times New Roman" w:hAnsi="Times New Roman" w:cs="Times New Roman"/>
          <w:sz w:val="24"/>
          <w:szCs w:val="24"/>
        </w:rPr>
        <w:t xml:space="preserve">The proximate composition of the selected (T3) and control </w:t>
      </w:r>
      <w:proofErr w:type="spellStart"/>
      <w:r w:rsidRPr="00C85560">
        <w:rPr>
          <w:rFonts w:ascii="Times New Roman" w:hAnsi="Times New Roman" w:cs="Times New Roman"/>
          <w:sz w:val="24"/>
          <w:szCs w:val="24"/>
        </w:rPr>
        <w:t>idli</w:t>
      </w:r>
      <w:proofErr w:type="spellEnd"/>
      <w:r w:rsidRPr="00C85560">
        <w:rPr>
          <w:rFonts w:ascii="Times New Roman" w:hAnsi="Times New Roman" w:cs="Times New Roman"/>
          <w:sz w:val="24"/>
          <w:szCs w:val="24"/>
        </w:rPr>
        <w:t xml:space="preserve"> premix powders was </w:t>
      </w:r>
      <w:proofErr w:type="spellStart"/>
      <w:r w:rsidRPr="00C85560">
        <w:rPr>
          <w:rFonts w:ascii="Times New Roman" w:hAnsi="Times New Roman" w:cs="Times New Roman"/>
          <w:sz w:val="24"/>
          <w:szCs w:val="24"/>
        </w:rPr>
        <w:t>analyzed</w:t>
      </w:r>
      <w:proofErr w:type="spellEnd"/>
      <w:r w:rsidRPr="00C85560">
        <w:rPr>
          <w:rFonts w:ascii="Times New Roman" w:hAnsi="Times New Roman" w:cs="Times New Roman"/>
          <w:sz w:val="24"/>
          <w:szCs w:val="24"/>
        </w:rPr>
        <w:t xml:space="preserve">. Moisture content was determined using the dry oven method (AOAC, 2000). The moisture-free samples were then </w:t>
      </w:r>
      <w:proofErr w:type="spellStart"/>
      <w:r w:rsidRPr="00C85560">
        <w:rPr>
          <w:rFonts w:ascii="Times New Roman" w:hAnsi="Times New Roman" w:cs="Times New Roman"/>
          <w:sz w:val="24"/>
          <w:szCs w:val="24"/>
        </w:rPr>
        <w:t>analyzed</w:t>
      </w:r>
      <w:proofErr w:type="spellEnd"/>
      <w:r w:rsidRPr="00C85560">
        <w:rPr>
          <w:rFonts w:ascii="Times New Roman" w:hAnsi="Times New Roman" w:cs="Times New Roman"/>
          <w:sz w:val="24"/>
          <w:szCs w:val="24"/>
        </w:rPr>
        <w:t xml:space="preserve"> for proximate constituents, including fat, protein, crude </w:t>
      </w:r>
      <w:r w:rsidR="004F6368" w:rsidRPr="00C85560">
        <w:rPr>
          <w:rFonts w:ascii="Times New Roman" w:hAnsi="Times New Roman" w:cs="Times New Roman"/>
          <w:sz w:val="24"/>
          <w:szCs w:val="24"/>
        </w:rPr>
        <w:t>fibre</w:t>
      </w:r>
      <w:r w:rsidRPr="00C85560">
        <w:rPr>
          <w:rFonts w:ascii="Times New Roman" w:hAnsi="Times New Roman" w:cs="Times New Roman"/>
          <w:sz w:val="24"/>
          <w:szCs w:val="24"/>
        </w:rPr>
        <w:t xml:space="preserve">, and ash content (AOAC, 2000). Carbohydrate content was calculated using various methods (AOAC, 1995). The total energy of the </w:t>
      </w:r>
      <w:proofErr w:type="spellStart"/>
      <w:r w:rsidRPr="00C85560">
        <w:rPr>
          <w:rFonts w:ascii="Times New Roman" w:hAnsi="Times New Roman" w:cs="Times New Roman"/>
          <w:sz w:val="24"/>
          <w:szCs w:val="24"/>
        </w:rPr>
        <w:t>idli</w:t>
      </w:r>
      <w:proofErr w:type="spellEnd"/>
      <w:r w:rsidRPr="00C85560">
        <w:rPr>
          <w:rFonts w:ascii="Times New Roman" w:hAnsi="Times New Roman" w:cs="Times New Roman"/>
          <w:sz w:val="24"/>
          <w:szCs w:val="24"/>
        </w:rPr>
        <w:t xml:space="preserve"> premix was computed by applying a conversion formula, where carbohydrates and proteins were multiplied by 4, and fats by 9. A mineral solution was prepared by digesting the ash samples, and minerals such as calcium (Ca), magnesium (Mg), phosphorus (P), zinc (Zn), iron (Fe), and copper (Cu) were quantified using standard methods (</w:t>
      </w:r>
      <w:proofErr w:type="spellStart"/>
      <w:r w:rsidRPr="00C85560">
        <w:rPr>
          <w:rFonts w:ascii="Times New Roman" w:hAnsi="Times New Roman" w:cs="Times New Roman"/>
          <w:sz w:val="24"/>
          <w:szCs w:val="24"/>
        </w:rPr>
        <w:t>Ranganna</w:t>
      </w:r>
      <w:proofErr w:type="spellEnd"/>
      <w:r w:rsidRPr="00C85560">
        <w:rPr>
          <w:rFonts w:ascii="Times New Roman" w:hAnsi="Times New Roman" w:cs="Times New Roman"/>
          <w:sz w:val="24"/>
          <w:szCs w:val="24"/>
        </w:rPr>
        <w:t>, 1986). All analyses were performed in triplicate, and the mean values were reported.</w:t>
      </w:r>
    </w:p>
    <w:p w14:paraId="2D0A95E4" w14:textId="6C8BB8B0" w:rsidR="008E1089" w:rsidRPr="00C85560" w:rsidRDefault="008E1089" w:rsidP="0008628E">
      <w:pPr>
        <w:spacing w:line="360" w:lineRule="auto"/>
        <w:jc w:val="both"/>
        <w:rPr>
          <w:rFonts w:ascii="Times New Roman" w:hAnsi="Times New Roman" w:cs="Times New Roman"/>
          <w:b/>
          <w:bCs/>
          <w:sz w:val="24"/>
          <w:szCs w:val="24"/>
        </w:rPr>
      </w:pPr>
      <w:r w:rsidRPr="00C85560">
        <w:rPr>
          <w:rFonts w:ascii="Times New Roman" w:hAnsi="Times New Roman" w:cs="Times New Roman"/>
          <w:b/>
          <w:bCs/>
          <w:sz w:val="24"/>
          <w:szCs w:val="24"/>
        </w:rPr>
        <w:t xml:space="preserve">Re-constitutional properties of </w:t>
      </w:r>
      <w:proofErr w:type="spellStart"/>
      <w:r w:rsidRPr="00C85560">
        <w:rPr>
          <w:rFonts w:ascii="Times New Roman" w:hAnsi="Times New Roman" w:cs="Times New Roman"/>
          <w:b/>
          <w:bCs/>
          <w:sz w:val="24"/>
          <w:szCs w:val="24"/>
        </w:rPr>
        <w:t>idli</w:t>
      </w:r>
      <w:proofErr w:type="spellEnd"/>
      <w:r w:rsidRPr="00C85560">
        <w:rPr>
          <w:rFonts w:ascii="Times New Roman" w:hAnsi="Times New Roman" w:cs="Times New Roman"/>
          <w:b/>
          <w:bCs/>
          <w:sz w:val="24"/>
          <w:szCs w:val="24"/>
        </w:rPr>
        <w:t xml:space="preserve"> premix powder. </w:t>
      </w:r>
    </w:p>
    <w:p w14:paraId="39AA6E25" w14:textId="3C4B2B44" w:rsidR="008E1089" w:rsidRPr="00C85560" w:rsidRDefault="00974ED3" w:rsidP="0074430E">
      <w:pPr>
        <w:spacing w:line="360" w:lineRule="auto"/>
        <w:jc w:val="both"/>
        <w:rPr>
          <w:rFonts w:ascii="Times New Roman" w:hAnsi="Times New Roman" w:cs="Times New Roman"/>
          <w:sz w:val="24"/>
          <w:szCs w:val="24"/>
        </w:rPr>
      </w:pPr>
      <w:r w:rsidRPr="00C85560">
        <w:rPr>
          <w:rFonts w:ascii="Times New Roman" w:hAnsi="Times New Roman" w:cs="Times New Roman"/>
          <w:sz w:val="24"/>
          <w:szCs w:val="24"/>
        </w:rPr>
        <w:t xml:space="preserve">The parameters including water absorption capacity (WAC), wettability, </w:t>
      </w:r>
      <w:r w:rsidR="00CB7F4F" w:rsidRPr="00C85560">
        <w:rPr>
          <w:rFonts w:ascii="Times New Roman" w:hAnsi="Times New Roman" w:cs="Times New Roman"/>
          <w:sz w:val="24"/>
          <w:szCs w:val="24"/>
        </w:rPr>
        <w:t xml:space="preserve">the </w:t>
      </w:r>
      <w:r w:rsidRPr="00C85560">
        <w:rPr>
          <w:rFonts w:ascii="Times New Roman" w:hAnsi="Times New Roman" w:cs="Times New Roman"/>
          <w:sz w:val="24"/>
          <w:szCs w:val="24"/>
        </w:rPr>
        <w:t xml:space="preserve">time required for reconstitution, and the ratio of </w:t>
      </w:r>
      <w:proofErr w:type="spellStart"/>
      <w:r w:rsidRPr="00C85560">
        <w:rPr>
          <w:rFonts w:ascii="Times New Roman" w:hAnsi="Times New Roman" w:cs="Times New Roman"/>
          <w:sz w:val="24"/>
          <w:szCs w:val="24"/>
        </w:rPr>
        <w:t>idli</w:t>
      </w:r>
      <w:proofErr w:type="spellEnd"/>
      <w:r w:rsidRPr="00C85560">
        <w:rPr>
          <w:rFonts w:ascii="Times New Roman" w:hAnsi="Times New Roman" w:cs="Times New Roman"/>
          <w:sz w:val="24"/>
          <w:szCs w:val="24"/>
        </w:rPr>
        <w:t xml:space="preserve"> premix powder to water were measured following the procedures described by </w:t>
      </w:r>
      <w:proofErr w:type="spellStart"/>
      <w:r w:rsidRPr="00C85560">
        <w:rPr>
          <w:rFonts w:ascii="Times New Roman" w:hAnsi="Times New Roman" w:cs="Times New Roman"/>
          <w:sz w:val="24"/>
          <w:szCs w:val="24"/>
        </w:rPr>
        <w:t>Wandhekar</w:t>
      </w:r>
      <w:proofErr w:type="spellEnd"/>
      <w:r w:rsidRPr="00C85560">
        <w:rPr>
          <w:rFonts w:ascii="Times New Roman" w:hAnsi="Times New Roman" w:cs="Times New Roman"/>
          <w:sz w:val="24"/>
          <w:szCs w:val="24"/>
        </w:rPr>
        <w:t xml:space="preserve"> et al. (2021).</w:t>
      </w:r>
    </w:p>
    <w:p w14:paraId="7600FB22" w14:textId="0FD4C26B" w:rsidR="00CF2F80" w:rsidRPr="00C85560" w:rsidRDefault="00CF2F80" w:rsidP="0008628E">
      <w:pPr>
        <w:spacing w:line="360" w:lineRule="auto"/>
        <w:jc w:val="both"/>
        <w:rPr>
          <w:rFonts w:ascii="Times New Roman" w:hAnsi="Times New Roman" w:cs="Times New Roman"/>
          <w:b/>
          <w:bCs/>
          <w:sz w:val="24"/>
          <w:szCs w:val="24"/>
        </w:rPr>
      </w:pPr>
      <w:r w:rsidRPr="00C85560">
        <w:rPr>
          <w:rFonts w:ascii="Times New Roman" w:hAnsi="Times New Roman" w:cs="Times New Roman"/>
          <w:b/>
          <w:bCs/>
          <w:sz w:val="24"/>
          <w:szCs w:val="24"/>
        </w:rPr>
        <w:t xml:space="preserve">Shelf-life study analysis of </w:t>
      </w:r>
      <w:proofErr w:type="spellStart"/>
      <w:r w:rsidRPr="00C85560">
        <w:rPr>
          <w:rFonts w:ascii="Times New Roman" w:hAnsi="Times New Roman" w:cs="Times New Roman"/>
          <w:b/>
          <w:bCs/>
          <w:sz w:val="24"/>
          <w:szCs w:val="24"/>
        </w:rPr>
        <w:t>idli</w:t>
      </w:r>
      <w:proofErr w:type="spellEnd"/>
      <w:r w:rsidRPr="00C85560">
        <w:rPr>
          <w:rFonts w:ascii="Times New Roman" w:hAnsi="Times New Roman" w:cs="Times New Roman"/>
          <w:b/>
          <w:bCs/>
          <w:sz w:val="24"/>
          <w:szCs w:val="24"/>
        </w:rPr>
        <w:t xml:space="preserve"> premix powder. </w:t>
      </w:r>
    </w:p>
    <w:p w14:paraId="3382B071" w14:textId="66946A8F" w:rsidR="00C85560" w:rsidRDefault="00174E13" w:rsidP="001039EE">
      <w:pPr>
        <w:spacing w:line="360" w:lineRule="auto"/>
        <w:jc w:val="both"/>
        <w:rPr>
          <w:rFonts w:ascii="Times New Roman" w:hAnsi="Times New Roman" w:cs="Times New Roman"/>
          <w:sz w:val="24"/>
          <w:szCs w:val="24"/>
        </w:rPr>
      </w:pPr>
      <w:r w:rsidRPr="00C85560">
        <w:rPr>
          <w:rFonts w:ascii="Times New Roman" w:hAnsi="Times New Roman" w:cs="Times New Roman"/>
          <w:sz w:val="24"/>
          <w:szCs w:val="24"/>
        </w:rPr>
        <w:t xml:space="preserve">In this study, the selected sample (T3) was stored at room temperature to evaluate its shelf life in various packaging materials, including HDPE, LDPE, and </w:t>
      </w:r>
      <w:r w:rsidR="00CB7F4F" w:rsidRPr="00C85560">
        <w:rPr>
          <w:rFonts w:ascii="Times New Roman" w:hAnsi="Times New Roman" w:cs="Times New Roman"/>
          <w:sz w:val="24"/>
          <w:szCs w:val="24"/>
        </w:rPr>
        <w:t>aluminium</w:t>
      </w:r>
      <w:r w:rsidRPr="00C85560">
        <w:rPr>
          <w:rFonts w:ascii="Times New Roman" w:hAnsi="Times New Roman" w:cs="Times New Roman"/>
          <w:sz w:val="24"/>
          <w:szCs w:val="24"/>
        </w:rPr>
        <w:t xml:space="preserve"> laminated pouches. Storage studies were conducted over </w:t>
      </w:r>
      <w:r w:rsidR="00CB7F4F" w:rsidRPr="00C85560">
        <w:rPr>
          <w:rFonts w:ascii="Times New Roman" w:hAnsi="Times New Roman" w:cs="Times New Roman"/>
          <w:sz w:val="24"/>
          <w:szCs w:val="24"/>
        </w:rPr>
        <w:t>60 days</w:t>
      </w:r>
      <w:r w:rsidRPr="00C85560">
        <w:rPr>
          <w:rFonts w:ascii="Times New Roman" w:hAnsi="Times New Roman" w:cs="Times New Roman"/>
          <w:sz w:val="24"/>
          <w:szCs w:val="24"/>
        </w:rPr>
        <w:t xml:space="preserve">, with assessments of moisture content, weight and overall acceptability performed every </w:t>
      </w:r>
      <w:r w:rsidR="005922B6" w:rsidRPr="00C85560">
        <w:rPr>
          <w:rFonts w:ascii="Times New Roman" w:hAnsi="Times New Roman" w:cs="Times New Roman"/>
          <w:sz w:val="24"/>
          <w:szCs w:val="24"/>
        </w:rPr>
        <w:t>30</w:t>
      </w:r>
      <w:r w:rsidRPr="00C85560">
        <w:rPr>
          <w:rFonts w:ascii="Times New Roman" w:hAnsi="Times New Roman" w:cs="Times New Roman"/>
          <w:sz w:val="24"/>
          <w:szCs w:val="24"/>
        </w:rPr>
        <w:t xml:space="preserve"> days (</w:t>
      </w:r>
      <w:proofErr w:type="spellStart"/>
      <w:r w:rsidRPr="00C85560">
        <w:rPr>
          <w:rFonts w:ascii="Times New Roman" w:hAnsi="Times New Roman" w:cs="Times New Roman"/>
          <w:sz w:val="24"/>
          <w:szCs w:val="24"/>
        </w:rPr>
        <w:t>Farheentaj</w:t>
      </w:r>
      <w:proofErr w:type="spellEnd"/>
      <w:r w:rsidRPr="00C85560">
        <w:rPr>
          <w:rFonts w:ascii="Times New Roman" w:hAnsi="Times New Roman" w:cs="Times New Roman"/>
          <w:sz w:val="24"/>
          <w:szCs w:val="24"/>
        </w:rPr>
        <w:t xml:space="preserve"> et al., 2017).</w:t>
      </w:r>
    </w:p>
    <w:p w14:paraId="1B73F493" w14:textId="77777777" w:rsidR="00C85560" w:rsidRPr="00C85560" w:rsidRDefault="00C85560" w:rsidP="0008628E">
      <w:pPr>
        <w:spacing w:line="360" w:lineRule="auto"/>
        <w:ind w:firstLine="720"/>
        <w:jc w:val="both"/>
        <w:rPr>
          <w:rFonts w:ascii="Times New Roman" w:hAnsi="Times New Roman" w:cs="Times New Roman"/>
          <w:sz w:val="24"/>
          <w:szCs w:val="24"/>
        </w:rPr>
      </w:pPr>
    </w:p>
    <w:p w14:paraId="74BF1DD0" w14:textId="77777777" w:rsidR="00EA04B9" w:rsidRPr="00C85560" w:rsidRDefault="00EA04B9" w:rsidP="0008628E">
      <w:pPr>
        <w:spacing w:line="360" w:lineRule="auto"/>
        <w:jc w:val="both"/>
        <w:rPr>
          <w:rFonts w:ascii="Times New Roman" w:hAnsi="Times New Roman" w:cs="Times New Roman"/>
          <w:b/>
          <w:bCs/>
          <w:sz w:val="24"/>
          <w:szCs w:val="24"/>
        </w:rPr>
      </w:pPr>
      <w:r w:rsidRPr="00C85560">
        <w:rPr>
          <w:rFonts w:ascii="Times New Roman" w:hAnsi="Times New Roman" w:cs="Times New Roman"/>
          <w:b/>
          <w:bCs/>
          <w:sz w:val="24"/>
          <w:szCs w:val="24"/>
        </w:rPr>
        <w:t xml:space="preserve">RESULTS AND DISCUSSION </w:t>
      </w:r>
    </w:p>
    <w:p w14:paraId="38DDCC7B" w14:textId="7D8B6044" w:rsidR="008061E6" w:rsidRPr="00C85560" w:rsidRDefault="00EA04B9" w:rsidP="002E4C9B">
      <w:pPr>
        <w:spacing w:line="360" w:lineRule="auto"/>
        <w:jc w:val="both"/>
        <w:rPr>
          <w:rFonts w:ascii="Times New Roman" w:hAnsi="Times New Roman" w:cs="Times New Roman"/>
          <w:b/>
          <w:bCs/>
          <w:sz w:val="24"/>
          <w:szCs w:val="24"/>
        </w:rPr>
      </w:pPr>
      <w:r w:rsidRPr="00C85560">
        <w:rPr>
          <w:rFonts w:ascii="Times New Roman" w:hAnsi="Times New Roman" w:cs="Times New Roman"/>
          <w:b/>
          <w:bCs/>
          <w:sz w:val="24"/>
          <w:szCs w:val="24"/>
        </w:rPr>
        <w:t xml:space="preserve">Organoleptic evaluation of prepared </w:t>
      </w:r>
      <w:bookmarkStart w:id="4" w:name="_Hlk177197303"/>
      <w:proofErr w:type="spellStart"/>
      <w:r w:rsidR="008061E6" w:rsidRPr="00C85560">
        <w:rPr>
          <w:rFonts w:ascii="Times New Roman" w:hAnsi="Times New Roman" w:cs="Times New Roman"/>
          <w:b/>
          <w:bCs/>
          <w:sz w:val="24"/>
          <w:szCs w:val="24"/>
        </w:rPr>
        <w:t>idli</w:t>
      </w:r>
      <w:proofErr w:type="spellEnd"/>
      <w:r w:rsidR="008061E6" w:rsidRPr="00C85560">
        <w:rPr>
          <w:rFonts w:ascii="Times New Roman" w:hAnsi="Times New Roman" w:cs="Times New Roman"/>
          <w:b/>
          <w:bCs/>
          <w:sz w:val="24"/>
          <w:szCs w:val="24"/>
        </w:rPr>
        <w:t xml:space="preserve"> pre</w:t>
      </w:r>
      <w:r w:rsidRPr="00C85560">
        <w:rPr>
          <w:rFonts w:ascii="Times New Roman" w:hAnsi="Times New Roman" w:cs="Times New Roman"/>
          <w:b/>
          <w:bCs/>
          <w:sz w:val="24"/>
          <w:szCs w:val="24"/>
        </w:rPr>
        <w:t xml:space="preserve">mix </w:t>
      </w:r>
      <w:bookmarkEnd w:id="4"/>
      <w:r w:rsidRPr="00C85560">
        <w:rPr>
          <w:rFonts w:ascii="Times New Roman" w:hAnsi="Times New Roman" w:cs="Times New Roman"/>
          <w:b/>
          <w:bCs/>
          <w:sz w:val="24"/>
          <w:szCs w:val="24"/>
        </w:rPr>
        <w:t>powder</w:t>
      </w:r>
    </w:p>
    <w:p w14:paraId="0F69057F" w14:textId="29FFAD41" w:rsidR="00C12F3E" w:rsidRPr="00C85560" w:rsidRDefault="005711A7" w:rsidP="002E4C9B">
      <w:pPr>
        <w:spacing w:line="360" w:lineRule="auto"/>
        <w:jc w:val="both"/>
        <w:rPr>
          <w:rFonts w:ascii="Times New Roman" w:hAnsi="Times New Roman" w:cs="Times New Roman"/>
          <w:sz w:val="24"/>
          <w:szCs w:val="24"/>
        </w:rPr>
      </w:pPr>
      <w:r w:rsidRPr="00C85560">
        <w:rPr>
          <w:rFonts w:ascii="Times New Roman" w:hAnsi="Times New Roman" w:cs="Times New Roman"/>
          <w:sz w:val="24"/>
          <w:szCs w:val="24"/>
        </w:rPr>
        <w:lastRenderedPageBreak/>
        <w:t xml:space="preserve">The organoleptic evaluation of the </w:t>
      </w:r>
      <w:proofErr w:type="spellStart"/>
      <w:r w:rsidRPr="00C85560">
        <w:rPr>
          <w:rFonts w:ascii="Times New Roman" w:hAnsi="Times New Roman" w:cs="Times New Roman"/>
          <w:sz w:val="24"/>
          <w:szCs w:val="24"/>
        </w:rPr>
        <w:t>idli</w:t>
      </w:r>
      <w:proofErr w:type="spellEnd"/>
      <w:r w:rsidRPr="00C85560">
        <w:rPr>
          <w:rFonts w:ascii="Times New Roman" w:hAnsi="Times New Roman" w:cs="Times New Roman"/>
          <w:sz w:val="24"/>
          <w:szCs w:val="24"/>
        </w:rPr>
        <w:t xml:space="preserve"> premix powder was conducted </w:t>
      </w:r>
      <w:r w:rsidR="009B250A" w:rsidRPr="00C85560">
        <w:rPr>
          <w:rFonts w:ascii="Times New Roman" w:hAnsi="Times New Roman" w:cs="Times New Roman"/>
          <w:sz w:val="24"/>
          <w:szCs w:val="24"/>
        </w:rPr>
        <w:t>and t</w:t>
      </w:r>
      <w:r w:rsidRPr="00C85560">
        <w:rPr>
          <w:rFonts w:ascii="Times New Roman" w:hAnsi="Times New Roman" w:cs="Times New Roman"/>
          <w:sz w:val="24"/>
          <w:szCs w:val="24"/>
        </w:rPr>
        <w:t xml:space="preserve">he mean scores for various organoleptic characteristics of the </w:t>
      </w:r>
      <w:proofErr w:type="spellStart"/>
      <w:r w:rsidRPr="00C85560">
        <w:rPr>
          <w:rFonts w:ascii="Times New Roman" w:hAnsi="Times New Roman" w:cs="Times New Roman"/>
          <w:sz w:val="24"/>
          <w:szCs w:val="24"/>
        </w:rPr>
        <w:t>idli</w:t>
      </w:r>
      <w:proofErr w:type="spellEnd"/>
      <w:r w:rsidRPr="00C85560">
        <w:rPr>
          <w:rFonts w:ascii="Times New Roman" w:hAnsi="Times New Roman" w:cs="Times New Roman"/>
          <w:sz w:val="24"/>
          <w:szCs w:val="24"/>
        </w:rPr>
        <w:t xml:space="preserve"> premix and the prepared product for different formulations are summarized in Table 2, and the data is also illustrated using a spider plot graphical representation in Figure 1.</w:t>
      </w:r>
    </w:p>
    <w:p w14:paraId="393FA31B" w14:textId="7F9CA691" w:rsidR="00C94A96" w:rsidRPr="00C85560" w:rsidRDefault="006C3D9F" w:rsidP="002E4C9B">
      <w:pPr>
        <w:spacing w:line="360" w:lineRule="auto"/>
        <w:jc w:val="both"/>
        <w:rPr>
          <w:rFonts w:ascii="Times New Roman" w:hAnsi="Times New Roman" w:cs="Times New Roman"/>
          <w:sz w:val="24"/>
          <w:szCs w:val="24"/>
        </w:rPr>
      </w:pPr>
      <w:r w:rsidRPr="00C85560">
        <w:rPr>
          <w:rFonts w:ascii="Times New Roman" w:hAnsi="Times New Roman" w:cs="Times New Roman"/>
          <w:sz w:val="24"/>
          <w:szCs w:val="24"/>
        </w:rPr>
        <w:t xml:space="preserve">The organoleptic attributes were assessed using a 9-point Hedonic scale, where 9 represents "like extremely" and 1 represents "dislike extremely." The results indicated that the T3 sample received the highest overall acceptability score of 8.1 compared to the control. Sample T3 also achieved the highest scores for appearance, taste, </w:t>
      </w:r>
      <w:r w:rsidR="006A1CCD" w:rsidRPr="00C85560">
        <w:rPr>
          <w:rFonts w:ascii="Times New Roman" w:hAnsi="Times New Roman" w:cs="Times New Roman"/>
          <w:sz w:val="24"/>
          <w:szCs w:val="24"/>
        </w:rPr>
        <w:t>colour</w:t>
      </w:r>
      <w:r w:rsidRPr="00C85560">
        <w:rPr>
          <w:rFonts w:ascii="Times New Roman" w:hAnsi="Times New Roman" w:cs="Times New Roman"/>
          <w:sz w:val="24"/>
          <w:szCs w:val="24"/>
        </w:rPr>
        <w:t xml:space="preserve">, and </w:t>
      </w:r>
      <w:r w:rsidR="006A1CCD" w:rsidRPr="00C85560">
        <w:rPr>
          <w:rFonts w:ascii="Times New Roman" w:hAnsi="Times New Roman" w:cs="Times New Roman"/>
          <w:sz w:val="24"/>
          <w:szCs w:val="24"/>
        </w:rPr>
        <w:t>flavour</w:t>
      </w:r>
      <w:r w:rsidRPr="00C85560">
        <w:rPr>
          <w:rFonts w:ascii="Times New Roman" w:hAnsi="Times New Roman" w:cs="Times New Roman"/>
          <w:sz w:val="24"/>
          <w:szCs w:val="24"/>
        </w:rPr>
        <w:t>. Conversely, Sample T1 received the lowest scores across all parameters, with an overall acceptability score of 7.8.</w:t>
      </w:r>
    </w:p>
    <w:p w14:paraId="503CD332" w14:textId="77777777" w:rsidR="0074430E" w:rsidRDefault="005C7E83" w:rsidP="0074430E">
      <w:pPr>
        <w:spacing w:line="360" w:lineRule="auto"/>
        <w:jc w:val="both"/>
        <w:rPr>
          <w:rFonts w:ascii="Times New Roman" w:hAnsi="Times New Roman" w:cs="Times New Roman"/>
          <w:sz w:val="24"/>
          <w:szCs w:val="24"/>
        </w:rPr>
      </w:pPr>
      <w:r w:rsidRPr="00C85560">
        <w:rPr>
          <w:rFonts w:ascii="Times New Roman" w:hAnsi="Times New Roman" w:cs="Times New Roman"/>
          <w:sz w:val="24"/>
          <w:szCs w:val="24"/>
        </w:rPr>
        <w:t xml:space="preserve">A 55% concentration of pearl millet was found acceptable by consumers due to its </w:t>
      </w:r>
      <w:r w:rsidR="006A1CCD" w:rsidRPr="00C85560">
        <w:rPr>
          <w:rFonts w:ascii="Times New Roman" w:hAnsi="Times New Roman" w:cs="Times New Roman"/>
          <w:sz w:val="24"/>
          <w:szCs w:val="24"/>
        </w:rPr>
        <w:t>flavour</w:t>
      </w:r>
      <w:r w:rsidRPr="00C85560">
        <w:rPr>
          <w:rFonts w:ascii="Times New Roman" w:hAnsi="Times New Roman" w:cs="Times New Roman"/>
          <w:sz w:val="24"/>
          <w:szCs w:val="24"/>
        </w:rPr>
        <w:t xml:space="preserve"> and taste. Consequently, the acceptable concentration of pearl millet was determined to be 55%. The study also showed that the fibrous nature of pearl millet contributed to a soft and spongy texture in the prepared product. Although the incorporation of pearl millet altered the </w:t>
      </w:r>
      <w:r w:rsidR="006A1CCD" w:rsidRPr="00C85560">
        <w:rPr>
          <w:rFonts w:ascii="Times New Roman" w:hAnsi="Times New Roman" w:cs="Times New Roman"/>
          <w:sz w:val="24"/>
          <w:szCs w:val="24"/>
        </w:rPr>
        <w:t>colour</w:t>
      </w:r>
      <w:r w:rsidRPr="00C85560">
        <w:rPr>
          <w:rFonts w:ascii="Times New Roman" w:hAnsi="Times New Roman" w:cs="Times New Roman"/>
          <w:sz w:val="24"/>
          <w:szCs w:val="24"/>
        </w:rPr>
        <w:t xml:space="preserve"> attributes, it was still </w:t>
      </w:r>
      <w:r w:rsidR="00CB7F4F" w:rsidRPr="00C85560">
        <w:rPr>
          <w:rFonts w:ascii="Times New Roman" w:hAnsi="Times New Roman" w:cs="Times New Roman"/>
          <w:sz w:val="24"/>
          <w:szCs w:val="24"/>
        </w:rPr>
        <w:t>well-received</w:t>
      </w:r>
      <w:r w:rsidRPr="00C85560">
        <w:rPr>
          <w:rFonts w:ascii="Times New Roman" w:hAnsi="Times New Roman" w:cs="Times New Roman"/>
          <w:sz w:val="24"/>
          <w:szCs w:val="24"/>
        </w:rPr>
        <w:t xml:space="preserve"> by consumers. Based on these findings, Sample T3, </w:t>
      </w:r>
      <w:r w:rsidR="009B7EAB" w:rsidRPr="00C85560">
        <w:rPr>
          <w:rFonts w:ascii="Times New Roman" w:hAnsi="Times New Roman" w:cs="Times New Roman"/>
          <w:sz w:val="24"/>
          <w:szCs w:val="24"/>
        </w:rPr>
        <w:t xml:space="preserve">which </w:t>
      </w:r>
      <w:r w:rsidRPr="00C85560">
        <w:rPr>
          <w:rFonts w:ascii="Times New Roman" w:hAnsi="Times New Roman" w:cs="Times New Roman"/>
          <w:sz w:val="24"/>
          <w:szCs w:val="24"/>
        </w:rPr>
        <w:t>achieved the highest scores and was</w:t>
      </w:r>
      <w:r w:rsidR="009B250A" w:rsidRPr="00C85560">
        <w:rPr>
          <w:rFonts w:ascii="Times New Roman" w:hAnsi="Times New Roman" w:cs="Times New Roman"/>
          <w:sz w:val="24"/>
          <w:szCs w:val="24"/>
        </w:rPr>
        <w:t xml:space="preserve"> found to be</w:t>
      </w:r>
      <w:r w:rsidRPr="00C85560">
        <w:rPr>
          <w:rFonts w:ascii="Times New Roman" w:hAnsi="Times New Roman" w:cs="Times New Roman"/>
          <w:sz w:val="24"/>
          <w:szCs w:val="24"/>
        </w:rPr>
        <w:t xml:space="preserve"> superior </w:t>
      </w:r>
      <w:r w:rsidR="009B7EAB" w:rsidRPr="00C85560">
        <w:rPr>
          <w:rFonts w:ascii="Times New Roman" w:hAnsi="Times New Roman" w:cs="Times New Roman"/>
          <w:sz w:val="24"/>
          <w:szCs w:val="24"/>
        </w:rPr>
        <w:t xml:space="preserve">as compared to </w:t>
      </w:r>
      <w:r w:rsidRPr="00C85560">
        <w:rPr>
          <w:rFonts w:ascii="Times New Roman" w:hAnsi="Times New Roman" w:cs="Times New Roman"/>
          <w:sz w:val="24"/>
          <w:szCs w:val="24"/>
        </w:rPr>
        <w:t>other samples, was selected for further studies.</w:t>
      </w:r>
      <w:bookmarkStart w:id="5" w:name="_Hlk177756198"/>
    </w:p>
    <w:p w14:paraId="544E3031" w14:textId="77777777" w:rsidR="0074430E" w:rsidRDefault="00840F51" w:rsidP="001039EE">
      <w:pPr>
        <w:spacing w:after="0" w:line="360" w:lineRule="auto"/>
        <w:jc w:val="center"/>
        <w:rPr>
          <w:rFonts w:ascii="Times New Roman" w:hAnsi="Times New Roman" w:cs="Times New Roman"/>
          <w:b/>
          <w:bCs/>
          <w:sz w:val="24"/>
          <w:szCs w:val="24"/>
          <w:lang w:bidi="hi-IN"/>
        </w:rPr>
      </w:pPr>
      <w:r w:rsidRPr="00C85560">
        <w:rPr>
          <w:rFonts w:ascii="Times New Roman" w:hAnsi="Times New Roman" w:cs="Times New Roman"/>
          <w:b/>
          <w:bCs/>
          <w:sz w:val="24"/>
          <w:szCs w:val="24"/>
          <w:lang w:bidi="hi-IN"/>
        </w:rPr>
        <w:t xml:space="preserve">Table 2: Organoleptic attributes of Pearl millet </w:t>
      </w:r>
      <w:proofErr w:type="spellStart"/>
      <w:r w:rsidRPr="00C85560">
        <w:rPr>
          <w:rFonts w:ascii="Times New Roman" w:hAnsi="Times New Roman" w:cs="Times New Roman"/>
          <w:b/>
          <w:bCs/>
          <w:sz w:val="24"/>
          <w:szCs w:val="24"/>
          <w:lang w:bidi="hi-IN"/>
        </w:rPr>
        <w:t>idli</w:t>
      </w:r>
      <w:proofErr w:type="spellEnd"/>
    </w:p>
    <w:tbl>
      <w:tblPr>
        <w:tblStyle w:val="TableGrid"/>
        <w:tblW w:w="0" w:type="auto"/>
        <w:jc w:val="center"/>
        <w:tblLook w:val="04A0" w:firstRow="1" w:lastRow="0" w:firstColumn="1" w:lastColumn="0" w:noHBand="0" w:noVBand="1"/>
      </w:tblPr>
      <w:tblGrid>
        <w:gridCol w:w="2276"/>
        <w:gridCol w:w="1012"/>
        <w:gridCol w:w="516"/>
        <w:gridCol w:w="516"/>
        <w:gridCol w:w="516"/>
        <w:gridCol w:w="756"/>
        <w:gridCol w:w="1206"/>
      </w:tblGrid>
      <w:tr w:rsidR="001039EE" w:rsidRPr="00E074DC" w14:paraId="228C5A12" w14:textId="77777777" w:rsidTr="00F42379">
        <w:trPr>
          <w:jc w:val="center"/>
        </w:trPr>
        <w:tc>
          <w:tcPr>
            <w:tcW w:w="0" w:type="auto"/>
            <w:vMerge w:val="restart"/>
            <w:vAlign w:val="center"/>
          </w:tcPr>
          <w:p w14:paraId="3644AD8C" w14:textId="77777777" w:rsidR="001039EE" w:rsidRPr="00E074DC" w:rsidRDefault="001039EE" w:rsidP="00F42379">
            <w:pPr>
              <w:rPr>
                <w:rFonts w:ascii="Times New Roman" w:hAnsi="Times New Roman" w:cs="Times New Roman"/>
                <w:b/>
                <w:bCs/>
                <w:sz w:val="24"/>
                <w:szCs w:val="24"/>
                <w:lang w:bidi="hi-IN"/>
              </w:rPr>
            </w:pPr>
          </w:p>
        </w:tc>
        <w:tc>
          <w:tcPr>
            <w:tcW w:w="0" w:type="auto"/>
            <w:gridSpan w:val="4"/>
          </w:tcPr>
          <w:p w14:paraId="03C29CB2" w14:textId="77777777" w:rsidR="001039EE" w:rsidRPr="00E074DC" w:rsidRDefault="001039EE" w:rsidP="00F42379">
            <w:pPr>
              <w:jc w:val="center"/>
              <w:rPr>
                <w:rFonts w:ascii="Times New Roman" w:hAnsi="Times New Roman" w:cs="Times New Roman"/>
                <w:b/>
                <w:bCs/>
                <w:sz w:val="24"/>
                <w:szCs w:val="24"/>
                <w:lang w:bidi="hi-IN"/>
              </w:rPr>
            </w:pPr>
            <w:r w:rsidRPr="00E074DC">
              <w:rPr>
                <w:rFonts w:ascii="Times New Roman" w:hAnsi="Times New Roman" w:cs="Times New Roman"/>
                <w:b/>
                <w:bCs/>
                <w:sz w:val="24"/>
                <w:szCs w:val="24"/>
                <w:lang w:bidi="hi-IN"/>
              </w:rPr>
              <w:t>Sample</w:t>
            </w:r>
          </w:p>
        </w:tc>
        <w:tc>
          <w:tcPr>
            <w:tcW w:w="0" w:type="auto"/>
            <w:vMerge w:val="restart"/>
            <w:vAlign w:val="center"/>
          </w:tcPr>
          <w:p w14:paraId="5C01FB0E" w14:textId="77777777" w:rsidR="001039EE" w:rsidRPr="00E074DC" w:rsidRDefault="001039EE" w:rsidP="00F42379">
            <w:pPr>
              <w:jc w:val="center"/>
              <w:rPr>
                <w:rFonts w:ascii="Times New Roman" w:hAnsi="Times New Roman" w:cs="Times New Roman"/>
                <w:b/>
                <w:bCs/>
                <w:sz w:val="24"/>
                <w:szCs w:val="24"/>
                <w:lang w:bidi="hi-IN"/>
              </w:rPr>
            </w:pPr>
            <w:r w:rsidRPr="00E074DC">
              <w:rPr>
                <w:rFonts w:ascii="Times New Roman" w:hAnsi="Times New Roman" w:cs="Times New Roman"/>
                <w:b/>
                <w:bCs/>
                <w:sz w:val="24"/>
                <w:szCs w:val="24"/>
                <w:lang w:bidi="hi-IN"/>
              </w:rPr>
              <w:t>SE±</w:t>
            </w:r>
          </w:p>
        </w:tc>
        <w:tc>
          <w:tcPr>
            <w:tcW w:w="0" w:type="auto"/>
            <w:vMerge w:val="restart"/>
            <w:vAlign w:val="center"/>
          </w:tcPr>
          <w:p w14:paraId="5309303C" w14:textId="77777777" w:rsidR="001039EE" w:rsidRPr="00E074DC" w:rsidRDefault="001039EE" w:rsidP="00F42379">
            <w:pPr>
              <w:jc w:val="center"/>
              <w:rPr>
                <w:rFonts w:ascii="Times New Roman" w:hAnsi="Times New Roman" w:cs="Times New Roman"/>
                <w:b/>
                <w:bCs/>
                <w:sz w:val="24"/>
                <w:szCs w:val="24"/>
                <w:lang w:bidi="hi-IN"/>
              </w:rPr>
            </w:pPr>
            <w:r w:rsidRPr="00E074DC">
              <w:rPr>
                <w:rFonts w:ascii="Times New Roman" w:hAnsi="Times New Roman" w:cs="Times New Roman"/>
                <w:b/>
                <w:bCs/>
                <w:sz w:val="24"/>
                <w:szCs w:val="24"/>
                <w:lang w:bidi="hi-IN"/>
              </w:rPr>
              <w:t>CD @5%</w:t>
            </w:r>
          </w:p>
        </w:tc>
      </w:tr>
      <w:tr w:rsidR="001039EE" w:rsidRPr="00E074DC" w14:paraId="61A9CF41" w14:textId="77777777" w:rsidTr="00F42379">
        <w:trPr>
          <w:jc w:val="center"/>
        </w:trPr>
        <w:tc>
          <w:tcPr>
            <w:tcW w:w="0" w:type="auto"/>
            <w:vMerge/>
            <w:vAlign w:val="center"/>
          </w:tcPr>
          <w:p w14:paraId="7D682A12" w14:textId="77777777" w:rsidR="001039EE" w:rsidRPr="00E074DC" w:rsidRDefault="001039EE" w:rsidP="00F42379">
            <w:pPr>
              <w:rPr>
                <w:rFonts w:ascii="Times New Roman" w:hAnsi="Times New Roman" w:cs="Times New Roman"/>
                <w:b/>
                <w:bCs/>
                <w:sz w:val="24"/>
                <w:szCs w:val="24"/>
                <w:lang w:bidi="hi-IN"/>
              </w:rPr>
            </w:pPr>
          </w:p>
        </w:tc>
        <w:tc>
          <w:tcPr>
            <w:tcW w:w="0" w:type="auto"/>
            <w:vAlign w:val="center"/>
          </w:tcPr>
          <w:p w14:paraId="2022E3F6" w14:textId="77777777" w:rsidR="001039EE" w:rsidRPr="00E074DC" w:rsidRDefault="001039EE" w:rsidP="00F42379">
            <w:pPr>
              <w:jc w:val="center"/>
              <w:rPr>
                <w:rFonts w:ascii="Times New Roman" w:hAnsi="Times New Roman" w:cs="Times New Roman"/>
                <w:b/>
                <w:bCs/>
                <w:sz w:val="24"/>
                <w:szCs w:val="24"/>
                <w:lang w:bidi="hi-IN"/>
              </w:rPr>
            </w:pPr>
            <w:r w:rsidRPr="00E074DC">
              <w:rPr>
                <w:rFonts w:ascii="Times New Roman" w:hAnsi="Times New Roman" w:cs="Times New Roman"/>
                <w:b/>
                <w:bCs/>
                <w:sz w:val="24"/>
                <w:szCs w:val="24"/>
              </w:rPr>
              <w:t>Control</w:t>
            </w:r>
          </w:p>
        </w:tc>
        <w:tc>
          <w:tcPr>
            <w:tcW w:w="0" w:type="auto"/>
            <w:vAlign w:val="center"/>
          </w:tcPr>
          <w:p w14:paraId="75900BBC" w14:textId="77777777" w:rsidR="001039EE" w:rsidRPr="00E074DC" w:rsidRDefault="001039EE" w:rsidP="00F42379">
            <w:pPr>
              <w:jc w:val="center"/>
              <w:rPr>
                <w:rFonts w:ascii="Times New Roman" w:hAnsi="Times New Roman" w:cs="Times New Roman"/>
                <w:b/>
                <w:bCs/>
                <w:sz w:val="24"/>
                <w:szCs w:val="24"/>
                <w:lang w:bidi="hi-IN"/>
              </w:rPr>
            </w:pPr>
            <w:r w:rsidRPr="00E074DC">
              <w:rPr>
                <w:rFonts w:ascii="Times New Roman" w:hAnsi="Times New Roman" w:cs="Times New Roman"/>
                <w:b/>
                <w:bCs/>
                <w:sz w:val="24"/>
                <w:szCs w:val="24"/>
              </w:rPr>
              <w:t>T</w:t>
            </w:r>
            <w:r w:rsidRPr="00E074DC">
              <w:rPr>
                <w:rFonts w:ascii="Times New Roman" w:hAnsi="Times New Roman" w:cs="Times New Roman"/>
                <w:b/>
                <w:bCs/>
                <w:sz w:val="24"/>
                <w:szCs w:val="24"/>
                <w:vertAlign w:val="subscript"/>
              </w:rPr>
              <w:t>1</w:t>
            </w:r>
          </w:p>
        </w:tc>
        <w:tc>
          <w:tcPr>
            <w:tcW w:w="0" w:type="auto"/>
            <w:vAlign w:val="center"/>
          </w:tcPr>
          <w:p w14:paraId="321F346B" w14:textId="77777777" w:rsidR="001039EE" w:rsidRPr="00E074DC" w:rsidRDefault="001039EE" w:rsidP="00F42379">
            <w:pPr>
              <w:jc w:val="center"/>
              <w:rPr>
                <w:rFonts w:ascii="Times New Roman" w:hAnsi="Times New Roman" w:cs="Times New Roman"/>
                <w:b/>
                <w:bCs/>
                <w:sz w:val="24"/>
                <w:szCs w:val="24"/>
                <w:lang w:bidi="hi-IN"/>
              </w:rPr>
            </w:pPr>
            <w:r w:rsidRPr="00E074DC">
              <w:rPr>
                <w:rFonts w:ascii="Times New Roman" w:hAnsi="Times New Roman" w:cs="Times New Roman"/>
                <w:b/>
                <w:bCs/>
                <w:sz w:val="24"/>
                <w:szCs w:val="24"/>
              </w:rPr>
              <w:t>T</w:t>
            </w:r>
            <w:r w:rsidRPr="00E074DC">
              <w:rPr>
                <w:rFonts w:ascii="Times New Roman" w:hAnsi="Times New Roman" w:cs="Times New Roman"/>
                <w:b/>
                <w:bCs/>
                <w:sz w:val="24"/>
                <w:szCs w:val="24"/>
                <w:vertAlign w:val="subscript"/>
              </w:rPr>
              <w:t>2</w:t>
            </w:r>
          </w:p>
        </w:tc>
        <w:tc>
          <w:tcPr>
            <w:tcW w:w="0" w:type="auto"/>
            <w:vAlign w:val="center"/>
          </w:tcPr>
          <w:p w14:paraId="722AAFEE" w14:textId="77777777" w:rsidR="001039EE" w:rsidRPr="00E074DC" w:rsidRDefault="001039EE" w:rsidP="00F42379">
            <w:pPr>
              <w:jc w:val="center"/>
              <w:rPr>
                <w:rFonts w:ascii="Times New Roman" w:hAnsi="Times New Roman" w:cs="Times New Roman"/>
                <w:b/>
                <w:bCs/>
                <w:sz w:val="24"/>
                <w:szCs w:val="24"/>
                <w:lang w:bidi="hi-IN"/>
              </w:rPr>
            </w:pPr>
            <w:r w:rsidRPr="00E074DC">
              <w:rPr>
                <w:rFonts w:ascii="Times New Roman" w:hAnsi="Times New Roman" w:cs="Times New Roman"/>
                <w:b/>
                <w:bCs/>
                <w:sz w:val="24"/>
                <w:szCs w:val="24"/>
              </w:rPr>
              <w:t>T</w:t>
            </w:r>
            <w:r w:rsidRPr="00E074DC">
              <w:rPr>
                <w:rFonts w:ascii="Times New Roman" w:hAnsi="Times New Roman" w:cs="Times New Roman"/>
                <w:b/>
                <w:bCs/>
                <w:sz w:val="24"/>
                <w:szCs w:val="24"/>
                <w:vertAlign w:val="subscript"/>
              </w:rPr>
              <w:t>3</w:t>
            </w:r>
          </w:p>
        </w:tc>
        <w:tc>
          <w:tcPr>
            <w:tcW w:w="0" w:type="auto"/>
            <w:vMerge/>
          </w:tcPr>
          <w:p w14:paraId="6AAC2D1A" w14:textId="77777777" w:rsidR="001039EE" w:rsidRPr="00E074DC" w:rsidRDefault="001039EE" w:rsidP="00F42379">
            <w:pPr>
              <w:jc w:val="center"/>
              <w:rPr>
                <w:rFonts w:ascii="Times New Roman" w:hAnsi="Times New Roman" w:cs="Times New Roman"/>
                <w:b/>
                <w:bCs/>
                <w:sz w:val="24"/>
                <w:szCs w:val="24"/>
              </w:rPr>
            </w:pPr>
          </w:p>
        </w:tc>
        <w:tc>
          <w:tcPr>
            <w:tcW w:w="0" w:type="auto"/>
            <w:vMerge/>
            <w:vAlign w:val="center"/>
          </w:tcPr>
          <w:p w14:paraId="6A4B3129" w14:textId="77777777" w:rsidR="001039EE" w:rsidRPr="00E074DC" w:rsidRDefault="001039EE" w:rsidP="00F42379">
            <w:pPr>
              <w:jc w:val="center"/>
              <w:rPr>
                <w:rFonts w:ascii="Times New Roman" w:hAnsi="Times New Roman" w:cs="Times New Roman"/>
                <w:b/>
                <w:bCs/>
                <w:sz w:val="24"/>
                <w:szCs w:val="24"/>
              </w:rPr>
            </w:pPr>
          </w:p>
        </w:tc>
      </w:tr>
      <w:tr w:rsidR="001039EE" w:rsidRPr="00E074DC" w14:paraId="2F24B63C" w14:textId="77777777" w:rsidTr="00F42379">
        <w:trPr>
          <w:jc w:val="center"/>
        </w:trPr>
        <w:tc>
          <w:tcPr>
            <w:tcW w:w="0" w:type="auto"/>
            <w:vAlign w:val="center"/>
          </w:tcPr>
          <w:p w14:paraId="4A80D6E4" w14:textId="77777777" w:rsidR="001039EE" w:rsidRPr="00E074DC" w:rsidRDefault="001039EE" w:rsidP="00F42379">
            <w:pPr>
              <w:rPr>
                <w:rFonts w:ascii="Times New Roman" w:hAnsi="Times New Roman" w:cs="Times New Roman"/>
                <w:sz w:val="24"/>
                <w:szCs w:val="24"/>
                <w:lang w:bidi="hi-IN"/>
              </w:rPr>
            </w:pPr>
            <w:r w:rsidRPr="00E074DC">
              <w:rPr>
                <w:rFonts w:ascii="Times New Roman" w:hAnsi="Times New Roman" w:cs="Times New Roman"/>
                <w:sz w:val="24"/>
                <w:szCs w:val="24"/>
                <w:lang w:bidi="hi-IN"/>
              </w:rPr>
              <w:t>Appearance</w:t>
            </w:r>
          </w:p>
        </w:tc>
        <w:tc>
          <w:tcPr>
            <w:tcW w:w="0" w:type="auto"/>
          </w:tcPr>
          <w:p w14:paraId="4BC0C058"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7.8</w:t>
            </w:r>
          </w:p>
        </w:tc>
        <w:tc>
          <w:tcPr>
            <w:tcW w:w="0" w:type="auto"/>
          </w:tcPr>
          <w:p w14:paraId="3C9FCFCD"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7.8</w:t>
            </w:r>
          </w:p>
        </w:tc>
        <w:tc>
          <w:tcPr>
            <w:tcW w:w="0" w:type="auto"/>
          </w:tcPr>
          <w:p w14:paraId="59F3D186"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7.8</w:t>
            </w:r>
          </w:p>
        </w:tc>
        <w:tc>
          <w:tcPr>
            <w:tcW w:w="0" w:type="auto"/>
            <w:vAlign w:val="center"/>
          </w:tcPr>
          <w:p w14:paraId="79B9EAA7"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8</w:t>
            </w:r>
          </w:p>
        </w:tc>
        <w:tc>
          <w:tcPr>
            <w:tcW w:w="0" w:type="auto"/>
          </w:tcPr>
          <w:p w14:paraId="6C6BF4DD"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rPr>
              <w:t>0.022</w:t>
            </w:r>
          </w:p>
        </w:tc>
        <w:tc>
          <w:tcPr>
            <w:tcW w:w="0" w:type="auto"/>
          </w:tcPr>
          <w:p w14:paraId="049DA738"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rPr>
              <w:t>0.064</w:t>
            </w:r>
          </w:p>
        </w:tc>
      </w:tr>
      <w:tr w:rsidR="001039EE" w:rsidRPr="00E074DC" w14:paraId="464D78BF" w14:textId="77777777" w:rsidTr="00F42379">
        <w:trPr>
          <w:jc w:val="center"/>
        </w:trPr>
        <w:tc>
          <w:tcPr>
            <w:tcW w:w="0" w:type="auto"/>
            <w:vAlign w:val="center"/>
          </w:tcPr>
          <w:p w14:paraId="2E6FD9B0" w14:textId="77777777" w:rsidR="001039EE" w:rsidRPr="00E074DC" w:rsidRDefault="001039EE" w:rsidP="00F42379">
            <w:pPr>
              <w:rPr>
                <w:rFonts w:ascii="Times New Roman" w:hAnsi="Times New Roman" w:cs="Times New Roman"/>
                <w:sz w:val="24"/>
                <w:szCs w:val="24"/>
                <w:lang w:bidi="hi-IN"/>
              </w:rPr>
            </w:pPr>
            <w:r w:rsidRPr="00E074DC">
              <w:rPr>
                <w:rFonts w:ascii="Times New Roman" w:hAnsi="Times New Roman" w:cs="Times New Roman"/>
                <w:sz w:val="24"/>
                <w:szCs w:val="24"/>
                <w:lang w:bidi="hi-IN"/>
              </w:rPr>
              <w:t>Colour</w:t>
            </w:r>
          </w:p>
        </w:tc>
        <w:tc>
          <w:tcPr>
            <w:tcW w:w="0" w:type="auto"/>
          </w:tcPr>
          <w:p w14:paraId="13FF1021"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8</w:t>
            </w:r>
          </w:p>
        </w:tc>
        <w:tc>
          <w:tcPr>
            <w:tcW w:w="0" w:type="auto"/>
          </w:tcPr>
          <w:p w14:paraId="3B1A77A3"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7.7</w:t>
            </w:r>
          </w:p>
        </w:tc>
        <w:tc>
          <w:tcPr>
            <w:tcW w:w="0" w:type="auto"/>
          </w:tcPr>
          <w:p w14:paraId="016C8428"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7.8</w:t>
            </w:r>
          </w:p>
        </w:tc>
        <w:tc>
          <w:tcPr>
            <w:tcW w:w="0" w:type="auto"/>
            <w:vAlign w:val="center"/>
          </w:tcPr>
          <w:p w14:paraId="3B16A123"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8.1</w:t>
            </w:r>
          </w:p>
        </w:tc>
        <w:tc>
          <w:tcPr>
            <w:tcW w:w="0" w:type="auto"/>
          </w:tcPr>
          <w:p w14:paraId="6E3094CE"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rPr>
              <w:t>0.018</w:t>
            </w:r>
          </w:p>
        </w:tc>
        <w:tc>
          <w:tcPr>
            <w:tcW w:w="0" w:type="auto"/>
          </w:tcPr>
          <w:p w14:paraId="58C98704"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rPr>
              <w:t>0.053</w:t>
            </w:r>
          </w:p>
        </w:tc>
      </w:tr>
      <w:tr w:rsidR="001039EE" w:rsidRPr="00E074DC" w14:paraId="798F0C8D" w14:textId="77777777" w:rsidTr="00F42379">
        <w:trPr>
          <w:jc w:val="center"/>
        </w:trPr>
        <w:tc>
          <w:tcPr>
            <w:tcW w:w="0" w:type="auto"/>
            <w:vAlign w:val="center"/>
          </w:tcPr>
          <w:p w14:paraId="251E1E7D" w14:textId="77777777" w:rsidR="001039EE" w:rsidRPr="00E074DC" w:rsidRDefault="001039EE" w:rsidP="00F42379">
            <w:pPr>
              <w:rPr>
                <w:rFonts w:ascii="Times New Roman" w:hAnsi="Times New Roman" w:cs="Times New Roman"/>
                <w:sz w:val="24"/>
                <w:szCs w:val="24"/>
                <w:lang w:bidi="hi-IN"/>
              </w:rPr>
            </w:pPr>
            <w:r w:rsidRPr="00E074DC">
              <w:rPr>
                <w:rFonts w:ascii="Times New Roman" w:hAnsi="Times New Roman" w:cs="Times New Roman"/>
                <w:sz w:val="24"/>
                <w:szCs w:val="24"/>
                <w:lang w:bidi="hi-IN"/>
              </w:rPr>
              <w:t>Taste</w:t>
            </w:r>
          </w:p>
        </w:tc>
        <w:tc>
          <w:tcPr>
            <w:tcW w:w="0" w:type="auto"/>
          </w:tcPr>
          <w:p w14:paraId="0F8478DB"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7.9</w:t>
            </w:r>
          </w:p>
        </w:tc>
        <w:tc>
          <w:tcPr>
            <w:tcW w:w="0" w:type="auto"/>
          </w:tcPr>
          <w:p w14:paraId="681D1C0F"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7.8</w:t>
            </w:r>
          </w:p>
        </w:tc>
        <w:tc>
          <w:tcPr>
            <w:tcW w:w="0" w:type="auto"/>
          </w:tcPr>
          <w:p w14:paraId="3FCA559F"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7.8</w:t>
            </w:r>
          </w:p>
        </w:tc>
        <w:tc>
          <w:tcPr>
            <w:tcW w:w="0" w:type="auto"/>
            <w:vAlign w:val="center"/>
          </w:tcPr>
          <w:p w14:paraId="50439D5C"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8.2</w:t>
            </w:r>
          </w:p>
        </w:tc>
        <w:tc>
          <w:tcPr>
            <w:tcW w:w="0" w:type="auto"/>
          </w:tcPr>
          <w:p w14:paraId="4CF8C224"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rPr>
              <w:t>0.074</w:t>
            </w:r>
          </w:p>
        </w:tc>
        <w:tc>
          <w:tcPr>
            <w:tcW w:w="0" w:type="auto"/>
          </w:tcPr>
          <w:p w14:paraId="7E3CB23F"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rPr>
              <w:t>0.221</w:t>
            </w:r>
          </w:p>
        </w:tc>
      </w:tr>
      <w:tr w:rsidR="001039EE" w:rsidRPr="00E074DC" w14:paraId="5A502AFC" w14:textId="77777777" w:rsidTr="00F42379">
        <w:trPr>
          <w:jc w:val="center"/>
        </w:trPr>
        <w:tc>
          <w:tcPr>
            <w:tcW w:w="0" w:type="auto"/>
            <w:vAlign w:val="center"/>
          </w:tcPr>
          <w:p w14:paraId="7FE16C30" w14:textId="77777777" w:rsidR="001039EE" w:rsidRPr="00E074DC" w:rsidRDefault="001039EE" w:rsidP="00F42379">
            <w:pPr>
              <w:rPr>
                <w:rFonts w:ascii="Times New Roman" w:hAnsi="Times New Roman" w:cs="Times New Roman"/>
                <w:sz w:val="24"/>
                <w:szCs w:val="24"/>
                <w:lang w:bidi="hi-IN"/>
              </w:rPr>
            </w:pPr>
            <w:r w:rsidRPr="00E074DC">
              <w:rPr>
                <w:rFonts w:ascii="Times New Roman" w:hAnsi="Times New Roman" w:cs="Times New Roman"/>
                <w:sz w:val="24"/>
                <w:szCs w:val="24"/>
                <w:lang w:bidi="hi-IN"/>
              </w:rPr>
              <w:t>Flavour</w:t>
            </w:r>
          </w:p>
        </w:tc>
        <w:tc>
          <w:tcPr>
            <w:tcW w:w="0" w:type="auto"/>
          </w:tcPr>
          <w:p w14:paraId="06006E18"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7.9</w:t>
            </w:r>
          </w:p>
        </w:tc>
        <w:tc>
          <w:tcPr>
            <w:tcW w:w="0" w:type="auto"/>
          </w:tcPr>
          <w:p w14:paraId="598C3D8C"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8</w:t>
            </w:r>
          </w:p>
        </w:tc>
        <w:tc>
          <w:tcPr>
            <w:tcW w:w="0" w:type="auto"/>
          </w:tcPr>
          <w:p w14:paraId="742211DA"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8.1</w:t>
            </w:r>
          </w:p>
        </w:tc>
        <w:tc>
          <w:tcPr>
            <w:tcW w:w="0" w:type="auto"/>
            <w:vAlign w:val="center"/>
          </w:tcPr>
          <w:p w14:paraId="5A13CAE9"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8.</w:t>
            </w:r>
          </w:p>
        </w:tc>
        <w:tc>
          <w:tcPr>
            <w:tcW w:w="0" w:type="auto"/>
          </w:tcPr>
          <w:p w14:paraId="445C2A15"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rPr>
              <w:t>0.086</w:t>
            </w:r>
          </w:p>
        </w:tc>
        <w:tc>
          <w:tcPr>
            <w:tcW w:w="0" w:type="auto"/>
          </w:tcPr>
          <w:p w14:paraId="1EC72E83"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rPr>
              <w:t>0.251</w:t>
            </w:r>
          </w:p>
        </w:tc>
      </w:tr>
      <w:tr w:rsidR="001039EE" w:rsidRPr="00E074DC" w14:paraId="437926BB" w14:textId="77777777" w:rsidTr="00F42379">
        <w:trPr>
          <w:jc w:val="center"/>
        </w:trPr>
        <w:tc>
          <w:tcPr>
            <w:tcW w:w="0" w:type="auto"/>
            <w:vAlign w:val="center"/>
          </w:tcPr>
          <w:p w14:paraId="508DE5C1" w14:textId="77777777" w:rsidR="001039EE" w:rsidRPr="00E074DC" w:rsidRDefault="001039EE" w:rsidP="00F42379">
            <w:pPr>
              <w:rPr>
                <w:rFonts w:ascii="Times New Roman" w:hAnsi="Times New Roman" w:cs="Times New Roman"/>
                <w:sz w:val="24"/>
                <w:szCs w:val="24"/>
                <w:lang w:bidi="hi-IN"/>
              </w:rPr>
            </w:pPr>
            <w:r w:rsidRPr="00E074DC">
              <w:rPr>
                <w:rFonts w:ascii="Times New Roman" w:hAnsi="Times New Roman" w:cs="Times New Roman"/>
                <w:sz w:val="24"/>
                <w:szCs w:val="24"/>
                <w:lang w:bidi="hi-IN"/>
              </w:rPr>
              <w:t>Texture</w:t>
            </w:r>
          </w:p>
        </w:tc>
        <w:tc>
          <w:tcPr>
            <w:tcW w:w="0" w:type="auto"/>
          </w:tcPr>
          <w:p w14:paraId="6EB3FFA4"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8.1</w:t>
            </w:r>
          </w:p>
        </w:tc>
        <w:tc>
          <w:tcPr>
            <w:tcW w:w="0" w:type="auto"/>
          </w:tcPr>
          <w:p w14:paraId="0A633150"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7.7</w:t>
            </w:r>
          </w:p>
        </w:tc>
        <w:tc>
          <w:tcPr>
            <w:tcW w:w="0" w:type="auto"/>
          </w:tcPr>
          <w:p w14:paraId="1A6791EC"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7.9</w:t>
            </w:r>
          </w:p>
        </w:tc>
        <w:tc>
          <w:tcPr>
            <w:tcW w:w="0" w:type="auto"/>
            <w:vAlign w:val="center"/>
          </w:tcPr>
          <w:p w14:paraId="1255C5A2"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8</w:t>
            </w:r>
          </w:p>
        </w:tc>
        <w:tc>
          <w:tcPr>
            <w:tcW w:w="0" w:type="auto"/>
          </w:tcPr>
          <w:p w14:paraId="7F8B827B"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rPr>
              <w:t>0.061</w:t>
            </w:r>
          </w:p>
        </w:tc>
        <w:tc>
          <w:tcPr>
            <w:tcW w:w="0" w:type="auto"/>
          </w:tcPr>
          <w:p w14:paraId="2619B673"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rPr>
              <w:t>0.181</w:t>
            </w:r>
          </w:p>
        </w:tc>
      </w:tr>
      <w:tr w:rsidR="001039EE" w:rsidRPr="00E074DC" w14:paraId="56552590" w14:textId="77777777" w:rsidTr="00F42379">
        <w:trPr>
          <w:jc w:val="center"/>
        </w:trPr>
        <w:tc>
          <w:tcPr>
            <w:tcW w:w="0" w:type="auto"/>
            <w:vAlign w:val="center"/>
          </w:tcPr>
          <w:p w14:paraId="19CF9C51" w14:textId="77777777" w:rsidR="001039EE" w:rsidRPr="00E074DC" w:rsidRDefault="001039EE" w:rsidP="00F42379">
            <w:pPr>
              <w:rPr>
                <w:rFonts w:ascii="Times New Roman" w:hAnsi="Times New Roman" w:cs="Times New Roman"/>
                <w:sz w:val="24"/>
                <w:szCs w:val="24"/>
                <w:lang w:bidi="hi-IN"/>
              </w:rPr>
            </w:pPr>
            <w:r w:rsidRPr="00E074DC">
              <w:rPr>
                <w:rFonts w:ascii="Times New Roman" w:hAnsi="Times New Roman" w:cs="Times New Roman"/>
                <w:sz w:val="24"/>
                <w:szCs w:val="24"/>
                <w:lang w:bidi="hi-IN"/>
              </w:rPr>
              <w:t>Overall Acceptability</w:t>
            </w:r>
          </w:p>
        </w:tc>
        <w:tc>
          <w:tcPr>
            <w:tcW w:w="0" w:type="auto"/>
            <w:vAlign w:val="center"/>
          </w:tcPr>
          <w:p w14:paraId="4CAC94BC"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color w:val="000000"/>
                <w:sz w:val="24"/>
                <w:szCs w:val="24"/>
                <w:lang w:bidi="hi-IN"/>
              </w:rPr>
              <w:t>7.9</w:t>
            </w:r>
          </w:p>
        </w:tc>
        <w:tc>
          <w:tcPr>
            <w:tcW w:w="0" w:type="auto"/>
            <w:vAlign w:val="center"/>
          </w:tcPr>
          <w:p w14:paraId="13D2CAD0"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color w:val="000000"/>
                <w:sz w:val="24"/>
                <w:szCs w:val="24"/>
                <w:lang w:bidi="hi-IN"/>
              </w:rPr>
              <w:t>7.8</w:t>
            </w:r>
          </w:p>
        </w:tc>
        <w:tc>
          <w:tcPr>
            <w:tcW w:w="0" w:type="auto"/>
            <w:vAlign w:val="center"/>
          </w:tcPr>
          <w:p w14:paraId="18BB513A"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color w:val="000000"/>
                <w:sz w:val="24"/>
                <w:szCs w:val="24"/>
                <w:lang w:bidi="hi-IN"/>
              </w:rPr>
              <w:t>7.9</w:t>
            </w:r>
          </w:p>
        </w:tc>
        <w:tc>
          <w:tcPr>
            <w:tcW w:w="0" w:type="auto"/>
            <w:vAlign w:val="center"/>
          </w:tcPr>
          <w:p w14:paraId="6527D25E"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color w:val="000000"/>
                <w:sz w:val="24"/>
                <w:szCs w:val="24"/>
                <w:lang w:bidi="hi-IN"/>
              </w:rPr>
              <w:t>8.1</w:t>
            </w:r>
          </w:p>
        </w:tc>
        <w:tc>
          <w:tcPr>
            <w:tcW w:w="0" w:type="auto"/>
          </w:tcPr>
          <w:p w14:paraId="43BE581C" w14:textId="77777777" w:rsidR="001039EE" w:rsidRPr="00E074DC" w:rsidRDefault="001039EE" w:rsidP="00F42379">
            <w:pPr>
              <w:jc w:val="center"/>
              <w:rPr>
                <w:rFonts w:ascii="Times New Roman" w:hAnsi="Times New Roman" w:cs="Times New Roman"/>
                <w:color w:val="000000"/>
                <w:sz w:val="24"/>
                <w:szCs w:val="24"/>
                <w:lang w:bidi="hi-IN"/>
              </w:rPr>
            </w:pPr>
            <w:r w:rsidRPr="00E074DC">
              <w:rPr>
                <w:rFonts w:ascii="Times New Roman" w:hAnsi="Times New Roman" w:cs="Times New Roman"/>
                <w:sz w:val="24"/>
                <w:szCs w:val="24"/>
              </w:rPr>
              <w:t>0.117</w:t>
            </w:r>
          </w:p>
        </w:tc>
        <w:tc>
          <w:tcPr>
            <w:tcW w:w="0" w:type="auto"/>
          </w:tcPr>
          <w:p w14:paraId="7846FC97" w14:textId="77777777" w:rsidR="001039EE" w:rsidRPr="00E074DC" w:rsidRDefault="001039EE" w:rsidP="00F42379">
            <w:pPr>
              <w:jc w:val="center"/>
              <w:rPr>
                <w:rFonts w:ascii="Times New Roman" w:hAnsi="Times New Roman" w:cs="Times New Roman"/>
                <w:color w:val="000000"/>
                <w:sz w:val="24"/>
                <w:szCs w:val="24"/>
                <w:lang w:bidi="hi-IN"/>
              </w:rPr>
            </w:pPr>
            <w:r w:rsidRPr="00E074DC">
              <w:rPr>
                <w:rFonts w:ascii="Times New Roman" w:hAnsi="Times New Roman" w:cs="Times New Roman"/>
                <w:sz w:val="24"/>
                <w:szCs w:val="24"/>
              </w:rPr>
              <w:t>0.347</w:t>
            </w:r>
          </w:p>
        </w:tc>
      </w:tr>
    </w:tbl>
    <w:p w14:paraId="152F76C5" w14:textId="19EA54A8" w:rsidR="00D373AF" w:rsidRDefault="00D373AF" w:rsidP="001039EE">
      <w:pPr>
        <w:spacing w:after="0" w:line="360" w:lineRule="auto"/>
        <w:rPr>
          <w:rFonts w:ascii="Times New Roman" w:hAnsi="Times New Roman" w:cs="Times New Roman"/>
          <w:b/>
          <w:bCs/>
          <w:sz w:val="24"/>
          <w:szCs w:val="24"/>
        </w:rPr>
      </w:pPr>
    </w:p>
    <w:p w14:paraId="07AC9EA6" w14:textId="77777777" w:rsidR="001039EE" w:rsidRDefault="001039EE" w:rsidP="001039EE">
      <w:pPr>
        <w:spacing w:after="0" w:line="360" w:lineRule="auto"/>
        <w:rPr>
          <w:rFonts w:ascii="Times New Roman" w:hAnsi="Times New Roman" w:cs="Times New Roman"/>
          <w:b/>
          <w:bCs/>
          <w:sz w:val="24"/>
          <w:szCs w:val="24"/>
        </w:rPr>
      </w:pPr>
    </w:p>
    <w:p w14:paraId="044EF60A" w14:textId="77777777" w:rsidR="001039EE" w:rsidRDefault="001039EE" w:rsidP="001039EE">
      <w:pPr>
        <w:spacing w:after="0" w:line="360" w:lineRule="auto"/>
        <w:rPr>
          <w:rFonts w:ascii="Times New Roman" w:hAnsi="Times New Roman" w:cs="Times New Roman"/>
          <w:b/>
          <w:bCs/>
          <w:sz w:val="24"/>
          <w:szCs w:val="24"/>
        </w:rPr>
      </w:pPr>
    </w:p>
    <w:p w14:paraId="644185CB" w14:textId="77777777" w:rsidR="001039EE" w:rsidRDefault="001039EE" w:rsidP="001039EE">
      <w:pPr>
        <w:spacing w:after="0" w:line="360" w:lineRule="auto"/>
        <w:rPr>
          <w:rFonts w:ascii="Times New Roman" w:hAnsi="Times New Roman" w:cs="Times New Roman"/>
          <w:b/>
          <w:bCs/>
          <w:sz w:val="24"/>
          <w:szCs w:val="24"/>
        </w:rPr>
      </w:pPr>
    </w:p>
    <w:p w14:paraId="40B6A45F" w14:textId="77777777" w:rsidR="001039EE" w:rsidRDefault="001039EE" w:rsidP="001039EE">
      <w:pPr>
        <w:spacing w:after="0" w:line="360" w:lineRule="auto"/>
        <w:rPr>
          <w:rFonts w:ascii="Times New Roman" w:hAnsi="Times New Roman" w:cs="Times New Roman"/>
          <w:b/>
          <w:bCs/>
          <w:sz w:val="24"/>
          <w:szCs w:val="24"/>
        </w:rPr>
      </w:pPr>
    </w:p>
    <w:p w14:paraId="39CCB25E" w14:textId="77777777" w:rsidR="001039EE" w:rsidRDefault="001039EE" w:rsidP="001039EE">
      <w:pPr>
        <w:spacing w:after="0" w:line="360" w:lineRule="auto"/>
        <w:rPr>
          <w:rFonts w:ascii="Times New Roman" w:hAnsi="Times New Roman" w:cs="Times New Roman"/>
          <w:b/>
          <w:bCs/>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8"/>
        <w:gridCol w:w="4382"/>
      </w:tblGrid>
      <w:tr w:rsidR="001039EE" w:rsidRPr="00E074DC" w14:paraId="77F2A24A" w14:textId="77777777" w:rsidTr="001039EE">
        <w:trPr>
          <w:jc w:val="center"/>
        </w:trPr>
        <w:tc>
          <w:tcPr>
            <w:tcW w:w="4688" w:type="dxa"/>
            <w:vAlign w:val="center"/>
          </w:tcPr>
          <w:p w14:paraId="2A0D7F98" w14:textId="4DBE6302" w:rsidR="001039EE" w:rsidRPr="00E074DC" w:rsidRDefault="001039EE" w:rsidP="00F42379">
            <w:pPr>
              <w:spacing w:line="360" w:lineRule="auto"/>
              <w:jc w:val="center"/>
              <w:rPr>
                <w:rFonts w:ascii="Times New Roman" w:hAnsi="Times New Roman" w:cs="Times New Roman"/>
                <w:noProof/>
                <w:sz w:val="24"/>
                <w:szCs w:val="24"/>
                <w:lang w:eastAsia="en-IN" w:bidi="mr-IN"/>
              </w:rPr>
            </w:pPr>
            <w:r w:rsidRPr="0010574D">
              <w:rPr>
                <w:rFonts w:ascii="Times New Roman" w:hAnsi="Times New Roman" w:cs="Times New Roman"/>
                <w:b/>
                <w:bCs/>
                <w:sz w:val="24"/>
                <w:szCs w:val="24"/>
              </w:rPr>
              <w:t xml:space="preserve">Fig. 1. Organoleptic evaluation of pearl millet </w:t>
            </w:r>
            <w:proofErr w:type="spellStart"/>
            <w:r w:rsidRPr="0010574D">
              <w:rPr>
                <w:rFonts w:ascii="Times New Roman" w:hAnsi="Times New Roman" w:cs="Times New Roman"/>
                <w:b/>
                <w:bCs/>
                <w:sz w:val="24"/>
                <w:szCs w:val="24"/>
              </w:rPr>
              <w:t>idli</w:t>
            </w:r>
            <w:proofErr w:type="spellEnd"/>
            <w:r w:rsidRPr="0010574D">
              <w:rPr>
                <w:rFonts w:ascii="Times New Roman" w:hAnsi="Times New Roman" w:cs="Times New Roman"/>
                <w:b/>
                <w:bCs/>
                <w:sz w:val="24"/>
                <w:szCs w:val="24"/>
              </w:rPr>
              <w:t>.</w:t>
            </w:r>
          </w:p>
        </w:tc>
        <w:tc>
          <w:tcPr>
            <w:tcW w:w="4382" w:type="dxa"/>
          </w:tcPr>
          <w:p w14:paraId="1A2C7A69" w14:textId="77777777" w:rsidR="001039EE" w:rsidRDefault="001039EE" w:rsidP="001039EE">
            <w:pPr>
              <w:jc w:val="center"/>
              <w:rPr>
                <w:rFonts w:ascii="Times New Roman" w:hAnsi="Times New Roman" w:cs="Times New Roman"/>
                <w:b/>
                <w:bCs/>
                <w:sz w:val="24"/>
                <w:szCs w:val="24"/>
              </w:rPr>
            </w:pPr>
            <w:r w:rsidRPr="0010574D">
              <w:rPr>
                <w:rFonts w:ascii="Times New Roman" w:hAnsi="Times New Roman" w:cs="Times New Roman"/>
                <w:b/>
                <w:bCs/>
                <w:sz w:val="24"/>
                <w:szCs w:val="24"/>
              </w:rPr>
              <w:t xml:space="preserve">Fig. 2. Pearl millet </w:t>
            </w:r>
            <w:proofErr w:type="spellStart"/>
            <w:r w:rsidRPr="0010574D">
              <w:rPr>
                <w:rFonts w:ascii="Times New Roman" w:hAnsi="Times New Roman" w:cs="Times New Roman"/>
                <w:b/>
                <w:bCs/>
                <w:sz w:val="24"/>
                <w:szCs w:val="24"/>
              </w:rPr>
              <w:t>idli</w:t>
            </w:r>
            <w:proofErr w:type="spellEnd"/>
          </w:p>
          <w:p w14:paraId="62E4A09D" w14:textId="77777777" w:rsidR="001039EE" w:rsidRPr="00E074DC" w:rsidRDefault="001039EE" w:rsidP="00F42379">
            <w:pPr>
              <w:spacing w:line="360" w:lineRule="auto"/>
              <w:jc w:val="center"/>
              <w:rPr>
                <w:rFonts w:ascii="Times New Roman" w:hAnsi="Times New Roman" w:cs="Times New Roman"/>
                <w:noProof/>
                <w:sz w:val="24"/>
                <w:szCs w:val="24"/>
                <w:lang w:eastAsia="en-IN" w:bidi="mr-IN"/>
              </w:rPr>
            </w:pPr>
          </w:p>
        </w:tc>
      </w:tr>
      <w:tr w:rsidR="001039EE" w:rsidRPr="00E074DC" w14:paraId="10DC4343" w14:textId="4A811E65" w:rsidTr="001039EE">
        <w:trPr>
          <w:jc w:val="center"/>
        </w:trPr>
        <w:tc>
          <w:tcPr>
            <w:tcW w:w="4688" w:type="dxa"/>
            <w:vAlign w:val="center"/>
          </w:tcPr>
          <w:p w14:paraId="599DABFF" w14:textId="77777777" w:rsidR="001039EE" w:rsidRPr="00E074DC" w:rsidRDefault="001039EE" w:rsidP="00F42379">
            <w:pPr>
              <w:spacing w:line="360" w:lineRule="auto"/>
              <w:jc w:val="center"/>
              <w:rPr>
                <w:rFonts w:ascii="Times New Roman" w:hAnsi="Times New Roman" w:cs="Times New Roman"/>
                <w:sz w:val="24"/>
                <w:szCs w:val="24"/>
              </w:rPr>
            </w:pPr>
            <w:r w:rsidRPr="00E074DC">
              <w:rPr>
                <w:rFonts w:ascii="Times New Roman" w:hAnsi="Times New Roman" w:cs="Times New Roman"/>
                <w:noProof/>
                <w:sz w:val="24"/>
                <w:szCs w:val="24"/>
                <w:lang w:eastAsia="en-IN" w:bidi="mr-IN"/>
              </w:rPr>
              <w:lastRenderedPageBreak/>
              <w:drawing>
                <wp:inline distT="0" distB="0" distL="0" distR="0" wp14:anchorId="6FD22E96" wp14:editId="166D1981">
                  <wp:extent cx="1443366" cy="1571922"/>
                  <wp:effectExtent l="0" t="0" r="4445" b="9525"/>
                  <wp:docPr id="6923772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377281" name="Picture 692377281"/>
                          <pic:cNvPicPr/>
                        </pic:nvPicPr>
                        <pic:blipFill rotWithShape="1">
                          <a:blip r:embed="rId7" cstate="print">
                            <a:extLst>
                              <a:ext uri="{28A0092B-C50C-407E-A947-70E740481C1C}">
                                <a14:useLocalDpi xmlns:a14="http://schemas.microsoft.com/office/drawing/2010/main" val="0"/>
                              </a:ext>
                            </a:extLst>
                          </a:blip>
                          <a:srcRect l="23023" r="23375"/>
                          <a:stretch/>
                        </pic:blipFill>
                        <pic:spPr bwMode="auto">
                          <a:xfrm>
                            <a:off x="0" y="0"/>
                            <a:ext cx="1451308" cy="1580572"/>
                          </a:xfrm>
                          <a:prstGeom prst="rect">
                            <a:avLst/>
                          </a:prstGeom>
                          <a:ln>
                            <a:noFill/>
                          </a:ln>
                          <a:extLst>
                            <a:ext uri="{53640926-AAD7-44D8-BBD7-CCE9431645EC}">
                              <a14:shadowObscured xmlns:a14="http://schemas.microsoft.com/office/drawing/2010/main"/>
                            </a:ext>
                          </a:extLst>
                        </pic:spPr>
                      </pic:pic>
                    </a:graphicData>
                  </a:graphic>
                </wp:inline>
              </w:drawing>
            </w:r>
          </w:p>
        </w:tc>
        <w:tc>
          <w:tcPr>
            <w:tcW w:w="4382" w:type="dxa"/>
          </w:tcPr>
          <w:p w14:paraId="5677D651" w14:textId="10EFD696" w:rsidR="001039EE" w:rsidRPr="00E074DC" w:rsidRDefault="001039EE" w:rsidP="00F42379">
            <w:pPr>
              <w:spacing w:line="360" w:lineRule="auto"/>
              <w:jc w:val="center"/>
              <w:rPr>
                <w:rFonts w:ascii="Times New Roman" w:hAnsi="Times New Roman" w:cs="Times New Roman"/>
                <w:noProof/>
                <w:sz w:val="24"/>
                <w:szCs w:val="24"/>
                <w:lang w:eastAsia="en-IN" w:bidi="mr-IN"/>
              </w:rPr>
            </w:pPr>
            <w:r w:rsidRPr="00E074DC">
              <w:rPr>
                <w:rFonts w:ascii="Times New Roman" w:hAnsi="Times New Roman" w:cs="Times New Roman"/>
                <w:noProof/>
                <w:sz w:val="24"/>
                <w:szCs w:val="24"/>
                <w:lang w:eastAsia="en-IN" w:bidi="mr-IN"/>
              </w:rPr>
              <w:drawing>
                <wp:inline distT="0" distB="0" distL="0" distR="0" wp14:anchorId="5C07F329" wp14:editId="38084E5A">
                  <wp:extent cx="2400000" cy="1800000"/>
                  <wp:effectExtent l="0" t="0" r="635" b="0"/>
                  <wp:docPr id="1" name="Picture 3">
                    <a:extLst xmlns:a="http://schemas.openxmlformats.org/drawingml/2006/main">
                      <a:ext uri="{FF2B5EF4-FFF2-40B4-BE49-F238E27FC236}">
                        <a16:creationId xmlns:a16="http://schemas.microsoft.com/office/drawing/2014/main" id="{E728CAFE-9127-288D-2F0D-A4B377965E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E728CAFE-9127-288D-2F0D-A4B377965E57}"/>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0000" cy="1800000"/>
                          </a:xfrm>
                          <a:prstGeom prst="rect">
                            <a:avLst/>
                          </a:prstGeom>
                        </pic:spPr>
                      </pic:pic>
                    </a:graphicData>
                  </a:graphic>
                </wp:inline>
              </w:drawing>
            </w:r>
          </w:p>
        </w:tc>
      </w:tr>
      <w:bookmarkEnd w:id="5"/>
    </w:tbl>
    <w:p w14:paraId="36E802EA" w14:textId="1BE9237D" w:rsidR="002E4C9B" w:rsidRDefault="002E4C9B" w:rsidP="0074430E">
      <w:pPr>
        <w:jc w:val="center"/>
        <w:rPr>
          <w:rFonts w:ascii="Times New Roman" w:hAnsi="Times New Roman" w:cs="Times New Roman"/>
          <w:b/>
          <w:bCs/>
          <w:sz w:val="24"/>
          <w:szCs w:val="24"/>
        </w:rPr>
      </w:pPr>
    </w:p>
    <w:p w14:paraId="4AB381B6" w14:textId="2694D625" w:rsidR="008234B8" w:rsidRPr="00C85560" w:rsidRDefault="008234B8" w:rsidP="002E4C9B">
      <w:pPr>
        <w:spacing w:line="360" w:lineRule="auto"/>
        <w:jc w:val="both"/>
        <w:rPr>
          <w:rFonts w:ascii="Times New Roman" w:hAnsi="Times New Roman" w:cs="Times New Roman"/>
          <w:b/>
          <w:bCs/>
          <w:sz w:val="24"/>
          <w:szCs w:val="24"/>
        </w:rPr>
      </w:pPr>
      <w:r w:rsidRPr="00C85560">
        <w:rPr>
          <w:rFonts w:ascii="Times New Roman" w:hAnsi="Times New Roman" w:cs="Times New Roman"/>
          <w:b/>
          <w:bCs/>
          <w:sz w:val="24"/>
          <w:szCs w:val="24"/>
        </w:rPr>
        <w:t xml:space="preserve">Physical properties of selected </w:t>
      </w:r>
      <w:proofErr w:type="spellStart"/>
      <w:r w:rsidRPr="00C85560">
        <w:rPr>
          <w:rFonts w:ascii="Times New Roman" w:hAnsi="Times New Roman" w:cs="Times New Roman"/>
          <w:b/>
          <w:bCs/>
          <w:sz w:val="24"/>
          <w:szCs w:val="24"/>
        </w:rPr>
        <w:t>idli</w:t>
      </w:r>
      <w:proofErr w:type="spellEnd"/>
      <w:r w:rsidRPr="00C85560">
        <w:rPr>
          <w:rFonts w:ascii="Times New Roman" w:hAnsi="Times New Roman" w:cs="Times New Roman"/>
          <w:b/>
          <w:bCs/>
          <w:sz w:val="24"/>
          <w:szCs w:val="24"/>
        </w:rPr>
        <w:t xml:space="preserve"> premix powder </w:t>
      </w:r>
    </w:p>
    <w:p w14:paraId="6383F2C4" w14:textId="169A5554" w:rsidR="008234B8" w:rsidRPr="00C85560" w:rsidRDefault="008234B8" w:rsidP="008234B8">
      <w:pPr>
        <w:spacing w:line="360" w:lineRule="auto"/>
        <w:jc w:val="both"/>
        <w:rPr>
          <w:rFonts w:ascii="Times New Roman" w:hAnsi="Times New Roman" w:cs="Times New Roman"/>
          <w:sz w:val="24"/>
          <w:szCs w:val="24"/>
        </w:rPr>
      </w:pPr>
      <w:r w:rsidRPr="00C85560">
        <w:rPr>
          <w:rFonts w:ascii="Times New Roman" w:hAnsi="Times New Roman" w:cs="Times New Roman"/>
          <w:sz w:val="24"/>
          <w:szCs w:val="24"/>
        </w:rPr>
        <w:t xml:space="preserve">The various physical properties of the selected (T3) sample, including bulk density, tap density, true density, compressibility index, porosity, static friction, and angle of repose, were evaluated. The results are summarized in Table </w:t>
      </w:r>
      <w:r w:rsidR="00D373AF">
        <w:rPr>
          <w:rFonts w:ascii="Times New Roman" w:hAnsi="Times New Roman" w:cs="Times New Roman"/>
          <w:sz w:val="24"/>
          <w:szCs w:val="24"/>
        </w:rPr>
        <w:t>3</w:t>
      </w:r>
      <w:r w:rsidRPr="00C85560">
        <w:rPr>
          <w:rFonts w:ascii="Times New Roman" w:hAnsi="Times New Roman" w:cs="Times New Roman"/>
          <w:sz w:val="24"/>
          <w:szCs w:val="24"/>
        </w:rPr>
        <w:t>.</w:t>
      </w:r>
    </w:p>
    <w:p w14:paraId="58052643" w14:textId="1E6D60BD" w:rsidR="008234B8" w:rsidRPr="00C85560" w:rsidRDefault="008234B8" w:rsidP="008234B8">
      <w:pPr>
        <w:spacing w:line="360" w:lineRule="auto"/>
        <w:jc w:val="both"/>
        <w:rPr>
          <w:rFonts w:ascii="Times New Roman" w:hAnsi="Times New Roman" w:cs="Times New Roman"/>
          <w:sz w:val="24"/>
          <w:szCs w:val="24"/>
        </w:rPr>
      </w:pPr>
      <w:r w:rsidRPr="00C85560">
        <w:rPr>
          <w:rFonts w:ascii="Times New Roman" w:hAnsi="Times New Roman" w:cs="Times New Roman"/>
          <w:sz w:val="24"/>
          <w:szCs w:val="24"/>
        </w:rPr>
        <w:t>The bulk density, tap density, and true density of the sample were 585 kg/m³, 764 kg/m³, and 1241 kg/m³, respectively. These density values are crucial for designing appropriate packaging materials and container sizes. The compressibility index of the sample was 21.76%, which influences the appearance of the container's contents when it reaches the consumer. The sample exhibited a porosity of 51.09%. Additionally, the static friction was 0.43, and the angle of repose was 41.18°. The angle of repose is important for designing hoppers and assessing the powder's resistance to flow under gravity.</w:t>
      </w:r>
    </w:p>
    <w:p w14:paraId="5899C91B" w14:textId="1AE56A4B" w:rsidR="008234B8" w:rsidRPr="00C85560" w:rsidRDefault="008234B8" w:rsidP="008234B8">
      <w:pPr>
        <w:spacing w:after="0" w:line="360" w:lineRule="auto"/>
        <w:jc w:val="center"/>
        <w:rPr>
          <w:rFonts w:ascii="Times New Roman" w:hAnsi="Times New Roman" w:cs="Times New Roman"/>
          <w:b/>
          <w:bCs/>
          <w:sz w:val="24"/>
          <w:szCs w:val="24"/>
        </w:rPr>
      </w:pPr>
      <w:bookmarkStart w:id="6" w:name="_Hlk177756429"/>
      <w:r w:rsidRPr="00C85560">
        <w:rPr>
          <w:rFonts w:ascii="Times New Roman" w:hAnsi="Times New Roman" w:cs="Times New Roman"/>
          <w:b/>
          <w:bCs/>
          <w:sz w:val="24"/>
          <w:szCs w:val="24"/>
        </w:rPr>
        <w:t xml:space="preserve">Table </w:t>
      </w:r>
      <w:r w:rsidR="00D373AF">
        <w:rPr>
          <w:rFonts w:ascii="Times New Roman" w:hAnsi="Times New Roman" w:cs="Times New Roman"/>
          <w:b/>
          <w:bCs/>
          <w:sz w:val="24"/>
          <w:szCs w:val="24"/>
        </w:rPr>
        <w:t>3</w:t>
      </w:r>
      <w:r w:rsidRPr="00C85560">
        <w:rPr>
          <w:rFonts w:ascii="Times New Roman" w:hAnsi="Times New Roman" w:cs="Times New Roman"/>
          <w:b/>
          <w:bCs/>
          <w:sz w:val="24"/>
          <w:szCs w:val="24"/>
        </w:rPr>
        <w:t xml:space="preserve">: Physical properties of selected </w:t>
      </w:r>
      <w:proofErr w:type="spellStart"/>
      <w:r w:rsidRPr="00C85560">
        <w:rPr>
          <w:rFonts w:ascii="Times New Roman" w:hAnsi="Times New Roman" w:cs="Times New Roman"/>
          <w:b/>
          <w:bCs/>
          <w:sz w:val="24"/>
          <w:szCs w:val="24"/>
        </w:rPr>
        <w:t>idli</w:t>
      </w:r>
      <w:proofErr w:type="spellEnd"/>
      <w:r w:rsidRPr="00C85560">
        <w:rPr>
          <w:rFonts w:ascii="Times New Roman" w:hAnsi="Times New Roman" w:cs="Times New Roman"/>
          <w:b/>
          <w:bCs/>
          <w:sz w:val="24"/>
          <w:szCs w:val="24"/>
        </w:rPr>
        <w:t xml:space="preserve"> premix powder (T3).</w:t>
      </w:r>
    </w:p>
    <w:tbl>
      <w:tblPr>
        <w:tblStyle w:val="TableGrid"/>
        <w:tblW w:w="0" w:type="auto"/>
        <w:jc w:val="center"/>
        <w:tblLook w:val="04A0" w:firstRow="1" w:lastRow="0" w:firstColumn="1" w:lastColumn="0" w:noHBand="0" w:noVBand="1"/>
      </w:tblPr>
      <w:tblGrid>
        <w:gridCol w:w="2763"/>
        <w:gridCol w:w="888"/>
      </w:tblGrid>
      <w:tr w:rsidR="001039EE" w:rsidRPr="00E074DC" w14:paraId="17D0144C" w14:textId="77777777" w:rsidTr="00F42379">
        <w:trPr>
          <w:jc w:val="center"/>
        </w:trPr>
        <w:tc>
          <w:tcPr>
            <w:tcW w:w="0" w:type="auto"/>
          </w:tcPr>
          <w:bookmarkEnd w:id="6"/>
          <w:p w14:paraId="7D88CA2B" w14:textId="77777777" w:rsidR="001039EE" w:rsidRPr="00E074DC" w:rsidRDefault="001039EE" w:rsidP="00F42379">
            <w:pPr>
              <w:jc w:val="center"/>
              <w:rPr>
                <w:rFonts w:ascii="Times New Roman" w:hAnsi="Times New Roman" w:cs="Times New Roman"/>
                <w:b/>
                <w:bCs/>
                <w:sz w:val="24"/>
                <w:szCs w:val="24"/>
              </w:rPr>
            </w:pPr>
            <w:r w:rsidRPr="00E074DC">
              <w:rPr>
                <w:rFonts w:ascii="Times New Roman" w:hAnsi="Times New Roman" w:cs="Times New Roman"/>
                <w:b/>
                <w:bCs/>
                <w:sz w:val="24"/>
                <w:szCs w:val="24"/>
              </w:rPr>
              <w:t>Parameters</w:t>
            </w:r>
          </w:p>
        </w:tc>
        <w:tc>
          <w:tcPr>
            <w:tcW w:w="0" w:type="auto"/>
          </w:tcPr>
          <w:p w14:paraId="03C0D5A0" w14:textId="77777777" w:rsidR="001039EE" w:rsidRPr="00E074DC" w:rsidRDefault="001039EE" w:rsidP="00F42379">
            <w:pPr>
              <w:jc w:val="center"/>
              <w:rPr>
                <w:rFonts w:ascii="Times New Roman" w:hAnsi="Times New Roman" w:cs="Times New Roman"/>
                <w:b/>
                <w:bCs/>
                <w:sz w:val="24"/>
                <w:szCs w:val="24"/>
              </w:rPr>
            </w:pPr>
            <w:r w:rsidRPr="00E074DC">
              <w:rPr>
                <w:rFonts w:ascii="Times New Roman" w:hAnsi="Times New Roman" w:cs="Times New Roman"/>
                <w:b/>
                <w:bCs/>
                <w:sz w:val="24"/>
                <w:szCs w:val="24"/>
              </w:rPr>
              <w:t xml:space="preserve">Values </w:t>
            </w:r>
          </w:p>
        </w:tc>
      </w:tr>
      <w:tr w:rsidR="001039EE" w:rsidRPr="00E074DC" w14:paraId="143BA405" w14:textId="77777777" w:rsidTr="00F42379">
        <w:trPr>
          <w:jc w:val="center"/>
        </w:trPr>
        <w:tc>
          <w:tcPr>
            <w:tcW w:w="0" w:type="auto"/>
          </w:tcPr>
          <w:p w14:paraId="24A771CA"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Bulk density (kg/m</w:t>
            </w:r>
            <w:r w:rsidRPr="00E074DC">
              <w:rPr>
                <w:rFonts w:ascii="Times New Roman" w:hAnsi="Times New Roman" w:cs="Times New Roman"/>
                <w:sz w:val="24"/>
                <w:szCs w:val="24"/>
                <w:vertAlign w:val="superscript"/>
              </w:rPr>
              <w:t>3</w:t>
            </w:r>
            <w:r w:rsidRPr="00E074DC">
              <w:rPr>
                <w:rFonts w:ascii="Times New Roman" w:hAnsi="Times New Roman" w:cs="Times New Roman"/>
                <w:sz w:val="24"/>
                <w:szCs w:val="24"/>
              </w:rPr>
              <w:t>)</w:t>
            </w:r>
          </w:p>
        </w:tc>
        <w:tc>
          <w:tcPr>
            <w:tcW w:w="0" w:type="auto"/>
          </w:tcPr>
          <w:p w14:paraId="46C5257A"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585</w:t>
            </w:r>
          </w:p>
        </w:tc>
      </w:tr>
      <w:tr w:rsidR="001039EE" w:rsidRPr="00E074DC" w14:paraId="632CA106" w14:textId="77777777" w:rsidTr="00F42379">
        <w:trPr>
          <w:jc w:val="center"/>
        </w:trPr>
        <w:tc>
          <w:tcPr>
            <w:tcW w:w="0" w:type="auto"/>
          </w:tcPr>
          <w:p w14:paraId="4F102078"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Tap density (kg/m</w:t>
            </w:r>
            <w:r w:rsidRPr="00E074DC">
              <w:rPr>
                <w:rFonts w:ascii="Times New Roman" w:hAnsi="Times New Roman" w:cs="Times New Roman"/>
                <w:sz w:val="24"/>
                <w:szCs w:val="24"/>
                <w:vertAlign w:val="superscript"/>
              </w:rPr>
              <w:t>3</w:t>
            </w:r>
            <w:r w:rsidRPr="00E074DC">
              <w:rPr>
                <w:rFonts w:ascii="Times New Roman" w:hAnsi="Times New Roman" w:cs="Times New Roman"/>
                <w:sz w:val="24"/>
                <w:szCs w:val="24"/>
              </w:rPr>
              <w:t>)</w:t>
            </w:r>
          </w:p>
        </w:tc>
        <w:tc>
          <w:tcPr>
            <w:tcW w:w="0" w:type="auto"/>
          </w:tcPr>
          <w:p w14:paraId="38BA6E77"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764</w:t>
            </w:r>
          </w:p>
        </w:tc>
      </w:tr>
      <w:tr w:rsidR="001039EE" w:rsidRPr="00E074DC" w14:paraId="5ABF9A00" w14:textId="77777777" w:rsidTr="00F42379">
        <w:trPr>
          <w:jc w:val="center"/>
        </w:trPr>
        <w:tc>
          <w:tcPr>
            <w:tcW w:w="0" w:type="auto"/>
          </w:tcPr>
          <w:p w14:paraId="422A3C32"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True density (kg/m</w:t>
            </w:r>
            <w:r w:rsidRPr="00E074DC">
              <w:rPr>
                <w:rFonts w:ascii="Times New Roman" w:hAnsi="Times New Roman" w:cs="Times New Roman"/>
                <w:sz w:val="24"/>
                <w:szCs w:val="24"/>
                <w:vertAlign w:val="superscript"/>
              </w:rPr>
              <w:t>3</w:t>
            </w:r>
            <w:r w:rsidRPr="00E074DC">
              <w:rPr>
                <w:rFonts w:ascii="Times New Roman" w:hAnsi="Times New Roman" w:cs="Times New Roman"/>
                <w:sz w:val="24"/>
                <w:szCs w:val="24"/>
              </w:rPr>
              <w:t>)</w:t>
            </w:r>
          </w:p>
        </w:tc>
        <w:tc>
          <w:tcPr>
            <w:tcW w:w="0" w:type="auto"/>
          </w:tcPr>
          <w:p w14:paraId="69541BE9"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1241</w:t>
            </w:r>
          </w:p>
        </w:tc>
      </w:tr>
      <w:tr w:rsidR="001039EE" w:rsidRPr="00E074DC" w14:paraId="45473EAA" w14:textId="77777777" w:rsidTr="00F42379">
        <w:trPr>
          <w:jc w:val="center"/>
        </w:trPr>
        <w:tc>
          <w:tcPr>
            <w:tcW w:w="0" w:type="auto"/>
          </w:tcPr>
          <w:p w14:paraId="0383E279"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Compressibility index (%)</w:t>
            </w:r>
          </w:p>
        </w:tc>
        <w:tc>
          <w:tcPr>
            <w:tcW w:w="0" w:type="auto"/>
          </w:tcPr>
          <w:p w14:paraId="7593E1B8"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21.76</w:t>
            </w:r>
          </w:p>
        </w:tc>
      </w:tr>
      <w:tr w:rsidR="001039EE" w:rsidRPr="00E074DC" w14:paraId="621CE6AE" w14:textId="77777777" w:rsidTr="00F42379">
        <w:trPr>
          <w:jc w:val="center"/>
        </w:trPr>
        <w:tc>
          <w:tcPr>
            <w:tcW w:w="0" w:type="auto"/>
          </w:tcPr>
          <w:p w14:paraId="593BCC1C"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Porosity (%)</w:t>
            </w:r>
          </w:p>
        </w:tc>
        <w:tc>
          <w:tcPr>
            <w:tcW w:w="0" w:type="auto"/>
          </w:tcPr>
          <w:p w14:paraId="66122B88"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51.09</w:t>
            </w:r>
          </w:p>
        </w:tc>
      </w:tr>
      <w:tr w:rsidR="001039EE" w:rsidRPr="00E074DC" w14:paraId="44A7B87D" w14:textId="77777777" w:rsidTr="00F42379">
        <w:trPr>
          <w:jc w:val="center"/>
        </w:trPr>
        <w:tc>
          <w:tcPr>
            <w:tcW w:w="0" w:type="auto"/>
          </w:tcPr>
          <w:p w14:paraId="09CA9F18"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Static friction</w:t>
            </w:r>
          </w:p>
        </w:tc>
        <w:tc>
          <w:tcPr>
            <w:tcW w:w="0" w:type="auto"/>
          </w:tcPr>
          <w:p w14:paraId="3D461530"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0.43</w:t>
            </w:r>
          </w:p>
        </w:tc>
      </w:tr>
      <w:tr w:rsidR="001039EE" w:rsidRPr="00E074DC" w14:paraId="1827220A" w14:textId="77777777" w:rsidTr="00F42379">
        <w:trPr>
          <w:jc w:val="center"/>
        </w:trPr>
        <w:tc>
          <w:tcPr>
            <w:tcW w:w="0" w:type="auto"/>
          </w:tcPr>
          <w:p w14:paraId="715D7C62"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Angle of repose (°)</w:t>
            </w:r>
          </w:p>
        </w:tc>
        <w:tc>
          <w:tcPr>
            <w:tcW w:w="0" w:type="auto"/>
          </w:tcPr>
          <w:p w14:paraId="2A79A7CD"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41.18</w:t>
            </w:r>
          </w:p>
        </w:tc>
      </w:tr>
    </w:tbl>
    <w:p w14:paraId="059C53FE" w14:textId="77777777" w:rsidR="008234B8" w:rsidRPr="00C85560" w:rsidRDefault="008234B8" w:rsidP="008234B8">
      <w:pPr>
        <w:spacing w:line="360" w:lineRule="auto"/>
        <w:jc w:val="center"/>
        <w:rPr>
          <w:rFonts w:ascii="Times New Roman" w:hAnsi="Times New Roman" w:cs="Times New Roman"/>
          <w:sz w:val="24"/>
          <w:szCs w:val="24"/>
        </w:rPr>
      </w:pPr>
    </w:p>
    <w:p w14:paraId="1003CB42" w14:textId="6B845179" w:rsidR="006C5D44" w:rsidRPr="00C85560" w:rsidRDefault="00AD576F" w:rsidP="002E4C9B">
      <w:pPr>
        <w:spacing w:line="360" w:lineRule="auto"/>
        <w:rPr>
          <w:rFonts w:ascii="Times New Roman" w:hAnsi="Times New Roman" w:cs="Times New Roman"/>
          <w:b/>
          <w:bCs/>
          <w:sz w:val="24"/>
          <w:szCs w:val="24"/>
        </w:rPr>
      </w:pPr>
      <w:r w:rsidRPr="00C85560">
        <w:rPr>
          <w:rFonts w:ascii="Times New Roman" w:hAnsi="Times New Roman" w:cs="Times New Roman"/>
          <w:b/>
          <w:bCs/>
          <w:sz w:val="24"/>
          <w:szCs w:val="24"/>
        </w:rPr>
        <w:t xml:space="preserve">Proximate composition of </w:t>
      </w:r>
      <w:proofErr w:type="spellStart"/>
      <w:r w:rsidRPr="00C85560">
        <w:rPr>
          <w:rFonts w:ascii="Times New Roman" w:hAnsi="Times New Roman" w:cs="Times New Roman"/>
          <w:b/>
          <w:bCs/>
          <w:sz w:val="24"/>
          <w:szCs w:val="24"/>
        </w:rPr>
        <w:t>idli</w:t>
      </w:r>
      <w:proofErr w:type="spellEnd"/>
      <w:r w:rsidRPr="00C85560">
        <w:rPr>
          <w:rFonts w:ascii="Times New Roman" w:hAnsi="Times New Roman" w:cs="Times New Roman"/>
          <w:b/>
          <w:bCs/>
          <w:sz w:val="24"/>
          <w:szCs w:val="24"/>
        </w:rPr>
        <w:t xml:space="preserve"> premix powder.</w:t>
      </w:r>
    </w:p>
    <w:p w14:paraId="25EDD2C2" w14:textId="27A7750A" w:rsidR="0063285D" w:rsidRPr="00C85560" w:rsidRDefault="009300E9" w:rsidP="0008628E">
      <w:pPr>
        <w:spacing w:line="360" w:lineRule="auto"/>
        <w:jc w:val="both"/>
        <w:rPr>
          <w:rFonts w:ascii="Times New Roman" w:hAnsi="Times New Roman" w:cs="Times New Roman"/>
          <w:sz w:val="24"/>
          <w:szCs w:val="24"/>
        </w:rPr>
      </w:pPr>
      <w:r w:rsidRPr="00C85560">
        <w:rPr>
          <w:rFonts w:ascii="Times New Roman" w:hAnsi="Times New Roman" w:cs="Times New Roman"/>
          <w:sz w:val="24"/>
          <w:szCs w:val="24"/>
        </w:rPr>
        <w:t xml:space="preserve">Proximate composition analysis provides insights into the nutritional content of the samples. The proximate composition of both the control and the selected sample T3 was assessed, evaluating parameters such as moisture, protein, fat, carbohydrate, crude </w:t>
      </w:r>
      <w:r w:rsidR="0033194E" w:rsidRPr="00C85560">
        <w:rPr>
          <w:rFonts w:ascii="Times New Roman" w:hAnsi="Times New Roman" w:cs="Times New Roman"/>
          <w:sz w:val="24"/>
          <w:szCs w:val="24"/>
        </w:rPr>
        <w:t>fibre</w:t>
      </w:r>
      <w:r w:rsidRPr="00C85560">
        <w:rPr>
          <w:rFonts w:ascii="Times New Roman" w:hAnsi="Times New Roman" w:cs="Times New Roman"/>
          <w:sz w:val="24"/>
          <w:szCs w:val="24"/>
        </w:rPr>
        <w:t xml:space="preserve">, and ash content. The results of these evaluations are presented in Table </w:t>
      </w:r>
      <w:r w:rsidR="00D373AF">
        <w:rPr>
          <w:rFonts w:ascii="Times New Roman" w:hAnsi="Times New Roman" w:cs="Times New Roman"/>
          <w:sz w:val="24"/>
          <w:szCs w:val="24"/>
        </w:rPr>
        <w:t>4</w:t>
      </w:r>
      <w:r w:rsidRPr="00C85560">
        <w:rPr>
          <w:rFonts w:ascii="Times New Roman" w:hAnsi="Times New Roman" w:cs="Times New Roman"/>
          <w:sz w:val="24"/>
          <w:szCs w:val="24"/>
        </w:rPr>
        <w:t>.</w:t>
      </w:r>
    </w:p>
    <w:p w14:paraId="5A755436" w14:textId="6CA0272E" w:rsidR="00ED68C9" w:rsidRPr="00C85560" w:rsidRDefault="00ED68C9" w:rsidP="00ED68C9">
      <w:pPr>
        <w:spacing w:line="360" w:lineRule="auto"/>
        <w:jc w:val="both"/>
        <w:rPr>
          <w:rFonts w:ascii="Times New Roman" w:hAnsi="Times New Roman" w:cs="Times New Roman"/>
          <w:sz w:val="24"/>
          <w:szCs w:val="24"/>
        </w:rPr>
      </w:pPr>
      <w:r w:rsidRPr="00C85560">
        <w:rPr>
          <w:rFonts w:ascii="Times New Roman" w:hAnsi="Times New Roman" w:cs="Times New Roman"/>
          <w:sz w:val="24"/>
          <w:szCs w:val="24"/>
        </w:rPr>
        <w:lastRenderedPageBreak/>
        <w:t xml:space="preserve">The </w:t>
      </w:r>
      <w:proofErr w:type="spellStart"/>
      <w:r w:rsidRPr="00C85560">
        <w:rPr>
          <w:rFonts w:ascii="Times New Roman" w:hAnsi="Times New Roman" w:cs="Times New Roman"/>
          <w:sz w:val="24"/>
          <w:szCs w:val="24"/>
        </w:rPr>
        <w:t>idli</w:t>
      </w:r>
      <w:proofErr w:type="spellEnd"/>
      <w:r w:rsidRPr="00C85560">
        <w:rPr>
          <w:rFonts w:ascii="Times New Roman" w:hAnsi="Times New Roman" w:cs="Times New Roman"/>
          <w:sz w:val="24"/>
          <w:szCs w:val="24"/>
        </w:rPr>
        <w:t xml:space="preserve"> premix powder falls into the category of non-perishable food commodities, as evidenced by the moisture content of 5.2±0.55% for the control sample and 5.65±0.22% for the T3 sample. The T3 sample exhibited a higher protein content compared to the control, with values of 13.08±0.1% and 11±0.3%, respectively. This increase in protein is attributed to the soaking and fermentation processes (Sathe &amp; Mandal, 2016). The fat content was 3±0.06% for the control and 4.43±0.04% for the T3 sample. The carbohydrate content of the T3 sample was 68.8±0.5%, while the control sample contained 74.4%. The T3 sample also had a higher crude </w:t>
      </w:r>
      <w:r w:rsidR="0033194E" w:rsidRPr="00C85560">
        <w:rPr>
          <w:rFonts w:ascii="Times New Roman" w:hAnsi="Times New Roman" w:cs="Times New Roman"/>
          <w:sz w:val="24"/>
          <w:szCs w:val="24"/>
        </w:rPr>
        <w:t>fibre</w:t>
      </w:r>
      <w:r w:rsidRPr="00C85560">
        <w:rPr>
          <w:rFonts w:ascii="Times New Roman" w:hAnsi="Times New Roman" w:cs="Times New Roman"/>
          <w:sz w:val="24"/>
          <w:szCs w:val="24"/>
        </w:rPr>
        <w:t xml:space="preserve"> content compared to the control, with values of 5.4±0.06% and 4.1±0.05%, respectively, due to the high </w:t>
      </w:r>
      <w:r w:rsidR="0033194E" w:rsidRPr="00C85560">
        <w:rPr>
          <w:rFonts w:ascii="Times New Roman" w:hAnsi="Times New Roman" w:cs="Times New Roman"/>
          <w:sz w:val="24"/>
          <w:szCs w:val="24"/>
        </w:rPr>
        <w:t>fibre</w:t>
      </w:r>
      <w:r w:rsidRPr="00C85560">
        <w:rPr>
          <w:rFonts w:ascii="Times New Roman" w:hAnsi="Times New Roman" w:cs="Times New Roman"/>
          <w:sz w:val="24"/>
          <w:szCs w:val="24"/>
        </w:rPr>
        <w:t xml:space="preserve"> content of pearl millet (</w:t>
      </w:r>
      <w:proofErr w:type="spellStart"/>
      <w:r w:rsidRPr="00C85560">
        <w:rPr>
          <w:rFonts w:ascii="Times New Roman" w:hAnsi="Times New Roman" w:cs="Times New Roman"/>
          <w:sz w:val="24"/>
          <w:szCs w:val="24"/>
        </w:rPr>
        <w:t>Changmei</w:t>
      </w:r>
      <w:proofErr w:type="spellEnd"/>
      <w:r w:rsidRPr="00C85560">
        <w:rPr>
          <w:rFonts w:ascii="Times New Roman" w:hAnsi="Times New Roman" w:cs="Times New Roman"/>
          <w:sz w:val="24"/>
          <w:szCs w:val="24"/>
        </w:rPr>
        <w:t xml:space="preserve"> &amp; Dorothy, 2014). The ash content was slightly higher in the T3 sample at 1.64±0.03% compared to 1.3±0.02% in the control, a result of the incorporation of pearl millet. Overall, the T3 sample was found to be a superior source of nutrients, providing a good amount of protein, carbohydrates, and crude </w:t>
      </w:r>
      <w:r w:rsidR="0033194E" w:rsidRPr="00C85560">
        <w:rPr>
          <w:rFonts w:ascii="Times New Roman" w:hAnsi="Times New Roman" w:cs="Times New Roman"/>
          <w:sz w:val="24"/>
          <w:szCs w:val="24"/>
        </w:rPr>
        <w:t>fibre</w:t>
      </w:r>
      <w:r w:rsidRPr="00C85560">
        <w:rPr>
          <w:rFonts w:ascii="Times New Roman" w:hAnsi="Times New Roman" w:cs="Times New Roman"/>
          <w:sz w:val="24"/>
          <w:szCs w:val="24"/>
        </w:rPr>
        <w:t xml:space="preserve"> compared to the control.</w:t>
      </w:r>
    </w:p>
    <w:p w14:paraId="7C2168B6" w14:textId="0B2560AC" w:rsidR="004047C0" w:rsidRPr="00C85560" w:rsidRDefault="004047C0" w:rsidP="0008628E">
      <w:pPr>
        <w:spacing w:line="360" w:lineRule="auto"/>
        <w:jc w:val="center"/>
        <w:rPr>
          <w:rFonts w:ascii="Times New Roman" w:hAnsi="Times New Roman" w:cs="Times New Roman"/>
          <w:b/>
          <w:bCs/>
          <w:sz w:val="24"/>
          <w:szCs w:val="24"/>
        </w:rPr>
      </w:pPr>
      <w:bookmarkStart w:id="7" w:name="_Hlk177756607"/>
      <w:r w:rsidRPr="00C85560">
        <w:rPr>
          <w:rFonts w:ascii="Times New Roman" w:hAnsi="Times New Roman" w:cs="Times New Roman"/>
          <w:b/>
          <w:bCs/>
          <w:sz w:val="24"/>
          <w:szCs w:val="24"/>
        </w:rPr>
        <w:t xml:space="preserve">Table </w:t>
      </w:r>
      <w:r w:rsidR="00D373AF">
        <w:rPr>
          <w:rFonts w:ascii="Times New Roman" w:hAnsi="Times New Roman" w:cs="Times New Roman"/>
          <w:b/>
          <w:bCs/>
          <w:sz w:val="24"/>
          <w:szCs w:val="24"/>
        </w:rPr>
        <w:t>4</w:t>
      </w:r>
      <w:r w:rsidRPr="00C85560">
        <w:rPr>
          <w:rFonts w:ascii="Times New Roman" w:hAnsi="Times New Roman" w:cs="Times New Roman"/>
          <w:b/>
          <w:bCs/>
          <w:sz w:val="24"/>
          <w:szCs w:val="24"/>
        </w:rPr>
        <w:t xml:space="preserve">: Proximate composition of </w:t>
      </w:r>
      <w:proofErr w:type="spellStart"/>
      <w:r w:rsidRPr="00C85560">
        <w:rPr>
          <w:rFonts w:ascii="Times New Roman" w:hAnsi="Times New Roman" w:cs="Times New Roman"/>
          <w:b/>
          <w:bCs/>
          <w:sz w:val="24"/>
          <w:szCs w:val="24"/>
        </w:rPr>
        <w:t>idli</w:t>
      </w:r>
      <w:proofErr w:type="spellEnd"/>
      <w:r w:rsidRPr="00C85560">
        <w:rPr>
          <w:rFonts w:ascii="Times New Roman" w:hAnsi="Times New Roman" w:cs="Times New Roman"/>
          <w:b/>
          <w:bCs/>
          <w:sz w:val="24"/>
          <w:szCs w:val="24"/>
        </w:rPr>
        <w:t xml:space="preserve"> premix powder.</w:t>
      </w:r>
    </w:p>
    <w:tbl>
      <w:tblPr>
        <w:tblStyle w:val="TableGrid"/>
        <w:tblW w:w="0" w:type="auto"/>
        <w:jc w:val="center"/>
        <w:tblLook w:val="04A0" w:firstRow="1" w:lastRow="0" w:firstColumn="1" w:lastColumn="0" w:noHBand="0" w:noVBand="1"/>
      </w:tblPr>
      <w:tblGrid>
        <w:gridCol w:w="1850"/>
        <w:gridCol w:w="1068"/>
        <w:gridCol w:w="1188"/>
      </w:tblGrid>
      <w:tr w:rsidR="001039EE" w:rsidRPr="00E074DC" w14:paraId="75F6E256" w14:textId="77777777" w:rsidTr="00F42379">
        <w:trPr>
          <w:jc w:val="center"/>
        </w:trPr>
        <w:tc>
          <w:tcPr>
            <w:tcW w:w="0" w:type="auto"/>
            <w:vMerge w:val="restart"/>
            <w:vAlign w:val="center"/>
          </w:tcPr>
          <w:p w14:paraId="056FAE74" w14:textId="77777777" w:rsidR="001039EE" w:rsidRPr="00E074DC" w:rsidRDefault="001039EE" w:rsidP="00F42379">
            <w:pPr>
              <w:rPr>
                <w:rFonts w:ascii="Times New Roman" w:hAnsi="Times New Roman" w:cs="Times New Roman"/>
                <w:b/>
                <w:bCs/>
                <w:sz w:val="24"/>
                <w:szCs w:val="24"/>
                <w:lang w:bidi="hi-IN"/>
              </w:rPr>
            </w:pPr>
            <w:r w:rsidRPr="00E074DC">
              <w:rPr>
                <w:rFonts w:ascii="Times New Roman" w:hAnsi="Times New Roman" w:cs="Times New Roman"/>
                <w:b/>
                <w:bCs/>
                <w:sz w:val="24"/>
                <w:szCs w:val="24"/>
                <w:lang w:bidi="hi-IN"/>
              </w:rPr>
              <w:t>Nutrients</w:t>
            </w:r>
          </w:p>
        </w:tc>
        <w:tc>
          <w:tcPr>
            <w:tcW w:w="0" w:type="auto"/>
            <w:gridSpan w:val="2"/>
          </w:tcPr>
          <w:p w14:paraId="28844925" w14:textId="77777777" w:rsidR="001039EE" w:rsidRPr="00E074DC" w:rsidRDefault="001039EE" w:rsidP="00F42379">
            <w:pPr>
              <w:jc w:val="center"/>
              <w:rPr>
                <w:rFonts w:ascii="Times New Roman" w:hAnsi="Times New Roman" w:cs="Times New Roman"/>
                <w:b/>
                <w:bCs/>
                <w:sz w:val="24"/>
                <w:szCs w:val="24"/>
                <w:lang w:bidi="hi-IN"/>
              </w:rPr>
            </w:pPr>
            <w:r w:rsidRPr="00E074DC">
              <w:rPr>
                <w:rFonts w:ascii="Times New Roman" w:hAnsi="Times New Roman" w:cs="Times New Roman"/>
                <w:b/>
                <w:bCs/>
                <w:sz w:val="24"/>
                <w:szCs w:val="24"/>
                <w:lang w:bidi="hi-IN"/>
              </w:rPr>
              <w:t>Values (%)</w:t>
            </w:r>
          </w:p>
        </w:tc>
      </w:tr>
      <w:tr w:rsidR="001039EE" w:rsidRPr="00E074DC" w14:paraId="35935E5E" w14:textId="77777777" w:rsidTr="00F42379">
        <w:trPr>
          <w:jc w:val="center"/>
        </w:trPr>
        <w:tc>
          <w:tcPr>
            <w:tcW w:w="0" w:type="auto"/>
            <w:vMerge/>
            <w:vAlign w:val="center"/>
          </w:tcPr>
          <w:p w14:paraId="1B55EB8A" w14:textId="77777777" w:rsidR="001039EE" w:rsidRPr="00E074DC" w:rsidRDefault="001039EE" w:rsidP="00F42379">
            <w:pPr>
              <w:rPr>
                <w:rFonts w:ascii="Times New Roman" w:hAnsi="Times New Roman" w:cs="Times New Roman"/>
                <w:b/>
                <w:bCs/>
                <w:sz w:val="24"/>
                <w:szCs w:val="24"/>
                <w:lang w:bidi="hi-IN"/>
              </w:rPr>
            </w:pPr>
          </w:p>
        </w:tc>
        <w:tc>
          <w:tcPr>
            <w:tcW w:w="0" w:type="auto"/>
          </w:tcPr>
          <w:p w14:paraId="4A39CEFF" w14:textId="77777777" w:rsidR="001039EE" w:rsidRPr="00E074DC" w:rsidRDefault="001039EE" w:rsidP="00F42379">
            <w:pPr>
              <w:jc w:val="center"/>
              <w:rPr>
                <w:rFonts w:ascii="Times New Roman" w:hAnsi="Times New Roman" w:cs="Times New Roman"/>
                <w:b/>
                <w:bCs/>
                <w:sz w:val="24"/>
                <w:szCs w:val="24"/>
                <w:lang w:bidi="hi-IN"/>
              </w:rPr>
            </w:pPr>
            <w:r w:rsidRPr="00E074DC">
              <w:rPr>
                <w:rFonts w:ascii="Times New Roman" w:hAnsi="Times New Roman" w:cs="Times New Roman"/>
                <w:b/>
                <w:bCs/>
                <w:sz w:val="24"/>
                <w:szCs w:val="24"/>
                <w:lang w:bidi="hi-IN"/>
              </w:rPr>
              <w:t>Control</w:t>
            </w:r>
          </w:p>
        </w:tc>
        <w:tc>
          <w:tcPr>
            <w:tcW w:w="0" w:type="auto"/>
            <w:vAlign w:val="center"/>
          </w:tcPr>
          <w:p w14:paraId="26C6D984" w14:textId="77777777" w:rsidR="001039EE" w:rsidRPr="00E074DC" w:rsidRDefault="001039EE" w:rsidP="00F42379">
            <w:pPr>
              <w:jc w:val="center"/>
              <w:rPr>
                <w:rFonts w:ascii="Times New Roman" w:hAnsi="Times New Roman" w:cs="Times New Roman"/>
                <w:b/>
                <w:bCs/>
                <w:sz w:val="24"/>
                <w:szCs w:val="24"/>
                <w:lang w:bidi="hi-IN"/>
              </w:rPr>
            </w:pPr>
            <w:r w:rsidRPr="00E074DC">
              <w:rPr>
                <w:rFonts w:ascii="Times New Roman" w:hAnsi="Times New Roman" w:cs="Times New Roman"/>
                <w:b/>
                <w:bCs/>
                <w:sz w:val="24"/>
                <w:szCs w:val="24"/>
                <w:lang w:bidi="hi-IN"/>
              </w:rPr>
              <w:t>T3</w:t>
            </w:r>
          </w:p>
        </w:tc>
      </w:tr>
      <w:tr w:rsidR="001039EE" w:rsidRPr="00E074DC" w14:paraId="08949516" w14:textId="77777777" w:rsidTr="00F42379">
        <w:trPr>
          <w:jc w:val="center"/>
        </w:trPr>
        <w:tc>
          <w:tcPr>
            <w:tcW w:w="0" w:type="auto"/>
            <w:vAlign w:val="center"/>
          </w:tcPr>
          <w:p w14:paraId="71980593" w14:textId="77777777" w:rsidR="001039EE" w:rsidRPr="00E074DC" w:rsidRDefault="001039EE" w:rsidP="00F42379">
            <w:pPr>
              <w:rPr>
                <w:rFonts w:ascii="Times New Roman" w:hAnsi="Times New Roman" w:cs="Times New Roman"/>
                <w:sz w:val="24"/>
                <w:szCs w:val="24"/>
                <w:lang w:bidi="hi-IN"/>
              </w:rPr>
            </w:pPr>
            <w:r w:rsidRPr="00E074DC">
              <w:rPr>
                <w:rFonts w:ascii="Times New Roman" w:hAnsi="Times New Roman" w:cs="Times New Roman"/>
                <w:sz w:val="24"/>
                <w:szCs w:val="24"/>
                <w:lang w:bidi="hi-IN"/>
              </w:rPr>
              <w:t>Moisture content</w:t>
            </w:r>
          </w:p>
        </w:tc>
        <w:tc>
          <w:tcPr>
            <w:tcW w:w="0" w:type="auto"/>
          </w:tcPr>
          <w:p w14:paraId="701AD8E7"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rPr>
              <w:t>5.2</w:t>
            </w:r>
            <w:r w:rsidRPr="00E074DC">
              <w:rPr>
                <w:rFonts w:ascii="Times New Roman" w:hAnsi="Times New Roman" w:cs="Times New Roman"/>
                <w:sz w:val="24"/>
                <w:szCs w:val="24"/>
                <w:lang w:bidi="hi-IN"/>
              </w:rPr>
              <w:t>±0.55</w:t>
            </w:r>
          </w:p>
        </w:tc>
        <w:tc>
          <w:tcPr>
            <w:tcW w:w="0" w:type="auto"/>
          </w:tcPr>
          <w:p w14:paraId="5100038A"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rPr>
              <w:t>5.65</w:t>
            </w:r>
            <w:r w:rsidRPr="00E074DC">
              <w:rPr>
                <w:rFonts w:ascii="Times New Roman" w:hAnsi="Times New Roman" w:cs="Times New Roman"/>
                <w:sz w:val="24"/>
                <w:szCs w:val="24"/>
                <w:lang w:bidi="hi-IN"/>
              </w:rPr>
              <w:t>±0.22</w:t>
            </w:r>
          </w:p>
        </w:tc>
      </w:tr>
      <w:tr w:rsidR="001039EE" w:rsidRPr="00E074DC" w14:paraId="36513A47" w14:textId="77777777" w:rsidTr="00F42379">
        <w:trPr>
          <w:jc w:val="center"/>
        </w:trPr>
        <w:tc>
          <w:tcPr>
            <w:tcW w:w="0" w:type="auto"/>
            <w:vAlign w:val="center"/>
          </w:tcPr>
          <w:p w14:paraId="47281933" w14:textId="77777777" w:rsidR="001039EE" w:rsidRPr="00E074DC" w:rsidRDefault="001039EE" w:rsidP="00F42379">
            <w:pPr>
              <w:rPr>
                <w:rFonts w:ascii="Times New Roman" w:hAnsi="Times New Roman" w:cs="Times New Roman"/>
                <w:sz w:val="24"/>
                <w:szCs w:val="24"/>
                <w:lang w:bidi="hi-IN"/>
              </w:rPr>
            </w:pPr>
            <w:r w:rsidRPr="00E074DC">
              <w:rPr>
                <w:rFonts w:ascii="Times New Roman" w:hAnsi="Times New Roman" w:cs="Times New Roman"/>
                <w:sz w:val="24"/>
                <w:szCs w:val="24"/>
                <w:lang w:bidi="hi-IN"/>
              </w:rPr>
              <w:t>Protein</w:t>
            </w:r>
          </w:p>
        </w:tc>
        <w:tc>
          <w:tcPr>
            <w:tcW w:w="0" w:type="auto"/>
          </w:tcPr>
          <w:p w14:paraId="685B99CF"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rPr>
              <w:t>11</w:t>
            </w:r>
            <w:r w:rsidRPr="00E074DC">
              <w:rPr>
                <w:rFonts w:ascii="Times New Roman" w:hAnsi="Times New Roman" w:cs="Times New Roman"/>
                <w:sz w:val="24"/>
                <w:szCs w:val="24"/>
                <w:lang w:bidi="hi-IN"/>
              </w:rPr>
              <w:t>±0.3</w:t>
            </w:r>
          </w:p>
        </w:tc>
        <w:tc>
          <w:tcPr>
            <w:tcW w:w="0" w:type="auto"/>
          </w:tcPr>
          <w:p w14:paraId="1D2883B3"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rPr>
              <w:t>13.08</w:t>
            </w:r>
            <w:r w:rsidRPr="00E074DC">
              <w:rPr>
                <w:rFonts w:ascii="Times New Roman" w:hAnsi="Times New Roman" w:cs="Times New Roman"/>
                <w:sz w:val="24"/>
                <w:szCs w:val="24"/>
                <w:lang w:bidi="hi-IN"/>
              </w:rPr>
              <w:t>±0.1</w:t>
            </w:r>
          </w:p>
        </w:tc>
      </w:tr>
      <w:tr w:rsidR="001039EE" w:rsidRPr="00E074DC" w14:paraId="154F59B6" w14:textId="77777777" w:rsidTr="00F42379">
        <w:trPr>
          <w:jc w:val="center"/>
        </w:trPr>
        <w:tc>
          <w:tcPr>
            <w:tcW w:w="0" w:type="auto"/>
            <w:vAlign w:val="center"/>
          </w:tcPr>
          <w:p w14:paraId="65357DDF" w14:textId="77777777" w:rsidR="001039EE" w:rsidRPr="00E074DC" w:rsidRDefault="001039EE" w:rsidP="00F42379">
            <w:pPr>
              <w:rPr>
                <w:rFonts w:ascii="Times New Roman" w:hAnsi="Times New Roman" w:cs="Times New Roman"/>
                <w:sz w:val="24"/>
                <w:szCs w:val="24"/>
                <w:lang w:bidi="hi-IN"/>
              </w:rPr>
            </w:pPr>
            <w:r w:rsidRPr="00E074DC">
              <w:rPr>
                <w:rFonts w:ascii="Times New Roman" w:hAnsi="Times New Roman" w:cs="Times New Roman"/>
                <w:sz w:val="24"/>
                <w:szCs w:val="24"/>
                <w:lang w:bidi="hi-IN"/>
              </w:rPr>
              <w:t>Fat</w:t>
            </w:r>
          </w:p>
        </w:tc>
        <w:tc>
          <w:tcPr>
            <w:tcW w:w="0" w:type="auto"/>
          </w:tcPr>
          <w:p w14:paraId="502ACA2C"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rPr>
              <w:t>3</w:t>
            </w:r>
            <w:r w:rsidRPr="00E074DC">
              <w:rPr>
                <w:rFonts w:ascii="Times New Roman" w:hAnsi="Times New Roman" w:cs="Times New Roman"/>
                <w:sz w:val="24"/>
                <w:szCs w:val="24"/>
                <w:lang w:bidi="hi-IN"/>
              </w:rPr>
              <w:t>±0.06</w:t>
            </w:r>
          </w:p>
        </w:tc>
        <w:tc>
          <w:tcPr>
            <w:tcW w:w="0" w:type="auto"/>
          </w:tcPr>
          <w:p w14:paraId="149AE4FC"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rPr>
              <w:t>4.43</w:t>
            </w:r>
            <w:r w:rsidRPr="00E074DC">
              <w:rPr>
                <w:rFonts w:ascii="Times New Roman" w:hAnsi="Times New Roman" w:cs="Times New Roman"/>
                <w:sz w:val="24"/>
                <w:szCs w:val="24"/>
                <w:lang w:bidi="hi-IN"/>
              </w:rPr>
              <w:t>±0.04</w:t>
            </w:r>
          </w:p>
        </w:tc>
      </w:tr>
      <w:tr w:rsidR="001039EE" w:rsidRPr="00E074DC" w14:paraId="7424DCEB" w14:textId="77777777" w:rsidTr="00F42379">
        <w:trPr>
          <w:jc w:val="center"/>
        </w:trPr>
        <w:tc>
          <w:tcPr>
            <w:tcW w:w="0" w:type="auto"/>
            <w:vAlign w:val="center"/>
          </w:tcPr>
          <w:p w14:paraId="20315D82" w14:textId="77777777" w:rsidR="001039EE" w:rsidRPr="00E074DC" w:rsidRDefault="001039EE" w:rsidP="00F42379">
            <w:pPr>
              <w:rPr>
                <w:rFonts w:ascii="Times New Roman" w:hAnsi="Times New Roman" w:cs="Times New Roman"/>
                <w:sz w:val="24"/>
                <w:szCs w:val="24"/>
                <w:lang w:bidi="hi-IN"/>
              </w:rPr>
            </w:pPr>
            <w:r w:rsidRPr="00E074DC">
              <w:rPr>
                <w:rFonts w:ascii="Times New Roman" w:hAnsi="Times New Roman" w:cs="Times New Roman"/>
                <w:sz w:val="24"/>
                <w:szCs w:val="24"/>
                <w:lang w:bidi="hi-IN"/>
              </w:rPr>
              <w:t>Fibre</w:t>
            </w:r>
          </w:p>
        </w:tc>
        <w:tc>
          <w:tcPr>
            <w:tcW w:w="0" w:type="auto"/>
          </w:tcPr>
          <w:p w14:paraId="20DCF528"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rPr>
              <w:t>4.1</w:t>
            </w:r>
            <w:r w:rsidRPr="00E074DC">
              <w:rPr>
                <w:rFonts w:ascii="Times New Roman" w:hAnsi="Times New Roman" w:cs="Times New Roman"/>
                <w:sz w:val="24"/>
                <w:szCs w:val="24"/>
                <w:lang w:bidi="hi-IN"/>
              </w:rPr>
              <w:t>±0.05</w:t>
            </w:r>
          </w:p>
        </w:tc>
        <w:tc>
          <w:tcPr>
            <w:tcW w:w="0" w:type="auto"/>
          </w:tcPr>
          <w:p w14:paraId="57B5CA75"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rPr>
              <w:t>5.4</w:t>
            </w:r>
            <w:r w:rsidRPr="00E074DC">
              <w:rPr>
                <w:rFonts w:ascii="Times New Roman" w:hAnsi="Times New Roman" w:cs="Times New Roman"/>
                <w:sz w:val="24"/>
                <w:szCs w:val="24"/>
                <w:lang w:bidi="hi-IN"/>
              </w:rPr>
              <w:t>±0.06</w:t>
            </w:r>
          </w:p>
        </w:tc>
      </w:tr>
      <w:tr w:rsidR="001039EE" w:rsidRPr="00E074DC" w14:paraId="0EF8C75B" w14:textId="77777777" w:rsidTr="00F42379">
        <w:trPr>
          <w:jc w:val="center"/>
        </w:trPr>
        <w:tc>
          <w:tcPr>
            <w:tcW w:w="0" w:type="auto"/>
            <w:vAlign w:val="center"/>
          </w:tcPr>
          <w:p w14:paraId="453C0B39" w14:textId="77777777" w:rsidR="001039EE" w:rsidRPr="00E074DC" w:rsidRDefault="001039EE" w:rsidP="00F42379">
            <w:pPr>
              <w:rPr>
                <w:rFonts w:ascii="Times New Roman" w:hAnsi="Times New Roman" w:cs="Times New Roman"/>
                <w:sz w:val="24"/>
                <w:szCs w:val="24"/>
                <w:lang w:bidi="hi-IN"/>
              </w:rPr>
            </w:pPr>
            <w:r w:rsidRPr="00E074DC">
              <w:rPr>
                <w:rFonts w:ascii="Times New Roman" w:hAnsi="Times New Roman" w:cs="Times New Roman"/>
                <w:sz w:val="24"/>
                <w:szCs w:val="24"/>
                <w:lang w:bidi="hi-IN"/>
              </w:rPr>
              <w:t>Carbohydrates</w:t>
            </w:r>
          </w:p>
        </w:tc>
        <w:tc>
          <w:tcPr>
            <w:tcW w:w="0" w:type="auto"/>
          </w:tcPr>
          <w:p w14:paraId="2B875A42"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rPr>
              <w:t>74.4</w:t>
            </w:r>
            <w:r w:rsidRPr="00E074DC">
              <w:rPr>
                <w:rFonts w:ascii="Times New Roman" w:hAnsi="Times New Roman" w:cs="Times New Roman"/>
                <w:sz w:val="24"/>
                <w:szCs w:val="24"/>
                <w:lang w:bidi="hi-IN"/>
              </w:rPr>
              <w:t>±0.8</w:t>
            </w:r>
          </w:p>
        </w:tc>
        <w:tc>
          <w:tcPr>
            <w:tcW w:w="0" w:type="auto"/>
          </w:tcPr>
          <w:p w14:paraId="029E5392"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rPr>
              <w:t>68.8</w:t>
            </w:r>
            <w:r w:rsidRPr="00E074DC">
              <w:rPr>
                <w:rFonts w:ascii="Times New Roman" w:hAnsi="Times New Roman" w:cs="Times New Roman"/>
                <w:sz w:val="24"/>
                <w:szCs w:val="24"/>
                <w:lang w:bidi="hi-IN"/>
              </w:rPr>
              <w:t>±0.5</w:t>
            </w:r>
          </w:p>
        </w:tc>
      </w:tr>
      <w:tr w:rsidR="001039EE" w:rsidRPr="00E074DC" w14:paraId="551329F0" w14:textId="77777777" w:rsidTr="00F42379">
        <w:trPr>
          <w:jc w:val="center"/>
        </w:trPr>
        <w:tc>
          <w:tcPr>
            <w:tcW w:w="0" w:type="auto"/>
            <w:vAlign w:val="center"/>
          </w:tcPr>
          <w:p w14:paraId="7904B431" w14:textId="77777777" w:rsidR="001039EE" w:rsidRPr="00E074DC" w:rsidRDefault="001039EE" w:rsidP="00F42379">
            <w:pPr>
              <w:rPr>
                <w:rFonts w:ascii="Times New Roman" w:hAnsi="Times New Roman" w:cs="Times New Roman"/>
                <w:sz w:val="24"/>
                <w:szCs w:val="24"/>
                <w:lang w:bidi="hi-IN"/>
              </w:rPr>
            </w:pPr>
            <w:r w:rsidRPr="00E074DC">
              <w:rPr>
                <w:rFonts w:ascii="Times New Roman" w:hAnsi="Times New Roman" w:cs="Times New Roman"/>
                <w:sz w:val="24"/>
                <w:szCs w:val="24"/>
                <w:lang w:bidi="hi-IN"/>
              </w:rPr>
              <w:t>Ash content</w:t>
            </w:r>
          </w:p>
        </w:tc>
        <w:tc>
          <w:tcPr>
            <w:tcW w:w="0" w:type="auto"/>
          </w:tcPr>
          <w:p w14:paraId="4481AD3E"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rPr>
              <w:t>1.3</w:t>
            </w:r>
            <w:r w:rsidRPr="00E074DC">
              <w:rPr>
                <w:rFonts w:ascii="Times New Roman" w:hAnsi="Times New Roman" w:cs="Times New Roman"/>
                <w:sz w:val="24"/>
                <w:szCs w:val="24"/>
                <w:lang w:bidi="hi-IN"/>
              </w:rPr>
              <w:t>±0.02</w:t>
            </w:r>
          </w:p>
        </w:tc>
        <w:tc>
          <w:tcPr>
            <w:tcW w:w="0" w:type="auto"/>
          </w:tcPr>
          <w:p w14:paraId="3DDFFDAA"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rPr>
              <w:t>1.64</w:t>
            </w:r>
            <w:r w:rsidRPr="00E074DC">
              <w:rPr>
                <w:rFonts w:ascii="Times New Roman" w:hAnsi="Times New Roman" w:cs="Times New Roman"/>
                <w:sz w:val="24"/>
                <w:szCs w:val="24"/>
                <w:lang w:bidi="hi-IN"/>
              </w:rPr>
              <w:t>±0.03</w:t>
            </w:r>
          </w:p>
        </w:tc>
      </w:tr>
    </w:tbl>
    <w:p w14:paraId="3B887929" w14:textId="77777777" w:rsidR="004223B4" w:rsidRPr="00C85560" w:rsidRDefault="004223B4" w:rsidP="0008628E">
      <w:pPr>
        <w:spacing w:line="360" w:lineRule="auto"/>
        <w:jc w:val="both"/>
        <w:rPr>
          <w:rFonts w:ascii="Times New Roman" w:hAnsi="Times New Roman" w:cs="Times New Roman"/>
          <w:sz w:val="24"/>
          <w:szCs w:val="24"/>
        </w:rPr>
      </w:pPr>
    </w:p>
    <w:bookmarkEnd w:id="7"/>
    <w:p w14:paraId="3911B646" w14:textId="60304EBC" w:rsidR="0063285D" w:rsidRPr="00C85560" w:rsidRDefault="00680DAB" w:rsidP="002E4C9B">
      <w:pPr>
        <w:spacing w:line="360" w:lineRule="auto"/>
        <w:jc w:val="both"/>
        <w:rPr>
          <w:rFonts w:ascii="Times New Roman" w:hAnsi="Times New Roman" w:cs="Times New Roman"/>
          <w:b/>
          <w:bCs/>
          <w:sz w:val="24"/>
          <w:szCs w:val="24"/>
        </w:rPr>
      </w:pPr>
      <w:r w:rsidRPr="00C85560">
        <w:rPr>
          <w:rFonts w:ascii="Times New Roman" w:hAnsi="Times New Roman" w:cs="Times New Roman"/>
          <w:b/>
          <w:bCs/>
          <w:sz w:val="24"/>
          <w:szCs w:val="24"/>
        </w:rPr>
        <w:t xml:space="preserve">Energy value of </w:t>
      </w:r>
      <w:proofErr w:type="spellStart"/>
      <w:r w:rsidRPr="00C85560">
        <w:rPr>
          <w:rFonts w:ascii="Times New Roman" w:hAnsi="Times New Roman" w:cs="Times New Roman"/>
          <w:b/>
          <w:bCs/>
          <w:sz w:val="24"/>
          <w:szCs w:val="24"/>
        </w:rPr>
        <w:t>idli</w:t>
      </w:r>
      <w:proofErr w:type="spellEnd"/>
      <w:r w:rsidRPr="00C85560">
        <w:rPr>
          <w:rFonts w:ascii="Times New Roman" w:hAnsi="Times New Roman" w:cs="Times New Roman"/>
          <w:b/>
          <w:bCs/>
          <w:sz w:val="24"/>
          <w:szCs w:val="24"/>
        </w:rPr>
        <w:t xml:space="preserve"> premix powder</w:t>
      </w:r>
      <w:r w:rsidR="009517FF" w:rsidRPr="00C85560">
        <w:rPr>
          <w:rFonts w:ascii="Times New Roman" w:hAnsi="Times New Roman" w:cs="Times New Roman"/>
          <w:b/>
          <w:bCs/>
          <w:sz w:val="24"/>
          <w:szCs w:val="24"/>
        </w:rPr>
        <w:t xml:space="preserve"> </w:t>
      </w:r>
    </w:p>
    <w:p w14:paraId="1288874C" w14:textId="1A5A8EB8" w:rsidR="00FC48DF" w:rsidRDefault="00323957" w:rsidP="002E4C9B">
      <w:pPr>
        <w:spacing w:line="360" w:lineRule="auto"/>
        <w:jc w:val="both"/>
        <w:rPr>
          <w:rFonts w:ascii="Times New Roman" w:hAnsi="Times New Roman" w:cs="Times New Roman"/>
          <w:sz w:val="24"/>
          <w:szCs w:val="24"/>
        </w:rPr>
      </w:pPr>
      <w:r w:rsidRPr="00C85560">
        <w:rPr>
          <w:rFonts w:ascii="Times New Roman" w:hAnsi="Times New Roman" w:cs="Times New Roman"/>
          <w:sz w:val="24"/>
          <w:szCs w:val="24"/>
        </w:rPr>
        <w:t xml:space="preserve">The total energy content of the sample was calculated by multiplying the carbohydrate, protein, and fat contents by 4, 4, and 9, respectively. The results are presented in Table </w:t>
      </w:r>
      <w:r w:rsidR="00D373AF">
        <w:rPr>
          <w:rFonts w:ascii="Times New Roman" w:hAnsi="Times New Roman" w:cs="Times New Roman"/>
          <w:sz w:val="24"/>
          <w:szCs w:val="24"/>
        </w:rPr>
        <w:t>5</w:t>
      </w:r>
      <w:r w:rsidRPr="00C85560">
        <w:rPr>
          <w:rFonts w:ascii="Times New Roman" w:hAnsi="Times New Roman" w:cs="Times New Roman"/>
          <w:sz w:val="24"/>
          <w:szCs w:val="24"/>
        </w:rPr>
        <w:t xml:space="preserve"> below.</w:t>
      </w:r>
      <w:r w:rsidR="002E4C9B" w:rsidRPr="00C85560">
        <w:rPr>
          <w:rFonts w:ascii="Times New Roman" w:hAnsi="Times New Roman" w:cs="Times New Roman"/>
          <w:sz w:val="24"/>
          <w:szCs w:val="24"/>
        </w:rPr>
        <w:t xml:space="preserve"> </w:t>
      </w:r>
      <w:r w:rsidR="00FC48DF" w:rsidRPr="00C85560">
        <w:rPr>
          <w:rFonts w:ascii="Times New Roman" w:hAnsi="Times New Roman" w:cs="Times New Roman"/>
          <w:sz w:val="24"/>
          <w:szCs w:val="24"/>
        </w:rPr>
        <w:t>The</w:t>
      </w:r>
      <w:r w:rsidR="002E4C9B" w:rsidRPr="00C85560">
        <w:rPr>
          <w:rFonts w:ascii="Times New Roman" w:hAnsi="Times New Roman" w:cs="Times New Roman"/>
          <w:sz w:val="24"/>
          <w:szCs w:val="24"/>
        </w:rPr>
        <w:t xml:space="preserve"> </w:t>
      </w:r>
      <w:r w:rsidR="00FC48DF" w:rsidRPr="00C85560">
        <w:rPr>
          <w:rFonts w:ascii="Times New Roman" w:hAnsi="Times New Roman" w:cs="Times New Roman"/>
          <w:sz w:val="24"/>
          <w:szCs w:val="24"/>
        </w:rPr>
        <w:t xml:space="preserve">control sample of </w:t>
      </w:r>
      <w:r w:rsidR="002E4C9B" w:rsidRPr="00C85560">
        <w:rPr>
          <w:rFonts w:ascii="Times New Roman" w:hAnsi="Times New Roman" w:cs="Times New Roman"/>
          <w:sz w:val="24"/>
          <w:szCs w:val="24"/>
        </w:rPr>
        <w:t xml:space="preserve">the </w:t>
      </w:r>
      <w:proofErr w:type="spellStart"/>
      <w:r w:rsidR="00FC48DF" w:rsidRPr="00C85560">
        <w:rPr>
          <w:rFonts w:ascii="Times New Roman" w:hAnsi="Times New Roman" w:cs="Times New Roman"/>
          <w:sz w:val="24"/>
          <w:szCs w:val="24"/>
        </w:rPr>
        <w:t>idli</w:t>
      </w:r>
      <w:proofErr w:type="spellEnd"/>
      <w:r w:rsidR="00FC48DF" w:rsidRPr="00C85560">
        <w:rPr>
          <w:rFonts w:ascii="Times New Roman" w:hAnsi="Times New Roman" w:cs="Times New Roman"/>
          <w:sz w:val="24"/>
          <w:szCs w:val="24"/>
        </w:rPr>
        <w:t xml:space="preserve"> premix contains 368.6 kcal of total energy per 100g. The selected sample T3 had a total energy content of 367.39 kcal per 100g. The energy content of the T3 sample is comparable to that of the control sample.</w:t>
      </w:r>
    </w:p>
    <w:p w14:paraId="5B3CCB74" w14:textId="77777777" w:rsidR="001039EE" w:rsidRDefault="001039EE" w:rsidP="002E4C9B">
      <w:pPr>
        <w:spacing w:line="360" w:lineRule="auto"/>
        <w:jc w:val="both"/>
        <w:rPr>
          <w:rFonts w:ascii="Times New Roman" w:hAnsi="Times New Roman" w:cs="Times New Roman"/>
          <w:sz w:val="24"/>
          <w:szCs w:val="24"/>
        </w:rPr>
      </w:pPr>
    </w:p>
    <w:p w14:paraId="4656173A" w14:textId="77777777" w:rsidR="001039EE" w:rsidRPr="00C85560" w:rsidRDefault="001039EE" w:rsidP="002E4C9B">
      <w:pPr>
        <w:spacing w:line="360" w:lineRule="auto"/>
        <w:jc w:val="both"/>
        <w:rPr>
          <w:rFonts w:ascii="Times New Roman" w:hAnsi="Times New Roman" w:cs="Times New Roman"/>
          <w:sz w:val="24"/>
          <w:szCs w:val="24"/>
        </w:rPr>
      </w:pPr>
    </w:p>
    <w:p w14:paraId="1A9F63EF" w14:textId="727DF6E8" w:rsidR="00306FD2" w:rsidRPr="00C85560" w:rsidRDefault="00306FD2" w:rsidP="00306FD2">
      <w:pPr>
        <w:spacing w:after="0" w:line="360" w:lineRule="auto"/>
        <w:jc w:val="center"/>
        <w:rPr>
          <w:rFonts w:ascii="Times New Roman" w:hAnsi="Times New Roman" w:cs="Times New Roman"/>
          <w:b/>
          <w:bCs/>
          <w:sz w:val="24"/>
          <w:szCs w:val="24"/>
        </w:rPr>
      </w:pPr>
      <w:bookmarkStart w:id="8" w:name="_Hlk177756696"/>
      <w:r w:rsidRPr="00C85560">
        <w:rPr>
          <w:rFonts w:ascii="Times New Roman" w:hAnsi="Times New Roman" w:cs="Times New Roman"/>
          <w:b/>
          <w:bCs/>
          <w:sz w:val="24"/>
          <w:szCs w:val="24"/>
        </w:rPr>
        <w:t xml:space="preserve">Table </w:t>
      </w:r>
      <w:r w:rsidR="00D373AF">
        <w:rPr>
          <w:rFonts w:ascii="Times New Roman" w:hAnsi="Times New Roman" w:cs="Times New Roman"/>
          <w:b/>
          <w:bCs/>
          <w:sz w:val="24"/>
          <w:szCs w:val="24"/>
        </w:rPr>
        <w:t>5</w:t>
      </w:r>
      <w:r w:rsidRPr="00C85560">
        <w:rPr>
          <w:rFonts w:ascii="Times New Roman" w:hAnsi="Times New Roman" w:cs="Times New Roman"/>
          <w:b/>
          <w:bCs/>
          <w:sz w:val="24"/>
          <w:szCs w:val="24"/>
        </w:rPr>
        <w:t xml:space="preserve">: Energy value of </w:t>
      </w:r>
      <w:proofErr w:type="spellStart"/>
      <w:r w:rsidRPr="00C85560">
        <w:rPr>
          <w:rFonts w:ascii="Times New Roman" w:hAnsi="Times New Roman" w:cs="Times New Roman"/>
          <w:b/>
          <w:bCs/>
          <w:sz w:val="24"/>
          <w:szCs w:val="24"/>
        </w:rPr>
        <w:t>idli</w:t>
      </w:r>
      <w:proofErr w:type="spellEnd"/>
      <w:r w:rsidRPr="00C85560">
        <w:rPr>
          <w:rFonts w:ascii="Times New Roman" w:hAnsi="Times New Roman" w:cs="Times New Roman"/>
          <w:b/>
          <w:bCs/>
          <w:sz w:val="24"/>
          <w:szCs w:val="24"/>
        </w:rPr>
        <w:t xml:space="preserve"> premix powder.</w:t>
      </w:r>
    </w:p>
    <w:tbl>
      <w:tblPr>
        <w:tblStyle w:val="TableGrid"/>
        <w:tblW w:w="0" w:type="auto"/>
        <w:jc w:val="center"/>
        <w:tblLook w:val="04A0" w:firstRow="1" w:lastRow="0" w:firstColumn="1" w:lastColumn="0" w:noHBand="0" w:noVBand="1"/>
      </w:tblPr>
      <w:tblGrid>
        <w:gridCol w:w="2364"/>
        <w:gridCol w:w="2083"/>
        <w:gridCol w:w="1305"/>
        <w:gridCol w:w="1188"/>
        <w:gridCol w:w="2120"/>
      </w:tblGrid>
      <w:tr w:rsidR="001039EE" w:rsidRPr="00E074DC" w14:paraId="01A5B2F2" w14:textId="77777777" w:rsidTr="00F42379">
        <w:trPr>
          <w:jc w:val="center"/>
        </w:trPr>
        <w:tc>
          <w:tcPr>
            <w:tcW w:w="0" w:type="auto"/>
            <w:vMerge w:val="restart"/>
            <w:vAlign w:val="center"/>
          </w:tcPr>
          <w:p w14:paraId="74B34592" w14:textId="77777777" w:rsidR="001039EE" w:rsidRPr="00E074DC" w:rsidRDefault="001039EE" w:rsidP="00F42379">
            <w:pPr>
              <w:jc w:val="center"/>
              <w:rPr>
                <w:rFonts w:ascii="Times New Roman" w:hAnsi="Times New Roman" w:cs="Times New Roman"/>
                <w:b/>
                <w:bCs/>
                <w:sz w:val="24"/>
                <w:szCs w:val="24"/>
              </w:rPr>
            </w:pPr>
            <w:bookmarkStart w:id="9" w:name="_Hlk176866466"/>
            <w:bookmarkEnd w:id="8"/>
            <w:r w:rsidRPr="00E074DC">
              <w:rPr>
                <w:rFonts w:ascii="Times New Roman" w:hAnsi="Times New Roman" w:cs="Times New Roman"/>
                <w:b/>
                <w:bCs/>
                <w:sz w:val="24"/>
                <w:szCs w:val="24"/>
              </w:rPr>
              <w:t>Sample</w:t>
            </w:r>
          </w:p>
        </w:tc>
        <w:tc>
          <w:tcPr>
            <w:tcW w:w="0" w:type="auto"/>
            <w:gridSpan w:val="3"/>
            <w:vAlign w:val="center"/>
          </w:tcPr>
          <w:p w14:paraId="1C80EFEC" w14:textId="77777777" w:rsidR="001039EE" w:rsidRPr="00E074DC" w:rsidRDefault="001039EE" w:rsidP="00F42379">
            <w:pPr>
              <w:jc w:val="center"/>
              <w:rPr>
                <w:rFonts w:ascii="Times New Roman" w:hAnsi="Times New Roman" w:cs="Times New Roman"/>
                <w:b/>
                <w:bCs/>
                <w:sz w:val="24"/>
                <w:szCs w:val="24"/>
              </w:rPr>
            </w:pPr>
            <w:r w:rsidRPr="00E074DC">
              <w:rPr>
                <w:rFonts w:ascii="Times New Roman" w:hAnsi="Times New Roman" w:cs="Times New Roman"/>
                <w:b/>
                <w:bCs/>
                <w:sz w:val="24"/>
                <w:szCs w:val="24"/>
              </w:rPr>
              <w:t>Proximate composition/100g</w:t>
            </w:r>
          </w:p>
        </w:tc>
        <w:tc>
          <w:tcPr>
            <w:tcW w:w="0" w:type="auto"/>
            <w:vMerge w:val="restart"/>
            <w:vAlign w:val="center"/>
          </w:tcPr>
          <w:p w14:paraId="1980EA35" w14:textId="77777777" w:rsidR="001039EE" w:rsidRPr="00E074DC" w:rsidRDefault="001039EE" w:rsidP="00F42379">
            <w:pPr>
              <w:jc w:val="center"/>
              <w:rPr>
                <w:rFonts w:ascii="Times New Roman" w:hAnsi="Times New Roman" w:cs="Times New Roman"/>
                <w:b/>
                <w:bCs/>
                <w:sz w:val="24"/>
                <w:szCs w:val="24"/>
              </w:rPr>
            </w:pPr>
            <w:r w:rsidRPr="00E074DC">
              <w:rPr>
                <w:rFonts w:ascii="Times New Roman" w:hAnsi="Times New Roman" w:cs="Times New Roman"/>
                <w:b/>
                <w:bCs/>
                <w:sz w:val="24"/>
                <w:szCs w:val="24"/>
              </w:rPr>
              <w:t>Total energy (Kcal)</w:t>
            </w:r>
          </w:p>
        </w:tc>
      </w:tr>
      <w:tr w:rsidR="001039EE" w:rsidRPr="00E074DC" w14:paraId="667188B4" w14:textId="77777777" w:rsidTr="00F42379">
        <w:trPr>
          <w:jc w:val="center"/>
        </w:trPr>
        <w:tc>
          <w:tcPr>
            <w:tcW w:w="0" w:type="auto"/>
            <w:vMerge/>
            <w:vAlign w:val="center"/>
          </w:tcPr>
          <w:p w14:paraId="4CCEB086" w14:textId="77777777" w:rsidR="001039EE" w:rsidRPr="00E074DC" w:rsidRDefault="001039EE" w:rsidP="00F42379">
            <w:pPr>
              <w:jc w:val="center"/>
              <w:rPr>
                <w:rFonts w:ascii="Times New Roman" w:hAnsi="Times New Roman" w:cs="Times New Roman"/>
                <w:sz w:val="24"/>
                <w:szCs w:val="24"/>
              </w:rPr>
            </w:pPr>
          </w:p>
        </w:tc>
        <w:tc>
          <w:tcPr>
            <w:tcW w:w="0" w:type="auto"/>
            <w:vAlign w:val="center"/>
          </w:tcPr>
          <w:p w14:paraId="3056F0E1" w14:textId="77777777" w:rsidR="001039EE" w:rsidRPr="00E074DC" w:rsidRDefault="001039EE" w:rsidP="00F42379">
            <w:pPr>
              <w:jc w:val="center"/>
              <w:rPr>
                <w:rFonts w:ascii="Times New Roman" w:hAnsi="Times New Roman" w:cs="Times New Roman"/>
                <w:b/>
                <w:bCs/>
                <w:sz w:val="24"/>
                <w:szCs w:val="24"/>
              </w:rPr>
            </w:pPr>
            <w:r w:rsidRPr="00E074DC">
              <w:rPr>
                <w:rFonts w:ascii="Times New Roman" w:hAnsi="Times New Roman" w:cs="Times New Roman"/>
                <w:b/>
                <w:bCs/>
                <w:sz w:val="24"/>
                <w:szCs w:val="24"/>
              </w:rPr>
              <w:t>Carbohydrates (g)</w:t>
            </w:r>
          </w:p>
        </w:tc>
        <w:tc>
          <w:tcPr>
            <w:tcW w:w="0" w:type="auto"/>
            <w:vAlign w:val="center"/>
          </w:tcPr>
          <w:p w14:paraId="1263B1C5" w14:textId="77777777" w:rsidR="001039EE" w:rsidRPr="00E074DC" w:rsidRDefault="001039EE" w:rsidP="00F42379">
            <w:pPr>
              <w:jc w:val="center"/>
              <w:rPr>
                <w:rFonts w:ascii="Times New Roman" w:hAnsi="Times New Roman" w:cs="Times New Roman"/>
                <w:b/>
                <w:bCs/>
                <w:sz w:val="24"/>
                <w:szCs w:val="24"/>
              </w:rPr>
            </w:pPr>
            <w:r w:rsidRPr="00E074DC">
              <w:rPr>
                <w:rFonts w:ascii="Times New Roman" w:hAnsi="Times New Roman" w:cs="Times New Roman"/>
                <w:b/>
                <w:bCs/>
                <w:sz w:val="24"/>
                <w:szCs w:val="24"/>
              </w:rPr>
              <w:t>Protein (g)</w:t>
            </w:r>
          </w:p>
        </w:tc>
        <w:tc>
          <w:tcPr>
            <w:tcW w:w="0" w:type="auto"/>
            <w:vAlign w:val="center"/>
          </w:tcPr>
          <w:p w14:paraId="15A797BA" w14:textId="77777777" w:rsidR="001039EE" w:rsidRPr="00E074DC" w:rsidRDefault="001039EE" w:rsidP="00F42379">
            <w:pPr>
              <w:jc w:val="center"/>
              <w:rPr>
                <w:rFonts w:ascii="Times New Roman" w:hAnsi="Times New Roman" w:cs="Times New Roman"/>
                <w:b/>
                <w:bCs/>
                <w:sz w:val="24"/>
                <w:szCs w:val="24"/>
              </w:rPr>
            </w:pPr>
            <w:r w:rsidRPr="00E074DC">
              <w:rPr>
                <w:rFonts w:ascii="Times New Roman" w:hAnsi="Times New Roman" w:cs="Times New Roman"/>
                <w:b/>
                <w:bCs/>
                <w:sz w:val="24"/>
                <w:szCs w:val="24"/>
              </w:rPr>
              <w:t>Fat (g)</w:t>
            </w:r>
          </w:p>
        </w:tc>
        <w:tc>
          <w:tcPr>
            <w:tcW w:w="0" w:type="auto"/>
            <w:vMerge/>
            <w:vAlign w:val="center"/>
          </w:tcPr>
          <w:p w14:paraId="59748725" w14:textId="77777777" w:rsidR="001039EE" w:rsidRPr="00E074DC" w:rsidRDefault="001039EE" w:rsidP="00F42379">
            <w:pPr>
              <w:jc w:val="center"/>
              <w:rPr>
                <w:rFonts w:ascii="Times New Roman" w:hAnsi="Times New Roman" w:cs="Times New Roman"/>
                <w:b/>
                <w:bCs/>
                <w:sz w:val="24"/>
                <w:szCs w:val="24"/>
              </w:rPr>
            </w:pPr>
          </w:p>
        </w:tc>
      </w:tr>
      <w:tr w:rsidR="001039EE" w:rsidRPr="00E074DC" w14:paraId="49F631A1" w14:textId="77777777" w:rsidTr="00F42379">
        <w:trPr>
          <w:jc w:val="center"/>
        </w:trPr>
        <w:tc>
          <w:tcPr>
            <w:tcW w:w="0" w:type="auto"/>
            <w:vAlign w:val="center"/>
          </w:tcPr>
          <w:p w14:paraId="2C9661AB"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Control</w:t>
            </w:r>
          </w:p>
        </w:tc>
        <w:tc>
          <w:tcPr>
            <w:tcW w:w="0" w:type="auto"/>
            <w:vAlign w:val="center"/>
          </w:tcPr>
          <w:p w14:paraId="202DB5C3"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74.4</w:t>
            </w:r>
            <w:r w:rsidRPr="00E074DC">
              <w:rPr>
                <w:rFonts w:ascii="Times New Roman" w:hAnsi="Times New Roman" w:cs="Times New Roman"/>
                <w:sz w:val="24"/>
                <w:szCs w:val="24"/>
                <w:lang w:bidi="hi-IN"/>
              </w:rPr>
              <w:t>±0.8</w:t>
            </w:r>
          </w:p>
        </w:tc>
        <w:tc>
          <w:tcPr>
            <w:tcW w:w="0" w:type="auto"/>
            <w:vAlign w:val="center"/>
          </w:tcPr>
          <w:p w14:paraId="14A2CF1C"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11</w:t>
            </w:r>
            <w:r w:rsidRPr="00E074DC">
              <w:rPr>
                <w:rFonts w:ascii="Times New Roman" w:hAnsi="Times New Roman" w:cs="Times New Roman"/>
                <w:sz w:val="24"/>
                <w:szCs w:val="24"/>
                <w:lang w:bidi="hi-IN"/>
              </w:rPr>
              <w:t>±0.3</w:t>
            </w:r>
          </w:p>
        </w:tc>
        <w:tc>
          <w:tcPr>
            <w:tcW w:w="0" w:type="auto"/>
            <w:vAlign w:val="center"/>
          </w:tcPr>
          <w:p w14:paraId="44F033C6"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3</w:t>
            </w:r>
            <w:r w:rsidRPr="00E074DC">
              <w:rPr>
                <w:rFonts w:ascii="Times New Roman" w:hAnsi="Times New Roman" w:cs="Times New Roman"/>
                <w:sz w:val="24"/>
                <w:szCs w:val="24"/>
                <w:lang w:bidi="hi-IN"/>
              </w:rPr>
              <w:t>±0.06</w:t>
            </w:r>
          </w:p>
        </w:tc>
        <w:tc>
          <w:tcPr>
            <w:tcW w:w="0" w:type="auto"/>
            <w:vAlign w:val="center"/>
          </w:tcPr>
          <w:p w14:paraId="4DFEFB29"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368.6</w:t>
            </w:r>
          </w:p>
        </w:tc>
      </w:tr>
      <w:tr w:rsidR="001039EE" w:rsidRPr="00E074DC" w14:paraId="7CE947A2" w14:textId="77777777" w:rsidTr="00F42379">
        <w:trPr>
          <w:jc w:val="center"/>
        </w:trPr>
        <w:tc>
          <w:tcPr>
            <w:tcW w:w="0" w:type="auto"/>
            <w:vAlign w:val="center"/>
          </w:tcPr>
          <w:p w14:paraId="04DAD03F"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 xml:space="preserve">Pearl millet </w:t>
            </w:r>
            <w:proofErr w:type="spellStart"/>
            <w:r w:rsidRPr="00E074DC">
              <w:rPr>
                <w:rFonts w:ascii="Times New Roman" w:hAnsi="Times New Roman" w:cs="Times New Roman"/>
                <w:sz w:val="24"/>
                <w:szCs w:val="24"/>
              </w:rPr>
              <w:t>idli</w:t>
            </w:r>
            <w:proofErr w:type="spellEnd"/>
            <w:r w:rsidRPr="00E074DC">
              <w:rPr>
                <w:rFonts w:ascii="Times New Roman" w:hAnsi="Times New Roman" w:cs="Times New Roman"/>
                <w:sz w:val="24"/>
                <w:szCs w:val="24"/>
              </w:rPr>
              <w:t xml:space="preserve"> premix</w:t>
            </w:r>
          </w:p>
        </w:tc>
        <w:tc>
          <w:tcPr>
            <w:tcW w:w="0" w:type="auto"/>
            <w:vAlign w:val="center"/>
          </w:tcPr>
          <w:p w14:paraId="5973C3CC"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68.8</w:t>
            </w:r>
            <w:r w:rsidRPr="00E074DC">
              <w:rPr>
                <w:rFonts w:ascii="Times New Roman" w:hAnsi="Times New Roman" w:cs="Times New Roman"/>
                <w:sz w:val="24"/>
                <w:szCs w:val="24"/>
                <w:lang w:bidi="hi-IN"/>
              </w:rPr>
              <w:t>±0.5</w:t>
            </w:r>
          </w:p>
        </w:tc>
        <w:tc>
          <w:tcPr>
            <w:tcW w:w="0" w:type="auto"/>
            <w:vAlign w:val="center"/>
          </w:tcPr>
          <w:p w14:paraId="492B4AD1"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13.08</w:t>
            </w:r>
            <w:r w:rsidRPr="00E074DC">
              <w:rPr>
                <w:rFonts w:ascii="Times New Roman" w:hAnsi="Times New Roman" w:cs="Times New Roman"/>
                <w:sz w:val="24"/>
                <w:szCs w:val="24"/>
                <w:lang w:bidi="hi-IN"/>
              </w:rPr>
              <w:t>±0.1</w:t>
            </w:r>
          </w:p>
        </w:tc>
        <w:tc>
          <w:tcPr>
            <w:tcW w:w="0" w:type="auto"/>
            <w:vAlign w:val="center"/>
          </w:tcPr>
          <w:p w14:paraId="1CE2085F"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4.43</w:t>
            </w:r>
            <w:r w:rsidRPr="00E074DC">
              <w:rPr>
                <w:rFonts w:ascii="Times New Roman" w:hAnsi="Times New Roman" w:cs="Times New Roman"/>
                <w:sz w:val="24"/>
                <w:szCs w:val="24"/>
                <w:lang w:bidi="hi-IN"/>
              </w:rPr>
              <w:t>±0.04</w:t>
            </w:r>
          </w:p>
        </w:tc>
        <w:tc>
          <w:tcPr>
            <w:tcW w:w="0" w:type="auto"/>
            <w:vAlign w:val="center"/>
          </w:tcPr>
          <w:p w14:paraId="2667F330"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367.39</w:t>
            </w:r>
          </w:p>
        </w:tc>
      </w:tr>
      <w:bookmarkEnd w:id="9"/>
    </w:tbl>
    <w:p w14:paraId="18F7A372" w14:textId="77777777" w:rsidR="0063285D" w:rsidRPr="00C85560" w:rsidRDefault="0063285D" w:rsidP="0008628E">
      <w:pPr>
        <w:spacing w:line="360" w:lineRule="auto"/>
        <w:jc w:val="both"/>
        <w:rPr>
          <w:rFonts w:ascii="Times New Roman" w:hAnsi="Times New Roman" w:cs="Times New Roman"/>
          <w:sz w:val="24"/>
          <w:szCs w:val="24"/>
        </w:rPr>
      </w:pPr>
    </w:p>
    <w:p w14:paraId="748BE92B" w14:textId="7EEF4A0D" w:rsidR="00E910E2" w:rsidRPr="00C85560" w:rsidRDefault="00E910E2" w:rsidP="002E4C9B">
      <w:pPr>
        <w:spacing w:line="360" w:lineRule="auto"/>
        <w:jc w:val="both"/>
        <w:rPr>
          <w:rFonts w:ascii="Times New Roman" w:hAnsi="Times New Roman" w:cs="Times New Roman"/>
          <w:b/>
          <w:bCs/>
          <w:sz w:val="24"/>
          <w:szCs w:val="24"/>
        </w:rPr>
      </w:pPr>
      <w:r w:rsidRPr="00C85560">
        <w:rPr>
          <w:rFonts w:ascii="Times New Roman" w:hAnsi="Times New Roman" w:cs="Times New Roman"/>
          <w:b/>
          <w:bCs/>
          <w:sz w:val="24"/>
          <w:szCs w:val="24"/>
        </w:rPr>
        <w:t xml:space="preserve">Mineral composition of </w:t>
      </w:r>
      <w:proofErr w:type="spellStart"/>
      <w:r w:rsidR="0012195F" w:rsidRPr="00C85560">
        <w:rPr>
          <w:rFonts w:ascii="Times New Roman" w:hAnsi="Times New Roman" w:cs="Times New Roman"/>
          <w:b/>
          <w:bCs/>
          <w:sz w:val="24"/>
          <w:szCs w:val="24"/>
        </w:rPr>
        <w:t>idli</w:t>
      </w:r>
      <w:proofErr w:type="spellEnd"/>
      <w:r w:rsidR="0012195F" w:rsidRPr="00C85560">
        <w:rPr>
          <w:rFonts w:ascii="Times New Roman" w:hAnsi="Times New Roman" w:cs="Times New Roman"/>
          <w:b/>
          <w:bCs/>
          <w:sz w:val="24"/>
          <w:szCs w:val="24"/>
        </w:rPr>
        <w:t xml:space="preserve"> premix powder</w:t>
      </w:r>
      <w:r w:rsidRPr="00C85560">
        <w:rPr>
          <w:rFonts w:ascii="Times New Roman" w:hAnsi="Times New Roman" w:cs="Times New Roman"/>
          <w:b/>
          <w:bCs/>
          <w:sz w:val="24"/>
          <w:szCs w:val="24"/>
        </w:rPr>
        <w:t xml:space="preserve"> </w:t>
      </w:r>
    </w:p>
    <w:p w14:paraId="67722D4B" w14:textId="77AD4BF9" w:rsidR="00D61DB9" w:rsidRPr="00C85560" w:rsidRDefault="005F2CA5" w:rsidP="0008628E">
      <w:pPr>
        <w:spacing w:line="360" w:lineRule="auto"/>
        <w:jc w:val="both"/>
        <w:rPr>
          <w:rFonts w:ascii="Times New Roman" w:hAnsi="Times New Roman" w:cs="Times New Roman"/>
          <w:sz w:val="24"/>
          <w:szCs w:val="24"/>
        </w:rPr>
      </w:pPr>
      <w:r w:rsidRPr="00C85560">
        <w:rPr>
          <w:rFonts w:ascii="Times New Roman" w:hAnsi="Times New Roman" w:cs="Times New Roman"/>
          <w:sz w:val="24"/>
          <w:szCs w:val="24"/>
        </w:rPr>
        <w:t xml:space="preserve">Minerals such as iron (Fe), zinc (Zn), calcium (Ca), magnesium (Mg), and potassium (K) were </w:t>
      </w:r>
      <w:proofErr w:type="spellStart"/>
      <w:r w:rsidRPr="00C85560">
        <w:rPr>
          <w:rFonts w:ascii="Times New Roman" w:hAnsi="Times New Roman" w:cs="Times New Roman"/>
          <w:sz w:val="24"/>
          <w:szCs w:val="24"/>
        </w:rPr>
        <w:t>analyzed</w:t>
      </w:r>
      <w:proofErr w:type="spellEnd"/>
      <w:r w:rsidRPr="00C85560">
        <w:rPr>
          <w:rFonts w:ascii="Times New Roman" w:hAnsi="Times New Roman" w:cs="Times New Roman"/>
          <w:sz w:val="24"/>
          <w:szCs w:val="24"/>
        </w:rPr>
        <w:t xml:space="preserve"> for both the control and the selected sample. The results are summarized in Table </w:t>
      </w:r>
      <w:r w:rsidR="00D373AF">
        <w:rPr>
          <w:rFonts w:ascii="Times New Roman" w:hAnsi="Times New Roman" w:cs="Times New Roman"/>
          <w:sz w:val="24"/>
          <w:szCs w:val="24"/>
        </w:rPr>
        <w:t>6</w:t>
      </w:r>
      <w:r w:rsidRPr="00C85560">
        <w:rPr>
          <w:rFonts w:ascii="Times New Roman" w:hAnsi="Times New Roman" w:cs="Times New Roman"/>
          <w:sz w:val="24"/>
          <w:szCs w:val="24"/>
        </w:rPr>
        <w:t>.</w:t>
      </w:r>
      <w:r w:rsidR="002E4C9B" w:rsidRPr="00C85560">
        <w:rPr>
          <w:rFonts w:ascii="Times New Roman" w:hAnsi="Times New Roman" w:cs="Times New Roman"/>
          <w:sz w:val="24"/>
          <w:szCs w:val="24"/>
        </w:rPr>
        <w:t xml:space="preserve"> </w:t>
      </w:r>
      <w:r w:rsidR="00864750" w:rsidRPr="00C85560">
        <w:rPr>
          <w:rFonts w:ascii="Times New Roman" w:hAnsi="Times New Roman" w:cs="Times New Roman"/>
          <w:sz w:val="24"/>
          <w:szCs w:val="24"/>
        </w:rPr>
        <w:t xml:space="preserve">The mineral content of the </w:t>
      </w:r>
      <w:proofErr w:type="spellStart"/>
      <w:r w:rsidR="00864750" w:rsidRPr="00C85560">
        <w:rPr>
          <w:rFonts w:ascii="Times New Roman" w:hAnsi="Times New Roman" w:cs="Times New Roman"/>
          <w:sz w:val="24"/>
          <w:szCs w:val="24"/>
        </w:rPr>
        <w:t>idli</w:t>
      </w:r>
      <w:proofErr w:type="spellEnd"/>
      <w:r w:rsidR="00864750" w:rsidRPr="00C85560">
        <w:rPr>
          <w:rFonts w:ascii="Times New Roman" w:hAnsi="Times New Roman" w:cs="Times New Roman"/>
          <w:sz w:val="24"/>
          <w:szCs w:val="24"/>
        </w:rPr>
        <w:t xml:space="preserve"> premix for both the control and selected (T3) samples was evaluated, revealing that the T3 sample contained higher levels of minerals compared to the control. Specifically, the iron and zinc content in the T3 sample was 48.70±0.41 mg/kg and 15.65±0.29 mg/kg, respectively, whereas the control sample had iron and zinc levels of 19.1±0.31 mg/kg and 16.6±0.18 mg/kg, respectively. The significant increase in mineral content in the T3 sample is attributed to the incorporation of pearl millet (Gull et al., 2014). Additionally, the calcium, magnesium, and potassium contents were found to be 290±0.8 mg/kg, 925±0.7 mg/kg, and 2940±0.9 mg/kg in the T3 sample, compared to 223.8±0.7 mg/kg, 706±0.6 mg/kg, and 4465±0.8 mg/kg in the control sample. This study suggests that incorporating pearl millet can enhance the mineral content of the product, helping to meet daily mineral requirements (Wang et al., 2011).</w:t>
      </w:r>
    </w:p>
    <w:p w14:paraId="5875A723" w14:textId="4E66330A" w:rsidR="00471E7F" w:rsidRPr="00C85560" w:rsidRDefault="00471E7F" w:rsidP="00B61933">
      <w:pPr>
        <w:spacing w:after="0" w:line="360" w:lineRule="auto"/>
        <w:jc w:val="center"/>
        <w:rPr>
          <w:rFonts w:ascii="Times New Roman" w:hAnsi="Times New Roman" w:cs="Times New Roman"/>
          <w:b/>
          <w:bCs/>
          <w:sz w:val="24"/>
          <w:szCs w:val="24"/>
        </w:rPr>
      </w:pPr>
      <w:bookmarkStart w:id="10" w:name="_Hlk177756735"/>
      <w:r w:rsidRPr="00C85560">
        <w:rPr>
          <w:rFonts w:ascii="Times New Roman" w:hAnsi="Times New Roman" w:cs="Times New Roman"/>
          <w:b/>
          <w:bCs/>
          <w:sz w:val="24"/>
          <w:szCs w:val="24"/>
        </w:rPr>
        <w:t xml:space="preserve">Table </w:t>
      </w:r>
      <w:r w:rsidR="00D373AF">
        <w:rPr>
          <w:rFonts w:ascii="Times New Roman" w:hAnsi="Times New Roman" w:cs="Times New Roman"/>
          <w:b/>
          <w:bCs/>
          <w:sz w:val="24"/>
          <w:szCs w:val="24"/>
        </w:rPr>
        <w:t>6</w:t>
      </w:r>
      <w:r w:rsidRPr="00C85560">
        <w:rPr>
          <w:rFonts w:ascii="Times New Roman" w:hAnsi="Times New Roman" w:cs="Times New Roman"/>
          <w:b/>
          <w:bCs/>
          <w:sz w:val="24"/>
          <w:szCs w:val="24"/>
        </w:rPr>
        <w:t xml:space="preserve">: Mineral composition of </w:t>
      </w:r>
      <w:proofErr w:type="spellStart"/>
      <w:r w:rsidRPr="00C85560">
        <w:rPr>
          <w:rFonts w:ascii="Times New Roman" w:hAnsi="Times New Roman" w:cs="Times New Roman"/>
          <w:b/>
          <w:bCs/>
          <w:sz w:val="24"/>
          <w:szCs w:val="24"/>
        </w:rPr>
        <w:t>idli</w:t>
      </w:r>
      <w:proofErr w:type="spellEnd"/>
      <w:r w:rsidRPr="00C85560">
        <w:rPr>
          <w:rFonts w:ascii="Times New Roman" w:hAnsi="Times New Roman" w:cs="Times New Roman"/>
          <w:b/>
          <w:bCs/>
          <w:sz w:val="24"/>
          <w:szCs w:val="24"/>
        </w:rPr>
        <w:t xml:space="preserve"> premix powder.</w:t>
      </w:r>
    </w:p>
    <w:tbl>
      <w:tblPr>
        <w:tblStyle w:val="TableGrid"/>
        <w:tblW w:w="0" w:type="auto"/>
        <w:jc w:val="center"/>
        <w:tblLook w:val="04A0" w:firstRow="1" w:lastRow="0" w:firstColumn="1" w:lastColumn="0" w:noHBand="0" w:noVBand="1"/>
      </w:tblPr>
      <w:tblGrid>
        <w:gridCol w:w="1350"/>
        <w:gridCol w:w="1188"/>
        <w:gridCol w:w="1308"/>
      </w:tblGrid>
      <w:tr w:rsidR="001039EE" w:rsidRPr="00E074DC" w14:paraId="397B5B57" w14:textId="77777777" w:rsidTr="00F42379">
        <w:trPr>
          <w:jc w:val="center"/>
        </w:trPr>
        <w:tc>
          <w:tcPr>
            <w:tcW w:w="0" w:type="auto"/>
            <w:vMerge w:val="restart"/>
            <w:vAlign w:val="center"/>
          </w:tcPr>
          <w:bookmarkEnd w:id="10"/>
          <w:p w14:paraId="456E892F" w14:textId="77777777" w:rsidR="001039EE" w:rsidRPr="00E074DC" w:rsidRDefault="001039EE" w:rsidP="00F42379">
            <w:pPr>
              <w:rPr>
                <w:rFonts w:ascii="Times New Roman" w:hAnsi="Times New Roman" w:cs="Times New Roman"/>
                <w:b/>
                <w:bCs/>
                <w:sz w:val="24"/>
                <w:szCs w:val="24"/>
                <w:lang w:bidi="hi-IN"/>
              </w:rPr>
            </w:pPr>
            <w:r w:rsidRPr="00E074DC">
              <w:rPr>
                <w:rFonts w:ascii="Times New Roman" w:hAnsi="Times New Roman" w:cs="Times New Roman"/>
                <w:b/>
                <w:bCs/>
                <w:sz w:val="24"/>
                <w:szCs w:val="24"/>
                <w:lang w:bidi="hi-IN"/>
              </w:rPr>
              <w:t>Mineral</w:t>
            </w:r>
          </w:p>
        </w:tc>
        <w:tc>
          <w:tcPr>
            <w:tcW w:w="0" w:type="auto"/>
            <w:gridSpan w:val="2"/>
          </w:tcPr>
          <w:p w14:paraId="3C919E86" w14:textId="77777777" w:rsidR="001039EE" w:rsidRPr="00E074DC" w:rsidRDefault="001039EE" w:rsidP="00F42379">
            <w:pPr>
              <w:jc w:val="center"/>
              <w:rPr>
                <w:rFonts w:ascii="Times New Roman" w:hAnsi="Times New Roman" w:cs="Times New Roman"/>
                <w:b/>
                <w:bCs/>
                <w:sz w:val="24"/>
                <w:szCs w:val="24"/>
                <w:lang w:bidi="hi-IN"/>
              </w:rPr>
            </w:pPr>
            <w:r w:rsidRPr="00E074DC">
              <w:rPr>
                <w:rFonts w:ascii="Times New Roman" w:hAnsi="Times New Roman" w:cs="Times New Roman"/>
                <w:b/>
                <w:bCs/>
                <w:sz w:val="24"/>
                <w:szCs w:val="24"/>
                <w:lang w:bidi="hi-IN"/>
              </w:rPr>
              <w:t xml:space="preserve">Value </w:t>
            </w:r>
            <w:r w:rsidRPr="00E074DC">
              <w:rPr>
                <w:rFonts w:ascii="Times New Roman" w:eastAsia="Times New Roman" w:hAnsi="Times New Roman" w:cs="Times New Roman"/>
                <w:b/>
                <w:bCs/>
                <w:kern w:val="0"/>
                <w:sz w:val="24"/>
                <w:szCs w:val="24"/>
                <w:lang w:eastAsia="en-IN" w:bidi="mr-IN"/>
                <w14:ligatures w14:val="none"/>
              </w:rPr>
              <w:t>(mg/Kg)</w:t>
            </w:r>
          </w:p>
        </w:tc>
      </w:tr>
      <w:tr w:rsidR="001039EE" w:rsidRPr="00E074DC" w14:paraId="535260DC" w14:textId="77777777" w:rsidTr="00F42379">
        <w:trPr>
          <w:jc w:val="center"/>
        </w:trPr>
        <w:tc>
          <w:tcPr>
            <w:tcW w:w="0" w:type="auto"/>
            <w:vMerge/>
            <w:vAlign w:val="center"/>
          </w:tcPr>
          <w:p w14:paraId="4C6BD838" w14:textId="77777777" w:rsidR="001039EE" w:rsidRPr="00E074DC" w:rsidRDefault="001039EE" w:rsidP="00F42379">
            <w:pPr>
              <w:rPr>
                <w:rFonts w:ascii="Times New Roman" w:hAnsi="Times New Roman" w:cs="Times New Roman"/>
                <w:b/>
                <w:bCs/>
                <w:sz w:val="24"/>
                <w:szCs w:val="24"/>
                <w:lang w:bidi="hi-IN"/>
              </w:rPr>
            </w:pPr>
          </w:p>
        </w:tc>
        <w:tc>
          <w:tcPr>
            <w:tcW w:w="0" w:type="auto"/>
          </w:tcPr>
          <w:p w14:paraId="6052BE59" w14:textId="77777777" w:rsidR="001039EE" w:rsidRPr="00E074DC" w:rsidRDefault="001039EE" w:rsidP="00F42379">
            <w:pPr>
              <w:jc w:val="center"/>
              <w:rPr>
                <w:rFonts w:ascii="Times New Roman" w:hAnsi="Times New Roman" w:cs="Times New Roman"/>
                <w:b/>
                <w:bCs/>
                <w:sz w:val="24"/>
                <w:szCs w:val="24"/>
                <w:lang w:bidi="hi-IN"/>
              </w:rPr>
            </w:pPr>
            <w:r w:rsidRPr="00E074DC">
              <w:rPr>
                <w:rFonts w:ascii="Times New Roman" w:hAnsi="Times New Roman" w:cs="Times New Roman"/>
                <w:b/>
                <w:bCs/>
                <w:sz w:val="24"/>
                <w:szCs w:val="24"/>
                <w:lang w:bidi="hi-IN"/>
              </w:rPr>
              <w:t>Control</w:t>
            </w:r>
          </w:p>
        </w:tc>
        <w:tc>
          <w:tcPr>
            <w:tcW w:w="0" w:type="auto"/>
            <w:vAlign w:val="center"/>
          </w:tcPr>
          <w:p w14:paraId="615D4CA6" w14:textId="77777777" w:rsidR="001039EE" w:rsidRPr="00E074DC" w:rsidRDefault="001039EE" w:rsidP="00F42379">
            <w:pPr>
              <w:jc w:val="center"/>
              <w:rPr>
                <w:rFonts w:ascii="Times New Roman" w:hAnsi="Times New Roman" w:cs="Times New Roman"/>
                <w:b/>
                <w:bCs/>
                <w:sz w:val="24"/>
                <w:szCs w:val="24"/>
                <w:lang w:bidi="hi-IN"/>
              </w:rPr>
            </w:pPr>
            <w:r w:rsidRPr="00E074DC">
              <w:rPr>
                <w:rFonts w:ascii="Times New Roman" w:hAnsi="Times New Roman" w:cs="Times New Roman"/>
                <w:b/>
                <w:bCs/>
                <w:sz w:val="24"/>
                <w:szCs w:val="24"/>
                <w:lang w:bidi="hi-IN"/>
              </w:rPr>
              <w:t>T3</w:t>
            </w:r>
          </w:p>
        </w:tc>
      </w:tr>
      <w:tr w:rsidR="001039EE" w:rsidRPr="00E074DC" w14:paraId="4A2DD3AC" w14:textId="77777777" w:rsidTr="00F42379">
        <w:trPr>
          <w:jc w:val="center"/>
        </w:trPr>
        <w:tc>
          <w:tcPr>
            <w:tcW w:w="0" w:type="auto"/>
            <w:vAlign w:val="center"/>
          </w:tcPr>
          <w:p w14:paraId="1A5AA89F" w14:textId="77777777" w:rsidR="001039EE" w:rsidRPr="00E074DC" w:rsidRDefault="001039EE" w:rsidP="00F42379">
            <w:pPr>
              <w:rPr>
                <w:rFonts w:ascii="Times New Roman" w:hAnsi="Times New Roman" w:cs="Times New Roman"/>
                <w:sz w:val="24"/>
                <w:szCs w:val="24"/>
                <w:lang w:bidi="hi-IN"/>
              </w:rPr>
            </w:pPr>
            <w:r w:rsidRPr="00E074DC">
              <w:rPr>
                <w:rFonts w:ascii="Times New Roman" w:hAnsi="Times New Roman" w:cs="Times New Roman"/>
                <w:sz w:val="24"/>
                <w:szCs w:val="24"/>
                <w:lang w:bidi="hi-IN"/>
              </w:rPr>
              <w:t>Iron</w:t>
            </w:r>
          </w:p>
        </w:tc>
        <w:tc>
          <w:tcPr>
            <w:tcW w:w="0" w:type="auto"/>
          </w:tcPr>
          <w:p w14:paraId="2303A74B"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19.1±0.31</w:t>
            </w:r>
          </w:p>
        </w:tc>
        <w:tc>
          <w:tcPr>
            <w:tcW w:w="0" w:type="auto"/>
            <w:vAlign w:val="center"/>
          </w:tcPr>
          <w:p w14:paraId="5E359F51"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48.70±0.41</w:t>
            </w:r>
          </w:p>
        </w:tc>
      </w:tr>
      <w:tr w:rsidR="001039EE" w:rsidRPr="00E074DC" w14:paraId="574386C8" w14:textId="77777777" w:rsidTr="00F42379">
        <w:trPr>
          <w:jc w:val="center"/>
        </w:trPr>
        <w:tc>
          <w:tcPr>
            <w:tcW w:w="0" w:type="auto"/>
            <w:vAlign w:val="center"/>
          </w:tcPr>
          <w:p w14:paraId="5B1E40E1" w14:textId="77777777" w:rsidR="001039EE" w:rsidRPr="00E074DC" w:rsidRDefault="001039EE" w:rsidP="00F42379">
            <w:pPr>
              <w:rPr>
                <w:rFonts w:ascii="Times New Roman" w:hAnsi="Times New Roman" w:cs="Times New Roman"/>
                <w:sz w:val="24"/>
                <w:szCs w:val="24"/>
                <w:lang w:bidi="hi-IN"/>
              </w:rPr>
            </w:pPr>
            <w:r w:rsidRPr="00E074DC">
              <w:rPr>
                <w:rFonts w:ascii="Times New Roman" w:hAnsi="Times New Roman" w:cs="Times New Roman"/>
                <w:sz w:val="24"/>
                <w:szCs w:val="24"/>
                <w:lang w:bidi="hi-IN"/>
              </w:rPr>
              <w:t>Zinc</w:t>
            </w:r>
          </w:p>
        </w:tc>
        <w:tc>
          <w:tcPr>
            <w:tcW w:w="0" w:type="auto"/>
          </w:tcPr>
          <w:p w14:paraId="32ABD7F3"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16.6±0.18</w:t>
            </w:r>
          </w:p>
        </w:tc>
        <w:tc>
          <w:tcPr>
            <w:tcW w:w="0" w:type="auto"/>
            <w:vAlign w:val="center"/>
          </w:tcPr>
          <w:p w14:paraId="05884173"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15.65±0.29</w:t>
            </w:r>
          </w:p>
        </w:tc>
      </w:tr>
      <w:tr w:rsidR="001039EE" w:rsidRPr="00E074DC" w14:paraId="68AA8CD3" w14:textId="77777777" w:rsidTr="00F42379">
        <w:trPr>
          <w:jc w:val="center"/>
        </w:trPr>
        <w:tc>
          <w:tcPr>
            <w:tcW w:w="0" w:type="auto"/>
            <w:vAlign w:val="center"/>
          </w:tcPr>
          <w:p w14:paraId="549694BA" w14:textId="77777777" w:rsidR="001039EE" w:rsidRPr="00E074DC" w:rsidRDefault="001039EE" w:rsidP="00F42379">
            <w:pPr>
              <w:rPr>
                <w:rFonts w:ascii="Times New Roman" w:hAnsi="Times New Roman" w:cs="Times New Roman"/>
                <w:sz w:val="24"/>
                <w:szCs w:val="24"/>
                <w:lang w:bidi="hi-IN"/>
              </w:rPr>
            </w:pPr>
            <w:r w:rsidRPr="00E074DC">
              <w:rPr>
                <w:rFonts w:ascii="Times New Roman" w:hAnsi="Times New Roman" w:cs="Times New Roman"/>
                <w:sz w:val="24"/>
                <w:szCs w:val="24"/>
                <w:lang w:bidi="hi-IN"/>
              </w:rPr>
              <w:t>Calcium</w:t>
            </w:r>
          </w:p>
        </w:tc>
        <w:tc>
          <w:tcPr>
            <w:tcW w:w="0" w:type="auto"/>
          </w:tcPr>
          <w:p w14:paraId="2FD476E4"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223.8±0.7</w:t>
            </w:r>
          </w:p>
        </w:tc>
        <w:tc>
          <w:tcPr>
            <w:tcW w:w="0" w:type="auto"/>
            <w:vAlign w:val="center"/>
          </w:tcPr>
          <w:p w14:paraId="04E1E212"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290±0.8</w:t>
            </w:r>
          </w:p>
        </w:tc>
      </w:tr>
      <w:tr w:rsidR="001039EE" w:rsidRPr="00E074DC" w14:paraId="7CF84A0F" w14:textId="77777777" w:rsidTr="00F42379">
        <w:trPr>
          <w:jc w:val="center"/>
        </w:trPr>
        <w:tc>
          <w:tcPr>
            <w:tcW w:w="0" w:type="auto"/>
            <w:vAlign w:val="center"/>
          </w:tcPr>
          <w:p w14:paraId="71E97502" w14:textId="77777777" w:rsidR="001039EE" w:rsidRPr="00E074DC" w:rsidRDefault="001039EE" w:rsidP="00F42379">
            <w:pPr>
              <w:rPr>
                <w:rFonts w:ascii="Times New Roman" w:hAnsi="Times New Roman" w:cs="Times New Roman"/>
                <w:sz w:val="24"/>
                <w:szCs w:val="24"/>
                <w:lang w:bidi="hi-IN"/>
              </w:rPr>
            </w:pPr>
            <w:r w:rsidRPr="00E074DC">
              <w:rPr>
                <w:rFonts w:ascii="Times New Roman" w:hAnsi="Times New Roman" w:cs="Times New Roman"/>
                <w:sz w:val="24"/>
                <w:szCs w:val="24"/>
                <w:lang w:bidi="hi-IN"/>
              </w:rPr>
              <w:t>Magnesium</w:t>
            </w:r>
          </w:p>
        </w:tc>
        <w:tc>
          <w:tcPr>
            <w:tcW w:w="0" w:type="auto"/>
          </w:tcPr>
          <w:p w14:paraId="243ABF52"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706±0.6</w:t>
            </w:r>
          </w:p>
        </w:tc>
        <w:tc>
          <w:tcPr>
            <w:tcW w:w="0" w:type="auto"/>
            <w:vAlign w:val="center"/>
          </w:tcPr>
          <w:p w14:paraId="7CCA6E59"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925±0.7</w:t>
            </w:r>
          </w:p>
        </w:tc>
      </w:tr>
      <w:tr w:rsidR="001039EE" w:rsidRPr="00E074DC" w14:paraId="559930AA" w14:textId="77777777" w:rsidTr="00F42379">
        <w:trPr>
          <w:jc w:val="center"/>
        </w:trPr>
        <w:tc>
          <w:tcPr>
            <w:tcW w:w="0" w:type="auto"/>
            <w:vAlign w:val="center"/>
          </w:tcPr>
          <w:p w14:paraId="5C3E19DC" w14:textId="77777777" w:rsidR="001039EE" w:rsidRPr="00E074DC" w:rsidRDefault="001039EE" w:rsidP="00F42379">
            <w:pPr>
              <w:rPr>
                <w:rFonts w:ascii="Times New Roman" w:hAnsi="Times New Roman" w:cs="Times New Roman"/>
                <w:sz w:val="24"/>
                <w:szCs w:val="24"/>
                <w:lang w:bidi="hi-IN"/>
              </w:rPr>
            </w:pPr>
            <w:r w:rsidRPr="00E074DC">
              <w:rPr>
                <w:rFonts w:ascii="Times New Roman" w:hAnsi="Times New Roman" w:cs="Times New Roman"/>
                <w:sz w:val="24"/>
                <w:szCs w:val="24"/>
                <w:lang w:bidi="hi-IN"/>
              </w:rPr>
              <w:t>Potassium</w:t>
            </w:r>
          </w:p>
        </w:tc>
        <w:tc>
          <w:tcPr>
            <w:tcW w:w="0" w:type="auto"/>
          </w:tcPr>
          <w:p w14:paraId="5572E2DD"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4465±0.8</w:t>
            </w:r>
          </w:p>
        </w:tc>
        <w:tc>
          <w:tcPr>
            <w:tcW w:w="0" w:type="auto"/>
            <w:vAlign w:val="center"/>
          </w:tcPr>
          <w:p w14:paraId="33761F3D"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2940±0.9</w:t>
            </w:r>
          </w:p>
        </w:tc>
      </w:tr>
    </w:tbl>
    <w:p w14:paraId="1C57FC5B" w14:textId="77777777" w:rsidR="0012195F" w:rsidRPr="00C85560" w:rsidRDefault="0012195F" w:rsidP="0008628E">
      <w:pPr>
        <w:spacing w:line="360" w:lineRule="auto"/>
        <w:jc w:val="both"/>
        <w:rPr>
          <w:rFonts w:ascii="Times New Roman" w:hAnsi="Times New Roman" w:cs="Times New Roman"/>
          <w:sz w:val="24"/>
          <w:szCs w:val="24"/>
        </w:rPr>
      </w:pPr>
    </w:p>
    <w:p w14:paraId="453862FF" w14:textId="77777777" w:rsidR="005658CC" w:rsidRPr="00C85560" w:rsidRDefault="005658CC" w:rsidP="002E4C9B">
      <w:pPr>
        <w:spacing w:line="360" w:lineRule="auto"/>
        <w:jc w:val="both"/>
        <w:rPr>
          <w:rFonts w:ascii="Times New Roman" w:hAnsi="Times New Roman" w:cs="Times New Roman"/>
          <w:sz w:val="24"/>
          <w:szCs w:val="24"/>
        </w:rPr>
      </w:pPr>
      <w:proofErr w:type="spellStart"/>
      <w:r w:rsidRPr="00C85560">
        <w:rPr>
          <w:rFonts w:ascii="Times New Roman" w:hAnsi="Times New Roman" w:cs="Times New Roman"/>
          <w:b/>
          <w:bCs/>
          <w:sz w:val="24"/>
          <w:szCs w:val="24"/>
        </w:rPr>
        <w:t>Reconstitutional</w:t>
      </w:r>
      <w:proofErr w:type="spellEnd"/>
      <w:r w:rsidRPr="00C85560">
        <w:rPr>
          <w:rFonts w:ascii="Times New Roman" w:hAnsi="Times New Roman" w:cs="Times New Roman"/>
          <w:b/>
          <w:bCs/>
          <w:sz w:val="24"/>
          <w:szCs w:val="24"/>
        </w:rPr>
        <w:t xml:space="preserve"> properties</w:t>
      </w:r>
      <w:r w:rsidRPr="00C85560">
        <w:rPr>
          <w:rFonts w:ascii="Times New Roman" w:hAnsi="Times New Roman" w:cs="Times New Roman"/>
          <w:sz w:val="24"/>
          <w:szCs w:val="24"/>
        </w:rPr>
        <w:t xml:space="preserve"> </w:t>
      </w:r>
    </w:p>
    <w:p w14:paraId="69FFCEFA" w14:textId="77777777" w:rsidR="00150ECE" w:rsidRPr="00C85560" w:rsidRDefault="00150ECE" w:rsidP="00150ECE">
      <w:pPr>
        <w:spacing w:line="360" w:lineRule="auto"/>
        <w:jc w:val="both"/>
        <w:rPr>
          <w:rFonts w:ascii="Times New Roman" w:hAnsi="Times New Roman" w:cs="Times New Roman"/>
          <w:sz w:val="24"/>
          <w:szCs w:val="24"/>
        </w:rPr>
      </w:pPr>
      <w:r w:rsidRPr="00C85560">
        <w:rPr>
          <w:rFonts w:ascii="Times New Roman" w:hAnsi="Times New Roman" w:cs="Times New Roman"/>
          <w:sz w:val="24"/>
          <w:szCs w:val="24"/>
        </w:rPr>
        <w:t xml:space="preserve">The results indicated that the water absorption capacity of the </w:t>
      </w:r>
      <w:proofErr w:type="spellStart"/>
      <w:r w:rsidRPr="00C85560">
        <w:rPr>
          <w:rFonts w:ascii="Times New Roman" w:hAnsi="Times New Roman" w:cs="Times New Roman"/>
          <w:sz w:val="24"/>
          <w:szCs w:val="24"/>
        </w:rPr>
        <w:t>idli</w:t>
      </w:r>
      <w:proofErr w:type="spellEnd"/>
      <w:r w:rsidRPr="00C85560">
        <w:rPr>
          <w:rFonts w:ascii="Times New Roman" w:hAnsi="Times New Roman" w:cs="Times New Roman"/>
          <w:sz w:val="24"/>
          <w:szCs w:val="24"/>
        </w:rPr>
        <w:t xml:space="preserve"> premix powder was 135%. The wettability of the powder was measured at 52 for 10 g/sec. The optimal ratio of </w:t>
      </w:r>
      <w:proofErr w:type="spellStart"/>
      <w:r w:rsidRPr="00C85560">
        <w:rPr>
          <w:rFonts w:ascii="Times New Roman" w:hAnsi="Times New Roman" w:cs="Times New Roman"/>
          <w:sz w:val="24"/>
          <w:szCs w:val="24"/>
        </w:rPr>
        <w:t>idli</w:t>
      </w:r>
      <w:proofErr w:type="spellEnd"/>
      <w:r w:rsidRPr="00C85560">
        <w:rPr>
          <w:rFonts w:ascii="Times New Roman" w:hAnsi="Times New Roman" w:cs="Times New Roman"/>
          <w:sz w:val="24"/>
          <w:szCs w:val="24"/>
        </w:rPr>
        <w:t xml:space="preserve"> premix powder to water was found to be 1:1.6 (1000 g:1600 ml). To achieve the proper consistency of the batter, reconstitution required 40-45 seconds of continuous stirring with a glass rod.</w:t>
      </w:r>
    </w:p>
    <w:p w14:paraId="4A4C5262" w14:textId="594EEF05" w:rsidR="00FA26D1" w:rsidRPr="00C85560" w:rsidRDefault="00FA26D1" w:rsidP="002E4C9B">
      <w:pPr>
        <w:spacing w:line="360" w:lineRule="auto"/>
        <w:jc w:val="both"/>
        <w:rPr>
          <w:rFonts w:ascii="Times New Roman" w:hAnsi="Times New Roman" w:cs="Times New Roman"/>
          <w:b/>
          <w:bCs/>
          <w:sz w:val="24"/>
          <w:szCs w:val="24"/>
        </w:rPr>
      </w:pPr>
      <w:r w:rsidRPr="00C85560">
        <w:rPr>
          <w:rFonts w:ascii="Times New Roman" w:hAnsi="Times New Roman" w:cs="Times New Roman"/>
          <w:b/>
          <w:bCs/>
          <w:sz w:val="24"/>
          <w:szCs w:val="24"/>
        </w:rPr>
        <w:t xml:space="preserve">Shelf-life of selected </w:t>
      </w:r>
      <w:proofErr w:type="spellStart"/>
      <w:r w:rsidR="003C1A6E" w:rsidRPr="00C85560">
        <w:rPr>
          <w:rFonts w:ascii="Times New Roman" w:hAnsi="Times New Roman" w:cs="Times New Roman"/>
          <w:b/>
          <w:bCs/>
          <w:sz w:val="24"/>
          <w:szCs w:val="24"/>
        </w:rPr>
        <w:t>idli</w:t>
      </w:r>
      <w:proofErr w:type="spellEnd"/>
      <w:r w:rsidR="003C1A6E" w:rsidRPr="00C85560">
        <w:rPr>
          <w:rFonts w:ascii="Times New Roman" w:hAnsi="Times New Roman" w:cs="Times New Roman"/>
          <w:b/>
          <w:bCs/>
          <w:sz w:val="24"/>
          <w:szCs w:val="24"/>
        </w:rPr>
        <w:t xml:space="preserve"> premix</w:t>
      </w:r>
      <w:r w:rsidRPr="00C85560">
        <w:rPr>
          <w:rFonts w:ascii="Times New Roman" w:hAnsi="Times New Roman" w:cs="Times New Roman"/>
          <w:b/>
          <w:bCs/>
          <w:sz w:val="24"/>
          <w:szCs w:val="24"/>
        </w:rPr>
        <w:t xml:space="preserve"> powder </w:t>
      </w:r>
    </w:p>
    <w:p w14:paraId="1C384E20" w14:textId="0DB8159B" w:rsidR="00317589" w:rsidRPr="00C85560" w:rsidRDefault="00511015" w:rsidP="0008628E">
      <w:pPr>
        <w:spacing w:line="360" w:lineRule="auto"/>
        <w:jc w:val="both"/>
        <w:rPr>
          <w:rFonts w:ascii="Times New Roman" w:hAnsi="Times New Roman" w:cs="Times New Roman"/>
          <w:sz w:val="24"/>
          <w:szCs w:val="24"/>
        </w:rPr>
      </w:pPr>
      <w:r w:rsidRPr="00C85560">
        <w:rPr>
          <w:rFonts w:ascii="Times New Roman" w:hAnsi="Times New Roman" w:cs="Times New Roman"/>
          <w:sz w:val="24"/>
          <w:szCs w:val="24"/>
        </w:rPr>
        <w:lastRenderedPageBreak/>
        <w:t xml:space="preserve">The shelf-life of the prepared </w:t>
      </w:r>
      <w:proofErr w:type="spellStart"/>
      <w:r w:rsidRPr="00C85560">
        <w:rPr>
          <w:rFonts w:ascii="Times New Roman" w:hAnsi="Times New Roman" w:cs="Times New Roman"/>
          <w:sz w:val="24"/>
          <w:szCs w:val="24"/>
        </w:rPr>
        <w:t>idli</w:t>
      </w:r>
      <w:proofErr w:type="spellEnd"/>
      <w:r w:rsidRPr="00C85560">
        <w:rPr>
          <w:rFonts w:ascii="Times New Roman" w:hAnsi="Times New Roman" w:cs="Times New Roman"/>
          <w:sz w:val="24"/>
          <w:szCs w:val="24"/>
        </w:rPr>
        <w:t xml:space="preserve"> premix powder was assessed over a period of </w:t>
      </w:r>
      <w:r w:rsidR="008234B8" w:rsidRPr="00C85560">
        <w:rPr>
          <w:rFonts w:ascii="Times New Roman" w:hAnsi="Times New Roman" w:cs="Times New Roman"/>
          <w:sz w:val="24"/>
          <w:szCs w:val="24"/>
        </w:rPr>
        <w:t>9</w:t>
      </w:r>
      <w:r w:rsidRPr="00C85560">
        <w:rPr>
          <w:rFonts w:ascii="Times New Roman" w:hAnsi="Times New Roman" w:cs="Times New Roman"/>
          <w:sz w:val="24"/>
          <w:szCs w:val="24"/>
        </w:rPr>
        <w:t xml:space="preserve">0 days at room temperature. The study focused on parameters such as weight, moisture content, and overall acceptability. Various packaging materials, including HDPE standing pouches, LDPE pouches, and </w:t>
      </w:r>
      <w:r w:rsidR="008304FF" w:rsidRPr="00C85560">
        <w:rPr>
          <w:rFonts w:ascii="Times New Roman" w:hAnsi="Times New Roman" w:cs="Times New Roman"/>
          <w:sz w:val="24"/>
          <w:szCs w:val="24"/>
        </w:rPr>
        <w:t>aluminium</w:t>
      </w:r>
      <w:r w:rsidRPr="00C85560">
        <w:rPr>
          <w:rFonts w:ascii="Times New Roman" w:hAnsi="Times New Roman" w:cs="Times New Roman"/>
          <w:sz w:val="24"/>
          <w:szCs w:val="24"/>
        </w:rPr>
        <w:t xml:space="preserve"> pouches, were used for the analysis. The results are summarized in Table 7.</w:t>
      </w:r>
      <w:r w:rsidR="00C85560" w:rsidRPr="00C85560">
        <w:rPr>
          <w:rFonts w:ascii="Times New Roman" w:hAnsi="Times New Roman" w:cs="Times New Roman"/>
          <w:sz w:val="24"/>
          <w:szCs w:val="24"/>
        </w:rPr>
        <w:t xml:space="preserve"> A</w:t>
      </w:r>
      <w:r w:rsidR="00C75AAC" w:rsidRPr="00C85560">
        <w:rPr>
          <w:rFonts w:ascii="Times New Roman" w:hAnsi="Times New Roman" w:cs="Times New Roman"/>
          <w:sz w:val="24"/>
          <w:szCs w:val="24"/>
        </w:rPr>
        <w:t xml:space="preserve"> slight increase in the weight of the samples over time. Among the different packaging materials, the HDPE standing pouch was found to be the most suitable. The product packed in the HDPE standing pouch received the highest sensory score, with an overall acceptability score of 7.9 after </w:t>
      </w:r>
      <w:r w:rsidR="008234B8" w:rsidRPr="00C85560">
        <w:rPr>
          <w:rFonts w:ascii="Times New Roman" w:hAnsi="Times New Roman" w:cs="Times New Roman"/>
          <w:sz w:val="24"/>
          <w:szCs w:val="24"/>
        </w:rPr>
        <w:t>9</w:t>
      </w:r>
      <w:r w:rsidR="00C75AAC" w:rsidRPr="00C85560">
        <w:rPr>
          <w:rFonts w:ascii="Times New Roman" w:hAnsi="Times New Roman" w:cs="Times New Roman"/>
          <w:sz w:val="24"/>
          <w:szCs w:val="24"/>
        </w:rPr>
        <w:t>0 days, making it the most acceptable packaging option.</w:t>
      </w:r>
    </w:p>
    <w:p w14:paraId="178BE317" w14:textId="627DF10F" w:rsidR="00317589" w:rsidRPr="00C85560" w:rsidRDefault="00317589" w:rsidP="00B61933">
      <w:pPr>
        <w:spacing w:after="0" w:line="360" w:lineRule="auto"/>
        <w:jc w:val="center"/>
        <w:rPr>
          <w:rFonts w:ascii="Times New Roman" w:hAnsi="Times New Roman" w:cs="Times New Roman"/>
          <w:b/>
          <w:bCs/>
          <w:sz w:val="24"/>
          <w:szCs w:val="24"/>
        </w:rPr>
      </w:pPr>
      <w:bookmarkStart w:id="11" w:name="_Hlk177756777"/>
      <w:r w:rsidRPr="00C85560">
        <w:rPr>
          <w:rFonts w:ascii="Times New Roman" w:hAnsi="Times New Roman" w:cs="Times New Roman"/>
          <w:b/>
          <w:bCs/>
          <w:sz w:val="24"/>
          <w:szCs w:val="24"/>
        </w:rPr>
        <w:t>Table 7: Shelf</w:t>
      </w:r>
      <w:r w:rsidR="0002751F" w:rsidRPr="00C85560">
        <w:rPr>
          <w:rFonts w:ascii="Times New Roman" w:hAnsi="Times New Roman" w:cs="Times New Roman"/>
          <w:b/>
          <w:bCs/>
          <w:sz w:val="24"/>
          <w:szCs w:val="24"/>
        </w:rPr>
        <w:t>-</w:t>
      </w:r>
      <w:r w:rsidRPr="00C85560">
        <w:rPr>
          <w:rFonts w:ascii="Times New Roman" w:hAnsi="Times New Roman" w:cs="Times New Roman"/>
          <w:b/>
          <w:bCs/>
          <w:sz w:val="24"/>
          <w:szCs w:val="24"/>
        </w:rPr>
        <w:t xml:space="preserve">life study of selected </w:t>
      </w:r>
      <w:proofErr w:type="spellStart"/>
      <w:r w:rsidR="001A01FA" w:rsidRPr="00C85560">
        <w:rPr>
          <w:rFonts w:ascii="Times New Roman" w:hAnsi="Times New Roman" w:cs="Times New Roman"/>
          <w:b/>
          <w:bCs/>
          <w:sz w:val="24"/>
          <w:szCs w:val="24"/>
        </w:rPr>
        <w:t>idli</w:t>
      </w:r>
      <w:proofErr w:type="spellEnd"/>
      <w:r w:rsidR="001A01FA" w:rsidRPr="00C85560">
        <w:rPr>
          <w:rFonts w:ascii="Times New Roman" w:hAnsi="Times New Roman" w:cs="Times New Roman"/>
          <w:b/>
          <w:bCs/>
          <w:sz w:val="24"/>
          <w:szCs w:val="24"/>
        </w:rPr>
        <w:t xml:space="preserve"> pre</w:t>
      </w:r>
      <w:r w:rsidRPr="00C85560">
        <w:rPr>
          <w:rFonts w:ascii="Times New Roman" w:hAnsi="Times New Roman" w:cs="Times New Roman"/>
          <w:b/>
          <w:bCs/>
          <w:sz w:val="24"/>
          <w:szCs w:val="24"/>
        </w:rPr>
        <w:t>mix powder.</w:t>
      </w:r>
    </w:p>
    <w:tbl>
      <w:tblPr>
        <w:tblStyle w:val="TableGrid"/>
        <w:tblW w:w="0" w:type="auto"/>
        <w:jc w:val="center"/>
        <w:tblLook w:val="04A0" w:firstRow="1" w:lastRow="0" w:firstColumn="1" w:lastColumn="0" w:noHBand="0" w:noVBand="1"/>
      </w:tblPr>
      <w:tblGrid>
        <w:gridCol w:w="723"/>
        <w:gridCol w:w="2210"/>
        <w:gridCol w:w="1290"/>
        <w:gridCol w:w="1605"/>
        <w:gridCol w:w="750"/>
      </w:tblGrid>
      <w:tr w:rsidR="001039EE" w:rsidRPr="00E074DC" w14:paraId="0B787521" w14:textId="77777777" w:rsidTr="00F42379">
        <w:trPr>
          <w:jc w:val="center"/>
        </w:trPr>
        <w:tc>
          <w:tcPr>
            <w:tcW w:w="0" w:type="auto"/>
            <w:vMerge w:val="restart"/>
            <w:vAlign w:val="center"/>
          </w:tcPr>
          <w:bookmarkEnd w:id="11"/>
          <w:p w14:paraId="5D68218F" w14:textId="77777777" w:rsidR="001039EE" w:rsidRPr="00E074DC" w:rsidRDefault="001039EE" w:rsidP="00F42379">
            <w:pPr>
              <w:jc w:val="center"/>
              <w:rPr>
                <w:rFonts w:ascii="Times New Roman" w:hAnsi="Times New Roman" w:cs="Times New Roman"/>
                <w:b/>
                <w:bCs/>
                <w:sz w:val="24"/>
                <w:szCs w:val="24"/>
              </w:rPr>
            </w:pPr>
            <w:r w:rsidRPr="00E074DC">
              <w:rPr>
                <w:rFonts w:ascii="Times New Roman" w:hAnsi="Times New Roman" w:cs="Times New Roman"/>
                <w:b/>
                <w:bCs/>
                <w:sz w:val="24"/>
                <w:szCs w:val="24"/>
              </w:rPr>
              <w:t>Days</w:t>
            </w:r>
          </w:p>
        </w:tc>
        <w:tc>
          <w:tcPr>
            <w:tcW w:w="0" w:type="auto"/>
            <w:vMerge w:val="restart"/>
            <w:vAlign w:val="center"/>
          </w:tcPr>
          <w:p w14:paraId="7EDC4263" w14:textId="77777777" w:rsidR="001039EE" w:rsidRPr="00E074DC" w:rsidRDefault="001039EE" w:rsidP="00F42379">
            <w:pPr>
              <w:rPr>
                <w:rFonts w:ascii="Times New Roman" w:hAnsi="Times New Roman" w:cs="Times New Roman"/>
                <w:b/>
                <w:bCs/>
                <w:sz w:val="24"/>
                <w:szCs w:val="24"/>
              </w:rPr>
            </w:pPr>
            <w:r w:rsidRPr="00E074DC">
              <w:rPr>
                <w:rFonts w:ascii="Times New Roman" w:hAnsi="Times New Roman" w:cs="Times New Roman"/>
                <w:b/>
                <w:bCs/>
                <w:sz w:val="24"/>
                <w:szCs w:val="24"/>
              </w:rPr>
              <w:t>Packaging material</w:t>
            </w:r>
          </w:p>
        </w:tc>
        <w:tc>
          <w:tcPr>
            <w:tcW w:w="0" w:type="auto"/>
            <w:gridSpan w:val="3"/>
            <w:vAlign w:val="center"/>
          </w:tcPr>
          <w:p w14:paraId="62EBCF31" w14:textId="77777777" w:rsidR="001039EE" w:rsidRPr="00E074DC" w:rsidRDefault="001039EE" w:rsidP="00F42379">
            <w:pPr>
              <w:jc w:val="center"/>
              <w:rPr>
                <w:rFonts w:ascii="Times New Roman" w:hAnsi="Times New Roman" w:cs="Times New Roman"/>
                <w:b/>
                <w:bCs/>
                <w:sz w:val="24"/>
                <w:szCs w:val="24"/>
              </w:rPr>
            </w:pPr>
            <w:r w:rsidRPr="00E074DC">
              <w:rPr>
                <w:rFonts w:ascii="Times New Roman" w:hAnsi="Times New Roman" w:cs="Times New Roman"/>
                <w:b/>
                <w:bCs/>
                <w:sz w:val="24"/>
                <w:szCs w:val="24"/>
              </w:rPr>
              <w:t>Parameters</w:t>
            </w:r>
          </w:p>
        </w:tc>
      </w:tr>
      <w:tr w:rsidR="001039EE" w:rsidRPr="00E074DC" w14:paraId="5B633E3E" w14:textId="77777777" w:rsidTr="00F42379">
        <w:trPr>
          <w:jc w:val="center"/>
        </w:trPr>
        <w:tc>
          <w:tcPr>
            <w:tcW w:w="0" w:type="auto"/>
            <w:vMerge/>
            <w:vAlign w:val="center"/>
          </w:tcPr>
          <w:p w14:paraId="27321CCD" w14:textId="77777777" w:rsidR="001039EE" w:rsidRPr="00E074DC" w:rsidRDefault="001039EE" w:rsidP="00F42379">
            <w:pPr>
              <w:jc w:val="center"/>
              <w:rPr>
                <w:rFonts w:ascii="Times New Roman" w:hAnsi="Times New Roman" w:cs="Times New Roman"/>
                <w:b/>
                <w:bCs/>
                <w:sz w:val="24"/>
                <w:szCs w:val="24"/>
              </w:rPr>
            </w:pPr>
          </w:p>
        </w:tc>
        <w:tc>
          <w:tcPr>
            <w:tcW w:w="0" w:type="auto"/>
            <w:vMerge/>
            <w:vAlign w:val="center"/>
          </w:tcPr>
          <w:p w14:paraId="4887A596" w14:textId="77777777" w:rsidR="001039EE" w:rsidRPr="00E074DC" w:rsidRDefault="001039EE" w:rsidP="00F42379">
            <w:pPr>
              <w:rPr>
                <w:rFonts w:ascii="Times New Roman" w:hAnsi="Times New Roman" w:cs="Times New Roman"/>
                <w:b/>
                <w:bCs/>
                <w:sz w:val="24"/>
                <w:szCs w:val="24"/>
              </w:rPr>
            </w:pPr>
          </w:p>
        </w:tc>
        <w:tc>
          <w:tcPr>
            <w:tcW w:w="0" w:type="auto"/>
            <w:vAlign w:val="center"/>
          </w:tcPr>
          <w:p w14:paraId="16E83F6A" w14:textId="77777777" w:rsidR="001039EE" w:rsidRPr="00E074DC" w:rsidRDefault="001039EE" w:rsidP="00F42379">
            <w:pPr>
              <w:jc w:val="center"/>
              <w:rPr>
                <w:rFonts w:ascii="Times New Roman" w:hAnsi="Times New Roman" w:cs="Times New Roman"/>
                <w:b/>
                <w:bCs/>
                <w:sz w:val="24"/>
                <w:szCs w:val="24"/>
              </w:rPr>
            </w:pPr>
            <w:r w:rsidRPr="00E074DC">
              <w:rPr>
                <w:rFonts w:ascii="Times New Roman" w:hAnsi="Times New Roman" w:cs="Times New Roman"/>
                <w:b/>
                <w:bCs/>
                <w:sz w:val="24"/>
                <w:szCs w:val="24"/>
              </w:rPr>
              <w:t>Weight (g)</w:t>
            </w:r>
          </w:p>
        </w:tc>
        <w:tc>
          <w:tcPr>
            <w:tcW w:w="0" w:type="auto"/>
            <w:vAlign w:val="center"/>
          </w:tcPr>
          <w:p w14:paraId="66D589C4" w14:textId="77777777" w:rsidR="001039EE" w:rsidRPr="00E074DC" w:rsidRDefault="001039EE" w:rsidP="00F42379">
            <w:pPr>
              <w:jc w:val="center"/>
              <w:rPr>
                <w:rFonts w:ascii="Times New Roman" w:hAnsi="Times New Roman" w:cs="Times New Roman"/>
                <w:b/>
                <w:bCs/>
                <w:sz w:val="24"/>
                <w:szCs w:val="24"/>
              </w:rPr>
            </w:pPr>
            <w:r w:rsidRPr="00E074DC">
              <w:rPr>
                <w:rFonts w:ascii="Times New Roman" w:hAnsi="Times New Roman" w:cs="Times New Roman"/>
                <w:b/>
                <w:bCs/>
                <w:sz w:val="24"/>
                <w:szCs w:val="24"/>
              </w:rPr>
              <w:t>Moisture (%)</w:t>
            </w:r>
          </w:p>
        </w:tc>
        <w:tc>
          <w:tcPr>
            <w:tcW w:w="0" w:type="auto"/>
            <w:vAlign w:val="center"/>
          </w:tcPr>
          <w:p w14:paraId="29131040" w14:textId="77777777" w:rsidR="001039EE" w:rsidRPr="00E074DC" w:rsidRDefault="001039EE" w:rsidP="00F42379">
            <w:pPr>
              <w:jc w:val="center"/>
              <w:rPr>
                <w:rFonts w:ascii="Times New Roman" w:hAnsi="Times New Roman" w:cs="Times New Roman"/>
                <w:b/>
                <w:bCs/>
                <w:sz w:val="24"/>
                <w:szCs w:val="24"/>
              </w:rPr>
            </w:pPr>
            <w:r w:rsidRPr="00E074DC">
              <w:rPr>
                <w:rFonts w:ascii="Times New Roman" w:hAnsi="Times New Roman" w:cs="Times New Roman"/>
                <w:b/>
                <w:bCs/>
                <w:sz w:val="24"/>
                <w:szCs w:val="24"/>
              </w:rPr>
              <w:t>OAA</w:t>
            </w:r>
          </w:p>
        </w:tc>
      </w:tr>
      <w:tr w:rsidR="001039EE" w:rsidRPr="00E074DC" w14:paraId="20B805EC" w14:textId="77777777" w:rsidTr="00F42379">
        <w:trPr>
          <w:jc w:val="center"/>
        </w:trPr>
        <w:tc>
          <w:tcPr>
            <w:tcW w:w="0" w:type="auto"/>
            <w:vMerge w:val="restart"/>
            <w:vAlign w:val="center"/>
          </w:tcPr>
          <w:p w14:paraId="0957A5F2"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0</w:t>
            </w:r>
          </w:p>
        </w:tc>
        <w:tc>
          <w:tcPr>
            <w:tcW w:w="0" w:type="auto"/>
            <w:vAlign w:val="center"/>
          </w:tcPr>
          <w:p w14:paraId="0285EB17" w14:textId="77777777" w:rsidR="001039EE" w:rsidRPr="00E074DC" w:rsidRDefault="001039EE" w:rsidP="00F42379">
            <w:pPr>
              <w:rPr>
                <w:rFonts w:ascii="Times New Roman" w:hAnsi="Times New Roman" w:cs="Times New Roman"/>
                <w:sz w:val="24"/>
                <w:szCs w:val="24"/>
              </w:rPr>
            </w:pPr>
            <w:r w:rsidRPr="00E074DC">
              <w:rPr>
                <w:rFonts w:ascii="Times New Roman" w:hAnsi="Times New Roman" w:cs="Times New Roman"/>
                <w:sz w:val="24"/>
                <w:szCs w:val="24"/>
              </w:rPr>
              <w:t>HDPE</w:t>
            </w:r>
          </w:p>
        </w:tc>
        <w:tc>
          <w:tcPr>
            <w:tcW w:w="0" w:type="auto"/>
            <w:vAlign w:val="center"/>
          </w:tcPr>
          <w:p w14:paraId="66989158"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50</w:t>
            </w:r>
          </w:p>
        </w:tc>
        <w:tc>
          <w:tcPr>
            <w:tcW w:w="0" w:type="auto"/>
            <w:vAlign w:val="center"/>
          </w:tcPr>
          <w:p w14:paraId="060CBB76"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5.60</w:t>
            </w:r>
          </w:p>
        </w:tc>
        <w:tc>
          <w:tcPr>
            <w:tcW w:w="0" w:type="auto"/>
            <w:vAlign w:val="center"/>
          </w:tcPr>
          <w:p w14:paraId="318043DB"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8.1</w:t>
            </w:r>
          </w:p>
        </w:tc>
      </w:tr>
      <w:tr w:rsidR="001039EE" w:rsidRPr="00E074DC" w14:paraId="7F8B6B76" w14:textId="77777777" w:rsidTr="00F42379">
        <w:trPr>
          <w:jc w:val="center"/>
        </w:trPr>
        <w:tc>
          <w:tcPr>
            <w:tcW w:w="0" w:type="auto"/>
            <w:vMerge/>
            <w:vAlign w:val="center"/>
          </w:tcPr>
          <w:p w14:paraId="4EC7EEA6" w14:textId="77777777" w:rsidR="001039EE" w:rsidRPr="00E074DC" w:rsidRDefault="001039EE" w:rsidP="00F42379">
            <w:pPr>
              <w:jc w:val="center"/>
              <w:rPr>
                <w:rFonts w:ascii="Times New Roman" w:hAnsi="Times New Roman" w:cs="Times New Roman"/>
                <w:sz w:val="24"/>
                <w:szCs w:val="24"/>
              </w:rPr>
            </w:pPr>
          </w:p>
        </w:tc>
        <w:tc>
          <w:tcPr>
            <w:tcW w:w="0" w:type="auto"/>
            <w:vAlign w:val="center"/>
          </w:tcPr>
          <w:p w14:paraId="671B2DD2" w14:textId="77777777" w:rsidR="001039EE" w:rsidRPr="00E074DC" w:rsidRDefault="001039EE" w:rsidP="00F42379">
            <w:pPr>
              <w:rPr>
                <w:rFonts w:ascii="Times New Roman" w:hAnsi="Times New Roman" w:cs="Times New Roman"/>
                <w:sz w:val="24"/>
                <w:szCs w:val="24"/>
              </w:rPr>
            </w:pPr>
            <w:r w:rsidRPr="00E074DC">
              <w:rPr>
                <w:rFonts w:ascii="Times New Roman" w:hAnsi="Times New Roman" w:cs="Times New Roman"/>
                <w:sz w:val="24"/>
                <w:szCs w:val="24"/>
              </w:rPr>
              <w:t>LDPE</w:t>
            </w:r>
          </w:p>
        </w:tc>
        <w:tc>
          <w:tcPr>
            <w:tcW w:w="0" w:type="auto"/>
          </w:tcPr>
          <w:p w14:paraId="18B9B120"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50</w:t>
            </w:r>
          </w:p>
        </w:tc>
        <w:tc>
          <w:tcPr>
            <w:tcW w:w="0" w:type="auto"/>
            <w:vAlign w:val="center"/>
          </w:tcPr>
          <w:p w14:paraId="26CCD851"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5.60</w:t>
            </w:r>
          </w:p>
        </w:tc>
        <w:tc>
          <w:tcPr>
            <w:tcW w:w="0" w:type="auto"/>
          </w:tcPr>
          <w:p w14:paraId="1B935E0A"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8.1</w:t>
            </w:r>
          </w:p>
        </w:tc>
      </w:tr>
      <w:tr w:rsidR="001039EE" w:rsidRPr="00E074DC" w14:paraId="226B0CF9" w14:textId="77777777" w:rsidTr="00F42379">
        <w:trPr>
          <w:jc w:val="center"/>
        </w:trPr>
        <w:tc>
          <w:tcPr>
            <w:tcW w:w="0" w:type="auto"/>
            <w:vMerge/>
            <w:vAlign w:val="center"/>
          </w:tcPr>
          <w:p w14:paraId="22A69929" w14:textId="77777777" w:rsidR="001039EE" w:rsidRPr="00E074DC" w:rsidRDefault="001039EE" w:rsidP="00F42379">
            <w:pPr>
              <w:jc w:val="center"/>
              <w:rPr>
                <w:rFonts w:ascii="Times New Roman" w:hAnsi="Times New Roman" w:cs="Times New Roman"/>
                <w:sz w:val="24"/>
                <w:szCs w:val="24"/>
              </w:rPr>
            </w:pPr>
          </w:p>
        </w:tc>
        <w:tc>
          <w:tcPr>
            <w:tcW w:w="0" w:type="auto"/>
            <w:vAlign w:val="center"/>
          </w:tcPr>
          <w:p w14:paraId="6C4E8725" w14:textId="77777777" w:rsidR="001039EE" w:rsidRPr="00E074DC" w:rsidRDefault="001039EE" w:rsidP="00F42379">
            <w:pPr>
              <w:rPr>
                <w:rFonts w:ascii="Times New Roman" w:hAnsi="Times New Roman" w:cs="Times New Roman"/>
                <w:sz w:val="24"/>
                <w:szCs w:val="24"/>
              </w:rPr>
            </w:pPr>
            <w:r w:rsidRPr="00E074DC">
              <w:rPr>
                <w:rFonts w:ascii="Times New Roman" w:hAnsi="Times New Roman" w:cs="Times New Roman"/>
                <w:sz w:val="24"/>
                <w:szCs w:val="24"/>
              </w:rPr>
              <w:t>Aluminium pouch</w:t>
            </w:r>
          </w:p>
        </w:tc>
        <w:tc>
          <w:tcPr>
            <w:tcW w:w="0" w:type="auto"/>
          </w:tcPr>
          <w:p w14:paraId="1BA37AB3"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50</w:t>
            </w:r>
          </w:p>
        </w:tc>
        <w:tc>
          <w:tcPr>
            <w:tcW w:w="0" w:type="auto"/>
            <w:vAlign w:val="center"/>
          </w:tcPr>
          <w:p w14:paraId="69A6DA00"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5.60</w:t>
            </w:r>
          </w:p>
        </w:tc>
        <w:tc>
          <w:tcPr>
            <w:tcW w:w="0" w:type="auto"/>
          </w:tcPr>
          <w:p w14:paraId="41061BF3"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8.1</w:t>
            </w:r>
          </w:p>
        </w:tc>
      </w:tr>
      <w:tr w:rsidR="001039EE" w:rsidRPr="00E074DC" w14:paraId="635373C0" w14:textId="77777777" w:rsidTr="00F42379">
        <w:trPr>
          <w:jc w:val="center"/>
        </w:trPr>
        <w:tc>
          <w:tcPr>
            <w:tcW w:w="0" w:type="auto"/>
            <w:vMerge w:val="restart"/>
            <w:vAlign w:val="center"/>
          </w:tcPr>
          <w:p w14:paraId="7FDD822C"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30</w:t>
            </w:r>
          </w:p>
        </w:tc>
        <w:tc>
          <w:tcPr>
            <w:tcW w:w="0" w:type="auto"/>
            <w:vAlign w:val="center"/>
          </w:tcPr>
          <w:p w14:paraId="6FD7CA64" w14:textId="77777777" w:rsidR="001039EE" w:rsidRPr="00E074DC" w:rsidRDefault="001039EE" w:rsidP="00F42379">
            <w:pPr>
              <w:rPr>
                <w:rFonts w:ascii="Times New Roman" w:hAnsi="Times New Roman" w:cs="Times New Roman"/>
                <w:sz w:val="24"/>
                <w:szCs w:val="24"/>
              </w:rPr>
            </w:pPr>
            <w:r w:rsidRPr="00E074DC">
              <w:rPr>
                <w:rFonts w:ascii="Times New Roman" w:hAnsi="Times New Roman" w:cs="Times New Roman"/>
                <w:sz w:val="24"/>
                <w:szCs w:val="24"/>
              </w:rPr>
              <w:t>HDPE</w:t>
            </w:r>
          </w:p>
        </w:tc>
        <w:tc>
          <w:tcPr>
            <w:tcW w:w="0" w:type="auto"/>
          </w:tcPr>
          <w:p w14:paraId="447C5AA2"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50</w:t>
            </w:r>
          </w:p>
        </w:tc>
        <w:tc>
          <w:tcPr>
            <w:tcW w:w="0" w:type="auto"/>
            <w:vAlign w:val="center"/>
          </w:tcPr>
          <w:p w14:paraId="71ADDFE0"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5.60</w:t>
            </w:r>
          </w:p>
        </w:tc>
        <w:tc>
          <w:tcPr>
            <w:tcW w:w="0" w:type="auto"/>
            <w:vAlign w:val="center"/>
          </w:tcPr>
          <w:p w14:paraId="36728B36"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8.1</w:t>
            </w:r>
          </w:p>
        </w:tc>
      </w:tr>
      <w:tr w:rsidR="001039EE" w:rsidRPr="00E074DC" w14:paraId="7AB21A77" w14:textId="77777777" w:rsidTr="00F42379">
        <w:trPr>
          <w:jc w:val="center"/>
        </w:trPr>
        <w:tc>
          <w:tcPr>
            <w:tcW w:w="0" w:type="auto"/>
            <w:vMerge/>
            <w:vAlign w:val="center"/>
          </w:tcPr>
          <w:p w14:paraId="138C847D" w14:textId="77777777" w:rsidR="001039EE" w:rsidRPr="00E074DC" w:rsidRDefault="001039EE" w:rsidP="00F42379">
            <w:pPr>
              <w:jc w:val="center"/>
              <w:rPr>
                <w:rFonts w:ascii="Times New Roman" w:hAnsi="Times New Roman" w:cs="Times New Roman"/>
                <w:sz w:val="24"/>
                <w:szCs w:val="24"/>
              </w:rPr>
            </w:pPr>
          </w:p>
        </w:tc>
        <w:tc>
          <w:tcPr>
            <w:tcW w:w="0" w:type="auto"/>
            <w:vAlign w:val="center"/>
          </w:tcPr>
          <w:p w14:paraId="10C36CEE" w14:textId="77777777" w:rsidR="001039EE" w:rsidRPr="00E074DC" w:rsidRDefault="001039EE" w:rsidP="00F42379">
            <w:pPr>
              <w:rPr>
                <w:rFonts w:ascii="Times New Roman" w:hAnsi="Times New Roman" w:cs="Times New Roman"/>
                <w:sz w:val="24"/>
                <w:szCs w:val="24"/>
              </w:rPr>
            </w:pPr>
            <w:r w:rsidRPr="00E074DC">
              <w:rPr>
                <w:rFonts w:ascii="Times New Roman" w:hAnsi="Times New Roman" w:cs="Times New Roman"/>
                <w:sz w:val="24"/>
                <w:szCs w:val="24"/>
              </w:rPr>
              <w:t>LDPE</w:t>
            </w:r>
          </w:p>
        </w:tc>
        <w:tc>
          <w:tcPr>
            <w:tcW w:w="0" w:type="auto"/>
          </w:tcPr>
          <w:p w14:paraId="34369ECF"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50</w:t>
            </w:r>
          </w:p>
        </w:tc>
        <w:tc>
          <w:tcPr>
            <w:tcW w:w="0" w:type="auto"/>
            <w:vAlign w:val="center"/>
          </w:tcPr>
          <w:p w14:paraId="2E773574"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5.60</w:t>
            </w:r>
          </w:p>
        </w:tc>
        <w:tc>
          <w:tcPr>
            <w:tcW w:w="0" w:type="auto"/>
            <w:vAlign w:val="center"/>
          </w:tcPr>
          <w:p w14:paraId="2E4A7D35"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8</w:t>
            </w:r>
          </w:p>
        </w:tc>
      </w:tr>
      <w:tr w:rsidR="001039EE" w:rsidRPr="00E074DC" w14:paraId="344CE9C4" w14:textId="77777777" w:rsidTr="00F42379">
        <w:trPr>
          <w:jc w:val="center"/>
        </w:trPr>
        <w:tc>
          <w:tcPr>
            <w:tcW w:w="0" w:type="auto"/>
            <w:vMerge/>
            <w:vAlign w:val="center"/>
          </w:tcPr>
          <w:p w14:paraId="1DAE3A9F" w14:textId="77777777" w:rsidR="001039EE" w:rsidRPr="00E074DC" w:rsidRDefault="001039EE" w:rsidP="00F42379">
            <w:pPr>
              <w:jc w:val="center"/>
              <w:rPr>
                <w:rFonts w:ascii="Times New Roman" w:hAnsi="Times New Roman" w:cs="Times New Roman"/>
                <w:sz w:val="24"/>
                <w:szCs w:val="24"/>
              </w:rPr>
            </w:pPr>
          </w:p>
        </w:tc>
        <w:tc>
          <w:tcPr>
            <w:tcW w:w="0" w:type="auto"/>
            <w:vAlign w:val="center"/>
          </w:tcPr>
          <w:p w14:paraId="400BB51C" w14:textId="77777777" w:rsidR="001039EE" w:rsidRPr="00E074DC" w:rsidRDefault="001039EE" w:rsidP="00F42379">
            <w:pPr>
              <w:rPr>
                <w:rFonts w:ascii="Times New Roman" w:hAnsi="Times New Roman" w:cs="Times New Roman"/>
                <w:sz w:val="24"/>
                <w:szCs w:val="24"/>
              </w:rPr>
            </w:pPr>
            <w:r w:rsidRPr="00E074DC">
              <w:rPr>
                <w:rFonts w:ascii="Times New Roman" w:hAnsi="Times New Roman" w:cs="Times New Roman"/>
                <w:sz w:val="24"/>
                <w:szCs w:val="24"/>
              </w:rPr>
              <w:t>Aluminium pouch</w:t>
            </w:r>
          </w:p>
        </w:tc>
        <w:tc>
          <w:tcPr>
            <w:tcW w:w="0" w:type="auto"/>
          </w:tcPr>
          <w:p w14:paraId="1C2FDABA"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50</w:t>
            </w:r>
          </w:p>
        </w:tc>
        <w:tc>
          <w:tcPr>
            <w:tcW w:w="0" w:type="auto"/>
            <w:vAlign w:val="center"/>
          </w:tcPr>
          <w:p w14:paraId="72E6C618"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5.60</w:t>
            </w:r>
          </w:p>
        </w:tc>
        <w:tc>
          <w:tcPr>
            <w:tcW w:w="0" w:type="auto"/>
            <w:vAlign w:val="center"/>
          </w:tcPr>
          <w:p w14:paraId="1A4A6D39"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8.1</w:t>
            </w:r>
          </w:p>
        </w:tc>
      </w:tr>
      <w:tr w:rsidR="001039EE" w:rsidRPr="00E074DC" w14:paraId="31AF6224" w14:textId="77777777" w:rsidTr="00F42379">
        <w:trPr>
          <w:jc w:val="center"/>
        </w:trPr>
        <w:tc>
          <w:tcPr>
            <w:tcW w:w="0" w:type="auto"/>
            <w:vMerge w:val="restart"/>
            <w:vAlign w:val="center"/>
          </w:tcPr>
          <w:p w14:paraId="05B0D7AD"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60</w:t>
            </w:r>
          </w:p>
        </w:tc>
        <w:tc>
          <w:tcPr>
            <w:tcW w:w="0" w:type="auto"/>
            <w:vAlign w:val="center"/>
          </w:tcPr>
          <w:p w14:paraId="6C4EC8A9" w14:textId="77777777" w:rsidR="001039EE" w:rsidRPr="00E074DC" w:rsidRDefault="001039EE" w:rsidP="00F42379">
            <w:pPr>
              <w:rPr>
                <w:rFonts w:ascii="Times New Roman" w:hAnsi="Times New Roman" w:cs="Times New Roman"/>
                <w:sz w:val="24"/>
                <w:szCs w:val="24"/>
              </w:rPr>
            </w:pPr>
            <w:r w:rsidRPr="00E074DC">
              <w:rPr>
                <w:rFonts w:ascii="Times New Roman" w:hAnsi="Times New Roman" w:cs="Times New Roman"/>
                <w:sz w:val="24"/>
                <w:szCs w:val="24"/>
              </w:rPr>
              <w:t>HDPE</w:t>
            </w:r>
          </w:p>
        </w:tc>
        <w:tc>
          <w:tcPr>
            <w:tcW w:w="0" w:type="auto"/>
            <w:vAlign w:val="center"/>
          </w:tcPr>
          <w:p w14:paraId="2574D9CE"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50.06</w:t>
            </w:r>
          </w:p>
        </w:tc>
        <w:tc>
          <w:tcPr>
            <w:tcW w:w="0" w:type="auto"/>
            <w:vAlign w:val="center"/>
          </w:tcPr>
          <w:p w14:paraId="0ED48895"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5.62</w:t>
            </w:r>
          </w:p>
        </w:tc>
        <w:tc>
          <w:tcPr>
            <w:tcW w:w="0" w:type="auto"/>
            <w:vAlign w:val="center"/>
          </w:tcPr>
          <w:p w14:paraId="0A888051"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7.9</w:t>
            </w:r>
          </w:p>
        </w:tc>
      </w:tr>
      <w:tr w:rsidR="001039EE" w:rsidRPr="00E074DC" w14:paraId="54B9CBF9" w14:textId="77777777" w:rsidTr="00F42379">
        <w:trPr>
          <w:jc w:val="center"/>
        </w:trPr>
        <w:tc>
          <w:tcPr>
            <w:tcW w:w="0" w:type="auto"/>
            <w:vMerge/>
            <w:vAlign w:val="center"/>
          </w:tcPr>
          <w:p w14:paraId="3054DA31" w14:textId="77777777" w:rsidR="001039EE" w:rsidRPr="00E074DC" w:rsidRDefault="001039EE" w:rsidP="00F42379">
            <w:pPr>
              <w:jc w:val="center"/>
              <w:rPr>
                <w:rFonts w:ascii="Times New Roman" w:hAnsi="Times New Roman" w:cs="Times New Roman"/>
                <w:sz w:val="24"/>
                <w:szCs w:val="24"/>
              </w:rPr>
            </w:pPr>
          </w:p>
        </w:tc>
        <w:tc>
          <w:tcPr>
            <w:tcW w:w="0" w:type="auto"/>
            <w:vAlign w:val="center"/>
          </w:tcPr>
          <w:p w14:paraId="42435ED8" w14:textId="77777777" w:rsidR="001039EE" w:rsidRPr="00E074DC" w:rsidRDefault="001039EE" w:rsidP="00F42379">
            <w:pPr>
              <w:rPr>
                <w:rFonts w:ascii="Times New Roman" w:hAnsi="Times New Roman" w:cs="Times New Roman"/>
                <w:sz w:val="24"/>
                <w:szCs w:val="24"/>
              </w:rPr>
            </w:pPr>
            <w:r w:rsidRPr="00E074DC">
              <w:rPr>
                <w:rFonts w:ascii="Times New Roman" w:hAnsi="Times New Roman" w:cs="Times New Roman"/>
                <w:sz w:val="24"/>
                <w:szCs w:val="24"/>
              </w:rPr>
              <w:t>LDPE</w:t>
            </w:r>
          </w:p>
        </w:tc>
        <w:tc>
          <w:tcPr>
            <w:tcW w:w="0" w:type="auto"/>
            <w:vAlign w:val="center"/>
          </w:tcPr>
          <w:p w14:paraId="2D9A6487"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50.08</w:t>
            </w:r>
          </w:p>
        </w:tc>
        <w:tc>
          <w:tcPr>
            <w:tcW w:w="0" w:type="auto"/>
            <w:vAlign w:val="center"/>
          </w:tcPr>
          <w:p w14:paraId="170F63A4"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5.63</w:t>
            </w:r>
          </w:p>
        </w:tc>
        <w:tc>
          <w:tcPr>
            <w:tcW w:w="0" w:type="auto"/>
            <w:vAlign w:val="center"/>
          </w:tcPr>
          <w:p w14:paraId="446E40D4"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7.7</w:t>
            </w:r>
          </w:p>
        </w:tc>
      </w:tr>
      <w:tr w:rsidR="001039EE" w:rsidRPr="00E074DC" w14:paraId="1DB1E4EA" w14:textId="77777777" w:rsidTr="00F42379">
        <w:trPr>
          <w:jc w:val="center"/>
        </w:trPr>
        <w:tc>
          <w:tcPr>
            <w:tcW w:w="0" w:type="auto"/>
            <w:vMerge/>
            <w:vAlign w:val="center"/>
          </w:tcPr>
          <w:p w14:paraId="76D2E9D1" w14:textId="77777777" w:rsidR="001039EE" w:rsidRPr="00E074DC" w:rsidRDefault="001039EE" w:rsidP="00F42379">
            <w:pPr>
              <w:jc w:val="center"/>
              <w:rPr>
                <w:rFonts w:ascii="Times New Roman" w:hAnsi="Times New Roman" w:cs="Times New Roman"/>
                <w:sz w:val="24"/>
                <w:szCs w:val="24"/>
              </w:rPr>
            </w:pPr>
          </w:p>
        </w:tc>
        <w:tc>
          <w:tcPr>
            <w:tcW w:w="0" w:type="auto"/>
            <w:vAlign w:val="center"/>
          </w:tcPr>
          <w:p w14:paraId="1460F961" w14:textId="77777777" w:rsidR="001039EE" w:rsidRPr="00E074DC" w:rsidRDefault="001039EE" w:rsidP="00F42379">
            <w:pPr>
              <w:rPr>
                <w:rFonts w:ascii="Times New Roman" w:hAnsi="Times New Roman" w:cs="Times New Roman"/>
                <w:sz w:val="24"/>
                <w:szCs w:val="24"/>
              </w:rPr>
            </w:pPr>
            <w:r w:rsidRPr="00E074DC">
              <w:rPr>
                <w:rFonts w:ascii="Times New Roman" w:hAnsi="Times New Roman" w:cs="Times New Roman"/>
                <w:sz w:val="24"/>
                <w:szCs w:val="24"/>
              </w:rPr>
              <w:t>Aluminium pouch</w:t>
            </w:r>
          </w:p>
        </w:tc>
        <w:tc>
          <w:tcPr>
            <w:tcW w:w="0" w:type="auto"/>
            <w:vAlign w:val="center"/>
          </w:tcPr>
          <w:p w14:paraId="674BBADA"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50.11</w:t>
            </w:r>
          </w:p>
        </w:tc>
        <w:tc>
          <w:tcPr>
            <w:tcW w:w="0" w:type="auto"/>
            <w:vAlign w:val="center"/>
          </w:tcPr>
          <w:p w14:paraId="5F4C3B5F"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5.63</w:t>
            </w:r>
          </w:p>
        </w:tc>
        <w:tc>
          <w:tcPr>
            <w:tcW w:w="0" w:type="auto"/>
            <w:vAlign w:val="center"/>
          </w:tcPr>
          <w:p w14:paraId="0A8EA739"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7.6</w:t>
            </w:r>
          </w:p>
        </w:tc>
      </w:tr>
      <w:tr w:rsidR="001039EE" w:rsidRPr="00E074DC" w14:paraId="51753508" w14:textId="77777777" w:rsidTr="00F42379">
        <w:trPr>
          <w:jc w:val="center"/>
        </w:trPr>
        <w:tc>
          <w:tcPr>
            <w:tcW w:w="0" w:type="auto"/>
            <w:vMerge w:val="restart"/>
            <w:vAlign w:val="center"/>
          </w:tcPr>
          <w:p w14:paraId="4CA7A91E"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90</w:t>
            </w:r>
          </w:p>
        </w:tc>
        <w:tc>
          <w:tcPr>
            <w:tcW w:w="0" w:type="auto"/>
            <w:vAlign w:val="center"/>
          </w:tcPr>
          <w:p w14:paraId="570FC202" w14:textId="77777777" w:rsidR="001039EE" w:rsidRPr="00E074DC" w:rsidRDefault="001039EE" w:rsidP="00F42379">
            <w:pPr>
              <w:rPr>
                <w:rFonts w:ascii="Times New Roman" w:hAnsi="Times New Roman" w:cs="Times New Roman"/>
                <w:sz w:val="24"/>
                <w:szCs w:val="24"/>
              </w:rPr>
            </w:pPr>
            <w:r w:rsidRPr="00E074DC">
              <w:rPr>
                <w:rFonts w:ascii="Times New Roman" w:hAnsi="Times New Roman" w:cs="Times New Roman"/>
                <w:sz w:val="24"/>
                <w:szCs w:val="24"/>
              </w:rPr>
              <w:t>HDPE</w:t>
            </w:r>
          </w:p>
        </w:tc>
        <w:tc>
          <w:tcPr>
            <w:tcW w:w="0" w:type="auto"/>
            <w:vAlign w:val="center"/>
          </w:tcPr>
          <w:p w14:paraId="1292A5F7"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50.12</w:t>
            </w:r>
          </w:p>
        </w:tc>
        <w:tc>
          <w:tcPr>
            <w:tcW w:w="0" w:type="auto"/>
            <w:vAlign w:val="center"/>
          </w:tcPr>
          <w:p w14:paraId="1EF5A30A"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5.64</w:t>
            </w:r>
          </w:p>
        </w:tc>
        <w:tc>
          <w:tcPr>
            <w:tcW w:w="0" w:type="auto"/>
            <w:vAlign w:val="center"/>
          </w:tcPr>
          <w:p w14:paraId="507C73D9"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7.9</w:t>
            </w:r>
          </w:p>
        </w:tc>
      </w:tr>
      <w:tr w:rsidR="001039EE" w:rsidRPr="00E074DC" w14:paraId="00D955B6" w14:textId="77777777" w:rsidTr="00F42379">
        <w:trPr>
          <w:jc w:val="center"/>
        </w:trPr>
        <w:tc>
          <w:tcPr>
            <w:tcW w:w="0" w:type="auto"/>
            <w:vMerge/>
            <w:vAlign w:val="center"/>
          </w:tcPr>
          <w:p w14:paraId="18804EA6" w14:textId="77777777" w:rsidR="001039EE" w:rsidRPr="00E074DC" w:rsidRDefault="001039EE" w:rsidP="00F42379">
            <w:pPr>
              <w:jc w:val="center"/>
              <w:rPr>
                <w:rFonts w:ascii="Times New Roman" w:hAnsi="Times New Roman" w:cs="Times New Roman"/>
                <w:sz w:val="24"/>
                <w:szCs w:val="24"/>
              </w:rPr>
            </w:pPr>
          </w:p>
        </w:tc>
        <w:tc>
          <w:tcPr>
            <w:tcW w:w="0" w:type="auto"/>
            <w:vAlign w:val="center"/>
          </w:tcPr>
          <w:p w14:paraId="0D55E883" w14:textId="77777777" w:rsidR="001039EE" w:rsidRPr="00E074DC" w:rsidRDefault="001039EE" w:rsidP="00F42379">
            <w:pPr>
              <w:rPr>
                <w:rFonts w:ascii="Times New Roman" w:hAnsi="Times New Roman" w:cs="Times New Roman"/>
                <w:sz w:val="24"/>
                <w:szCs w:val="24"/>
              </w:rPr>
            </w:pPr>
            <w:r w:rsidRPr="00E074DC">
              <w:rPr>
                <w:rFonts w:ascii="Times New Roman" w:hAnsi="Times New Roman" w:cs="Times New Roman"/>
                <w:sz w:val="24"/>
                <w:szCs w:val="24"/>
              </w:rPr>
              <w:t>LDPE</w:t>
            </w:r>
          </w:p>
        </w:tc>
        <w:tc>
          <w:tcPr>
            <w:tcW w:w="0" w:type="auto"/>
            <w:vAlign w:val="center"/>
          </w:tcPr>
          <w:p w14:paraId="33C59187"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50.16</w:t>
            </w:r>
          </w:p>
        </w:tc>
        <w:tc>
          <w:tcPr>
            <w:tcW w:w="0" w:type="auto"/>
            <w:vAlign w:val="center"/>
          </w:tcPr>
          <w:p w14:paraId="3D6CBAC4"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5.65</w:t>
            </w:r>
          </w:p>
        </w:tc>
        <w:tc>
          <w:tcPr>
            <w:tcW w:w="0" w:type="auto"/>
            <w:vAlign w:val="center"/>
          </w:tcPr>
          <w:p w14:paraId="0F45B910"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7.6</w:t>
            </w:r>
          </w:p>
        </w:tc>
      </w:tr>
      <w:tr w:rsidR="001039EE" w:rsidRPr="00E074DC" w14:paraId="6DCBD2B9" w14:textId="77777777" w:rsidTr="00F42379">
        <w:trPr>
          <w:jc w:val="center"/>
        </w:trPr>
        <w:tc>
          <w:tcPr>
            <w:tcW w:w="0" w:type="auto"/>
            <w:vMerge/>
            <w:vAlign w:val="center"/>
          </w:tcPr>
          <w:p w14:paraId="2CB9D1C1" w14:textId="77777777" w:rsidR="001039EE" w:rsidRPr="00E074DC" w:rsidRDefault="001039EE" w:rsidP="00F42379">
            <w:pPr>
              <w:jc w:val="center"/>
              <w:rPr>
                <w:rFonts w:ascii="Times New Roman" w:hAnsi="Times New Roman" w:cs="Times New Roman"/>
                <w:sz w:val="24"/>
                <w:szCs w:val="24"/>
              </w:rPr>
            </w:pPr>
          </w:p>
        </w:tc>
        <w:tc>
          <w:tcPr>
            <w:tcW w:w="0" w:type="auto"/>
            <w:vAlign w:val="center"/>
          </w:tcPr>
          <w:p w14:paraId="6FB09A26" w14:textId="77777777" w:rsidR="001039EE" w:rsidRPr="00E074DC" w:rsidRDefault="001039EE" w:rsidP="00F42379">
            <w:pPr>
              <w:rPr>
                <w:rFonts w:ascii="Times New Roman" w:hAnsi="Times New Roman" w:cs="Times New Roman"/>
                <w:sz w:val="24"/>
                <w:szCs w:val="24"/>
              </w:rPr>
            </w:pPr>
            <w:r w:rsidRPr="00E074DC">
              <w:rPr>
                <w:rFonts w:ascii="Times New Roman" w:hAnsi="Times New Roman" w:cs="Times New Roman"/>
                <w:sz w:val="24"/>
                <w:szCs w:val="24"/>
              </w:rPr>
              <w:t>Aluminium pouch</w:t>
            </w:r>
          </w:p>
        </w:tc>
        <w:tc>
          <w:tcPr>
            <w:tcW w:w="0" w:type="auto"/>
            <w:vAlign w:val="center"/>
          </w:tcPr>
          <w:p w14:paraId="6516A29E"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50.22</w:t>
            </w:r>
          </w:p>
        </w:tc>
        <w:tc>
          <w:tcPr>
            <w:tcW w:w="0" w:type="auto"/>
            <w:vAlign w:val="center"/>
          </w:tcPr>
          <w:p w14:paraId="306984E8"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5.65</w:t>
            </w:r>
          </w:p>
        </w:tc>
        <w:tc>
          <w:tcPr>
            <w:tcW w:w="0" w:type="auto"/>
            <w:vAlign w:val="center"/>
          </w:tcPr>
          <w:p w14:paraId="5B1C7546"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7.6</w:t>
            </w:r>
          </w:p>
        </w:tc>
      </w:tr>
      <w:tr w:rsidR="001039EE" w:rsidRPr="00E074DC" w14:paraId="5DACB024" w14:textId="77777777" w:rsidTr="00F42379">
        <w:trPr>
          <w:jc w:val="center"/>
        </w:trPr>
        <w:tc>
          <w:tcPr>
            <w:tcW w:w="0" w:type="auto"/>
            <w:gridSpan w:val="5"/>
            <w:vAlign w:val="center"/>
          </w:tcPr>
          <w:p w14:paraId="3F5FEA4F"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*OAA - Overall Acceptability</w:t>
            </w:r>
          </w:p>
        </w:tc>
      </w:tr>
    </w:tbl>
    <w:p w14:paraId="68369852" w14:textId="77777777" w:rsidR="0063285D" w:rsidRPr="00C85560" w:rsidRDefault="0063285D" w:rsidP="0008628E">
      <w:pPr>
        <w:spacing w:line="360" w:lineRule="auto"/>
        <w:jc w:val="both"/>
        <w:rPr>
          <w:rFonts w:ascii="Times New Roman" w:hAnsi="Times New Roman" w:cs="Times New Roman"/>
          <w:sz w:val="24"/>
          <w:szCs w:val="24"/>
        </w:rPr>
      </w:pPr>
    </w:p>
    <w:p w14:paraId="55EF22CC" w14:textId="77777777" w:rsidR="0045649F" w:rsidRPr="00C85560" w:rsidRDefault="0045649F" w:rsidP="0008628E">
      <w:pPr>
        <w:spacing w:line="360" w:lineRule="auto"/>
        <w:jc w:val="both"/>
        <w:rPr>
          <w:rFonts w:ascii="Times New Roman" w:hAnsi="Times New Roman" w:cs="Times New Roman"/>
          <w:b/>
          <w:bCs/>
          <w:sz w:val="24"/>
          <w:szCs w:val="24"/>
        </w:rPr>
      </w:pPr>
      <w:r w:rsidRPr="00C85560">
        <w:rPr>
          <w:rFonts w:ascii="Times New Roman" w:hAnsi="Times New Roman" w:cs="Times New Roman"/>
          <w:b/>
          <w:bCs/>
          <w:sz w:val="24"/>
          <w:szCs w:val="24"/>
        </w:rPr>
        <w:t xml:space="preserve">CONCLUSION </w:t>
      </w:r>
    </w:p>
    <w:p w14:paraId="3B2E7763" w14:textId="5ED57447" w:rsidR="0063285D" w:rsidRDefault="00C15DCE" w:rsidP="0008628E">
      <w:pPr>
        <w:spacing w:line="360" w:lineRule="auto"/>
        <w:jc w:val="both"/>
        <w:rPr>
          <w:rFonts w:ascii="Times New Roman" w:hAnsi="Times New Roman" w:cs="Times New Roman"/>
          <w:sz w:val="24"/>
          <w:szCs w:val="24"/>
        </w:rPr>
      </w:pPr>
      <w:r w:rsidRPr="00C85560">
        <w:rPr>
          <w:rFonts w:ascii="Times New Roman" w:hAnsi="Times New Roman" w:cs="Times New Roman"/>
          <w:sz w:val="24"/>
          <w:szCs w:val="24"/>
        </w:rPr>
        <w:t xml:space="preserve">The standardized ingredient composition for the preparation of pearl millet-based instant/ready-to-cook </w:t>
      </w:r>
      <w:proofErr w:type="spellStart"/>
      <w:r w:rsidRPr="00C85560">
        <w:rPr>
          <w:rFonts w:ascii="Times New Roman" w:hAnsi="Times New Roman" w:cs="Times New Roman"/>
          <w:sz w:val="24"/>
          <w:szCs w:val="24"/>
        </w:rPr>
        <w:t>idli</w:t>
      </w:r>
      <w:proofErr w:type="spellEnd"/>
      <w:r w:rsidRPr="00C85560">
        <w:rPr>
          <w:rFonts w:ascii="Times New Roman" w:hAnsi="Times New Roman" w:cs="Times New Roman"/>
          <w:sz w:val="24"/>
          <w:szCs w:val="24"/>
        </w:rPr>
        <w:t xml:space="preserve"> premix consists of 55% pearl millet, 15% rice, 25% black gram dal, and 5% fenugreek. The </w:t>
      </w:r>
      <w:r w:rsidR="008234B8" w:rsidRPr="00C85560">
        <w:rPr>
          <w:rFonts w:ascii="Times New Roman" w:hAnsi="Times New Roman" w:cs="Times New Roman"/>
          <w:sz w:val="24"/>
          <w:szCs w:val="24"/>
        </w:rPr>
        <w:t xml:space="preserve">developed </w:t>
      </w:r>
      <w:proofErr w:type="spellStart"/>
      <w:r w:rsidRPr="00C85560">
        <w:rPr>
          <w:rFonts w:ascii="Times New Roman" w:hAnsi="Times New Roman" w:cs="Times New Roman"/>
          <w:sz w:val="24"/>
          <w:szCs w:val="24"/>
        </w:rPr>
        <w:t>idli</w:t>
      </w:r>
      <w:proofErr w:type="spellEnd"/>
      <w:r w:rsidRPr="00C85560">
        <w:rPr>
          <w:rFonts w:ascii="Times New Roman" w:hAnsi="Times New Roman" w:cs="Times New Roman"/>
          <w:sz w:val="24"/>
          <w:szCs w:val="24"/>
        </w:rPr>
        <w:t xml:space="preserve"> premix powder </w:t>
      </w:r>
      <w:r w:rsidR="008234B8" w:rsidRPr="00C85560">
        <w:rPr>
          <w:rFonts w:ascii="Times New Roman" w:hAnsi="Times New Roman" w:cs="Times New Roman"/>
          <w:sz w:val="24"/>
          <w:szCs w:val="24"/>
        </w:rPr>
        <w:t>had a significant increase in nutritional profile, especially protein and micronutrients</w:t>
      </w:r>
      <w:r w:rsidRPr="00C85560">
        <w:rPr>
          <w:rFonts w:ascii="Times New Roman" w:hAnsi="Times New Roman" w:cs="Times New Roman"/>
          <w:sz w:val="24"/>
          <w:szCs w:val="24"/>
        </w:rPr>
        <w:t xml:space="preserve">. The shelf life of the product was established as up to 60 days at room temperature. This study demonstrates that pearl millet </w:t>
      </w:r>
      <w:proofErr w:type="spellStart"/>
      <w:r w:rsidRPr="00C85560">
        <w:rPr>
          <w:rFonts w:ascii="Times New Roman" w:hAnsi="Times New Roman" w:cs="Times New Roman"/>
          <w:sz w:val="24"/>
          <w:szCs w:val="24"/>
        </w:rPr>
        <w:t>idli</w:t>
      </w:r>
      <w:proofErr w:type="spellEnd"/>
      <w:r w:rsidRPr="00C85560">
        <w:rPr>
          <w:rFonts w:ascii="Times New Roman" w:hAnsi="Times New Roman" w:cs="Times New Roman"/>
          <w:sz w:val="24"/>
          <w:szCs w:val="24"/>
        </w:rPr>
        <w:t xml:space="preserve"> premix has significant potential as a convenience food product, offering enhanced nutritional quality to meet future demand.</w:t>
      </w:r>
    </w:p>
    <w:p w14:paraId="7CE3A287" w14:textId="77777777" w:rsidR="001039EE" w:rsidRDefault="001039EE" w:rsidP="0008628E">
      <w:pPr>
        <w:spacing w:line="360" w:lineRule="auto"/>
        <w:jc w:val="both"/>
        <w:rPr>
          <w:rFonts w:ascii="Times New Roman" w:hAnsi="Times New Roman" w:cs="Times New Roman"/>
          <w:sz w:val="24"/>
          <w:szCs w:val="24"/>
        </w:rPr>
      </w:pPr>
    </w:p>
    <w:p w14:paraId="566F9CA8" w14:textId="77777777" w:rsidR="001039EE" w:rsidRPr="00C85560" w:rsidRDefault="001039EE" w:rsidP="0008628E">
      <w:pPr>
        <w:spacing w:line="360" w:lineRule="auto"/>
        <w:jc w:val="both"/>
        <w:rPr>
          <w:rFonts w:ascii="Times New Roman" w:hAnsi="Times New Roman" w:cs="Times New Roman"/>
          <w:sz w:val="24"/>
          <w:szCs w:val="24"/>
        </w:rPr>
      </w:pPr>
    </w:p>
    <w:p w14:paraId="79885640" w14:textId="77777777" w:rsidR="00595AEB" w:rsidRPr="00C85560" w:rsidRDefault="00595AEB" w:rsidP="0008628E">
      <w:pPr>
        <w:spacing w:line="360" w:lineRule="auto"/>
        <w:jc w:val="both"/>
        <w:rPr>
          <w:rFonts w:ascii="Times New Roman" w:hAnsi="Times New Roman" w:cs="Times New Roman"/>
          <w:b/>
          <w:bCs/>
          <w:sz w:val="24"/>
          <w:szCs w:val="24"/>
        </w:rPr>
      </w:pPr>
      <w:r w:rsidRPr="00C85560">
        <w:rPr>
          <w:rFonts w:ascii="Times New Roman" w:hAnsi="Times New Roman" w:cs="Times New Roman"/>
          <w:b/>
          <w:bCs/>
          <w:sz w:val="24"/>
          <w:szCs w:val="24"/>
        </w:rPr>
        <w:t xml:space="preserve">FUTURE SCOPE </w:t>
      </w:r>
    </w:p>
    <w:p w14:paraId="2173CD87" w14:textId="5148DD80" w:rsidR="00616EF9" w:rsidRPr="00C85560" w:rsidRDefault="00616EF9" w:rsidP="00C85560">
      <w:pPr>
        <w:spacing w:line="360" w:lineRule="auto"/>
        <w:jc w:val="both"/>
        <w:rPr>
          <w:rFonts w:ascii="Times New Roman" w:hAnsi="Times New Roman" w:cs="Times New Roman"/>
          <w:sz w:val="24"/>
          <w:szCs w:val="24"/>
        </w:rPr>
      </w:pPr>
      <w:r w:rsidRPr="00C85560">
        <w:rPr>
          <w:rFonts w:ascii="Times New Roman" w:hAnsi="Times New Roman" w:cs="Times New Roman"/>
          <w:sz w:val="24"/>
          <w:szCs w:val="24"/>
        </w:rPr>
        <w:lastRenderedPageBreak/>
        <w:t xml:space="preserve">In the coming days, millet-based value-added food products are expected to offer various health benefits due to their nutritional content. Future products could include other </w:t>
      </w:r>
      <w:r w:rsidR="0033194E" w:rsidRPr="00C85560">
        <w:rPr>
          <w:rFonts w:ascii="Times New Roman" w:hAnsi="Times New Roman" w:cs="Times New Roman"/>
          <w:sz w:val="24"/>
          <w:szCs w:val="24"/>
        </w:rPr>
        <w:t>millet</w:t>
      </w:r>
      <w:r w:rsidRPr="00C85560">
        <w:rPr>
          <w:rFonts w:ascii="Times New Roman" w:hAnsi="Times New Roman" w:cs="Times New Roman"/>
          <w:sz w:val="24"/>
          <w:szCs w:val="24"/>
        </w:rPr>
        <w:t xml:space="preserve"> such as barnyard millet and great millet </w:t>
      </w:r>
      <w:r w:rsidR="0033194E" w:rsidRPr="00C85560">
        <w:rPr>
          <w:rFonts w:ascii="Times New Roman" w:hAnsi="Times New Roman" w:cs="Times New Roman"/>
          <w:sz w:val="24"/>
          <w:szCs w:val="24"/>
        </w:rPr>
        <w:t>along with</w:t>
      </w:r>
      <w:r w:rsidRPr="00C85560">
        <w:rPr>
          <w:rFonts w:ascii="Times New Roman" w:hAnsi="Times New Roman" w:cs="Times New Roman"/>
          <w:sz w:val="24"/>
          <w:szCs w:val="24"/>
        </w:rPr>
        <w:t xml:space="preserve"> pearl millet. By storing these products at refrigerated temperatures, their shelf life could be extended to 4-5 months (120-150 days). Enhancing the nutritive value through these processes will likely boost the consumption of </w:t>
      </w:r>
      <w:r w:rsidR="0033194E" w:rsidRPr="00C85560">
        <w:rPr>
          <w:rFonts w:ascii="Times New Roman" w:hAnsi="Times New Roman" w:cs="Times New Roman"/>
          <w:sz w:val="24"/>
          <w:szCs w:val="24"/>
        </w:rPr>
        <w:t>millet</w:t>
      </w:r>
      <w:r w:rsidRPr="00C85560">
        <w:rPr>
          <w:rFonts w:ascii="Times New Roman" w:hAnsi="Times New Roman" w:cs="Times New Roman"/>
          <w:sz w:val="24"/>
          <w:szCs w:val="24"/>
        </w:rPr>
        <w:t>, which can significantly contribute to improving global nutrition. Additionally, this presents opportunities for entrepreneurship in developing processes for producing value-added millet food products.</w:t>
      </w:r>
    </w:p>
    <w:p w14:paraId="6A9B5E96" w14:textId="77777777" w:rsidR="000110B7" w:rsidRPr="00C85560" w:rsidRDefault="000110B7" w:rsidP="0008628E">
      <w:pPr>
        <w:spacing w:line="360" w:lineRule="auto"/>
        <w:jc w:val="both"/>
        <w:rPr>
          <w:rFonts w:ascii="Times New Roman" w:hAnsi="Times New Roman" w:cs="Times New Roman"/>
          <w:b/>
          <w:bCs/>
          <w:sz w:val="24"/>
          <w:szCs w:val="24"/>
        </w:rPr>
      </w:pPr>
      <w:r w:rsidRPr="00C85560">
        <w:rPr>
          <w:rFonts w:ascii="Times New Roman" w:hAnsi="Times New Roman" w:cs="Times New Roman"/>
          <w:b/>
          <w:bCs/>
          <w:sz w:val="24"/>
          <w:szCs w:val="24"/>
        </w:rPr>
        <w:t xml:space="preserve">ACKNOWLEDGEMENT </w:t>
      </w:r>
    </w:p>
    <w:p w14:paraId="7730B88C" w14:textId="682CD7BA" w:rsidR="009D32CD" w:rsidRPr="00C85560" w:rsidRDefault="001D150E" w:rsidP="0008628E">
      <w:pPr>
        <w:spacing w:line="360" w:lineRule="auto"/>
        <w:jc w:val="both"/>
        <w:rPr>
          <w:rFonts w:ascii="Times New Roman" w:hAnsi="Times New Roman" w:cs="Times New Roman"/>
          <w:sz w:val="24"/>
          <w:szCs w:val="24"/>
        </w:rPr>
      </w:pPr>
      <w:r w:rsidRPr="00C85560">
        <w:rPr>
          <w:rFonts w:ascii="Times New Roman" w:hAnsi="Times New Roman" w:cs="Times New Roman"/>
          <w:sz w:val="24"/>
          <w:szCs w:val="24"/>
        </w:rPr>
        <w:t>The authors extend their heartfelt thanks to</w:t>
      </w:r>
      <w:r w:rsidR="00D25F40" w:rsidRPr="00C85560">
        <w:rPr>
          <w:rFonts w:ascii="Times New Roman" w:hAnsi="Times New Roman" w:cs="Times New Roman"/>
          <w:sz w:val="24"/>
          <w:szCs w:val="24"/>
        </w:rPr>
        <w:t xml:space="preserve"> research guide</w:t>
      </w:r>
      <w:r w:rsidRPr="00C85560">
        <w:rPr>
          <w:rFonts w:ascii="Times New Roman" w:hAnsi="Times New Roman" w:cs="Times New Roman"/>
          <w:sz w:val="24"/>
          <w:szCs w:val="24"/>
        </w:rPr>
        <w:t xml:space="preserve"> Dr. R.B. Kshirsagar, Associate Dean and Principal</w:t>
      </w:r>
      <w:r w:rsidR="00D25F40" w:rsidRPr="00C85560">
        <w:rPr>
          <w:rFonts w:ascii="Times New Roman" w:hAnsi="Times New Roman" w:cs="Times New Roman"/>
          <w:sz w:val="24"/>
          <w:szCs w:val="24"/>
        </w:rPr>
        <w:t xml:space="preserve">, </w:t>
      </w:r>
      <w:r w:rsidRPr="00C85560">
        <w:rPr>
          <w:rFonts w:ascii="Times New Roman" w:hAnsi="Times New Roman" w:cs="Times New Roman"/>
          <w:sz w:val="24"/>
          <w:szCs w:val="24"/>
        </w:rPr>
        <w:t xml:space="preserve">College of Food Technology, VNMKV, </w:t>
      </w:r>
      <w:proofErr w:type="spellStart"/>
      <w:r w:rsidRPr="00C85560">
        <w:rPr>
          <w:rFonts w:ascii="Times New Roman" w:hAnsi="Times New Roman" w:cs="Times New Roman"/>
          <w:sz w:val="24"/>
          <w:szCs w:val="24"/>
        </w:rPr>
        <w:t>Parbhani</w:t>
      </w:r>
      <w:proofErr w:type="spellEnd"/>
      <w:r w:rsidRPr="00C85560">
        <w:rPr>
          <w:rFonts w:ascii="Times New Roman" w:hAnsi="Times New Roman" w:cs="Times New Roman"/>
          <w:sz w:val="24"/>
          <w:szCs w:val="24"/>
        </w:rPr>
        <w:t xml:space="preserve">, for his unwavering encouragement and support. Express our sincere gratitude and </w:t>
      </w:r>
      <w:r w:rsidR="0033194E" w:rsidRPr="00C85560">
        <w:rPr>
          <w:rFonts w:ascii="Times New Roman" w:hAnsi="Times New Roman" w:cs="Times New Roman"/>
          <w:sz w:val="24"/>
          <w:szCs w:val="24"/>
        </w:rPr>
        <w:t xml:space="preserve">a </w:t>
      </w:r>
      <w:r w:rsidRPr="00C85560">
        <w:rPr>
          <w:rFonts w:ascii="Times New Roman" w:hAnsi="Times New Roman" w:cs="Times New Roman"/>
          <w:sz w:val="24"/>
          <w:szCs w:val="24"/>
        </w:rPr>
        <w:t xml:space="preserve">deep sense of obligation to Mr. Sangram </w:t>
      </w:r>
      <w:proofErr w:type="spellStart"/>
      <w:r w:rsidRPr="00C85560">
        <w:rPr>
          <w:rFonts w:ascii="Times New Roman" w:hAnsi="Times New Roman" w:cs="Times New Roman"/>
          <w:sz w:val="24"/>
          <w:szCs w:val="24"/>
        </w:rPr>
        <w:t>Wandhekar</w:t>
      </w:r>
      <w:proofErr w:type="spellEnd"/>
      <w:r w:rsidRPr="00C85560">
        <w:rPr>
          <w:rFonts w:ascii="Times New Roman" w:hAnsi="Times New Roman" w:cs="Times New Roman"/>
          <w:sz w:val="24"/>
          <w:szCs w:val="24"/>
        </w:rPr>
        <w:t xml:space="preserve"> for his continuous support and guidance throughout the research work.</w:t>
      </w:r>
    </w:p>
    <w:p w14:paraId="29A382C2" w14:textId="77777777" w:rsidR="000B378A" w:rsidRPr="000B378A" w:rsidRDefault="000B378A" w:rsidP="000B378A">
      <w:pPr>
        <w:spacing w:after="200" w:line="276" w:lineRule="auto"/>
        <w:jc w:val="both"/>
        <w:outlineLvl w:val="0"/>
        <w:rPr>
          <w:rFonts w:ascii="Arial" w:eastAsia="Times New Roman" w:hAnsi="Arial" w:cs="Arial"/>
          <w:kern w:val="0"/>
          <w:lang w:val="en-GB" w:eastAsia="en-GB"/>
          <w14:ligatures w14:val="none"/>
        </w:rPr>
      </w:pPr>
      <w:r w:rsidRPr="000B378A">
        <w:rPr>
          <w:rFonts w:ascii="Arial" w:eastAsia="Times New Roman" w:hAnsi="Arial" w:cs="Arial"/>
          <w:b/>
          <w:bCs/>
          <w:kern w:val="0"/>
          <w:lang w:val="en-GB" w:eastAsia="en-GB"/>
          <w14:ligatures w14:val="none"/>
        </w:rPr>
        <w:t>COMPETING INTERESTS DISCLAIMER:</w:t>
      </w:r>
    </w:p>
    <w:p w14:paraId="00DC17DC" w14:textId="77777777" w:rsidR="000B378A" w:rsidRPr="000B378A" w:rsidRDefault="000B378A" w:rsidP="000B378A">
      <w:pPr>
        <w:spacing w:after="200" w:line="276" w:lineRule="auto"/>
        <w:rPr>
          <w:rFonts w:ascii="Calibri" w:eastAsia="Times New Roman" w:hAnsi="Calibri" w:cs="Times New Roman"/>
          <w:kern w:val="0"/>
          <w:lang w:val="en-GB" w:eastAsia="en-GB"/>
          <w14:ligatures w14:val="none"/>
        </w:rPr>
      </w:pPr>
      <w:r w:rsidRPr="000B378A">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45A71B90" w14:textId="77777777" w:rsidR="001039EE" w:rsidRDefault="001039EE">
      <w:pPr>
        <w:rPr>
          <w:rFonts w:ascii="Times New Roman" w:hAnsi="Times New Roman" w:cs="Times New Roman"/>
          <w:b/>
          <w:bCs/>
          <w:sz w:val="24"/>
          <w:szCs w:val="24"/>
        </w:rPr>
      </w:pPr>
      <w:r>
        <w:rPr>
          <w:rFonts w:ascii="Times New Roman" w:hAnsi="Times New Roman" w:cs="Times New Roman"/>
          <w:b/>
          <w:bCs/>
          <w:sz w:val="24"/>
          <w:szCs w:val="24"/>
        </w:rPr>
        <w:br w:type="page"/>
      </w:r>
    </w:p>
    <w:p w14:paraId="67AF6F79" w14:textId="12D9B951" w:rsidR="00721984" w:rsidRPr="00C85560" w:rsidRDefault="00721984" w:rsidP="0008628E">
      <w:pPr>
        <w:spacing w:line="360" w:lineRule="auto"/>
        <w:jc w:val="both"/>
        <w:rPr>
          <w:rFonts w:ascii="Times New Roman" w:hAnsi="Times New Roman" w:cs="Times New Roman"/>
          <w:b/>
          <w:bCs/>
          <w:sz w:val="24"/>
          <w:szCs w:val="24"/>
        </w:rPr>
      </w:pPr>
      <w:r w:rsidRPr="00C85560">
        <w:rPr>
          <w:rFonts w:ascii="Times New Roman" w:hAnsi="Times New Roman" w:cs="Times New Roman"/>
          <w:b/>
          <w:bCs/>
          <w:sz w:val="24"/>
          <w:szCs w:val="24"/>
        </w:rPr>
        <w:lastRenderedPageBreak/>
        <w:t>REFERENCE</w:t>
      </w:r>
      <w:r w:rsidR="00D373AF">
        <w:rPr>
          <w:rFonts w:ascii="Times New Roman" w:hAnsi="Times New Roman" w:cs="Times New Roman"/>
          <w:b/>
          <w:bCs/>
          <w:sz w:val="24"/>
          <w:szCs w:val="24"/>
        </w:rPr>
        <w:t>S</w:t>
      </w:r>
      <w:r w:rsidRPr="00C85560">
        <w:rPr>
          <w:rFonts w:ascii="Times New Roman" w:hAnsi="Times New Roman" w:cs="Times New Roman"/>
          <w:b/>
          <w:bCs/>
          <w:sz w:val="24"/>
          <w:szCs w:val="24"/>
        </w:rPr>
        <w:t>:</w:t>
      </w:r>
    </w:p>
    <w:p w14:paraId="7EBED2C7" w14:textId="77777777" w:rsidR="00686620" w:rsidRPr="006A14A9" w:rsidRDefault="00686620" w:rsidP="006A14A9">
      <w:pPr>
        <w:pStyle w:val="ListParagraph"/>
        <w:numPr>
          <w:ilvl w:val="0"/>
          <w:numId w:val="6"/>
        </w:numPr>
        <w:spacing w:line="360" w:lineRule="auto"/>
        <w:jc w:val="both"/>
        <w:rPr>
          <w:rFonts w:ascii="Times New Roman" w:hAnsi="Times New Roman" w:cs="Times New Roman"/>
          <w:sz w:val="24"/>
          <w:szCs w:val="24"/>
        </w:rPr>
      </w:pPr>
      <w:r w:rsidRPr="006A14A9">
        <w:rPr>
          <w:rFonts w:ascii="Times New Roman" w:hAnsi="Times New Roman" w:cs="Times New Roman"/>
          <w:sz w:val="24"/>
          <w:szCs w:val="24"/>
        </w:rPr>
        <w:t xml:space="preserve">Agrawal, </w:t>
      </w:r>
      <w:proofErr w:type="spellStart"/>
      <w:r w:rsidRPr="006A14A9">
        <w:rPr>
          <w:rFonts w:ascii="Times New Roman" w:hAnsi="Times New Roman" w:cs="Times New Roman"/>
          <w:sz w:val="24"/>
          <w:szCs w:val="24"/>
        </w:rPr>
        <w:t>Renu</w:t>
      </w:r>
      <w:proofErr w:type="spellEnd"/>
      <w:r w:rsidRPr="006A14A9">
        <w:rPr>
          <w:rFonts w:ascii="Times New Roman" w:hAnsi="Times New Roman" w:cs="Times New Roman"/>
          <w:sz w:val="24"/>
          <w:szCs w:val="24"/>
        </w:rPr>
        <w:t xml:space="preserve"> &amp; </w:t>
      </w:r>
      <w:proofErr w:type="spellStart"/>
      <w:r w:rsidRPr="006A14A9">
        <w:rPr>
          <w:rFonts w:ascii="Times New Roman" w:hAnsi="Times New Roman" w:cs="Times New Roman"/>
          <w:sz w:val="24"/>
          <w:szCs w:val="24"/>
        </w:rPr>
        <w:t>E.</w:t>
      </w:r>
      <w:proofErr w:type="gramStart"/>
      <w:r w:rsidRPr="006A14A9">
        <w:rPr>
          <w:rFonts w:ascii="Times New Roman" w:hAnsi="Times New Roman" w:cs="Times New Roman"/>
          <w:sz w:val="24"/>
          <w:szCs w:val="24"/>
        </w:rPr>
        <w:t>R.Rati</w:t>
      </w:r>
      <w:proofErr w:type="spellEnd"/>
      <w:proofErr w:type="gramEnd"/>
      <w:r w:rsidRPr="006A14A9">
        <w:rPr>
          <w:rFonts w:ascii="Times New Roman" w:hAnsi="Times New Roman" w:cs="Times New Roman"/>
          <w:sz w:val="24"/>
          <w:szCs w:val="24"/>
        </w:rPr>
        <w:t xml:space="preserve">, &amp; </w:t>
      </w:r>
      <w:proofErr w:type="spellStart"/>
      <w:r w:rsidRPr="006A14A9">
        <w:rPr>
          <w:rFonts w:ascii="Times New Roman" w:hAnsi="Times New Roman" w:cs="Times New Roman"/>
          <w:sz w:val="24"/>
          <w:szCs w:val="24"/>
        </w:rPr>
        <w:t>Vijayendra</w:t>
      </w:r>
      <w:proofErr w:type="spellEnd"/>
      <w:r w:rsidRPr="006A14A9">
        <w:rPr>
          <w:rFonts w:ascii="Times New Roman" w:hAnsi="Times New Roman" w:cs="Times New Roman"/>
          <w:sz w:val="24"/>
          <w:szCs w:val="24"/>
        </w:rPr>
        <w:t xml:space="preserve">, S.V.N. &amp; </w:t>
      </w:r>
      <w:proofErr w:type="spellStart"/>
      <w:r w:rsidRPr="006A14A9">
        <w:rPr>
          <w:rFonts w:ascii="Times New Roman" w:hAnsi="Times New Roman" w:cs="Times New Roman"/>
          <w:sz w:val="24"/>
          <w:szCs w:val="24"/>
        </w:rPr>
        <w:t>Varadaraj</w:t>
      </w:r>
      <w:proofErr w:type="spellEnd"/>
      <w:r w:rsidRPr="006A14A9">
        <w:rPr>
          <w:rFonts w:ascii="Times New Roman" w:hAnsi="Times New Roman" w:cs="Times New Roman"/>
          <w:sz w:val="24"/>
          <w:szCs w:val="24"/>
        </w:rPr>
        <w:t xml:space="preserve">, </w:t>
      </w:r>
      <w:proofErr w:type="spellStart"/>
      <w:r w:rsidRPr="006A14A9">
        <w:rPr>
          <w:rFonts w:ascii="Times New Roman" w:hAnsi="Times New Roman" w:cs="Times New Roman"/>
          <w:sz w:val="24"/>
          <w:szCs w:val="24"/>
        </w:rPr>
        <w:t>Mandyam</w:t>
      </w:r>
      <w:proofErr w:type="spellEnd"/>
      <w:r w:rsidRPr="006A14A9">
        <w:rPr>
          <w:rFonts w:ascii="Times New Roman" w:hAnsi="Times New Roman" w:cs="Times New Roman"/>
          <w:sz w:val="24"/>
          <w:szCs w:val="24"/>
        </w:rPr>
        <w:t xml:space="preserve"> &amp; </w:t>
      </w:r>
      <w:proofErr w:type="spellStart"/>
      <w:r w:rsidRPr="006A14A9">
        <w:rPr>
          <w:rFonts w:ascii="Times New Roman" w:hAnsi="Times New Roman" w:cs="Times New Roman"/>
          <w:sz w:val="24"/>
          <w:szCs w:val="24"/>
        </w:rPr>
        <w:t>M.S.Prasad</w:t>
      </w:r>
      <w:proofErr w:type="spellEnd"/>
      <w:r w:rsidRPr="006A14A9">
        <w:rPr>
          <w:rFonts w:ascii="Times New Roman" w:hAnsi="Times New Roman" w:cs="Times New Roman"/>
          <w:sz w:val="24"/>
          <w:szCs w:val="24"/>
        </w:rPr>
        <w:t xml:space="preserve">, &amp; </w:t>
      </w:r>
      <w:proofErr w:type="spellStart"/>
      <w:r w:rsidRPr="006A14A9">
        <w:rPr>
          <w:rFonts w:ascii="Times New Roman" w:hAnsi="Times New Roman" w:cs="Times New Roman"/>
          <w:sz w:val="24"/>
          <w:szCs w:val="24"/>
        </w:rPr>
        <w:t>Nand</w:t>
      </w:r>
      <w:proofErr w:type="spellEnd"/>
      <w:r w:rsidRPr="006A14A9">
        <w:rPr>
          <w:rFonts w:ascii="Times New Roman" w:hAnsi="Times New Roman" w:cs="Times New Roman"/>
          <w:sz w:val="24"/>
          <w:szCs w:val="24"/>
        </w:rPr>
        <w:t xml:space="preserve">, Krishna. (2000). Flavour profile of </w:t>
      </w:r>
      <w:proofErr w:type="spellStart"/>
      <w:r w:rsidRPr="006A14A9">
        <w:rPr>
          <w:rFonts w:ascii="Times New Roman" w:hAnsi="Times New Roman" w:cs="Times New Roman"/>
          <w:sz w:val="24"/>
          <w:szCs w:val="24"/>
        </w:rPr>
        <w:t>idli</w:t>
      </w:r>
      <w:proofErr w:type="spellEnd"/>
      <w:r w:rsidRPr="006A14A9">
        <w:rPr>
          <w:rFonts w:ascii="Times New Roman" w:hAnsi="Times New Roman" w:cs="Times New Roman"/>
          <w:sz w:val="24"/>
          <w:szCs w:val="24"/>
        </w:rPr>
        <w:t xml:space="preserve"> batter prepared from defined microbial starter cultures. </w:t>
      </w:r>
      <w:r w:rsidRPr="006A14A9">
        <w:rPr>
          <w:rFonts w:ascii="Times New Roman" w:hAnsi="Times New Roman" w:cs="Times New Roman"/>
          <w:i/>
          <w:iCs/>
          <w:sz w:val="24"/>
          <w:szCs w:val="24"/>
        </w:rPr>
        <w:t>World J. Microbiology and Biotechnology.</w:t>
      </w:r>
      <w:r w:rsidRPr="006A14A9">
        <w:rPr>
          <w:rFonts w:ascii="Times New Roman" w:hAnsi="Times New Roman" w:cs="Times New Roman"/>
          <w:sz w:val="24"/>
          <w:szCs w:val="24"/>
        </w:rPr>
        <w:t xml:space="preserve"> 16. 687-690. 10.1023/A:1008939807778.</w:t>
      </w:r>
    </w:p>
    <w:p w14:paraId="79A92586" w14:textId="77777777" w:rsidR="00686620" w:rsidRPr="006A14A9" w:rsidRDefault="00686620" w:rsidP="006A14A9">
      <w:pPr>
        <w:pStyle w:val="ListParagraph"/>
        <w:numPr>
          <w:ilvl w:val="0"/>
          <w:numId w:val="6"/>
        </w:numPr>
        <w:spacing w:line="360" w:lineRule="auto"/>
        <w:jc w:val="both"/>
        <w:rPr>
          <w:rFonts w:ascii="Times New Roman" w:hAnsi="Times New Roman" w:cs="Times New Roman"/>
          <w:sz w:val="24"/>
          <w:szCs w:val="24"/>
        </w:rPr>
      </w:pPr>
      <w:r w:rsidRPr="006A14A9">
        <w:rPr>
          <w:rFonts w:ascii="Times New Roman" w:hAnsi="Times New Roman" w:cs="Times New Roman"/>
          <w:sz w:val="24"/>
          <w:szCs w:val="24"/>
        </w:rPr>
        <w:t>AOAC, (2000) Official methods of analysis, 17th edition. Association of Official Analytical Chemists, Washington DC.</w:t>
      </w:r>
    </w:p>
    <w:p w14:paraId="69117D57" w14:textId="77777777" w:rsidR="00686620" w:rsidRPr="006A14A9" w:rsidRDefault="00686620" w:rsidP="006A14A9">
      <w:pPr>
        <w:pStyle w:val="ListParagraph"/>
        <w:numPr>
          <w:ilvl w:val="0"/>
          <w:numId w:val="6"/>
        </w:numPr>
        <w:spacing w:line="360" w:lineRule="auto"/>
        <w:jc w:val="both"/>
        <w:rPr>
          <w:rFonts w:ascii="Times New Roman" w:hAnsi="Times New Roman" w:cs="Times New Roman"/>
          <w:sz w:val="24"/>
          <w:szCs w:val="24"/>
        </w:rPr>
      </w:pPr>
      <w:r w:rsidRPr="006A14A9">
        <w:rPr>
          <w:rFonts w:ascii="Times New Roman" w:hAnsi="Times New Roman" w:cs="Times New Roman"/>
          <w:sz w:val="24"/>
          <w:szCs w:val="24"/>
        </w:rPr>
        <w:t>Bawa, A. S. (2007). Historical developments in food science and technology-Indian perspective.</w:t>
      </w:r>
    </w:p>
    <w:p w14:paraId="5F024F97" w14:textId="77777777" w:rsidR="00686620" w:rsidRPr="006A14A9" w:rsidRDefault="00686620" w:rsidP="006A14A9">
      <w:pPr>
        <w:pStyle w:val="ListParagraph"/>
        <w:numPr>
          <w:ilvl w:val="0"/>
          <w:numId w:val="6"/>
        </w:numPr>
        <w:spacing w:line="360" w:lineRule="auto"/>
        <w:jc w:val="both"/>
        <w:rPr>
          <w:rFonts w:ascii="Times New Roman" w:hAnsi="Times New Roman" w:cs="Times New Roman"/>
          <w:sz w:val="24"/>
          <w:szCs w:val="24"/>
        </w:rPr>
      </w:pPr>
      <w:proofErr w:type="spellStart"/>
      <w:r w:rsidRPr="006A14A9">
        <w:rPr>
          <w:rFonts w:ascii="Times New Roman" w:hAnsi="Times New Roman" w:cs="Times New Roman"/>
          <w:sz w:val="24"/>
          <w:szCs w:val="24"/>
        </w:rPr>
        <w:t>Changmei</w:t>
      </w:r>
      <w:proofErr w:type="spellEnd"/>
      <w:r w:rsidRPr="006A14A9">
        <w:rPr>
          <w:rFonts w:ascii="Times New Roman" w:hAnsi="Times New Roman" w:cs="Times New Roman"/>
          <w:sz w:val="24"/>
          <w:szCs w:val="24"/>
        </w:rPr>
        <w:t xml:space="preserve">, S. and Dorothy, J. (2014). Millet- the Frugal Grain. </w:t>
      </w:r>
      <w:r w:rsidRPr="006A14A9">
        <w:rPr>
          <w:rFonts w:ascii="Times New Roman" w:hAnsi="Times New Roman" w:cs="Times New Roman"/>
          <w:i/>
          <w:iCs/>
          <w:sz w:val="24"/>
          <w:szCs w:val="24"/>
        </w:rPr>
        <w:t>International Journal of Scientific Research and Reviews,</w:t>
      </w:r>
      <w:r w:rsidRPr="006A14A9">
        <w:rPr>
          <w:rFonts w:ascii="Times New Roman" w:hAnsi="Times New Roman" w:cs="Times New Roman"/>
          <w:sz w:val="24"/>
          <w:szCs w:val="24"/>
        </w:rPr>
        <w:t xml:space="preserve"> 3(4): 75-90</w:t>
      </w:r>
    </w:p>
    <w:p w14:paraId="76B43DA7" w14:textId="77777777" w:rsidR="00686620" w:rsidRPr="006A14A9" w:rsidRDefault="00686620" w:rsidP="006A14A9">
      <w:pPr>
        <w:pStyle w:val="ListParagraph"/>
        <w:numPr>
          <w:ilvl w:val="0"/>
          <w:numId w:val="6"/>
        </w:numPr>
        <w:spacing w:line="360" w:lineRule="auto"/>
        <w:jc w:val="both"/>
        <w:rPr>
          <w:rFonts w:ascii="Times New Roman" w:hAnsi="Times New Roman" w:cs="Times New Roman"/>
          <w:i/>
          <w:iCs/>
          <w:sz w:val="24"/>
          <w:szCs w:val="24"/>
        </w:rPr>
      </w:pPr>
      <w:r w:rsidRPr="006A14A9">
        <w:rPr>
          <w:rFonts w:ascii="Times New Roman" w:hAnsi="Times New Roman" w:cs="Times New Roman"/>
          <w:sz w:val="24"/>
          <w:szCs w:val="24"/>
        </w:rPr>
        <w:t xml:space="preserve">Dhillon, B., Sodhi, N. S., </w:t>
      </w:r>
      <w:proofErr w:type="spellStart"/>
      <w:r w:rsidRPr="006A14A9">
        <w:rPr>
          <w:rFonts w:ascii="Times New Roman" w:hAnsi="Times New Roman" w:cs="Times New Roman"/>
          <w:sz w:val="24"/>
          <w:szCs w:val="24"/>
        </w:rPr>
        <w:t>Gandotra</w:t>
      </w:r>
      <w:proofErr w:type="spellEnd"/>
      <w:r w:rsidRPr="006A14A9">
        <w:rPr>
          <w:rFonts w:ascii="Times New Roman" w:hAnsi="Times New Roman" w:cs="Times New Roman"/>
          <w:sz w:val="24"/>
          <w:szCs w:val="24"/>
        </w:rPr>
        <w:t xml:space="preserve">, S., Kaur, S., &amp; Jaiswal, S. (2020). </w:t>
      </w:r>
      <w:proofErr w:type="spellStart"/>
      <w:r w:rsidRPr="006A14A9">
        <w:rPr>
          <w:rFonts w:ascii="Times New Roman" w:hAnsi="Times New Roman" w:cs="Times New Roman"/>
          <w:sz w:val="24"/>
          <w:szCs w:val="24"/>
        </w:rPr>
        <w:t>Physico</w:t>
      </w:r>
      <w:proofErr w:type="spellEnd"/>
      <w:r w:rsidRPr="006A14A9">
        <w:rPr>
          <w:rFonts w:ascii="Times New Roman" w:hAnsi="Times New Roman" w:cs="Times New Roman"/>
          <w:sz w:val="24"/>
          <w:szCs w:val="24"/>
        </w:rPr>
        <w:t xml:space="preserve">-chemical and textural (sensorial and electromyographic) evaluation of </w:t>
      </w:r>
      <w:proofErr w:type="spellStart"/>
      <w:r w:rsidRPr="006A14A9">
        <w:rPr>
          <w:rFonts w:ascii="Times New Roman" w:hAnsi="Times New Roman" w:cs="Times New Roman"/>
          <w:sz w:val="24"/>
          <w:szCs w:val="24"/>
        </w:rPr>
        <w:t>idlis</w:t>
      </w:r>
      <w:proofErr w:type="spellEnd"/>
      <w:r w:rsidRPr="006A14A9">
        <w:rPr>
          <w:rFonts w:ascii="Times New Roman" w:hAnsi="Times New Roman" w:cs="Times New Roman"/>
          <w:sz w:val="24"/>
          <w:szCs w:val="24"/>
        </w:rPr>
        <w:t xml:space="preserve"> formulated with brown rice and pearl millet flours. </w:t>
      </w:r>
      <w:r w:rsidRPr="006A14A9">
        <w:rPr>
          <w:rFonts w:ascii="Times New Roman" w:hAnsi="Times New Roman" w:cs="Times New Roman"/>
          <w:i/>
          <w:iCs/>
          <w:sz w:val="24"/>
          <w:szCs w:val="24"/>
        </w:rPr>
        <w:t>Journal of Food Measurement and Characterization</w:t>
      </w:r>
      <w:r w:rsidRPr="006A14A9">
        <w:rPr>
          <w:rFonts w:ascii="Times New Roman" w:hAnsi="Times New Roman" w:cs="Times New Roman"/>
          <w:sz w:val="24"/>
          <w:szCs w:val="24"/>
        </w:rPr>
        <w:t>, </w:t>
      </w:r>
      <w:r w:rsidRPr="006A14A9">
        <w:rPr>
          <w:rFonts w:ascii="Times New Roman" w:hAnsi="Times New Roman" w:cs="Times New Roman"/>
          <w:i/>
          <w:iCs/>
          <w:sz w:val="24"/>
          <w:szCs w:val="24"/>
        </w:rPr>
        <w:t>14</w:t>
      </w:r>
      <w:r w:rsidRPr="006A14A9">
        <w:rPr>
          <w:rFonts w:ascii="Times New Roman" w:hAnsi="Times New Roman" w:cs="Times New Roman"/>
          <w:sz w:val="24"/>
          <w:szCs w:val="24"/>
        </w:rPr>
        <w:t>, 2898-2906.</w:t>
      </w:r>
    </w:p>
    <w:p w14:paraId="7BAE1BC9" w14:textId="77777777" w:rsidR="00686620" w:rsidRPr="006A14A9" w:rsidRDefault="00686620" w:rsidP="006A14A9">
      <w:pPr>
        <w:pStyle w:val="ListParagraph"/>
        <w:numPr>
          <w:ilvl w:val="0"/>
          <w:numId w:val="6"/>
        </w:numPr>
        <w:spacing w:line="360" w:lineRule="auto"/>
        <w:jc w:val="both"/>
        <w:rPr>
          <w:rFonts w:ascii="Times New Roman" w:hAnsi="Times New Roman" w:cs="Times New Roman"/>
          <w:sz w:val="24"/>
          <w:szCs w:val="24"/>
        </w:rPr>
      </w:pPr>
      <w:proofErr w:type="spellStart"/>
      <w:r w:rsidRPr="006A14A9">
        <w:rPr>
          <w:rFonts w:ascii="Times New Roman" w:hAnsi="Times New Roman" w:cs="Times New Roman"/>
          <w:sz w:val="24"/>
          <w:szCs w:val="24"/>
        </w:rPr>
        <w:t>Farheentaj</w:t>
      </w:r>
      <w:proofErr w:type="spellEnd"/>
      <w:r w:rsidRPr="006A14A9">
        <w:rPr>
          <w:rFonts w:ascii="Times New Roman" w:hAnsi="Times New Roman" w:cs="Times New Roman"/>
          <w:sz w:val="24"/>
          <w:szCs w:val="24"/>
        </w:rPr>
        <w:t xml:space="preserve">, </w:t>
      </w:r>
      <w:proofErr w:type="spellStart"/>
      <w:r w:rsidRPr="006A14A9">
        <w:rPr>
          <w:rFonts w:ascii="Times New Roman" w:hAnsi="Times New Roman" w:cs="Times New Roman"/>
          <w:sz w:val="24"/>
          <w:szCs w:val="24"/>
        </w:rPr>
        <w:t>Satishkumar</w:t>
      </w:r>
      <w:proofErr w:type="spellEnd"/>
      <w:r w:rsidRPr="006A14A9">
        <w:rPr>
          <w:rFonts w:ascii="Times New Roman" w:hAnsi="Times New Roman" w:cs="Times New Roman"/>
          <w:sz w:val="24"/>
          <w:szCs w:val="24"/>
        </w:rPr>
        <w:t xml:space="preserve">, Ramya, K.G., Subramanya, S. and </w:t>
      </w:r>
      <w:proofErr w:type="spellStart"/>
      <w:r w:rsidRPr="006A14A9">
        <w:rPr>
          <w:rFonts w:ascii="Times New Roman" w:hAnsi="Times New Roman" w:cs="Times New Roman"/>
          <w:sz w:val="24"/>
          <w:szCs w:val="24"/>
        </w:rPr>
        <w:t>Geethak</w:t>
      </w:r>
      <w:proofErr w:type="spellEnd"/>
      <w:r w:rsidRPr="006A14A9">
        <w:rPr>
          <w:rFonts w:ascii="Times New Roman" w:hAnsi="Times New Roman" w:cs="Times New Roman"/>
          <w:sz w:val="24"/>
          <w:szCs w:val="24"/>
        </w:rPr>
        <w:t xml:space="preserve"> (2017). Development of instant </w:t>
      </w:r>
      <w:proofErr w:type="spellStart"/>
      <w:r w:rsidRPr="006A14A9">
        <w:rPr>
          <w:rFonts w:ascii="Times New Roman" w:hAnsi="Times New Roman" w:cs="Times New Roman"/>
          <w:sz w:val="24"/>
          <w:szCs w:val="24"/>
        </w:rPr>
        <w:t>idli</w:t>
      </w:r>
      <w:proofErr w:type="spellEnd"/>
      <w:r w:rsidRPr="006A14A9">
        <w:rPr>
          <w:rFonts w:ascii="Times New Roman" w:hAnsi="Times New Roman" w:cs="Times New Roman"/>
          <w:sz w:val="24"/>
          <w:szCs w:val="24"/>
        </w:rPr>
        <w:t xml:space="preserve"> mix from </w:t>
      </w:r>
      <w:proofErr w:type="spellStart"/>
      <w:r w:rsidRPr="006A14A9">
        <w:rPr>
          <w:rFonts w:ascii="Times New Roman" w:hAnsi="Times New Roman" w:cs="Times New Roman"/>
          <w:sz w:val="24"/>
          <w:szCs w:val="24"/>
        </w:rPr>
        <w:t>proso</w:t>
      </w:r>
      <w:proofErr w:type="spellEnd"/>
      <w:r w:rsidRPr="006A14A9">
        <w:rPr>
          <w:rFonts w:ascii="Times New Roman" w:hAnsi="Times New Roman" w:cs="Times New Roman"/>
          <w:sz w:val="24"/>
          <w:szCs w:val="24"/>
        </w:rPr>
        <w:t xml:space="preserve"> millet (Panicum </w:t>
      </w:r>
      <w:proofErr w:type="spellStart"/>
      <w:r w:rsidRPr="006A14A9">
        <w:rPr>
          <w:rFonts w:ascii="Times New Roman" w:hAnsi="Times New Roman" w:cs="Times New Roman"/>
          <w:sz w:val="24"/>
          <w:szCs w:val="24"/>
        </w:rPr>
        <w:t>miliaceum</w:t>
      </w:r>
      <w:proofErr w:type="spellEnd"/>
      <w:r w:rsidRPr="006A14A9">
        <w:rPr>
          <w:rFonts w:ascii="Times New Roman" w:hAnsi="Times New Roman" w:cs="Times New Roman"/>
          <w:sz w:val="24"/>
          <w:szCs w:val="24"/>
        </w:rPr>
        <w:t xml:space="preserve">). </w:t>
      </w:r>
      <w:r w:rsidRPr="006A14A9">
        <w:rPr>
          <w:rFonts w:ascii="Times New Roman" w:hAnsi="Times New Roman" w:cs="Times New Roman"/>
          <w:i/>
          <w:iCs/>
          <w:sz w:val="24"/>
          <w:szCs w:val="24"/>
        </w:rPr>
        <w:t>Agriculture update</w:t>
      </w:r>
      <w:r w:rsidRPr="006A14A9">
        <w:rPr>
          <w:rFonts w:ascii="Times New Roman" w:hAnsi="Times New Roman" w:cs="Times New Roman"/>
          <w:sz w:val="24"/>
          <w:szCs w:val="24"/>
        </w:rPr>
        <w:t>, 12(3): 605-609.</w:t>
      </w:r>
    </w:p>
    <w:p w14:paraId="616CF26B" w14:textId="1A175CBE" w:rsidR="00686620" w:rsidRPr="006A14A9" w:rsidRDefault="00686620" w:rsidP="006A14A9">
      <w:pPr>
        <w:pStyle w:val="ListParagraph"/>
        <w:numPr>
          <w:ilvl w:val="0"/>
          <w:numId w:val="6"/>
        </w:numPr>
        <w:spacing w:line="360" w:lineRule="auto"/>
        <w:jc w:val="both"/>
        <w:rPr>
          <w:rFonts w:ascii="Times New Roman" w:hAnsi="Times New Roman" w:cs="Times New Roman"/>
          <w:sz w:val="24"/>
          <w:szCs w:val="24"/>
        </w:rPr>
      </w:pPr>
      <w:r w:rsidRPr="006A14A9">
        <w:rPr>
          <w:rFonts w:ascii="Times New Roman" w:hAnsi="Times New Roman" w:cs="Times New Roman"/>
          <w:sz w:val="24"/>
          <w:szCs w:val="24"/>
        </w:rPr>
        <w:t xml:space="preserve">Gull, A., Jan, R., </w:t>
      </w:r>
      <w:proofErr w:type="spellStart"/>
      <w:r w:rsidRPr="006A14A9">
        <w:rPr>
          <w:rFonts w:ascii="Times New Roman" w:hAnsi="Times New Roman" w:cs="Times New Roman"/>
          <w:sz w:val="24"/>
          <w:szCs w:val="24"/>
        </w:rPr>
        <w:t>Nayik</w:t>
      </w:r>
      <w:proofErr w:type="spellEnd"/>
      <w:r w:rsidRPr="006A14A9">
        <w:rPr>
          <w:rFonts w:ascii="Times New Roman" w:hAnsi="Times New Roman" w:cs="Times New Roman"/>
          <w:sz w:val="24"/>
          <w:szCs w:val="24"/>
        </w:rPr>
        <w:t xml:space="preserve">, G.A. and Prasad, K. (2014). Significance of Finger </w:t>
      </w:r>
      <w:r w:rsidR="0033194E" w:rsidRPr="006A14A9">
        <w:rPr>
          <w:rFonts w:ascii="Times New Roman" w:hAnsi="Times New Roman" w:cs="Times New Roman"/>
          <w:sz w:val="24"/>
          <w:szCs w:val="24"/>
        </w:rPr>
        <w:t>Millet</w:t>
      </w:r>
      <w:r w:rsidRPr="006A14A9">
        <w:rPr>
          <w:rFonts w:ascii="Times New Roman" w:hAnsi="Times New Roman" w:cs="Times New Roman"/>
          <w:sz w:val="24"/>
          <w:szCs w:val="24"/>
        </w:rPr>
        <w:t xml:space="preserve"> in Nutrition, Health and </w:t>
      </w:r>
      <w:proofErr w:type="gramStart"/>
      <w:r w:rsidRPr="006A14A9">
        <w:rPr>
          <w:rFonts w:ascii="Times New Roman" w:hAnsi="Times New Roman" w:cs="Times New Roman"/>
          <w:sz w:val="24"/>
          <w:szCs w:val="24"/>
        </w:rPr>
        <w:t>Value added</w:t>
      </w:r>
      <w:proofErr w:type="gramEnd"/>
      <w:r w:rsidRPr="006A14A9">
        <w:rPr>
          <w:rFonts w:ascii="Times New Roman" w:hAnsi="Times New Roman" w:cs="Times New Roman"/>
          <w:sz w:val="24"/>
          <w:szCs w:val="24"/>
        </w:rPr>
        <w:t xml:space="preserve"> Products: A Review. </w:t>
      </w:r>
      <w:r w:rsidRPr="006A14A9">
        <w:rPr>
          <w:rFonts w:ascii="Times New Roman" w:hAnsi="Times New Roman" w:cs="Times New Roman"/>
          <w:i/>
          <w:iCs/>
          <w:sz w:val="24"/>
          <w:szCs w:val="24"/>
        </w:rPr>
        <w:t>Journal of Environmental Science, Computer Science and Engineering and Technology</w:t>
      </w:r>
      <w:r w:rsidRPr="006A14A9">
        <w:rPr>
          <w:rFonts w:ascii="Times New Roman" w:hAnsi="Times New Roman" w:cs="Times New Roman"/>
          <w:sz w:val="24"/>
          <w:szCs w:val="24"/>
        </w:rPr>
        <w:t>, 3(3): 1601-1608.</w:t>
      </w:r>
    </w:p>
    <w:p w14:paraId="2B9CCB37" w14:textId="77777777" w:rsidR="00686620" w:rsidRPr="006A14A9" w:rsidRDefault="00686620" w:rsidP="006A14A9">
      <w:pPr>
        <w:pStyle w:val="ListParagraph"/>
        <w:numPr>
          <w:ilvl w:val="0"/>
          <w:numId w:val="6"/>
        </w:numPr>
        <w:spacing w:line="360" w:lineRule="auto"/>
        <w:jc w:val="both"/>
        <w:rPr>
          <w:rFonts w:ascii="Times New Roman" w:hAnsi="Times New Roman" w:cs="Times New Roman"/>
          <w:sz w:val="24"/>
          <w:szCs w:val="24"/>
        </w:rPr>
      </w:pPr>
      <w:proofErr w:type="spellStart"/>
      <w:r w:rsidRPr="006A14A9">
        <w:rPr>
          <w:rFonts w:ascii="Times New Roman" w:hAnsi="Times New Roman" w:cs="Times New Roman"/>
          <w:sz w:val="24"/>
          <w:szCs w:val="24"/>
        </w:rPr>
        <w:t>Manay</w:t>
      </w:r>
      <w:proofErr w:type="spellEnd"/>
      <w:r w:rsidRPr="006A14A9">
        <w:rPr>
          <w:rFonts w:ascii="Times New Roman" w:hAnsi="Times New Roman" w:cs="Times New Roman"/>
          <w:sz w:val="24"/>
          <w:szCs w:val="24"/>
        </w:rPr>
        <w:t>, N. S. O. (2001). </w:t>
      </w:r>
      <w:r w:rsidRPr="006A14A9">
        <w:rPr>
          <w:rFonts w:ascii="Times New Roman" w:hAnsi="Times New Roman" w:cs="Times New Roman"/>
          <w:i/>
          <w:iCs/>
          <w:sz w:val="24"/>
          <w:szCs w:val="24"/>
        </w:rPr>
        <w:t>Food: facts and principles</w:t>
      </w:r>
      <w:r w:rsidRPr="006A14A9">
        <w:rPr>
          <w:rFonts w:ascii="Times New Roman" w:hAnsi="Times New Roman" w:cs="Times New Roman"/>
          <w:sz w:val="24"/>
          <w:szCs w:val="24"/>
        </w:rPr>
        <w:t xml:space="preserve">. </w:t>
      </w:r>
      <w:r w:rsidRPr="006A14A9">
        <w:rPr>
          <w:rFonts w:ascii="Times New Roman" w:hAnsi="Times New Roman" w:cs="Times New Roman"/>
          <w:i/>
          <w:iCs/>
          <w:sz w:val="24"/>
          <w:szCs w:val="24"/>
        </w:rPr>
        <w:t>New Age International</w:t>
      </w:r>
      <w:r w:rsidRPr="006A14A9">
        <w:rPr>
          <w:rFonts w:ascii="Times New Roman" w:hAnsi="Times New Roman" w:cs="Times New Roman"/>
          <w:sz w:val="24"/>
          <w:szCs w:val="24"/>
        </w:rPr>
        <w:t>.</w:t>
      </w:r>
    </w:p>
    <w:p w14:paraId="392CB660" w14:textId="77777777" w:rsidR="00686620" w:rsidRPr="006A14A9" w:rsidRDefault="00686620" w:rsidP="006A14A9">
      <w:pPr>
        <w:pStyle w:val="ListParagraph"/>
        <w:numPr>
          <w:ilvl w:val="0"/>
          <w:numId w:val="6"/>
        </w:numPr>
        <w:spacing w:line="360" w:lineRule="auto"/>
        <w:jc w:val="both"/>
        <w:rPr>
          <w:rFonts w:ascii="Times New Roman" w:hAnsi="Times New Roman" w:cs="Times New Roman"/>
          <w:sz w:val="24"/>
          <w:szCs w:val="24"/>
        </w:rPr>
      </w:pPr>
      <w:r w:rsidRPr="006A14A9">
        <w:rPr>
          <w:rFonts w:ascii="Times New Roman" w:hAnsi="Times New Roman" w:cs="Times New Roman"/>
          <w:sz w:val="24"/>
          <w:szCs w:val="24"/>
        </w:rPr>
        <w:t xml:space="preserve">Micha P. (1983). Physical properties of Food Powders. </w:t>
      </w:r>
      <w:r w:rsidRPr="006A14A9">
        <w:rPr>
          <w:rFonts w:ascii="Times New Roman" w:hAnsi="Times New Roman" w:cs="Times New Roman"/>
          <w:i/>
          <w:iCs/>
          <w:sz w:val="24"/>
          <w:szCs w:val="24"/>
        </w:rPr>
        <w:t>Food Engineering</w:t>
      </w:r>
      <w:r w:rsidRPr="006A14A9">
        <w:rPr>
          <w:rFonts w:ascii="Times New Roman" w:hAnsi="Times New Roman" w:cs="Times New Roman"/>
          <w:sz w:val="24"/>
          <w:szCs w:val="24"/>
        </w:rPr>
        <w:t>, 1: 1-9.</w:t>
      </w:r>
    </w:p>
    <w:p w14:paraId="035D5FF7" w14:textId="77777777" w:rsidR="00686620" w:rsidRPr="006A14A9" w:rsidRDefault="00686620" w:rsidP="006A14A9">
      <w:pPr>
        <w:pStyle w:val="ListParagraph"/>
        <w:numPr>
          <w:ilvl w:val="0"/>
          <w:numId w:val="6"/>
        </w:numPr>
        <w:spacing w:line="360" w:lineRule="auto"/>
        <w:jc w:val="both"/>
        <w:rPr>
          <w:rFonts w:ascii="Times New Roman" w:hAnsi="Times New Roman" w:cs="Times New Roman"/>
          <w:sz w:val="24"/>
          <w:szCs w:val="24"/>
        </w:rPr>
      </w:pPr>
      <w:proofErr w:type="spellStart"/>
      <w:r w:rsidRPr="006A14A9">
        <w:rPr>
          <w:rFonts w:ascii="Times New Roman" w:hAnsi="Times New Roman" w:cs="Times New Roman"/>
          <w:sz w:val="24"/>
          <w:szCs w:val="24"/>
        </w:rPr>
        <w:t>Muthayya</w:t>
      </w:r>
      <w:proofErr w:type="spellEnd"/>
      <w:r w:rsidRPr="006A14A9">
        <w:rPr>
          <w:rFonts w:ascii="Times New Roman" w:hAnsi="Times New Roman" w:cs="Times New Roman"/>
          <w:sz w:val="24"/>
          <w:szCs w:val="24"/>
        </w:rPr>
        <w:t xml:space="preserve">, S., Sugimoto, J. D., Montgomery, S., &amp; Maberly, G. F. (2014). An overview of global rice production, supply, trade, and consumption. </w:t>
      </w:r>
      <w:r w:rsidRPr="006A14A9">
        <w:rPr>
          <w:rFonts w:ascii="Times New Roman" w:hAnsi="Times New Roman" w:cs="Times New Roman"/>
          <w:i/>
          <w:iCs/>
          <w:sz w:val="24"/>
          <w:szCs w:val="24"/>
        </w:rPr>
        <w:t>Annals of the New York Academy of Sciences</w:t>
      </w:r>
      <w:r w:rsidRPr="006A14A9">
        <w:rPr>
          <w:rFonts w:ascii="Times New Roman" w:hAnsi="Times New Roman" w:cs="Times New Roman"/>
          <w:sz w:val="24"/>
          <w:szCs w:val="24"/>
        </w:rPr>
        <w:t>, 1324(1), 7-14.</w:t>
      </w:r>
    </w:p>
    <w:p w14:paraId="3037271A" w14:textId="77777777" w:rsidR="00686620" w:rsidRPr="006A14A9" w:rsidRDefault="00686620" w:rsidP="006A14A9">
      <w:pPr>
        <w:pStyle w:val="ListParagraph"/>
        <w:numPr>
          <w:ilvl w:val="0"/>
          <w:numId w:val="6"/>
        </w:numPr>
        <w:spacing w:line="360" w:lineRule="auto"/>
        <w:jc w:val="both"/>
        <w:rPr>
          <w:rFonts w:ascii="Times New Roman" w:hAnsi="Times New Roman" w:cs="Times New Roman"/>
          <w:sz w:val="24"/>
          <w:szCs w:val="24"/>
        </w:rPr>
      </w:pPr>
      <w:proofErr w:type="spellStart"/>
      <w:r w:rsidRPr="006A14A9">
        <w:rPr>
          <w:rFonts w:ascii="Times New Roman" w:hAnsi="Times New Roman" w:cs="Times New Roman"/>
          <w:sz w:val="24"/>
          <w:szCs w:val="24"/>
        </w:rPr>
        <w:t>Nazni</w:t>
      </w:r>
      <w:proofErr w:type="spellEnd"/>
      <w:r w:rsidRPr="006A14A9">
        <w:rPr>
          <w:rFonts w:ascii="Times New Roman" w:hAnsi="Times New Roman" w:cs="Times New Roman"/>
          <w:sz w:val="24"/>
          <w:szCs w:val="24"/>
        </w:rPr>
        <w:t xml:space="preserve">, P., &amp; Shalini, S. (2010). Standardization and quality evaluation of </w:t>
      </w:r>
      <w:proofErr w:type="spellStart"/>
      <w:r w:rsidRPr="006A14A9">
        <w:rPr>
          <w:rFonts w:ascii="Times New Roman" w:hAnsi="Times New Roman" w:cs="Times New Roman"/>
          <w:sz w:val="24"/>
          <w:szCs w:val="24"/>
        </w:rPr>
        <w:t>idli</w:t>
      </w:r>
      <w:proofErr w:type="spellEnd"/>
      <w:r w:rsidRPr="006A14A9">
        <w:rPr>
          <w:rFonts w:ascii="Times New Roman" w:hAnsi="Times New Roman" w:cs="Times New Roman"/>
          <w:sz w:val="24"/>
          <w:szCs w:val="24"/>
        </w:rPr>
        <w:t xml:space="preserve"> prepared from pearl millet (Pennisetum glaucum). </w:t>
      </w:r>
      <w:r w:rsidRPr="006A14A9">
        <w:rPr>
          <w:rFonts w:ascii="Times New Roman" w:hAnsi="Times New Roman" w:cs="Times New Roman"/>
          <w:i/>
          <w:iCs/>
          <w:sz w:val="24"/>
          <w:szCs w:val="24"/>
        </w:rPr>
        <w:t>Int J Curr Res</w:t>
      </w:r>
      <w:r w:rsidRPr="006A14A9">
        <w:rPr>
          <w:rFonts w:ascii="Times New Roman" w:hAnsi="Times New Roman" w:cs="Times New Roman"/>
          <w:sz w:val="24"/>
          <w:szCs w:val="24"/>
        </w:rPr>
        <w:t>, </w:t>
      </w:r>
      <w:r w:rsidRPr="006A14A9">
        <w:rPr>
          <w:rFonts w:ascii="Times New Roman" w:hAnsi="Times New Roman" w:cs="Times New Roman"/>
          <w:i/>
          <w:iCs/>
          <w:sz w:val="24"/>
          <w:szCs w:val="24"/>
        </w:rPr>
        <w:t>5</w:t>
      </w:r>
      <w:r w:rsidRPr="006A14A9">
        <w:rPr>
          <w:rFonts w:ascii="Times New Roman" w:hAnsi="Times New Roman" w:cs="Times New Roman"/>
          <w:sz w:val="24"/>
          <w:szCs w:val="24"/>
        </w:rPr>
        <w:t>, 84-87.</w:t>
      </w:r>
    </w:p>
    <w:p w14:paraId="4EE3D5E7" w14:textId="77777777" w:rsidR="00686620" w:rsidRPr="006A14A9" w:rsidRDefault="00686620" w:rsidP="006A14A9">
      <w:pPr>
        <w:pStyle w:val="ListParagraph"/>
        <w:numPr>
          <w:ilvl w:val="0"/>
          <w:numId w:val="6"/>
        </w:numPr>
        <w:spacing w:line="360" w:lineRule="auto"/>
        <w:jc w:val="both"/>
        <w:rPr>
          <w:rFonts w:ascii="Times New Roman" w:hAnsi="Times New Roman" w:cs="Times New Roman"/>
          <w:sz w:val="24"/>
          <w:szCs w:val="24"/>
        </w:rPr>
      </w:pPr>
      <w:r w:rsidRPr="006A14A9">
        <w:rPr>
          <w:rFonts w:ascii="Times New Roman" w:hAnsi="Times New Roman" w:cs="Times New Roman"/>
          <w:sz w:val="24"/>
          <w:szCs w:val="24"/>
        </w:rPr>
        <w:t xml:space="preserve">Rani, S., Singh, R., </w:t>
      </w:r>
      <w:proofErr w:type="spellStart"/>
      <w:r w:rsidRPr="006A14A9">
        <w:rPr>
          <w:rFonts w:ascii="Times New Roman" w:hAnsi="Times New Roman" w:cs="Times New Roman"/>
          <w:sz w:val="24"/>
          <w:szCs w:val="24"/>
        </w:rPr>
        <w:t>Sehrawat</w:t>
      </w:r>
      <w:proofErr w:type="spellEnd"/>
      <w:r w:rsidRPr="006A14A9">
        <w:rPr>
          <w:rFonts w:ascii="Times New Roman" w:hAnsi="Times New Roman" w:cs="Times New Roman"/>
          <w:sz w:val="24"/>
          <w:szCs w:val="24"/>
        </w:rPr>
        <w:t>, R., Kaur, B. P., &amp; Upadhyay, A. (2018). Pearl millet processing: a review. </w:t>
      </w:r>
      <w:r w:rsidRPr="006A14A9">
        <w:rPr>
          <w:rFonts w:ascii="Times New Roman" w:hAnsi="Times New Roman" w:cs="Times New Roman"/>
          <w:i/>
          <w:iCs/>
          <w:sz w:val="24"/>
          <w:szCs w:val="24"/>
        </w:rPr>
        <w:t>Nutrition &amp; Food Science</w:t>
      </w:r>
      <w:r w:rsidRPr="006A14A9">
        <w:rPr>
          <w:rFonts w:ascii="Times New Roman" w:hAnsi="Times New Roman" w:cs="Times New Roman"/>
          <w:sz w:val="24"/>
          <w:szCs w:val="24"/>
        </w:rPr>
        <w:t>, </w:t>
      </w:r>
      <w:r w:rsidRPr="006A14A9">
        <w:rPr>
          <w:rFonts w:ascii="Times New Roman" w:hAnsi="Times New Roman" w:cs="Times New Roman"/>
          <w:i/>
          <w:iCs/>
          <w:sz w:val="24"/>
          <w:szCs w:val="24"/>
        </w:rPr>
        <w:t>48</w:t>
      </w:r>
      <w:r w:rsidRPr="006A14A9">
        <w:rPr>
          <w:rFonts w:ascii="Times New Roman" w:hAnsi="Times New Roman" w:cs="Times New Roman"/>
          <w:sz w:val="24"/>
          <w:szCs w:val="24"/>
        </w:rPr>
        <w:t>(1), 30-44.</w:t>
      </w:r>
    </w:p>
    <w:p w14:paraId="1591E75F" w14:textId="77777777" w:rsidR="00686620" w:rsidRPr="006A14A9" w:rsidRDefault="00686620" w:rsidP="006A14A9">
      <w:pPr>
        <w:pStyle w:val="ListParagraph"/>
        <w:numPr>
          <w:ilvl w:val="0"/>
          <w:numId w:val="6"/>
        </w:numPr>
        <w:spacing w:line="360" w:lineRule="auto"/>
        <w:jc w:val="both"/>
        <w:rPr>
          <w:rFonts w:ascii="Times New Roman" w:hAnsi="Times New Roman" w:cs="Times New Roman"/>
          <w:sz w:val="24"/>
          <w:szCs w:val="24"/>
        </w:rPr>
      </w:pPr>
      <w:r w:rsidRPr="006A14A9">
        <w:rPr>
          <w:rFonts w:ascii="Times New Roman" w:hAnsi="Times New Roman" w:cs="Times New Roman"/>
          <w:sz w:val="24"/>
          <w:szCs w:val="24"/>
        </w:rPr>
        <w:t xml:space="preserve">Roopa, S.S., Dwivedi, H. and Rana, G.K. (2017). Development and Physical, Nutritional and Sensory Evaluation of Instant Mix (DOSA). </w:t>
      </w:r>
      <w:r w:rsidRPr="006A14A9">
        <w:rPr>
          <w:rFonts w:ascii="Times New Roman" w:hAnsi="Times New Roman" w:cs="Times New Roman"/>
          <w:i/>
          <w:iCs/>
          <w:sz w:val="24"/>
          <w:szCs w:val="24"/>
        </w:rPr>
        <w:t xml:space="preserve">A Journal of Multidisciplinary Advance Research, </w:t>
      </w:r>
      <w:r w:rsidRPr="006A14A9">
        <w:rPr>
          <w:rFonts w:ascii="Times New Roman" w:hAnsi="Times New Roman" w:cs="Times New Roman"/>
          <w:sz w:val="24"/>
          <w:szCs w:val="24"/>
        </w:rPr>
        <w:t>6(1): 109-113.</w:t>
      </w:r>
    </w:p>
    <w:p w14:paraId="1965E2EF" w14:textId="77777777" w:rsidR="00686620" w:rsidRPr="006A14A9" w:rsidRDefault="00686620" w:rsidP="006A14A9">
      <w:pPr>
        <w:pStyle w:val="ListParagraph"/>
        <w:numPr>
          <w:ilvl w:val="0"/>
          <w:numId w:val="6"/>
        </w:numPr>
        <w:spacing w:line="360" w:lineRule="auto"/>
        <w:jc w:val="both"/>
        <w:rPr>
          <w:rFonts w:ascii="Times New Roman" w:hAnsi="Times New Roman" w:cs="Times New Roman"/>
          <w:sz w:val="24"/>
          <w:szCs w:val="24"/>
        </w:rPr>
      </w:pPr>
      <w:r w:rsidRPr="006A14A9">
        <w:rPr>
          <w:rFonts w:ascii="Times New Roman" w:hAnsi="Times New Roman" w:cs="Times New Roman"/>
          <w:sz w:val="24"/>
          <w:szCs w:val="24"/>
        </w:rPr>
        <w:lastRenderedPageBreak/>
        <w:t xml:space="preserve">Sathe, G.B. and Mandal, S. (2016). Fermented products of India and its implication: A review. </w:t>
      </w:r>
      <w:r w:rsidRPr="006A14A9">
        <w:rPr>
          <w:rFonts w:ascii="Times New Roman" w:hAnsi="Times New Roman" w:cs="Times New Roman"/>
          <w:i/>
          <w:iCs/>
          <w:sz w:val="24"/>
          <w:szCs w:val="24"/>
        </w:rPr>
        <w:t>Asian Journal Dairy and Food Research</w:t>
      </w:r>
      <w:r w:rsidRPr="006A14A9">
        <w:rPr>
          <w:rFonts w:ascii="Times New Roman" w:hAnsi="Times New Roman" w:cs="Times New Roman"/>
          <w:sz w:val="24"/>
          <w:szCs w:val="24"/>
        </w:rPr>
        <w:t>, 35(1): 1-9.</w:t>
      </w:r>
    </w:p>
    <w:p w14:paraId="74BF9FDF" w14:textId="77777777" w:rsidR="00686620" w:rsidRPr="006A14A9" w:rsidRDefault="00686620" w:rsidP="006A14A9">
      <w:pPr>
        <w:pStyle w:val="ListParagraph"/>
        <w:numPr>
          <w:ilvl w:val="0"/>
          <w:numId w:val="6"/>
        </w:numPr>
        <w:spacing w:line="360" w:lineRule="auto"/>
        <w:jc w:val="both"/>
        <w:rPr>
          <w:rFonts w:ascii="Times New Roman" w:hAnsi="Times New Roman" w:cs="Times New Roman"/>
          <w:sz w:val="24"/>
          <w:szCs w:val="24"/>
        </w:rPr>
      </w:pPr>
      <w:r w:rsidRPr="006A14A9">
        <w:rPr>
          <w:rFonts w:ascii="Times New Roman" w:hAnsi="Times New Roman" w:cs="Times New Roman"/>
          <w:sz w:val="24"/>
          <w:szCs w:val="24"/>
        </w:rPr>
        <w:t>Srilakshmi, B. (2003). </w:t>
      </w:r>
      <w:r w:rsidRPr="006A14A9">
        <w:rPr>
          <w:rFonts w:ascii="Times New Roman" w:hAnsi="Times New Roman" w:cs="Times New Roman"/>
          <w:i/>
          <w:iCs/>
          <w:sz w:val="24"/>
          <w:szCs w:val="24"/>
        </w:rPr>
        <w:t>Food science</w:t>
      </w:r>
      <w:r w:rsidRPr="006A14A9">
        <w:rPr>
          <w:rFonts w:ascii="Times New Roman" w:hAnsi="Times New Roman" w:cs="Times New Roman"/>
          <w:sz w:val="24"/>
          <w:szCs w:val="24"/>
        </w:rPr>
        <w:t>. New Age International.</w:t>
      </w:r>
    </w:p>
    <w:p w14:paraId="76651EED" w14:textId="77777777" w:rsidR="00686620" w:rsidRPr="006A14A9" w:rsidRDefault="00686620" w:rsidP="006A14A9">
      <w:pPr>
        <w:pStyle w:val="ListParagraph"/>
        <w:numPr>
          <w:ilvl w:val="0"/>
          <w:numId w:val="6"/>
        </w:numPr>
        <w:spacing w:line="360" w:lineRule="auto"/>
        <w:jc w:val="both"/>
        <w:rPr>
          <w:rFonts w:ascii="Times New Roman" w:hAnsi="Times New Roman" w:cs="Times New Roman"/>
          <w:sz w:val="24"/>
          <w:szCs w:val="24"/>
        </w:rPr>
      </w:pPr>
      <w:r w:rsidRPr="006A14A9">
        <w:rPr>
          <w:rFonts w:ascii="Times New Roman" w:hAnsi="Times New Roman" w:cs="Times New Roman"/>
          <w:sz w:val="24"/>
          <w:szCs w:val="24"/>
        </w:rPr>
        <w:t xml:space="preserve">Upadhyay, A., &amp; Karn, S. K. (2018). Brown rice: Nutritional composition and health benefits. </w:t>
      </w:r>
      <w:r w:rsidRPr="006A14A9">
        <w:rPr>
          <w:rFonts w:ascii="Times New Roman" w:hAnsi="Times New Roman" w:cs="Times New Roman"/>
          <w:i/>
          <w:iCs/>
          <w:sz w:val="24"/>
          <w:szCs w:val="24"/>
        </w:rPr>
        <w:t>Journal of Food Science and Technology Nepal</w:t>
      </w:r>
      <w:r w:rsidRPr="006A14A9">
        <w:rPr>
          <w:rFonts w:ascii="Times New Roman" w:hAnsi="Times New Roman" w:cs="Times New Roman"/>
          <w:sz w:val="24"/>
          <w:szCs w:val="24"/>
        </w:rPr>
        <w:t>, 10, 47-52.</w:t>
      </w:r>
    </w:p>
    <w:p w14:paraId="2060601D" w14:textId="77777777" w:rsidR="00686620" w:rsidRPr="006A14A9" w:rsidRDefault="00686620" w:rsidP="006A14A9">
      <w:pPr>
        <w:pStyle w:val="ListParagraph"/>
        <w:numPr>
          <w:ilvl w:val="0"/>
          <w:numId w:val="6"/>
        </w:numPr>
        <w:spacing w:line="360" w:lineRule="auto"/>
        <w:jc w:val="both"/>
        <w:rPr>
          <w:rFonts w:ascii="Times New Roman" w:hAnsi="Times New Roman" w:cs="Times New Roman"/>
          <w:sz w:val="24"/>
          <w:szCs w:val="24"/>
        </w:rPr>
      </w:pPr>
      <w:proofErr w:type="spellStart"/>
      <w:r w:rsidRPr="006A14A9">
        <w:rPr>
          <w:rFonts w:ascii="Times New Roman" w:hAnsi="Times New Roman" w:cs="Times New Roman"/>
          <w:sz w:val="24"/>
          <w:szCs w:val="24"/>
        </w:rPr>
        <w:t>Wandhekar</w:t>
      </w:r>
      <w:proofErr w:type="spellEnd"/>
      <w:r w:rsidRPr="006A14A9">
        <w:rPr>
          <w:rFonts w:ascii="Times New Roman" w:hAnsi="Times New Roman" w:cs="Times New Roman"/>
          <w:sz w:val="24"/>
          <w:szCs w:val="24"/>
        </w:rPr>
        <w:t xml:space="preserve">, S.S., Patil, B.M., </w:t>
      </w:r>
      <w:proofErr w:type="spellStart"/>
      <w:r w:rsidRPr="006A14A9">
        <w:rPr>
          <w:rFonts w:ascii="Times New Roman" w:hAnsi="Times New Roman" w:cs="Times New Roman"/>
          <w:sz w:val="24"/>
          <w:szCs w:val="24"/>
        </w:rPr>
        <w:t>Sadawarte</w:t>
      </w:r>
      <w:proofErr w:type="spellEnd"/>
      <w:r w:rsidRPr="006A14A9">
        <w:rPr>
          <w:rFonts w:ascii="Times New Roman" w:hAnsi="Times New Roman" w:cs="Times New Roman"/>
          <w:sz w:val="24"/>
          <w:szCs w:val="24"/>
        </w:rPr>
        <w:t xml:space="preserve">, S.K., </w:t>
      </w:r>
      <w:proofErr w:type="spellStart"/>
      <w:r w:rsidRPr="006A14A9">
        <w:rPr>
          <w:rFonts w:ascii="Times New Roman" w:hAnsi="Times New Roman" w:cs="Times New Roman"/>
          <w:sz w:val="24"/>
          <w:szCs w:val="24"/>
        </w:rPr>
        <w:t>Sawate</w:t>
      </w:r>
      <w:proofErr w:type="spellEnd"/>
      <w:r w:rsidRPr="006A14A9">
        <w:rPr>
          <w:rFonts w:ascii="Times New Roman" w:hAnsi="Times New Roman" w:cs="Times New Roman"/>
          <w:sz w:val="24"/>
          <w:szCs w:val="24"/>
        </w:rPr>
        <w:t xml:space="preserve">, A.R., Kshirsagar, R.B. and Swami, A.M. (2021). Development and Process Standardisation of Millet-Based Instant Appe Mix and its Quality Evaluation. </w:t>
      </w:r>
      <w:r w:rsidRPr="006A14A9">
        <w:rPr>
          <w:rFonts w:ascii="Times New Roman" w:hAnsi="Times New Roman" w:cs="Times New Roman"/>
          <w:i/>
          <w:iCs/>
          <w:sz w:val="24"/>
          <w:szCs w:val="24"/>
        </w:rPr>
        <w:t>Biological Forum – An International Journal</w:t>
      </w:r>
      <w:r w:rsidRPr="006A14A9">
        <w:rPr>
          <w:rFonts w:ascii="Times New Roman" w:hAnsi="Times New Roman" w:cs="Times New Roman"/>
          <w:sz w:val="24"/>
          <w:szCs w:val="24"/>
        </w:rPr>
        <w:t>, 13(1): 672-678</w:t>
      </w:r>
    </w:p>
    <w:p w14:paraId="2C53EF4F" w14:textId="77777777" w:rsidR="00686620" w:rsidRPr="006A14A9" w:rsidRDefault="00686620" w:rsidP="006A14A9">
      <w:pPr>
        <w:pStyle w:val="ListParagraph"/>
        <w:numPr>
          <w:ilvl w:val="0"/>
          <w:numId w:val="6"/>
        </w:numPr>
        <w:spacing w:line="360" w:lineRule="auto"/>
        <w:jc w:val="both"/>
        <w:rPr>
          <w:rFonts w:ascii="Times New Roman" w:hAnsi="Times New Roman" w:cs="Times New Roman"/>
          <w:sz w:val="24"/>
          <w:szCs w:val="24"/>
        </w:rPr>
      </w:pPr>
      <w:r w:rsidRPr="006A14A9">
        <w:rPr>
          <w:rFonts w:ascii="Times New Roman" w:hAnsi="Times New Roman" w:cs="Times New Roman"/>
          <w:sz w:val="24"/>
          <w:szCs w:val="24"/>
        </w:rPr>
        <w:t xml:space="preserve">Wang, K.M., Wu, J.G., Li, G., Zhang, D.P., Yang, Z.W. and Shi, C. H. (2011). Distribution of phytic acid and mineral elements in three indica rice (Oryza sativa L.) cultivars. </w:t>
      </w:r>
      <w:r w:rsidRPr="006A14A9">
        <w:rPr>
          <w:rFonts w:ascii="Times New Roman" w:hAnsi="Times New Roman" w:cs="Times New Roman"/>
          <w:i/>
          <w:iCs/>
          <w:sz w:val="24"/>
          <w:szCs w:val="24"/>
        </w:rPr>
        <w:t>Journal of Cereal Science</w:t>
      </w:r>
      <w:r w:rsidRPr="006A14A9">
        <w:rPr>
          <w:rFonts w:ascii="Times New Roman" w:hAnsi="Times New Roman" w:cs="Times New Roman"/>
          <w:sz w:val="24"/>
          <w:szCs w:val="24"/>
        </w:rPr>
        <w:t>, 54(1): 116–121.</w:t>
      </w:r>
    </w:p>
    <w:sectPr w:rsidR="00686620" w:rsidRPr="006A14A9" w:rsidSect="00C32A2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F2FAE" w14:textId="77777777" w:rsidR="005158A3" w:rsidRDefault="005158A3" w:rsidP="00B747F9">
      <w:pPr>
        <w:spacing w:after="0" w:line="240" w:lineRule="auto"/>
      </w:pPr>
      <w:r>
        <w:separator/>
      </w:r>
    </w:p>
  </w:endnote>
  <w:endnote w:type="continuationSeparator" w:id="0">
    <w:p w14:paraId="6C91E792" w14:textId="77777777" w:rsidR="005158A3" w:rsidRDefault="005158A3" w:rsidP="00B747F9">
      <w:pPr>
        <w:spacing w:after="0" w:line="240" w:lineRule="auto"/>
      </w:pPr>
      <w:r>
        <w:continuationSeparator/>
      </w:r>
    </w:p>
  </w:endnote>
  <w:endnote w:type="continuationNotice" w:id="1">
    <w:p w14:paraId="6EB22CC6" w14:textId="77777777" w:rsidR="005158A3" w:rsidRDefault="005158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C0BC1" w14:textId="77777777" w:rsidR="005158A3" w:rsidRDefault="005158A3" w:rsidP="00B747F9">
      <w:pPr>
        <w:spacing w:after="0" w:line="240" w:lineRule="auto"/>
      </w:pPr>
      <w:r>
        <w:separator/>
      </w:r>
    </w:p>
  </w:footnote>
  <w:footnote w:type="continuationSeparator" w:id="0">
    <w:p w14:paraId="30D96ABF" w14:textId="77777777" w:rsidR="005158A3" w:rsidRDefault="005158A3" w:rsidP="00B747F9">
      <w:pPr>
        <w:spacing w:after="0" w:line="240" w:lineRule="auto"/>
      </w:pPr>
      <w:r>
        <w:continuationSeparator/>
      </w:r>
    </w:p>
  </w:footnote>
  <w:footnote w:type="continuationNotice" w:id="1">
    <w:p w14:paraId="14D93455" w14:textId="77777777" w:rsidR="005158A3" w:rsidRDefault="005158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C3AC1"/>
    <w:multiLevelType w:val="hybridMultilevel"/>
    <w:tmpl w:val="5B9CF7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77A4B0F"/>
    <w:multiLevelType w:val="hybridMultilevel"/>
    <w:tmpl w:val="7BAE3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620F67"/>
    <w:multiLevelType w:val="hybridMultilevel"/>
    <w:tmpl w:val="D3A61AC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4CA5262F"/>
    <w:multiLevelType w:val="hybridMultilevel"/>
    <w:tmpl w:val="173EF73C"/>
    <w:lvl w:ilvl="0" w:tplc="F2D2ED58">
      <w:start w:val="1"/>
      <w:numFmt w:val="upperLetter"/>
      <w:lvlText w:val="%1."/>
      <w:lvlJc w:val="left"/>
      <w:pPr>
        <w:ind w:left="360" w:hanging="360"/>
      </w:pPr>
      <w:rPr>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622E3CA5"/>
    <w:multiLevelType w:val="hybridMultilevel"/>
    <w:tmpl w:val="7D7C7C1A"/>
    <w:lvl w:ilvl="0" w:tplc="192640E8">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6491C7D"/>
    <w:multiLevelType w:val="hybridMultilevel"/>
    <w:tmpl w:val="44BEB11E"/>
    <w:lvl w:ilvl="0" w:tplc="F2D2ED58">
      <w:start w:val="1"/>
      <w:numFmt w:val="upperLetter"/>
      <w:lvlText w:val="%1."/>
      <w:lvlJc w:val="left"/>
      <w:pPr>
        <w:ind w:left="360" w:hanging="360"/>
      </w:pPr>
      <w:rPr>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16A"/>
    <w:rsid w:val="000110B7"/>
    <w:rsid w:val="00011F49"/>
    <w:rsid w:val="00012972"/>
    <w:rsid w:val="00015F4D"/>
    <w:rsid w:val="000216A1"/>
    <w:rsid w:val="0002751F"/>
    <w:rsid w:val="0003050A"/>
    <w:rsid w:val="00045206"/>
    <w:rsid w:val="000460BD"/>
    <w:rsid w:val="00056049"/>
    <w:rsid w:val="0007006B"/>
    <w:rsid w:val="00075684"/>
    <w:rsid w:val="00077D4F"/>
    <w:rsid w:val="0008195E"/>
    <w:rsid w:val="000836D2"/>
    <w:rsid w:val="0008628E"/>
    <w:rsid w:val="0009045F"/>
    <w:rsid w:val="000A0162"/>
    <w:rsid w:val="000A38D1"/>
    <w:rsid w:val="000A533A"/>
    <w:rsid w:val="000A6D1F"/>
    <w:rsid w:val="000B378A"/>
    <w:rsid w:val="000D431F"/>
    <w:rsid w:val="000D6419"/>
    <w:rsid w:val="001039EE"/>
    <w:rsid w:val="00104E35"/>
    <w:rsid w:val="001204EF"/>
    <w:rsid w:val="0012195F"/>
    <w:rsid w:val="001247A9"/>
    <w:rsid w:val="00125196"/>
    <w:rsid w:val="00126449"/>
    <w:rsid w:val="00140041"/>
    <w:rsid w:val="00140665"/>
    <w:rsid w:val="00150ECE"/>
    <w:rsid w:val="0015721C"/>
    <w:rsid w:val="0016063B"/>
    <w:rsid w:val="00164E52"/>
    <w:rsid w:val="00166163"/>
    <w:rsid w:val="001711ED"/>
    <w:rsid w:val="00174E13"/>
    <w:rsid w:val="0018083E"/>
    <w:rsid w:val="00181A48"/>
    <w:rsid w:val="00196AF9"/>
    <w:rsid w:val="001A01FA"/>
    <w:rsid w:val="001A32A4"/>
    <w:rsid w:val="001B011F"/>
    <w:rsid w:val="001C0076"/>
    <w:rsid w:val="001C741E"/>
    <w:rsid w:val="001D150E"/>
    <w:rsid w:val="001D240C"/>
    <w:rsid w:val="001E3089"/>
    <w:rsid w:val="001F5067"/>
    <w:rsid w:val="00200508"/>
    <w:rsid w:val="002035F7"/>
    <w:rsid w:val="00206AAB"/>
    <w:rsid w:val="00211A34"/>
    <w:rsid w:val="002133BD"/>
    <w:rsid w:val="00213FE5"/>
    <w:rsid w:val="0022308F"/>
    <w:rsid w:val="00223541"/>
    <w:rsid w:val="002237E9"/>
    <w:rsid w:val="00226424"/>
    <w:rsid w:val="002276FF"/>
    <w:rsid w:val="0025276D"/>
    <w:rsid w:val="00255508"/>
    <w:rsid w:val="00266E2D"/>
    <w:rsid w:val="00271364"/>
    <w:rsid w:val="002725FD"/>
    <w:rsid w:val="00273087"/>
    <w:rsid w:val="002A012F"/>
    <w:rsid w:val="002A21A1"/>
    <w:rsid w:val="002C2DC9"/>
    <w:rsid w:val="002C62AD"/>
    <w:rsid w:val="002D4F62"/>
    <w:rsid w:val="002E1995"/>
    <w:rsid w:val="002E4C9B"/>
    <w:rsid w:val="002E79D2"/>
    <w:rsid w:val="002F4CA0"/>
    <w:rsid w:val="00300A5D"/>
    <w:rsid w:val="00300E9B"/>
    <w:rsid w:val="00301376"/>
    <w:rsid w:val="00306FD2"/>
    <w:rsid w:val="00317589"/>
    <w:rsid w:val="003205E0"/>
    <w:rsid w:val="00323957"/>
    <w:rsid w:val="0033194E"/>
    <w:rsid w:val="00342074"/>
    <w:rsid w:val="00347EB5"/>
    <w:rsid w:val="0035525B"/>
    <w:rsid w:val="00356116"/>
    <w:rsid w:val="00383479"/>
    <w:rsid w:val="0039462B"/>
    <w:rsid w:val="00394B88"/>
    <w:rsid w:val="003A3BD3"/>
    <w:rsid w:val="003A433A"/>
    <w:rsid w:val="003A4DAE"/>
    <w:rsid w:val="003C1A6E"/>
    <w:rsid w:val="003C2427"/>
    <w:rsid w:val="003C724F"/>
    <w:rsid w:val="003D71C1"/>
    <w:rsid w:val="003E49EA"/>
    <w:rsid w:val="003F3379"/>
    <w:rsid w:val="003F7B18"/>
    <w:rsid w:val="004036CB"/>
    <w:rsid w:val="004047C0"/>
    <w:rsid w:val="004071BA"/>
    <w:rsid w:val="00407BB4"/>
    <w:rsid w:val="00407C6A"/>
    <w:rsid w:val="00410955"/>
    <w:rsid w:val="0041752E"/>
    <w:rsid w:val="004223B4"/>
    <w:rsid w:val="00424554"/>
    <w:rsid w:val="00431106"/>
    <w:rsid w:val="00431F59"/>
    <w:rsid w:val="00433599"/>
    <w:rsid w:val="004350CA"/>
    <w:rsid w:val="00450335"/>
    <w:rsid w:val="00454206"/>
    <w:rsid w:val="0045649F"/>
    <w:rsid w:val="004643DF"/>
    <w:rsid w:val="004701CA"/>
    <w:rsid w:val="00471E7F"/>
    <w:rsid w:val="00483665"/>
    <w:rsid w:val="00484920"/>
    <w:rsid w:val="00486CB3"/>
    <w:rsid w:val="00486E88"/>
    <w:rsid w:val="004937BB"/>
    <w:rsid w:val="004A54C3"/>
    <w:rsid w:val="004B26FE"/>
    <w:rsid w:val="004B294C"/>
    <w:rsid w:val="004B5B2E"/>
    <w:rsid w:val="004C17AA"/>
    <w:rsid w:val="004D0B12"/>
    <w:rsid w:val="004D1039"/>
    <w:rsid w:val="004E03B2"/>
    <w:rsid w:val="004E0C54"/>
    <w:rsid w:val="004E1590"/>
    <w:rsid w:val="004F238F"/>
    <w:rsid w:val="004F6368"/>
    <w:rsid w:val="0050390C"/>
    <w:rsid w:val="005079AF"/>
    <w:rsid w:val="00511015"/>
    <w:rsid w:val="00511459"/>
    <w:rsid w:val="005145D6"/>
    <w:rsid w:val="005158A3"/>
    <w:rsid w:val="00521241"/>
    <w:rsid w:val="00521D9E"/>
    <w:rsid w:val="005315E5"/>
    <w:rsid w:val="00542958"/>
    <w:rsid w:val="005624B0"/>
    <w:rsid w:val="005658CC"/>
    <w:rsid w:val="005711A7"/>
    <w:rsid w:val="00574936"/>
    <w:rsid w:val="005922B6"/>
    <w:rsid w:val="00595AEB"/>
    <w:rsid w:val="00595E9B"/>
    <w:rsid w:val="005B2715"/>
    <w:rsid w:val="005C7B2C"/>
    <w:rsid w:val="005C7E83"/>
    <w:rsid w:val="005D0D6C"/>
    <w:rsid w:val="005F2CA5"/>
    <w:rsid w:val="00604ED8"/>
    <w:rsid w:val="006106BA"/>
    <w:rsid w:val="006106DF"/>
    <w:rsid w:val="00613760"/>
    <w:rsid w:val="00616EF9"/>
    <w:rsid w:val="0063285D"/>
    <w:rsid w:val="00636193"/>
    <w:rsid w:val="00640D40"/>
    <w:rsid w:val="00641A24"/>
    <w:rsid w:val="00663084"/>
    <w:rsid w:val="00666F99"/>
    <w:rsid w:val="00675526"/>
    <w:rsid w:val="006771E2"/>
    <w:rsid w:val="00680DAB"/>
    <w:rsid w:val="00681F8D"/>
    <w:rsid w:val="00683A47"/>
    <w:rsid w:val="00685918"/>
    <w:rsid w:val="00686620"/>
    <w:rsid w:val="0069349D"/>
    <w:rsid w:val="0069778D"/>
    <w:rsid w:val="006A14A9"/>
    <w:rsid w:val="006A1CCD"/>
    <w:rsid w:val="006C2149"/>
    <w:rsid w:val="006C3D9F"/>
    <w:rsid w:val="006C5396"/>
    <w:rsid w:val="006C5D44"/>
    <w:rsid w:val="006C68A9"/>
    <w:rsid w:val="006D2443"/>
    <w:rsid w:val="006E27E9"/>
    <w:rsid w:val="006F0F6C"/>
    <w:rsid w:val="006F3BB1"/>
    <w:rsid w:val="006F698F"/>
    <w:rsid w:val="00702C8D"/>
    <w:rsid w:val="00705E76"/>
    <w:rsid w:val="007071F3"/>
    <w:rsid w:val="0071107E"/>
    <w:rsid w:val="0071654D"/>
    <w:rsid w:val="00721984"/>
    <w:rsid w:val="00724786"/>
    <w:rsid w:val="00727976"/>
    <w:rsid w:val="00735843"/>
    <w:rsid w:val="007402D5"/>
    <w:rsid w:val="0074430E"/>
    <w:rsid w:val="007606A7"/>
    <w:rsid w:val="00762578"/>
    <w:rsid w:val="0076792C"/>
    <w:rsid w:val="00770B9A"/>
    <w:rsid w:val="007726D2"/>
    <w:rsid w:val="007913CA"/>
    <w:rsid w:val="007968A3"/>
    <w:rsid w:val="007A03BD"/>
    <w:rsid w:val="007A4285"/>
    <w:rsid w:val="007B237B"/>
    <w:rsid w:val="007B29DD"/>
    <w:rsid w:val="007B2D11"/>
    <w:rsid w:val="007B36C9"/>
    <w:rsid w:val="007B3701"/>
    <w:rsid w:val="007C4E93"/>
    <w:rsid w:val="007C6E20"/>
    <w:rsid w:val="007D1289"/>
    <w:rsid w:val="007D2613"/>
    <w:rsid w:val="007D366E"/>
    <w:rsid w:val="007D435B"/>
    <w:rsid w:val="007E084F"/>
    <w:rsid w:val="008061E6"/>
    <w:rsid w:val="00807DFB"/>
    <w:rsid w:val="00810CA2"/>
    <w:rsid w:val="00814CA1"/>
    <w:rsid w:val="008234B8"/>
    <w:rsid w:val="008304FF"/>
    <w:rsid w:val="00834792"/>
    <w:rsid w:val="008354ED"/>
    <w:rsid w:val="00840F51"/>
    <w:rsid w:val="00852E71"/>
    <w:rsid w:val="00854E7B"/>
    <w:rsid w:val="0086052C"/>
    <w:rsid w:val="00864750"/>
    <w:rsid w:val="00865FD4"/>
    <w:rsid w:val="00876E26"/>
    <w:rsid w:val="00877A9A"/>
    <w:rsid w:val="00890DB2"/>
    <w:rsid w:val="008A4651"/>
    <w:rsid w:val="008A47B1"/>
    <w:rsid w:val="008A7625"/>
    <w:rsid w:val="008B3185"/>
    <w:rsid w:val="008D1859"/>
    <w:rsid w:val="008E1089"/>
    <w:rsid w:val="008E539B"/>
    <w:rsid w:val="008E5CE5"/>
    <w:rsid w:val="008F3917"/>
    <w:rsid w:val="008F51D5"/>
    <w:rsid w:val="009022A6"/>
    <w:rsid w:val="00916276"/>
    <w:rsid w:val="00924807"/>
    <w:rsid w:val="00930009"/>
    <w:rsid w:val="009300E9"/>
    <w:rsid w:val="009347BE"/>
    <w:rsid w:val="009517FF"/>
    <w:rsid w:val="00954EEA"/>
    <w:rsid w:val="009570C1"/>
    <w:rsid w:val="00957F3F"/>
    <w:rsid w:val="00966DE3"/>
    <w:rsid w:val="00971CA9"/>
    <w:rsid w:val="00974ED3"/>
    <w:rsid w:val="00982611"/>
    <w:rsid w:val="00983AB6"/>
    <w:rsid w:val="00987351"/>
    <w:rsid w:val="00987D9B"/>
    <w:rsid w:val="00993634"/>
    <w:rsid w:val="009B250A"/>
    <w:rsid w:val="009B71D7"/>
    <w:rsid w:val="009B7EAB"/>
    <w:rsid w:val="009D2A82"/>
    <w:rsid w:val="009D3074"/>
    <w:rsid w:val="009D32CD"/>
    <w:rsid w:val="009D3947"/>
    <w:rsid w:val="009E53AB"/>
    <w:rsid w:val="009F0DC2"/>
    <w:rsid w:val="00A00617"/>
    <w:rsid w:val="00A07E21"/>
    <w:rsid w:val="00A215ED"/>
    <w:rsid w:val="00A21E93"/>
    <w:rsid w:val="00A2548A"/>
    <w:rsid w:val="00A27D79"/>
    <w:rsid w:val="00A30AC0"/>
    <w:rsid w:val="00A4537C"/>
    <w:rsid w:val="00A47750"/>
    <w:rsid w:val="00A606C7"/>
    <w:rsid w:val="00A936A0"/>
    <w:rsid w:val="00AA215F"/>
    <w:rsid w:val="00AA5A1B"/>
    <w:rsid w:val="00AC34EE"/>
    <w:rsid w:val="00AD576F"/>
    <w:rsid w:val="00AF7092"/>
    <w:rsid w:val="00B10515"/>
    <w:rsid w:val="00B108CC"/>
    <w:rsid w:val="00B10DE0"/>
    <w:rsid w:val="00B12B52"/>
    <w:rsid w:val="00B14997"/>
    <w:rsid w:val="00B274D6"/>
    <w:rsid w:val="00B30F15"/>
    <w:rsid w:val="00B36CA8"/>
    <w:rsid w:val="00B47515"/>
    <w:rsid w:val="00B5285D"/>
    <w:rsid w:val="00B61933"/>
    <w:rsid w:val="00B623D0"/>
    <w:rsid w:val="00B726D2"/>
    <w:rsid w:val="00B747F9"/>
    <w:rsid w:val="00B75892"/>
    <w:rsid w:val="00B77F8D"/>
    <w:rsid w:val="00B827E3"/>
    <w:rsid w:val="00B872F1"/>
    <w:rsid w:val="00BA0C0B"/>
    <w:rsid w:val="00BA4647"/>
    <w:rsid w:val="00BD4D25"/>
    <w:rsid w:val="00BE6658"/>
    <w:rsid w:val="00BF4C2A"/>
    <w:rsid w:val="00C00A3C"/>
    <w:rsid w:val="00C0456F"/>
    <w:rsid w:val="00C12F3E"/>
    <w:rsid w:val="00C13CEF"/>
    <w:rsid w:val="00C15DCE"/>
    <w:rsid w:val="00C174A9"/>
    <w:rsid w:val="00C25BFA"/>
    <w:rsid w:val="00C32A25"/>
    <w:rsid w:val="00C47ADA"/>
    <w:rsid w:val="00C551E1"/>
    <w:rsid w:val="00C72625"/>
    <w:rsid w:val="00C75AAC"/>
    <w:rsid w:val="00C763B4"/>
    <w:rsid w:val="00C8448B"/>
    <w:rsid w:val="00C85560"/>
    <w:rsid w:val="00C94A96"/>
    <w:rsid w:val="00CB03CC"/>
    <w:rsid w:val="00CB7F4F"/>
    <w:rsid w:val="00CC5619"/>
    <w:rsid w:val="00CC7B5D"/>
    <w:rsid w:val="00CD43B1"/>
    <w:rsid w:val="00CD55BF"/>
    <w:rsid w:val="00CD6BD6"/>
    <w:rsid w:val="00CF1069"/>
    <w:rsid w:val="00CF2434"/>
    <w:rsid w:val="00CF2F80"/>
    <w:rsid w:val="00CF6475"/>
    <w:rsid w:val="00CF670B"/>
    <w:rsid w:val="00D11591"/>
    <w:rsid w:val="00D13F48"/>
    <w:rsid w:val="00D25F40"/>
    <w:rsid w:val="00D373AF"/>
    <w:rsid w:val="00D61DB9"/>
    <w:rsid w:val="00D62A9F"/>
    <w:rsid w:val="00D66B08"/>
    <w:rsid w:val="00D703DB"/>
    <w:rsid w:val="00D7367D"/>
    <w:rsid w:val="00D81CBC"/>
    <w:rsid w:val="00DA1EE5"/>
    <w:rsid w:val="00DA2BA0"/>
    <w:rsid w:val="00DA2E4B"/>
    <w:rsid w:val="00DA56E4"/>
    <w:rsid w:val="00DB3A1A"/>
    <w:rsid w:val="00DB5001"/>
    <w:rsid w:val="00DD08BC"/>
    <w:rsid w:val="00DD732E"/>
    <w:rsid w:val="00DF479A"/>
    <w:rsid w:val="00E03375"/>
    <w:rsid w:val="00E1602D"/>
    <w:rsid w:val="00E16DFB"/>
    <w:rsid w:val="00E213D4"/>
    <w:rsid w:val="00E342A7"/>
    <w:rsid w:val="00E34FD4"/>
    <w:rsid w:val="00E35230"/>
    <w:rsid w:val="00E3747E"/>
    <w:rsid w:val="00E46D4F"/>
    <w:rsid w:val="00E509AD"/>
    <w:rsid w:val="00E543DD"/>
    <w:rsid w:val="00E574C8"/>
    <w:rsid w:val="00E669A7"/>
    <w:rsid w:val="00E74932"/>
    <w:rsid w:val="00E7698A"/>
    <w:rsid w:val="00E805B9"/>
    <w:rsid w:val="00E865E6"/>
    <w:rsid w:val="00E910E2"/>
    <w:rsid w:val="00E95D43"/>
    <w:rsid w:val="00EA04B9"/>
    <w:rsid w:val="00EA0EEE"/>
    <w:rsid w:val="00EB2267"/>
    <w:rsid w:val="00EB30B4"/>
    <w:rsid w:val="00ED68C9"/>
    <w:rsid w:val="00EE28F6"/>
    <w:rsid w:val="00EE754B"/>
    <w:rsid w:val="00EF62CC"/>
    <w:rsid w:val="00F054DA"/>
    <w:rsid w:val="00F249E6"/>
    <w:rsid w:val="00F26079"/>
    <w:rsid w:val="00F32A0B"/>
    <w:rsid w:val="00F3514D"/>
    <w:rsid w:val="00F37D61"/>
    <w:rsid w:val="00F4616A"/>
    <w:rsid w:val="00F50609"/>
    <w:rsid w:val="00F5610A"/>
    <w:rsid w:val="00F561A5"/>
    <w:rsid w:val="00F65CE7"/>
    <w:rsid w:val="00F6733A"/>
    <w:rsid w:val="00F70C9F"/>
    <w:rsid w:val="00F723DB"/>
    <w:rsid w:val="00F81184"/>
    <w:rsid w:val="00F867CC"/>
    <w:rsid w:val="00F86A1E"/>
    <w:rsid w:val="00F93521"/>
    <w:rsid w:val="00FA236D"/>
    <w:rsid w:val="00FA26D1"/>
    <w:rsid w:val="00FB53F8"/>
    <w:rsid w:val="00FC2AB2"/>
    <w:rsid w:val="00FC48DF"/>
    <w:rsid w:val="00FD31C6"/>
    <w:rsid w:val="00FD3F0E"/>
    <w:rsid w:val="00FD71D6"/>
    <w:rsid w:val="00FD76EC"/>
    <w:rsid w:val="00FD7FBD"/>
    <w:rsid w:val="00FE416A"/>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AD7A7"/>
  <w15:chartTrackingRefBased/>
  <w15:docId w15:val="{AA5481CA-591E-4FAE-857F-3BD557667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0DB2"/>
    <w:pPr>
      <w:ind w:left="720"/>
      <w:contextualSpacing/>
    </w:pPr>
  </w:style>
  <w:style w:type="paragraph" w:styleId="Header">
    <w:name w:val="header"/>
    <w:basedOn w:val="Normal"/>
    <w:link w:val="HeaderChar"/>
    <w:uiPriority w:val="99"/>
    <w:unhideWhenUsed/>
    <w:rsid w:val="00B747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7F9"/>
  </w:style>
  <w:style w:type="paragraph" w:styleId="Footer">
    <w:name w:val="footer"/>
    <w:basedOn w:val="Normal"/>
    <w:link w:val="FooterChar"/>
    <w:uiPriority w:val="99"/>
    <w:unhideWhenUsed/>
    <w:rsid w:val="00B747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7F9"/>
  </w:style>
  <w:style w:type="table" w:styleId="TableGrid">
    <w:name w:val="Table Grid"/>
    <w:basedOn w:val="TableNormal"/>
    <w:uiPriority w:val="39"/>
    <w:rsid w:val="00814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13CA"/>
    <w:rPr>
      <w:color w:val="0563C1" w:themeColor="hyperlink"/>
      <w:u w:val="single"/>
    </w:rPr>
  </w:style>
  <w:style w:type="character" w:customStyle="1" w:styleId="UnresolvedMention1">
    <w:name w:val="Unresolved Mention1"/>
    <w:basedOn w:val="DefaultParagraphFont"/>
    <w:uiPriority w:val="99"/>
    <w:semiHidden/>
    <w:unhideWhenUsed/>
    <w:rsid w:val="007913CA"/>
    <w:rPr>
      <w:color w:val="605E5C"/>
      <w:shd w:val="clear" w:color="auto" w:fill="E1DFDD"/>
    </w:rPr>
  </w:style>
  <w:style w:type="character" w:styleId="UnresolvedMention">
    <w:name w:val="Unresolved Mention"/>
    <w:basedOn w:val="DefaultParagraphFont"/>
    <w:uiPriority w:val="99"/>
    <w:semiHidden/>
    <w:unhideWhenUsed/>
    <w:rsid w:val="00834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1986">
      <w:bodyDiv w:val="1"/>
      <w:marLeft w:val="0"/>
      <w:marRight w:val="0"/>
      <w:marTop w:val="0"/>
      <w:marBottom w:val="0"/>
      <w:divBdr>
        <w:top w:val="none" w:sz="0" w:space="0" w:color="auto"/>
        <w:left w:val="none" w:sz="0" w:space="0" w:color="auto"/>
        <w:bottom w:val="none" w:sz="0" w:space="0" w:color="auto"/>
        <w:right w:val="none" w:sz="0" w:space="0" w:color="auto"/>
      </w:divBdr>
    </w:div>
    <w:div w:id="213006751">
      <w:bodyDiv w:val="1"/>
      <w:marLeft w:val="0"/>
      <w:marRight w:val="0"/>
      <w:marTop w:val="0"/>
      <w:marBottom w:val="0"/>
      <w:divBdr>
        <w:top w:val="none" w:sz="0" w:space="0" w:color="auto"/>
        <w:left w:val="none" w:sz="0" w:space="0" w:color="auto"/>
        <w:bottom w:val="none" w:sz="0" w:space="0" w:color="auto"/>
        <w:right w:val="none" w:sz="0" w:space="0" w:color="auto"/>
      </w:divBdr>
    </w:div>
    <w:div w:id="224417877">
      <w:bodyDiv w:val="1"/>
      <w:marLeft w:val="0"/>
      <w:marRight w:val="0"/>
      <w:marTop w:val="0"/>
      <w:marBottom w:val="0"/>
      <w:divBdr>
        <w:top w:val="none" w:sz="0" w:space="0" w:color="auto"/>
        <w:left w:val="none" w:sz="0" w:space="0" w:color="auto"/>
        <w:bottom w:val="none" w:sz="0" w:space="0" w:color="auto"/>
        <w:right w:val="none" w:sz="0" w:space="0" w:color="auto"/>
      </w:divBdr>
    </w:div>
    <w:div w:id="326059666">
      <w:bodyDiv w:val="1"/>
      <w:marLeft w:val="0"/>
      <w:marRight w:val="0"/>
      <w:marTop w:val="0"/>
      <w:marBottom w:val="0"/>
      <w:divBdr>
        <w:top w:val="none" w:sz="0" w:space="0" w:color="auto"/>
        <w:left w:val="none" w:sz="0" w:space="0" w:color="auto"/>
        <w:bottom w:val="none" w:sz="0" w:space="0" w:color="auto"/>
        <w:right w:val="none" w:sz="0" w:space="0" w:color="auto"/>
      </w:divBdr>
    </w:div>
    <w:div w:id="361981515">
      <w:bodyDiv w:val="1"/>
      <w:marLeft w:val="0"/>
      <w:marRight w:val="0"/>
      <w:marTop w:val="0"/>
      <w:marBottom w:val="0"/>
      <w:divBdr>
        <w:top w:val="none" w:sz="0" w:space="0" w:color="auto"/>
        <w:left w:val="none" w:sz="0" w:space="0" w:color="auto"/>
        <w:bottom w:val="none" w:sz="0" w:space="0" w:color="auto"/>
        <w:right w:val="none" w:sz="0" w:space="0" w:color="auto"/>
      </w:divBdr>
    </w:div>
    <w:div w:id="422452591">
      <w:bodyDiv w:val="1"/>
      <w:marLeft w:val="0"/>
      <w:marRight w:val="0"/>
      <w:marTop w:val="0"/>
      <w:marBottom w:val="0"/>
      <w:divBdr>
        <w:top w:val="none" w:sz="0" w:space="0" w:color="auto"/>
        <w:left w:val="none" w:sz="0" w:space="0" w:color="auto"/>
        <w:bottom w:val="none" w:sz="0" w:space="0" w:color="auto"/>
        <w:right w:val="none" w:sz="0" w:space="0" w:color="auto"/>
      </w:divBdr>
    </w:div>
    <w:div w:id="550269711">
      <w:bodyDiv w:val="1"/>
      <w:marLeft w:val="0"/>
      <w:marRight w:val="0"/>
      <w:marTop w:val="0"/>
      <w:marBottom w:val="0"/>
      <w:divBdr>
        <w:top w:val="none" w:sz="0" w:space="0" w:color="auto"/>
        <w:left w:val="none" w:sz="0" w:space="0" w:color="auto"/>
        <w:bottom w:val="none" w:sz="0" w:space="0" w:color="auto"/>
        <w:right w:val="none" w:sz="0" w:space="0" w:color="auto"/>
      </w:divBdr>
    </w:div>
    <w:div w:id="585963392">
      <w:bodyDiv w:val="1"/>
      <w:marLeft w:val="0"/>
      <w:marRight w:val="0"/>
      <w:marTop w:val="0"/>
      <w:marBottom w:val="0"/>
      <w:divBdr>
        <w:top w:val="none" w:sz="0" w:space="0" w:color="auto"/>
        <w:left w:val="none" w:sz="0" w:space="0" w:color="auto"/>
        <w:bottom w:val="none" w:sz="0" w:space="0" w:color="auto"/>
        <w:right w:val="none" w:sz="0" w:space="0" w:color="auto"/>
      </w:divBdr>
    </w:div>
    <w:div w:id="693464003">
      <w:bodyDiv w:val="1"/>
      <w:marLeft w:val="0"/>
      <w:marRight w:val="0"/>
      <w:marTop w:val="0"/>
      <w:marBottom w:val="0"/>
      <w:divBdr>
        <w:top w:val="none" w:sz="0" w:space="0" w:color="auto"/>
        <w:left w:val="none" w:sz="0" w:space="0" w:color="auto"/>
        <w:bottom w:val="none" w:sz="0" w:space="0" w:color="auto"/>
        <w:right w:val="none" w:sz="0" w:space="0" w:color="auto"/>
      </w:divBdr>
    </w:div>
    <w:div w:id="820511446">
      <w:bodyDiv w:val="1"/>
      <w:marLeft w:val="0"/>
      <w:marRight w:val="0"/>
      <w:marTop w:val="0"/>
      <w:marBottom w:val="0"/>
      <w:divBdr>
        <w:top w:val="none" w:sz="0" w:space="0" w:color="auto"/>
        <w:left w:val="none" w:sz="0" w:space="0" w:color="auto"/>
        <w:bottom w:val="none" w:sz="0" w:space="0" w:color="auto"/>
        <w:right w:val="none" w:sz="0" w:space="0" w:color="auto"/>
      </w:divBdr>
    </w:div>
    <w:div w:id="941035166">
      <w:bodyDiv w:val="1"/>
      <w:marLeft w:val="0"/>
      <w:marRight w:val="0"/>
      <w:marTop w:val="0"/>
      <w:marBottom w:val="0"/>
      <w:divBdr>
        <w:top w:val="none" w:sz="0" w:space="0" w:color="auto"/>
        <w:left w:val="none" w:sz="0" w:space="0" w:color="auto"/>
        <w:bottom w:val="none" w:sz="0" w:space="0" w:color="auto"/>
        <w:right w:val="none" w:sz="0" w:space="0" w:color="auto"/>
      </w:divBdr>
    </w:div>
    <w:div w:id="1008292299">
      <w:bodyDiv w:val="1"/>
      <w:marLeft w:val="0"/>
      <w:marRight w:val="0"/>
      <w:marTop w:val="0"/>
      <w:marBottom w:val="0"/>
      <w:divBdr>
        <w:top w:val="none" w:sz="0" w:space="0" w:color="auto"/>
        <w:left w:val="none" w:sz="0" w:space="0" w:color="auto"/>
        <w:bottom w:val="none" w:sz="0" w:space="0" w:color="auto"/>
        <w:right w:val="none" w:sz="0" w:space="0" w:color="auto"/>
      </w:divBdr>
    </w:div>
    <w:div w:id="1100025444">
      <w:bodyDiv w:val="1"/>
      <w:marLeft w:val="0"/>
      <w:marRight w:val="0"/>
      <w:marTop w:val="0"/>
      <w:marBottom w:val="0"/>
      <w:divBdr>
        <w:top w:val="none" w:sz="0" w:space="0" w:color="auto"/>
        <w:left w:val="none" w:sz="0" w:space="0" w:color="auto"/>
        <w:bottom w:val="none" w:sz="0" w:space="0" w:color="auto"/>
        <w:right w:val="none" w:sz="0" w:space="0" w:color="auto"/>
      </w:divBdr>
    </w:div>
    <w:div w:id="1161970417">
      <w:bodyDiv w:val="1"/>
      <w:marLeft w:val="0"/>
      <w:marRight w:val="0"/>
      <w:marTop w:val="0"/>
      <w:marBottom w:val="0"/>
      <w:divBdr>
        <w:top w:val="none" w:sz="0" w:space="0" w:color="auto"/>
        <w:left w:val="none" w:sz="0" w:space="0" w:color="auto"/>
        <w:bottom w:val="none" w:sz="0" w:space="0" w:color="auto"/>
        <w:right w:val="none" w:sz="0" w:space="0" w:color="auto"/>
      </w:divBdr>
    </w:div>
    <w:div w:id="1265377529">
      <w:bodyDiv w:val="1"/>
      <w:marLeft w:val="0"/>
      <w:marRight w:val="0"/>
      <w:marTop w:val="0"/>
      <w:marBottom w:val="0"/>
      <w:divBdr>
        <w:top w:val="none" w:sz="0" w:space="0" w:color="auto"/>
        <w:left w:val="none" w:sz="0" w:space="0" w:color="auto"/>
        <w:bottom w:val="none" w:sz="0" w:space="0" w:color="auto"/>
        <w:right w:val="none" w:sz="0" w:space="0" w:color="auto"/>
      </w:divBdr>
    </w:div>
    <w:div w:id="1301114981">
      <w:bodyDiv w:val="1"/>
      <w:marLeft w:val="0"/>
      <w:marRight w:val="0"/>
      <w:marTop w:val="0"/>
      <w:marBottom w:val="0"/>
      <w:divBdr>
        <w:top w:val="none" w:sz="0" w:space="0" w:color="auto"/>
        <w:left w:val="none" w:sz="0" w:space="0" w:color="auto"/>
        <w:bottom w:val="none" w:sz="0" w:space="0" w:color="auto"/>
        <w:right w:val="none" w:sz="0" w:space="0" w:color="auto"/>
      </w:divBdr>
    </w:div>
    <w:div w:id="151834627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
    <w:div w:id="1560677241">
      <w:bodyDiv w:val="1"/>
      <w:marLeft w:val="0"/>
      <w:marRight w:val="0"/>
      <w:marTop w:val="0"/>
      <w:marBottom w:val="0"/>
      <w:divBdr>
        <w:top w:val="none" w:sz="0" w:space="0" w:color="auto"/>
        <w:left w:val="none" w:sz="0" w:space="0" w:color="auto"/>
        <w:bottom w:val="none" w:sz="0" w:space="0" w:color="auto"/>
        <w:right w:val="none" w:sz="0" w:space="0" w:color="auto"/>
      </w:divBdr>
    </w:div>
    <w:div w:id="1590967861">
      <w:bodyDiv w:val="1"/>
      <w:marLeft w:val="0"/>
      <w:marRight w:val="0"/>
      <w:marTop w:val="0"/>
      <w:marBottom w:val="0"/>
      <w:divBdr>
        <w:top w:val="none" w:sz="0" w:space="0" w:color="auto"/>
        <w:left w:val="none" w:sz="0" w:space="0" w:color="auto"/>
        <w:bottom w:val="none" w:sz="0" w:space="0" w:color="auto"/>
        <w:right w:val="none" w:sz="0" w:space="0" w:color="auto"/>
      </w:divBdr>
    </w:div>
    <w:div w:id="1720326062">
      <w:bodyDiv w:val="1"/>
      <w:marLeft w:val="0"/>
      <w:marRight w:val="0"/>
      <w:marTop w:val="0"/>
      <w:marBottom w:val="0"/>
      <w:divBdr>
        <w:top w:val="none" w:sz="0" w:space="0" w:color="auto"/>
        <w:left w:val="none" w:sz="0" w:space="0" w:color="auto"/>
        <w:bottom w:val="none" w:sz="0" w:space="0" w:color="auto"/>
        <w:right w:val="none" w:sz="0" w:space="0" w:color="auto"/>
      </w:divBdr>
    </w:div>
    <w:div w:id="1837376421">
      <w:bodyDiv w:val="1"/>
      <w:marLeft w:val="0"/>
      <w:marRight w:val="0"/>
      <w:marTop w:val="0"/>
      <w:marBottom w:val="0"/>
      <w:divBdr>
        <w:top w:val="none" w:sz="0" w:space="0" w:color="auto"/>
        <w:left w:val="none" w:sz="0" w:space="0" w:color="auto"/>
        <w:bottom w:val="none" w:sz="0" w:space="0" w:color="auto"/>
        <w:right w:val="none" w:sz="0" w:space="0" w:color="auto"/>
      </w:divBdr>
    </w:div>
    <w:div w:id="1923946275">
      <w:bodyDiv w:val="1"/>
      <w:marLeft w:val="0"/>
      <w:marRight w:val="0"/>
      <w:marTop w:val="0"/>
      <w:marBottom w:val="0"/>
      <w:divBdr>
        <w:top w:val="none" w:sz="0" w:space="0" w:color="auto"/>
        <w:left w:val="none" w:sz="0" w:space="0" w:color="auto"/>
        <w:bottom w:val="none" w:sz="0" w:space="0" w:color="auto"/>
        <w:right w:val="none" w:sz="0" w:space="0" w:color="auto"/>
      </w:divBdr>
    </w:div>
    <w:div w:id="1969773977">
      <w:bodyDiv w:val="1"/>
      <w:marLeft w:val="0"/>
      <w:marRight w:val="0"/>
      <w:marTop w:val="0"/>
      <w:marBottom w:val="0"/>
      <w:divBdr>
        <w:top w:val="none" w:sz="0" w:space="0" w:color="auto"/>
        <w:left w:val="none" w:sz="0" w:space="0" w:color="auto"/>
        <w:bottom w:val="none" w:sz="0" w:space="0" w:color="auto"/>
        <w:right w:val="none" w:sz="0" w:space="0" w:color="auto"/>
      </w:divBdr>
    </w:div>
    <w:div w:id="1974287046">
      <w:bodyDiv w:val="1"/>
      <w:marLeft w:val="0"/>
      <w:marRight w:val="0"/>
      <w:marTop w:val="0"/>
      <w:marBottom w:val="0"/>
      <w:divBdr>
        <w:top w:val="none" w:sz="0" w:space="0" w:color="auto"/>
        <w:left w:val="none" w:sz="0" w:space="0" w:color="auto"/>
        <w:bottom w:val="none" w:sz="0" w:space="0" w:color="auto"/>
        <w:right w:val="none" w:sz="0" w:space="0" w:color="auto"/>
      </w:divBdr>
    </w:div>
    <w:div w:id="2028093791">
      <w:bodyDiv w:val="1"/>
      <w:marLeft w:val="0"/>
      <w:marRight w:val="0"/>
      <w:marTop w:val="0"/>
      <w:marBottom w:val="0"/>
      <w:divBdr>
        <w:top w:val="none" w:sz="0" w:space="0" w:color="auto"/>
        <w:left w:val="none" w:sz="0" w:space="0" w:color="auto"/>
        <w:bottom w:val="none" w:sz="0" w:space="0" w:color="auto"/>
        <w:right w:val="none" w:sz="0" w:space="0" w:color="auto"/>
      </w:divBdr>
    </w:div>
    <w:div w:id="2117017312">
      <w:bodyDiv w:val="1"/>
      <w:marLeft w:val="0"/>
      <w:marRight w:val="0"/>
      <w:marTop w:val="0"/>
      <w:marBottom w:val="0"/>
      <w:divBdr>
        <w:top w:val="none" w:sz="0" w:space="0" w:color="auto"/>
        <w:left w:val="none" w:sz="0" w:space="0" w:color="auto"/>
        <w:bottom w:val="none" w:sz="0" w:space="0" w:color="auto"/>
        <w:right w:val="none" w:sz="0" w:space="0" w:color="auto"/>
      </w:divBdr>
    </w:div>
    <w:div w:id="213740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769</TotalTime>
  <Pages>13</Pages>
  <Words>3425</Words>
  <Characters>19529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VAIBHAV JADHAV</dc:creator>
  <cp:keywords/>
  <dc:description/>
  <cp:lastModifiedBy>SDI 1144</cp:lastModifiedBy>
  <cp:revision>398</cp:revision>
  <dcterms:created xsi:type="dcterms:W3CDTF">2024-09-11T09:29:00Z</dcterms:created>
  <dcterms:modified xsi:type="dcterms:W3CDTF">2025-11-27T12:26:00Z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83ea492dc3ca41c9d1fc4ac83882134c5d631504fc3b4a1d0254c40409c13eb6</vt:lpwstr>
  </property>
</Properties>
</file>