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F677B3D" w14:textId="77777777" w:rsidTr="002643B3">
        <w:trPr>
          <w:trHeight w:val="290"/>
        </w:trPr>
        <w:tc>
          <w:tcPr>
            <w:tcW w:w="5000" w:type="pct"/>
            <w:gridSpan w:val="2"/>
            <w:tcBorders>
              <w:top w:val="nil"/>
              <w:left w:val="nil"/>
              <w:right w:val="nil"/>
            </w:tcBorders>
          </w:tcPr>
          <w:p w14:paraId="39F4CCF4"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0ECF596" w14:textId="77777777" w:rsidTr="002643B3">
        <w:trPr>
          <w:trHeight w:val="290"/>
        </w:trPr>
        <w:tc>
          <w:tcPr>
            <w:tcW w:w="1234" w:type="pct"/>
          </w:tcPr>
          <w:p w14:paraId="3FEFC1C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BE8E6D9" w14:textId="77777777" w:rsidR="0000007A" w:rsidRPr="00E65EB7" w:rsidRDefault="00273336" w:rsidP="00E65EB7">
            <w:pPr>
              <w:rPr>
                <w:rFonts w:ascii="Arial" w:hAnsi="Arial" w:cs="Arial"/>
                <w:b/>
                <w:bCs/>
                <w:color w:val="0000FF"/>
                <w:sz w:val="20"/>
                <w:szCs w:val="20"/>
              </w:rPr>
            </w:pPr>
            <w:hyperlink r:id="rId8" w:history="1">
              <w:r w:rsidR="00623D53" w:rsidRPr="002A06CD">
                <w:rPr>
                  <w:rStyle w:val="Hyperlink"/>
                  <w:rFonts w:ascii="Arial" w:hAnsi="Arial" w:cs="Arial"/>
                  <w:b/>
                  <w:bCs/>
                  <w:sz w:val="20"/>
                  <w:szCs w:val="20"/>
                </w:rPr>
                <w:t>Journal of Advances in Medicine and Medical Research</w:t>
              </w:r>
            </w:hyperlink>
            <w:r w:rsidR="00623D53" w:rsidRPr="00623D53">
              <w:rPr>
                <w:rFonts w:ascii="Arial" w:hAnsi="Arial" w:cs="Arial"/>
                <w:b/>
                <w:bCs/>
                <w:color w:val="0000FF"/>
                <w:sz w:val="20"/>
                <w:szCs w:val="20"/>
              </w:rPr>
              <w:t xml:space="preserve"> </w:t>
            </w:r>
          </w:p>
        </w:tc>
      </w:tr>
      <w:tr w:rsidR="0000007A" w:rsidRPr="00F245A7" w14:paraId="7DF18316" w14:textId="77777777" w:rsidTr="002643B3">
        <w:trPr>
          <w:trHeight w:val="290"/>
        </w:trPr>
        <w:tc>
          <w:tcPr>
            <w:tcW w:w="1234" w:type="pct"/>
          </w:tcPr>
          <w:p w14:paraId="7D9664C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DA494EA" w14:textId="77777777" w:rsidR="0000007A" w:rsidRPr="00F245A7" w:rsidRDefault="002F1499" w:rsidP="00F3669D">
            <w:pPr>
              <w:pStyle w:val="NormalWeb"/>
              <w:spacing w:before="0" w:beforeAutospacing="0" w:after="0" w:afterAutospacing="0"/>
              <w:rPr>
                <w:rFonts w:ascii="Arial" w:hAnsi="Arial" w:cs="Arial"/>
                <w:b/>
                <w:bCs/>
                <w:sz w:val="20"/>
                <w:szCs w:val="28"/>
                <w:lang w:val="en-GB"/>
              </w:rPr>
            </w:pPr>
            <w:r w:rsidRPr="002F1499">
              <w:rPr>
                <w:rFonts w:ascii="Arial" w:hAnsi="Arial" w:cs="Arial"/>
                <w:b/>
                <w:bCs/>
                <w:sz w:val="20"/>
                <w:szCs w:val="28"/>
                <w:lang w:val="en-GB"/>
              </w:rPr>
              <w:t>Ms_JAMMR_148577</w:t>
            </w:r>
          </w:p>
        </w:tc>
      </w:tr>
      <w:tr w:rsidR="0000007A" w:rsidRPr="00F245A7" w14:paraId="5F43376C" w14:textId="77777777" w:rsidTr="002643B3">
        <w:trPr>
          <w:trHeight w:val="650"/>
        </w:trPr>
        <w:tc>
          <w:tcPr>
            <w:tcW w:w="1234" w:type="pct"/>
          </w:tcPr>
          <w:p w14:paraId="353ED80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6F27A1B" w14:textId="77777777" w:rsidR="0000007A" w:rsidRPr="00F245A7" w:rsidRDefault="002F1499" w:rsidP="000450FC">
            <w:pPr>
              <w:pStyle w:val="NormalWeb"/>
              <w:spacing w:before="0" w:beforeAutospacing="0" w:after="0" w:afterAutospacing="0"/>
              <w:rPr>
                <w:rFonts w:ascii="Arial" w:hAnsi="Arial" w:cs="Arial"/>
                <w:b/>
                <w:sz w:val="20"/>
                <w:szCs w:val="28"/>
                <w:lang w:val="en-GB"/>
              </w:rPr>
            </w:pPr>
            <w:r w:rsidRPr="002F1499">
              <w:rPr>
                <w:rFonts w:ascii="Arial" w:hAnsi="Arial" w:cs="Arial"/>
                <w:b/>
                <w:sz w:val="20"/>
                <w:szCs w:val="28"/>
                <w:lang w:val="en-GB"/>
              </w:rPr>
              <w:t>Endodontic approach to a mandibular second molar with extensive pulp calcification and periapical abscess</w:t>
            </w:r>
          </w:p>
        </w:tc>
      </w:tr>
      <w:tr w:rsidR="00CF0BBB" w:rsidRPr="00F245A7" w14:paraId="51E4113C" w14:textId="77777777" w:rsidTr="002643B3">
        <w:trPr>
          <w:trHeight w:val="332"/>
        </w:trPr>
        <w:tc>
          <w:tcPr>
            <w:tcW w:w="1234" w:type="pct"/>
          </w:tcPr>
          <w:p w14:paraId="30B20D5E"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9B78E8A" w14:textId="77777777" w:rsidR="00CF0BBB" w:rsidRPr="00F245A7" w:rsidRDefault="002F1499" w:rsidP="000450FC">
            <w:pPr>
              <w:pStyle w:val="NormalWeb"/>
              <w:spacing w:before="0" w:beforeAutospacing="0" w:after="0" w:afterAutospacing="0"/>
              <w:rPr>
                <w:rFonts w:ascii="Arial" w:hAnsi="Arial" w:cs="Arial"/>
                <w:b/>
                <w:sz w:val="20"/>
                <w:szCs w:val="28"/>
                <w:lang w:val="en-GB"/>
              </w:rPr>
            </w:pPr>
            <w:r w:rsidRPr="002F1499">
              <w:rPr>
                <w:rFonts w:ascii="Arial" w:hAnsi="Arial" w:cs="Arial"/>
                <w:b/>
                <w:sz w:val="20"/>
                <w:szCs w:val="28"/>
                <w:lang w:val="en-GB"/>
              </w:rPr>
              <w:t>Case Report</w:t>
            </w:r>
          </w:p>
        </w:tc>
      </w:tr>
    </w:tbl>
    <w:p w14:paraId="3576011E" w14:textId="77777777"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900E9B" w14:paraId="66624D57" w14:textId="77777777">
        <w:tc>
          <w:tcPr>
            <w:tcW w:w="5000" w:type="pct"/>
            <w:gridSpan w:val="3"/>
            <w:tcBorders>
              <w:top w:val="nil"/>
              <w:left w:val="nil"/>
              <w:right w:val="nil"/>
            </w:tcBorders>
            <w:noWrap/>
          </w:tcPr>
          <w:p w14:paraId="592D651E" w14:textId="77777777" w:rsidR="001856F5" w:rsidRPr="00900E9B" w:rsidRDefault="001856F5">
            <w:pPr>
              <w:pStyle w:val="Heading2"/>
              <w:jc w:val="left"/>
              <w:rPr>
                <w:rFonts w:ascii="Times New Roman" w:hAnsi="Times New Roman"/>
                <w:lang w:val="en-GB"/>
              </w:rPr>
            </w:pPr>
            <w:bookmarkStart w:id="0" w:name="_Hlk170903434"/>
            <w:bookmarkStart w:id="1" w:name="_Hlk171324449"/>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D8D076A" w14:textId="77777777" w:rsidR="001856F5" w:rsidRPr="00900E9B" w:rsidRDefault="001856F5">
            <w:pPr>
              <w:rPr>
                <w:sz w:val="20"/>
                <w:szCs w:val="20"/>
                <w:lang w:val="en-GB"/>
              </w:rPr>
            </w:pPr>
          </w:p>
        </w:tc>
      </w:tr>
      <w:tr w:rsidR="001856F5" w:rsidRPr="00900E9B" w14:paraId="766A888D" w14:textId="77777777">
        <w:tc>
          <w:tcPr>
            <w:tcW w:w="1265" w:type="pct"/>
            <w:noWrap/>
          </w:tcPr>
          <w:p w14:paraId="643DE8A8" w14:textId="77777777" w:rsidR="001856F5" w:rsidRPr="00900E9B" w:rsidRDefault="001856F5">
            <w:pPr>
              <w:pStyle w:val="Heading2"/>
              <w:jc w:val="left"/>
              <w:rPr>
                <w:rFonts w:ascii="Times New Roman" w:hAnsi="Times New Roman"/>
                <w:lang w:val="en-GB"/>
              </w:rPr>
            </w:pPr>
          </w:p>
        </w:tc>
        <w:tc>
          <w:tcPr>
            <w:tcW w:w="2212" w:type="pct"/>
          </w:tcPr>
          <w:p w14:paraId="36135E02" w14:textId="77777777" w:rsidR="001856F5" w:rsidRDefault="001856F5">
            <w:pPr>
              <w:pStyle w:val="Heading2"/>
              <w:jc w:val="left"/>
              <w:rPr>
                <w:rFonts w:ascii="Times New Roman" w:hAnsi="Times New Roman"/>
                <w:lang w:val="en-GB"/>
              </w:rPr>
            </w:pPr>
            <w:r w:rsidRPr="00900E9B">
              <w:rPr>
                <w:rFonts w:ascii="Times New Roman" w:hAnsi="Times New Roman"/>
                <w:lang w:val="en-GB"/>
              </w:rPr>
              <w:t>Reviewer’s comment</w:t>
            </w:r>
          </w:p>
          <w:p w14:paraId="200A3890" w14:textId="77777777" w:rsidR="00FE3819" w:rsidRDefault="00FE3819" w:rsidP="00FE3819">
            <w:pPr>
              <w:rPr>
                <w:b/>
                <w:bCs/>
                <w:sz w:val="20"/>
                <w:szCs w:val="20"/>
              </w:rPr>
            </w:pPr>
            <w:r w:rsidRPr="00A604EE">
              <w:rPr>
                <w:b/>
                <w:bCs/>
                <w:sz w:val="20"/>
                <w:szCs w:val="20"/>
                <w:highlight w:val="yellow"/>
              </w:rPr>
              <w:t>Artificial Intelligence (AI) generated or assisted review comments are strictly prohibited during peer review.</w:t>
            </w:r>
          </w:p>
          <w:p w14:paraId="4328AAE1" w14:textId="77777777" w:rsidR="006E3B62" w:rsidRPr="00FE3819" w:rsidRDefault="006E3B62" w:rsidP="00FE3819">
            <w:pPr>
              <w:rPr>
                <w:lang w:val="en-GB"/>
              </w:rPr>
            </w:pPr>
          </w:p>
        </w:tc>
        <w:tc>
          <w:tcPr>
            <w:tcW w:w="1523" w:type="pct"/>
          </w:tcPr>
          <w:p w14:paraId="0A3046EB" w14:textId="77777777" w:rsidR="002B6C68" w:rsidRDefault="002B6C68" w:rsidP="002B6C6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91D5C4A" w14:textId="77777777" w:rsidR="001856F5" w:rsidRPr="00900E9B" w:rsidRDefault="001856F5">
            <w:pPr>
              <w:pStyle w:val="Heading2"/>
              <w:jc w:val="left"/>
              <w:rPr>
                <w:rFonts w:ascii="Times New Roman" w:hAnsi="Times New Roman"/>
                <w:b w:val="0"/>
                <w:lang w:val="en-GB"/>
              </w:rPr>
            </w:pPr>
          </w:p>
        </w:tc>
      </w:tr>
      <w:tr w:rsidR="001856F5" w:rsidRPr="00900E9B" w14:paraId="7BEB46A2" w14:textId="77777777">
        <w:trPr>
          <w:trHeight w:val="1264"/>
        </w:trPr>
        <w:tc>
          <w:tcPr>
            <w:tcW w:w="1265" w:type="pct"/>
            <w:noWrap/>
          </w:tcPr>
          <w:p w14:paraId="70058B38" w14:textId="77777777" w:rsidR="001856F5" w:rsidRPr="00900E9B" w:rsidRDefault="001856F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FBAE93E" w14:textId="77777777" w:rsidR="001856F5" w:rsidRPr="00900E9B" w:rsidRDefault="001856F5">
            <w:pPr>
              <w:ind w:left="360"/>
              <w:rPr>
                <w:rFonts w:eastAsia="MS Mincho"/>
                <w:b/>
                <w:bCs/>
                <w:sz w:val="20"/>
                <w:szCs w:val="20"/>
                <w:lang w:val="en-GB"/>
              </w:rPr>
            </w:pPr>
          </w:p>
        </w:tc>
        <w:tc>
          <w:tcPr>
            <w:tcW w:w="2212" w:type="pct"/>
          </w:tcPr>
          <w:p w14:paraId="6092B9C7" w14:textId="06A41FF8" w:rsidR="001856F5" w:rsidRPr="00900E9B" w:rsidRDefault="00D03B65">
            <w:pPr>
              <w:pStyle w:val="ListParagraph"/>
              <w:ind w:left="0"/>
              <w:rPr>
                <w:b/>
                <w:bCs/>
                <w:sz w:val="20"/>
                <w:szCs w:val="20"/>
                <w:lang w:val="en-GB"/>
              </w:rPr>
            </w:pPr>
            <w:r>
              <w:rPr>
                <w:b/>
                <w:bCs/>
                <w:sz w:val="20"/>
                <w:szCs w:val="20"/>
                <w:lang w:val="en-GB"/>
              </w:rPr>
              <w:t xml:space="preserve">The manuscript is important for the scientific community because it highlights the use of endodontic therapy for treatment of a tooth with calcified pulp canal. Such canals pose a particular difficulty in terms of accessibility so </w:t>
            </w:r>
            <w:r w:rsidR="007147D8">
              <w:rPr>
                <w:b/>
                <w:bCs/>
                <w:sz w:val="20"/>
                <w:szCs w:val="20"/>
                <w:lang w:val="en-GB"/>
              </w:rPr>
              <w:t xml:space="preserve">conventional pre-procedural assessment and traditional Root canal treatment is sometimes not enough for managing them. The use of CBCT for canal localization and </w:t>
            </w:r>
            <w:r w:rsidR="00BA165E">
              <w:rPr>
                <w:b/>
                <w:bCs/>
                <w:sz w:val="20"/>
                <w:szCs w:val="20"/>
                <w:lang w:val="en-GB"/>
              </w:rPr>
              <w:t>ultrasonic instrumentation for canal negotiation are helpful in such cases.</w:t>
            </w:r>
          </w:p>
        </w:tc>
        <w:tc>
          <w:tcPr>
            <w:tcW w:w="1523" w:type="pct"/>
          </w:tcPr>
          <w:p w14:paraId="77EDE15B" w14:textId="77777777" w:rsidR="001856F5" w:rsidRPr="00900E9B" w:rsidRDefault="001856F5">
            <w:pPr>
              <w:pStyle w:val="Heading2"/>
              <w:jc w:val="left"/>
              <w:rPr>
                <w:rFonts w:ascii="Times New Roman" w:hAnsi="Times New Roman"/>
                <w:b w:val="0"/>
                <w:lang w:val="en-GB"/>
              </w:rPr>
            </w:pPr>
          </w:p>
        </w:tc>
      </w:tr>
      <w:tr w:rsidR="001856F5" w:rsidRPr="00900E9B" w14:paraId="4C23443D" w14:textId="77777777">
        <w:trPr>
          <w:trHeight w:val="1262"/>
        </w:trPr>
        <w:tc>
          <w:tcPr>
            <w:tcW w:w="1265" w:type="pct"/>
            <w:noWrap/>
          </w:tcPr>
          <w:p w14:paraId="0C01A852" w14:textId="77777777" w:rsidR="001856F5" w:rsidRPr="00900E9B" w:rsidRDefault="001856F5">
            <w:pPr>
              <w:ind w:left="360"/>
              <w:rPr>
                <w:b/>
                <w:bCs/>
                <w:sz w:val="20"/>
                <w:szCs w:val="20"/>
                <w:lang w:val="en-GB"/>
              </w:rPr>
            </w:pPr>
            <w:r w:rsidRPr="00900E9B">
              <w:rPr>
                <w:b/>
                <w:bCs/>
                <w:sz w:val="20"/>
                <w:szCs w:val="20"/>
                <w:lang w:val="en-GB"/>
              </w:rPr>
              <w:t>Is the title of the article suitable?</w:t>
            </w:r>
          </w:p>
          <w:p w14:paraId="36A301D2" w14:textId="77777777" w:rsidR="001856F5" w:rsidRPr="00900E9B" w:rsidRDefault="001856F5">
            <w:pPr>
              <w:ind w:left="360"/>
              <w:rPr>
                <w:b/>
                <w:bCs/>
                <w:sz w:val="20"/>
                <w:szCs w:val="20"/>
                <w:lang w:val="en-GB"/>
              </w:rPr>
            </w:pPr>
            <w:r w:rsidRPr="00900E9B">
              <w:rPr>
                <w:b/>
                <w:bCs/>
                <w:sz w:val="20"/>
                <w:szCs w:val="20"/>
                <w:lang w:val="en-GB"/>
              </w:rPr>
              <w:t>(If not please suggest an alternative title)</w:t>
            </w:r>
          </w:p>
          <w:p w14:paraId="26899953" w14:textId="77777777" w:rsidR="001856F5" w:rsidRPr="00900E9B" w:rsidRDefault="001856F5">
            <w:pPr>
              <w:pStyle w:val="Heading2"/>
              <w:jc w:val="left"/>
              <w:rPr>
                <w:rFonts w:ascii="Times New Roman" w:hAnsi="Times New Roman"/>
                <w:u w:val="single"/>
                <w:lang w:val="en-GB"/>
              </w:rPr>
            </w:pPr>
          </w:p>
        </w:tc>
        <w:tc>
          <w:tcPr>
            <w:tcW w:w="2212" w:type="pct"/>
          </w:tcPr>
          <w:p w14:paraId="07CBDC4C" w14:textId="1244DB7D" w:rsidR="001856F5" w:rsidRPr="00900E9B" w:rsidRDefault="00BA165E">
            <w:pPr>
              <w:ind w:left="360"/>
              <w:rPr>
                <w:b/>
                <w:bCs/>
                <w:sz w:val="20"/>
                <w:szCs w:val="20"/>
                <w:lang w:val="en-GB"/>
              </w:rPr>
            </w:pPr>
            <w:r>
              <w:rPr>
                <w:b/>
                <w:bCs/>
                <w:sz w:val="20"/>
                <w:szCs w:val="20"/>
                <w:lang w:val="en-GB"/>
              </w:rPr>
              <w:t>Yes, the title is suitable</w:t>
            </w:r>
          </w:p>
        </w:tc>
        <w:tc>
          <w:tcPr>
            <w:tcW w:w="1523" w:type="pct"/>
          </w:tcPr>
          <w:p w14:paraId="32CF0C9A" w14:textId="77777777" w:rsidR="001856F5" w:rsidRPr="00900E9B" w:rsidRDefault="001856F5">
            <w:pPr>
              <w:pStyle w:val="Heading2"/>
              <w:jc w:val="left"/>
              <w:rPr>
                <w:rFonts w:ascii="Times New Roman" w:hAnsi="Times New Roman"/>
                <w:b w:val="0"/>
                <w:lang w:val="en-GB"/>
              </w:rPr>
            </w:pPr>
          </w:p>
        </w:tc>
      </w:tr>
      <w:tr w:rsidR="001856F5" w:rsidRPr="00900E9B" w14:paraId="748BF2E6" w14:textId="77777777">
        <w:trPr>
          <w:trHeight w:val="1262"/>
        </w:trPr>
        <w:tc>
          <w:tcPr>
            <w:tcW w:w="1265" w:type="pct"/>
            <w:noWrap/>
          </w:tcPr>
          <w:p w14:paraId="7FFDBF42" w14:textId="77777777" w:rsidR="001856F5" w:rsidRPr="00900E9B" w:rsidRDefault="001856F5">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49F44C8" w14:textId="77777777" w:rsidR="001856F5" w:rsidRPr="00900E9B" w:rsidRDefault="001856F5">
            <w:pPr>
              <w:pStyle w:val="Heading2"/>
              <w:jc w:val="left"/>
              <w:rPr>
                <w:rFonts w:ascii="Times New Roman" w:hAnsi="Times New Roman"/>
                <w:u w:val="single"/>
                <w:lang w:val="en-GB"/>
              </w:rPr>
            </w:pPr>
          </w:p>
        </w:tc>
        <w:tc>
          <w:tcPr>
            <w:tcW w:w="2212" w:type="pct"/>
          </w:tcPr>
          <w:p w14:paraId="2D1E8599" w14:textId="7D41E306" w:rsidR="001856F5" w:rsidRPr="00900E9B" w:rsidRDefault="007A4BAF">
            <w:pPr>
              <w:ind w:left="360"/>
              <w:rPr>
                <w:b/>
                <w:bCs/>
                <w:sz w:val="20"/>
                <w:szCs w:val="20"/>
                <w:lang w:val="en-GB"/>
              </w:rPr>
            </w:pPr>
            <w:r>
              <w:rPr>
                <w:b/>
                <w:bCs/>
                <w:sz w:val="20"/>
                <w:szCs w:val="20"/>
                <w:lang w:val="en-GB"/>
              </w:rPr>
              <w:t xml:space="preserve">I suggest </w:t>
            </w:r>
            <w:r w:rsidR="00281E50">
              <w:rPr>
                <w:b/>
                <w:bCs/>
                <w:sz w:val="20"/>
                <w:szCs w:val="20"/>
                <w:lang w:val="en-GB"/>
              </w:rPr>
              <w:t>mentioning</w:t>
            </w:r>
            <w:r>
              <w:rPr>
                <w:b/>
                <w:bCs/>
                <w:sz w:val="20"/>
                <w:szCs w:val="20"/>
                <w:lang w:val="en-GB"/>
              </w:rPr>
              <w:t xml:space="preserve"> the time of prosthetic rehabilitation in the abstract. The </w:t>
            </w:r>
            <w:r w:rsidR="002E2556">
              <w:rPr>
                <w:b/>
                <w:bCs/>
                <w:sz w:val="20"/>
                <w:szCs w:val="20"/>
                <w:lang w:val="en-GB"/>
              </w:rPr>
              <w:t>abstract states that</w:t>
            </w:r>
            <w:r w:rsidR="00893295">
              <w:rPr>
                <w:b/>
                <w:bCs/>
                <w:sz w:val="20"/>
                <w:szCs w:val="20"/>
                <w:lang w:val="en-GB"/>
              </w:rPr>
              <w:t xml:space="preserve"> the patient </w:t>
            </w:r>
            <w:r w:rsidR="00281E50">
              <w:rPr>
                <w:b/>
                <w:bCs/>
                <w:sz w:val="20"/>
                <w:szCs w:val="20"/>
                <w:lang w:val="en-GB"/>
              </w:rPr>
              <w:t>stood</w:t>
            </w:r>
            <w:r w:rsidR="00893295">
              <w:rPr>
                <w:b/>
                <w:bCs/>
                <w:sz w:val="20"/>
                <w:szCs w:val="20"/>
                <w:lang w:val="en-GB"/>
              </w:rPr>
              <w:t xml:space="preserve"> rehabilitated at two years follow-up</w:t>
            </w:r>
            <w:r w:rsidR="00F75A97">
              <w:rPr>
                <w:b/>
                <w:bCs/>
                <w:sz w:val="20"/>
                <w:szCs w:val="20"/>
                <w:lang w:val="en-GB"/>
              </w:rPr>
              <w:t xml:space="preserve">, but </w:t>
            </w:r>
            <w:r w:rsidR="00281E50">
              <w:rPr>
                <w:b/>
                <w:bCs/>
                <w:sz w:val="20"/>
                <w:szCs w:val="20"/>
                <w:lang w:val="en-GB"/>
              </w:rPr>
              <w:t>does not mention</w:t>
            </w:r>
            <w:r w:rsidR="00F75A97">
              <w:rPr>
                <w:b/>
                <w:bCs/>
                <w:sz w:val="20"/>
                <w:szCs w:val="20"/>
                <w:lang w:val="en-GB"/>
              </w:rPr>
              <w:t xml:space="preserve"> the time of rehabilitation which was 8 months after endodontic therapy (as </w:t>
            </w:r>
            <w:r w:rsidR="00281E50">
              <w:rPr>
                <w:b/>
                <w:bCs/>
                <w:sz w:val="20"/>
                <w:szCs w:val="20"/>
                <w:lang w:val="en-GB"/>
              </w:rPr>
              <w:t>stated</w:t>
            </w:r>
            <w:r w:rsidR="00F75A97">
              <w:rPr>
                <w:b/>
                <w:bCs/>
                <w:sz w:val="20"/>
                <w:szCs w:val="20"/>
                <w:lang w:val="en-GB"/>
              </w:rPr>
              <w:t xml:space="preserve"> in the main manuscript tect).</w:t>
            </w:r>
          </w:p>
        </w:tc>
        <w:tc>
          <w:tcPr>
            <w:tcW w:w="1523" w:type="pct"/>
          </w:tcPr>
          <w:p w14:paraId="06F8095D" w14:textId="2EBE5D1D" w:rsidR="001856F5" w:rsidRPr="007740A6" w:rsidRDefault="00517DAC">
            <w:pPr>
              <w:pStyle w:val="Heading2"/>
              <w:jc w:val="left"/>
              <w:rPr>
                <w:rFonts w:ascii="Times New Roman" w:hAnsi="Times New Roman"/>
                <w:b w:val="0"/>
                <w:sz w:val="24"/>
                <w:szCs w:val="24"/>
                <w:lang w:val="en-GB"/>
              </w:rPr>
            </w:pPr>
            <w:r w:rsidRPr="007740A6">
              <w:rPr>
                <w:rFonts w:ascii="Times New Roman" w:hAnsi="Times New Roman"/>
                <w:b w:val="0"/>
                <w:sz w:val="24"/>
                <w:szCs w:val="24"/>
                <w:lang w:val="en-GB"/>
              </w:rPr>
              <w:t>Perfect! We've added it.</w:t>
            </w:r>
          </w:p>
        </w:tc>
      </w:tr>
      <w:tr w:rsidR="001856F5" w:rsidRPr="00900E9B" w14:paraId="301758CC" w14:textId="77777777">
        <w:trPr>
          <w:trHeight w:val="704"/>
        </w:trPr>
        <w:tc>
          <w:tcPr>
            <w:tcW w:w="1265" w:type="pct"/>
            <w:noWrap/>
          </w:tcPr>
          <w:p w14:paraId="37F251A6" w14:textId="77777777" w:rsidR="001856F5" w:rsidRPr="00900E9B" w:rsidRDefault="001856F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5407E13A" w14:textId="77777777" w:rsidR="001856F5" w:rsidRDefault="00281E50">
            <w:pPr>
              <w:pStyle w:val="ListParagraph"/>
              <w:ind w:left="0"/>
              <w:rPr>
                <w:bCs/>
                <w:sz w:val="20"/>
                <w:szCs w:val="20"/>
                <w:lang w:val="en-GB"/>
              </w:rPr>
            </w:pPr>
            <w:r>
              <w:rPr>
                <w:bCs/>
                <w:sz w:val="20"/>
                <w:szCs w:val="20"/>
                <w:lang w:val="en-GB"/>
              </w:rPr>
              <w:t>The manuscript is scientifically correct, bur a few modifications will make it more comprehensive</w:t>
            </w:r>
            <w:r w:rsidR="000F1274">
              <w:rPr>
                <w:bCs/>
                <w:sz w:val="20"/>
                <w:szCs w:val="20"/>
                <w:lang w:val="en-GB"/>
              </w:rPr>
              <w:t>. The suggested modifications are as follows:</w:t>
            </w:r>
          </w:p>
          <w:p w14:paraId="1F07CF1A" w14:textId="1B008601" w:rsidR="000F1274" w:rsidRDefault="000C06CF" w:rsidP="000F1274">
            <w:pPr>
              <w:pStyle w:val="ListParagraph"/>
              <w:numPr>
                <w:ilvl w:val="0"/>
                <w:numId w:val="13"/>
              </w:numPr>
              <w:rPr>
                <w:bCs/>
                <w:sz w:val="20"/>
                <w:szCs w:val="20"/>
                <w:lang w:val="en-GB"/>
              </w:rPr>
            </w:pPr>
            <w:r>
              <w:rPr>
                <w:bCs/>
                <w:sz w:val="20"/>
                <w:szCs w:val="20"/>
                <w:lang w:val="en-GB"/>
              </w:rPr>
              <w:t>The first paragraph of introduction is not very clear</w:t>
            </w:r>
            <w:r w:rsidR="00633FA4">
              <w:rPr>
                <w:bCs/>
                <w:sz w:val="20"/>
                <w:szCs w:val="20"/>
                <w:lang w:val="en-GB"/>
              </w:rPr>
              <w:t xml:space="preserve">. Instead of constructing </w:t>
            </w:r>
            <w:r w:rsidR="006D2A90">
              <w:rPr>
                <w:bCs/>
                <w:sz w:val="20"/>
                <w:szCs w:val="20"/>
                <w:lang w:val="en-GB"/>
              </w:rPr>
              <w:t>this</w:t>
            </w:r>
            <w:r w:rsidR="00633FA4">
              <w:rPr>
                <w:bCs/>
                <w:sz w:val="20"/>
                <w:szCs w:val="20"/>
                <w:lang w:val="en-GB"/>
              </w:rPr>
              <w:t xml:space="preserve"> paragraph as a single sentence, I suggest dividing it into smaller sentences, </w:t>
            </w:r>
            <w:r w:rsidR="00276ADB">
              <w:rPr>
                <w:bCs/>
                <w:sz w:val="20"/>
                <w:szCs w:val="20"/>
                <w:lang w:val="en-GB"/>
              </w:rPr>
              <w:t>stating the</w:t>
            </w:r>
            <w:r w:rsidR="00ED468A">
              <w:rPr>
                <w:bCs/>
                <w:sz w:val="20"/>
                <w:szCs w:val="20"/>
                <w:lang w:val="en-GB"/>
              </w:rPr>
              <w:t xml:space="preserve"> causative factors of endodontic failure and objectives of successful endodontic therapy separately.</w:t>
            </w:r>
          </w:p>
          <w:p w14:paraId="44C645EB" w14:textId="77777777" w:rsidR="00ED468A" w:rsidRDefault="00367C88" w:rsidP="000F1274">
            <w:pPr>
              <w:pStyle w:val="ListParagraph"/>
              <w:numPr>
                <w:ilvl w:val="0"/>
                <w:numId w:val="13"/>
              </w:numPr>
              <w:rPr>
                <w:bCs/>
                <w:sz w:val="20"/>
                <w:szCs w:val="20"/>
                <w:lang w:val="en-GB"/>
              </w:rPr>
            </w:pPr>
            <w:r>
              <w:rPr>
                <w:bCs/>
                <w:sz w:val="20"/>
                <w:szCs w:val="20"/>
                <w:lang w:val="en-GB"/>
              </w:rPr>
              <w:t>The 4</w:t>
            </w:r>
            <w:r w:rsidRPr="00367C88">
              <w:rPr>
                <w:bCs/>
                <w:sz w:val="20"/>
                <w:szCs w:val="20"/>
                <w:vertAlign w:val="superscript"/>
                <w:lang w:val="en-GB"/>
              </w:rPr>
              <w:t>th</w:t>
            </w:r>
            <w:r>
              <w:rPr>
                <w:bCs/>
                <w:sz w:val="20"/>
                <w:szCs w:val="20"/>
                <w:lang w:val="en-GB"/>
              </w:rPr>
              <w:t xml:space="preserve"> paragraph of Introduction states that, “</w:t>
            </w:r>
            <w:r w:rsidR="008B5377">
              <w:rPr>
                <w:bCs/>
                <w:sz w:val="20"/>
                <w:szCs w:val="20"/>
                <w:lang w:val="en-GB"/>
              </w:rPr>
              <w:t xml:space="preserve">When there are no signs of periodontal involvement, endodontic treatment is not indicated”. Kindly elaborate </w:t>
            </w:r>
            <w:r w:rsidR="00CA6894">
              <w:rPr>
                <w:bCs/>
                <w:sz w:val="20"/>
                <w:szCs w:val="20"/>
                <w:lang w:val="en-GB"/>
              </w:rPr>
              <w:t>if this statement can be generalized to all situations</w:t>
            </w:r>
            <w:r w:rsidR="00BD5770">
              <w:rPr>
                <w:bCs/>
                <w:sz w:val="20"/>
                <w:szCs w:val="20"/>
                <w:lang w:val="en-GB"/>
              </w:rPr>
              <w:t>.</w:t>
            </w:r>
            <w:r w:rsidR="00976C8E">
              <w:rPr>
                <w:bCs/>
                <w:sz w:val="20"/>
                <w:szCs w:val="20"/>
                <w:lang w:val="en-GB"/>
              </w:rPr>
              <w:t xml:space="preserve"> Does this also apply to teeth with irreversible pulpitis without periodontal involvement?</w:t>
            </w:r>
          </w:p>
          <w:p w14:paraId="26401A36" w14:textId="77777777" w:rsidR="003614E0" w:rsidRDefault="008A7102" w:rsidP="003614E0">
            <w:pPr>
              <w:pStyle w:val="ListParagraph"/>
              <w:numPr>
                <w:ilvl w:val="0"/>
                <w:numId w:val="13"/>
              </w:numPr>
              <w:rPr>
                <w:bCs/>
                <w:sz w:val="20"/>
                <w:szCs w:val="20"/>
                <w:lang w:val="en-GB"/>
              </w:rPr>
            </w:pPr>
            <w:r>
              <w:rPr>
                <w:bCs/>
                <w:sz w:val="20"/>
                <w:szCs w:val="20"/>
                <w:lang w:val="en-GB"/>
              </w:rPr>
              <w:t xml:space="preserve">The first paragraph of case report section mentions that </w:t>
            </w:r>
            <w:r w:rsidR="00650E4B">
              <w:rPr>
                <w:bCs/>
                <w:sz w:val="20"/>
                <w:szCs w:val="20"/>
                <w:lang w:val="en-GB"/>
              </w:rPr>
              <w:t>“</w:t>
            </w:r>
            <w:r w:rsidR="003C23A9">
              <w:rPr>
                <w:bCs/>
                <w:sz w:val="20"/>
                <w:szCs w:val="20"/>
                <w:lang w:val="en-GB"/>
              </w:rPr>
              <w:t xml:space="preserve">wear of the pulp chamber floor </w:t>
            </w:r>
            <w:proofErr w:type="gramStart"/>
            <w:r w:rsidR="003C23A9">
              <w:rPr>
                <w:bCs/>
                <w:sz w:val="20"/>
                <w:szCs w:val="20"/>
                <w:lang w:val="en-GB"/>
              </w:rPr>
              <w:t>were</w:t>
            </w:r>
            <w:proofErr w:type="gramEnd"/>
            <w:r w:rsidR="003C23A9">
              <w:rPr>
                <w:bCs/>
                <w:sz w:val="20"/>
                <w:szCs w:val="20"/>
                <w:lang w:val="en-GB"/>
              </w:rPr>
              <w:t xml:space="preserve"> also observed in an attempt to locate the canal orifice</w:t>
            </w:r>
            <w:r w:rsidR="00650E4B">
              <w:rPr>
                <w:bCs/>
                <w:sz w:val="20"/>
                <w:szCs w:val="20"/>
                <w:lang w:val="en-GB"/>
              </w:rPr>
              <w:t>”. The statement should be generalized without pinpointing the cause of wear</w:t>
            </w:r>
            <w:r w:rsidR="006A1E8D">
              <w:rPr>
                <w:bCs/>
                <w:sz w:val="20"/>
                <w:szCs w:val="20"/>
                <w:lang w:val="en-GB"/>
              </w:rPr>
              <w:t xml:space="preserve">, for example it may be rephrased as, “wear of the pulp chamber floor was also observed, which </w:t>
            </w:r>
            <w:r w:rsidR="007C54E7">
              <w:rPr>
                <w:bCs/>
                <w:sz w:val="20"/>
                <w:szCs w:val="20"/>
                <w:lang w:val="en-GB"/>
              </w:rPr>
              <w:t xml:space="preserve">was likely caused </w:t>
            </w:r>
            <w:r w:rsidR="00734C50">
              <w:rPr>
                <w:bCs/>
                <w:sz w:val="20"/>
                <w:szCs w:val="20"/>
                <w:lang w:val="en-GB"/>
              </w:rPr>
              <w:t xml:space="preserve">during the initial attempt for locating canal orifices”. </w:t>
            </w:r>
            <w:r w:rsidR="003614E0">
              <w:rPr>
                <w:bCs/>
                <w:sz w:val="20"/>
                <w:szCs w:val="20"/>
                <w:lang w:val="en-GB"/>
              </w:rPr>
              <w:t>Radiographic evidence of pulp chamber wear may have other causes as well, such as internal resorption, caries and trauma.</w:t>
            </w:r>
          </w:p>
          <w:p w14:paraId="1B58F662" w14:textId="77777777" w:rsidR="003614E0" w:rsidRDefault="002144FF" w:rsidP="003614E0">
            <w:pPr>
              <w:pStyle w:val="ListParagraph"/>
              <w:numPr>
                <w:ilvl w:val="0"/>
                <w:numId w:val="13"/>
              </w:numPr>
              <w:rPr>
                <w:bCs/>
                <w:sz w:val="20"/>
                <w:szCs w:val="20"/>
                <w:lang w:val="en-GB"/>
              </w:rPr>
            </w:pPr>
            <w:r>
              <w:rPr>
                <w:bCs/>
                <w:sz w:val="20"/>
                <w:szCs w:val="20"/>
                <w:lang w:val="en-GB"/>
              </w:rPr>
              <w:t xml:space="preserve">The case report mentions use of “special #10 file”, kindly elaborate </w:t>
            </w:r>
            <w:r w:rsidR="002F10F7">
              <w:rPr>
                <w:bCs/>
                <w:sz w:val="20"/>
                <w:szCs w:val="20"/>
                <w:lang w:val="en-GB"/>
              </w:rPr>
              <w:t xml:space="preserve">if and </w:t>
            </w:r>
            <w:r>
              <w:rPr>
                <w:bCs/>
                <w:sz w:val="20"/>
                <w:szCs w:val="20"/>
                <w:lang w:val="en-GB"/>
              </w:rPr>
              <w:t xml:space="preserve">how it </w:t>
            </w:r>
            <w:r w:rsidR="002F10F7">
              <w:rPr>
                <w:bCs/>
                <w:sz w:val="20"/>
                <w:szCs w:val="20"/>
                <w:lang w:val="en-GB"/>
              </w:rPr>
              <w:t>differed</w:t>
            </w:r>
            <w:r>
              <w:rPr>
                <w:bCs/>
                <w:sz w:val="20"/>
                <w:szCs w:val="20"/>
                <w:lang w:val="en-GB"/>
              </w:rPr>
              <w:t xml:space="preserve"> from normal #10 files. </w:t>
            </w:r>
          </w:p>
          <w:p w14:paraId="36371CE2" w14:textId="77777777" w:rsidR="002F10F7" w:rsidRDefault="002F10F7" w:rsidP="003614E0">
            <w:pPr>
              <w:pStyle w:val="ListParagraph"/>
              <w:numPr>
                <w:ilvl w:val="0"/>
                <w:numId w:val="13"/>
              </w:numPr>
              <w:rPr>
                <w:bCs/>
                <w:sz w:val="20"/>
                <w:szCs w:val="20"/>
                <w:lang w:val="en-GB"/>
              </w:rPr>
            </w:pPr>
            <w:r>
              <w:rPr>
                <w:bCs/>
                <w:sz w:val="20"/>
                <w:szCs w:val="20"/>
                <w:lang w:val="en-GB"/>
              </w:rPr>
              <w:t xml:space="preserve">The case report also mentions that </w:t>
            </w:r>
            <w:r w:rsidR="003B48C8">
              <w:rPr>
                <w:bCs/>
                <w:sz w:val="20"/>
                <w:szCs w:val="20"/>
                <w:lang w:val="en-GB"/>
              </w:rPr>
              <w:t xml:space="preserve">Dipyrone 1g every 8 hours was prescribed to the patient, to be taken </w:t>
            </w:r>
            <w:r w:rsidR="00BF2BCC">
              <w:rPr>
                <w:bCs/>
                <w:sz w:val="20"/>
                <w:szCs w:val="20"/>
                <w:lang w:val="en-GB"/>
              </w:rPr>
              <w:t xml:space="preserve">“in case of pain”. Was this medication prescribed </w:t>
            </w:r>
            <w:r w:rsidR="00AA2F4C">
              <w:rPr>
                <w:bCs/>
                <w:sz w:val="20"/>
                <w:szCs w:val="20"/>
                <w:lang w:val="en-GB"/>
              </w:rPr>
              <w:t>to be taken as and when required</w:t>
            </w:r>
            <w:r w:rsidR="00705D0E">
              <w:rPr>
                <w:bCs/>
                <w:sz w:val="20"/>
                <w:szCs w:val="20"/>
                <w:lang w:val="en-GB"/>
              </w:rPr>
              <w:t xml:space="preserve"> (</w:t>
            </w:r>
            <w:proofErr w:type="spellStart"/>
            <w:r w:rsidR="00705D0E">
              <w:rPr>
                <w:bCs/>
                <w:sz w:val="20"/>
                <w:szCs w:val="20"/>
                <w:lang w:val="en-GB"/>
              </w:rPr>
              <w:t>s.o.s.</w:t>
            </w:r>
            <w:proofErr w:type="spellEnd"/>
            <w:r w:rsidR="00705D0E">
              <w:rPr>
                <w:bCs/>
                <w:sz w:val="20"/>
                <w:szCs w:val="20"/>
                <w:lang w:val="en-GB"/>
              </w:rPr>
              <w:t>)?</w:t>
            </w:r>
          </w:p>
          <w:p w14:paraId="267E112E" w14:textId="77777777" w:rsidR="00705D0E" w:rsidRDefault="00FE3EA2" w:rsidP="003614E0">
            <w:pPr>
              <w:pStyle w:val="ListParagraph"/>
              <w:numPr>
                <w:ilvl w:val="0"/>
                <w:numId w:val="13"/>
              </w:numPr>
              <w:rPr>
                <w:bCs/>
                <w:sz w:val="20"/>
                <w:szCs w:val="20"/>
                <w:lang w:val="en-GB"/>
              </w:rPr>
            </w:pPr>
            <w:r>
              <w:rPr>
                <w:bCs/>
                <w:sz w:val="20"/>
                <w:szCs w:val="20"/>
                <w:lang w:val="en-GB"/>
              </w:rPr>
              <w:t>In the discussion section, add</w:t>
            </w:r>
            <w:r w:rsidR="004C6C68">
              <w:rPr>
                <w:bCs/>
                <w:sz w:val="20"/>
                <w:szCs w:val="20"/>
                <w:lang w:val="en-GB"/>
              </w:rPr>
              <w:t xml:space="preserve"> a note on the irrigation protocol used</w:t>
            </w:r>
            <w:r>
              <w:rPr>
                <w:bCs/>
                <w:sz w:val="20"/>
                <w:szCs w:val="20"/>
                <w:lang w:val="en-GB"/>
              </w:rPr>
              <w:t>. Elaborate the specific roles of EDTA and sodium hypochlorite.</w:t>
            </w:r>
          </w:p>
          <w:p w14:paraId="2F7C1AD0" w14:textId="77777777" w:rsidR="00FE3EA2" w:rsidRDefault="000A0F9F" w:rsidP="003614E0">
            <w:pPr>
              <w:pStyle w:val="ListParagraph"/>
              <w:numPr>
                <w:ilvl w:val="0"/>
                <w:numId w:val="13"/>
              </w:numPr>
              <w:rPr>
                <w:bCs/>
                <w:sz w:val="20"/>
                <w:szCs w:val="20"/>
                <w:lang w:val="en-GB"/>
              </w:rPr>
            </w:pPr>
            <w:r>
              <w:rPr>
                <w:bCs/>
                <w:sz w:val="20"/>
                <w:szCs w:val="20"/>
                <w:lang w:val="en-GB"/>
              </w:rPr>
              <w:t>Also discuss the rationale for post and core based prosthodontic rehabilitation in the discussion section.</w:t>
            </w:r>
          </w:p>
          <w:p w14:paraId="32D7172F" w14:textId="77777777" w:rsidR="000A0F9F" w:rsidRDefault="004C2B18" w:rsidP="003614E0">
            <w:pPr>
              <w:pStyle w:val="ListParagraph"/>
              <w:numPr>
                <w:ilvl w:val="0"/>
                <w:numId w:val="13"/>
              </w:numPr>
              <w:rPr>
                <w:bCs/>
                <w:sz w:val="20"/>
                <w:szCs w:val="20"/>
                <w:lang w:val="en-GB"/>
              </w:rPr>
            </w:pPr>
            <w:r>
              <w:rPr>
                <w:bCs/>
                <w:sz w:val="20"/>
                <w:szCs w:val="20"/>
                <w:lang w:val="en-GB"/>
              </w:rPr>
              <w:t>Mention limitations of this report in the discussion section.</w:t>
            </w:r>
          </w:p>
          <w:p w14:paraId="66331CF4" w14:textId="096014D4" w:rsidR="004C2B18" w:rsidRPr="003614E0" w:rsidRDefault="00D54002" w:rsidP="003614E0">
            <w:pPr>
              <w:pStyle w:val="ListParagraph"/>
              <w:numPr>
                <w:ilvl w:val="0"/>
                <w:numId w:val="13"/>
              </w:numPr>
              <w:rPr>
                <w:bCs/>
                <w:sz w:val="20"/>
                <w:szCs w:val="20"/>
                <w:lang w:val="en-GB"/>
              </w:rPr>
            </w:pPr>
            <w:r>
              <w:rPr>
                <w:bCs/>
                <w:sz w:val="20"/>
                <w:szCs w:val="20"/>
                <w:lang w:val="en-GB"/>
              </w:rPr>
              <w:t>At the end of the discussion section, su</w:t>
            </w:r>
            <w:r w:rsidR="004C2B18">
              <w:rPr>
                <w:bCs/>
                <w:sz w:val="20"/>
                <w:szCs w:val="20"/>
                <w:lang w:val="en-GB"/>
              </w:rPr>
              <w:t xml:space="preserve">ggest </w:t>
            </w:r>
            <w:r w:rsidR="00987C8E">
              <w:rPr>
                <w:bCs/>
                <w:sz w:val="20"/>
                <w:szCs w:val="20"/>
                <w:lang w:val="en-GB"/>
              </w:rPr>
              <w:t>further</w:t>
            </w:r>
            <w:r w:rsidR="003319D8">
              <w:rPr>
                <w:bCs/>
                <w:sz w:val="20"/>
                <w:szCs w:val="20"/>
                <w:lang w:val="en-GB"/>
              </w:rPr>
              <w:t xml:space="preserve"> possible</w:t>
            </w:r>
            <w:r w:rsidR="00987C8E">
              <w:rPr>
                <w:bCs/>
                <w:sz w:val="20"/>
                <w:szCs w:val="20"/>
                <w:lang w:val="en-GB"/>
              </w:rPr>
              <w:t xml:space="preserve"> investigation/research in this </w:t>
            </w:r>
            <w:r w:rsidR="003319D8">
              <w:rPr>
                <w:bCs/>
                <w:sz w:val="20"/>
                <w:szCs w:val="20"/>
                <w:lang w:val="en-GB"/>
              </w:rPr>
              <w:t>area</w:t>
            </w:r>
            <w:r w:rsidR="00987C8E">
              <w:rPr>
                <w:bCs/>
                <w:sz w:val="20"/>
                <w:szCs w:val="20"/>
                <w:lang w:val="en-GB"/>
              </w:rPr>
              <w:t xml:space="preserve"> </w:t>
            </w:r>
            <w:r w:rsidR="003319D8">
              <w:rPr>
                <w:bCs/>
                <w:sz w:val="20"/>
                <w:szCs w:val="20"/>
                <w:lang w:val="en-GB"/>
              </w:rPr>
              <w:t>for the future.</w:t>
            </w:r>
            <w:r w:rsidR="00987C8E">
              <w:rPr>
                <w:bCs/>
                <w:sz w:val="20"/>
                <w:szCs w:val="20"/>
                <w:lang w:val="en-GB"/>
              </w:rPr>
              <w:t xml:space="preserve"> </w:t>
            </w:r>
          </w:p>
        </w:tc>
        <w:tc>
          <w:tcPr>
            <w:tcW w:w="1523" w:type="pct"/>
          </w:tcPr>
          <w:p w14:paraId="633CD151" w14:textId="6B6985FB" w:rsidR="00096783" w:rsidRDefault="00096783">
            <w:pPr>
              <w:pStyle w:val="Heading2"/>
              <w:jc w:val="left"/>
              <w:rPr>
                <w:rFonts w:ascii="Times New Roman" w:hAnsi="Times New Roman"/>
                <w:b w:val="0"/>
                <w:sz w:val="24"/>
                <w:szCs w:val="24"/>
                <w:lang w:val="en-GB"/>
              </w:rPr>
            </w:pPr>
            <w:r w:rsidRPr="00096783">
              <w:rPr>
                <w:rFonts w:ascii="Times New Roman" w:hAnsi="Times New Roman"/>
                <w:b w:val="0"/>
                <w:sz w:val="24"/>
                <w:szCs w:val="24"/>
                <w:lang w:val="en-GB"/>
              </w:rPr>
              <w:t>Thank you for all your consideration.</w:t>
            </w:r>
          </w:p>
          <w:p w14:paraId="17D601C2" w14:textId="4F21EAE2" w:rsidR="001856F5" w:rsidRPr="004C3D7E" w:rsidRDefault="0071447E">
            <w:pPr>
              <w:pStyle w:val="Heading2"/>
              <w:jc w:val="left"/>
              <w:rPr>
                <w:rFonts w:ascii="Times New Roman" w:hAnsi="Times New Roman"/>
                <w:b w:val="0"/>
                <w:sz w:val="24"/>
                <w:szCs w:val="24"/>
                <w:lang w:val="en-GB"/>
              </w:rPr>
            </w:pPr>
            <w:r w:rsidRPr="004C3D7E">
              <w:rPr>
                <w:rFonts w:ascii="Times New Roman" w:hAnsi="Times New Roman"/>
                <w:b w:val="0"/>
                <w:sz w:val="24"/>
                <w:szCs w:val="24"/>
                <w:lang w:val="en-GB"/>
              </w:rPr>
              <w:t xml:space="preserve">1 – </w:t>
            </w:r>
            <w:r w:rsidR="0058033A" w:rsidRPr="004C3D7E">
              <w:rPr>
                <w:rFonts w:ascii="Times New Roman" w:hAnsi="Times New Roman"/>
                <w:b w:val="0"/>
                <w:sz w:val="24"/>
                <w:szCs w:val="24"/>
                <w:lang w:val="en-GB"/>
              </w:rPr>
              <w:t>We adjusted</w:t>
            </w:r>
          </w:p>
          <w:p w14:paraId="69774041" w14:textId="251BAF9D" w:rsidR="0071447E" w:rsidRDefault="0071447E" w:rsidP="0071447E">
            <w:pPr>
              <w:rPr>
                <w:lang w:val="en-GB"/>
              </w:rPr>
            </w:pPr>
            <w:r>
              <w:rPr>
                <w:lang w:val="en-GB"/>
              </w:rPr>
              <w:t>2</w:t>
            </w:r>
            <w:r w:rsidR="004F534D">
              <w:rPr>
                <w:lang w:val="en-GB"/>
              </w:rPr>
              <w:t xml:space="preserve"> </w:t>
            </w:r>
            <w:r w:rsidR="004F534D">
              <w:rPr>
                <w:b/>
                <w:lang w:val="en-GB"/>
              </w:rPr>
              <w:t xml:space="preserve">– </w:t>
            </w:r>
            <w:r w:rsidRPr="0071447E">
              <w:rPr>
                <w:lang w:val="en-GB"/>
              </w:rPr>
              <w:t>We noticed that the understanding was indeed ambiguous and we chose to remove this sentence.</w:t>
            </w:r>
          </w:p>
          <w:p w14:paraId="573A66DD" w14:textId="4CD13361" w:rsidR="0058033A" w:rsidRDefault="007F5094" w:rsidP="0071447E">
            <w:pPr>
              <w:rPr>
                <w:lang w:val="en-GB"/>
              </w:rPr>
            </w:pPr>
            <w:r>
              <w:rPr>
                <w:lang w:val="en-GB"/>
              </w:rPr>
              <w:t>3 – A</w:t>
            </w:r>
            <w:r w:rsidR="003A10DE">
              <w:rPr>
                <w:lang w:val="en-GB"/>
              </w:rPr>
              <w:t>d</w:t>
            </w:r>
            <w:r>
              <w:rPr>
                <w:lang w:val="en-GB"/>
              </w:rPr>
              <w:t>justed</w:t>
            </w:r>
          </w:p>
          <w:p w14:paraId="5747BCE3" w14:textId="7F950110" w:rsidR="007F5094" w:rsidRDefault="007F5094" w:rsidP="0071447E">
            <w:pPr>
              <w:rPr>
                <w:lang w:val="en-GB"/>
              </w:rPr>
            </w:pPr>
            <w:r>
              <w:rPr>
                <w:lang w:val="en-GB"/>
              </w:rPr>
              <w:t xml:space="preserve">4 </w:t>
            </w:r>
            <w:r w:rsidR="004F534D">
              <w:rPr>
                <w:b/>
                <w:lang w:val="en-GB"/>
              </w:rPr>
              <w:t xml:space="preserve">– </w:t>
            </w:r>
            <w:r w:rsidR="007C4265" w:rsidRPr="007C4265">
              <w:rPr>
                <w:lang w:val="en-GB"/>
              </w:rPr>
              <w:t>In Brazil, files #6, #8, and #10 are traditionally known as the "special series" because they have a smaller gauge and greater flexibility compared to other hand files. In conducting this case, the term "special" was overlooked during the manuscript writing process. For this reason, we chose to remove this designation and maintained the conventional numbering of the files.</w:t>
            </w:r>
          </w:p>
          <w:p w14:paraId="47F10F9C" w14:textId="26253AF6" w:rsidR="007C4265" w:rsidRDefault="007C4265" w:rsidP="0071447E">
            <w:pPr>
              <w:rPr>
                <w:lang w:val="en-GB"/>
              </w:rPr>
            </w:pPr>
            <w:r>
              <w:rPr>
                <w:lang w:val="en-GB"/>
              </w:rPr>
              <w:t xml:space="preserve">5 </w:t>
            </w:r>
            <w:r w:rsidR="004F534D">
              <w:rPr>
                <w:b/>
                <w:lang w:val="en-GB"/>
              </w:rPr>
              <w:t xml:space="preserve">– </w:t>
            </w:r>
            <w:r w:rsidRPr="007C4265">
              <w:rPr>
                <w:lang w:val="en-GB"/>
              </w:rPr>
              <w:t>Although the analgesic was prescribed at a fixed interval (1 g every 8 hours), we advise the patient to discontinue it if they are no longer experiencing pain at the time of the next dose. This recommendation aims to avoid unnecessary use of the medication and reduce potential impacts on the body. Therefore, the medication is initially scheduled, but its effective use depends on the patient's clinical needs.</w:t>
            </w:r>
          </w:p>
          <w:p w14:paraId="137FB821" w14:textId="4C69D839" w:rsidR="006B3FE1" w:rsidRDefault="007C4265" w:rsidP="006B3FE1">
            <w:pPr>
              <w:rPr>
                <w:lang w:val="en-GB"/>
              </w:rPr>
            </w:pPr>
            <w:r>
              <w:rPr>
                <w:lang w:val="en-GB"/>
              </w:rPr>
              <w:t xml:space="preserve">6 </w:t>
            </w:r>
            <w:r w:rsidR="006B3FE1">
              <w:rPr>
                <w:lang w:val="en-GB"/>
              </w:rPr>
              <w:t>–</w:t>
            </w:r>
            <w:r>
              <w:rPr>
                <w:lang w:val="en-GB"/>
              </w:rPr>
              <w:t xml:space="preserve"> </w:t>
            </w:r>
            <w:r w:rsidR="003A10DE">
              <w:rPr>
                <w:lang w:val="en-GB"/>
              </w:rPr>
              <w:t>Adjusted</w:t>
            </w:r>
          </w:p>
          <w:p w14:paraId="703EA9F8" w14:textId="6C12E1F2" w:rsidR="006B3FE1" w:rsidRPr="006B3FE1" w:rsidRDefault="006B3FE1" w:rsidP="006B3FE1">
            <w:pPr>
              <w:rPr>
                <w:lang w:val="en-GB"/>
              </w:rPr>
            </w:pPr>
            <w:r w:rsidRPr="006B3FE1">
              <w:rPr>
                <w:lang w:val="en-GB"/>
              </w:rPr>
              <w:t>7</w:t>
            </w:r>
            <w:r w:rsidR="004F534D">
              <w:rPr>
                <w:lang w:val="en-GB"/>
              </w:rPr>
              <w:t xml:space="preserve"> </w:t>
            </w:r>
            <w:r w:rsidR="004F534D">
              <w:rPr>
                <w:b/>
                <w:lang w:val="en-GB"/>
              </w:rPr>
              <w:t xml:space="preserve">– </w:t>
            </w:r>
            <w:r w:rsidR="003A10DE" w:rsidRPr="006B3FE1">
              <w:rPr>
                <w:lang w:val="en-GB"/>
              </w:rPr>
              <w:t>Adjusted</w:t>
            </w:r>
            <w:r w:rsidRPr="006B3FE1">
              <w:rPr>
                <w:lang w:val="en-GB"/>
              </w:rPr>
              <w:t xml:space="preserve"> </w:t>
            </w:r>
          </w:p>
          <w:p w14:paraId="7313BB0F" w14:textId="0969ADB2" w:rsidR="006B3FE1" w:rsidRDefault="006B3FE1" w:rsidP="006B3FE1">
            <w:pPr>
              <w:rPr>
                <w:lang w:val="en-GB"/>
              </w:rPr>
            </w:pPr>
            <w:r>
              <w:rPr>
                <w:lang w:val="en-GB"/>
              </w:rPr>
              <w:t xml:space="preserve">8 </w:t>
            </w:r>
            <w:r w:rsidR="00C26FC4">
              <w:rPr>
                <w:lang w:val="en-GB"/>
              </w:rPr>
              <w:t>–</w:t>
            </w:r>
            <w:r>
              <w:rPr>
                <w:lang w:val="en-GB"/>
              </w:rPr>
              <w:t xml:space="preserve"> </w:t>
            </w:r>
            <w:r w:rsidR="00C26FC4">
              <w:rPr>
                <w:lang w:val="en-GB"/>
              </w:rPr>
              <w:t>Included</w:t>
            </w:r>
          </w:p>
          <w:p w14:paraId="5E4CB64D" w14:textId="190A0916" w:rsidR="00C26FC4" w:rsidRPr="006B3FE1" w:rsidRDefault="00C26FC4" w:rsidP="006B3FE1">
            <w:pPr>
              <w:rPr>
                <w:lang w:val="en-GB"/>
              </w:rPr>
            </w:pPr>
            <w:r>
              <w:rPr>
                <w:lang w:val="en-GB"/>
              </w:rPr>
              <w:t xml:space="preserve">9 </w:t>
            </w:r>
            <w:r w:rsidR="004F534D">
              <w:rPr>
                <w:b/>
                <w:lang w:val="en-GB"/>
              </w:rPr>
              <w:t xml:space="preserve">– </w:t>
            </w:r>
            <w:r w:rsidR="0084241D">
              <w:rPr>
                <w:lang w:val="en-GB"/>
              </w:rPr>
              <w:t>Included</w:t>
            </w:r>
          </w:p>
          <w:p w14:paraId="51EA99B3" w14:textId="0A120461" w:rsidR="006B3FE1" w:rsidRPr="0071447E" w:rsidRDefault="006B3FE1" w:rsidP="0071447E">
            <w:pPr>
              <w:rPr>
                <w:lang w:val="en-GB"/>
              </w:rPr>
            </w:pPr>
          </w:p>
        </w:tc>
      </w:tr>
      <w:tr w:rsidR="001856F5" w:rsidRPr="00900E9B" w14:paraId="25D2D5DB" w14:textId="77777777">
        <w:trPr>
          <w:trHeight w:val="703"/>
        </w:trPr>
        <w:tc>
          <w:tcPr>
            <w:tcW w:w="1265" w:type="pct"/>
            <w:noWrap/>
          </w:tcPr>
          <w:p w14:paraId="0AB64BC0" w14:textId="77777777" w:rsidR="001856F5" w:rsidRPr="00E10705" w:rsidRDefault="001856F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0FA010D" w14:textId="77777777" w:rsidR="001856F5" w:rsidRDefault="00F11676">
            <w:pPr>
              <w:pStyle w:val="ListParagraph"/>
              <w:ind w:left="0"/>
              <w:rPr>
                <w:bCs/>
                <w:sz w:val="20"/>
                <w:szCs w:val="20"/>
                <w:lang w:val="en-GB"/>
              </w:rPr>
            </w:pPr>
            <w:r>
              <w:rPr>
                <w:bCs/>
                <w:sz w:val="20"/>
                <w:szCs w:val="20"/>
                <w:lang w:val="en-GB"/>
              </w:rPr>
              <w:t xml:space="preserve">I suggest </w:t>
            </w:r>
            <w:r w:rsidR="005C4142">
              <w:rPr>
                <w:bCs/>
                <w:sz w:val="20"/>
                <w:szCs w:val="20"/>
                <w:lang w:val="en-GB"/>
              </w:rPr>
              <w:t>citing a few more,</w:t>
            </w:r>
            <w:r>
              <w:rPr>
                <w:bCs/>
                <w:sz w:val="20"/>
                <w:szCs w:val="20"/>
                <w:lang w:val="en-GB"/>
              </w:rPr>
              <w:t xml:space="preserve"> similar case reports </w:t>
            </w:r>
            <w:r w:rsidR="005C4142">
              <w:rPr>
                <w:bCs/>
                <w:sz w:val="20"/>
                <w:szCs w:val="20"/>
                <w:lang w:val="en-GB"/>
              </w:rPr>
              <w:t>in the discussion section.</w:t>
            </w:r>
          </w:p>
          <w:p w14:paraId="0E84BCBA" w14:textId="3D44B41F" w:rsidR="0013206E" w:rsidRPr="006F5EBE" w:rsidRDefault="0013206E">
            <w:pPr>
              <w:pStyle w:val="ListParagraph"/>
              <w:ind w:left="0"/>
              <w:rPr>
                <w:bCs/>
                <w:sz w:val="20"/>
                <w:szCs w:val="20"/>
                <w:lang w:val="en-GB"/>
              </w:rPr>
            </w:pPr>
            <w:r>
              <w:rPr>
                <w:bCs/>
                <w:sz w:val="20"/>
                <w:szCs w:val="20"/>
                <w:lang w:val="en-GB"/>
              </w:rPr>
              <w:t xml:space="preserve">The referencing style appears to be </w:t>
            </w:r>
            <w:r w:rsidR="005D10A2">
              <w:rPr>
                <w:bCs/>
                <w:sz w:val="20"/>
                <w:szCs w:val="20"/>
                <w:lang w:val="en-GB"/>
              </w:rPr>
              <w:t xml:space="preserve">in accordance with the American </w:t>
            </w:r>
            <w:r w:rsidR="006D2BC8">
              <w:rPr>
                <w:bCs/>
                <w:sz w:val="20"/>
                <w:szCs w:val="20"/>
                <w:lang w:val="en-GB"/>
              </w:rPr>
              <w:t xml:space="preserve">Psychological Association (APA) format, but </w:t>
            </w:r>
            <w:r w:rsidR="00CF1649">
              <w:rPr>
                <w:bCs/>
                <w:sz w:val="20"/>
                <w:szCs w:val="20"/>
                <w:lang w:val="en-GB"/>
              </w:rPr>
              <w:t>references 14, 22 and 23 are not placed in the alphabetical order, kindly rectify the same.</w:t>
            </w:r>
          </w:p>
        </w:tc>
        <w:tc>
          <w:tcPr>
            <w:tcW w:w="1523" w:type="pct"/>
          </w:tcPr>
          <w:p w14:paraId="1548D2FC" w14:textId="34425A99" w:rsidR="001856F5" w:rsidRPr="00DA2699" w:rsidRDefault="00374389">
            <w:pPr>
              <w:pStyle w:val="Heading2"/>
              <w:jc w:val="left"/>
              <w:rPr>
                <w:rFonts w:ascii="Times New Roman" w:hAnsi="Times New Roman"/>
                <w:b w:val="0"/>
                <w:sz w:val="24"/>
                <w:szCs w:val="24"/>
                <w:lang w:val="en-GB"/>
              </w:rPr>
            </w:pPr>
            <w:r w:rsidRPr="00DA2699">
              <w:rPr>
                <w:rFonts w:ascii="Times New Roman" w:hAnsi="Times New Roman"/>
                <w:b w:val="0"/>
                <w:sz w:val="24"/>
                <w:szCs w:val="24"/>
                <w:lang w:val="en-GB"/>
              </w:rPr>
              <w:t>Corrected</w:t>
            </w:r>
          </w:p>
        </w:tc>
      </w:tr>
      <w:tr w:rsidR="001856F5" w:rsidRPr="00900E9B" w14:paraId="7E59CE8D" w14:textId="77777777">
        <w:trPr>
          <w:trHeight w:val="386"/>
        </w:trPr>
        <w:tc>
          <w:tcPr>
            <w:tcW w:w="1265" w:type="pct"/>
            <w:noWrap/>
          </w:tcPr>
          <w:p w14:paraId="2462F0E7" w14:textId="77777777" w:rsidR="001856F5" w:rsidRPr="00900E9B" w:rsidRDefault="001856F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2C08631" w14:textId="77777777" w:rsidR="001856F5" w:rsidRPr="00900E9B" w:rsidRDefault="001856F5">
            <w:pPr>
              <w:rPr>
                <w:sz w:val="20"/>
                <w:szCs w:val="20"/>
                <w:lang w:val="en-GB"/>
              </w:rPr>
            </w:pPr>
          </w:p>
        </w:tc>
        <w:tc>
          <w:tcPr>
            <w:tcW w:w="2212" w:type="pct"/>
          </w:tcPr>
          <w:p w14:paraId="2EE8C916" w14:textId="77EE65B9" w:rsidR="001856F5" w:rsidRPr="00900E9B" w:rsidRDefault="00CF1649">
            <w:pPr>
              <w:rPr>
                <w:sz w:val="20"/>
                <w:szCs w:val="20"/>
                <w:lang w:val="en-GB"/>
              </w:rPr>
            </w:pPr>
            <w:r>
              <w:rPr>
                <w:sz w:val="20"/>
                <w:szCs w:val="20"/>
                <w:lang w:val="en-GB"/>
              </w:rPr>
              <w:t>The language of the manuscript is suitable for scholarly communication.</w:t>
            </w:r>
          </w:p>
        </w:tc>
        <w:tc>
          <w:tcPr>
            <w:tcW w:w="1523" w:type="pct"/>
          </w:tcPr>
          <w:p w14:paraId="33772F2E" w14:textId="77777777" w:rsidR="001856F5" w:rsidRPr="00900E9B" w:rsidRDefault="001856F5">
            <w:pPr>
              <w:rPr>
                <w:sz w:val="20"/>
                <w:szCs w:val="20"/>
                <w:lang w:val="en-GB"/>
              </w:rPr>
            </w:pPr>
          </w:p>
        </w:tc>
      </w:tr>
      <w:tr w:rsidR="001856F5" w:rsidRPr="00900E9B" w14:paraId="37420C48" w14:textId="77777777" w:rsidTr="00480531">
        <w:trPr>
          <w:trHeight w:val="638"/>
        </w:trPr>
        <w:tc>
          <w:tcPr>
            <w:tcW w:w="1265" w:type="pct"/>
            <w:noWrap/>
          </w:tcPr>
          <w:p w14:paraId="5655E511" w14:textId="77777777" w:rsidR="001856F5" w:rsidRPr="00900E9B" w:rsidRDefault="001856F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841A1F5" w14:textId="77777777" w:rsidR="001856F5" w:rsidRPr="00900E9B" w:rsidRDefault="001856F5">
            <w:pPr>
              <w:pStyle w:val="Heading2"/>
              <w:jc w:val="left"/>
              <w:rPr>
                <w:rFonts w:ascii="Times New Roman" w:hAnsi="Times New Roman"/>
                <w:b w:val="0"/>
                <w:lang w:val="en-GB"/>
              </w:rPr>
            </w:pPr>
          </w:p>
        </w:tc>
        <w:tc>
          <w:tcPr>
            <w:tcW w:w="2212" w:type="pct"/>
          </w:tcPr>
          <w:p w14:paraId="48EEF33E" w14:textId="77777777" w:rsidR="001856F5" w:rsidRPr="000D0955" w:rsidRDefault="001856F5">
            <w:pPr>
              <w:pStyle w:val="NormalWeb"/>
              <w:spacing w:before="0" w:beforeAutospacing="0" w:after="0" w:afterAutospacing="0"/>
              <w:rPr>
                <w:rFonts w:ascii="Times New Roman" w:hAnsi="Times New Roman" w:cs="Times New Roman"/>
                <w:b/>
                <w:sz w:val="20"/>
                <w:szCs w:val="20"/>
                <w:lang w:val="en-GB"/>
              </w:rPr>
            </w:pPr>
          </w:p>
        </w:tc>
        <w:tc>
          <w:tcPr>
            <w:tcW w:w="1523" w:type="pct"/>
          </w:tcPr>
          <w:p w14:paraId="11F6770E" w14:textId="77777777" w:rsidR="001856F5" w:rsidRPr="00900E9B" w:rsidRDefault="001856F5">
            <w:pPr>
              <w:rPr>
                <w:sz w:val="20"/>
                <w:szCs w:val="20"/>
                <w:lang w:val="en-GB"/>
              </w:rPr>
            </w:pPr>
          </w:p>
        </w:tc>
      </w:tr>
    </w:tbl>
    <w:p w14:paraId="7DCFD124" w14:textId="28975FD8" w:rsidR="00480531" w:rsidRDefault="00480531" w:rsidP="001856F5">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9B72CD" w:rsidRPr="009B72CD" w14:paraId="6E0DF95C" w14:textId="77777777" w:rsidTr="00ED0B5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FD9C783" w14:textId="77777777" w:rsidR="009B72CD" w:rsidRPr="009B72CD" w:rsidRDefault="009B72CD" w:rsidP="009B72CD">
            <w:pPr>
              <w:rPr>
                <w:rFonts w:ascii="Arial" w:eastAsia="Arial Unicode MS" w:hAnsi="Arial" w:cs="Arial"/>
                <w:b/>
                <w:sz w:val="20"/>
                <w:szCs w:val="20"/>
                <w:u w:val="single"/>
                <w:lang w:val="en-GB"/>
              </w:rPr>
            </w:pPr>
            <w:bookmarkStart w:id="3" w:name="_Hlk156057883"/>
            <w:bookmarkStart w:id="4" w:name="_Hlk156057704"/>
            <w:r w:rsidRPr="009B72CD">
              <w:rPr>
                <w:rFonts w:ascii="Arial" w:eastAsia="Arial Unicode MS" w:hAnsi="Arial" w:cs="Arial"/>
                <w:b/>
                <w:sz w:val="20"/>
                <w:szCs w:val="20"/>
                <w:highlight w:val="yellow"/>
                <w:u w:val="single"/>
                <w:lang w:val="en-GB"/>
              </w:rPr>
              <w:t>PART  2:</w:t>
            </w:r>
            <w:r w:rsidRPr="009B72CD">
              <w:rPr>
                <w:rFonts w:ascii="Arial" w:eastAsia="Arial Unicode MS" w:hAnsi="Arial" w:cs="Arial"/>
                <w:b/>
                <w:sz w:val="20"/>
                <w:szCs w:val="20"/>
                <w:u w:val="single"/>
                <w:lang w:val="en-GB"/>
              </w:rPr>
              <w:t xml:space="preserve"> </w:t>
            </w:r>
          </w:p>
          <w:p w14:paraId="60C7DA48" w14:textId="77777777" w:rsidR="009B72CD" w:rsidRPr="009B72CD" w:rsidRDefault="009B72CD" w:rsidP="009B72CD">
            <w:pPr>
              <w:rPr>
                <w:rFonts w:ascii="Arial" w:eastAsia="Arial Unicode MS" w:hAnsi="Arial" w:cs="Arial"/>
                <w:b/>
                <w:sz w:val="20"/>
                <w:szCs w:val="20"/>
                <w:u w:val="single"/>
                <w:lang w:val="en-GB"/>
              </w:rPr>
            </w:pPr>
          </w:p>
        </w:tc>
      </w:tr>
      <w:tr w:rsidR="009B72CD" w:rsidRPr="009B72CD" w14:paraId="1ECE1211" w14:textId="77777777" w:rsidTr="00ED0B54">
        <w:tc>
          <w:tcPr>
            <w:tcW w:w="1615" w:type="pct"/>
            <w:shd w:val="clear" w:color="auto" w:fill="auto"/>
            <w:noWrap/>
            <w:tcMar>
              <w:top w:w="0" w:type="dxa"/>
              <w:left w:w="108" w:type="dxa"/>
              <w:bottom w:w="0" w:type="dxa"/>
              <w:right w:w="108" w:type="dxa"/>
            </w:tcMar>
            <w:vAlign w:val="center"/>
          </w:tcPr>
          <w:p w14:paraId="29242C45" w14:textId="77777777" w:rsidR="009B72CD" w:rsidRPr="009B72CD" w:rsidRDefault="009B72CD" w:rsidP="009B72C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6BC311A1" w14:textId="77777777" w:rsidR="009B72CD" w:rsidRPr="009B72CD" w:rsidRDefault="009B72CD" w:rsidP="009B72CD">
            <w:pPr>
              <w:keepNext/>
              <w:outlineLvl w:val="1"/>
              <w:rPr>
                <w:rFonts w:ascii="Arial" w:eastAsia="MS Mincho" w:hAnsi="Arial" w:cs="Arial"/>
                <w:b/>
                <w:bCs/>
                <w:sz w:val="20"/>
                <w:szCs w:val="20"/>
                <w:lang w:val="en-GB"/>
              </w:rPr>
            </w:pPr>
            <w:r w:rsidRPr="009B72CD">
              <w:rPr>
                <w:rFonts w:ascii="Arial" w:eastAsia="MS Mincho" w:hAnsi="Arial" w:cs="Arial"/>
                <w:b/>
                <w:bCs/>
                <w:sz w:val="20"/>
                <w:szCs w:val="20"/>
                <w:lang w:val="en-GB"/>
              </w:rPr>
              <w:t>Reviewer’s comment</w:t>
            </w:r>
          </w:p>
        </w:tc>
        <w:tc>
          <w:tcPr>
            <w:tcW w:w="1691" w:type="pct"/>
            <w:shd w:val="clear" w:color="auto" w:fill="auto"/>
          </w:tcPr>
          <w:p w14:paraId="35884107" w14:textId="77777777" w:rsidR="009B72CD" w:rsidRPr="009B72CD" w:rsidRDefault="009B72CD" w:rsidP="009B72CD">
            <w:pPr>
              <w:spacing w:after="160" w:line="252" w:lineRule="auto"/>
              <w:rPr>
                <w:rFonts w:ascii="Arial" w:eastAsia="Calibri" w:hAnsi="Arial" w:cs="Arial"/>
                <w:kern w:val="2"/>
                <w:sz w:val="20"/>
                <w:szCs w:val="20"/>
                <w:lang w:val="en-IN"/>
              </w:rPr>
            </w:pPr>
            <w:r w:rsidRPr="009B72CD">
              <w:rPr>
                <w:rFonts w:ascii="Arial" w:eastAsia="Calibri" w:hAnsi="Arial" w:cs="Arial"/>
                <w:b/>
                <w:kern w:val="2"/>
                <w:sz w:val="20"/>
                <w:szCs w:val="20"/>
                <w:lang w:val="en-IN"/>
              </w:rPr>
              <w:t>Author’s Feedback</w:t>
            </w:r>
            <w:r w:rsidRPr="009B72CD">
              <w:rPr>
                <w:rFonts w:ascii="Arial" w:eastAsia="Calibri" w:hAnsi="Arial" w:cs="Arial"/>
                <w:kern w:val="2"/>
                <w:sz w:val="20"/>
                <w:szCs w:val="20"/>
                <w:lang w:val="en-IN"/>
              </w:rPr>
              <w:t xml:space="preserve"> (It is mandatory that authors should write his/her feedback here)</w:t>
            </w:r>
          </w:p>
          <w:p w14:paraId="473386FA" w14:textId="77777777" w:rsidR="009B72CD" w:rsidRPr="009B72CD" w:rsidRDefault="009B72CD" w:rsidP="009B72CD">
            <w:pPr>
              <w:keepNext/>
              <w:outlineLvl w:val="1"/>
              <w:rPr>
                <w:rFonts w:ascii="Arial" w:eastAsia="MS Mincho" w:hAnsi="Arial" w:cs="Arial"/>
                <w:bCs/>
                <w:sz w:val="20"/>
                <w:szCs w:val="20"/>
                <w:lang w:val="en-GB"/>
              </w:rPr>
            </w:pPr>
          </w:p>
        </w:tc>
      </w:tr>
      <w:tr w:rsidR="009B72CD" w:rsidRPr="009B72CD" w14:paraId="48D4D9B7" w14:textId="77777777" w:rsidTr="00ED0B54">
        <w:trPr>
          <w:trHeight w:val="890"/>
        </w:trPr>
        <w:tc>
          <w:tcPr>
            <w:tcW w:w="1615" w:type="pct"/>
            <w:shd w:val="clear" w:color="auto" w:fill="auto"/>
            <w:noWrap/>
            <w:tcMar>
              <w:top w:w="0" w:type="dxa"/>
              <w:left w:w="108" w:type="dxa"/>
              <w:bottom w:w="0" w:type="dxa"/>
              <w:right w:w="108" w:type="dxa"/>
            </w:tcMar>
            <w:vAlign w:val="center"/>
          </w:tcPr>
          <w:p w14:paraId="6297E992" w14:textId="77777777" w:rsidR="009B72CD" w:rsidRPr="009B72CD" w:rsidRDefault="009B72CD" w:rsidP="009B72CD">
            <w:pPr>
              <w:rPr>
                <w:rFonts w:ascii="Arial" w:eastAsia="Arial Unicode MS" w:hAnsi="Arial" w:cs="Arial"/>
                <w:b/>
                <w:sz w:val="20"/>
                <w:szCs w:val="20"/>
                <w:lang w:val="en-GB"/>
              </w:rPr>
            </w:pPr>
            <w:r w:rsidRPr="009B72CD">
              <w:rPr>
                <w:rFonts w:ascii="Arial" w:eastAsia="Arial Unicode MS" w:hAnsi="Arial" w:cs="Arial"/>
                <w:b/>
                <w:sz w:val="20"/>
                <w:szCs w:val="20"/>
                <w:lang w:val="en-GB"/>
              </w:rPr>
              <w:t xml:space="preserve">Are there ethical issues in this manuscript? </w:t>
            </w:r>
          </w:p>
          <w:p w14:paraId="78E8663E" w14:textId="77777777" w:rsidR="009B72CD" w:rsidRPr="009B72CD" w:rsidRDefault="009B72CD" w:rsidP="009B72C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6A7616C" w14:textId="77777777" w:rsidR="009B72CD" w:rsidRPr="009B72CD" w:rsidRDefault="009B72CD" w:rsidP="009B72CD">
            <w:pPr>
              <w:rPr>
                <w:rFonts w:ascii="Arial" w:eastAsia="Arial Unicode MS" w:hAnsi="Arial" w:cs="Arial"/>
                <w:i/>
                <w:iCs/>
                <w:sz w:val="20"/>
                <w:szCs w:val="20"/>
                <w:u w:val="single"/>
                <w:lang w:val="en-GB"/>
              </w:rPr>
            </w:pPr>
            <w:r w:rsidRPr="009B72CD">
              <w:rPr>
                <w:rFonts w:ascii="Arial" w:eastAsia="Arial Unicode MS" w:hAnsi="Arial" w:cs="Arial"/>
                <w:i/>
                <w:iCs/>
                <w:sz w:val="20"/>
                <w:szCs w:val="20"/>
                <w:u w:val="single"/>
                <w:lang w:val="en-GB"/>
              </w:rPr>
              <w:t xml:space="preserve">(If yes, </w:t>
            </w:r>
            <w:proofErr w:type="gramStart"/>
            <w:r w:rsidRPr="009B72CD">
              <w:rPr>
                <w:rFonts w:ascii="Arial" w:eastAsia="Arial Unicode MS" w:hAnsi="Arial" w:cs="Arial"/>
                <w:i/>
                <w:iCs/>
                <w:sz w:val="20"/>
                <w:szCs w:val="20"/>
                <w:u w:val="single"/>
                <w:lang w:val="en-GB"/>
              </w:rPr>
              <w:t>Kindly</w:t>
            </w:r>
            <w:proofErr w:type="gramEnd"/>
            <w:r w:rsidRPr="009B72CD">
              <w:rPr>
                <w:rFonts w:ascii="Arial" w:eastAsia="Arial Unicode MS" w:hAnsi="Arial" w:cs="Arial"/>
                <w:i/>
                <w:iCs/>
                <w:sz w:val="20"/>
                <w:szCs w:val="20"/>
                <w:u w:val="single"/>
                <w:lang w:val="en-GB"/>
              </w:rPr>
              <w:t xml:space="preserve"> please write down the ethical issues here in details)</w:t>
            </w:r>
          </w:p>
          <w:p w14:paraId="5E511A50" w14:textId="77777777" w:rsidR="009B72CD" w:rsidRPr="009B72CD" w:rsidRDefault="009B72CD" w:rsidP="009B72CD">
            <w:pPr>
              <w:rPr>
                <w:rFonts w:ascii="Arial" w:eastAsia="Arial Unicode MS" w:hAnsi="Arial" w:cs="Arial"/>
                <w:sz w:val="20"/>
                <w:szCs w:val="20"/>
                <w:lang w:val="en-GB"/>
              </w:rPr>
            </w:pPr>
          </w:p>
        </w:tc>
        <w:tc>
          <w:tcPr>
            <w:tcW w:w="1691" w:type="pct"/>
            <w:shd w:val="clear" w:color="auto" w:fill="auto"/>
            <w:vAlign w:val="center"/>
          </w:tcPr>
          <w:p w14:paraId="686B6419" w14:textId="77777777" w:rsidR="009B72CD" w:rsidRPr="009B72CD" w:rsidRDefault="009B72CD" w:rsidP="009B72CD">
            <w:pPr>
              <w:rPr>
                <w:rFonts w:ascii="Arial" w:eastAsia="Arial Unicode MS" w:hAnsi="Arial" w:cs="Arial"/>
                <w:sz w:val="20"/>
                <w:szCs w:val="20"/>
                <w:lang w:val="en-GB"/>
              </w:rPr>
            </w:pPr>
          </w:p>
          <w:p w14:paraId="7AEC08A4" w14:textId="77777777" w:rsidR="009B72CD" w:rsidRPr="009B72CD" w:rsidRDefault="009B72CD" w:rsidP="009B72CD">
            <w:pPr>
              <w:rPr>
                <w:rFonts w:ascii="Arial" w:eastAsia="Arial Unicode MS" w:hAnsi="Arial" w:cs="Arial"/>
                <w:sz w:val="20"/>
                <w:szCs w:val="20"/>
                <w:lang w:val="en-GB"/>
              </w:rPr>
            </w:pPr>
          </w:p>
          <w:p w14:paraId="4C147B8E" w14:textId="77777777" w:rsidR="009B72CD" w:rsidRPr="009B72CD" w:rsidRDefault="009B72CD" w:rsidP="009B72CD">
            <w:pPr>
              <w:rPr>
                <w:rFonts w:ascii="Arial" w:eastAsia="Arial Unicode MS" w:hAnsi="Arial" w:cs="Arial"/>
                <w:sz w:val="20"/>
                <w:szCs w:val="20"/>
                <w:lang w:val="en-GB"/>
              </w:rPr>
            </w:pPr>
          </w:p>
        </w:tc>
      </w:tr>
      <w:bookmarkEnd w:id="0"/>
      <w:bookmarkEnd w:id="1"/>
      <w:bookmarkEnd w:id="3"/>
      <w:bookmarkEnd w:id="4"/>
    </w:tbl>
    <w:p w14:paraId="28B1273C" w14:textId="77777777" w:rsidR="009B72CD" w:rsidRPr="009B72CD" w:rsidRDefault="009B72CD" w:rsidP="00480531"/>
    <w:sectPr w:rsidR="009B72CD" w:rsidRPr="009B72CD"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BFB2F" w14:textId="77777777" w:rsidR="00273336" w:rsidRPr="0000007A" w:rsidRDefault="00273336" w:rsidP="0099583E">
      <w:r>
        <w:separator/>
      </w:r>
    </w:p>
  </w:endnote>
  <w:endnote w:type="continuationSeparator" w:id="0">
    <w:p w14:paraId="087C4D31" w14:textId="77777777" w:rsidR="00273336" w:rsidRPr="0000007A" w:rsidRDefault="0027333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6F9D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10354" w14:textId="77777777" w:rsidR="00273336" w:rsidRPr="0000007A" w:rsidRDefault="00273336" w:rsidP="0099583E">
      <w:r>
        <w:separator/>
      </w:r>
    </w:p>
  </w:footnote>
  <w:footnote w:type="continuationSeparator" w:id="0">
    <w:p w14:paraId="08922AD7" w14:textId="77777777" w:rsidR="00273336" w:rsidRPr="0000007A" w:rsidRDefault="0027333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BF76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03E600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F54BB5"/>
    <w:multiLevelType w:val="hybridMultilevel"/>
    <w:tmpl w:val="F11EA260"/>
    <w:lvl w:ilvl="0" w:tplc="605ADA28">
      <w:start w:val="6"/>
      <w:numFmt w:val="bullet"/>
      <w:lvlText w:val="-"/>
      <w:lvlJc w:val="left"/>
      <w:pPr>
        <w:ind w:left="420" w:hanging="360"/>
      </w:pPr>
      <w:rPr>
        <w:rFonts w:ascii="Times New Roman" w:eastAsia="Times New Roman" w:hAnsi="Times New Roman" w:cs="Times New Roman" w:hint="default"/>
      </w:rPr>
    </w:lvl>
    <w:lvl w:ilvl="1" w:tplc="04160003" w:tentative="1">
      <w:start w:val="1"/>
      <w:numFmt w:val="bullet"/>
      <w:lvlText w:val="o"/>
      <w:lvlJc w:val="left"/>
      <w:pPr>
        <w:ind w:left="1140" w:hanging="360"/>
      </w:pPr>
      <w:rPr>
        <w:rFonts w:ascii="Courier New" w:hAnsi="Courier New" w:cs="Courier New" w:hint="default"/>
      </w:rPr>
    </w:lvl>
    <w:lvl w:ilvl="2" w:tplc="04160005" w:tentative="1">
      <w:start w:val="1"/>
      <w:numFmt w:val="bullet"/>
      <w:lvlText w:val=""/>
      <w:lvlJc w:val="left"/>
      <w:pPr>
        <w:ind w:left="1860" w:hanging="360"/>
      </w:pPr>
      <w:rPr>
        <w:rFonts w:ascii="Wingdings" w:hAnsi="Wingdings" w:hint="default"/>
      </w:rPr>
    </w:lvl>
    <w:lvl w:ilvl="3" w:tplc="04160001" w:tentative="1">
      <w:start w:val="1"/>
      <w:numFmt w:val="bullet"/>
      <w:lvlText w:val=""/>
      <w:lvlJc w:val="left"/>
      <w:pPr>
        <w:ind w:left="2580" w:hanging="360"/>
      </w:pPr>
      <w:rPr>
        <w:rFonts w:ascii="Symbol" w:hAnsi="Symbol" w:hint="default"/>
      </w:rPr>
    </w:lvl>
    <w:lvl w:ilvl="4" w:tplc="04160003" w:tentative="1">
      <w:start w:val="1"/>
      <w:numFmt w:val="bullet"/>
      <w:lvlText w:val="o"/>
      <w:lvlJc w:val="left"/>
      <w:pPr>
        <w:ind w:left="3300" w:hanging="360"/>
      </w:pPr>
      <w:rPr>
        <w:rFonts w:ascii="Courier New" w:hAnsi="Courier New" w:cs="Courier New" w:hint="default"/>
      </w:rPr>
    </w:lvl>
    <w:lvl w:ilvl="5" w:tplc="04160005" w:tentative="1">
      <w:start w:val="1"/>
      <w:numFmt w:val="bullet"/>
      <w:lvlText w:val=""/>
      <w:lvlJc w:val="left"/>
      <w:pPr>
        <w:ind w:left="4020" w:hanging="360"/>
      </w:pPr>
      <w:rPr>
        <w:rFonts w:ascii="Wingdings" w:hAnsi="Wingdings" w:hint="default"/>
      </w:rPr>
    </w:lvl>
    <w:lvl w:ilvl="6" w:tplc="04160001" w:tentative="1">
      <w:start w:val="1"/>
      <w:numFmt w:val="bullet"/>
      <w:lvlText w:val=""/>
      <w:lvlJc w:val="left"/>
      <w:pPr>
        <w:ind w:left="4740" w:hanging="360"/>
      </w:pPr>
      <w:rPr>
        <w:rFonts w:ascii="Symbol" w:hAnsi="Symbol" w:hint="default"/>
      </w:rPr>
    </w:lvl>
    <w:lvl w:ilvl="7" w:tplc="04160003" w:tentative="1">
      <w:start w:val="1"/>
      <w:numFmt w:val="bullet"/>
      <w:lvlText w:val="o"/>
      <w:lvlJc w:val="left"/>
      <w:pPr>
        <w:ind w:left="5460" w:hanging="360"/>
      </w:pPr>
      <w:rPr>
        <w:rFonts w:ascii="Courier New" w:hAnsi="Courier New" w:cs="Courier New" w:hint="default"/>
      </w:rPr>
    </w:lvl>
    <w:lvl w:ilvl="8" w:tplc="04160005" w:tentative="1">
      <w:start w:val="1"/>
      <w:numFmt w:val="bullet"/>
      <w:lvlText w:val=""/>
      <w:lvlJc w:val="left"/>
      <w:pPr>
        <w:ind w:left="6180" w:hanging="360"/>
      </w:pPr>
      <w:rPr>
        <w:rFonts w:ascii="Wingdings" w:hAnsi="Wingdings" w:hint="default"/>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8675C0C"/>
    <w:multiLevelType w:val="hybridMultilevel"/>
    <w:tmpl w:val="1138D7A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0996F4D"/>
    <w:multiLevelType w:val="hybridMultilevel"/>
    <w:tmpl w:val="43D0D1B2"/>
    <w:lvl w:ilvl="0" w:tplc="D18C9E88">
      <w:start w:val="6"/>
      <w:numFmt w:val="bullet"/>
      <w:lvlText w:val="-"/>
      <w:lvlJc w:val="left"/>
      <w:pPr>
        <w:ind w:left="420" w:hanging="360"/>
      </w:pPr>
      <w:rPr>
        <w:rFonts w:ascii="Times New Roman" w:eastAsia="Times New Roman" w:hAnsi="Times New Roman" w:cs="Times New Roman" w:hint="default"/>
      </w:rPr>
    </w:lvl>
    <w:lvl w:ilvl="1" w:tplc="04160003" w:tentative="1">
      <w:start w:val="1"/>
      <w:numFmt w:val="bullet"/>
      <w:lvlText w:val="o"/>
      <w:lvlJc w:val="left"/>
      <w:pPr>
        <w:ind w:left="1140" w:hanging="360"/>
      </w:pPr>
      <w:rPr>
        <w:rFonts w:ascii="Courier New" w:hAnsi="Courier New" w:cs="Courier New" w:hint="default"/>
      </w:rPr>
    </w:lvl>
    <w:lvl w:ilvl="2" w:tplc="04160005" w:tentative="1">
      <w:start w:val="1"/>
      <w:numFmt w:val="bullet"/>
      <w:lvlText w:val=""/>
      <w:lvlJc w:val="left"/>
      <w:pPr>
        <w:ind w:left="1860" w:hanging="360"/>
      </w:pPr>
      <w:rPr>
        <w:rFonts w:ascii="Wingdings" w:hAnsi="Wingdings" w:hint="default"/>
      </w:rPr>
    </w:lvl>
    <w:lvl w:ilvl="3" w:tplc="04160001" w:tentative="1">
      <w:start w:val="1"/>
      <w:numFmt w:val="bullet"/>
      <w:lvlText w:val=""/>
      <w:lvlJc w:val="left"/>
      <w:pPr>
        <w:ind w:left="2580" w:hanging="360"/>
      </w:pPr>
      <w:rPr>
        <w:rFonts w:ascii="Symbol" w:hAnsi="Symbol" w:hint="default"/>
      </w:rPr>
    </w:lvl>
    <w:lvl w:ilvl="4" w:tplc="04160003" w:tentative="1">
      <w:start w:val="1"/>
      <w:numFmt w:val="bullet"/>
      <w:lvlText w:val="o"/>
      <w:lvlJc w:val="left"/>
      <w:pPr>
        <w:ind w:left="3300" w:hanging="360"/>
      </w:pPr>
      <w:rPr>
        <w:rFonts w:ascii="Courier New" w:hAnsi="Courier New" w:cs="Courier New" w:hint="default"/>
      </w:rPr>
    </w:lvl>
    <w:lvl w:ilvl="5" w:tplc="04160005" w:tentative="1">
      <w:start w:val="1"/>
      <w:numFmt w:val="bullet"/>
      <w:lvlText w:val=""/>
      <w:lvlJc w:val="left"/>
      <w:pPr>
        <w:ind w:left="4020" w:hanging="360"/>
      </w:pPr>
      <w:rPr>
        <w:rFonts w:ascii="Wingdings" w:hAnsi="Wingdings" w:hint="default"/>
      </w:rPr>
    </w:lvl>
    <w:lvl w:ilvl="6" w:tplc="04160001" w:tentative="1">
      <w:start w:val="1"/>
      <w:numFmt w:val="bullet"/>
      <w:lvlText w:val=""/>
      <w:lvlJc w:val="left"/>
      <w:pPr>
        <w:ind w:left="4740" w:hanging="360"/>
      </w:pPr>
      <w:rPr>
        <w:rFonts w:ascii="Symbol" w:hAnsi="Symbol" w:hint="default"/>
      </w:rPr>
    </w:lvl>
    <w:lvl w:ilvl="7" w:tplc="04160003" w:tentative="1">
      <w:start w:val="1"/>
      <w:numFmt w:val="bullet"/>
      <w:lvlText w:val="o"/>
      <w:lvlJc w:val="left"/>
      <w:pPr>
        <w:ind w:left="5460" w:hanging="360"/>
      </w:pPr>
      <w:rPr>
        <w:rFonts w:ascii="Courier New" w:hAnsi="Courier New" w:cs="Courier New" w:hint="default"/>
      </w:rPr>
    </w:lvl>
    <w:lvl w:ilvl="8" w:tplc="04160005" w:tentative="1">
      <w:start w:val="1"/>
      <w:numFmt w:val="bullet"/>
      <w:lvlText w:val=""/>
      <w:lvlJc w:val="left"/>
      <w:pPr>
        <w:ind w:left="618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4"/>
  </w:num>
  <w:num w:numId="8">
    <w:abstractNumId w:val="13"/>
  </w:num>
  <w:num w:numId="9">
    <w:abstractNumId w:val="12"/>
  </w:num>
  <w:num w:numId="10">
    <w:abstractNumId w:val="3"/>
  </w:num>
  <w:num w:numId="11">
    <w:abstractNumId w:val="2"/>
  </w:num>
  <w:num w:numId="12">
    <w:abstractNumId w:val="7"/>
  </w:num>
  <w:num w:numId="13">
    <w:abstractNumId w:val="5"/>
  </w:num>
  <w:num w:numId="14">
    <w:abstractNumId w:val="1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5399"/>
    <w:rsid w:val="00056CB0"/>
    <w:rsid w:val="000577C2"/>
    <w:rsid w:val="0006257C"/>
    <w:rsid w:val="00084D7C"/>
    <w:rsid w:val="00091112"/>
    <w:rsid w:val="000936AC"/>
    <w:rsid w:val="00095A59"/>
    <w:rsid w:val="00096783"/>
    <w:rsid w:val="000A0F9F"/>
    <w:rsid w:val="000A2134"/>
    <w:rsid w:val="000A6F41"/>
    <w:rsid w:val="000B4EE5"/>
    <w:rsid w:val="000B74A1"/>
    <w:rsid w:val="000B757E"/>
    <w:rsid w:val="000C06CF"/>
    <w:rsid w:val="000C0837"/>
    <w:rsid w:val="000C3B7E"/>
    <w:rsid w:val="000F1274"/>
    <w:rsid w:val="00100577"/>
    <w:rsid w:val="00101322"/>
    <w:rsid w:val="0010618D"/>
    <w:rsid w:val="0013206E"/>
    <w:rsid w:val="00136984"/>
    <w:rsid w:val="00144521"/>
    <w:rsid w:val="00150304"/>
    <w:rsid w:val="0015296D"/>
    <w:rsid w:val="00163622"/>
    <w:rsid w:val="001645A2"/>
    <w:rsid w:val="00164F4E"/>
    <w:rsid w:val="00165685"/>
    <w:rsid w:val="001659EC"/>
    <w:rsid w:val="0017480A"/>
    <w:rsid w:val="001766DF"/>
    <w:rsid w:val="00184644"/>
    <w:rsid w:val="001856F5"/>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3262"/>
    <w:rsid w:val="002144FF"/>
    <w:rsid w:val="00220111"/>
    <w:rsid w:val="0022369C"/>
    <w:rsid w:val="002320EB"/>
    <w:rsid w:val="0023678D"/>
    <w:rsid w:val="0023696A"/>
    <w:rsid w:val="002422CB"/>
    <w:rsid w:val="00245E23"/>
    <w:rsid w:val="0025366D"/>
    <w:rsid w:val="00254F80"/>
    <w:rsid w:val="00262634"/>
    <w:rsid w:val="002643B3"/>
    <w:rsid w:val="00273336"/>
    <w:rsid w:val="00275984"/>
    <w:rsid w:val="00276ADB"/>
    <w:rsid w:val="00280EC9"/>
    <w:rsid w:val="00281E50"/>
    <w:rsid w:val="00291D08"/>
    <w:rsid w:val="00293482"/>
    <w:rsid w:val="002A06CD"/>
    <w:rsid w:val="002B295B"/>
    <w:rsid w:val="002B6C68"/>
    <w:rsid w:val="002C4900"/>
    <w:rsid w:val="002D7EA9"/>
    <w:rsid w:val="002E1211"/>
    <w:rsid w:val="002E2339"/>
    <w:rsid w:val="002E2556"/>
    <w:rsid w:val="002E6D86"/>
    <w:rsid w:val="002F10F7"/>
    <w:rsid w:val="002F1499"/>
    <w:rsid w:val="002F6935"/>
    <w:rsid w:val="00312559"/>
    <w:rsid w:val="003204B8"/>
    <w:rsid w:val="003319D8"/>
    <w:rsid w:val="0033692F"/>
    <w:rsid w:val="00346223"/>
    <w:rsid w:val="003614E0"/>
    <w:rsid w:val="00367C88"/>
    <w:rsid w:val="00374389"/>
    <w:rsid w:val="00390536"/>
    <w:rsid w:val="003A04E7"/>
    <w:rsid w:val="003A10DE"/>
    <w:rsid w:val="003A4991"/>
    <w:rsid w:val="003A6E1A"/>
    <w:rsid w:val="003B2172"/>
    <w:rsid w:val="003B48C8"/>
    <w:rsid w:val="003C23A9"/>
    <w:rsid w:val="003C758E"/>
    <w:rsid w:val="003D4196"/>
    <w:rsid w:val="003E746A"/>
    <w:rsid w:val="0042465A"/>
    <w:rsid w:val="004356CC"/>
    <w:rsid w:val="00435B36"/>
    <w:rsid w:val="00442B24"/>
    <w:rsid w:val="0044444D"/>
    <w:rsid w:val="0044519B"/>
    <w:rsid w:val="00445B35"/>
    <w:rsid w:val="00446659"/>
    <w:rsid w:val="00457AB1"/>
    <w:rsid w:val="00457BC0"/>
    <w:rsid w:val="00462996"/>
    <w:rsid w:val="004674B4"/>
    <w:rsid w:val="00480531"/>
    <w:rsid w:val="004A42A0"/>
    <w:rsid w:val="004B4CAD"/>
    <w:rsid w:val="004B4FDC"/>
    <w:rsid w:val="004C2B18"/>
    <w:rsid w:val="004C3D7E"/>
    <w:rsid w:val="004C3DF1"/>
    <w:rsid w:val="004C6C68"/>
    <w:rsid w:val="004D2E36"/>
    <w:rsid w:val="004F534D"/>
    <w:rsid w:val="00503AB6"/>
    <w:rsid w:val="005047C5"/>
    <w:rsid w:val="00510920"/>
    <w:rsid w:val="00517DAC"/>
    <w:rsid w:val="00521812"/>
    <w:rsid w:val="00523D2C"/>
    <w:rsid w:val="00531C82"/>
    <w:rsid w:val="005339A8"/>
    <w:rsid w:val="00533FC1"/>
    <w:rsid w:val="0054564B"/>
    <w:rsid w:val="00545A13"/>
    <w:rsid w:val="00546343"/>
    <w:rsid w:val="00557CD3"/>
    <w:rsid w:val="00560D3C"/>
    <w:rsid w:val="00567DE0"/>
    <w:rsid w:val="005735A5"/>
    <w:rsid w:val="0058033A"/>
    <w:rsid w:val="005A5BE0"/>
    <w:rsid w:val="005B12E0"/>
    <w:rsid w:val="005C25A0"/>
    <w:rsid w:val="005C4142"/>
    <w:rsid w:val="005D10A2"/>
    <w:rsid w:val="005D230D"/>
    <w:rsid w:val="005E4901"/>
    <w:rsid w:val="00602F7D"/>
    <w:rsid w:val="00605952"/>
    <w:rsid w:val="00620677"/>
    <w:rsid w:val="00623D53"/>
    <w:rsid w:val="00624032"/>
    <w:rsid w:val="00633FA4"/>
    <w:rsid w:val="00645A56"/>
    <w:rsid w:val="00650E4B"/>
    <w:rsid w:val="006532DF"/>
    <w:rsid w:val="0065579D"/>
    <w:rsid w:val="00663792"/>
    <w:rsid w:val="0067046C"/>
    <w:rsid w:val="00676845"/>
    <w:rsid w:val="00680547"/>
    <w:rsid w:val="0068446F"/>
    <w:rsid w:val="0069428E"/>
    <w:rsid w:val="00696CAD"/>
    <w:rsid w:val="006A1E8D"/>
    <w:rsid w:val="006A5E0B"/>
    <w:rsid w:val="006B3FE1"/>
    <w:rsid w:val="006C3797"/>
    <w:rsid w:val="006D2A90"/>
    <w:rsid w:val="006D2BC8"/>
    <w:rsid w:val="006E3B62"/>
    <w:rsid w:val="006E7D6E"/>
    <w:rsid w:val="006F5525"/>
    <w:rsid w:val="006F6F2F"/>
    <w:rsid w:val="00701186"/>
    <w:rsid w:val="007015C8"/>
    <w:rsid w:val="00705D0E"/>
    <w:rsid w:val="00707BE1"/>
    <w:rsid w:val="0071447E"/>
    <w:rsid w:val="007147D8"/>
    <w:rsid w:val="007238EB"/>
    <w:rsid w:val="0072789A"/>
    <w:rsid w:val="007317C3"/>
    <w:rsid w:val="00734756"/>
    <w:rsid w:val="00734C50"/>
    <w:rsid w:val="0073538B"/>
    <w:rsid w:val="00741BD0"/>
    <w:rsid w:val="007426E6"/>
    <w:rsid w:val="00746370"/>
    <w:rsid w:val="00766889"/>
    <w:rsid w:val="00766A0D"/>
    <w:rsid w:val="00767F8C"/>
    <w:rsid w:val="007740A6"/>
    <w:rsid w:val="00780B67"/>
    <w:rsid w:val="007A3162"/>
    <w:rsid w:val="007A4BAF"/>
    <w:rsid w:val="007B1099"/>
    <w:rsid w:val="007B6E18"/>
    <w:rsid w:val="007C0C36"/>
    <w:rsid w:val="007C4265"/>
    <w:rsid w:val="007C54E7"/>
    <w:rsid w:val="007D0246"/>
    <w:rsid w:val="007F5094"/>
    <w:rsid w:val="007F5873"/>
    <w:rsid w:val="00806382"/>
    <w:rsid w:val="00815F94"/>
    <w:rsid w:val="0082130C"/>
    <w:rsid w:val="008224E2"/>
    <w:rsid w:val="00825DC9"/>
    <w:rsid w:val="0082676D"/>
    <w:rsid w:val="00831055"/>
    <w:rsid w:val="008423BB"/>
    <w:rsid w:val="0084241D"/>
    <w:rsid w:val="00846F1F"/>
    <w:rsid w:val="008540D8"/>
    <w:rsid w:val="0087201B"/>
    <w:rsid w:val="00877F10"/>
    <w:rsid w:val="00882091"/>
    <w:rsid w:val="008913D5"/>
    <w:rsid w:val="00893295"/>
    <w:rsid w:val="00893E75"/>
    <w:rsid w:val="008A7102"/>
    <w:rsid w:val="008B5377"/>
    <w:rsid w:val="008C2778"/>
    <w:rsid w:val="008C2F62"/>
    <w:rsid w:val="008D020E"/>
    <w:rsid w:val="008D1117"/>
    <w:rsid w:val="008D15A4"/>
    <w:rsid w:val="008F36E4"/>
    <w:rsid w:val="00933C8B"/>
    <w:rsid w:val="009447F2"/>
    <w:rsid w:val="009553EC"/>
    <w:rsid w:val="00955549"/>
    <w:rsid w:val="0097330E"/>
    <w:rsid w:val="00974330"/>
    <w:rsid w:val="0097498C"/>
    <w:rsid w:val="00976C8E"/>
    <w:rsid w:val="00982766"/>
    <w:rsid w:val="009852C4"/>
    <w:rsid w:val="00985F26"/>
    <w:rsid w:val="00987C8E"/>
    <w:rsid w:val="0099583E"/>
    <w:rsid w:val="009A0242"/>
    <w:rsid w:val="009A59ED"/>
    <w:rsid w:val="009B5AA8"/>
    <w:rsid w:val="009B72CD"/>
    <w:rsid w:val="009C45A0"/>
    <w:rsid w:val="009C5642"/>
    <w:rsid w:val="009E13C3"/>
    <w:rsid w:val="009E6A30"/>
    <w:rsid w:val="009E79E5"/>
    <w:rsid w:val="009F07D4"/>
    <w:rsid w:val="009F29EB"/>
    <w:rsid w:val="009F4984"/>
    <w:rsid w:val="00A001A0"/>
    <w:rsid w:val="00A12C83"/>
    <w:rsid w:val="00A31AAC"/>
    <w:rsid w:val="00A32905"/>
    <w:rsid w:val="00A346C3"/>
    <w:rsid w:val="00A36C95"/>
    <w:rsid w:val="00A37DE3"/>
    <w:rsid w:val="00A519D1"/>
    <w:rsid w:val="00A6180E"/>
    <w:rsid w:val="00A6343B"/>
    <w:rsid w:val="00A65C50"/>
    <w:rsid w:val="00A66DD2"/>
    <w:rsid w:val="00AA19BF"/>
    <w:rsid w:val="00AA2F4C"/>
    <w:rsid w:val="00AA41B3"/>
    <w:rsid w:val="00AA6670"/>
    <w:rsid w:val="00AB1ED6"/>
    <w:rsid w:val="00AB397D"/>
    <w:rsid w:val="00AB4C7E"/>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65E"/>
    <w:rsid w:val="00BA1AB3"/>
    <w:rsid w:val="00BA6421"/>
    <w:rsid w:val="00BB34E6"/>
    <w:rsid w:val="00BB4FEC"/>
    <w:rsid w:val="00BC402F"/>
    <w:rsid w:val="00BD27BA"/>
    <w:rsid w:val="00BD5770"/>
    <w:rsid w:val="00BE13EF"/>
    <w:rsid w:val="00BE40A5"/>
    <w:rsid w:val="00BE6454"/>
    <w:rsid w:val="00BF2BCC"/>
    <w:rsid w:val="00BF39A4"/>
    <w:rsid w:val="00C02797"/>
    <w:rsid w:val="00C10283"/>
    <w:rsid w:val="00C110CC"/>
    <w:rsid w:val="00C22886"/>
    <w:rsid w:val="00C25C8F"/>
    <w:rsid w:val="00C263C6"/>
    <w:rsid w:val="00C26FC4"/>
    <w:rsid w:val="00C303E3"/>
    <w:rsid w:val="00C635B6"/>
    <w:rsid w:val="00C70DFC"/>
    <w:rsid w:val="00C82466"/>
    <w:rsid w:val="00C84097"/>
    <w:rsid w:val="00C95D0E"/>
    <w:rsid w:val="00CA6894"/>
    <w:rsid w:val="00CB429B"/>
    <w:rsid w:val="00CC2753"/>
    <w:rsid w:val="00CD093E"/>
    <w:rsid w:val="00CD1556"/>
    <w:rsid w:val="00CD1FD7"/>
    <w:rsid w:val="00CE199A"/>
    <w:rsid w:val="00CE5AC7"/>
    <w:rsid w:val="00CF0BBB"/>
    <w:rsid w:val="00CF1649"/>
    <w:rsid w:val="00D03B65"/>
    <w:rsid w:val="00D1283A"/>
    <w:rsid w:val="00D17979"/>
    <w:rsid w:val="00D2075F"/>
    <w:rsid w:val="00D3257B"/>
    <w:rsid w:val="00D40416"/>
    <w:rsid w:val="00D45CF7"/>
    <w:rsid w:val="00D4782A"/>
    <w:rsid w:val="00D54002"/>
    <w:rsid w:val="00D60AB8"/>
    <w:rsid w:val="00D7603E"/>
    <w:rsid w:val="00D768AD"/>
    <w:rsid w:val="00D8579C"/>
    <w:rsid w:val="00D90124"/>
    <w:rsid w:val="00D93196"/>
    <w:rsid w:val="00D9392F"/>
    <w:rsid w:val="00DA2699"/>
    <w:rsid w:val="00DA41F5"/>
    <w:rsid w:val="00DB5B54"/>
    <w:rsid w:val="00DB7E1B"/>
    <w:rsid w:val="00DC1D81"/>
    <w:rsid w:val="00DE3E60"/>
    <w:rsid w:val="00DE5AF5"/>
    <w:rsid w:val="00E02E47"/>
    <w:rsid w:val="00E26E1C"/>
    <w:rsid w:val="00E451EA"/>
    <w:rsid w:val="00E53E52"/>
    <w:rsid w:val="00E57F4B"/>
    <w:rsid w:val="00E63889"/>
    <w:rsid w:val="00E643A9"/>
    <w:rsid w:val="00E65EB7"/>
    <w:rsid w:val="00E71C8D"/>
    <w:rsid w:val="00E72360"/>
    <w:rsid w:val="00E810BA"/>
    <w:rsid w:val="00E9435F"/>
    <w:rsid w:val="00E972A7"/>
    <w:rsid w:val="00EA2839"/>
    <w:rsid w:val="00EB3E91"/>
    <w:rsid w:val="00EC6894"/>
    <w:rsid w:val="00ED468A"/>
    <w:rsid w:val="00ED6B12"/>
    <w:rsid w:val="00EE0D3E"/>
    <w:rsid w:val="00EF326D"/>
    <w:rsid w:val="00EF53FE"/>
    <w:rsid w:val="00F11676"/>
    <w:rsid w:val="00F245A7"/>
    <w:rsid w:val="00F2643C"/>
    <w:rsid w:val="00F277CB"/>
    <w:rsid w:val="00F3295A"/>
    <w:rsid w:val="00F33DE5"/>
    <w:rsid w:val="00F34D8E"/>
    <w:rsid w:val="00F3669D"/>
    <w:rsid w:val="00F405F8"/>
    <w:rsid w:val="00F41154"/>
    <w:rsid w:val="00F4443F"/>
    <w:rsid w:val="00F4700F"/>
    <w:rsid w:val="00F51F7F"/>
    <w:rsid w:val="00F573EA"/>
    <w:rsid w:val="00F57E9D"/>
    <w:rsid w:val="00F757ED"/>
    <w:rsid w:val="00F75A97"/>
    <w:rsid w:val="00FA6528"/>
    <w:rsid w:val="00FC2E17"/>
    <w:rsid w:val="00FC6387"/>
    <w:rsid w:val="00FC6802"/>
    <w:rsid w:val="00FD70A7"/>
    <w:rsid w:val="00FE3819"/>
    <w:rsid w:val="00FE3EA2"/>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2D54BA"/>
  <w15:chartTrackingRefBased/>
  <w15:docId w15:val="{BFDDE642-2900-6F49-8B73-6F621023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A0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3563166">
      <w:bodyDiv w:val="1"/>
      <w:marLeft w:val="0"/>
      <w:marRight w:val="0"/>
      <w:marTop w:val="0"/>
      <w:marBottom w:val="0"/>
      <w:divBdr>
        <w:top w:val="none" w:sz="0" w:space="0" w:color="auto"/>
        <w:left w:val="none" w:sz="0" w:space="0" w:color="auto"/>
        <w:bottom w:val="none" w:sz="0" w:space="0" w:color="auto"/>
        <w:right w:val="none" w:sz="0" w:space="0" w:color="auto"/>
      </w:divBdr>
    </w:div>
    <w:div w:id="110284279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EF1C2-73D8-4747-A38F-50F7697E2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849</Words>
  <Characters>4841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5</cp:revision>
  <dcterms:created xsi:type="dcterms:W3CDTF">2025-11-18T18:25:00Z</dcterms:created>
  <dcterms:modified xsi:type="dcterms:W3CDTF">2025-11-19T09:23:00Z</dcterms:modified>
</cp:coreProperties>
</file>