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06097D" w:rsidRPr="00DB2DC6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:rsidR="0006097D" w:rsidRPr="00DB2DC6" w:rsidRDefault="0006097D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6097D" w:rsidRPr="00DB2DC6">
        <w:trPr>
          <w:trHeight w:val="290"/>
        </w:trPr>
        <w:tc>
          <w:tcPr>
            <w:tcW w:w="1234" w:type="pct"/>
          </w:tcPr>
          <w:p w:rsidR="0006097D" w:rsidRPr="00DB2DC6" w:rsidRDefault="00ED6F5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B2DC6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097D" w:rsidRPr="00DB2DC6" w:rsidRDefault="00ED6F5C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Pr="00DB2DC6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Journal of Advances in Biology &amp; Biotechnology</w:t>
              </w:r>
            </w:hyperlink>
            <w:r w:rsidRPr="00DB2DC6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6097D" w:rsidRPr="00DB2DC6">
        <w:trPr>
          <w:trHeight w:val="290"/>
        </w:trPr>
        <w:tc>
          <w:tcPr>
            <w:tcW w:w="1234" w:type="pct"/>
          </w:tcPr>
          <w:p w:rsidR="0006097D" w:rsidRPr="00DB2DC6" w:rsidRDefault="00ED6F5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B2DC6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097D" w:rsidRPr="00DB2DC6" w:rsidRDefault="00ED6F5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B2DC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Ms_JABB_147323</w:t>
            </w:r>
          </w:p>
        </w:tc>
      </w:tr>
      <w:tr w:rsidR="0006097D" w:rsidRPr="00DB2DC6">
        <w:trPr>
          <w:trHeight w:val="650"/>
        </w:trPr>
        <w:tc>
          <w:tcPr>
            <w:tcW w:w="1234" w:type="pct"/>
          </w:tcPr>
          <w:p w:rsidR="0006097D" w:rsidRPr="00DB2DC6" w:rsidRDefault="00ED6F5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B2DC6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097D" w:rsidRPr="00DB2DC6" w:rsidRDefault="00ED6F5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B2DC6">
              <w:rPr>
                <w:rFonts w:ascii="Arial" w:hAnsi="Arial" w:cs="Arial"/>
                <w:b/>
                <w:sz w:val="20"/>
                <w:szCs w:val="20"/>
                <w:lang w:val="en-GB"/>
              </w:rPr>
              <w:t>ASSESSMENT OF SAFETY AND ANTI-CANCER EFFICIENCY OF CHICKEN FEATHER KERATIN NANOPARTICLES ENCAPSULATED DOXORUBICIN IN CHICKEN CHORIOALANTOIC MEMBRANE (AN ALTERNATE TO ANIMAL MODEL) ASSAY</w:t>
            </w:r>
          </w:p>
        </w:tc>
      </w:tr>
      <w:tr w:rsidR="0006097D" w:rsidRPr="00DB2DC6">
        <w:trPr>
          <w:trHeight w:val="332"/>
        </w:trPr>
        <w:tc>
          <w:tcPr>
            <w:tcW w:w="1234" w:type="pct"/>
          </w:tcPr>
          <w:p w:rsidR="0006097D" w:rsidRPr="00DB2DC6" w:rsidRDefault="00ED6F5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B2DC6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097D" w:rsidRPr="00DB2DC6" w:rsidRDefault="0094160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B2DC6">
              <w:rPr>
                <w:rFonts w:ascii="Arial" w:hAnsi="Arial" w:cs="Arial"/>
                <w:b/>
                <w:sz w:val="20"/>
                <w:szCs w:val="20"/>
                <w:lang w:val="en-GB"/>
              </w:rPr>
              <w:t>Original Research Article</w:t>
            </w:r>
          </w:p>
        </w:tc>
      </w:tr>
    </w:tbl>
    <w:p w:rsidR="0006097D" w:rsidRPr="00DB2DC6" w:rsidRDefault="0006097D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06097D" w:rsidRPr="00DB2DC6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06097D" w:rsidRPr="00DB2DC6" w:rsidRDefault="00ED6F5C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DB2DC6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DB2DC6">
              <w:rPr>
                <w:rFonts w:ascii="Arial" w:hAnsi="Arial" w:cs="Arial"/>
                <w:lang w:val="en-GB"/>
              </w:rPr>
              <w:t xml:space="preserve"> Comments</w:t>
            </w:r>
          </w:p>
          <w:p w:rsidR="0006097D" w:rsidRPr="00DB2DC6" w:rsidRDefault="0006097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06097D" w:rsidRPr="00DB2DC6">
        <w:tc>
          <w:tcPr>
            <w:tcW w:w="1265" w:type="pct"/>
            <w:noWrap/>
          </w:tcPr>
          <w:p w:rsidR="0006097D" w:rsidRPr="00DB2DC6" w:rsidRDefault="0006097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:rsidR="0006097D" w:rsidRPr="00DB2DC6" w:rsidRDefault="00ED6F5C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DB2DC6">
              <w:rPr>
                <w:rFonts w:ascii="Arial" w:hAnsi="Arial" w:cs="Arial"/>
                <w:lang w:val="en-GB"/>
              </w:rPr>
              <w:t>Reviewer’s comment</w:t>
            </w:r>
          </w:p>
          <w:p w:rsidR="0006097D" w:rsidRPr="00DB2DC6" w:rsidRDefault="00ED6F5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2DC6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:rsidR="0006097D" w:rsidRPr="00DB2DC6" w:rsidRDefault="0006097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06097D" w:rsidRPr="00DB2DC6" w:rsidRDefault="00ED6F5C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B2DC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B2DC6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06097D" w:rsidRPr="00DB2DC6" w:rsidRDefault="0006097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06097D" w:rsidRPr="00DB2DC6">
        <w:trPr>
          <w:trHeight w:val="1264"/>
        </w:trPr>
        <w:tc>
          <w:tcPr>
            <w:tcW w:w="1265" w:type="pct"/>
            <w:noWrap/>
          </w:tcPr>
          <w:p w:rsidR="0006097D" w:rsidRPr="00DB2DC6" w:rsidRDefault="00ED6F5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B2DC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:rsidR="0006097D" w:rsidRPr="00DB2DC6" w:rsidRDefault="0006097D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06097D" w:rsidRPr="00DB2DC6" w:rsidRDefault="00ED6F5C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B2DC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It’s a good method of alternate to animal model</w:t>
            </w:r>
          </w:p>
        </w:tc>
        <w:tc>
          <w:tcPr>
            <w:tcW w:w="1523" w:type="pct"/>
          </w:tcPr>
          <w:p w:rsidR="0006097D" w:rsidRPr="00DB2DC6" w:rsidRDefault="0006097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06097D" w:rsidRPr="00DB2DC6" w:rsidTr="00DB2DC6">
        <w:trPr>
          <w:trHeight w:val="575"/>
        </w:trPr>
        <w:tc>
          <w:tcPr>
            <w:tcW w:w="1265" w:type="pct"/>
            <w:noWrap/>
          </w:tcPr>
          <w:p w:rsidR="0006097D" w:rsidRPr="00DB2DC6" w:rsidRDefault="00ED6F5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B2DC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06097D" w:rsidRPr="00DB2DC6" w:rsidRDefault="00ED6F5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B2DC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:rsidR="0006097D" w:rsidRPr="00DB2DC6" w:rsidRDefault="0006097D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:rsidR="0006097D" w:rsidRPr="00DB2DC6" w:rsidRDefault="00ED6F5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B2DC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23" w:type="pct"/>
          </w:tcPr>
          <w:p w:rsidR="0006097D" w:rsidRPr="00DB2DC6" w:rsidRDefault="0006097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06097D" w:rsidRPr="00DB2DC6" w:rsidTr="00DB2DC6">
        <w:trPr>
          <w:trHeight w:val="584"/>
        </w:trPr>
        <w:tc>
          <w:tcPr>
            <w:tcW w:w="1265" w:type="pct"/>
            <w:noWrap/>
          </w:tcPr>
          <w:p w:rsidR="0006097D" w:rsidRPr="00DB2DC6" w:rsidRDefault="00ED6F5C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DB2DC6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:rsidR="0006097D" w:rsidRPr="00DB2DC6" w:rsidRDefault="0006097D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:rsidR="0006097D" w:rsidRPr="00DB2DC6" w:rsidRDefault="00ED6F5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B2DC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:rsidR="0006097D" w:rsidRPr="00DB2DC6" w:rsidRDefault="0006097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06097D" w:rsidRPr="00DB2DC6">
        <w:trPr>
          <w:trHeight w:val="704"/>
        </w:trPr>
        <w:tc>
          <w:tcPr>
            <w:tcW w:w="1265" w:type="pct"/>
            <w:noWrap/>
          </w:tcPr>
          <w:p w:rsidR="0006097D" w:rsidRPr="00DB2DC6" w:rsidRDefault="00ED6F5C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DB2DC6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:rsidR="0006097D" w:rsidRPr="00DB2DC6" w:rsidRDefault="00ED6F5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B2DC6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Yes, minor grammatical corrections are required </w:t>
            </w:r>
          </w:p>
        </w:tc>
        <w:tc>
          <w:tcPr>
            <w:tcW w:w="1523" w:type="pct"/>
          </w:tcPr>
          <w:p w:rsidR="0006097D" w:rsidRPr="00DB2DC6" w:rsidRDefault="00E3470E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DB2DC6">
              <w:rPr>
                <w:rFonts w:ascii="Arial" w:hAnsi="Arial" w:cs="Arial"/>
                <w:b w:val="0"/>
                <w:lang w:val="en-GB"/>
              </w:rPr>
              <w:t>Necessary language editing and spelling corrections have been done.</w:t>
            </w:r>
          </w:p>
        </w:tc>
      </w:tr>
      <w:tr w:rsidR="0006097D" w:rsidRPr="00DB2DC6">
        <w:trPr>
          <w:trHeight w:val="703"/>
        </w:trPr>
        <w:tc>
          <w:tcPr>
            <w:tcW w:w="1265" w:type="pct"/>
            <w:noWrap/>
          </w:tcPr>
          <w:p w:rsidR="0006097D" w:rsidRPr="00DB2DC6" w:rsidRDefault="00ED6F5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B2DC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:rsidR="0006097D" w:rsidRPr="00DB2DC6" w:rsidRDefault="00ED6F5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B2DC6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Suggest to increase the literature review- references </w:t>
            </w:r>
          </w:p>
        </w:tc>
        <w:tc>
          <w:tcPr>
            <w:tcW w:w="1523" w:type="pct"/>
          </w:tcPr>
          <w:p w:rsidR="0006097D" w:rsidRPr="00DB2DC6" w:rsidRDefault="00E3470E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DB2DC6">
              <w:rPr>
                <w:rFonts w:ascii="Arial" w:hAnsi="Arial" w:cs="Arial"/>
                <w:b w:val="0"/>
                <w:lang w:val="en-GB"/>
              </w:rPr>
              <w:t>Yes.</w:t>
            </w:r>
          </w:p>
        </w:tc>
      </w:tr>
      <w:tr w:rsidR="0006097D" w:rsidRPr="00DB2DC6">
        <w:trPr>
          <w:trHeight w:val="386"/>
        </w:trPr>
        <w:tc>
          <w:tcPr>
            <w:tcW w:w="1265" w:type="pct"/>
            <w:noWrap/>
          </w:tcPr>
          <w:p w:rsidR="0006097D" w:rsidRPr="00DB2DC6" w:rsidRDefault="00ED6F5C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DB2DC6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:rsidR="0006097D" w:rsidRPr="00DB2DC6" w:rsidRDefault="0006097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06097D" w:rsidRPr="00DB2DC6" w:rsidRDefault="00ED6F5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B2DC6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:rsidR="0006097D" w:rsidRPr="00DB2DC6" w:rsidRDefault="0006097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06097D" w:rsidRPr="00DB2DC6" w:rsidTr="00DB2DC6">
        <w:trPr>
          <w:trHeight w:val="96"/>
        </w:trPr>
        <w:tc>
          <w:tcPr>
            <w:tcW w:w="1265" w:type="pct"/>
            <w:noWrap/>
          </w:tcPr>
          <w:p w:rsidR="0006097D" w:rsidRPr="00DB2DC6" w:rsidRDefault="00ED6F5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DB2DC6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DB2DC6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DB2DC6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:rsidR="0006097D" w:rsidRPr="00DB2DC6" w:rsidRDefault="0006097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:rsidR="0006097D" w:rsidRPr="00DB2DC6" w:rsidRDefault="0006097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06097D" w:rsidRPr="00DB2DC6" w:rsidRDefault="0006097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:rsidR="0006097D" w:rsidRPr="00DB2DC6" w:rsidRDefault="0006097D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31"/>
        <w:gridCol w:w="8642"/>
        <w:gridCol w:w="5677"/>
      </w:tblGrid>
      <w:tr w:rsidR="0006097D" w:rsidRPr="00DB2DC6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097D" w:rsidRPr="00DB2DC6" w:rsidRDefault="00ED6F5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  <w:r w:rsidRPr="00DB2DC6">
              <w:rPr>
                <w:rFonts w:ascii="Arial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DB2DC6"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06097D" w:rsidRPr="00DB2DC6" w:rsidRDefault="0006097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06097D" w:rsidRPr="00DB2DC6">
        <w:trPr>
          <w:trHeight w:val="935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097D" w:rsidRPr="00DB2DC6" w:rsidRDefault="0006097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097D" w:rsidRPr="00DB2DC6" w:rsidRDefault="00ED6F5C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DB2DC6">
              <w:rPr>
                <w:rFonts w:ascii="Arial" w:hAnsi="Arial" w:cs="Arial"/>
                <w:lang w:val="en-GB"/>
              </w:rPr>
              <w:t>Reviewer’s comment</w:t>
            </w:r>
          </w:p>
        </w:tc>
        <w:tc>
          <w:tcPr>
            <w:tcW w:w="1342" w:type="pct"/>
          </w:tcPr>
          <w:p w:rsidR="0006097D" w:rsidRPr="00DB2DC6" w:rsidRDefault="00ED6F5C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B2DC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B2DC6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06097D" w:rsidRPr="00DB2DC6" w:rsidRDefault="0006097D" w:rsidP="0094160C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  <w:tr w:rsidR="0006097D" w:rsidRPr="00DB2DC6">
        <w:trPr>
          <w:trHeight w:val="697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097D" w:rsidRPr="00DB2DC6" w:rsidRDefault="00ED6F5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B2DC6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06097D" w:rsidRPr="00DB2DC6" w:rsidRDefault="0006097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097D" w:rsidRPr="00DB2DC6" w:rsidRDefault="00ED6F5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DB2DC6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DB2DC6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DB2DC6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detail)</w:t>
            </w:r>
          </w:p>
          <w:p w:rsidR="0006097D" w:rsidRPr="00DB2DC6" w:rsidRDefault="00ED6F5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DB2DC6">
              <w:rPr>
                <w:rFonts w:ascii="Arial" w:hAnsi="Arial" w:cs="Arial"/>
                <w:sz w:val="20"/>
                <w:szCs w:val="20"/>
              </w:rPr>
              <w:t>No</w:t>
            </w:r>
          </w:p>
          <w:p w:rsidR="0006097D" w:rsidRPr="00DB2DC6" w:rsidRDefault="0006097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342" w:type="pct"/>
            <w:vAlign w:val="center"/>
          </w:tcPr>
          <w:p w:rsidR="0006097D" w:rsidRPr="00DB2DC6" w:rsidRDefault="0006097D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06097D" w:rsidRPr="00DB2DC6" w:rsidRDefault="0094160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DB2DC6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 xml:space="preserve"> No</w:t>
            </w:r>
          </w:p>
          <w:p w:rsidR="0006097D" w:rsidRPr="00DB2DC6" w:rsidRDefault="0006097D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06097D" w:rsidRPr="00DB2DC6" w:rsidRDefault="0006097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bookmarkEnd w:id="0"/>
      <w:bookmarkEnd w:id="1"/>
    </w:tbl>
    <w:p w:rsidR="00ED6F5C" w:rsidRPr="00DB2DC6" w:rsidRDefault="00ED6F5C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sectPr w:rsidR="00ED6F5C" w:rsidRPr="00DB2DC6" w:rsidSect="0006097D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21424A" w:rsidRDefault="0021424A">
      <w:r>
        <w:separator/>
      </w:r>
    </w:p>
  </w:endnote>
  <w:endnote w:type="continuationSeparator" w:id="0">
    <w:p w:rsidR="0021424A" w:rsidRDefault="002142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6097D" w:rsidRDefault="00ED6F5C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                                           Approved by: MBM</w:t>
    </w:r>
    <w:r>
      <w:rPr>
        <w:sz w:val="16"/>
      </w:rPr>
      <w:tab/>
      <w:t xml:space="preserve">   </w:t>
    </w:r>
    <w:r>
      <w:rPr>
        <w:sz w:val="16"/>
      </w:rPr>
      <w:tab/>
      <w:t>Version: 3 (07-07-2024)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21424A" w:rsidRDefault="0021424A">
      <w:r>
        <w:separator/>
      </w:r>
    </w:p>
  </w:footnote>
  <w:footnote w:type="continuationSeparator" w:id="0">
    <w:p w:rsidR="0021424A" w:rsidRDefault="002142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6097D" w:rsidRDefault="0006097D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06097D" w:rsidRDefault="00ED6F5C">
    <w:pPr>
      <w:spacing w:before="100" w:beforeAutospacing="1" w:after="100" w:afterAutospacing="1"/>
    </w:pPr>
    <w:r>
      <w:rPr>
        <w:rFonts w:ascii="Arial" w:hAnsi="Arial" w:cs="Arial"/>
        <w:b/>
        <w:bCs/>
        <w:color w:val="003399"/>
        <w:u w:val="single"/>
        <w:lang w:val="en-GB"/>
      </w:rPr>
      <w:t>Review Form 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478569790">
    <w:abstractNumId w:val="4"/>
  </w:num>
  <w:num w:numId="2" w16cid:durableId="302126865">
    <w:abstractNumId w:val="8"/>
  </w:num>
  <w:num w:numId="3" w16cid:durableId="1830636256">
    <w:abstractNumId w:val="7"/>
  </w:num>
  <w:num w:numId="4" w16cid:durableId="361516867">
    <w:abstractNumId w:val="9"/>
  </w:num>
  <w:num w:numId="5" w16cid:durableId="1337071737">
    <w:abstractNumId w:val="6"/>
  </w:num>
  <w:num w:numId="6" w16cid:durableId="67729819">
    <w:abstractNumId w:val="0"/>
  </w:num>
  <w:num w:numId="7" w16cid:durableId="1579172230">
    <w:abstractNumId w:val="3"/>
  </w:num>
  <w:num w:numId="8" w16cid:durableId="1200241588">
    <w:abstractNumId w:val="11"/>
  </w:num>
  <w:num w:numId="9" w16cid:durableId="119808110">
    <w:abstractNumId w:val="10"/>
  </w:num>
  <w:num w:numId="10" w16cid:durableId="1520700049">
    <w:abstractNumId w:val="2"/>
  </w:num>
  <w:num w:numId="11" w16cid:durableId="910388755">
    <w:abstractNumId w:val="1"/>
  </w:num>
  <w:num w:numId="12" w16cid:durableId="112146369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3470E"/>
    <w:rsid w:val="0006097D"/>
    <w:rsid w:val="0021424A"/>
    <w:rsid w:val="004C6640"/>
    <w:rsid w:val="0094160C"/>
    <w:rsid w:val="009D0893"/>
    <w:rsid w:val="00DB2DC6"/>
    <w:rsid w:val="00E3470E"/>
    <w:rsid w:val="00ED6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docId w15:val="{5D677126-5624-4F07-94FC-AC16BA4F21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097D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6097D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6097D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4">
    <w:name w:val="heading 4"/>
    <w:basedOn w:val="Normal"/>
    <w:link w:val="Heading4Char"/>
    <w:qFormat/>
    <w:rsid w:val="0006097D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6097D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6097D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6097D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6097D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6097D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6097D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6097D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06097D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06097D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06097D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06097D"/>
    <w:pPr>
      <w:ind w:left="720"/>
      <w:contextualSpacing/>
    </w:pPr>
  </w:style>
  <w:style w:type="paragraph" w:styleId="Revision">
    <w:name w:val="Revision"/>
    <w:hidden/>
    <w:uiPriority w:val="99"/>
    <w:semiHidden/>
    <w:rsid w:val="0006097D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06097D"/>
    <w:rPr>
      <w:color w:val="800080"/>
      <w:u w:val="single"/>
    </w:rPr>
  </w:style>
  <w:style w:type="table" w:styleId="TableGrid">
    <w:name w:val="Table Grid"/>
    <w:basedOn w:val="TableNormal"/>
    <w:uiPriority w:val="59"/>
    <w:rsid w:val="0006097D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uiPriority w:val="99"/>
    <w:semiHidden/>
    <w:unhideWhenUsed/>
    <w:rsid w:val="0006097D"/>
    <w:rPr>
      <w:color w:val="605E5C"/>
      <w:shd w:val="clear" w:color="auto" w:fill="E1DFDD"/>
    </w:rPr>
  </w:style>
  <w:style w:type="character" w:customStyle="1" w:styleId="Heading3Char">
    <w:name w:val="Heading 3 Char"/>
    <w:link w:val="Heading3"/>
    <w:uiPriority w:val="9"/>
    <w:semiHidden/>
    <w:rsid w:val="0006097D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go">
    <w:name w:val="go"/>
    <w:rsid w:val="000609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68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0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2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jabb.com/index.php/JABB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CC151F-8164-419D-BF24-E43480A067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278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1860</CharactersWithSpaces>
  <SharedDoc>false</SharedDoc>
  <HLinks>
    <vt:vector size="6" baseType="variant">
      <vt:variant>
        <vt:i4>6946861</vt:i4>
      </vt:variant>
      <vt:variant>
        <vt:i4>0</vt:i4>
      </vt:variant>
      <vt:variant>
        <vt:i4>0</vt:i4>
      </vt:variant>
      <vt:variant>
        <vt:i4>5</vt:i4>
      </vt:variant>
      <vt:variant>
        <vt:lpwstr>https://journaljabb.com/index.php/JABB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91</cp:lastModifiedBy>
  <cp:revision>4</cp:revision>
  <dcterms:created xsi:type="dcterms:W3CDTF">2025-11-03T06:55:00Z</dcterms:created>
  <dcterms:modified xsi:type="dcterms:W3CDTF">2025-11-03T11:11:00Z</dcterms:modified>
</cp:coreProperties>
</file>