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14167" w14:paraId="4FA0B06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6B7AE27" w14:textId="77777777" w:rsidR="00602F7D" w:rsidRPr="0071416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14167" w14:paraId="5C08DD2F" w14:textId="77777777" w:rsidTr="002643B3">
        <w:trPr>
          <w:trHeight w:val="290"/>
        </w:trPr>
        <w:tc>
          <w:tcPr>
            <w:tcW w:w="1234" w:type="pct"/>
          </w:tcPr>
          <w:p w14:paraId="629C865B" w14:textId="77777777" w:rsidR="0000007A" w:rsidRPr="0071416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B4593" w14:textId="77777777" w:rsidR="0000007A" w:rsidRPr="00714167" w:rsidRDefault="007F595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71416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Research Journal of Pure and Applied Chemistry</w:t>
              </w:r>
            </w:hyperlink>
            <w:r w:rsidRPr="0071416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714167" w14:paraId="11F05DD6" w14:textId="77777777" w:rsidTr="002643B3">
        <w:trPr>
          <w:trHeight w:val="290"/>
        </w:trPr>
        <w:tc>
          <w:tcPr>
            <w:tcW w:w="1234" w:type="pct"/>
          </w:tcPr>
          <w:p w14:paraId="5B1A4A89" w14:textId="77777777" w:rsidR="0000007A" w:rsidRPr="0071416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A4A48" w14:textId="77777777" w:rsidR="0000007A" w:rsidRPr="00714167" w:rsidRDefault="00414CC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Ms_IRJPAC_147275</w:t>
            </w:r>
          </w:p>
        </w:tc>
      </w:tr>
      <w:tr w:rsidR="0000007A" w:rsidRPr="00714167" w14:paraId="15F424E7" w14:textId="77777777" w:rsidTr="002643B3">
        <w:trPr>
          <w:trHeight w:val="650"/>
        </w:trPr>
        <w:tc>
          <w:tcPr>
            <w:tcW w:w="1234" w:type="pct"/>
          </w:tcPr>
          <w:p w14:paraId="4D4C9EA0" w14:textId="77777777" w:rsidR="0000007A" w:rsidRPr="0071416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E4FB2" w14:textId="77777777" w:rsidR="0000007A" w:rsidRPr="00714167" w:rsidRDefault="00414CC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the health risk associated with the consumption of pineapple contaminated with pesticide residues at three sites in south-eastern Côte d'Ivoire.</w:t>
            </w:r>
          </w:p>
        </w:tc>
      </w:tr>
      <w:tr w:rsidR="00CF0BBB" w:rsidRPr="00714167" w14:paraId="7737FB5B" w14:textId="77777777" w:rsidTr="002643B3">
        <w:trPr>
          <w:trHeight w:val="332"/>
        </w:trPr>
        <w:tc>
          <w:tcPr>
            <w:tcW w:w="1234" w:type="pct"/>
          </w:tcPr>
          <w:p w14:paraId="52385F19" w14:textId="77777777" w:rsidR="00CF0BBB" w:rsidRPr="0071416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5303A" w14:textId="20A669DE" w:rsidR="00CF0BBB" w:rsidRPr="00714167" w:rsidRDefault="0012124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>Original Research Article</w:t>
            </w:r>
          </w:p>
        </w:tc>
      </w:tr>
    </w:tbl>
    <w:p w14:paraId="34200B5E" w14:textId="77777777" w:rsidR="004D4D3C" w:rsidRPr="00714167" w:rsidRDefault="004D4D3C" w:rsidP="004D4D3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D4D3C" w:rsidRPr="00714167" w14:paraId="35B159E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C60F222" w14:textId="77777777" w:rsidR="004D4D3C" w:rsidRPr="00714167" w:rsidRDefault="004D4D3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1416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1416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E35EC27" w14:textId="77777777" w:rsidR="004D4D3C" w:rsidRPr="00714167" w:rsidRDefault="004D4D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D4D3C" w:rsidRPr="00714167" w14:paraId="47A8A18C" w14:textId="77777777">
        <w:tc>
          <w:tcPr>
            <w:tcW w:w="1265" w:type="pct"/>
            <w:noWrap/>
          </w:tcPr>
          <w:p w14:paraId="6FD3B70E" w14:textId="77777777" w:rsidR="004D4D3C" w:rsidRPr="00714167" w:rsidRDefault="004D4D3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8228BC0" w14:textId="77777777" w:rsidR="004D4D3C" w:rsidRPr="00714167" w:rsidRDefault="004D4D3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14167">
              <w:rPr>
                <w:rFonts w:ascii="Arial" w:hAnsi="Arial" w:cs="Arial"/>
                <w:lang w:val="en-GB"/>
              </w:rPr>
              <w:t>Reviewer’s comment</w:t>
            </w:r>
          </w:p>
          <w:p w14:paraId="5057FB5F" w14:textId="77777777" w:rsidR="0009055C" w:rsidRPr="00714167" w:rsidRDefault="0009055C" w:rsidP="000905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416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A53554F" w14:textId="77777777" w:rsidR="0009055C" w:rsidRPr="00714167" w:rsidRDefault="0009055C" w:rsidP="000905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9FCA3D2" w14:textId="77777777" w:rsidR="00DB45CF" w:rsidRPr="00714167" w:rsidRDefault="00DB45CF" w:rsidP="00DB45C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141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1416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258D3F" w14:textId="77777777" w:rsidR="004D4D3C" w:rsidRPr="00714167" w:rsidRDefault="004D4D3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D4D3C" w:rsidRPr="00714167" w14:paraId="0FDCF937" w14:textId="77777777">
        <w:trPr>
          <w:trHeight w:val="1264"/>
        </w:trPr>
        <w:tc>
          <w:tcPr>
            <w:tcW w:w="1265" w:type="pct"/>
            <w:noWrap/>
          </w:tcPr>
          <w:p w14:paraId="2B4A54D9" w14:textId="77777777" w:rsidR="004D4D3C" w:rsidRPr="00714167" w:rsidRDefault="004D4D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DA5CC44" w14:textId="77777777" w:rsidR="004D4D3C" w:rsidRPr="00714167" w:rsidRDefault="004D4D3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C9A38D3" w14:textId="77777777" w:rsidR="004D4D3C" w:rsidRPr="00714167" w:rsidRDefault="006C0A2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drew the attention of the people towards food poisoning</w:t>
            </w:r>
            <w:r w:rsidR="00B9172C"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  <w:r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through application of chemicals in growing crop/plant.</w:t>
            </w:r>
          </w:p>
          <w:p w14:paraId="0382D49E" w14:textId="77777777" w:rsidR="006C0A21" w:rsidRPr="00714167" w:rsidRDefault="006C0A2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Created awareness about the types of contaminants in pineapple/fruits.</w:t>
            </w:r>
          </w:p>
          <w:p w14:paraId="4D235C55" w14:textId="77777777" w:rsidR="006C0A21" w:rsidRPr="00714167" w:rsidRDefault="006C0A2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Consciousness in ensuring food safety. </w:t>
            </w:r>
          </w:p>
        </w:tc>
        <w:tc>
          <w:tcPr>
            <w:tcW w:w="1523" w:type="pct"/>
          </w:tcPr>
          <w:p w14:paraId="27C15FB6" w14:textId="77777777" w:rsidR="00121241" w:rsidRPr="00714167" w:rsidRDefault="00121241" w:rsidP="00121241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714167">
              <w:rPr>
                <w:rFonts w:ascii="Arial" w:hAnsi="Arial" w:cs="Arial"/>
                <w:b w:val="0"/>
                <w:lang w:val="en-GB"/>
              </w:rPr>
              <w:t>Our work draws the attention of consumers of agricultural products to the potential for food contamination by pesticide residues.</w:t>
            </w:r>
          </w:p>
          <w:p w14:paraId="609A05CA" w14:textId="40818AAE" w:rsidR="004D4D3C" w:rsidRPr="00714167" w:rsidRDefault="00121241" w:rsidP="00121241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714167">
              <w:rPr>
                <w:rFonts w:ascii="Arial" w:hAnsi="Arial" w:cs="Arial"/>
                <w:b w:val="0"/>
                <w:lang w:val="en-GB"/>
              </w:rPr>
              <w:t>Informing pineapple consumers about the level of chemical contamination in order to ensure food safety.</w:t>
            </w:r>
          </w:p>
        </w:tc>
      </w:tr>
      <w:tr w:rsidR="004D4D3C" w:rsidRPr="00714167" w14:paraId="26EEC038" w14:textId="77777777">
        <w:trPr>
          <w:trHeight w:val="1262"/>
        </w:trPr>
        <w:tc>
          <w:tcPr>
            <w:tcW w:w="1265" w:type="pct"/>
            <w:noWrap/>
          </w:tcPr>
          <w:p w14:paraId="2B517CDD" w14:textId="77777777" w:rsidR="004D4D3C" w:rsidRPr="00714167" w:rsidRDefault="004D4D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2FE181" w14:textId="77777777" w:rsidR="004D4D3C" w:rsidRPr="00714167" w:rsidRDefault="004D4D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7EB0D0B" w14:textId="77777777" w:rsidR="004D4D3C" w:rsidRPr="00714167" w:rsidRDefault="004D4D3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F605084" w14:textId="77777777" w:rsidR="004D4D3C" w:rsidRPr="00714167" w:rsidRDefault="008B18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Fairly but </w:t>
            </w:r>
            <w:proofErr w:type="spellStart"/>
            <w:r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thereis</w:t>
            </w:r>
            <w:proofErr w:type="spellEnd"/>
            <w:r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suggested one;</w:t>
            </w:r>
            <w:r w:rsidRPr="007141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HEALTH RISK ASSOCIATED WITH THE CONSUMPTION OF PINEAPPLE CONTAMINATED WITH PESTICIDE RESIDUES AT THREE SITES IN SOUTH-EASTERN CÔTE D'IVOIRE.</w:t>
            </w:r>
          </w:p>
        </w:tc>
        <w:tc>
          <w:tcPr>
            <w:tcW w:w="1523" w:type="pct"/>
          </w:tcPr>
          <w:p w14:paraId="7CFD929E" w14:textId="459B966A" w:rsidR="004D4D3C" w:rsidRPr="00714167" w:rsidRDefault="001212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4167">
              <w:rPr>
                <w:rFonts w:ascii="Arial" w:hAnsi="Arial" w:cs="Arial"/>
                <w:b w:val="0"/>
                <w:highlight w:val="green"/>
                <w:lang w:val="en-GB"/>
              </w:rPr>
              <w:t>I accept your suggestion;</w:t>
            </w:r>
            <w:r w:rsidRPr="00714167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714167">
              <w:rPr>
                <w:rFonts w:ascii="Arial" w:hAnsi="Arial" w:cs="Arial"/>
                <w:bCs w:val="0"/>
                <w:lang w:val="en-GB"/>
              </w:rPr>
              <w:t>HEALTH RISK ASSOCIATED WITH THE CONSUMPTION OF PINEAPPLE CONTAMINATED WITH PESTICIDE RESIDUES AT THREE SITES IN SOUTH-EASTERN CÔTE D'IVOIRE.</w:t>
            </w:r>
          </w:p>
        </w:tc>
      </w:tr>
      <w:tr w:rsidR="004D4D3C" w:rsidRPr="00714167" w14:paraId="2F0EC38E" w14:textId="77777777">
        <w:trPr>
          <w:trHeight w:val="1262"/>
        </w:trPr>
        <w:tc>
          <w:tcPr>
            <w:tcW w:w="1265" w:type="pct"/>
            <w:noWrap/>
          </w:tcPr>
          <w:p w14:paraId="3050F1E5" w14:textId="77777777" w:rsidR="004D4D3C" w:rsidRPr="00714167" w:rsidRDefault="004D4D3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1416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C5CB7F5" w14:textId="77777777" w:rsidR="004D4D3C" w:rsidRPr="00714167" w:rsidRDefault="004D4D3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C09FCB4" w14:textId="77777777" w:rsidR="004D4D3C" w:rsidRPr="00714167" w:rsidRDefault="00E43D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Little correction; permissible standard was not captured.</w:t>
            </w:r>
          </w:p>
        </w:tc>
        <w:tc>
          <w:tcPr>
            <w:tcW w:w="1523" w:type="pct"/>
          </w:tcPr>
          <w:p w14:paraId="12349C83" w14:textId="77777777" w:rsidR="0036385C" w:rsidRPr="00714167" w:rsidRDefault="0036385C" w:rsidP="0036385C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714167">
              <w:rPr>
                <w:rFonts w:ascii="Arial" w:hAnsi="Arial" w:cs="Arial"/>
                <w:b w:val="0"/>
                <w:highlight w:val="green"/>
                <w:lang w:val="en-GB"/>
              </w:rPr>
              <w:t>The changes made are rewordings:</w:t>
            </w:r>
          </w:p>
          <w:p w14:paraId="076503C4" w14:textId="77777777" w:rsidR="0036385C" w:rsidRPr="00714167" w:rsidRDefault="0036385C" w:rsidP="0036385C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714167">
              <w:rPr>
                <w:rFonts w:ascii="Arial" w:hAnsi="Arial" w:cs="Arial"/>
                <w:b w:val="0"/>
                <w:lang w:val="en-GB"/>
              </w:rPr>
              <w:t>The aim is to inform consumers of pineapple fruit in the event of a potential risk of contamination.</w:t>
            </w:r>
          </w:p>
          <w:p w14:paraId="07B9D03C" w14:textId="77777777" w:rsidR="004D4D3C" w:rsidRPr="00714167" w:rsidRDefault="0036385C" w:rsidP="0036385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4167">
              <w:rPr>
                <w:rFonts w:ascii="Arial" w:hAnsi="Arial" w:cs="Arial"/>
                <w:b w:val="0"/>
                <w:lang w:val="en-GB"/>
              </w:rPr>
              <w:t xml:space="preserve">The analysis revealed contamination of the fruit by 17 pesticide residues, including four pyrethroids, six </w:t>
            </w:r>
            <w:proofErr w:type="spellStart"/>
            <w:r w:rsidRPr="00714167">
              <w:rPr>
                <w:rFonts w:ascii="Arial" w:hAnsi="Arial" w:cs="Arial"/>
                <w:b w:val="0"/>
                <w:lang w:val="en-GB"/>
              </w:rPr>
              <w:t>ureas</w:t>
            </w:r>
            <w:proofErr w:type="spellEnd"/>
            <w:r w:rsidRPr="00714167">
              <w:rPr>
                <w:rFonts w:ascii="Arial" w:hAnsi="Arial" w:cs="Arial"/>
                <w:b w:val="0"/>
                <w:lang w:val="en-GB"/>
              </w:rPr>
              <w:t>, three triazines, two organochlorines (OCPs) and two carbamates.</w:t>
            </w:r>
          </w:p>
          <w:p w14:paraId="0E28352E" w14:textId="77777777" w:rsidR="0036385C" w:rsidRPr="00714167" w:rsidRDefault="0036385C" w:rsidP="003638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sz w:val="20"/>
                <w:szCs w:val="20"/>
                <w:highlight w:val="green"/>
                <w:lang w:val="en-GB"/>
              </w:rPr>
              <w:t>Deleted sentences</w:t>
            </w:r>
          </w:p>
          <w:p w14:paraId="26308944" w14:textId="378CD84A" w:rsidR="0036385C" w:rsidRPr="00714167" w:rsidRDefault="0036385C" w:rsidP="003638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sz w:val="20"/>
                <w:szCs w:val="20"/>
                <w:lang w:val="en-GB"/>
              </w:rPr>
              <w:t xml:space="preserve">The limits of quantification (LOQ) were 0.003 to 0.009 mg/kg, 0.002 to 0.008 mg/kg, 0.002 to 0.008 mg/kg and 0.002 to 0.006 mg/kg for pyrethroids, triazines, </w:t>
            </w:r>
            <w:proofErr w:type="spellStart"/>
            <w:r w:rsidRPr="00714167">
              <w:rPr>
                <w:rFonts w:ascii="Arial" w:hAnsi="Arial" w:cs="Arial"/>
                <w:sz w:val="20"/>
                <w:szCs w:val="20"/>
                <w:lang w:val="en-GB"/>
              </w:rPr>
              <w:t>ureas</w:t>
            </w:r>
            <w:proofErr w:type="spellEnd"/>
            <w:r w:rsidRPr="00714167">
              <w:rPr>
                <w:rFonts w:ascii="Arial" w:hAnsi="Arial" w:cs="Arial"/>
                <w:sz w:val="20"/>
                <w:szCs w:val="20"/>
                <w:lang w:val="en-GB"/>
              </w:rPr>
              <w:t>, carbamates and organochlorines, respectively.</w:t>
            </w:r>
          </w:p>
        </w:tc>
      </w:tr>
      <w:tr w:rsidR="004D4D3C" w:rsidRPr="00714167" w14:paraId="1B461124" w14:textId="77777777">
        <w:trPr>
          <w:trHeight w:val="704"/>
        </w:trPr>
        <w:tc>
          <w:tcPr>
            <w:tcW w:w="1265" w:type="pct"/>
            <w:noWrap/>
          </w:tcPr>
          <w:p w14:paraId="6470EDDC" w14:textId="77777777" w:rsidR="004D4D3C" w:rsidRPr="00714167" w:rsidRDefault="004D4D3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1416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B61F181" w14:textId="77777777" w:rsidR="004D4D3C" w:rsidRPr="00714167" w:rsidRDefault="00AC12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However, materials and method need to be rearranged to meet up research standard. Statistical analysis should be par</w:t>
            </w:r>
            <w:r w:rsidR="00245AC0" w:rsidRPr="007141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 of materials and method but </w:t>
            </w:r>
            <w:r w:rsidRPr="007141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saw it </w:t>
            </w:r>
            <w:proofErr w:type="gramStart"/>
            <w:r w:rsidRPr="007141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 results</w:t>
            </w:r>
            <w:proofErr w:type="gramEnd"/>
            <w:r w:rsidRPr="007141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discussion</w:t>
            </w:r>
          </w:p>
        </w:tc>
        <w:tc>
          <w:tcPr>
            <w:tcW w:w="1523" w:type="pct"/>
          </w:tcPr>
          <w:p w14:paraId="054F5584" w14:textId="77777777" w:rsidR="0036385C" w:rsidRPr="00714167" w:rsidRDefault="0036385C" w:rsidP="0036385C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714167">
              <w:rPr>
                <w:rFonts w:ascii="Arial" w:hAnsi="Arial" w:cs="Arial"/>
                <w:b w:val="0"/>
                <w:lang w:val="en-GB"/>
              </w:rPr>
              <w:t>Yes, the section on materials and methods has been revised.</w:t>
            </w:r>
          </w:p>
          <w:p w14:paraId="577AC0DF" w14:textId="4F9060A0" w:rsidR="004D4D3C" w:rsidRPr="00714167" w:rsidRDefault="0036385C" w:rsidP="0036385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4167">
              <w:rPr>
                <w:rFonts w:ascii="Arial" w:hAnsi="Arial" w:cs="Arial"/>
                <w:b w:val="0"/>
                <w:lang w:val="en-GB"/>
              </w:rPr>
              <w:t>The statistical analysis can be found in the results section, as we have placed greater emphasis on the results after applying the method in question.</w:t>
            </w:r>
          </w:p>
        </w:tc>
      </w:tr>
      <w:tr w:rsidR="004D4D3C" w:rsidRPr="00714167" w14:paraId="47BBF331" w14:textId="77777777">
        <w:trPr>
          <w:trHeight w:val="703"/>
        </w:trPr>
        <w:tc>
          <w:tcPr>
            <w:tcW w:w="1265" w:type="pct"/>
            <w:noWrap/>
          </w:tcPr>
          <w:p w14:paraId="6A0C5BA8" w14:textId="77777777" w:rsidR="004D4D3C" w:rsidRPr="00714167" w:rsidRDefault="004D4D3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725241B" w14:textId="77777777" w:rsidR="004D4D3C" w:rsidRPr="00714167" w:rsidRDefault="00AC1282" w:rsidP="00245AC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16 out of 28 references were below 2020. should relate the findings to many recent </w:t>
            </w:r>
            <w:proofErr w:type="gramStart"/>
            <w:r w:rsidRPr="00714167">
              <w:rPr>
                <w:rFonts w:ascii="Arial" w:hAnsi="Arial" w:cs="Arial"/>
                <w:bCs/>
                <w:sz w:val="20"/>
                <w:szCs w:val="20"/>
                <w:lang w:val="en-GB"/>
              </w:rPr>
              <w:t>work</w:t>
            </w:r>
            <w:proofErr w:type="gramEnd"/>
            <w:r w:rsidRPr="007141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done.  </w:t>
            </w:r>
          </w:p>
        </w:tc>
        <w:tc>
          <w:tcPr>
            <w:tcW w:w="1523" w:type="pct"/>
          </w:tcPr>
          <w:p w14:paraId="66E7051C" w14:textId="15E2CDE3" w:rsidR="004D4D3C" w:rsidRPr="00714167" w:rsidRDefault="0036385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14167">
              <w:rPr>
                <w:rFonts w:ascii="Arial" w:hAnsi="Arial" w:cs="Arial"/>
                <w:b w:val="0"/>
                <w:highlight w:val="green"/>
                <w:lang w:val="en-GB"/>
              </w:rPr>
              <w:t>References</w:t>
            </w:r>
            <w:r w:rsidRPr="00714167">
              <w:rPr>
                <w:rFonts w:ascii="Arial" w:hAnsi="Arial" w:cs="Arial"/>
                <w:b w:val="0"/>
                <w:lang w:val="en-GB"/>
              </w:rPr>
              <w:t xml:space="preserve"> [2] [11] [12] [13] [15] [16] [18] [21] [22] [24] [28] have been improved with recent versions.</w:t>
            </w:r>
          </w:p>
        </w:tc>
      </w:tr>
      <w:tr w:rsidR="004D4D3C" w:rsidRPr="00714167" w14:paraId="6DDD2116" w14:textId="77777777">
        <w:trPr>
          <w:trHeight w:val="386"/>
        </w:trPr>
        <w:tc>
          <w:tcPr>
            <w:tcW w:w="1265" w:type="pct"/>
            <w:noWrap/>
          </w:tcPr>
          <w:p w14:paraId="106D677C" w14:textId="77777777" w:rsidR="004D4D3C" w:rsidRPr="00714167" w:rsidRDefault="004D4D3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1416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027BADD" w14:textId="77777777" w:rsidR="004D4D3C" w:rsidRPr="00714167" w:rsidRDefault="004D4D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38A0AE" w14:textId="77777777" w:rsidR="004D4D3C" w:rsidRPr="00714167" w:rsidRDefault="006D26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sz w:val="20"/>
                <w:szCs w:val="20"/>
                <w:lang w:val="en-GB"/>
              </w:rPr>
              <w:t>Little work should be done on the English Language.</w:t>
            </w:r>
          </w:p>
        </w:tc>
        <w:tc>
          <w:tcPr>
            <w:tcW w:w="1523" w:type="pct"/>
          </w:tcPr>
          <w:p w14:paraId="5A78F85E" w14:textId="4D68DCF8" w:rsidR="004D4D3C" w:rsidRPr="00714167" w:rsidRDefault="003638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sz w:val="20"/>
                <w:szCs w:val="20"/>
                <w:lang w:val="en-GB"/>
              </w:rPr>
              <w:t>Improvements have been made</w:t>
            </w:r>
          </w:p>
        </w:tc>
      </w:tr>
      <w:tr w:rsidR="004D4D3C" w:rsidRPr="00714167" w14:paraId="50EE0429" w14:textId="77777777">
        <w:trPr>
          <w:trHeight w:val="1178"/>
        </w:trPr>
        <w:tc>
          <w:tcPr>
            <w:tcW w:w="1265" w:type="pct"/>
            <w:noWrap/>
          </w:tcPr>
          <w:p w14:paraId="574B3B42" w14:textId="77777777" w:rsidR="004D4D3C" w:rsidRPr="00714167" w:rsidRDefault="004D4D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1416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1416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1416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C2D2CF6" w14:textId="77777777" w:rsidR="004D4D3C" w:rsidRPr="00714167" w:rsidRDefault="004D4D3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C22DF56" w14:textId="77777777" w:rsidR="004D4D3C" w:rsidRPr="00714167" w:rsidRDefault="006D26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TABLES SHOULD BE WORKED ON, TRY AND COMARE AND CONTRAST THE WORK TO SIMILAR WORK DONE. INSUFFICIENT REFENCES.</w:t>
            </w:r>
          </w:p>
        </w:tc>
        <w:tc>
          <w:tcPr>
            <w:tcW w:w="1523" w:type="pct"/>
          </w:tcPr>
          <w:p w14:paraId="10DEDDC2" w14:textId="273417AB" w:rsidR="004D4D3C" w:rsidRPr="00714167" w:rsidRDefault="003638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4167">
              <w:rPr>
                <w:rFonts w:ascii="Arial" w:hAnsi="Arial" w:cs="Arial"/>
                <w:sz w:val="20"/>
                <w:szCs w:val="20"/>
                <w:lang w:val="en-GB"/>
              </w:rPr>
              <w:t>I have taken note.</w:t>
            </w:r>
          </w:p>
        </w:tc>
      </w:tr>
    </w:tbl>
    <w:p w14:paraId="56228AEF" w14:textId="77777777" w:rsidR="004D4D3C" w:rsidRPr="00714167" w:rsidRDefault="004D4D3C" w:rsidP="004D4D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38DE33" w14:textId="77777777" w:rsidR="004D4D3C" w:rsidRPr="00714167" w:rsidRDefault="004D4D3C" w:rsidP="004D4D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B1092B" w14:textId="77777777" w:rsidR="004D4D3C" w:rsidRPr="00714167" w:rsidRDefault="004D4D3C" w:rsidP="004D4D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B98AC3" w14:textId="77777777" w:rsidR="004D4D3C" w:rsidRPr="00714167" w:rsidRDefault="004D4D3C" w:rsidP="004D4D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10D5A5F" w14:textId="77777777" w:rsidR="004D4D3C" w:rsidRPr="00714167" w:rsidRDefault="004D4D3C" w:rsidP="004D4D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50A7FB" w14:textId="77777777" w:rsidR="004D4D3C" w:rsidRPr="00714167" w:rsidRDefault="004D4D3C" w:rsidP="004D4D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1459EF" w14:textId="77777777" w:rsidR="004D4D3C" w:rsidRPr="00714167" w:rsidRDefault="004D4D3C" w:rsidP="004D4D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717904" w:rsidRPr="00714167" w14:paraId="2074D39A" w14:textId="77777777" w:rsidTr="0071790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ADFF7" w14:textId="77777777" w:rsidR="00717904" w:rsidRPr="00714167" w:rsidRDefault="0071790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71416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1416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6FF0523" w14:textId="77777777" w:rsidR="00717904" w:rsidRPr="00714167" w:rsidRDefault="0071790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17904" w:rsidRPr="00714167" w14:paraId="3498C1C0" w14:textId="77777777" w:rsidTr="0071790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68427" w14:textId="77777777" w:rsidR="00717904" w:rsidRPr="00714167" w:rsidRDefault="007179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89166" w14:textId="77777777" w:rsidR="00717904" w:rsidRPr="00714167" w:rsidRDefault="0071790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141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EFF7" w14:textId="77777777" w:rsidR="00717904" w:rsidRPr="00714167" w:rsidRDefault="0071790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141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1416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689E96" w14:textId="77777777" w:rsidR="00717904" w:rsidRPr="00714167" w:rsidRDefault="0071790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17904" w:rsidRPr="00714167" w14:paraId="5F8435F3" w14:textId="77777777" w:rsidTr="0071790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DB3BF" w14:textId="77777777" w:rsidR="00717904" w:rsidRPr="00714167" w:rsidRDefault="0071790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1416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6F58DCA" w14:textId="77777777" w:rsidR="00717904" w:rsidRPr="00714167" w:rsidRDefault="007179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D4B57" w14:textId="77777777" w:rsidR="00717904" w:rsidRPr="00714167" w:rsidRDefault="0071790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1416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1416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1416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14FEAA1" w14:textId="77777777" w:rsidR="00717904" w:rsidRPr="00714167" w:rsidRDefault="007179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C16E" w14:textId="5065160A" w:rsidR="00717904" w:rsidRPr="00714167" w:rsidRDefault="005D0C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1416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095199D8" w14:textId="77777777" w:rsidR="00717904" w:rsidRPr="00714167" w:rsidRDefault="007179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879C4F" w14:textId="77777777" w:rsidR="00717904" w:rsidRPr="00714167" w:rsidRDefault="0071790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E168E68" w14:textId="77777777" w:rsidR="00717904" w:rsidRPr="00714167" w:rsidRDefault="00717904" w:rsidP="00717904">
      <w:pPr>
        <w:rPr>
          <w:rFonts w:ascii="Arial" w:hAnsi="Arial" w:cs="Arial"/>
          <w:sz w:val="20"/>
          <w:szCs w:val="20"/>
        </w:rPr>
      </w:pPr>
    </w:p>
    <w:p w14:paraId="72621188" w14:textId="77777777" w:rsidR="00717904" w:rsidRPr="00714167" w:rsidRDefault="00717904" w:rsidP="00717904">
      <w:pPr>
        <w:rPr>
          <w:rFonts w:ascii="Arial" w:hAnsi="Arial" w:cs="Arial"/>
          <w:sz w:val="20"/>
          <w:szCs w:val="20"/>
        </w:rPr>
      </w:pPr>
    </w:p>
    <w:p w14:paraId="37478205" w14:textId="77777777" w:rsidR="00717904" w:rsidRPr="00714167" w:rsidRDefault="00717904" w:rsidP="0071790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4D53DE25" w14:textId="77777777" w:rsidR="00717904" w:rsidRPr="00714167" w:rsidRDefault="00717904" w:rsidP="00717904">
      <w:pPr>
        <w:rPr>
          <w:rFonts w:ascii="Arial" w:hAnsi="Arial" w:cs="Arial"/>
          <w:sz w:val="20"/>
          <w:szCs w:val="20"/>
        </w:rPr>
      </w:pPr>
    </w:p>
    <w:p w14:paraId="257E1399" w14:textId="77777777" w:rsidR="008913D5" w:rsidRPr="00714167" w:rsidRDefault="008913D5" w:rsidP="0071790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RPr="00714167" w:rsidSect="00A944A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F18E0" w14:textId="77777777" w:rsidR="00750294" w:rsidRPr="0000007A" w:rsidRDefault="00750294" w:rsidP="0099583E">
      <w:r>
        <w:separator/>
      </w:r>
    </w:p>
  </w:endnote>
  <w:endnote w:type="continuationSeparator" w:id="0">
    <w:p w14:paraId="2C78CDC9" w14:textId="77777777" w:rsidR="00750294" w:rsidRPr="0000007A" w:rsidRDefault="0075029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3B36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574E1" w:rsidRPr="00D574E1">
      <w:rPr>
        <w:sz w:val="16"/>
      </w:rPr>
      <w:t xml:space="preserve">Version: </w:t>
    </w:r>
    <w:r w:rsidR="00DB3483">
      <w:rPr>
        <w:sz w:val="16"/>
      </w:rPr>
      <w:t>3</w:t>
    </w:r>
    <w:r w:rsidR="00D574E1" w:rsidRPr="00D574E1">
      <w:rPr>
        <w:sz w:val="16"/>
      </w:rPr>
      <w:t xml:space="preserve"> (0</w:t>
    </w:r>
    <w:r w:rsidR="00DB3483">
      <w:rPr>
        <w:sz w:val="16"/>
      </w:rPr>
      <w:t>7</w:t>
    </w:r>
    <w:r w:rsidR="00D574E1" w:rsidRPr="00D574E1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B23A6" w14:textId="77777777" w:rsidR="00750294" w:rsidRPr="0000007A" w:rsidRDefault="00750294" w:rsidP="0099583E">
      <w:r>
        <w:separator/>
      </w:r>
    </w:p>
  </w:footnote>
  <w:footnote w:type="continuationSeparator" w:id="0">
    <w:p w14:paraId="1C60E691" w14:textId="77777777" w:rsidR="00750294" w:rsidRPr="0000007A" w:rsidRDefault="0075029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EEC6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6FEB6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B3483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74718112">
    <w:abstractNumId w:val="4"/>
  </w:num>
  <w:num w:numId="2" w16cid:durableId="296180460">
    <w:abstractNumId w:val="8"/>
  </w:num>
  <w:num w:numId="3" w16cid:durableId="1952936503">
    <w:abstractNumId w:val="7"/>
  </w:num>
  <w:num w:numId="4" w16cid:durableId="1446146673">
    <w:abstractNumId w:val="9"/>
  </w:num>
  <w:num w:numId="5" w16cid:durableId="1041054265">
    <w:abstractNumId w:val="6"/>
  </w:num>
  <w:num w:numId="6" w16cid:durableId="1339188004">
    <w:abstractNumId w:val="0"/>
  </w:num>
  <w:num w:numId="7" w16cid:durableId="1117992194">
    <w:abstractNumId w:val="3"/>
  </w:num>
  <w:num w:numId="8" w16cid:durableId="1101533847">
    <w:abstractNumId w:val="11"/>
  </w:num>
  <w:num w:numId="9" w16cid:durableId="2057000806">
    <w:abstractNumId w:val="10"/>
  </w:num>
  <w:num w:numId="10" w16cid:durableId="1416516101">
    <w:abstractNumId w:val="2"/>
  </w:num>
  <w:num w:numId="11" w16cid:durableId="1434784641">
    <w:abstractNumId w:val="1"/>
  </w:num>
  <w:num w:numId="12" w16cid:durableId="1391273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33D0"/>
    <w:rsid w:val="00056CB0"/>
    <w:rsid w:val="000577C2"/>
    <w:rsid w:val="0006257C"/>
    <w:rsid w:val="00084D7C"/>
    <w:rsid w:val="0009055C"/>
    <w:rsid w:val="00091112"/>
    <w:rsid w:val="000936AC"/>
    <w:rsid w:val="00095A59"/>
    <w:rsid w:val="000A2134"/>
    <w:rsid w:val="000A6F41"/>
    <w:rsid w:val="000B362F"/>
    <w:rsid w:val="000B4EE5"/>
    <w:rsid w:val="000B74A1"/>
    <w:rsid w:val="000B757E"/>
    <w:rsid w:val="000C0837"/>
    <w:rsid w:val="000C3B7E"/>
    <w:rsid w:val="000F1432"/>
    <w:rsid w:val="00100577"/>
    <w:rsid w:val="00101322"/>
    <w:rsid w:val="00121241"/>
    <w:rsid w:val="00136984"/>
    <w:rsid w:val="00140605"/>
    <w:rsid w:val="00144521"/>
    <w:rsid w:val="00150304"/>
    <w:rsid w:val="0015296D"/>
    <w:rsid w:val="00163622"/>
    <w:rsid w:val="001645A2"/>
    <w:rsid w:val="00164F4E"/>
    <w:rsid w:val="0016559A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3014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C0F"/>
    <w:rsid w:val="00245AC0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2297"/>
    <w:rsid w:val="002C3395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385C"/>
    <w:rsid w:val="003A04E7"/>
    <w:rsid w:val="003A4991"/>
    <w:rsid w:val="003A6E1A"/>
    <w:rsid w:val="003B2172"/>
    <w:rsid w:val="003E746A"/>
    <w:rsid w:val="00414CC2"/>
    <w:rsid w:val="004171F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D4D3C"/>
    <w:rsid w:val="004F4E56"/>
    <w:rsid w:val="00503AB6"/>
    <w:rsid w:val="005047C5"/>
    <w:rsid w:val="00505677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0EF6"/>
    <w:rsid w:val="005A5BE0"/>
    <w:rsid w:val="005B12E0"/>
    <w:rsid w:val="005C25A0"/>
    <w:rsid w:val="005C6763"/>
    <w:rsid w:val="005D0C86"/>
    <w:rsid w:val="005D230D"/>
    <w:rsid w:val="00602F7D"/>
    <w:rsid w:val="00605952"/>
    <w:rsid w:val="00620677"/>
    <w:rsid w:val="00624032"/>
    <w:rsid w:val="00626A4F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0A21"/>
    <w:rsid w:val="006C3797"/>
    <w:rsid w:val="006D2689"/>
    <w:rsid w:val="006E7D6E"/>
    <w:rsid w:val="006F6F2F"/>
    <w:rsid w:val="00701186"/>
    <w:rsid w:val="00707BE1"/>
    <w:rsid w:val="00714167"/>
    <w:rsid w:val="00717904"/>
    <w:rsid w:val="007238EB"/>
    <w:rsid w:val="0072789A"/>
    <w:rsid w:val="007317C3"/>
    <w:rsid w:val="00734756"/>
    <w:rsid w:val="0073538B"/>
    <w:rsid w:val="00741BD0"/>
    <w:rsid w:val="007422F3"/>
    <w:rsid w:val="007426E6"/>
    <w:rsid w:val="00746370"/>
    <w:rsid w:val="00750294"/>
    <w:rsid w:val="00766889"/>
    <w:rsid w:val="00766A0D"/>
    <w:rsid w:val="00767F8C"/>
    <w:rsid w:val="00780B67"/>
    <w:rsid w:val="00793397"/>
    <w:rsid w:val="007B1099"/>
    <w:rsid w:val="007B5D04"/>
    <w:rsid w:val="007B6E18"/>
    <w:rsid w:val="007D0246"/>
    <w:rsid w:val="007F5873"/>
    <w:rsid w:val="007F5958"/>
    <w:rsid w:val="008050BA"/>
    <w:rsid w:val="00806382"/>
    <w:rsid w:val="0081133E"/>
    <w:rsid w:val="00815F94"/>
    <w:rsid w:val="0082130C"/>
    <w:rsid w:val="008224E2"/>
    <w:rsid w:val="00825DC9"/>
    <w:rsid w:val="0082676D"/>
    <w:rsid w:val="00831055"/>
    <w:rsid w:val="00832C74"/>
    <w:rsid w:val="008423BB"/>
    <w:rsid w:val="00846F1F"/>
    <w:rsid w:val="0087201B"/>
    <w:rsid w:val="00877F10"/>
    <w:rsid w:val="00882091"/>
    <w:rsid w:val="008913D5"/>
    <w:rsid w:val="00893E75"/>
    <w:rsid w:val="008A24A5"/>
    <w:rsid w:val="008B1888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494"/>
    <w:rsid w:val="009F07D4"/>
    <w:rsid w:val="009F0F0F"/>
    <w:rsid w:val="009F29EB"/>
    <w:rsid w:val="00A001A0"/>
    <w:rsid w:val="00A12C83"/>
    <w:rsid w:val="00A2661A"/>
    <w:rsid w:val="00A31AAC"/>
    <w:rsid w:val="00A32905"/>
    <w:rsid w:val="00A36C95"/>
    <w:rsid w:val="00A37DE3"/>
    <w:rsid w:val="00A519D1"/>
    <w:rsid w:val="00A6343B"/>
    <w:rsid w:val="00A65C50"/>
    <w:rsid w:val="00A66DD2"/>
    <w:rsid w:val="00A944AE"/>
    <w:rsid w:val="00AA41B3"/>
    <w:rsid w:val="00AA6670"/>
    <w:rsid w:val="00AB1ED6"/>
    <w:rsid w:val="00AB397D"/>
    <w:rsid w:val="00AB638A"/>
    <w:rsid w:val="00AB6E43"/>
    <w:rsid w:val="00AC1282"/>
    <w:rsid w:val="00AC1349"/>
    <w:rsid w:val="00AD5F69"/>
    <w:rsid w:val="00AD6C51"/>
    <w:rsid w:val="00AD6D79"/>
    <w:rsid w:val="00AF3016"/>
    <w:rsid w:val="00B03A45"/>
    <w:rsid w:val="00B2236C"/>
    <w:rsid w:val="00B22FE6"/>
    <w:rsid w:val="00B3033D"/>
    <w:rsid w:val="00B3149D"/>
    <w:rsid w:val="00B356AF"/>
    <w:rsid w:val="00B62087"/>
    <w:rsid w:val="00B62F41"/>
    <w:rsid w:val="00B73785"/>
    <w:rsid w:val="00B760E1"/>
    <w:rsid w:val="00B807F8"/>
    <w:rsid w:val="00B858FF"/>
    <w:rsid w:val="00B9172C"/>
    <w:rsid w:val="00BA1AB3"/>
    <w:rsid w:val="00BA6421"/>
    <w:rsid w:val="00BB34E6"/>
    <w:rsid w:val="00BB4FEC"/>
    <w:rsid w:val="00BC402F"/>
    <w:rsid w:val="00BD27BA"/>
    <w:rsid w:val="00BD5C49"/>
    <w:rsid w:val="00BE13EF"/>
    <w:rsid w:val="00BE40A5"/>
    <w:rsid w:val="00BE6454"/>
    <w:rsid w:val="00BF39A4"/>
    <w:rsid w:val="00C02797"/>
    <w:rsid w:val="00C10283"/>
    <w:rsid w:val="00C110CC"/>
    <w:rsid w:val="00C22886"/>
    <w:rsid w:val="00C238A9"/>
    <w:rsid w:val="00C25C8F"/>
    <w:rsid w:val="00C263C6"/>
    <w:rsid w:val="00C522FB"/>
    <w:rsid w:val="00C635B6"/>
    <w:rsid w:val="00C67750"/>
    <w:rsid w:val="00C70DFC"/>
    <w:rsid w:val="00C82466"/>
    <w:rsid w:val="00C84097"/>
    <w:rsid w:val="00C87CC4"/>
    <w:rsid w:val="00CB429B"/>
    <w:rsid w:val="00CC2753"/>
    <w:rsid w:val="00CD093E"/>
    <w:rsid w:val="00CD1556"/>
    <w:rsid w:val="00CD1FD7"/>
    <w:rsid w:val="00CD2378"/>
    <w:rsid w:val="00CD2B73"/>
    <w:rsid w:val="00CE199A"/>
    <w:rsid w:val="00CE5AC7"/>
    <w:rsid w:val="00CF0BBB"/>
    <w:rsid w:val="00D1283A"/>
    <w:rsid w:val="00D17979"/>
    <w:rsid w:val="00D2075F"/>
    <w:rsid w:val="00D317DD"/>
    <w:rsid w:val="00D3257B"/>
    <w:rsid w:val="00D40416"/>
    <w:rsid w:val="00D45CF7"/>
    <w:rsid w:val="00D4782A"/>
    <w:rsid w:val="00D574E1"/>
    <w:rsid w:val="00D7603E"/>
    <w:rsid w:val="00D8579C"/>
    <w:rsid w:val="00D90124"/>
    <w:rsid w:val="00D9392F"/>
    <w:rsid w:val="00DA41F5"/>
    <w:rsid w:val="00DB3483"/>
    <w:rsid w:val="00DB45CF"/>
    <w:rsid w:val="00DB5B54"/>
    <w:rsid w:val="00DB7E1B"/>
    <w:rsid w:val="00DC1D81"/>
    <w:rsid w:val="00DF6283"/>
    <w:rsid w:val="00E43D40"/>
    <w:rsid w:val="00E451EA"/>
    <w:rsid w:val="00E53E52"/>
    <w:rsid w:val="00E57F4B"/>
    <w:rsid w:val="00E63889"/>
    <w:rsid w:val="00E64A2D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4069"/>
    <w:rsid w:val="00FC0C62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D32D6"/>
  <w15:chartTrackingRefBased/>
  <w15:docId w15:val="{CDF15D27-5AFF-4E69-AE16-CE3D0351D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4F4E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rjpac.com/index.php/IRJPA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46F0D-27CA-4E72-B632-FBF8701B9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3840</CharactersWithSpaces>
  <SharedDoc>false</SharedDoc>
  <HLinks>
    <vt:vector size="6" baseType="variant">
      <vt:variant>
        <vt:i4>6422565</vt:i4>
      </vt:variant>
      <vt:variant>
        <vt:i4>0</vt:i4>
      </vt:variant>
      <vt:variant>
        <vt:i4>0</vt:i4>
      </vt:variant>
      <vt:variant>
        <vt:i4>5</vt:i4>
      </vt:variant>
      <vt:variant>
        <vt:lpwstr>https://journalirjpac.com/index.php/IRJPAC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5</cp:revision>
  <dcterms:created xsi:type="dcterms:W3CDTF">2025-11-02T21:21:00Z</dcterms:created>
  <dcterms:modified xsi:type="dcterms:W3CDTF">2025-11-05T13:05:00Z</dcterms:modified>
</cp:coreProperties>
</file>