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E24BC">
        <w:trPr>
          <w:trHeight w:val="290"/>
        </w:trPr>
        <w:tc>
          <w:tcPr>
            <w:tcW w:w="5000" w:type="pct"/>
            <w:gridSpan w:val="2"/>
            <w:tcBorders>
              <w:top w:val="nil"/>
              <w:left w:val="nil"/>
              <w:right w:val="nil"/>
            </w:tcBorders>
          </w:tcPr>
          <w:p w:rsidR="00CE24BC" w:rsidRDefault="00CE24BC">
            <w:pPr>
              <w:pStyle w:val="Heading2"/>
              <w:jc w:val="left"/>
              <w:rPr>
                <w:rFonts w:ascii="Arial" w:hAnsi="Arial" w:cs="Arial"/>
                <w:b w:val="0"/>
                <w:bCs w:val="0"/>
                <w:sz w:val="28"/>
                <w:szCs w:val="28"/>
                <w:lang w:val="en-GB"/>
              </w:rPr>
            </w:pPr>
          </w:p>
        </w:tc>
      </w:tr>
      <w:tr w:rsidR="00CE24BC">
        <w:trPr>
          <w:trHeight w:val="290"/>
        </w:trPr>
        <w:tc>
          <w:tcPr>
            <w:tcW w:w="1234" w:type="pct"/>
          </w:tcPr>
          <w:p w:rsidR="00CE24BC" w:rsidRDefault="00D5395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CE24BC" w:rsidRDefault="00FE48D6">
            <w:pPr>
              <w:rPr>
                <w:rFonts w:ascii="Arial" w:hAnsi="Arial" w:cs="Arial"/>
                <w:b/>
                <w:bCs/>
                <w:color w:val="0000FF"/>
                <w:sz w:val="20"/>
                <w:szCs w:val="20"/>
              </w:rPr>
            </w:pPr>
            <w:hyperlink r:id="rId8" w:history="1">
              <w:r w:rsidR="00D53955">
                <w:rPr>
                  <w:rStyle w:val="Hyperlink"/>
                  <w:rFonts w:ascii="Arial" w:hAnsi="Arial" w:cs="Arial"/>
                  <w:b/>
                  <w:bCs/>
                  <w:sz w:val="20"/>
                  <w:szCs w:val="20"/>
                </w:rPr>
                <w:t>International Journal of Plant &amp; Soil Science</w:t>
              </w:r>
            </w:hyperlink>
            <w:r w:rsidR="00D53955">
              <w:rPr>
                <w:rFonts w:ascii="Arial" w:hAnsi="Arial" w:cs="Arial"/>
                <w:b/>
                <w:bCs/>
                <w:color w:val="0000FF"/>
                <w:sz w:val="20"/>
                <w:szCs w:val="20"/>
              </w:rPr>
              <w:t xml:space="preserve"> </w:t>
            </w:r>
          </w:p>
        </w:tc>
      </w:tr>
      <w:tr w:rsidR="00CE24BC">
        <w:trPr>
          <w:trHeight w:val="290"/>
        </w:trPr>
        <w:tc>
          <w:tcPr>
            <w:tcW w:w="1234" w:type="pct"/>
          </w:tcPr>
          <w:p w:rsidR="00CE24BC" w:rsidRDefault="00D5395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CE24BC" w:rsidRDefault="00D5395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Ms_IJPSS_147181</w:t>
            </w:r>
          </w:p>
        </w:tc>
      </w:tr>
      <w:tr w:rsidR="00CE24BC">
        <w:trPr>
          <w:trHeight w:val="650"/>
        </w:trPr>
        <w:tc>
          <w:tcPr>
            <w:tcW w:w="1234" w:type="pct"/>
          </w:tcPr>
          <w:p w:rsidR="00CE24BC" w:rsidRDefault="00D5395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CE24BC" w:rsidRDefault="00D5395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Heavy Metal Contamination in Soil and Vegetables: Health Risk Assessment among People of Jhansi, Bundelkhand Region</w:t>
            </w:r>
          </w:p>
        </w:tc>
      </w:tr>
      <w:tr w:rsidR="00CE24BC">
        <w:trPr>
          <w:trHeight w:val="332"/>
        </w:trPr>
        <w:tc>
          <w:tcPr>
            <w:tcW w:w="1234" w:type="pct"/>
          </w:tcPr>
          <w:p w:rsidR="00CE24BC" w:rsidRDefault="00D5395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E24BC" w:rsidRDefault="00D5395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rsidR="00CE24BC" w:rsidRDefault="00CE24BC" w:rsidP="00E52D67">
      <w:pPr>
        <w:pStyle w:val="BodyText"/>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CE24BC" w:rsidTr="00E52D67">
        <w:tc>
          <w:tcPr>
            <w:tcW w:w="5000" w:type="pct"/>
            <w:gridSpan w:val="3"/>
            <w:tcBorders>
              <w:top w:val="nil"/>
              <w:left w:val="nil"/>
              <w:right w:val="nil"/>
            </w:tcBorders>
            <w:noWrap/>
          </w:tcPr>
          <w:p w:rsidR="00CE24BC" w:rsidRDefault="00D5395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CE24BC" w:rsidRDefault="00CE24BC">
            <w:pPr>
              <w:rPr>
                <w:sz w:val="20"/>
                <w:szCs w:val="20"/>
                <w:lang w:val="en-GB"/>
              </w:rPr>
            </w:pPr>
          </w:p>
        </w:tc>
      </w:tr>
      <w:tr w:rsidR="00CE24BC" w:rsidTr="00E52D67">
        <w:tc>
          <w:tcPr>
            <w:tcW w:w="1246" w:type="pct"/>
            <w:noWrap/>
          </w:tcPr>
          <w:p w:rsidR="00CE24BC" w:rsidRDefault="00CE24BC">
            <w:pPr>
              <w:pStyle w:val="Heading2"/>
              <w:jc w:val="left"/>
              <w:rPr>
                <w:rFonts w:ascii="Times New Roman" w:hAnsi="Times New Roman"/>
                <w:lang w:val="en-GB"/>
              </w:rPr>
            </w:pPr>
          </w:p>
        </w:tc>
        <w:tc>
          <w:tcPr>
            <w:tcW w:w="2223" w:type="pct"/>
          </w:tcPr>
          <w:p w:rsidR="00CE24BC" w:rsidRDefault="00D53955">
            <w:pPr>
              <w:pStyle w:val="Heading2"/>
              <w:jc w:val="left"/>
              <w:rPr>
                <w:rFonts w:ascii="Times New Roman" w:hAnsi="Times New Roman"/>
                <w:lang w:val="en-GB"/>
              </w:rPr>
            </w:pPr>
            <w:r>
              <w:rPr>
                <w:rFonts w:ascii="Times New Roman" w:hAnsi="Times New Roman"/>
                <w:lang w:val="en-GB"/>
              </w:rPr>
              <w:t>Reviewer’s comment</w:t>
            </w:r>
          </w:p>
          <w:p w:rsidR="00CE24BC" w:rsidRDefault="00D53955">
            <w:pPr>
              <w:rPr>
                <w:b/>
                <w:bCs/>
                <w:sz w:val="20"/>
                <w:szCs w:val="20"/>
              </w:rPr>
            </w:pPr>
            <w:r>
              <w:rPr>
                <w:b/>
                <w:bCs/>
                <w:sz w:val="20"/>
                <w:szCs w:val="20"/>
                <w:highlight w:val="yellow"/>
              </w:rPr>
              <w:t>Artificial Intelligence (AI) generated or assisted review comments are strictly prohibited during peer review.</w:t>
            </w:r>
          </w:p>
          <w:p w:rsidR="00CE24BC" w:rsidRDefault="00CE24BC">
            <w:pPr>
              <w:rPr>
                <w:lang w:val="en-GB"/>
              </w:rPr>
            </w:pPr>
          </w:p>
        </w:tc>
        <w:tc>
          <w:tcPr>
            <w:tcW w:w="1531" w:type="pct"/>
          </w:tcPr>
          <w:p w:rsidR="00CE24BC" w:rsidRDefault="00D5395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E24BC" w:rsidRDefault="00CE24BC">
            <w:pPr>
              <w:pStyle w:val="Heading2"/>
              <w:jc w:val="left"/>
              <w:rPr>
                <w:rFonts w:ascii="Times New Roman" w:hAnsi="Times New Roman"/>
                <w:b w:val="0"/>
                <w:lang w:val="en-GB"/>
              </w:rPr>
            </w:pPr>
          </w:p>
        </w:tc>
      </w:tr>
      <w:tr w:rsidR="00CE24BC" w:rsidTr="00E52D67">
        <w:trPr>
          <w:trHeight w:val="1264"/>
        </w:trPr>
        <w:tc>
          <w:tcPr>
            <w:tcW w:w="1246" w:type="pct"/>
            <w:noWrap/>
          </w:tcPr>
          <w:p w:rsidR="00CE24BC" w:rsidRDefault="00D5395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CE24BC" w:rsidRDefault="00CE24BC">
            <w:pPr>
              <w:ind w:left="360"/>
              <w:rPr>
                <w:rFonts w:eastAsia="MS Mincho"/>
                <w:b/>
                <w:bCs/>
                <w:sz w:val="20"/>
                <w:szCs w:val="20"/>
                <w:lang w:val="en-GB"/>
              </w:rPr>
            </w:pPr>
          </w:p>
        </w:tc>
        <w:tc>
          <w:tcPr>
            <w:tcW w:w="2223" w:type="pct"/>
          </w:tcPr>
          <w:p w:rsidR="00CE24BC" w:rsidRDefault="00D53955">
            <w:pPr>
              <w:pStyle w:val="ListParagraph"/>
              <w:ind w:left="0"/>
              <w:rPr>
                <w:b/>
                <w:bCs/>
                <w:sz w:val="20"/>
                <w:szCs w:val="20"/>
                <w:lang w:val="en-GB"/>
              </w:rPr>
            </w:pPr>
            <w:r>
              <w:rPr>
                <w:b/>
                <w:bCs/>
                <w:sz w:val="20"/>
                <w:szCs w:val="20"/>
              </w:rPr>
              <w:t>this manuscript provides a timely and crucial review of heavy metal contamination in the Jhansi district of the Bundelkhand region, highlighting a significant environmental and public health crisis. It confirms the presence of alarming levels of heavy metals—including lead (Pb), cadmium (Cd), arsenic (As), chromium (Cr), and mercury (Hg)—in both soil and edible vegetables. The study meticulously traces the sources and pathways of this contamination to agricultural and industrial practices, such as the use of contaminated irrigation water and chemical inputs. Crucially, by employing Estimated Daily Intake (EDI) and Target Hazard Quotient (THQ), the review establishes potential non-carcinogenic and carcinogenic health risks, underscoring an urgent need for continuous monitoring and the strict implementation of regulatory control measures.</w:t>
            </w:r>
          </w:p>
        </w:tc>
        <w:tc>
          <w:tcPr>
            <w:tcW w:w="1531" w:type="pct"/>
          </w:tcPr>
          <w:p w:rsidR="00CE24BC" w:rsidRPr="00251F51" w:rsidRDefault="00845028">
            <w:pPr>
              <w:pStyle w:val="Heading2"/>
              <w:jc w:val="left"/>
              <w:rPr>
                <w:rFonts w:ascii="Times New Roman" w:hAnsi="Times New Roman"/>
                <w:b w:val="0"/>
                <w:lang w:val="en-GB"/>
              </w:rPr>
            </w:pPr>
            <w:r w:rsidRPr="00251F51">
              <w:rPr>
                <w:b w:val="0"/>
              </w:rPr>
              <w:t xml:space="preserve">This </w:t>
            </w:r>
            <w:proofErr w:type="spellStart"/>
            <w:r w:rsidRPr="00251F51">
              <w:rPr>
                <w:b w:val="0"/>
              </w:rPr>
              <w:t>manuscript</w:t>
            </w:r>
            <w:proofErr w:type="spellEnd"/>
            <w:r w:rsidRPr="00251F51">
              <w:rPr>
                <w:b w:val="0"/>
              </w:rPr>
              <w:t xml:space="preserve"> </w:t>
            </w:r>
            <w:proofErr w:type="spellStart"/>
            <w:r w:rsidRPr="00251F51">
              <w:rPr>
                <w:b w:val="0"/>
              </w:rPr>
              <w:t>is</w:t>
            </w:r>
            <w:proofErr w:type="spellEnd"/>
            <w:r w:rsidRPr="00251F51">
              <w:rPr>
                <w:b w:val="0"/>
              </w:rPr>
              <w:t xml:space="preserve"> important as </w:t>
            </w:r>
            <w:proofErr w:type="spellStart"/>
            <w:r w:rsidRPr="00251F51">
              <w:rPr>
                <w:b w:val="0"/>
              </w:rPr>
              <w:t>it</w:t>
            </w:r>
            <w:proofErr w:type="spellEnd"/>
            <w:r w:rsidRPr="00251F51">
              <w:rPr>
                <w:b w:val="0"/>
              </w:rPr>
              <w:t xml:space="preserve"> compiles and </w:t>
            </w:r>
            <w:proofErr w:type="spellStart"/>
            <w:r w:rsidRPr="00251F51">
              <w:rPr>
                <w:b w:val="0"/>
              </w:rPr>
              <w:t>analyzes</w:t>
            </w:r>
            <w:proofErr w:type="spellEnd"/>
            <w:r w:rsidRPr="00251F51">
              <w:rPr>
                <w:b w:val="0"/>
              </w:rPr>
              <w:t xml:space="preserve"> data on </w:t>
            </w:r>
            <w:proofErr w:type="spellStart"/>
            <w:r w:rsidRPr="00251F51">
              <w:rPr>
                <w:b w:val="0"/>
              </w:rPr>
              <w:t>heavy</w:t>
            </w:r>
            <w:proofErr w:type="spellEnd"/>
            <w:r w:rsidRPr="00251F51">
              <w:rPr>
                <w:b w:val="0"/>
              </w:rPr>
              <w:t xml:space="preserve"> </w:t>
            </w:r>
            <w:proofErr w:type="spellStart"/>
            <w:r w:rsidRPr="00251F51">
              <w:rPr>
                <w:b w:val="0"/>
              </w:rPr>
              <w:t>metal</w:t>
            </w:r>
            <w:proofErr w:type="spellEnd"/>
            <w:r w:rsidRPr="00251F51">
              <w:rPr>
                <w:b w:val="0"/>
              </w:rPr>
              <w:t xml:space="preserve"> contamination in </w:t>
            </w:r>
            <w:proofErr w:type="spellStart"/>
            <w:r w:rsidRPr="00251F51">
              <w:rPr>
                <w:b w:val="0"/>
              </w:rPr>
              <w:t>soils</w:t>
            </w:r>
            <w:proofErr w:type="spellEnd"/>
            <w:r w:rsidRPr="00251F51">
              <w:rPr>
                <w:b w:val="0"/>
              </w:rPr>
              <w:t xml:space="preserve"> and </w:t>
            </w:r>
            <w:proofErr w:type="spellStart"/>
            <w:r w:rsidRPr="00251F51">
              <w:rPr>
                <w:b w:val="0"/>
              </w:rPr>
              <w:t>vegetables</w:t>
            </w:r>
            <w:proofErr w:type="spellEnd"/>
            <w:r w:rsidRPr="00251F51">
              <w:rPr>
                <w:b w:val="0"/>
              </w:rPr>
              <w:t xml:space="preserve"> of the Bundelkhand </w:t>
            </w:r>
            <w:proofErr w:type="spellStart"/>
            <w:r w:rsidRPr="00251F51">
              <w:rPr>
                <w:b w:val="0"/>
              </w:rPr>
              <w:t>region</w:t>
            </w:r>
            <w:proofErr w:type="spellEnd"/>
            <w:r w:rsidRPr="00251F51">
              <w:rPr>
                <w:b w:val="0"/>
              </w:rPr>
              <w:t xml:space="preserve">, </w:t>
            </w:r>
            <w:proofErr w:type="spellStart"/>
            <w:r w:rsidRPr="00251F51">
              <w:rPr>
                <w:b w:val="0"/>
              </w:rPr>
              <w:t>helping</w:t>
            </w:r>
            <w:proofErr w:type="spellEnd"/>
            <w:r w:rsidRPr="00251F51">
              <w:rPr>
                <w:b w:val="0"/>
              </w:rPr>
              <w:t xml:space="preserve"> </w:t>
            </w:r>
            <w:proofErr w:type="spellStart"/>
            <w:r w:rsidRPr="00251F51">
              <w:rPr>
                <w:b w:val="0"/>
              </w:rPr>
              <w:t>understand</w:t>
            </w:r>
            <w:proofErr w:type="spellEnd"/>
            <w:r w:rsidRPr="00251F51">
              <w:rPr>
                <w:b w:val="0"/>
              </w:rPr>
              <w:t xml:space="preserve"> </w:t>
            </w:r>
            <w:proofErr w:type="spellStart"/>
            <w:r w:rsidRPr="00251F51">
              <w:rPr>
                <w:b w:val="0"/>
              </w:rPr>
              <w:t>health</w:t>
            </w:r>
            <w:proofErr w:type="spellEnd"/>
            <w:r w:rsidRPr="00251F51">
              <w:rPr>
                <w:b w:val="0"/>
              </w:rPr>
              <w:t xml:space="preserve"> </w:t>
            </w:r>
            <w:proofErr w:type="spellStart"/>
            <w:r w:rsidRPr="00251F51">
              <w:rPr>
                <w:b w:val="0"/>
              </w:rPr>
              <w:t>risks</w:t>
            </w:r>
            <w:proofErr w:type="spellEnd"/>
            <w:r w:rsidRPr="00251F51">
              <w:rPr>
                <w:b w:val="0"/>
              </w:rPr>
              <w:t xml:space="preserve"> and </w:t>
            </w:r>
            <w:proofErr w:type="spellStart"/>
            <w:r w:rsidRPr="00251F51">
              <w:rPr>
                <w:b w:val="0"/>
              </w:rPr>
              <w:t>guiding</w:t>
            </w:r>
            <w:proofErr w:type="spellEnd"/>
            <w:r w:rsidRPr="00251F51">
              <w:rPr>
                <w:b w:val="0"/>
              </w:rPr>
              <w:t xml:space="preserve"> </w:t>
            </w:r>
            <w:proofErr w:type="spellStart"/>
            <w:r w:rsidRPr="00251F51">
              <w:rPr>
                <w:b w:val="0"/>
              </w:rPr>
              <w:t>food</w:t>
            </w:r>
            <w:proofErr w:type="spellEnd"/>
            <w:r w:rsidRPr="00251F51">
              <w:rPr>
                <w:b w:val="0"/>
              </w:rPr>
              <w:t xml:space="preserve"> </w:t>
            </w:r>
            <w:proofErr w:type="spellStart"/>
            <w:r w:rsidRPr="00251F51">
              <w:rPr>
                <w:b w:val="0"/>
              </w:rPr>
              <w:t>safety</w:t>
            </w:r>
            <w:proofErr w:type="spellEnd"/>
            <w:r w:rsidRPr="00251F51">
              <w:rPr>
                <w:b w:val="0"/>
              </w:rPr>
              <w:t xml:space="preserve"> and </w:t>
            </w:r>
            <w:proofErr w:type="spellStart"/>
            <w:r w:rsidRPr="00251F51">
              <w:rPr>
                <w:b w:val="0"/>
              </w:rPr>
              <w:t>environmental</w:t>
            </w:r>
            <w:proofErr w:type="spellEnd"/>
            <w:r w:rsidRPr="00251F51">
              <w:rPr>
                <w:b w:val="0"/>
              </w:rPr>
              <w:t xml:space="preserve"> </w:t>
            </w:r>
            <w:proofErr w:type="spellStart"/>
            <w:r w:rsidRPr="00251F51">
              <w:rPr>
                <w:b w:val="0"/>
              </w:rPr>
              <w:t>policies</w:t>
            </w:r>
            <w:proofErr w:type="spellEnd"/>
            <w:r w:rsidRPr="00251F51">
              <w:rPr>
                <w:b w:val="0"/>
              </w:rPr>
              <w:t>.</w:t>
            </w:r>
          </w:p>
        </w:tc>
      </w:tr>
      <w:tr w:rsidR="00CE24BC" w:rsidTr="00E52D67">
        <w:trPr>
          <w:trHeight w:val="1262"/>
        </w:trPr>
        <w:tc>
          <w:tcPr>
            <w:tcW w:w="1246" w:type="pct"/>
            <w:noWrap/>
          </w:tcPr>
          <w:p w:rsidR="00CE24BC" w:rsidRDefault="00D53955">
            <w:pPr>
              <w:ind w:left="360"/>
              <w:rPr>
                <w:b/>
                <w:bCs/>
                <w:sz w:val="20"/>
                <w:szCs w:val="20"/>
                <w:lang w:val="en-GB"/>
              </w:rPr>
            </w:pPr>
            <w:r>
              <w:rPr>
                <w:b/>
                <w:bCs/>
                <w:sz w:val="20"/>
                <w:szCs w:val="20"/>
                <w:lang w:val="en-GB"/>
              </w:rPr>
              <w:t>Is the title of the article suitable?</w:t>
            </w:r>
          </w:p>
          <w:p w:rsidR="00CE24BC" w:rsidRDefault="00D53955">
            <w:pPr>
              <w:ind w:left="360"/>
              <w:rPr>
                <w:b/>
                <w:bCs/>
                <w:sz w:val="20"/>
                <w:szCs w:val="20"/>
                <w:lang w:val="en-GB"/>
              </w:rPr>
            </w:pPr>
            <w:r>
              <w:rPr>
                <w:b/>
                <w:bCs/>
                <w:sz w:val="20"/>
                <w:szCs w:val="20"/>
                <w:lang w:val="en-GB"/>
              </w:rPr>
              <w:t>(If not please suggest an alternative title)</w:t>
            </w:r>
          </w:p>
          <w:p w:rsidR="00CE24BC" w:rsidRDefault="00CE24BC">
            <w:pPr>
              <w:pStyle w:val="Heading2"/>
              <w:jc w:val="left"/>
              <w:rPr>
                <w:rFonts w:ascii="Times New Roman" w:hAnsi="Times New Roman"/>
                <w:u w:val="single"/>
                <w:lang w:val="en-GB"/>
              </w:rPr>
            </w:pPr>
          </w:p>
        </w:tc>
        <w:tc>
          <w:tcPr>
            <w:tcW w:w="2223" w:type="pct"/>
          </w:tcPr>
          <w:p w:rsidR="00CE24BC" w:rsidRDefault="00D53955">
            <w:pPr>
              <w:ind w:left="360"/>
              <w:rPr>
                <w:b/>
                <w:bCs/>
                <w:sz w:val="20"/>
                <w:szCs w:val="20"/>
                <w:lang w:val="en-GB"/>
              </w:rPr>
            </w:pPr>
            <w:r>
              <w:rPr>
                <w:b/>
                <w:bCs/>
                <w:sz w:val="20"/>
                <w:szCs w:val="20"/>
              </w:rPr>
              <w:t>Human Health Risk and Dietary Exposure Assessment of Toxic Metals in Vegetables and Agricultural Soil of Jhansi, Bundelkhand Region.</w:t>
            </w:r>
          </w:p>
        </w:tc>
        <w:tc>
          <w:tcPr>
            <w:tcW w:w="1531" w:type="pct"/>
          </w:tcPr>
          <w:p w:rsidR="00845028" w:rsidRPr="00845028" w:rsidRDefault="00845028" w:rsidP="00845028">
            <w:pPr>
              <w:spacing w:before="100" w:beforeAutospacing="1" w:after="100" w:afterAutospacing="1"/>
            </w:pPr>
            <w:r w:rsidRPr="00845028">
              <w:t xml:space="preserve">Yes, suitable. Suggested refinement: </w:t>
            </w:r>
            <w:r w:rsidRPr="00251F51">
              <w:rPr>
                <w:i/>
                <w:iCs/>
              </w:rPr>
              <w:t>“A Systematic Review of Heavy Metal Contamination and Human Health Risk Assessment in Soils and Vegetables of Jhansi, Bundelkhand Region, India.</w:t>
            </w:r>
          </w:p>
          <w:p w:rsidR="00CE24BC" w:rsidRPr="00251F51" w:rsidRDefault="00CE24BC">
            <w:pPr>
              <w:pStyle w:val="Heading2"/>
              <w:jc w:val="left"/>
              <w:rPr>
                <w:rFonts w:ascii="Times New Roman" w:hAnsi="Times New Roman"/>
                <w:b w:val="0"/>
                <w:lang w:val="en-GB"/>
              </w:rPr>
            </w:pPr>
          </w:p>
        </w:tc>
      </w:tr>
      <w:tr w:rsidR="00CE24BC" w:rsidTr="00E52D67">
        <w:trPr>
          <w:trHeight w:val="1262"/>
        </w:trPr>
        <w:tc>
          <w:tcPr>
            <w:tcW w:w="1246" w:type="pct"/>
            <w:noWrap/>
          </w:tcPr>
          <w:p w:rsidR="00CE24BC" w:rsidRDefault="00D53955">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CE24BC" w:rsidRDefault="00CE24BC">
            <w:pPr>
              <w:pStyle w:val="Heading2"/>
              <w:jc w:val="left"/>
              <w:rPr>
                <w:rFonts w:ascii="Times New Roman" w:hAnsi="Times New Roman"/>
                <w:u w:val="single"/>
                <w:lang w:val="en-GB"/>
              </w:rPr>
            </w:pPr>
          </w:p>
        </w:tc>
        <w:tc>
          <w:tcPr>
            <w:tcW w:w="2223" w:type="pct"/>
          </w:tcPr>
          <w:p w:rsidR="00CE24BC" w:rsidRDefault="00D53955">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abstract is good</w:t>
            </w:r>
          </w:p>
          <w:p w:rsidR="00CE24BC" w:rsidRDefault="00CE24BC">
            <w:pPr>
              <w:ind w:left="360"/>
              <w:rPr>
                <w:b/>
                <w:bCs/>
                <w:sz w:val="20"/>
                <w:szCs w:val="20"/>
                <w:lang w:val="en-GB"/>
              </w:rPr>
            </w:pPr>
          </w:p>
          <w:p w:rsidR="00CE24BC" w:rsidRDefault="00D53955">
            <w:pPr>
              <w:ind w:left="360"/>
              <w:rPr>
                <w:b/>
                <w:bCs/>
                <w:sz w:val="20"/>
                <w:szCs w:val="20"/>
                <w:lang w:val="en-GB"/>
              </w:rPr>
            </w:pPr>
            <w:r>
              <w:rPr>
                <w:b/>
                <w:bCs/>
                <w:sz w:val="20"/>
                <w:szCs w:val="20"/>
              </w:rPr>
              <w:t xml:space="preserve">If possible, briefly mention </w:t>
            </w:r>
            <w:r>
              <w:rPr>
                <w:b/>
                <w:bCs/>
                <w:i/>
                <w:iCs/>
                <w:sz w:val="20"/>
                <w:szCs w:val="20"/>
              </w:rPr>
              <w:t>which</w:t>
            </w:r>
            <w:r>
              <w:rPr>
                <w:b/>
                <w:bCs/>
                <w:sz w:val="20"/>
                <w:szCs w:val="20"/>
              </w:rPr>
              <w:t xml:space="preserve"> matrix showed the </w:t>
            </w:r>
            <w:r>
              <w:rPr>
                <w:b/>
                <w:bCs/>
                <w:i/>
                <w:iCs/>
                <w:sz w:val="20"/>
                <w:szCs w:val="20"/>
              </w:rPr>
              <w:t>most</w:t>
            </w:r>
            <w:r>
              <w:rPr>
                <w:b/>
                <w:bCs/>
                <w:sz w:val="20"/>
                <w:szCs w:val="20"/>
              </w:rPr>
              <w:t xml:space="preserve"> alarming levels or if the levels exceeded a specific standard (e.g., "exceeding WHO/FAO limits").</w:t>
            </w:r>
          </w:p>
        </w:tc>
        <w:tc>
          <w:tcPr>
            <w:tcW w:w="1531" w:type="pct"/>
          </w:tcPr>
          <w:p w:rsidR="00CE24BC" w:rsidRPr="00251F51" w:rsidRDefault="00845028">
            <w:pPr>
              <w:pStyle w:val="Heading2"/>
              <w:jc w:val="left"/>
              <w:rPr>
                <w:rFonts w:ascii="Times New Roman" w:hAnsi="Times New Roman"/>
                <w:b w:val="0"/>
                <w:lang w:val="en-GB"/>
              </w:rPr>
            </w:pPr>
            <w:proofErr w:type="spellStart"/>
            <w:r w:rsidRPr="00251F51">
              <w:rPr>
                <w:b w:val="0"/>
              </w:rPr>
              <w:t>Comprehensive</w:t>
            </w:r>
            <w:proofErr w:type="spellEnd"/>
            <w:r w:rsidRPr="00251F51">
              <w:rPr>
                <w:b w:val="0"/>
              </w:rPr>
              <w:t xml:space="preserve">, but can </w:t>
            </w:r>
            <w:proofErr w:type="spellStart"/>
            <w:r w:rsidRPr="00251F51">
              <w:rPr>
                <w:b w:val="0"/>
              </w:rPr>
              <w:t>briefly</w:t>
            </w:r>
            <w:proofErr w:type="spellEnd"/>
            <w:r w:rsidRPr="00251F51">
              <w:rPr>
                <w:b w:val="0"/>
              </w:rPr>
              <w:t xml:space="preserve"> mention key </w:t>
            </w:r>
            <w:proofErr w:type="spellStart"/>
            <w:r w:rsidRPr="00251F51">
              <w:rPr>
                <w:b w:val="0"/>
              </w:rPr>
              <w:t>heavy</w:t>
            </w:r>
            <w:proofErr w:type="spellEnd"/>
            <w:r w:rsidRPr="00251F51">
              <w:rPr>
                <w:b w:val="0"/>
              </w:rPr>
              <w:t xml:space="preserve"> </w:t>
            </w:r>
            <w:proofErr w:type="spellStart"/>
            <w:r w:rsidRPr="00251F51">
              <w:rPr>
                <w:b w:val="0"/>
              </w:rPr>
              <w:t>metals</w:t>
            </w:r>
            <w:proofErr w:type="spellEnd"/>
            <w:r w:rsidRPr="00251F51">
              <w:rPr>
                <w:b w:val="0"/>
              </w:rPr>
              <w:t xml:space="preserve"> (Pb, Cd, Cr, Ni, As) and main </w:t>
            </w:r>
            <w:proofErr w:type="spellStart"/>
            <w:r w:rsidRPr="00251F51">
              <w:rPr>
                <w:b w:val="0"/>
              </w:rPr>
              <w:t>risk</w:t>
            </w:r>
            <w:proofErr w:type="spellEnd"/>
            <w:r w:rsidRPr="00251F51">
              <w:rPr>
                <w:b w:val="0"/>
              </w:rPr>
              <w:t xml:space="preserve"> indices (EDI, THQ) for </w:t>
            </w:r>
            <w:proofErr w:type="spellStart"/>
            <w:r w:rsidRPr="00251F51">
              <w:rPr>
                <w:b w:val="0"/>
              </w:rPr>
              <w:t>clarity</w:t>
            </w:r>
            <w:proofErr w:type="spellEnd"/>
            <w:r w:rsidRPr="00251F51">
              <w:rPr>
                <w:b w:val="0"/>
              </w:rPr>
              <w:t>.</w:t>
            </w:r>
          </w:p>
        </w:tc>
      </w:tr>
      <w:tr w:rsidR="00CE24BC" w:rsidTr="00E52D67">
        <w:trPr>
          <w:trHeight w:val="704"/>
        </w:trPr>
        <w:tc>
          <w:tcPr>
            <w:tcW w:w="1246" w:type="pct"/>
            <w:noWrap/>
          </w:tcPr>
          <w:p w:rsidR="00CE24BC" w:rsidRDefault="00D53955">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23" w:type="pct"/>
          </w:tcPr>
          <w:p w:rsidR="00CE24BC" w:rsidRDefault="00D53955">
            <w:pPr>
              <w:pStyle w:val="ListParagraph"/>
              <w:ind w:left="0"/>
              <w:rPr>
                <w:bCs/>
                <w:sz w:val="20"/>
                <w:szCs w:val="20"/>
                <w:lang w:val="en-GB"/>
              </w:rPr>
            </w:pPr>
            <w:r>
              <w:rPr>
                <w:bCs/>
                <w:sz w:val="20"/>
                <w:szCs w:val="20"/>
                <w:lang w:val="en-GB"/>
              </w:rPr>
              <w:t>yes</w:t>
            </w:r>
          </w:p>
        </w:tc>
        <w:tc>
          <w:tcPr>
            <w:tcW w:w="1531" w:type="pct"/>
          </w:tcPr>
          <w:p w:rsidR="00CE24BC" w:rsidRPr="00251F51" w:rsidRDefault="00845028">
            <w:pPr>
              <w:pStyle w:val="Heading2"/>
              <w:jc w:val="left"/>
              <w:rPr>
                <w:rFonts w:ascii="Times New Roman" w:hAnsi="Times New Roman"/>
                <w:b w:val="0"/>
                <w:lang w:val="en-GB"/>
              </w:rPr>
            </w:pPr>
            <w:proofErr w:type="spellStart"/>
            <w:r w:rsidRPr="00251F51">
              <w:rPr>
                <w:b w:val="0"/>
              </w:rPr>
              <w:t>Scientifically</w:t>
            </w:r>
            <w:proofErr w:type="spellEnd"/>
            <w:r w:rsidRPr="00251F51">
              <w:rPr>
                <w:b w:val="0"/>
              </w:rPr>
              <w:t xml:space="preserve"> </w:t>
            </w:r>
            <w:proofErr w:type="spellStart"/>
            <w:r w:rsidRPr="00251F51">
              <w:rPr>
                <w:b w:val="0"/>
              </w:rPr>
              <w:t>sound</w:t>
            </w:r>
            <w:proofErr w:type="spellEnd"/>
            <w:r w:rsidRPr="00251F51">
              <w:rPr>
                <w:b w:val="0"/>
              </w:rPr>
              <w:t xml:space="preserve"> and </w:t>
            </w:r>
            <w:proofErr w:type="spellStart"/>
            <w:r w:rsidRPr="00251F51">
              <w:rPr>
                <w:b w:val="0"/>
              </w:rPr>
              <w:t>well-</w:t>
            </w:r>
            <w:proofErr w:type="gramStart"/>
            <w:r w:rsidRPr="00251F51">
              <w:rPr>
                <w:b w:val="0"/>
              </w:rPr>
              <w:t>structured</w:t>
            </w:r>
            <w:proofErr w:type="spellEnd"/>
            <w:r w:rsidRPr="00251F51">
              <w:rPr>
                <w:b w:val="0"/>
              </w:rPr>
              <w:t>;</w:t>
            </w:r>
            <w:proofErr w:type="gramEnd"/>
            <w:r w:rsidRPr="00251F51">
              <w:rPr>
                <w:b w:val="0"/>
              </w:rPr>
              <w:t xml:space="preserve"> </w:t>
            </w:r>
            <w:proofErr w:type="spellStart"/>
            <w:r w:rsidRPr="00251F51">
              <w:rPr>
                <w:b w:val="0"/>
              </w:rPr>
              <w:t>results</w:t>
            </w:r>
            <w:proofErr w:type="spellEnd"/>
            <w:r w:rsidRPr="00251F51">
              <w:rPr>
                <w:b w:val="0"/>
              </w:rPr>
              <w:t xml:space="preserve"> and discussion are </w:t>
            </w:r>
            <w:proofErr w:type="spellStart"/>
            <w:r w:rsidRPr="00251F51">
              <w:rPr>
                <w:b w:val="0"/>
              </w:rPr>
              <w:t>logical</w:t>
            </w:r>
            <w:proofErr w:type="spellEnd"/>
            <w:r w:rsidRPr="00251F51">
              <w:rPr>
                <w:b w:val="0"/>
              </w:rPr>
              <w:t xml:space="preserve"> and relevant.</w:t>
            </w:r>
          </w:p>
        </w:tc>
      </w:tr>
      <w:tr w:rsidR="00CE24BC" w:rsidTr="00E52D67">
        <w:trPr>
          <w:trHeight w:val="703"/>
        </w:trPr>
        <w:tc>
          <w:tcPr>
            <w:tcW w:w="1246" w:type="pct"/>
            <w:noWrap/>
          </w:tcPr>
          <w:p w:rsidR="00CE24BC" w:rsidRDefault="00D5395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23" w:type="pct"/>
          </w:tcPr>
          <w:p w:rsidR="00CE24BC" w:rsidRDefault="00D53955">
            <w:pPr>
              <w:pStyle w:val="ListParagraph"/>
              <w:ind w:left="0"/>
              <w:rPr>
                <w:bCs/>
                <w:sz w:val="20"/>
                <w:szCs w:val="20"/>
                <w:lang w:val="en-GB"/>
              </w:rPr>
            </w:pPr>
            <w:r>
              <w:rPr>
                <w:bCs/>
                <w:sz w:val="20"/>
                <w:szCs w:val="20"/>
                <w:lang w:val="en-GB"/>
              </w:rPr>
              <w:t>yes</w:t>
            </w:r>
          </w:p>
        </w:tc>
        <w:tc>
          <w:tcPr>
            <w:tcW w:w="1531" w:type="pct"/>
          </w:tcPr>
          <w:p w:rsidR="00CE24BC" w:rsidRPr="00251F51" w:rsidRDefault="00845028">
            <w:pPr>
              <w:pStyle w:val="Heading2"/>
              <w:jc w:val="left"/>
              <w:rPr>
                <w:rFonts w:ascii="Times New Roman" w:hAnsi="Times New Roman"/>
                <w:b w:val="0"/>
                <w:lang w:val="en-GB"/>
              </w:rPr>
            </w:pPr>
            <w:proofErr w:type="spellStart"/>
            <w:r w:rsidRPr="00251F51">
              <w:rPr>
                <w:b w:val="0"/>
              </w:rPr>
              <w:t>Adequate</w:t>
            </w:r>
            <w:proofErr w:type="spellEnd"/>
            <w:r w:rsidRPr="00251F51">
              <w:rPr>
                <w:b w:val="0"/>
              </w:rPr>
              <w:t xml:space="preserve"> and </w:t>
            </w:r>
            <w:proofErr w:type="spellStart"/>
            <w:r w:rsidRPr="00251F51">
              <w:rPr>
                <w:b w:val="0"/>
              </w:rPr>
              <w:t>mostly</w:t>
            </w:r>
            <w:proofErr w:type="spellEnd"/>
            <w:r w:rsidRPr="00251F51">
              <w:rPr>
                <w:b w:val="0"/>
              </w:rPr>
              <w:t xml:space="preserve"> </w:t>
            </w:r>
            <w:proofErr w:type="spellStart"/>
            <w:proofErr w:type="gramStart"/>
            <w:r w:rsidRPr="00251F51">
              <w:rPr>
                <w:b w:val="0"/>
              </w:rPr>
              <w:t>recent</w:t>
            </w:r>
            <w:proofErr w:type="spellEnd"/>
            <w:r w:rsidRPr="00251F51">
              <w:rPr>
                <w:b w:val="0"/>
              </w:rPr>
              <w:t>;</w:t>
            </w:r>
            <w:proofErr w:type="gramEnd"/>
            <w:r w:rsidRPr="00251F51">
              <w:rPr>
                <w:b w:val="0"/>
              </w:rPr>
              <w:t xml:space="preserve"> </w:t>
            </w:r>
            <w:proofErr w:type="spellStart"/>
            <w:r w:rsidRPr="00251F51">
              <w:rPr>
                <w:b w:val="0"/>
              </w:rPr>
              <w:t>adding</w:t>
            </w:r>
            <w:proofErr w:type="spellEnd"/>
            <w:r w:rsidRPr="00251F51">
              <w:rPr>
                <w:b w:val="0"/>
              </w:rPr>
              <w:t xml:space="preserve"> a few 2020–2024 </w:t>
            </w:r>
            <w:proofErr w:type="spellStart"/>
            <w:r w:rsidRPr="00251F51">
              <w:rPr>
                <w:b w:val="0"/>
              </w:rPr>
              <w:t>studies</w:t>
            </w:r>
            <w:proofErr w:type="spellEnd"/>
            <w:r w:rsidRPr="00251F51">
              <w:rPr>
                <w:b w:val="0"/>
              </w:rPr>
              <w:t xml:space="preserve"> </w:t>
            </w:r>
            <w:proofErr w:type="spellStart"/>
            <w:r w:rsidRPr="00251F51">
              <w:rPr>
                <w:b w:val="0"/>
              </w:rPr>
              <w:t>would</w:t>
            </w:r>
            <w:proofErr w:type="spellEnd"/>
            <w:r w:rsidRPr="00251F51">
              <w:rPr>
                <w:b w:val="0"/>
              </w:rPr>
              <w:t xml:space="preserve"> </w:t>
            </w:r>
            <w:proofErr w:type="spellStart"/>
            <w:r w:rsidRPr="00251F51">
              <w:rPr>
                <w:b w:val="0"/>
              </w:rPr>
              <w:t>strengthen</w:t>
            </w:r>
            <w:proofErr w:type="spellEnd"/>
            <w:r w:rsidRPr="00251F51">
              <w:rPr>
                <w:b w:val="0"/>
              </w:rPr>
              <w:t xml:space="preserve"> the </w:t>
            </w:r>
            <w:proofErr w:type="spellStart"/>
            <w:r w:rsidRPr="00251F51">
              <w:rPr>
                <w:b w:val="0"/>
              </w:rPr>
              <w:t>review</w:t>
            </w:r>
            <w:proofErr w:type="spellEnd"/>
            <w:r w:rsidRPr="00251F51">
              <w:rPr>
                <w:b w:val="0"/>
              </w:rPr>
              <w:t>.</w:t>
            </w:r>
          </w:p>
        </w:tc>
      </w:tr>
      <w:tr w:rsidR="00CE24BC" w:rsidTr="00E52D67">
        <w:trPr>
          <w:trHeight w:val="386"/>
        </w:trPr>
        <w:tc>
          <w:tcPr>
            <w:tcW w:w="1246" w:type="pct"/>
            <w:noWrap/>
          </w:tcPr>
          <w:p w:rsidR="00CE24BC" w:rsidRDefault="00D53955">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CE24BC" w:rsidRDefault="00CE24BC">
            <w:pPr>
              <w:rPr>
                <w:sz w:val="20"/>
                <w:szCs w:val="20"/>
                <w:lang w:val="en-GB"/>
              </w:rPr>
            </w:pPr>
          </w:p>
        </w:tc>
        <w:tc>
          <w:tcPr>
            <w:tcW w:w="2223" w:type="pct"/>
          </w:tcPr>
          <w:p w:rsidR="00CE24BC" w:rsidRDefault="00D53955">
            <w:pPr>
              <w:rPr>
                <w:sz w:val="20"/>
                <w:szCs w:val="20"/>
                <w:lang w:val="en-GB"/>
              </w:rPr>
            </w:pPr>
            <w:r>
              <w:rPr>
                <w:sz w:val="20"/>
                <w:szCs w:val="20"/>
                <w:lang w:val="en-GB"/>
              </w:rPr>
              <w:t>yes</w:t>
            </w:r>
          </w:p>
        </w:tc>
        <w:tc>
          <w:tcPr>
            <w:tcW w:w="1531" w:type="pct"/>
          </w:tcPr>
          <w:p w:rsidR="00CE24BC" w:rsidRPr="00251F51" w:rsidRDefault="00845028">
            <w:pPr>
              <w:rPr>
                <w:sz w:val="20"/>
                <w:szCs w:val="20"/>
                <w:lang w:val="en-GB"/>
              </w:rPr>
            </w:pPr>
            <w:r w:rsidRPr="00251F51">
              <w:t>Language is clear, academic, and suitable for publication, with only minor grammatical refinements suggested.</w:t>
            </w:r>
          </w:p>
        </w:tc>
      </w:tr>
      <w:tr w:rsidR="00CE24BC" w:rsidTr="00E52D67">
        <w:trPr>
          <w:trHeight w:val="1178"/>
        </w:trPr>
        <w:tc>
          <w:tcPr>
            <w:tcW w:w="1246" w:type="pct"/>
            <w:noWrap/>
          </w:tcPr>
          <w:p w:rsidR="00CE24BC" w:rsidRDefault="00D53955">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CE24BC" w:rsidRDefault="00CE24BC">
            <w:pPr>
              <w:pStyle w:val="Heading2"/>
              <w:jc w:val="left"/>
              <w:rPr>
                <w:rFonts w:ascii="Times New Roman" w:hAnsi="Times New Roman"/>
                <w:b w:val="0"/>
                <w:lang w:val="en-GB"/>
              </w:rPr>
            </w:pPr>
          </w:p>
        </w:tc>
        <w:tc>
          <w:tcPr>
            <w:tcW w:w="2223" w:type="pct"/>
          </w:tcPr>
          <w:p w:rsidR="00CE24BC" w:rsidRDefault="00D539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Add some maps for site location</w:t>
            </w:r>
          </w:p>
          <w:p w:rsidR="00CE24BC" w:rsidRDefault="00D539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Use numbering for headings</w:t>
            </w:r>
          </w:p>
          <w:p w:rsidR="00CE24BC" w:rsidRDefault="00D539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Objectives can be written in points rather than paragraph</w:t>
            </w:r>
          </w:p>
        </w:tc>
        <w:tc>
          <w:tcPr>
            <w:tcW w:w="1531" w:type="pct"/>
          </w:tcPr>
          <w:p w:rsidR="00CE24BC" w:rsidRPr="00251F51" w:rsidRDefault="00845028">
            <w:pPr>
              <w:rPr>
                <w:sz w:val="20"/>
                <w:szCs w:val="20"/>
                <w:lang w:val="en-GB"/>
              </w:rPr>
            </w:pPr>
            <w:r w:rsidRPr="00251F51">
              <w:rPr>
                <w:sz w:val="20"/>
                <w:szCs w:val="20"/>
                <w:lang w:val="en-GB"/>
              </w:rPr>
              <w:t>Ok</w:t>
            </w:r>
          </w:p>
        </w:tc>
      </w:tr>
    </w:tbl>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p>
    <w:p w:rsidR="00CE24BC" w:rsidRDefault="00CE24BC">
      <w:pPr>
        <w:pStyle w:val="BodyText"/>
        <w:rPr>
          <w:rFonts w:ascii="Times New Roman" w:hAnsi="Times New Roman"/>
          <w:b/>
          <w:bCs/>
          <w:sz w:val="20"/>
          <w:szCs w:val="20"/>
          <w:u w:val="single"/>
          <w:lang w:val="en-GB"/>
        </w:rPr>
      </w:pPr>
      <w:bookmarkStart w:id="2" w:name="_GoBack"/>
      <w:bookmarkEnd w:id="2"/>
    </w:p>
    <w:p w:rsidR="00CE24BC" w:rsidRDefault="00CE24B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CE24BC">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E24BC" w:rsidRDefault="00D53955">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CE24BC" w:rsidRDefault="00CE24BC">
            <w:pPr>
              <w:pStyle w:val="NormalWeb"/>
              <w:spacing w:before="0" w:beforeAutospacing="0" w:after="0" w:afterAutospacing="0"/>
              <w:rPr>
                <w:rFonts w:ascii="Times New Roman" w:hAnsi="Times New Roman" w:cs="Times New Roman"/>
                <w:b/>
                <w:sz w:val="20"/>
                <w:szCs w:val="20"/>
                <w:u w:val="single"/>
                <w:lang w:val="en-GB"/>
              </w:rPr>
            </w:pPr>
          </w:p>
        </w:tc>
      </w:tr>
      <w:tr w:rsidR="00CE24BC">
        <w:trPr>
          <w:trHeight w:val="935"/>
        </w:trPr>
        <w:tc>
          <w:tcPr>
            <w:tcW w:w="1615" w:type="pct"/>
            <w:shd w:val="clear" w:color="auto" w:fill="auto"/>
            <w:noWrap/>
            <w:tcMar>
              <w:top w:w="0" w:type="dxa"/>
              <w:left w:w="108" w:type="dxa"/>
              <w:bottom w:w="0" w:type="dxa"/>
              <w:right w:w="108" w:type="dxa"/>
            </w:tcMar>
            <w:vAlign w:val="center"/>
          </w:tcPr>
          <w:p w:rsidR="00CE24BC" w:rsidRDefault="00CE24BC">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CE24BC" w:rsidRDefault="00D53955">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rsidR="00CE24BC" w:rsidRDefault="00D5395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E24BC" w:rsidRDefault="00CE24BC">
            <w:pPr>
              <w:pStyle w:val="Heading2"/>
              <w:jc w:val="left"/>
              <w:rPr>
                <w:rFonts w:ascii="Times New Roman" w:hAnsi="Times New Roman"/>
                <w:b w:val="0"/>
                <w:lang w:val="en-GB"/>
              </w:rPr>
            </w:pPr>
          </w:p>
        </w:tc>
      </w:tr>
      <w:tr w:rsidR="00CE24BC">
        <w:trPr>
          <w:trHeight w:val="697"/>
        </w:trPr>
        <w:tc>
          <w:tcPr>
            <w:tcW w:w="1615" w:type="pct"/>
            <w:shd w:val="clear" w:color="auto" w:fill="auto"/>
            <w:noWrap/>
            <w:tcMar>
              <w:top w:w="0" w:type="dxa"/>
              <w:left w:w="108" w:type="dxa"/>
              <w:bottom w:w="0" w:type="dxa"/>
              <w:right w:w="108" w:type="dxa"/>
            </w:tcMar>
            <w:vAlign w:val="center"/>
          </w:tcPr>
          <w:p w:rsidR="00CE24BC" w:rsidRDefault="00D539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CE24BC" w:rsidRDefault="00CE24BC">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CE24BC" w:rsidRDefault="00D53955">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rsidR="00CE24BC" w:rsidRDefault="00CE24BC">
            <w:pPr>
              <w:pStyle w:val="NormalWeb"/>
              <w:spacing w:before="0" w:beforeAutospacing="0" w:after="0" w:afterAutospacing="0"/>
              <w:rPr>
                <w:rFonts w:ascii="Times New Roman" w:hAnsi="Times New Roman" w:cs="Times New Roman"/>
                <w:sz w:val="20"/>
                <w:szCs w:val="20"/>
              </w:rPr>
            </w:pPr>
          </w:p>
          <w:p w:rsidR="00CE24BC" w:rsidRDefault="00CE24BC">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CE24BC" w:rsidRDefault="00CE24BC">
            <w:pPr>
              <w:rPr>
                <w:rFonts w:eastAsia="Arial Unicode MS"/>
                <w:sz w:val="20"/>
                <w:szCs w:val="20"/>
                <w:lang w:val="en-GB"/>
              </w:rPr>
            </w:pPr>
          </w:p>
          <w:p w:rsidR="00CE24BC" w:rsidRDefault="00CE24BC">
            <w:pPr>
              <w:rPr>
                <w:rFonts w:eastAsia="Arial Unicode MS"/>
                <w:sz w:val="20"/>
                <w:szCs w:val="20"/>
                <w:lang w:val="en-GB"/>
              </w:rPr>
            </w:pPr>
          </w:p>
          <w:p w:rsidR="00CE24BC" w:rsidRDefault="00CE24BC">
            <w:pPr>
              <w:rPr>
                <w:rFonts w:eastAsia="Arial Unicode MS"/>
                <w:sz w:val="20"/>
                <w:szCs w:val="20"/>
                <w:lang w:val="en-GB"/>
              </w:rPr>
            </w:pPr>
          </w:p>
          <w:p w:rsidR="00CE24BC" w:rsidRDefault="00CE24BC">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D53955" w:rsidRDefault="00D53955">
      <w:pPr>
        <w:pStyle w:val="BodyText"/>
        <w:outlineLvl w:val="0"/>
        <w:rPr>
          <w:rFonts w:ascii="Arial" w:hAnsi="Arial" w:cs="Arial"/>
          <w:sz w:val="20"/>
          <w:szCs w:val="20"/>
          <w:lang w:val="en-GB"/>
        </w:rPr>
      </w:pPr>
    </w:p>
    <w:sectPr w:rsidR="00D5395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8D6" w:rsidRDefault="00FE48D6">
      <w:r>
        <w:separator/>
      </w:r>
    </w:p>
  </w:endnote>
  <w:endnote w:type="continuationSeparator" w:id="0">
    <w:p w:rsidR="00FE48D6" w:rsidRDefault="00FE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4BC" w:rsidRDefault="00D5395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8D6" w:rsidRDefault="00FE48D6">
      <w:r>
        <w:separator/>
      </w:r>
    </w:p>
  </w:footnote>
  <w:footnote w:type="continuationSeparator" w:id="0">
    <w:p w:rsidR="00FE48D6" w:rsidRDefault="00FE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4BC" w:rsidRDefault="00CE24BC">
    <w:pPr>
      <w:spacing w:before="100" w:beforeAutospacing="1" w:after="100" w:afterAutospacing="1"/>
      <w:jc w:val="center"/>
      <w:rPr>
        <w:rFonts w:ascii="Arial" w:hAnsi="Arial" w:cs="Arial"/>
        <w:b/>
        <w:bCs/>
        <w:color w:val="003399"/>
        <w:szCs w:val="20"/>
        <w:u w:val="single"/>
        <w:lang w:val="en-GB"/>
      </w:rPr>
    </w:pPr>
  </w:p>
  <w:p w:rsidR="00CE24BC" w:rsidRDefault="00D53955">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5028"/>
    <w:rsid w:val="00251F51"/>
    <w:rsid w:val="00456415"/>
    <w:rsid w:val="00845028"/>
    <w:rsid w:val="00CE24BC"/>
    <w:rsid w:val="00D53955"/>
    <w:rsid w:val="00DA07E8"/>
    <w:rsid w:val="00E52D67"/>
    <w:rsid w:val="00FE4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8E1EA"/>
  <w15:docId w15:val="{8AE8CB0D-DC8B-4186-B2F0-D22377B7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sid w:val="00845028"/>
    <w:rPr>
      <w:i/>
      <w:iCs/>
    </w:rPr>
  </w:style>
  <w:style w:type="character" w:styleId="Strong">
    <w:name w:val="Strong"/>
    <w:basedOn w:val="DefaultParagraphFont"/>
    <w:uiPriority w:val="22"/>
    <w:qFormat/>
    <w:rsid w:val="008450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89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3744041">
      <w:bodyDiv w:val="1"/>
      <w:marLeft w:val="0"/>
      <w:marRight w:val="0"/>
      <w:marTop w:val="0"/>
      <w:marBottom w:val="0"/>
      <w:divBdr>
        <w:top w:val="none" w:sz="0" w:space="0" w:color="auto"/>
        <w:left w:val="none" w:sz="0" w:space="0" w:color="auto"/>
        <w:bottom w:val="none" w:sz="0" w:space="0" w:color="auto"/>
        <w:right w:val="none" w:sz="0" w:space="0" w:color="auto"/>
      </w:divBdr>
    </w:div>
    <w:div w:id="162195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8AFC9-A8A5-47E7-8471-0C95DBDB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3112</Characters>
  <Application>Microsoft Office Word</Application>
  <DocSecurity>0</DocSecurity>
  <Lines>25</Lines>
  <Paragraphs>7</Paragraphs>
  <ScaleCrop>false</ScaleCrop>
  <Company>Grizli777</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2025-10-27T10:32:00Z</dcterms:created>
  <dcterms:modified xsi:type="dcterms:W3CDTF">2025-10-28T10:54:00Z</dcterms:modified>
</cp:coreProperties>
</file>