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34E07" w:rsidRDefault="00434E0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34E07">
        <w:trPr>
          <w:trHeight w:val="290"/>
        </w:trPr>
        <w:tc>
          <w:tcPr>
            <w:tcW w:w="20934" w:type="dxa"/>
            <w:gridSpan w:val="2"/>
            <w:tcBorders>
              <w:top w:val="nil"/>
              <w:left w:val="nil"/>
              <w:right w:val="nil"/>
            </w:tcBorders>
          </w:tcPr>
          <w:p w:rsidR="00434E07" w:rsidRDefault="00434E07">
            <w:pPr>
              <w:pStyle w:val="Heading2"/>
              <w:jc w:val="left"/>
              <w:rPr>
                <w:rFonts w:ascii="Arial" w:eastAsia="Arial" w:hAnsi="Arial" w:cs="Arial"/>
                <w:b w:val="0"/>
                <w:sz w:val="28"/>
                <w:szCs w:val="28"/>
              </w:rPr>
            </w:pPr>
          </w:p>
        </w:tc>
      </w:tr>
      <w:tr w:rsidR="00434E07">
        <w:trPr>
          <w:trHeight w:val="290"/>
        </w:trPr>
        <w:tc>
          <w:tcPr>
            <w:tcW w:w="5167" w:type="dxa"/>
          </w:tcPr>
          <w:p w:rsidR="00434E07" w:rsidRDefault="008A3945">
            <w:pPr>
              <w:pBdr>
                <w:top w:val="nil"/>
                <w:left w:val="nil"/>
                <w:bottom w:val="nil"/>
                <w:right w:val="nil"/>
                <w:between w:val="nil"/>
              </w:pBdr>
              <w:ind w:left="90"/>
              <w:rPr>
                <w:rFonts w:ascii="Arial" w:eastAsia="Arial" w:hAnsi="Arial" w:cs="Arial"/>
                <w:color w:val="000000"/>
                <w:sz w:val="20"/>
                <w:szCs w:val="20"/>
              </w:rPr>
            </w:pPr>
            <w:bookmarkStart w:id="0" w:name="_Hlk213430978"/>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34E07" w:rsidRDefault="00D672E3">
            <w:pPr>
              <w:rPr>
                <w:rFonts w:ascii="Arial" w:eastAsia="Arial" w:hAnsi="Arial" w:cs="Arial"/>
                <w:color w:val="0000FF"/>
                <w:sz w:val="20"/>
                <w:szCs w:val="20"/>
              </w:rPr>
            </w:pPr>
            <w:hyperlink r:id="rId6">
              <w:r w:rsidR="008A3945">
                <w:rPr>
                  <w:rFonts w:ascii="Arial" w:eastAsia="Arial" w:hAnsi="Arial" w:cs="Arial"/>
                  <w:b/>
                  <w:color w:val="0000FF"/>
                  <w:sz w:val="20"/>
                  <w:szCs w:val="20"/>
                  <w:u w:val="single"/>
                </w:rPr>
                <w:t>International Journal of Medical and Pharmaceutical Case Reports</w:t>
              </w:r>
            </w:hyperlink>
            <w:r w:rsidR="008A3945">
              <w:rPr>
                <w:rFonts w:ascii="Arial" w:eastAsia="Arial" w:hAnsi="Arial" w:cs="Arial"/>
                <w:b/>
                <w:color w:val="0000FF"/>
                <w:sz w:val="20"/>
                <w:szCs w:val="20"/>
              </w:rPr>
              <w:t xml:space="preserve"> </w:t>
            </w:r>
          </w:p>
        </w:tc>
      </w:tr>
      <w:bookmarkEnd w:id="0"/>
      <w:tr w:rsidR="00434E07">
        <w:trPr>
          <w:trHeight w:val="290"/>
        </w:trPr>
        <w:tc>
          <w:tcPr>
            <w:tcW w:w="5167" w:type="dxa"/>
          </w:tcPr>
          <w:p w:rsidR="00434E07" w:rsidRDefault="008A394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34E07" w:rsidRDefault="008A3945">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Ms_IJMPCR_147662</w:t>
            </w:r>
          </w:p>
        </w:tc>
      </w:tr>
      <w:tr w:rsidR="00434E07">
        <w:trPr>
          <w:trHeight w:val="650"/>
        </w:trPr>
        <w:tc>
          <w:tcPr>
            <w:tcW w:w="5167" w:type="dxa"/>
          </w:tcPr>
          <w:p w:rsidR="00434E07" w:rsidRDefault="008A394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34E07" w:rsidRDefault="008A3945">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Isolated posterior atypical presentation of Vogt-</w:t>
            </w:r>
            <w:proofErr w:type="spellStart"/>
            <w:r>
              <w:rPr>
                <w:rFonts w:ascii="Arial" w:eastAsia="Arial" w:hAnsi="Arial" w:cs="Arial"/>
                <w:b/>
                <w:color w:val="000000"/>
                <w:sz w:val="20"/>
                <w:szCs w:val="20"/>
              </w:rPr>
              <w:t>Koyanagi</w:t>
            </w:r>
            <w:proofErr w:type="spellEnd"/>
            <w:r>
              <w:rPr>
                <w:rFonts w:ascii="Arial" w:eastAsia="Arial" w:hAnsi="Arial" w:cs="Arial"/>
                <w:b/>
                <w:color w:val="000000"/>
                <w:sz w:val="20"/>
                <w:szCs w:val="20"/>
              </w:rPr>
              <w:t>-Harada syndrome in a young girl: a rare case report</w:t>
            </w:r>
          </w:p>
        </w:tc>
      </w:tr>
      <w:tr w:rsidR="00434E07">
        <w:trPr>
          <w:trHeight w:val="332"/>
        </w:trPr>
        <w:tc>
          <w:tcPr>
            <w:tcW w:w="5167" w:type="dxa"/>
          </w:tcPr>
          <w:p w:rsidR="00434E07" w:rsidRDefault="008A394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34E07" w:rsidRDefault="008A3945">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Case report</w:t>
            </w:r>
          </w:p>
        </w:tc>
      </w:tr>
    </w:tbl>
    <w:p w:rsidR="00434E07" w:rsidRDefault="00434E07">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34E07">
        <w:tc>
          <w:tcPr>
            <w:tcW w:w="21150" w:type="dxa"/>
            <w:gridSpan w:val="3"/>
            <w:tcBorders>
              <w:top w:val="nil"/>
              <w:left w:val="nil"/>
              <w:right w:val="nil"/>
            </w:tcBorders>
          </w:tcPr>
          <w:p w:rsidR="00434E07" w:rsidRDefault="008A3945">
            <w:pPr>
              <w:pStyle w:val="Heading2"/>
              <w:jc w:val="left"/>
              <w:rPr>
                <w:rFonts w:ascii="Times New Roman" w:eastAsia="Times New Roman" w:hAnsi="Times New Roman" w:cs="Times New Roman"/>
              </w:rPr>
            </w:pPr>
            <w:bookmarkStart w:id="1" w:name="_2vlvqs3ld4tq" w:colFirst="0" w:colLast="0"/>
            <w:bookmarkEnd w:id="1"/>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434E07" w:rsidRDefault="00434E07">
            <w:pPr>
              <w:rPr>
                <w:sz w:val="20"/>
                <w:szCs w:val="20"/>
              </w:rPr>
            </w:pPr>
          </w:p>
        </w:tc>
      </w:tr>
      <w:tr w:rsidR="00434E07">
        <w:tc>
          <w:tcPr>
            <w:tcW w:w="5351" w:type="dxa"/>
          </w:tcPr>
          <w:p w:rsidR="00434E07" w:rsidRDefault="00434E07">
            <w:pPr>
              <w:pStyle w:val="Heading2"/>
              <w:jc w:val="left"/>
              <w:rPr>
                <w:rFonts w:ascii="Times New Roman" w:eastAsia="Times New Roman" w:hAnsi="Times New Roman" w:cs="Times New Roman"/>
              </w:rPr>
            </w:pPr>
          </w:p>
        </w:tc>
        <w:tc>
          <w:tcPr>
            <w:tcW w:w="9357" w:type="dxa"/>
          </w:tcPr>
          <w:p w:rsidR="00434E07" w:rsidRDefault="008A394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34E07" w:rsidRDefault="008A3945">
            <w:pPr>
              <w:rPr>
                <w:sz w:val="20"/>
                <w:szCs w:val="20"/>
              </w:rPr>
            </w:pPr>
            <w:r>
              <w:rPr>
                <w:b/>
                <w:sz w:val="20"/>
                <w:szCs w:val="20"/>
                <w:highlight w:val="yellow"/>
              </w:rPr>
              <w:t>Artificial Intelligence (AI) generated or assisted review comments are strictly prohibited during peer review.</w:t>
            </w:r>
          </w:p>
          <w:p w:rsidR="00434E07" w:rsidRDefault="00434E07"/>
        </w:tc>
        <w:tc>
          <w:tcPr>
            <w:tcW w:w="6442" w:type="dxa"/>
          </w:tcPr>
          <w:p w:rsidR="00434E07" w:rsidRDefault="008A3945">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rsidR="00434E07" w:rsidRDefault="00434E07">
            <w:pPr>
              <w:pStyle w:val="Heading2"/>
              <w:jc w:val="left"/>
              <w:rPr>
                <w:rFonts w:ascii="Times New Roman" w:eastAsia="Times New Roman" w:hAnsi="Times New Roman" w:cs="Times New Roman"/>
                <w:b w:val="0"/>
              </w:rPr>
            </w:pPr>
          </w:p>
        </w:tc>
      </w:tr>
      <w:tr w:rsidR="00434E07">
        <w:trPr>
          <w:trHeight w:val="1264"/>
        </w:trPr>
        <w:tc>
          <w:tcPr>
            <w:tcW w:w="5351" w:type="dxa"/>
          </w:tcPr>
          <w:p w:rsidR="00434E07" w:rsidRDefault="008A3945">
            <w:pPr>
              <w:ind w:left="360"/>
              <w:rPr>
                <w:sz w:val="20"/>
                <w:szCs w:val="20"/>
              </w:rPr>
            </w:pPr>
            <w:r>
              <w:rPr>
                <w:b/>
                <w:sz w:val="20"/>
                <w:szCs w:val="20"/>
              </w:rPr>
              <w:t>Please write a few sentences regarding the importance of this manuscript for the scientific community. A minimum of 3-4 sentences may be required for this part.</w:t>
            </w:r>
          </w:p>
          <w:p w:rsidR="00434E07" w:rsidRDefault="00434E07">
            <w:pPr>
              <w:ind w:left="360"/>
              <w:rPr>
                <w:sz w:val="20"/>
                <w:szCs w:val="20"/>
              </w:rPr>
            </w:pPr>
          </w:p>
        </w:tc>
        <w:tc>
          <w:tcPr>
            <w:tcW w:w="9357" w:type="dxa"/>
          </w:tcPr>
          <w:p w:rsidR="00434E07" w:rsidRDefault="008A3945">
            <w:pPr>
              <w:pBdr>
                <w:top w:val="nil"/>
                <w:left w:val="nil"/>
                <w:bottom w:val="nil"/>
                <w:right w:val="nil"/>
                <w:between w:val="nil"/>
              </w:pBdr>
              <w:rPr>
                <w:color w:val="000000"/>
                <w:sz w:val="20"/>
                <w:szCs w:val="20"/>
              </w:rPr>
            </w:pPr>
            <w:r>
              <w:rPr>
                <w:sz w:val="20"/>
                <w:szCs w:val="20"/>
              </w:rPr>
              <w:t>This manuscript contributes valuable insight to the spectrum of VKH,</w:t>
            </w:r>
            <w:r w:rsidR="00E73230">
              <w:rPr>
                <w:sz w:val="20"/>
                <w:szCs w:val="20"/>
              </w:rPr>
              <w:t xml:space="preserve"> </w:t>
            </w:r>
            <w:r>
              <w:rPr>
                <w:sz w:val="20"/>
                <w:szCs w:val="20"/>
              </w:rPr>
              <w:t>especially broadening the clinician’s awareness on the atypical form.</w:t>
            </w:r>
            <w:r w:rsidR="00E73230">
              <w:rPr>
                <w:sz w:val="20"/>
                <w:szCs w:val="20"/>
              </w:rPr>
              <w:t xml:space="preserve"> </w:t>
            </w:r>
            <w:r>
              <w:rPr>
                <w:sz w:val="20"/>
                <w:szCs w:val="20"/>
              </w:rPr>
              <w:t>This case report reinforces the utility of multimodal imaging in early recognition and as an aid in differential diagnosis which is commendable.</w:t>
            </w:r>
            <w:r w:rsidR="00E73230">
              <w:rPr>
                <w:sz w:val="20"/>
                <w:szCs w:val="20"/>
              </w:rPr>
              <w:t xml:space="preserve"> </w:t>
            </w:r>
            <w:r>
              <w:rPr>
                <w:sz w:val="20"/>
                <w:szCs w:val="20"/>
              </w:rPr>
              <w:t>Furthermore,</w:t>
            </w:r>
            <w:r w:rsidR="00E73230">
              <w:rPr>
                <w:sz w:val="20"/>
                <w:szCs w:val="20"/>
              </w:rPr>
              <w:t xml:space="preserve"> </w:t>
            </w:r>
            <w:r>
              <w:rPr>
                <w:sz w:val="20"/>
                <w:szCs w:val="20"/>
              </w:rPr>
              <w:t>the case reinforces early and aggressive steroid therapy in achieving optimal visual recovery.</w:t>
            </w:r>
            <w:r w:rsidR="00E73230">
              <w:rPr>
                <w:sz w:val="20"/>
                <w:szCs w:val="20"/>
              </w:rPr>
              <w:t xml:space="preserve"> </w:t>
            </w:r>
            <w:r>
              <w:rPr>
                <w:sz w:val="20"/>
                <w:szCs w:val="20"/>
              </w:rPr>
              <w:t>Overall this manuscript adds valuable data to the pool of pediatric VKH case studies.</w:t>
            </w:r>
          </w:p>
        </w:tc>
        <w:tc>
          <w:tcPr>
            <w:tcW w:w="6442" w:type="dxa"/>
          </w:tcPr>
          <w:p w:rsidR="00434E07" w:rsidRDefault="00434E07">
            <w:pPr>
              <w:pStyle w:val="Heading2"/>
              <w:jc w:val="left"/>
              <w:rPr>
                <w:rFonts w:ascii="Times New Roman" w:eastAsia="Times New Roman" w:hAnsi="Times New Roman" w:cs="Times New Roman"/>
                <w:b w:val="0"/>
              </w:rPr>
            </w:pPr>
          </w:p>
        </w:tc>
      </w:tr>
      <w:tr w:rsidR="00434E07" w:rsidTr="00E73230">
        <w:trPr>
          <w:trHeight w:val="503"/>
        </w:trPr>
        <w:tc>
          <w:tcPr>
            <w:tcW w:w="5351" w:type="dxa"/>
          </w:tcPr>
          <w:p w:rsidR="00434E07" w:rsidRDefault="008A3945">
            <w:pPr>
              <w:ind w:left="360"/>
              <w:rPr>
                <w:sz w:val="20"/>
                <w:szCs w:val="20"/>
              </w:rPr>
            </w:pPr>
            <w:r>
              <w:rPr>
                <w:b/>
                <w:sz w:val="20"/>
                <w:szCs w:val="20"/>
              </w:rPr>
              <w:t>Is the title of the article suitable?</w:t>
            </w:r>
          </w:p>
          <w:p w:rsidR="00434E07" w:rsidRDefault="008A3945">
            <w:pPr>
              <w:ind w:left="360"/>
              <w:rPr>
                <w:sz w:val="20"/>
                <w:szCs w:val="20"/>
              </w:rPr>
            </w:pPr>
            <w:r>
              <w:rPr>
                <w:b/>
                <w:sz w:val="20"/>
                <w:szCs w:val="20"/>
              </w:rPr>
              <w:t>(If not please suggest an alternative title)</w:t>
            </w:r>
          </w:p>
          <w:p w:rsidR="00434E07" w:rsidRDefault="00434E07">
            <w:pPr>
              <w:pStyle w:val="Heading2"/>
              <w:jc w:val="left"/>
              <w:rPr>
                <w:rFonts w:ascii="Times New Roman" w:eastAsia="Times New Roman" w:hAnsi="Times New Roman" w:cs="Times New Roman"/>
                <w:u w:val="single"/>
              </w:rPr>
            </w:pPr>
          </w:p>
        </w:tc>
        <w:tc>
          <w:tcPr>
            <w:tcW w:w="9357" w:type="dxa"/>
          </w:tcPr>
          <w:p w:rsidR="00434E07" w:rsidRDefault="00E73230">
            <w:pPr>
              <w:ind w:left="360"/>
              <w:rPr>
                <w:sz w:val="20"/>
                <w:szCs w:val="20"/>
              </w:rPr>
            </w:pPr>
            <w:r>
              <w:rPr>
                <w:sz w:val="20"/>
                <w:szCs w:val="20"/>
              </w:rPr>
              <w:t>Yes</w:t>
            </w:r>
          </w:p>
        </w:tc>
        <w:tc>
          <w:tcPr>
            <w:tcW w:w="6442" w:type="dxa"/>
          </w:tcPr>
          <w:p w:rsidR="00434E07" w:rsidRDefault="006F4155">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w:t>
            </w:r>
          </w:p>
        </w:tc>
      </w:tr>
      <w:tr w:rsidR="00434E07">
        <w:trPr>
          <w:trHeight w:val="1262"/>
        </w:trPr>
        <w:tc>
          <w:tcPr>
            <w:tcW w:w="5351" w:type="dxa"/>
          </w:tcPr>
          <w:p w:rsidR="00434E07" w:rsidRDefault="008A394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434E07" w:rsidRDefault="00434E07">
            <w:pPr>
              <w:pStyle w:val="Heading2"/>
              <w:jc w:val="left"/>
              <w:rPr>
                <w:rFonts w:ascii="Times New Roman" w:eastAsia="Times New Roman" w:hAnsi="Times New Roman" w:cs="Times New Roman"/>
                <w:u w:val="single"/>
              </w:rPr>
            </w:pPr>
          </w:p>
        </w:tc>
        <w:tc>
          <w:tcPr>
            <w:tcW w:w="9357" w:type="dxa"/>
          </w:tcPr>
          <w:p w:rsidR="00434E07" w:rsidRDefault="008A3945">
            <w:pPr>
              <w:spacing w:before="240" w:after="240"/>
              <w:rPr>
                <w:sz w:val="20"/>
                <w:szCs w:val="20"/>
              </w:rPr>
            </w:pPr>
            <w:r>
              <w:rPr>
                <w:sz w:val="20"/>
                <w:szCs w:val="20"/>
              </w:rPr>
              <w:t>Abstract:</w:t>
            </w:r>
          </w:p>
          <w:p w:rsidR="00434E07" w:rsidRDefault="008A3945">
            <w:pPr>
              <w:spacing w:before="240" w:after="240"/>
              <w:rPr>
                <w:sz w:val="20"/>
                <w:szCs w:val="20"/>
              </w:rPr>
            </w:pPr>
            <w:r>
              <w:rPr>
                <w:sz w:val="20"/>
                <w:szCs w:val="20"/>
              </w:rPr>
              <w:t>The abstract is well written and concise. It could benefit further by including the follow-up duration, which would help readers better understand the case outcome and progression.</w:t>
            </w:r>
          </w:p>
          <w:p w:rsidR="00434E07" w:rsidRDefault="008A3945">
            <w:pPr>
              <w:spacing w:before="240" w:after="240"/>
              <w:rPr>
                <w:sz w:val="20"/>
                <w:szCs w:val="20"/>
              </w:rPr>
            </w:pPr>
            <w:r>
              <w:rPr>
                <w:sz w:val="20"/>
                <w:szCs w:val="20"/>
              </w:rPr>
              <w:t>Introduction:</w:t>
            </w:r>
            <w:r w:rsidR="00E73230">
              <w:rPr>
                <w:sz w:val="20"/>
                <w:szCs w:val="20"/>
              </w:rPr>
              <w:t xml:space="preserve"> </w:t>
            </w:r>
            <w:r>
              <w:rPr>
                <w:sz w:val="20"/>
                <w:szCs w:val="20"/>
              </w:rPr>
              <w:t>Please use in-text citations.</w:t>
            </w:r>
          </w:p>
          <w:p w:rsidR="00434E07" w:rsidRDefault="008A3945">
            <w:pPr>
              <w:spacing w:before="240" w:after="240"/>
              <w:rPr>
                <w:sz w:val="20"/>
                <w:szCs w:val="20"/>
              </w:rPr>
            </w:pPr>
            <w:r>
              <w:rPr>
                <w:sz w:val="20"/>
                <w:szCs w:val="20"/>
              </w:rPr>
              <w:t>Case Presentation:</w:t>
            </w:r>
            <w:r w:rsidR="00E73230">
              <w:rPr>
                <w:sz w:val="20"/>
                <w:szCs w:val="20"/>
              </w:rPr>
              <w:t xml:space="preserve"> </w:t>
            </w:r>
            <w:r>
              <w:rPr>
                <w:sz w:val="20"/>
                <w:szCs w:val="20"/>
              </w:rPr>
              <w:t>Please add legends to all figure titles and refer to each figure in the text where appropriate.</w:t>
            </w:r>
            <w:r w:rsidR="00E73230">
              <w:rPr>
                <w:sz w:val="20"/>
                <w:szCs w:val="20"/>
              </w:rPr>
              <w:t xml:space="preserve"> </w:t>
            </w:r>
            <w:r>
              <w:rPr>
                <w:sz w:val="20"/>
                <w:szCs w:val="20"/>
              </w:rPr>
              <w:t>The first figure is labeled as SD-OCT; however, it shows fundus photographs. Please correct this for clarity.</w:t>
            </w:r>
            <w:r>
              <w:rPr>
                <w:sz w:val="20"/>
                <w:szCs w:val="20"/>
              </w:rPr>
              <w:br/>
              <w:t>In Figure 2, consider including quantitative OCT macular data (e.g., central retinal thickness values) to strengthen the objective component of the case if possible.</w:t>
            </w:r>
            <w:r w:rsidR="00E73230">
              <w:rPr>
                <w:sz w:val="20"/>
                <w:szCs w:val="20"/>
              </w:rPr>
              <w:t xml:space="preserve"> </w:t>
            </w:r>
            <w:r>
              <w:rPr>
                <w:sz w:val="20"/>
                <w:szCs w:val="20"/>
              </w:rPr>
              <w:t>The case presentation is well structured and detailed, but it could benefit from the inclusion of additional follow-up data, such as audiometry findings (if performed) to assess the progression or resolution of sensorineural hearing loss (SNHL).</w:t>
            </w:r>
          </w:p>
          <w:p w:rsidR="00434E07" w:rsidRDefault="008A3945" w:rsidP="00E73230">
            <w:pPr>
              <w:spacing w:before="240" w:after="240"/>
              <w:rPr>
                <w:sz w:val="20"/>
                <w:szCs w:val="20"/>
              </w:rPr>
            </w:pPr>
            <w:r>
              <w:rPr>
                <w:sz w:val="20"/>
                <w:szCs w:val="20"/>
              </w:rPr>
              <w:t>Discussion: The discussion is strong and insightful. However, the use of the term “atypical” would be clearer if you briefly explain what features made this case atypical in the context of Vogt-</w:t>
            </w:r>
            <w:proofErr w:type="spellStart"/>
            <w:r>
              <w:rPr>
                <w:sz w:val="20"/>
                <w:szCs w:val="20"/>
              </w:rPr>
              <w:t>Koyanagi</w:t>
            </w:r>
            <w:proofErr w:type="spellEnd"/>
            <w:r>
              <w:rPr>
                <w:sz w:val="20"/>
                <w:szCs w:val="20"/>
              </w:rPr>
              <w:t>-Harada (VKH) disease.</w:t>
            </w:r>
            <w:r>
              <w:rPr>
                <w:sz w:val="20"/>
                <w:szCs w:val="20"/>
              </w:rPr>
              <w:br/>
              <w:t>Consider comparing your case with Read’s revised diagnostic criteria (Read et al., 2001) to contextualize the diagnosis more precisely.</w:t>
            </w:r>
            <w:r w:rsidR="00E73230">
              <w:rPr>
                <w:sz w:val="20"/>
                <w:szCs w:val="20"/>
              </w:rPr>
              <w:t xml:space="preserve"> </w:t>
            </w:r>
            <w:r>
              <w:rPr>
                <w:sz w:val="20"/>
                <w:szCs w:val="20"/>
              </w:rPr>
              <w:t>HLA-DR4 testing is commendable; the discussion could be strengthened by briefly mentioning other ocular conditions associated with this, enhancing the genetic perspective.</w:t>
            </w:r>
            <w:r>
              <w:rPr>
                <w:sz w:val="20"/>
                <w:szCs w:val="20"/>
              </w:rPr>
              <w:br/>
              <w:t>Where relevant, compare your findings with other pediatric VKH case reports, highlighting similarities or unique features.</w:t>
            </w:r>
            <w:r w:rsidR="00E73230">
              <w:rPr>
                <w:sz w:val="20"/>
                <w:szCs w:val="20"/>
              </w:rPr>
              <w:t xml:space="preserve"> </w:t>
            </w:r>
            <w:r>
              <w:rPr>
                <w:sz w:val="20"/>
                <w:szCs w:val="20"/>
              </w:rPr>
              <w:t>When citing diagnostic criteria or key discussions, please use primary references (e.g., Read et al., 2001) f</w:t>
            </w:r>
            <w:r w:rsidR="00E73230">
              <w:rPr>
                <w:sz w:val="20"/>
                <w:szCs w:val="20"/>
              </w:rPr>
              <w:t>or accuracy and academic rigor.</w:t>
            </w:r>
          </w:p>
        </w:tc>
        <w:tc>
          <w:tcPr>
            <w:tcW w:w="6442" w:type="dxa"/>
          </w:tcPr>
          <w:p w:rsidR="00434E07" w:rsidRDefault="00B95458">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Correction done </w:t>
            </w:r>
          </w:p>
        </w:tc>
      </w:tr>
      <w:tr w:rsidR="00434E07">
        <w:trPr>
          <w:trHeight w:val="704"/>
        </w:trPr>
        <w:tc>
          <w:tcPr>
            <w:tcW w:w="5351" w:type="dxa"/>
          </w:tcPr>
          <w:p w:rsidR="00434E07" w:rsidRDefault="008A3945">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rsidR="00434E07" w:rsidRDefault="008A3945">
            <w:pPr>
              <w:pBdr>
                <w:top w:val="nil"/>
                <w:left w:val="nil"/>
                <w:bottom w:val="nil"/>
                <w:right w:val="nil"/>
                <w:between w:val="nil"/>
              </w:pBdr>
              <w:rPr>
                <w:color w:val="000000"/>
                <w:sz w:val="20"/>
                <w:szCs w:val="20"/>
              </w:rPr>
            </w:pPr>
            <w:r>
              <w:rPr>
                <w:sz w:val="20"/>
                <w:szCs w:val="20"/>
              </w:rPr>
              <w:t>yes</w:t>
            </w:r>
          </w:p>
        </w:tc>
        <w:tc>
          <w:tcPr>
            <w:tcW w:w="6442" w:type="dxa"/>
          </w:tcPr>
          <w:p w:rsidR="00434E07" w:rsidRDefault="00434E07">
            <w:pPr>
              <w:pStyle w:val="Heading2"/>
              <w:jc w:val="left"/>
              <w:rPr>
                <w:rFonts w:ascii="Times New Roman" w:eastAsia="Times New Roman" w:hAnsi="Times New Roman" w:cs="Times New Roman"/>
                <w:b w:val="0"/>
              </w:rPr>
            </w:pPr>
          </w:p>
        </w:tc>
      </w:tr>
      <w:tr w:rsidR="00434E07">
        <w:trPr>
          <w:trHeight w:val="703"/>
        </w:trPr>
        <w:tc>
          <w:tcPr>
            <w:tcW w:w="5351" w:type="dxa"/>
          </w:tcPr>
          <w:p w:rsidR="00434E07" w:rsidRDefault="008A3945">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rsidR="00434E07" w:rsidRDefault="008A3945">
            <w:pPr>
              <w:pBdr>
                <w:top w:val="nil"/>
                <w:left w:val="nil"/>
                <w:bottom w:val="nil"/>
                <w:right w:val="nil"/>
                <w:between w:val="nil"/>
              </w:pBdr>
              <w:rPr>
                <w:color w:val="000000"/>
                <w:sz w:val="20"/>
                <w:szCs w:val="20"/>
              </w:rPr>
            </w:pPr>
            <w:r>
              <w:rPr>
                <w:sz w:val="20"/>
                <w:szCs w:val="20"/>
              </w:rPr>
              <w:t>References are sufficient</w:t>
            </w:r>
          </w:p>
        </w:tc>
        <w:tc>
          <w:tcPr>
            <w:tcW w:w="6442" w:type="dxa"/>
          </w:tcPr>
          <w:p w:rsidR="006721FC" w:rsidRPr="006721FC" w:rsidRDefault="006721FC" w:rsidP="006721FC">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positive feedback</w:t>
            </w:r>
            <w:bookmarkStart w:id="2" w:name="_GoBack"/>
            <w:bookmarkEnd w:id="2"/>
          </w:p>
        </w:tc>
      </w:tr>
      <w:tr w:rsidR="00434E07">
        <w:trPr>
          <w:trHeight w:val="386"/>
        </w:trPr>
        <w:tc>
          <w:tcPr>
            <w:tcW w:w="5351" w:type="dxa"/>
          </w:tcPr>
          <w:p w:rsidR="00434E07" w:rsidRDefault="008A3945">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434E07" w:rsidRDefault="00434E07">
            <w:pPr>
              <w:rPr>
                <w:sz w:val="20"/>
                <w:szCs w:val="20"/>
              </w:rPr>
            </w:pPr>
          </w:p>
        </w:tc>
        <w:tc>
          <w:tcPr>
            <w:tcW w:w="9357" w:type="dxa"/>
          </w:tcPr>
          <w:p w:rsidR="00434E07" w:rsidRDefault="008A3945">
            <w:pPr>
              <w:rPr>
                <w:sz w:val="20"/>
                <w:szCs w:val="20"/>
              </w:rPr>
            </w:pPr>
            <w:r>
              <w:rPr>
                <w:sz w:val="20"/>
                <w:szCs w:val="20"/>
              </w:rPr>
              <w:t>yes</w:t>
            </w:r>
          </w:p>
        </w:tc>
        <w:tc>
          <w:tcPr>
            <w:tcW w:w="6442" w:type="dxa"/>
          </w:tcPr>
          <w:p w:rsidR="00434E07" w:rsidRDefault="00434E07">
            <w:pPr>
              <w:rPr>
                <w:sz w:val="20"/>
                <w:szCs w:val="20"/>
              </w:rPr>
            </w:pPr>
          </w:p>
        </w:tc>
      </w:tr>
      <w:tr w:rsidR="00434E07">
        <w:trPr>
          <w:trHeight w:val="1178"/>
        </w:trPr>
        <w:tc>
          <w:tcPr>
            <w:tcW w:w="5351" w:type="dxa"/>
          </w:tcPr>
          <w:p w:rsidR="00434E07" w:rsidRDefault="008A3945">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rsidR="00434E07" w:rsidRDefault="00434E07">
            <w:pPr>
              <w:pStyle w:val="Heading2"/>
              <w:jc w:val="left"/>
              <w:rPr>
                <w:rFonts w:ascii="Times New Roman" w:eastAsia="Times New Roman" w:hAnsi="Times New Roman" w:cs="Times New Roman"/>
                <w:b w:val="0"/>
              </w:rPr>
            </w:pPr>
          </w:p>
        </w:tc>
        <w:tc>
          <w:tcPr>
            <w:tcW w:w="9357" w:type="dxa"/>
          </w:tcPr>
          <w:p w:rsidR="00434E07" w:rsidRDefault="00434E07">
            <w:pPr>
              <w:pBdr>
                <w:top w:val="nil"/>
                <w:left w:val="nil"/>
                <w:bottom w:val="nil"/>
                <w:right w:val="nil"/>
                <w:between w:val="nil"/>
              </w:pBdr>
              <w:rPr>
                <w:color w:val="000000"/>
                <w:sz w:val="20"/>
                <w:szCs w:val="20"/>
              </w:rPr>
            </w:pPr>
          </w:p>
        </w:tc>
        <w:tc>
          <w:tcPr>
            <w:tcW w:w="6442" w:type="dxa"/>
          </w:tcPr>
          <w:p w:rsidR="00434E07" w:rsidRDefault="00434E07">
            <w:pPr>
              <w:rPr>
                <w:sz w:val="20"/>
                <w:szCs w:val="20"/>
              </w:rPr>
            </w:pPr>
          </w:p>
        </w:tc>
      </w:tr>
    </w:tbl>
    <w:p w:rsidR="00EF7739" w:rsidRPr="00EF7739" w:rsidRDefault="00EF7739" w:rsidP="007342EF">
      <w:pPr>
        <w:pBdr>
          <w:top w:val="nil"/>
          <w:left w:val="nil"/>
          <w:bottom w:val="nil"/>
          <w:right w:val="nil"/>
          <w:between w:val="nil"/>
        </w:pBdr>
        <w:tabs>
          <w:tab w:val="left" w:pos="1710"/>
        </w:tabs>
        <w:jc w:val="both"/>
        <w:rPr>
          <w:rFonts w:ascii="Calibri" w:eastAsia="Calibri" w:hAnsi="Calibri"/>
          <w:kern w:val="2"/>
          <w:sz w:val="22"/>
          <w:szCs w:val="22"/>
          <w:lang w:val="en-I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EF7739" w:rsidTr="00EF7739">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EF7739" w:rsidRDefault="00EF7739">
            <w:pPr>
              <w:spacing w:line="276" w:lineRule="auto"/>
              <w:rPr>
                <w:rFonts w:ascii="Arial" w:eastAsia="Arial Unicode MS" w:hAnsi="Arial" w:cs="Arial"/>
                <w:b/>
                <w:sz w:val="20"/>
                <w:szCs w:val="20"/>
                <w:u w:val="single"/>
                <w:lang w:val="en-GB"/>
              </w:rPr>
            </w:pPr>
            <w:bookmarkStart w:id="3" w:name="_Hlk156057883"/>
            <w:bookmarkStart w:id="4" w:name="_Hlk156057704"/>
            <w:r>
              <w:rPr>
                <w:rFonts w:ascii="Arial" w:eastAsia="Arial Unicode MS" w:hAnsi="Arial" w:cs="Arial"/>
                <w:b/>
                <w:sz w:val="20"/>
                <w:szCs w:val="20"/>
                <w:highlight w:val="yellow"/>
                <w:u w:val="single"/>
                <w:lang w:val="en-GB"/>
              </w:rPr>
              <w:t>PART  2:</w:t>
            </w:r>
            <w:r>
              <w:rPr>
                <w:rFonts w:ascii="Arial" w:eastAsia="Arial Unicode MS" w:hAnsi="Arial" w:cs="Arial"/>
                <w:b/>
                <w:sz w:val="20"/>
                <w:szCs w:val="20"/>
                <w:u w:val="single"/>
                <w:lang w:val="en-GB"/>
              </w:rPr>
              <w:t xml:space="preserve"> </w:t>
            </w:r>
          </w:p>
          <w:p w:rsidR="00EF7739" w:rsidRDefault="00EF7739">
            <w:pPr>
              <w:spacing w:line="276" w:lineRule="auto"/>
              <w:rPr>
                <w:rFonts w:ascii="Arial" w:eastAsia="Arial Unicode MS" w:hAnsi="Arial" w:cs="Arial"/>
                <w:b/>
                <w:sz w:val="20"/>
                <w:szCs w:val="20"/>
                <w:u w:val="single"/>
                <w:lang w:val="en-GB"/>
              </w:rPr>
            </w:pPr>
          </w:p>
        </w:tc>
      </w:tr>
      <w:tr w:rsidR="00EF7739" w:rsidTr="00EF7739">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EF7739" w:rsidRDefault="00EF7739">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EF7739" w:rsidRDefault="00EF7739">
            <w:pPr>
              <w:keepNext/>
              <w:spacing w:line="276" w:lineRule="auto"/>
              <w:outlineLvl w:val="1"/>
              <w:rPr>
                <w:rFonts w:ascii="Arial" w:eastAsia="MS Mincho" w:hAnsi="Arial" w:cs="Arial"/>
                <w:b/>
                <w:bCs/>
                <w:sz w:val="20"/>
                <w:szCs w:val="20"/>
                <w:lang w:val="en-GB"/>
              </w:rPr>
            </w:pPr>
            <w:r>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EF7739" w:rsidRDefault="00EF7739">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EF7739" w:rsidRDefault="00EF7739">
            <w:pPr>
              <w:keepNext/>
              <w:spacing w:line="276" w:lineRule="auto"/>
              <w:outlineLvl w:val="1"/>
              <w:rPr>
                <w:rFonts w:ascii="Arial" w:eastAsia="MS Mincho" w:hAnsi="Arial" w:cs="Arial"/>
                <w:bCs/>
                <w:sz w:val="20"/>
                <w:szCs w:val="20"/>
                <w:lang w:val="en-GB"/>
              </w:rPr>
            </w:pPr>
          </w:p>
        </w:tc>
      </w:tr>
      <w:tr w:rsidR="00EF7739" w:rsidTr="00EF7739">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EF7739" w:rsidRDefault="00EF7739">
            <w:pPr>
              <w:spacing w:line="276" w:lineRule="auto"/>
              <w:rPr>
                <w:rFonts w:ascii="Arial" w:eastAsia="Arial Unicode MS" w:hAnsi="Arial" w:cs="Arial"/>
                <w:b/>
                <w:sz w:val="20"/>
                <w:szCs w:val="20"/>
                <w:lang w:val="en-GB"/>
              </w:rPr>
            </w:pPr>
            <w:r>
              <w:rPr>
                <w:rFonts w:ascii="Arial" w:eastAsia="Arial Unicode MS" w:hAnsi="Arial" w:cs="Arial"/>
                <w:b/>
                <w:sz w:val="20"/>
                <w:szCs w:val="20"/>
                <w:lang w:val="en-GB"/>
              </w:rPr>
              <w:t xml:space="preserve">Are there ethical issues in this manuscript? </w:t>
            </w:r>
          </w:p>
          <w:p w:rsidR="00EF7739" w:rsidRDefault="00EF7739">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EF7739" w:rsidRDefault="00EF7739">
            <w:pPr>
              <w:spacing w:line="276" w:lineRule="auto"/>
              <w:rPr>
                <w:rFonts w:ascii="Arial" w:eastAsia="Arial Unicode MS" w:hAnsi="Arial" w:cs="Arial"/>
                <w:i/>
                <w:iCs/>
                <w:sz w:val="20"/>
                <w:szCs w:val="20"/>
                <w:u w:val="single"/>
                <w:lang w:val="en-GB"/>
              </w:rPr>
            </w:pPr>
            <w:r>
              <w:rPr>
                <w:rFonts w:ascii="Arial" w:eastAsia="Arial Unicode MS" w:hAnsi="Arial" w:cs="Arial"/>
                <w:i/>
                <w:iCs/>
                <w:sz w:val="20"/>
                <w:szCs w:val="20"/>
                <w:u w:val="single"/>
                <w:lang w:val="en-GB"/>
              </w:rPr>
              <w:t xml:space="preserve">(If yes, </w:t>
            </w:r>
            <w:proofErr w:type="gramStart"/>
            <w:r>
              <w:rPr>
                <w:rFonts w:ascii="Arial" w:eastAsia="Arial Unicode MS" w:hAnsi="Arial" w:cs="Arial"/>
                <w:i/>
                <w:iCs/>
                <w:sz w:val="20"/>
                <w:szCs w:val="20"/>
                <w:u w:val="single"/>
                <w:lang w:val="en-GB"/>
              </w:rPr>
              <w:t>Kindly</w:t>
            </w:r>
            <w:proofErr w:type="gramEnd"/>
            <w:r>
              <w:rPr>
                <w:rFonts w:ascii="Arial" w:eastAsia="Arial Unicode MS" w:hAnsi="Arial" w:cs="Arial"/>
                <w:i/>
                <w:iCs/>
                <w:sz w:val="20"/>
                <w:szCs w:val="20"/>
                <w:u w:val="single"/>
                <w:lang w:val="en-GB"/>
              </w:rPr>
              <w:t xml:space="preserve"> please write down the ethical issues here in details)</w:t>
            </w:r>
          </w:p>
          <w:p w:rsidR="00EF7739" w:rsidRDefault="00EF7739">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EF7739" w:rsidRDefault="00EF7739">
            <w:pPr>
              <w:spacing w:line="276" w:lineRule="auto"/>
              <w:rPr>
                <w:rFonts w:ascii="Arial" w:eastAsia="Arial Unicode MS" w:hAnsi="Arial" w:cs="Arial"/>
                <w:sz w:val="20"/>
                <w:szCs w:val="20"/>
                <w:lang w:val="en-GB"/>
              </w:rPr>
            </w:pPr>
          </w:p>
          <w:p w:rsidR="00EF7739" w:rsidRDefault="00EF7739">
            <w:pPr>
              <w:spacing w:line="276" w:lineRule="auto"/>
              <w:rPr>
                <w:rFonts w:ascii="Arial" w:eastAsia="Arial Unicode MS" w:hAnsi="Arial" w:cs="Arial"/>
                <w:sz w:val="20"/>
                <w:szCs w:val="20"/>
                <w:lang w:val="en-GB"/>
              </w:rPr>
            </w:pPr>
          </w:p>
          <w:p w:rsidR="00EF7739" w:rsidRDefault="00EF7739">
            <w:pPr>
              <w:spacing w:line="276" w:lineRule="auto"/>
              <w:rPr>
                <w:rFonts w:ascii="Arial" w:eastAsia="Arial Unicode MS" w:hAnsi="Arial" w:cs="Arial"/>
                <w:sz w:val="20"/>
                <w:szCs w:val="20"/>
                <w:lang w:val="en-GB"/>
              </w:rPr>
            </w:pPr>
          </w:p>
        </w:tc>
      </w:tr>
      <w:bookmarkEnd w:id="3"/>
    </w:tbl>
    <w:p w:rsidR="00EF7739" w:rsidRDefault="00EF7739" w:rsidP="00EF7739"/>
    <w:p w:rsidR="00EF7739" w:rsidRDefault="00EF7739" w:rsidP="00EF7739"/>
    <w:p w:rsidR="00EF7739" w:rsidRDefault="00EF7739" w:rsidP="00EF7739">
      <w:pPr>
        <w:rPr>
          <w:bCs/>
          <w:u w:val="single"/>
          <w:lang w:val="en-GB"/>
        </w:rPr>
      </w:pPr>
    </w:p>
    <w:bookmarkEnd w:id="4"/>
    <w:p w:rsidR="00EF7739" w:rsidRDefault="00EF7739" w:rsidP="00EF7739"/>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p>
    <w:p w:rsidR="00EF7739" w:rsidRPr="00EF7739" w:rsidRDefault="00EF7739" w:rsidP="00EF7739">
      <w:pPr>
        <w:spacing w:after="160" w:line="256" w:lineRule="auto"/>
        <w:rPr>
          <w:rFonts w:ascii="Calibri" w:eastAsia="Calibri" w:hAnsi="Calibri"/>
          <w:kern w:val="2"/>
          <w:sz w:val="22"/>
          <w:szCs w:val="22"/>
          <w:lang w:val="en-IN"/>
        </w:rPr>
      </w:pPr>
      <w:r w:rsidRPr="00EF7739">
        <w:rPr>
          <w:rFonts w:ascii="Calibri" w:eastAsia="Calibri" w:hAnsi="Calibri"/>
          <w:kern w:val="2"/>
          <w:sz w:val="22"/>
          <w:szCs w:val="22"/>
          <w:lang w:val="en-IN"/>
        </w:rPr>
        <w:tab/>
      </w:r>
    </w:p>
    <w:p w:rsidR="00EF7739" w:rsidRPr="00EF7739" w:rsidRDefault="00EF7739" w:rsidP="00EF7739">
      <w:pPr>
        <w:spacing w:after="160" w:line="256" w:lineRule="auto"/>
        <w:rPr>
          <w:rFonts w:ascii="Calibri" w:eastAsia="Calibri" w:hAnsi="Calibri"/>
          <w:kern w:val="2"/>
          <w:sz w:val="22"/>
          <w:szCs w:val="22"/>
          <w:lang w:val="en-IN"/>
        </w:rPr>
      </w:pPr>
    </w:p>
    <w:p w:rsidR="00EF7739" w:rsidRDefault="00EF7739">
      <w:pPr>
        <w:pBdr>
          <w:top w:val="nil"/>
          <w:left w:val="nil"/>
          <w:bottom w:val="nil"/>
          <w:right w:val="nil"/>
          <w:between w:val="nil"/>
        </w:pBdr>
        <w:jc w:val="both"/>
        <w:rPr>
          <w:color w:val="000000"/>
          <w:sz w:val="20"/>
          <w:szCs w:val="20"/>
          <w:u w:val="single"/>
        </w:rPr>
      </w:pPr>
    </w:p>
    <w:sectPr w:rsidR="00EF773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72E3" w:rsidRDefault="00D672E3">
      <w:r>
        <w:separator/>
      </w:r>
    </w:p>
  </w:endnote>
  <w:endnote w:type="continuationSeparator" w:id="0">
    <w:p w:rsidR="00D672E3" w:rsidRDefault="00D67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53FE671-AD47-47E7-9433-2534D0111660}"/>
    <w:embedBold r:id="rId2" w:fontKey="{A4C3ACBA-33AA-4D7C-A5D8-03240A8B18D8}"/>
  </w:font>
  <w:font w:name="Helvetica Neue">
    <w:altName w:val="SimSun"/>
    <w:charset w:val="00"/>
    <w:family w:val="auto"/>
    <w:pitch w:val="default"/>
    <w:embedRegular r:id="rId3" w:fontKey="{85A4A317-B144-454C-8060-7261C267D0D3}"/>
    <w:embedBold r:id="rId4" w:fontKey="{3FE3E565-845D-45B6-BFDB-E9FEB0E299A3}"/>
  </w:font>
  <w:font w:name="Arimo">
    <w:charset w:val="00"/>
    <w:family w:val="auto"/>
    <w:pitch w:val="default"/>
    <w:embedRegular r:id="rId5" w:fontKey="{7F638A60-FD29-4F3E-A9F4-1235AF078918}"/>
    <w:embedBold r:id="rId6" w:fontKey="{E0F85517-6A46-4D82-AB6A-060F371D2554}"/>
  </w:font>
  <w:font w:name="Georgia">
    <w:panose1 w:val="02040502050405020303"/>
    <w:charset w:val="00"/>
    <w:family w:val="roman"/>
    <w:pitch w:val="variable"/>
    <w:sig w:usb0="00000287" w:usb1="00000000" w:usb2="00000000" w:usb3="00000000" w:csb0="0000009F" w:csb1="00000000"/>
    <w:embedRegular r:id="rId7" w:fontKey="{DD0A60DA-042C-4E26-B377-98919E1533B3}"/>
    <w:embedItalic r:id="rId8" w:fontKey="{A5E8FF8E-1DB1-47EA-B65D-91E8AE681663}"/>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9" w:fontKey="{F7038D0B-CCE5-4BDF-A108-72C18AB476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4E07" w:rsidRDefault="008A394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72E3" w:rsidRDefault="00D672E3">
      <w:r>
        <w:separator/>
      </w:r>
    </w:p>
  </w:footnote>
  <w:footnote w:type="continuationSeparator" w:id="0">
    <w:p w:rsidR="00D672E3" w:rsidRDefault="00D672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4E07" w:rsidRDefault="00434E07">
    <w:pPr>
      <w:spacing w:after="280"/>
      <w:jc w:val="center"/>
      <w:rPr>
        <w:rFonts w:ascii="Arial" w:eastAsia="Arial" w:hAnsi="Arial" w:cs="Arial"/>
        <w:color w:val="003399"/>
        <w:u w:val="single"/>
      </w:rPr>
    </w:pPr>
  </w:p>
  <w:p w:rsidR="00434E07" w:rsidRDefault="008A3945">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E07"/>
    <w:rsid w:val="00434E07"/>
    <w:rsid w:val="004F4709"/>
    <w:rsid w:val="005E1D96"/>
    <w:rsid w:val="006721FC"/>
    <w:rsid w:val="006F4155"/>
    <w:rsid w:val="007342EF"/>
    <w:rsid w:val="008A3945"/>
    <w:rsid w:val="00B95458"/>
    <w:rsid w:val="00D672E3"/>
    <w:rsid w:val="00E73230"/>
    <w:rsid w:val="00EF77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BA3CD3"/>
  <w15:docId w15:val="{EAD251F8-E76C-47C7-BE9F-9398AC9D8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spacing w:before="240" w:after="60"/>
      <w:outlineLvl w:val="0"/>
    </w:pPr>
    <w:rPr>
      <w:rFonts w:ascii="Calibri" w:eastAsia="Calibri" w:hAnsi="Calibri" w:cs="Calibri"/>
      <w:b/>
      <w:sz w:val="32"/>
      <w:szCs w:val="32"/>
    </w:rPr>
  </w:style>
  <w:style w:type="paragraph" w:styleId="Heading2">
    <w:name w:val="heading 2"/>
    <w:basedOn w:val="Normal"/>
    <w:next w:val="Normal"/>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outlineLvl w:val="3"/>
    </w:pPr>
    <w:rPr>
      <w:rFonts w:ascii="Arimo" w:eastAsia="Arimo" w:hAnsi="Arimo" w:cs="Arimo"/>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E7323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24296462">
      <w:bodyDiv w:val="1"/>
      <w:marLeft w:val="0"/>
      <w:marRight w:val="0"/>
      <w:marTop w:val="0"/>
      <w:marBottom w:val="0"/>
      <w:divBdr>
        <w:top w:val="none" w:sz="0" w:space="0" w:color="auto"/>
        <w:left w:val="none" w:sz="0" w:space="0" w:color="auto"/>
        <w:bottom w:val="none" w:sz="0" w:space="0" w:color="auto"/>
        <w:right w:val="none" w:sz="0" w:space="0" w:color="auto"/>
      </w:divBdr>
    </w:div>
    <w:div w:id="1483548986">
      <w:bodyDiv w:val="1"/>
      <w:marLeft w:val="0"/>
      <w:marRight w:val="0"/>
      <w:marTop w:val="0"/>
      <w:marBottom w:val="0"/>
      <w:divBdr>
        <w:top w:val="none" w:sz="0" w:space="0" w:color="auto"/>
        <w:left w:val="none" w:sz="0" w:space="0" w:color="auto"/>
        <w:bottom w:val="none" w:sz="0" w:space="0" w:color="auto"/>
        <w:right w:val="none" w:sz="0" w:space="0" w:color="auto"/>
      </w:divBdr>
    </w:div>
    <w:div w:id="1516115838">
      <w:bodyDiv w:val="1"/>
      <w:marLeft w:val="0"/>
      <w:marRight w:val="0"/>
      <w:marTop w:val="0"/>
      <w:marBottom w:val="0"/>
      <w:divBdr>
        <w:top w:val="none" w:sz="0" w:space="0" w:color="auto"/>
        <w:left w:val="none" w:sz="0" w:space="0" w:color="auto"/>
        <w:bottom w:val="none" w:sz="0" w:space="0" w:color="auto"/>
        <w:right w:val="none" w:sz="0" w:space="0" w:color="auto"/>
      </w:divBdr>
    </w:div>
    <w:div w:id="15810577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mpcr.com/index.php/IJMPC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569</Words>
  <Characters>3246</Characters>
  <Application>Microsoft Office Word</Application>
  <DocSecurity>0</DocSecurity>
  <Lines>27</Lines>
  <Paragraphs>7</Paragraphs>
  <ScaleCrop>false</ScaleCrop>
  <Company/>
  <LinksUpToDate>false</LinksUpToDate>
  <CharactersWithSpaces>3808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2025-11-05T05:46:00Z</dcterms:created>
  <dcterms:modified xsi:type="dcterms:W3CDTF">2025-11-12T08:01:00Z</dcterms:modified>
</cp:coreProperties>
</file>