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39D02" w14:textId="77777777" w:rsidR="00FB561F" w:rsidRDefault="00FB561F">
      <w:pPr>
        <w:spacing w:before="96"/>
        <w:rPr>
          <w:sz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6"/>
        <w:gridCol w:w="15771"/>
      </w:tblGrid>
      <w:tr w:rsidR="00FB561F" w14:paraId="2CB907BE" w14:textId="77777777">
        <w:trPr>
          <w:trHeight w:val="282"/>
        </w:trPr>
        <w:tc>
          <w:tcPr>
            <w:tcW w:w="5166" w:type="dxa"/>
            <w:tcBorders>
              <w:left w:val="single" w:sz="4" w:space="0" w:color="000000"/>
              <w:right w:val="single" w:sz="4" w:space="0" w:color="000000"/>
            </w:tcBorders>
          </w:tcPr>
          <w:p w14:paraId="39EB18F0" w14:textId="77777777" w:rsidR="00FB561F" w:rsidRDefault="00C505DF">
            <w:pPr>
              <w:pStyle w:val="TableParagraph"/>
              <w:spacing w:line="229" w:lineRule="exact"/>
              <w:ind w:left="98"/>
              <w:rPr>
                <w:rFonts w:ascii="Arial"/>
                <w:sz w:val="20"/>
              </w:rPr>
            </w:pPr>
            <w:r>
              <w:rPr>
                <w:rFonts w:ascii="Arial"/>
                <w:spacing w:val="-2"/>
                <w:sz w:val="20"/>
              </w:rPr>
              <w:t>Journal Name:</w:t>
            </w:r>
          </w:p>
        </w:tc>
        <w:tc>
          <w:tcPr>
            <w:tcW w:w="15771" w:type="dxa"/>
            <w:tcBorders>
              <w:left w:val="single" w:sz="4" w:space="0" w:color="000000"/>
              <w:right w:val="single" w:sz="4" w:space="0" w:color="000000"/>
            </w:tcBorders>
          </w:tcPr>
          <w:p w14:paraId="0B288668" w14:textId="77777777" w:rsidR="00FB561F" w:rsidRDefault="002545E1">
            <w:pPr>
              <w:pStyle w:val="TableParagraph"/>
              <w:spacing w:before="29"/>
              <w:rPr>
                <w:rFonts w:ascii="Arial"/>
                <w:b/>
                <w:sz w:val="20"/>
              </w:rPr>
            </w:pPr>
            <w:hyperlink r:id="rId6">
              <w:r w:rsidR="00C505DF">
                <w:rPr>
                  <w:rFonts w:ascii="Arial"/>
                  <w:b/>
                  <w:color w:val="0000FF"/>
                  <w:sz w:val="20"/>
                  <w:u w:val="single" w:color="0000FF"/>
                </w:rPr>
                <w:t>International</w:t>
              </w:r>
              <w:r w:rsidR="00C505DF">
                <w:rPr>
                  <w:rFonts w:ascii="Arial"/>
                  <w:b/>
                  <w:color w:val="0000FF"/>
                  <w:spacing w:val="-6"/>
                  <w:sz w:val="20"/>
                  <w:u w:val="single" w:color="0000FF"/>
                </w:rPr>
                <w:t xml:space="preserve"> </w:t>
              </w:r>
              <w:r w:rsidR="00C505DF">
                <w:rPr>
                  <w:rFonts w:ascii="Arial"/>
                  <w:b/>
                  <w:color w:val="0000FF"/>
                  <w:sz w:val="20"/>
                  <w:u w:val="single" w:color="0000FF"/>
                </w:rPr>
                <w:t>Journal</w:t>
              </w:r>
              <w:r w:rsidR="00C505DF">
                <w:rPr>
                  <w:rFonts w:ascii="Arial"/>
                  <w:b/>
                  <w:color w:val="0000FF"/>
                  <w:spacing w:val="-3"/>
                  <w:sz w:val="20"/>
                  <w:u w:val="single" w:color="0000FF"/>
                </w:rPr>
                <w:t xml:space="preserve"> </w:t>
              </w:r>
              <w:r w:rsidR="00C505DF">
                <w:rPr>
                  <w:rFonts w:ascii="Arial"/>
                  <w:b/>
                  <w:color w:val="0000FF"/>
                  <w:sz w:val="20"/>
                  <w:u w:val="single" w:color="0000FF"/>
                </w:rPr>
                <w:t>of</w:t>
              </w:r>
              <w:r w:rsidR="00C505DF">
                <w:rPr>
                  <w:rFonts w:ascii="Arial"/>
                  <w:b/>
                  <w:color w:val="0000FF"/>
                  <w:spacing w:val="-8"/>
                  <w:sz w:val="20"/>
                  <w:u w:val="single" w:color="0000FF"/>
                </w:rPr>
                <w:t xml:space="preserve"> </w:t>
              </w:r>
              <w:r w:rsidR="00C505DF">
                <w:rPr>
                  <w:rFonts w:ascii="Arial"/>
                  <w:b/>
                  <w:color w:val="0000FF"/>
                  <w:sz w:val="20"/>
                  <w:u w:val="single" w:color="0000FF"/>
                </w:rPr>
                <w:t>Biochemistry</w:t>
              </w:r>
              <w:r w:rsidR="00C505DF">
                <w:rPr>
                  <w:rFonts w:ascii="Arial"/>
                  <w:b/>
                  <w:color w:val="0000FF"/>
                  <w:spacing w:val="-10"/>
                  <w:sz w:val="20"/>
                  <w:u w:val="single" w:color="0000FF"/>
                </w:rPr>
                <w:t xml:space="preserve"> </w:t>
              </w:r>
              <w:r w:rsidR="00C505DF">
                <w:rPr>
                  <w:rFonts w:ascii="Arial"/>
                  <w:b/>
                  <w:color w:val="0000FF"/>
                  <w:sz w:val="20"/>
                  <w:u w:val="single" w:color="0000FF"/>
                </w:rPr>
                <w:t>Research</w:t>
              </w:r>
              <w:r w:rsidR="00C505DF">
                <w:rPr>
                  <w:rFonts w:ascii="Arial"/>
                  <w:b/>
                  <w:color w:val="0000FF"/>
                  <w:spacing w:val="-9"/>
                  <w:sz w:val="20"/>
                  <w:u w:val="single" w:color="0000FF"/>
                </w:rPr>
                <w:t xml:space="preserve"> </w:t>
              </w:r>
              <w:r w:rsidR="00C505DF">
                <w:rPr>
                  <w:rFonts w:ascii="Arial"/>
                  <w:b/>
                  <w:color w:val="0000FF"/>
                  <w:sz w:val="20"/>
                  <w:u w:val="single" w:color="0000FF"/>
                </w:rPr>
                <w:t>&amp;</w:t>
              </w:r>
              <w:r w:rsidR="00C505DF">
                <w:rPr>
                  <w:rFonts w:ascii="Arial"/>
                  <w:b/>
                  <w:color w:val="0000FF"/>
                  <w:spacing w:val="-7"/>
                  <w:sz w:val="20"/>
                  <w:u w:val="single" w:color="0000FF"/>
                </w:rPr>
                <w:t xml:space="preserve"> </w:t>
              </w:r>
              <w:r w:rsidR="00C505DF">
                <w:rPr>
                  <w:rFonts w:ascii="Arial"/>
                  <w:b/>
                  <w:color w:val="0000FF"/>
                  <w:spacing w:val="-2"/>
                  <w:sz w:val="20"/>
                  <w:u w:val="single" w:color="0000FF"/>
                </w:rPr>
                <w:t>Review</w:t>
              </w:r>
            </w:hyperlink>
          </w:p>
        </w:tc>
      </w:tr>
      <w:tr w:rsidR="00FB561F" w14:paraId="6FF08C7F" w14:textId="77777777">
        <w:trPr>
          <w:trHeight w:val="288"/>
        </w:trPr>
        <w:tc>
          <w:tcPr>
            <w:tcW w:w="5166" w:type="dxa"/>
            <w:tcBorders>
              <w:left w:val="single" w:sz="4" w:space="0" w:color="000000"/>
              <w:bottom w:val="single" w:sz="4" w:space="0" w:color="000000"/>
              <w:right w:val="single" w:sz="4" w:space="0" w:color="000000"/>
            </w:tcBorders>
          </w:tcPr>
          <w:p w14:paraId="516AD432" w14:textId="77777777" w:rsidR="00FB561F" w:rsidRDefault="00C505DF">
            <w:pPr>
              <w:pStyle w:val="TableParagraph"/>
              <w:spacing w:line="229" w:lineRule="exact"/>
              <w:ind w:left="98"/>
              <w:rPr>
                <w:rFonts w:ascii="Arial"/>
                <w:sz w:val="20"/>
              </w:rPr>
            </w:pPr>
            <w:r>
              <w:rPr>
                <w:rFonts w:ascii="Arial"/>
                <w:sz w:val="20"/>
              </w:rPr>
              <w:t>Manuscript</w:t>
            </w:r>
            <w:r>
              <w:rPr>
                <w:rFonts w:ascii="Arial"/>
                <w:spacing w:val="-12"/>
                <w:sz w:val="20"/>
              </w:rPr>
              <w:t xml:space="preserve"> </w:t>
            </w:r>
            <w:r>
              <w:rPr>
                <w:rFonts w:ascii="Arial"/>
                <w:spacing w:val="-2"/>
                <w:sz w:val="20"/>
              </w:rPr>
              <w:t>Number:</w:t>
            </w:r>
          </w:p>
        </w:tc>
        <w:tc>
          <w:tcPr>
            <w:tcW w:w="15771" w:type="dxa"/>
            <w:tcBorders>
              <w:left w:val="single" w:sz="4" w:space="0" w:color="000000"/>
              <w:bottom w:val="single" w:sz="4" w:space="0" w:color="000000"/>
              <w:right w:val="single" w:sz="4" w:space="0" w:color="000000"/>
            </w:tcBorders>
          </w:tcPr>
          <w:p w14:paraId="0A5B69A5" w14:textId="77777777" w:rsidR="00FB561F" w:rsidRDefault="00C505DF">
            <w:pPr>
              <w:pStyle w:val="TableParagraph"/>
              <w:spacing w:before="29"/>
              <w:rPr>
                <w:rFonts w:ascii="Arial"/>
                <w:b/>
                <w:sz w:val="20"/>
              </w:rPr>
            </w:pPr>
            <w:r>
              <w:rPr>
                <w:rFonts w:ascii="Arial"/>
                <w:b/>
                <w:spacing w:val="-2"/>
                <w:sz w:val="20"/>
              </w:rPr>
              <w:t>Ms_IJBCRR_145129</w:t>
            </w:r>
          </w:p>
        </w:tc>
      </w:tr>
      <w:tr w:rsidR="00FB561F" w14:paraId="25EACF9E" w14:textId="77777777">
        <w:trPr>
          <w:trHeight w:val="652"/>
        </w:trPr>
        <w:tc>
          <w:tcPr>
            <w:tcW w:w="5166" w:type="dxa"/>
            <w:tcBorders>
              <w:top w:val="single" w:sz="4" w:space="0" w:color="000000"/>
              <w:left w:val="single" w:sz="4" w:space="0" w:color="000000"/>
              <w:bottom w:val="single" w:sz="4" w:space="0" w:color="000000"/>
              <w:right w:val="single" w:sz="4" w:space="0" w:color="000000"/>
            </w:tcBorders>
          </w:tcPr>
          <w:p w14:paraId="7A4ACEC2" w14:textId="77777777" w:rsidR="00FB561F" w:rsidRDefault="00C505DF">
            <w:pPr>
              <w:pStyle w:val="TableParagraph"/>
              <w:spacing w:before="5"/>
              <w:ind w:left="98"/>
              <w:rPr>
                <w:rFonts w:ascii="Arial"/>
                <w:sz w:val="20"/>
              </w:rPr>
            </w:pPr>
            <w:r>
              <w:rPr>
                <w:rFonts w:ascii="Arial"/>
                <w:sz w:val="20"/>
              </w:rPr>
              <w:t>Title</w:t>
            </w:r>
            <w:r>
              <w:rPr>
                <w:rFonts w:ascii="Arial"/>
                <w:spacing w:val="-2"/>
                <w:sz w:val="20"/>
              </w:rPr>
              <w:t xml:space="preserve"> </w:t>
            </w:r>
            <w:r>
              <w:rPr>
                <w:rFonts w:ascii="Arial"/>
                <w:sz w:val="20"/>
              </w:rPr>
              <w:t>of</w:t>
            </w:r>
            <w:r>
              <w:rPr>
                <w:rFonts w:ascii="Arial"/>
                <w:spacing w:val="-5"/>
                <w:sz w:val="20"/>
              </w:rPr>
              <w:t xml:space="preserve"> </w:t>
            </w:r>
            <w:r>
              <w:rPr>
                <w:rFonts w:ascii="Arial"/>
                <w:sz w:val="20"/>
              </w:rPr>
              <w:t>the</w:t>
            </w:r>
            <w:r>
              <w:rPr>
                <w:rFonts w:ascii="Arial"/>
                <w:spacing w:val="-6"/>
                <w:sz w:val="20"/>
              </w:rPr>
              <w:t xml:space="preserve"> </w:t>
            </w:r>
            <w:r>
              <w:rPr>
                <w:rFonts w:ascii="Arial"/>
                <w:spacing w:val="-2"/>
                <w:sz w:val="20"/>
              </w:rPr>
              <w:t>Manuscript:</w:t>
            </w:r>
          </w:p>
        </w:tc>
        <w:tc>
          <w:tcPr>
            <w:tcW w:w="15771" w:type="dxa"/>
            <w:tcBorders>
              <w:top w:val="single" w:sz="4" w:space="0" w:color="000000"/>
              <w:left w:val="single" w:sz="4" w:space="0" w:color="000000"/>
              <w:bottom w:val="single" w:sz="4" w:space="0" w:color="000000"/>
              <w:right w:val="single" w:sz="4" w:space="0" w:color="000000"/>
            </w:tcBorders>
          </w:tcPr>
          <w:p w14:paraId="22EAD49A" w14:textId="77777777" w:rsidR="00FB561F" w:rsidRDefault="00C505DF">
            <w:pPr>
              <w:pStyle w:val="TableParagraph"/>
              <w:spacing w:before="96"/>
              <w:ind w:right="185"/>
              <w:rPr>
                <w:rFonts w:ascii="Arial"/>
                <w:b/>
                <w:sz w:val="20"/>
              </w:rPr>
            </w:pPr>
            <w:r>
              <w:rPr>
                <w:rFonts w:ascii="Arial"/>
                <w:b/>
                <w:sz w:val="20"/>
              </w:rPr>
              <w:t>Effect</w:t>
            </w:r>
            <w:r>
              <w:rPr>
                <w:rFonts w:ascii="Arial"/>
                <w:b/>
                <w:spacing w:val="-2"/>
                <w:sz w:val="20"/>
              </w:rPr>
              <w:t xml:space="preserve"> </w:t>
            </w:r>
            <w:r>
              <w:rPr>
                <w:rFonts w:ascii="Arial"/>
                <w:b/>
                <w:sz w:val="20"/>
              </w:rPr>
              <w:t>of</w:t>
            </w:r>
            <w:r>
              <w:rPr>
                <w:rFonts w:ascii="Arial"/>
                <w:b/>
                <w:spacing w:val="-2"/>
                <w:sz w:val="20"/>
              </w:rPr>
              <w:t xml:space="preserve"> </w:t>
            </w:r>
            <w:r>
              <w:rPr>
                <w:rFonts w:ascii="Arial"/>
                <w:b/>
                <w:sz w:val="20"/>
              </w:rPr>
              <w:t>rubber</w:t>
            </w:r>
            <w:r>
              <w:rPr>
                <w:rFonts w:ascii="Arial"/>
                <w:b/>
                <w:spacing w:val="-2"/>
                <w:sz w:val="20"/>
              </w:rPr>
              <w:t xml:space="preserve"> </w:t>
            </w:r>
            <w:r>
              <w:rPr>
                <w:rFonts w:ascii="Arial"/>
                <w:b/>
                <w:sz w:val="20"/>
              </w:rPr>
              <w:t>seed cake</w:t>
            </w:r>
            <w:r>
              <w:rPr>
                <w:rFonts w:ascii="Arial"/>
                <w:b/>
                <w:spacing w:val="-5"/>
                <w:sz w:val="20"/>
              </w:rPr>
              <w:t xml:space="preserve"> </w:t>
            </w:r>
            <w:r>
              <w:rPr>
                <w:rFonts w:ascii="Arial"/>
                <w:b/>
                <w:sz w:val="20"/>
              </w:rPr>
              <w:t>popularized</w:t>
            </w:r>
            <w:r>
              <w:rPr>
                <w:rFonts w:ascii="Arial"/>
                <w:b/>
                <w:spacing w:val="-3"/>
                <w:sz w:val="20"/>
              </w:rPr>
              <w:t xml:space="preserve"> </w:t>
            </w:r>
            <w:r>
              <w:rPr>
                <w:rFonts w:ascii="Arial"/>
                <w:b/>
                <w:sz w:val="20"/>
              </w:rPr>
              <w:t>in</w:t>
            </w:r>
            <w:r>
              <w:rPr>
                <w:rFonts w:ascii="Arial"/>
                <w:b/>
                <w:spacing w:val="-3"/>
                <w:sz w:val="20"/>
              </w:rPr>
              <w:t xml:space="preserve"> </w:t>
            </w:r>
            <w:r>
              <w:rPr>
                <w:rFonts w:ascii="Arial"/>
                <w:b/>
                <w:sz w:val="20"/>
              </w:rPr>
              <w:t>Ivory</w:t>
            </w:r>
            <w:r>
              <w:rPr>
                <w:rFonts w:ascii="Arial"/>
                <w:b/>
                <w:spacing w:val="-5"/>
                <w:sz w:val="20"/>
              </w:rPr>
              <w:t xml:space="preserve"> </w:t>
            </w:r>
            <w:r>
              <w:rPr>
                <w:rFonts w:ascii="Arial"/>
                <w:b/>
                <w:sz w:val="20"/>
              </w:rPr>
              <w:t>Coast as</w:t>
            </w:r>
            <w:r>
              <w:rPr>
                <w:rFonts w:ascii="Arial"/>
                <w:b/>
                <w:spacing w:val="-5"/>
                <w:sz w:val="20"/>
              </w:rPr>
              <w:t xml:space="preserve"> </w:t>
            </w:r>
            <w:r>
              <w:rPr>
                <w:rFonts w:ascii="Arial"/>
                <w:b/>
                <w:sz w:val="20"/>
              </w:rPr>
              <w:t>a biofertilizer</w:t>
            </w:r>
            <w:r>
              <w:rPr>
                <w:rFonts w:ascii="Arial"/>
                <w:b/>
                <w:spacing w:val="-2"/>
                <w:sz w:val="20"/>
              </w:rPr>
              <w:t xml:space="preserve"> </w:t>
            </w:r>
            <w:r>
              <w:rPr>
                <w:rFonts w:ascii="Arial"/>
                <w:b/>
                <w:sz w:val="20"/>
              </w:rPr>
              <w:t>on</w:t>
            </w:r>
            <w:r>
              <w:rPr>
                <w:rFonts w:ascii="Arial"/>
                <w:b/>
                <w:spacing w:val="-3"/>
                <w:sz w:val="20"/>
              </w:rPr>
              <w:t xml:space="preserve"> </w:t>
            </w:r>
            <w:r>
              <w:rPr>
                <w:rFonts w:ascii="Arial"/>
                <w:b/>
                <w:sz w:val="20"/>
              </w:rPr>
              <w:t>the</w:t>
            </w:r>
            <w:r>
              <w:rPr>
                <w:rFonts w:ascii="Arial"/>
                <w:b/>
                <w:spacing w:val="-5"/>
                <w:sz w:val="20"/>
              </w:rPr>
              <w:t xml:space="preserve"> </w:t>
            </w:r>
            <w:r>
              <w:rPr>
                <w:rFonts w:ascii="Arial"/>
                <w:b/>
                <w:sz w:val="20"/>
              </w:rPr>
              <w:t>agronomic</w:t>
            </w:r>
            <w:r>
              <w:rPr>
                <w:rFonts w:ascii="Arial"/>
                <w:b/>
                <w:spacing w:val="-5"/>
                <w:sz w:val="20"/>
              </w:rPr>
              <w:t xml:space="preserve"> </w:t>
            </w:r>
            <w:r>
              <w:rPr>
                <w:rFonts w:ascii="Arial"/>
                <w:b/>
                <w:sz w:val="20"/>
              </w:rPr>
              <w:t>parameters</w:t>
            </w:r>
            <w:r>
              <w:rPr>
                <w:rFonts w:ascii="Arial"/>
                <w:b/>
                <w:spacing w:val="-5"/>
                <w:sz w:val="20"/>
              </w:rPr>
              <w:t xml:space="preserve"> </w:t>
            </w:r>
            <w:r>
              <w:rPr>
                <w:rFonts w:ascii="Arial"/>
                <w:b/>
                <w:sz w:val="20"/>
              </w:rPr>
              <w:t>of</w:t>
            </w:r>
            <w:r>
              <w:rPr>
                <w:rFonts w:ascii="Arial"/>
                <w:b/>
                <w:spacing w:val="-2"/>
                <w:sz w:val="20"/>
              </w:rPr>
              <w:t xml:space="preserve"> </w:t>
            </w:r>
            <w:r>
              <w:rPr>
                <w:rFonts w:ascii="Arial"/>
                <w:b/>
                <w:sz w:val="20"/>
              </w:rPr>
              <w:t>the</w:t>
            </w:r>
            <w:r>
              <w:rPr>
                <w:rFonts w:ascii="Arial"/>
                <w:b/>
                <w:spacing w:val="-5"/>
                <w:sz w:val="20"/>
              </w:rPr>
              <w:t xml:space="preserve"> </w:t>
            </w:r>
            <w:r>
              <w:rPr>
                <w:rFonts w:ascii="Arial"/>
                <w:b/>
                <w:sz w:val="20"/>
              </w:rPr>
              <w:t>Big</w:t>
            </w:r>
            <w:r>
              <w:rPr>
                <w:rFonts w:ascii="Arial"/>
                <w:b/>
                <w:spacing w:val="-3"/>
                <w:sz w:val="20"/>
              </w:rPr>
              <w:t xml:space="preserve"> </w:t>
            </w:r>
            <w:r>
              <w:rPr>
                <w:rFonts w:ascii="Arial"/>
                <w:b/>
                <w:sz w:val="20"/>
              </w:rPr>
              <w:t>Ebanga</w:t>
            </w:r>
            <w:r>
              <w:rPr>
                <w:rFonts w:ascii="Arial"/>
                <w:b/>
                <w:spacing w:val="-5"/>
                <w:sz w:val="20"/>
              </w:rPr>
              <w:t xml:space="preserve"> </w:t>
            </w:r>
            <w:r>
              <w:rPr>
                <w:rFonts w:ascii="Arial"/>
                <w:b/>
                <w:sz w:val="20"/>
              </w:rPr>
              <w:t>variety</w:t>
            </w:r>
            <w:r>
              <w:rPr>
                <w:rFonts w:ascii="Arial"/>
                <w:b/>
                <w:spacing w:val="-5"/>
                <w:sz w:val="20"/>
              </w:rPr>
              <w:t xml:space="preserve"> </w:t>
            </w:r>
            <w:r>
              <w:rPr>
                <w:rFonts w:ascii="Arial"/>
                <w:b/>
                <w:sz w:val="20"/>
              </w:rPr>
              <w:t>of</w:t>
            </w:r>
            <w:r>
              <w:rPr>
                <w:rFonts w:ascii="Arial"/>
                <w:b/>
                <w:spacing w:val="-2"/>
                <w:sz w:val="20"/>
              </w:rPr>
              <w:t xml:space="preserve"> </w:t>
            </w:r>
            <w:r>
              <w:rPr>
                <w:rFonts w:ascii="Arial"/>
                <w:b/>
                <w:sz w:val="20"/>
              </w:rPr>
              <w:t>plantain</w:t>
            </w:r>
            <w:r>
              <w:rPr>
                <w:rFonts w:ascii="Arial"/>
                <w:b/>
                <w:spacing w:val="-3"/>
                <w:sz w:val="20"/>
              </w:rPr>
              <w:t xml:space="preserve"> </w:t>
            </w:r>
            <w:r>
              <w:rPr>
                <w:rFonts w:ascii="Arial"/>
                <w:b/>
                <w:sz w:val="20"/>
              </w:rPr>
              <w:t xml:space="preserve">banana (Musa </w:t>
            </w:r>
            <w:r>
              <w:rPr>
                <w:rFonts w:ascii="Arial"/>
                <w:b/>
                <w:spacing w:val="-2"/>
                <w:sz w:val="20"/>
              </w:rPr>
              <w:t>paradisiaca)</w:t>
            </w:r>
          </w:p>
        </w:tc>
      </w:tr>
      <w:tr w:rsidR="00FB561F" w14:paraId="75652010" w14:textId="77777777">
        <w:trPr>
          <w:trHeight w:val="330"/>
        </w:trPr>
        <w:tc>
          <w:tcPr>
            <w:tcW w:w="5166" w:type="dxa"/>
            <w:tcBorders>
              <w:top w:val="single" w:sz="4" w:space="0" w:color="000000"/>
              <w:left w:val="single" w:sz="4" w:space="0" w:color="000000"/>
              <w:bottom w:val="single" w:sz="4" w:space="0" w:color="000000"/>
              <w:right w:val="single" w:sz="4" w:space="0" w:color="000000"/>
            </w:tcBorders>
          </w:tcPr>
          <w:p w14:paraId="3C2BB8AA" w14:textId="77777777" w:rsidR="00FB561F" w:rsidRDefault="00C505DF">
            <w:pPr>
              <w:pStyle w:val="TableParagraph"/>
              <w:spacing w:line="229" w:lineRule="exact"/>
              <w:ind w:left="98"/>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4"/>
                <w:sz w:val="20"/>
              </w:rPr>
              <w:t xml:space="preserve"> </w:t>
            </w:r>
            <w:r>
              <w:rPr>
                <w:rFonts w:ascii="Arial"/>
                <w:spacing w:val="-2"/>
                <w:sz w:val="20"/>
              </w:rPr>
              <w:t>Article</w:t>
            </w:r>
          </w:p>
        </w:tc>
        <w:tc>
          <w:tcPr>
            <w:tcW w:w="15771" w:type="dxa"/>
            <w:tcBorders>
              <w:top w:val="single" w:sz="4" w:space="0" w:color="000000"/>
              <w:left w:val="single" w:sz="4" w:space="0" w:color="000000"/>
              <w:bottom w:val="single" w:sz="4" w:space="0" w:color="000000"/>
              <w:right w:val="single" w:sz="4" w:space="0" w:color="000000"/>
            </w:tcBorders>
          </w:tcPr>
          <w:p w14:paraId="74582A8C" w14:textId="77777777" w:rsidR="00FB561F" w:rsidRDefault="00C505DF">
            <w:pPr>
              <w:pStyle w:val="TableParagraph"/>
              <w:spacing w:before="53"/>
              <w:rPr>
                <w:rFonts w:ascii="Arial"/>
                <w:b/>
                <w:sz w:val="20"/>
              </w:rPr>
            </w:pPr>
            <w:r>
              <w:rPr>
                <w:rFonts w:ascii="Arial"/>
                <w:b/>
                <w:sz w:val="20"/>
              </w:rPr>
              <w:t>Original</w:t>
            </w:r>
            <w:r>
              <w:rPr>
                <w:rFonts w:ascii="Arial"/>
                <w:b/>
                <w:spacing w:val="-10"/>
                <w:sz w:val="20"/>
              </w:rPr>
              <w:t xml:space="preserve"> </w:t>
            </w:r>
            <w:r>
              <w:rPr>
                <w:rFonts w:ascii="Arial"/>
                <w:b/>
                <w:sz w:val="20"/>
              </w:rPr>
              <w:t>Research</w:t>
            </w:r>
            <w:r>
              <w:rPr>
                <w:rFonts w:ascii="Arial"/>
                <w:b/>
                <w:spacing w:val="-9"/>
                <w:sz w:val="20"/>
              </w:rPr>
              <w:t xml:space="preserve"> </w:t>
            </w:r>
            <w:r>
              <w:rPr>
                <w:rFonts w:ascii="Arial"/>
                <w:b/>
                <w:spacing w:val="-2"/>
                <w:sz w:val="20"/>
              </w:rPr>
              <w:t>Article</w:t>
            </w:r>
          </w:p>
        </w:tc>
      </w:tr>
    </w:tbl>
    <w:p w14:paraId="438BF289" w14:textId="77777777" w:rsidR="00FB561F" w:rsidRDefault="00FB561F">
      <w:pPr>
        <w:rPr>
          <w:sz w:val="20"/>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4"/>
        <w:gridCol w:w="9359"/>
        <w:gridCol w:w="6442"/>
      </w:tblGrid>
      <w:tr w:rsidR="00FB561F" w14:paraId="50B18E50" w14:textId="77777777" w:rsidTr="0020157F">
        <w:trPr>
          <w:trHeight w:val="450"/>
        </w:trPr>
        <w:tc>
          <w:tcPr>
            <w:tcW w:w="21075" w:type="dxa"/>
            <w:gridSpan w:val="3"/>
            <w:tcBorders>
              <w:top w:val="nil"/>
              <w:left w:val="nil"/>
              <w:right w:val="nil"/>
            </w:tcBorders>
          </w:tcPr>
          <w:p w14:paraId="6AE43AD3" w14:textId="77777777" w:rsidR="00FB561F" w:rsidRDefault="00C505DF">
            <w:pPr>
              <w:pStyle w:val="TableParagraph"/>
              <w:spacing w:line="222" w:lineRule="exact"/>
              <w:ind w:left="115"/>
              <w:rPr>
                <w:b/>
                <w:sz w:val="20"/>
              </w:rPr>
            </w:pPr>
            <w:r>
              <w:rPr>
                <w:b/>
                <w:color w:val="000000"/>
                <w:sz w:val="20"/>
                <w:highlight w:val="yellow"/>
              </w:rPr>
              <w:t>PART</w:t>
            </w:r>
            <w:r>
              <w:rPr>
                <w:b/>
                <w:color w:val="000000"/>
                <w:spacing w:val="47"/>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FB561F" w14:paraId="0CB2B69F" w14:textId="77777777" w:rsidTr="0020157F">
        <w:trPr>
          <w:trHeight w:val="968"/>
        </w:trPr>
        <w:tc>
          <w:tcPr>
            <w:tcW w:w="5274" w:type="dxa"/>
          </w:tcPr>
          <w:p w14:paraId="46AD6F00" w14:textId="77777777" w:rsidR="00FB561F" w:rsidRDefault="00FB561F">
            <w:pPr>
              <w:pStyle w:val="TableParagraph"/>
              <w:ind w:left="0"/>
              <w:rPr>
                <w:sz w:val="18"/>
              </w:rPr>
            </w:pPr>
          </w:p>
        </w:tc>
        <w:tc>
          <w:tcPr>
            <w:tcW w:w="9359" w:type="dxa"/>
          </w:tcPr>
          <w:p w14:paraId="068827F9" w14:textId="77777777" w:rsidR="00FB561F" w:rsidRDefault="00C505DF">
            <w:pPr>
              <w:pStyle w:val="TableParagraph"/>
              <w:spacing w:before="6" w:line="227" w:lineRule="exact"/>
              <w:rPr>
                <w:b/>
                <w:sz w:val="20"/>
              </w:rPr>
            </w:pPr>
            <w:r>
              <w:rPr>
                <w:b/>
                <w:sz w:val="20"/>
              </w:rPr>
              <w:t>Reviewer’s</w:t>
            </w:r>
            <w:r>
              <w:rPr>
                <w:b/>
                <w:spacing w:val="-5"/>
                <w:sz w:val="20"/>
              </w:rPr>
              <w:t xml:space="preserve"> </w:t>
            </w:r>
            <w:r>
              <w:rPr>
                <w:b/>
                <w:spacing w:val="-2"/>
                <w:sz w:val="20"/>
              </w:rPr>
              <w:t>comment</w:t>
            </w:r>
          </w:p>
          <w:p w14:paraId="30722E2F" w14:textId="77777777" w:rsidR="00FB561F" w:rsidRDefault="00C505DF">
            <w:pPr>
              <w:pStyle w:val="TableParagraph"/>
              <w:ind w:right="133"/>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2"/>
                <w:sz w:val="20"/>
                <w:highlight w:val="yellow"/>
              </w:rPr>
              <w:t xml:space="preserve"> </w:t>
            </w:r>
            <w:r>
              <w:rPr>
                <w:b/>
                <w:color w:val="000000"/>
                <w:sz w:val="20"/>
                <w:highlight w:val="yellow"/>
              </w:rPr>
              <w:t>(AI)</w:t>
            </w:r>
            <w:r>
              <w:rPr>
                <w:b/>
                <w:color w:val="000000"/>
                <w:spacing w:val="-10"/>
                <w:sz w:val="20"/>
                <w:highlight w:val="yellow"/>
              </w:rPr>
              <w:t xml:space="preserve"> </w:t>
            </w:r>
            <w:r>
              <w:rPr>
                <w:b/>
                <w:color w:val="000000"/>
                <w:sz w:val="20"/>
                <w:highlight w:val="yellow"/>
              </w:rPr>
              <w:t>generated</w:t>
            </w:r>
            <w:r>
              <w:rPr>
                <w:b/>
                <w:color w:val="000000"/>
                <w:spacing w:val="-6"/>
                <w:sz w:val="20"/>
                <w:highlight w:val="yellow"/>
              </w:rPr>
              <w:t xml:space="preserve"> </w:t>
            </w:r>
            <w:r>
              <w:rPr>
                <w:b/>
                <w:color w:val="000000"/>
                <w:sz w:val="20"/>
                <w:highlight w:val="yellow"/>
              </w:rPr>
              <w:t>or</w:t>
            </w:r>
            <w:r>
              <w:rPr>
                <w:b/>
                <w:color w:val="000000"/>
                <w:spacing w:val="-2"/>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pacing w:val="-9"/>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2"/>
                <w:sz w:val="20"/>
                <w:highlight w:val="yellow"/>
              </w:rPr>
              <w:t xml:space="preserve"> </w:t>
            </w:r>
            <w:r>
              <w:rPr>
                <w:b/>
                <w:color w:val="000000"/>
                <w:sz w:val="20"/>
                <w:highlight w:val="yellow"/>
              </w:rPr>
              <w:t>strictly</w:t>
            </w:r>
            <w:r>
              <w:rPr>
                <w:b/>
                <w:color w:val="000000"/>
                <w:spacing w:val="-1"/>
                <w:sz w:val="20"/>
                <w:highlight w:val="yellow"/>
              </w:rPr>
              <w:t xml:space="preserve"> </w:t>
            </w:r>
            <w:r>
              <w:rPr>
                <w:b/>
                <w:color w:val="000000"/>
                <w:sz w:val="20"/>
                <w:highlight w:val="yellow"/>
              </w:rPr>
              <w:t>prohibited</w:t>
            </w:r>
            <w:r>
              <w:rPr>
                <w:b/>
                <w:color w:val="000000"/>
                <w:spacing w:val="-6"/>
                <w:sz w:val="20"/>
                <w:highlight w:val="yellow"/>
              </w:rPr>
              <w:t xml:space="preserve"> </w:t>
            </w:r>
            <w:r>
              <w:rPr>
                <w:b/>
                <w:color w:val="000000"/>
                <w:sz w:val="20"/>
                <w:highlight w:val="yellow"/>
              </w:rPr>
              <w:t>during</w:t>
            </w:r>
            <w:r>
              <w:rPr>
                <w:b/>
                <w:color w:val="000000"/>
                <w:spacing w:val="-1"/>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14:paraId="276299CB" w14:textId="77777777" w:rsidR="00FB561F" w:rsidRDefault="00C505DF">
            <w:pPr>
              <w:pStyle w:val="TableParagraph"/>
              <w:spacing w:before="6" w:line="254" w:lineRule="auto"/>
              <w:ind w:right="727"/>
              <w:rPr>
                <w:sz w:val="20"/>
              </w:rPr>
            </w:pPr>
            <w:r>
              <w:rPr>
                <w:b/>
                <w:sz w:val="20"/>
              </w:rPr>
              <w:t>Author’s</w:t>
            </w:r>
            <w:r>
              <w:rPr>
                <w:b/>
                <w:spacing w:val="-5"/>
                <w:sz w:val="20"/>
              </w:rPr>
              <w:t xml:space="preserve"> </w:t>
            </w:r>
            <w:r>
              <w:rPr>
                <w:b/>
                <w:sz w:val="20"/>
              </w:rPr>
              <w:t>Feedback</w:t>
            </w:r>
            <w:r>
              <w:rPr>
                <w:b/>
                <w:spacing w:val="-1"/>
                <w:sz w:val="20"/>
              </w:rPr>
              <w:t xml:space="preserve"> </w:t>
            </w:r>
            <w:r>
              <w:rPr>
                <w:sz w:val="20"/>
              </w:rPr>
              <w:t>(It</w:t>
            </w:r>
            <w:r>
              <w:rPr>
                <w:spacing w:val="-7"/>
                <w:sz w:val="20"/>
              </w:rPr>
              <w:t xml:space="preserve"> </w:t>
            </w:r>
            <w:r>
              <w:rPr>
                <w:sz w:val="20"/>
              </w:rPr>
              <w:t>is</w:t>
            </w:r>
            <w:r>
              <w:rPr>
                <w:spacing w:val="-5"/>
                <w:sz w:val="20"/>
              </w:rPr>
              <w:t xml:space="preserve"> </w:t>
            </w:r>
            <w:r>
              <w:rPr>
                <w:sz w:val="20"/>
              </w:rPr>
              <w:t>mandatory</w:t>
            </w:r>
            <w:r>
              <w:rPr>
                <w:spacing w:val="-4"/>
                <w:sz w:val="20"/>
              </w:rPr>
              <w:t xml:space="preserve"> </w:t>
            </w:r>
            <w:r>
              <w:rPr>
                <w:sz w:val="20"/>
              </w:rPr>
              <w:t>that</w:t>
            </w:r>
            <w:r>
              <w:rPr>
                <w:spacing w:val="-7"/>
                <w:sz w:val="20"/>
              </w:rPr>
              <w:t xml:space="preserve"> </w:t>
            </w:r>
            <w:r>
              <w:rPr>
                <w:sz w:val="20"/>
              </w:rPr>
              <w:t>authors</w:t>
            </w:r>
            <w:r>
              <w:rPr>
                <w:spacing w:val="-5"/>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w:t>
            </w:r>
            <w:r>
              <w:rPr>
                <w:spacing w:val="-1"/>
                <w:sz w:val="20"/>
              </w:rPr>
              <w:t xml:space="preserve"> </w:t>
            </w:r>
            <w:r>
              <w:rPr>
                <w:sz w:val="20"/>
              </w:rPr>
              <w:t>here)</w:t>
            </w:r>
          </w:p>
        </w:tc>
      </w:tr>
      <w:tr w:rsidR="00FB561F" w14:paraId="34774C0B" w14:textId="77777777" w:rsidTr="0020157F">
        <w:trPr>
          <w:trHeight w:val="1260"/>
        </w:trPr>
        <w:tc>
          <w:tcPr>
            <w:tcW w:w="5274" w:type="dxa"/>
          </w:tcPr>
          <w:p w14:paraId="3F14BC3E" w14:textId="77777777" w:rsidR="00FB561F" w:rsidRDefault="00C505DF">
            <w:pPr>
              <w:pStyle w:val="TableParagraph"/>
              <w:ind w:left="468" w:right="196"/>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6"/>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9" w:type="dxa"/>
          </w:tcPr>
          <w:p w14:paraId="19865F22" w14:textId="77777777" w:rsidR="00FB561F" w:rsidRDefault="00C505DF">
            <w:pPr>
              <w:pStyle w:val="TableParagraph"/>
              <w:ind w:right="91"/>
              <w:jc w:val="both"/>
              <w:rPr>
                <w:sz w:val="20"/>
              </w:rPr>
            </w:pPr>
            <w:r>
              <w:rPr>
                <w:sz w:val="20"/>
              </w:rPr>
              <w:t>The objective of the study was timely to augment the usage of chemicals in growing plants like banana. Thie utilization of sources from other crop by-products as waste into biofertilizer was beneficial as saving and conserving the environment and health of the human. Moreso, the provision of considering the soil properties is necessarily to produce good quality products for human consumption.</w:t>
            </w:r>
          </w:p>
        </w:tc>
        <w:tc>
          <w:tcPr>
            <w:tcW w:w="6442" w:type="dxa"/>
          </w:tcPr>
          <w:p w14:paraId="52FC4F33" w14:textId="4E08796F" w:rsidR="00FB561F" w:rsidRDefault="00FB561F">
            <w:pPr>
              <w:pStyle w:val="TableParagraph"/>
              <w:ind w:left="0"/>
              <w:rPr>
                <w:sz w:val="18"/>
              </w:rPr>
            </w:pPr>
          </w:p>
        </w:tc>
      </w:tr>
      <w:tr w:rsidR="00FB561F" w:rsidRPr="00FA0555" w14:paraId="120EBBB9" w14:textId="77777777" w:rsidTr="0020157F">
        <w:trPr>
          <w:trHeight w:val="1265"/>
        </w:trPr>
        <w:tc>
          <w:tcPr>
            <w:tcW w:w="5274" w:type="dxa"/>
          </w:tcPr>
          <w:p w14:paraId="5FAD06C7" w14:textId="77777777" w:rsidR="00FB561F" w:rsidRDefault="00C505DF">
            <w:pPr>
              <w:pStyle w:val="TableParagraph"/>
              <w:spacing w:before="5"/>
              <w:ind w:left="468"/>
              <w:rPr>
                <w:b/>
                <w:sz w:val="20"/>
              </w:rPr>
            </w:pPr>
            <w:r>
              <w:rPr>
                <w:b/>
                <w:sz w:val="20"/>
              </w:rPr>
              <w:t>Is</w:t>
            </w:r>
            <w:r>
              <w:rPr>
                <w:b/>
                <w:spacing w:val="-3"/>
                <w:sz w:val="20"/>
              </w:rPr>
              <w:t xml:space="preserve"> </w:t>
            </w:r>
            <w:r>
              <w:rPr>
                <w:b/>
                <w:sz w:val="20"/>
              </w:rPr>
              <w:t>the</w:t>
            </w:r>
            <w:r>
              <w:rPr>
                <w:b/>
                <w:spacing w:val="-2"/>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1"/>
                <w:sz w:val="20"/>
              </w:rPr>
              <w:t xml:space="preserve"> </w:t>
            </w:r>
            <w:r>
              <w:rPr>
                <w:b/>
                <w:spacing w:val="-2"/>
                <w:sz w:val="20"/>
              </w:rPr>
              <w:t>suitable?</w:t>
            </w:r>
          </w:p>
          <w:p w14:paraId="0BE9F6C2" w14:textId="77777777" w:rsidR="00FB561F" w:rsidRDefault="00C505DF">
            <w:pPr>
              <w:pStyle w:val="TableParagraph"/>
              <w:spacing w:before="1"/>
              <w:ind w:left="468"/>
              <w:rPr>
                <w:b/>
                <w:sz w:val="20"/>
              </w:rPr>
            </w:pPr>
            <w:r>
              <w:rPr>
                <w:b/>
                <w:sz w:val="20"/>
              </w:rPr>
              <w:t>(If</w:t>
            </w:r>
            <w:r>
              <w:rPr>
                <w:b/>
                <w:spacing w:val="-7"/>
                <w:sz w:val="20"/>
              </w:rPr>
              <w:t xml:space="preserve"> </w:t>
            </w:r>
            <w:r>
              <w:rPr>
                <w:b/>
                <w:sz w:val="20"/>
              </w:rPr>
              <w:t>not</w:t>
            </w:r>
            <w:r>
              <w:rPr>
                <w:b/>
                <w:spacing w:val="-4"/>
                <w:sz w:val="20"/>
              </w:rPr>
              <w:t xml:space="preserve"> </w:t>
            </w:r>
            <w:r>
              <w:rPr>
                <w:b/>
                <w:sz w:val="20"/>
              </w:rPr>
              <w:t>please</w:t>
            </w:r>
            <w:r>
              <w:rPr>
                <w:b/>
                <w:spacing w:val="-3"/>
                <w:sz w:val="20"/>
              </w:rPr>
              <w:t xml:space="preserve"> </w:t>
            </w:r>
            <w:r>
              <w:rPr>
                <w:b/>
                <w:sz w:val="20"/>
              </w:rPr>
              <w:t>suggest</w:t>
            </w:r>
            <w:r>
              <w:rPr>
                <w:b/>
                <w:spacing w:val="-4"/>
                <w:sz w:val="20"/>
              </w:rPr>
              <w:t xml:space="preserve"> </w:t>
            </w:r>
            <w:r>
              <w:rPr>
                <w:b/>
                <w:sz w:val="20"/>
              </w:rPr>
              <w:t>an</w:t>
            </w:r>
            <w:r>
              <w:rPr>
                <w:b/>
                <w:spacing w:val="-6"/>
                <w:sz w:val="20"/>
              </w:rPr>
              <w:t xml:space="preserve"> </w:t>
            </w:r>
            <w:r>
              <w:rPr>
                <w:b/>
                <w:sz w:val="20"/>
              </w:rPr>
              <w:t>alternative</w:t>
            </w:r>
            <w:r>
              <w:rPr>
                <w:b/>
                <w:spacing w:val="-2"/>
                <w:sz w:val="20"/>
              </w:rPr>
              <w:t xml:space="preserve"> title)</w:t>
            </w:r>
          </w:p>
        </w:tc>
        <w:tc>
          <w:tcPr>
            <w:tcW w:w="9359" w:type="dxa"/>
          </w:tcPr>
          <w:p w14:paraId="29AC2A9F" w14:textId="77777777" w:rsidR="00FB561F" w:rsidRDefault="00C505DF">
            <w:pPr>
              <w:pStyle w:val="TableParagraph"/>
              <w:spacing w:before="5"/>
              <w:rPr>
                <w:sz w:val="20"/>
              </w:rPr>
            </w:pPr>
            <w:r>
              <w:rPr>
                <w:sz w:val="20"/>
              </w:rPr>
              <w:t>The title can</w:t>
            </w:r>
            <w:r>
              <w:rPr>
                <w:spacing w:val="-2"/>
                <w:sz w:val="20"/>
              </w:rPr>
              <w:t xml:space="preserve"> </w:t>
            </w:r>
            <w:r>
              <w:rPr>
                <w:sz w:val="20"/>
              </w:rPr>
              <w:t>be improved as</w:t>
            </w:r>
            <w:r>
              <w:rPr>
                <w:spacing w:val="-3"/>
                <w:sz w:val="20"/>
              </w:rPr>
              <w:t xml:space="preserve"> </w:t>
            </w:r>
            <w:r>
              <w:rPr>
                <w:sz w:val="20"/>
              </w:rPr>
              <w:t>“Agronomic Performance of Big Ebanga Plantain Banana (</w:t>
            </w:r>
            <w:r>
              <w:rPr>
                <w:i/>
                <w:sz w:val="20"/>
              </w:rPr>
              <w:t>Musa paradisiaca)</w:t>
            </w:r>
            <w:r>
              <w:rPr>
                <w:i/>
                <w:spacing w:val="-3"/>
                <w:sz w:val="20"/>
              </w:rPr>
              <w:t xml:space="preserve"> </w:t>
            </w:r>
            <w:r>
              <w:rPr>
                <w:sz w:val="20"/>
              </w:rPr>
              <w:t>using Rubber Seed Cake Meal as Biofertilizer popularized in Ivory Coast”</w:t>
            </w:r>
          </w:p>
        </w:tc>
        <w:tc>
          <w:tcPr>
            <w:tcW w:w="6442" w:type="dxa"/>
          </w:tcPr>
          <w:p w14:paraId="4CEBEDCD" w14:textId="48F76BE1" w:rsidR="00FB561F" w:rsidRPr="00FA0555" w:rsidRDefault="00FA0555">
            <w:pPr>
              <w:pStyle w:val="TableParagraph"/>
              <w:ind w:left="0"/>
              <w:rPr>
                <w:sz w:val="18"/>
              </w:rPr>
            </w:pPr>
            <w:r w:rsidRPr="00FA0555">
              <w:rPr>
                <w:sz w:val="18"/>
              </w:rPr>
              <w:t>We accept this change to the title.</w:t>
            </w:r>
          </w:p>
        </w:tc>
      </w:tr>
      <w:tr w:rsidR="00FB561F" w:rsidRPr="00FA0555" w14:paraId="02D398D3" w14:textId="77777777" w:rsidTr="0020157F">
        <w:trPr>
          <w:trHeight w:val="1260"/>
        </w:trPr>
        <w:tc>
          <w:tcPr>
            <w:tcW w:w="5274" w:type="dxa"/>
          </w:tcPr>
          <w:p w14:paraId="5A447169" w14:textId="77777777" w:rsidR="00FB561F" w:rsidRDefault="00C505DF">
            <w:pPr>
              <w:pStyle w:val="TableParagraph"/>
              <w:ind w:left="468" w:right="196"/>
              <w:rPr>
                <w:b/>
                <w:sz w:val="20"/>
              </w:rPr>
            </w:pPr>
            <w:r>
              <w:rPr>
                <w:b/>
                <w:sz w:val="20"/>
              </w:rPr>
              <w:t>Is the abstract of the article comprehensive? Do you suggest</w:t>
            </w:r>
            <w:r>
              <w:rPr>
                <w:b/>
                <w:spacing w:val="-5"/>
                <w:sz w:val="20"/>
              </w:rPr>
              <w:t xml:space="preserve"> </w:t>
            </w:r>
            <w:r>
              <w:rPr>
                <w:b/>
                <w:sz w:val="20"/>
              </w:rPr>
              <w:t>the</w:t>
            </w:r>
            <w:r>
              <w:rPr>
                <w:b/>
                <w:spacing w:val="-3"/>
                <w:sz w:val="20"/>
              </w:rPr>
              <w:t xml:space="preserve"> </w:t>
            </w:r>
            <w:r>
              <w:rPr>
                <w:b/>
                <w:sz w:val="20"/>
              </w:rPr>
              <w:t>addition</w:t>
            </w:r>
            <w:r>
              <w:rPr>
                <w:b/>
                <w:spacing w:val="-8"/>
                <w:sz w:val="20"/>
              </w:rPr>
              <w:t xml:space="preserve"> </w:t>
            </w:r>
            <w:r>
              <w:rPr>
                <w:b/>
                <w:sz w:val="20"/>
              </w:rPr>
              <w:t>(or</w:t>
            </w:r>
            <w:r>
              <w:rPr>
                <w:b/>
                <w:spacing w:val="-4"/>
                <w:sz w:val="20"/>
              </w:rPr>
              <w:t xml:space="preserve"> </w:t>
            </w:r>
            <w:r>
              <w:rPr>
                <w:b/>
                <w:sz w:val="20"/>
              </w:rPr>
              <w:t>deletion)</w:t>
            </w:r>
            <w:r>
              <w:rPr>
                <w:b/>
                <w:spacing w:val="-6"/>
                <w:sz w:val="20"/>
              </w:rPr>
              <w:t xml:space="preserve"> </w:t>
            </w:r>
            <w:r>
              <w:rPr>
                <w:b/>
                <w:sz w:val="20"/>
              </w:rPr>
              <w:t>of</w:t>
            </w:r>
            <w:r>
              <w:rPr>
                <w:b/>
                <w:spacing w:val="-6"/>
                <w:sz w:val="20"/>
              </w:rPr>
              <w:t xml:space="preserve"> </w:t>
            </w:r>
            <w:r>
              <w:rPr>
                <w:b/>
                <w:sz w:val="20"/>
              </w:rPr>
              <w:t>some</w:t>
            </w:r>
            <w:r>
              <w:rPr>
                <w:b/>
                <w:spacing w:val="-4"/>
                <w:sz w:val="20"/>
              </w:rPr>
              <w:t xml:space="preserve"> </w:t>
            </w:r>
            <w:r>
              <w:rPr>
                <w:b/>
                <w:sz w:val="20"/>
              </w:rPr>
              <w:t>points</w:t>
            </w:r>
            <w:r>
              <w:rPr>
                <w:b/>
                <w:spacing w:val="-5"/>
                <w:sz w:val="20"/>
              </w:rPr>
              <w:t xml:space="preserve"> </w:t>
            </w:r>
            <w:r>
              <w:rPr>
                <w:b/>
                <w:sz w:val="20"/>
              </w:rPr>
              <w:t>in</w:t>
            </w:r>
            <w:r>
              <w:rPr>
                <w:b/>
                <w:spacing w:val="-8"/>
                <w:sz w:val="20"/>
              </w:rPr>
              <w:t xml:space="preserve"> </w:t>
            </w:r>
            <w:r>
              <w:rPr>
                <w:b/>
                <w:sz w:val="20"/>
              </w:rPr>
              <w:t>this section? Please write your suggestions here.</w:t>
            </w:r>
          </w:p>
        </w:tc>
        <w:tc>
          <w:tcPr>
            <w:tcW w:w="9359" w:type="dxa"/>
          </w:tcPr>
          <w:p w14:paraId="0EBFB4BF" w14:textId="77777777" w:rsidR="00FB561F" w:rsidRPr="00FA0555" w:rsidRDefault="00C505DF">
            <w:pPr>
              <w:pStyle w:val="TableParagraph"/>
              <w:ind w:right="133"/>
              <w:rPr>
                <w:sz w:val="20"/>
              </w:rPr>
            </w:pPr>
            <w:r w:rsidRPr="00FA0555">
              <w:rPr>
                <w:sz w:val="20"/>
              </w:rPr>
              <w:t>The</w:t>
            </w:r>
            <w:r w:rsidRPr="00FA0555">
              <w:rPr>
                <w:spacing w:val="-1"/>
                <w:sz w:val="20"/>
              </w:rPr>
              <w:t xml:space="preserve"> </w:t>
            </w:r>
            <w:r w:rsidRPr="00FA0555">
              <w:rPr>
                <w:sz w:val="20"/>
              </w:rPr>
              <w:t>objective of</w:t>
            </w:r>
            <w:r w:rsidRPr="00FA0555">
              <w:rPr>
                <w:spacing w:val="-3"/>
                <w:sz w:val="20"/>
              </w:rPr>
              <w:t xml:space="preserve"> </w:t>
            </w:r>
            <w:r w:rsidRPr="00FA0555">
              <w:rPr>
                <w:sz w:val="20"/>
              </w:rPr>
              <w:t>the</w:t>
            </w:r>
            <w:r w:rsidRPr="00FA0555">
              <w:rPr>
                <w:spacing w:val="-1"/>
                <w:sz w:val="20"/>
              </w:rPr>
              <w:t xml:space="preserve"> </w:t>
            </w:r>
            <w:r w:rsidRPr="00FA0555">
              <w:rPr>
                <w:sz w:val="20"/>
              </w:rPr>
              <w:t>study</w:t>
            </w:r>
            <w:r w:rsidRPr="00FA0555">
              <w:rPr>
                <w:spacing w:val="-6"/>
                <w:sz w:val="20"/>
              </w:rPr>
              <w:t xml:space="preserve"> </w:t>
            </w:r>
            <w:r w:rsidRPr="00FA0555">
              <w:rPr>
                <w:sz w:val="20"/>
              </w:rPr>
              <w:t>must</w:t>
            </w:r>
            <w:r w:rsidRPr="00FA0555">
              <w:rPr>
                <w:spacing w:val="-4"/>
                <w:sz w:val="20"/>
              </w:rPr>
              <w:t xml:space="preserve"> </w:t>
            </w:r>
            <w:r w:rsidRPr="00FA0555">
              <w:rPr>
                <w:sz w:val="20"/>
              </w:rPr>
              <w:t>be written the</w:t>
            </w:r>
            <w:r w:rsidRPr="00FA0555">
              <w:rPr>
                <w:spacing w:val="-1"/>
                <w:sz w:val="20"/>
              </w:rPr>
              <w:t xml:space="preserve"> </w:t>
            </w:r>
            <w:r w:rsidRPr="00FA0555">
              <w:rPr>
                <w:sz w:val="20"/>
              </w:rPr>
              <w:t>same</w:t>
            </w:r>
            <w:r w:rsidRPr="00FA0555">
              <w:rPr>
                <w:spacing w:val="-1"/>
                <w:sz w:val="20"/>
              </w:rPr>
              <w:t xml:space="preserve"> </w:t>
            </w:r>
            <w:r w:rsidRPr="00FA0555">
              <w:rPr>
                <w:sz w:val="20"/>
              </w:rPr>
              <w:t>with the</w:t>
            </w:r>
            <w:r w:rsidRPr="00FA0555">
              <w:rPr>
                <w:spacing w:val="-1"/>
                <w:sz w:val="20"/>
              </w:rPr>
              <w:t xml:space="preserve"> </w:t>
            </w:r>
            <w:r w:rsidRPr="00FA0555">
              <w:rPr>
                <w:sz w:val="20"/>
              </w:rPr>
              <w:t>title for</w:t>
            </w:r>
            <w:r w:rsidRPr="00FA0555">
              <w:rPr>
                <w:spacing w:val="-3"/>
                <w:sz w:val="20"/>
              </w:rPr>
              <w:t xml:space="preserve"> </w:t>
            </w:r>
            <w:r w:rsidRPr="00FA0555">
              <w:rPr>
                <w:sz w:val="20"/>
              </w:rPr>
              <w:t>clarity.</w:t>
            </w:r>
            <w:r w:rsidRPr="00FA0555">
              <w:rPr>
                <w:spacing w:val="-5"/>
                <w:sz w:val="20"/>
              </w:rPr>
              <w:t xml:space="preserve"> </w:t>
            </w:r>
            <w:r w:rsidRPr="00FA0555">
              <w:rPr>
                <w:sz w:val="20"/>
              </w:rPr>
              <w:t>The statistical</w:t>
            </w:r>
            <w:r w:rsidRPr="00FA0555">
              <w:rPr>
                <w:spacing w:val="-4"/>
                <w:sz w:val="20"/>
              </w:rPr>
              <w:t xml:space="preserve"> </w:t>
            </w:r>
            <w:r w:rsidRPr="00FA0555">
              <w:rPr>
                <w:sz w:val="20"/>
              </w:rPr>
              <w:t>analysis</w:t>
            </w:r>
            <w:r w:rsidRPr="00FA0555">
              <w:rPr>
                <w:spacing w:val="-2"/>
                <w:sz w:val="20"/>
              </w:rPr>
              <w:t xml:space="preserve"> </w:t>
            </w:r>
            <w:r w:rsidRPr="00FA0555">
              <w:rPr>
                <w:sz w:val="20"/>
              </w:rPr>
              <w:t>used must</w:t>
            </w:r>
            <w:r w:rsidRPr="00FA0555">
              <w:rPr>
                <w:spacing w:val="-9"/>
                <w:sz w:val="20"/>
              </w:rPr>
              <w:t xml:space="preserve"> </w:t>
            </w:r>
            <w:r w:rsidRPr="00FA0555">
              <w:rPr>
                <w:sz w:val="20"/>
              </w:rPr>
              <w:t>be included in the methodology. The word treatment must</w:t>
            </w:r>
            <w:r w:rsidRPr="00FA0555">
              <w:rPr>
                <w:spacing w:val="-2"/>
                <w:sz w:val="20"/>
              </w:rPr>
              <w:t xml:space="preserve"> </w:t>
            </w:r>
            <w:r w:rsidRPr="00FA0555">
              <w:rPr>
                <w:sz w:val="20"/>
              </w:rPr>
              <w:t>be written as Treatment 1(T1) and the rest so that remaining used of abbreviation is clear to readers.</w:t>
            </w:r>
          </w:p>
        </w:tc>
        <w:tc>
          <w:tcPr>
            <w:tcW w:w="6442" w:type="dxa"/>
          </w:tcPr>
          <w:p w14:paraId="6B85B091" w14:textId="273D6D7B" w:rsidR="00FB561F" w:rsidRPr="00FA0555" w:rsidRDefault="00FA0555">
            <w:pPr>
              <w:pStyle w:val="TableParagraph"/>
              <w:ind w:left="0"/>
              <w:rPr>
                <w:sz w:val="18"/>
              </w:rPr>
            </w:pPr>
            <w:r w:rsidRPr="00FA0555">
              <w:rPr>
                <w:sz w:val="18"/>
              </w:rPr>
              <w:t>The statistical analysis used was mentioned in the methodology, as was the definition of the different treatments. Treatment T (T1) was taken into account in the correction.</w:t>
            </w:r>
          </w:p>
        </w:tc>
      </w:tr>
      <w:tr w:rsidR="00FB561F" w14:paraId="4A235427" w14:textId="77777777" w:rsidTr="0020157F">
        <w:trPr>
          <w:trHeight w:val="707"/>
        </w:trPr>
        <w:tc>
          <w:tcPr>
            <w:tcW w:w="5274" w:type="dxa"/>
          </w:tcPr>
          <w:p w14:paraId="0A9A8ABB" w14:textId="77777777" w:rsidR="00FB561F" w:rsidRDefault="00C505DF">
            <w:pPr>
              <w:pStyle w:val="TableParagraph"/>
              <w:spacing w:before="10" w:line="235" w:lineRule="auto"/>
              <w:ind w:left="468" w:right="196"/>
              <w:rPr>
                <w:b/>
                <w:sz w:val="20"/>
              </w:rPr>
            </w:pPr>
            <w:r>
              <w:rPr>
                <w:b/>
                <w:sz w:val="20"/>
              </w:rPr>
              <w:t>Is</w:t>
            </w:r>
            <w:r>
              <w:rPr>
                <w:b/>
                <w:spacing w:val="-7"/>
                <w:sz w:val="20"/>
              </w:rPr>
              <w:t xml:space="preserve"> </w:t>
            </w:r>
            <w:r>
              <w:rPr>
                <w:b/>
                <w:sz w:val="20"/>
              </w:rPr>
              <w:t>the</w:t>
            </w:r>
            <w:r>
              <w:rPr>
                <w:b/>
                <w:spacing w:val="-5"/>
                <w:sz w:val="20"/>
              </w:rPr>
              <w:t xml:space="preserve"> </w:t>
            </w:r>
            <w:r>
              <w:rPr>
                <w:b/>
                <w:sz w:val="20"/>
              </w:rPr>
              <w:t>manuscript</w:t>
            </w:r>
            <w:r>
              <w:rPr>
                <w:b/>
                <w:spacing w:val="-8"/>
                <w:sz w:val="20"/>
              </w:rPr>
              <w:t xml:space="preserve"> </w:t>
            </w:r>
            <w:r>
              <w:rPr>
                <w:b/>
                <w:sz w:val="20"/>
              </w:rPr>
              <w:t>scientifically,</w:t>
            </w:r>
            <w:r>
              <w:rPr>
                <w:b/>
                <w:spacing w:val="-10"/>
                <w:sz w:val="20"/>
              </w:rPr>
              <w:t xml:space="preserve"> </w:t>
            </w:r>
            <w:r>
              <w:rPr>
                <w:b/>
                <w:sz w:val="20"/>
              </w:rPr>
              <w:t>correct?</w:t>
            </w:r>
            <w:r>
              <w:rPr>
                <w:b/>
                <w:spacing w:val="-5"/>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59" w:type="dxa"/>
          </w:tcPr>
          <w:p w14:paraId="65C8E4A0" w14:textId="77777777" w:rsidR="00FB561F" w:rsidRPr="00FA0555" w:rsidRDefault="00C505DF">
            <w:pPr>
              <w:pStyle w:val="TableParagraph"/>
              <w:spacing w:before="10" w:line="235" w:lineRule="auto"/>
              <w:rPr>
                <w:sz w:val="20"/>
              </w:rPr>
            </w:pPr>
            <w:r w:rsidRPr="00FA0555">
              <w:rPr>
                <w:sz w:val="20"/>
              </w:rPr>
              <w:t>Yes,</w:t>
            </w:r>
            <w:r w:rsidRPr="00FA0555">
              <w:rPr>
                <w:spacing w:val="-5"/>
                <w:sz w:val="20"/>
              </w:rPr>
              <w:t xml:space="preserve"> </w:t>
            </w:r>
            <w:r w:rsidRPr="00FA0555">
              <w:rPr>
                <w:sz w:val="20"/>
              </w:rPr>
              <w:t>the</w:t>
            </w:r>
            <w:r w:rsidRPr="00FA0555">
              <w:rPr>
                <w:spacing w:val="-2"/>
                <w:sz w:val="20"/>
              </w:rPr>
              <w:t xml:space="preserve"> </w:t>
            </w:r>
            <w:r w:rsidRPr="00FA0555">
              <w:rPr>
                <w:sz w:val="20"/>
              </w:rPr>
              <w:t>manuscript</w:t>
            </w:r>
            <w:r w:rsidRPr="00FA0555">
              <w:rPr>
                <w:spacing w:val="-4"/>
                <w:sz w:val="20"/>
              </w:rPr>
              <w:t xml:space="preserve"> </w:t>
            </w:r>
            <w:r w:rsidRPr="00FA0555">
              <w:rPr>
                <w:sz w:val="20"/>
              </w:rPr>
              <w:t>found</w:t>
            </w:r>
            <w:r w:rsidRPr="00FA0555">
              <w:rPr>
                <w:spacing w:val="-1"/>
                <w:sz w:val="20"/>
              </w:rPr>
              <w:t xml:space="preserve"> </w:t>
            </w:r>
            <w:r w:rsidRPr="00FA0555">
              <w:rPr>
                <w:sz w:val="20"/>
              </w:rPr>
              <w:t>scientifically</w:t>
            </w:r>
            <w:r w:rsidRPr="00FA0555">
              <w:rPr>
                <w:spacing w:val="-1"/>
                <w:sz w:val="20"/>
              </w:rPr>
              <w:t xml:space="preserve"> </w:t>
            </w:r>
            <w:r w:rsidRPr="00FA0555">
              <w:rPr>
                <w:sz w:val="20"/>
              </w:rPr>
              <w:t>sound,</w:t>
            </w:r>
            <w:r w:rsidRPr="00FA0555">
              <w:rPr>
                <w:spacing w:val="-6"/>
                <w:sz w:val="20"/>
              </w:rPr>
              <w:t xml:space="preserve"> </w:t>
            </w:r>
            <w:r w:rsidRPr="00FA0555">
              <w:rPr>
                <w:sz w:val="20"/>
              </w:rPr>
              <w:t>as</w:t>
            </w:r>
            <w:r w:rsidRPr="00FA0555">
              <w:rPr>
                <w:spacing w:val="-3"/>
                <w:sz w:val="20"/>
              </w:rPr>
              <w:t xml:space="preserve"> </w:t>
            </w:r>
            <w:r w:rsidRPr="00FA0555">
              <w:rPr>
                <w:sz w:val="20"/>
              </w:rPr>
              <w:t>it</w:t>
            </w:r>
            <w:r w:rsidRPr="00FA0555">
              <w:rPr>
                <w:spacing w:val="-5"/>
                <w:sz w:val="20"/>
              </w:rPr>
              <w:t xml:space="preserve"> </w:t>
            </w:r>
            <w:r w:rsidRPr="00FA0555">
              <w:rPr>
                <w:sz w:val="20"/>
              </w:rPr>
              <w:t>is</w:t>
            </w:r>
            <w:r w:rsidRPr="00FA0555">
              <w:rPr>
                <w:spacing w:val="-3"/>
                <w:sz w:val="20"/>
              </w:rPr>
              <w:t xml:space="preserve"> </w:t>
            </w:r>
            <w:r w:rsidRPr="00FA0555">
              <w:rPr>
                <w:sz w:val="20"/>
              </w:rPr>
              <w:t>written following the</w:t>
            </w:r>
            <w:r w:rsidRPr="00FA0555">
              <w:rPr>
                <w:spacing w:val="-7"/>
                <w:sz w:val="20"/>
              </w:rPr>
              <w:t xml:space="preserve"> </w:t>
            </w:r>
            <w:r w:rsidRPr="00FA0555">
              <w:rPr>
                <w:sz w:val="20"/>
              </w:rPr>
              <w:t>process</w:t>
            </w:r>
            <w:r w:rsidRPr="00FA0555">
              <w:rPr>
                <w:spacing w:val="-9"/>
                <w:sz w:val="20"/>
              </w:rPr>
              <w:t xml:space="preserve"> </w:t>
            </w:r>
            <w:r w:rsidRPr="00FA0555">
              <w:rPr>
                <w:sz w:val="20"/>
              </w:rPr>
              <w:t>of</w:t>
            </w:r>
            <w:r w:rsidRPr="00FA0555">
              <w:rPr>
                <w:spacing w:val="-4"/>
                <w:sz w:val="20"/>
              </w:rPr>
              <w:t xml:space="preserve"> </w:t>
            </w:r>
            <w:r w:rsidRPr="00FA0555">
              <w:rPr>
                <w:sz w:val="20"/>
              </w:rPr>
              <w:t>research</w:t>
            </w:r>
            <w:r w:rsidRPr="00FA0555">
              <w:rPr>
                <w:spacing w:val="-1"/>
                <w:sz w:val="20"/>
              </w:rPr>
              <w:t xml:space="preserve"> </w:t>
            </w:r>
            <w:r w:rsidRPr="00FA0555">
              <w:rPr>
                <w:sz w:val="20"/>
              </w:rPr>
              <w:t>and obtained significant results justified and supported with literature studies.</w:t>
            </w:r>
          </w:p>
        </w:tc>
        <w:tc>
          <w:tcPr>
            <w:tcW w:w="6442" w:type="dxa"/>
          </w:tcPr>
          <w:p w14:paraId="66F7C3E7" w14:textId="3098CFA0" w:rsidR="00FB561F" w:rsidRDefault="00FB561F">
            <w:pPr>
              <w:pStyle w:val="TableParagraph"/>
              <w:ind w:left="0"/>
              <w:rPr>
                <w:sz w:val="18"/>
              </w:rPr>
            </w:pPr>
          </w:p>
        </w:tc>
      </w:tr>
      <w:tr w:rsidR="00FB561F" w14:paraId="22543BA7" w14:textId="77777777" w:rsidTr="0020157F">
        <w:trPr>
          <w:trHeight w:val="701"/>
        </w:trPr>
        <w:tc>
          <w:tcPr>
            <w:tcW w:w="5274" w:type="dxa"/>
          </w:tcPr>
          <w:p w14:paraId="486030D6" w14:textId="77777777" w:rsidR="00FB561F" w:rsidRDefault="00C505DF">
            <w:pPr>
              <w:pStyle w:val="TableParagraph"/>
              <w:spacing w:line="230" w:lineRule="exact"/>
              <w:ind w:left="468" w:right="196"/>
              <w:rPr>
                <w:b/>
                <w:sz w:val="20"/>
              </w:rPr>
            </w:pPr>
            <w:r>
              <w:rPr>
                <w:b/>
                <w:sz w:val="20"/>
              </w:rPr>
              <w:t>Are</w:t>
            </w:r>
            <w:r>
              <w:rPr>
                <w:b/>
                <w:spacing w:val="-4"/>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6"/>
                <w:sz w:val="20"/>
              </w:rPr>
              <w:t xml:space="preserve"> </w:t>
            </w:r>
            <w:r>
              <w:rPr>
                <w:b/>
                <w:sz w:val="20"/>
              </w:rPr>
              <w:t>and</w:t>
            </w:r>
            <w:r>
              <w:rPr>
                <w:b/>
                <w:spacing w:val="-8"/>
                <w:sz w:val="20"/>
              </w:rPr>
              <w:t xml:space="preserve"> </w:t>
            </w:r>
            <w:r>
              <w:rPr>
                <w:b/>
                <w:sz w:val="20"/>
              </w:rPr>
              <w:t>recent?</w:t>
            </w:r>
            <w:r>
              <w:rPr>
                <w:b/>
                <w:spacing w:val="-3"/>
                <w:sz w:val="20"/>
              </w:rPr>
              <w:t xml:space="preserve"> </w:t>
            </w:r>
            <w:r>
              <w:rPr>
                <w:b/>
                <w:sz w:val="20"/>
              </w:rPr>
              <w:t>If</w:t>
            </w:r>
            <w:r>
              <w:rPr>
                <w:b/>
                <w:spacing w:val="-6"/>
                <w:sz w:val="20"/>
              </w:rPr>
              <w:t xml:space="preserve"> </w:t>
            </w:r>
            <w:r>
              <w:rPr>
                <w:b/>
                <w:sz w:val="20"/>
              </w:rPr>
              <w:t>you</w:t>
            </w:r>
            <w:r>
              <w:rPr>
                <w:b/>
                <w:spacing w:val="-8"/>
                <w:sz w:val="20"/>
              </w:rPr>
              <w:t xml:space="preserve"> </w:t>
            </w:r>
            <w:r>
              <w:rPr>
                <w:b/>
                <w:sz w:val="20"/>
              </w:rPr>
              <w:t>have suggestions of additional references, please mention them in the review form.</w:t>
            </w:r>
          </w:p>
        </w:tc>
        <w:tc>
          <w:tcPr>
            <w:tcW w:w="9359" w:type="dxa"/>
          </w:tcPr>
          <w:p w14:paraId="2D3E6553" w14:textId="77777777" w:rsidR="00FB561F" w:rsidRPr="00FA0555" w:rsidRDefault="00C505DF">
            <w:pPr>
              <w:pStyle w:val="TableParagraph"/>
              <w:spacing w:line="230" w:lineRule="exact"/>
              <w:rPr>
                <w:sz w:val="20"/>
              </w:rPr>
            </w:pPr>
            <w:r w:rsidRPr="00FA0555">
              <w:rPr>
                <w:sz w:val="20"/>
              </w:rPr>
              <w:t>The</w:t>
            </w:r>
            <w:r w:rsidRPr="00FA0555">
              <w:rPr>
                <w:spacing w:val="-3"/>
                <w:sz w:val="20"/>
              </w:rPr>
              <w:t xml:space="preserve"> </w:t>
            </w:r>
            <w:r w:rsidRPr="00FA0555">
              <w:rPr>
                <w:sz w:val="20"/>
              </w:rPr>
              <w:t>references</w:t>
            </w:r>
            <w:r w:rsidRPr="00FA0555">
              <w:rPr>
                <w:spacing w:val="-8"/>
                <w:sz w:val="20"/>
              </w:rPr>
              <w:t xml:space="preserve"> </w:t>
            </w:r>
            <w:r w:rsidRPr="00FA0555">
              <w:rPr>
                <w:sz w:val="20"/>
              </w:rPr>
              <w:t>are</w:t>
            </w:r>
            <w:r w:rsidRPr="00FA0555">
              <w:rPr>
                <w:spacing w:val="1"/>
                <w:sz w:val="20"/>
              </w:rPr>
              <w:t xml:space="preserve"> </w:t>
            </w:r>
            <w:r w:rsidRPr="00FA0555">
              <w:rPr>
                <w:sz w:val="20"/>
              </w:rPr>
              <w:t>sufficient</w:t>
            </w:r>
            <w:r w:rsidRPr="00FA0555">
              <w:rPr>
                <w:spacing w:val="-3"/>
                <w:sz w:val="20"/>
              </w:rPr>
              <w:t xml:space="preserve"> </w:t>
            </w:r>
            <w:r w:rsidRPr="00FA0555">
              <w:rPr>
                <w:sz w:val="20"/>
              </w:rPr>
              <w:t>to support</w:t>
            </w:r>
            <w:r w:rsidRPr="00FA0555">
              <w:rPr>
                <w:spacing w:val="-3"/>
                <w:sz w:val="20"/>
              </w:rPr>
              <w:t xml:space="preserve"> </w:t>
            </w:r>
            <w:r w:rsidRPr="00FA0555">
              <w:rPr>
                <w:sz w:val="20"/>
              </w:rPr>
              <w:t>the context</w:t>
            </w:r>
            <w:r w:rsidRPr="00FA0555">
              <w:rPr>
                <w:spacing w:val="-10"/>
                <w:sz w:val="20"/>
              </w:rPr>
              <w:t xml:space="preserve"> </w:t>
            </w:r>
            <w:r w:rsidRPr="00FA0555">
              <w:rPr>
                <w:sz w:val="20"/>
              </w:rPr>
              <w:t>of</w:t>
            </w:r>
            <w:r w:rsidRPr="00FA0555">
              <w:rPr>
                <w:spacing w:val="-3"/>
                <w:sz w:val="20"/>
              </w:rPr>
              <w:t xml:space="preserve"> </w:t>
            </w:r>
            <w:r w:rsidRPr="00FA0555">
              <w:rPr>
                <w:sz w:val="20"/>
              </w:rPr>
              <w:t>the</w:t>
            </w:r>
            <w:r w:rsidRPr="00FA0555">
              <w:rPr>
                <w:spacing w:val="-1"/>
                <w:sz w:val="20"/>
              </w:rPr>
              <w:t xml:space="preserve"> </w:t>
            </w:r>
            <w:r w:rsidRPr="00FA0555">
              <w:rPr>
                <w:sz w:val="20"/>
              </w:rPr>
              <w:t>paper</w:t>
            </w:r>
            <w:r w:rsidRPr="00FA0555">
              <w:rPr>
                <w:spacing w:val="-1"/>
                <w:sz w:val="20"/>
              </w:rPr>
              <w:t xml:space="preserve"> </w:t>
            </w:r>
            <w:r w:rsidRPr="00FA0555">
              <w:rPr>
                <w:sz w:val="20"/>
              </w:rPr>
              <w:t>especially the</w:t>
            </w:r>
            <w:r w:rsidRPr="00FA0555">
              <w:rPr>
                <w:spacing w:val="-7"/>
                <w:sz w:val="20"/>
              </w:rPr>
              <w:t xml:space="preserve"> </w:t>
            </w:r>
            <w:r w:rsidRPr="00FA0555">
              <w:rPr>
                <w:sz w:val="20"/>
              </w:rPr>
              <w:t>findings</w:t>
            </w:r>
            <w:r w:rsidRPr="00FA0555">
              <w:rPr>
                <w:spacing w:val="-2"/>
                <w:sz w:val="20"/>
              </w:rPr>
              <w:t xml:space="preserve"> </w:t>
            </w:r>
            <w:r w:rsidRPr="00FA0555">
              <w:rPr>
                <w:sz w:val="20"/>
              </w:rPr>
              <w:t>of</w:t>
            </w:r>
            <w:r w:rsidRPr="00FA0555">
              <w:rPr>
                <w:spacing w:val="-2"/>
                <w:sz w:val="20"/>
              </w:rPr>
              <w:t xml:space="preserve"> </w:t>
            </w:r>
            <w:r w:rsidRPr="00FA0555">
              <w:rPr>
                <w:sz w:val="20"/>
              </w:rPr>
              <w:t>the</w:t>
            </w:r>
            <w:r w:rsidRPr="00FA0555">
              <w:rPr>
                <w:spacing w:val="1"/>
                <w:sz w:val="20"/>
              </w:rPr>
              <w:t xml:space="preserve"> </w:t>
            </w:r>
            <w:r w:rsidRPr="00FA0555">
              <w:rPr>
                <w:spacing w:val="-2"/>
                <w:sz w:val="20"/>
              </w:rPr>
              <w:t>experiment.</w:t>
            </w:r>
          </w:p>
        </w:tc>
        <w:tc>
          <w:tcPr>
            <w:tcW w:w="6442" w:type="dxa"/>
          </w:tcPr>
          <w:p w14:paraId="4DC1E3FD" w14:textId="562E205F" w:rsidR="00FB561F" w:rsidRDefault="00FB561F">
            <w:pPr>
              <w:pStyle w:val="TableParagraph"/>
              <w:ind w:left="0"/>
              <w:rPr>
                <w:sz w:val="18"/>
              </w:rPr>
            </w:pPr>
          </w:p>
        </w:tc>
      </w:tr>
      <w:tr w:rsidR="00FB561F" w14:paraId="12459DE1" w14:textId="77777777" w:rsidTr="0020157F">
        <w:trPr>
          <w:trHeight w:val="689"/>
        </w:trPr>
        <w:tc>
          <w:tcPr>
            <w:tcW w:w="5274" w:type="dxa"/>
          </w:tcPr>
          <w:p w14:paraId="148127DF" w14:textId="77777777" w:rsidR="00FB561F" w:rsidRDefault="00C505DF">
            <w:pPr>
              <w:pStyle w:val="TableParagraph"/>
              <w:ind w:left="468" w:right="196"/>
              <w:rPr>
                <w:b/>
                <w:sz w:val="20"/>
              </w:rPr>
            </w:pPr>
            <w:r>
              <w:rPr>
                <w:b/>
                <w:sz w:val="20"/>
              </w:rPr>
              <w:t>Is</w:t>
            </w:r>
            <w:r>
              <w:rPr>
                <w:b/>
                <w:spacing w:val="-6"/>
                <w:sz w:val="20"/>
              </w:rPr>
              <w:t xml:space="preserve"> </w:t>
            </w:r>
            <w:r>
              <w:rPr>
                <w:b/>
                <w:sz w:val="20"/>
              </w:rPr>
              <w:t>the</w:t>
            </w:r>
            <w:r>
              <w:rPr>
                <w:b/>
                <w:spacing w:val="-5"/>
                <w:sz w:val="20"/>
              </w:rPr>
              <w:t xml:space="preserve"> </w:t>
            </w:r>
            <w:r>
              <w:rPr>
                <w:b/>
                <w:sz w:val="20"/>
              </w:rPr>
              <w:t>language/English</w:t>
            </w:r>
            <w:r>
              <w:rPr>
                <w:b/>
                <w:spacing w:val="-8"/>
                <w:sz w:val="20"/>
              </w:rPr>
              <w:t xml:space="preserve"> </w:t>
            </w:r>
            <w:r>
              <w:rPr>
                <w:b/>
                <w:sz w:val="20"/>
              </w:rPr>
              <w:t>quality</w:t>
            </w:r>
            <w:r>
              <w:rPr>
                <w:b/>
                <w:spacing w:val="-4"/>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 for scholarly communications?</w:t>
            </w:r>
          </w:p>
        </w:tc>
        <w:tc>
          <w:tcPr>
            <w:tcW w:w="9359" w:type="dxa"/>
          </w:tcPr>
          <w:p w14:paraId="39E36450" w14:textId="77777777" w:rsidR="00FB561F" w:rsidRPr="00FA0555" w:rsidRDefault="00C505DF">
            <w:pPr>
              <w:pStyle w:val="TableParagraph"/>
              <w:rPr>
                <w:sz w:val="20"/>
              </w:rPr>
            </w:pPr>
            <w:r w:rsidRPr="00FA0555">
              <w:rPr>
                <w:sz w:val="20"/>
              </w:rPr>
              <w:t>Yes,</w:t>
            </w:r>
            <w:r w:rsidRPr="00FA0555">
              <w:rPr>
                <w:spacing w:val="-7"/>
                <w:sz w:val="20"/>
              </w:rPr>
              <w:t xml:space="preserve"> </w:t>
            </w:r>
            <w:r w:rsidRPr="00FA0555">
              <w:rPr>
                <w:sz w:val="20"/>
              </w:rPr>
              <w:t>the</w:t>
            </w:r>
            <w:r w:rsidRPr="00FA0555">
              <w:rPr>
                <w:spacing w:val="-2"/>
                <w:sz w:val="20"/>
              </w:rPr>
              <w:t xml:space="preserve"> </w:t>
            </w:r>
            <w:r w:rsidRPr="00FA0555">
              <w:rPr>
                <w:sz w:val="20"/>
              </w:rPr>
              <w:t>English</w:t>
            </w:r>
            <w:r w:rsidRPr="00FA0555">
              <w:rPr>
                <w:spacing w:val="-5"/>
                <w:sz w:val="20"/>
              </w:rPr>
              <w:t xml:space="preserve"> </w:t>
            </w:r>
            <w:r w:rsidRPr="00FA0555">
              <w:rPr>
                <w:sz w:val="20"/>
              </w:rPr>
              <w:t>quality</w:t>
            </w:r>
            <w:r w:rsidRPr="00FA0555">
              <w:rPr>
                <w:spacing w:val="-1"/>
                <w:sz w:val="20"/>
              </w:rPr>
              <w:t xml:space="preserve"> </w:t>
            </w:r>
            <w:r w:rsidRPr="00FA0555">
              <w:rPr>
                <w:sz w:val="20"/>
              </w:rPr>
              <w:t>of</w:t>
            </w:r>
            <w:r w:rsidRPr="00FA0555">
              <w:rPr>
                <w:spacing w:val="-4"/>
                <w:sz w:val="20"/>
              </w:rPr>
              <w:t xml:space="preserve"> </w:t>
            </w:r>
            <w:r w:rsidRPr="00FA0555">
              <w:rPr>
                <w:sz w:val="20"/>
              </w:rPr>
              <w:t>the</w:t>
            </w:r>
            <w:r w:rsidRPr="00FA0555">
              <w:rPr>
                <w:spacing w:val="-1"/>
                <w:sz w:val="20"/>
              </w:rPr>
              <w:t xml:space="preserve"> </w:t>
            </w:r>
            <w:r w:rsidRPr="00FA0555">
              <w:rPr>
                <w:sz w:val="20"/>
              </w:rPr>
              <w:t>article</w:t>
            </w:r>
            <w:r w:rsidRPr="00FA0555">
              <w:rPr>
                <w:spacing w:val="-2"/>
                <w:sz w:val="20"/>
              </w:rPr>
              <w:t xml:space="preserve"> </w:t>
            </w:r>
            <w:r w:rsidRPr="00FA0555">
              <w:rPr>
                <w:sz w:val="20"/>
              </w:rPr>
              <w:t>was</w:t>
            </w:r>
            <w:r w:rsidRPr="00FA0555">
              <w:rPr>
                <w:spacing w:val="-3"/>
                <w:sz w:val="20"/>
              </w:rPr>
              <w:t xml:space="preserve"> </w:t>
            </w:r>
            <w:r w:rsidRPr="00FA0555">
              <w:rPr>
                <w:sz w:val="20"/>
              </w:rPr>
              <w:t>suitable</w:t>
            </w:r>
            <w:r w:rsidRPr="00FA0555">
              <w:rPr>
                <w:spacing w:val="-1"/>
                <w:sz w:val="20"/>
              </w:rPr>
              <w:t xml:space="preserve"> </w:t>
            </w:r>
            <w:r w:rsidRPr="00FA0555">
              <w:rPr>
                <w:sz w:val="20"/>
              </w:rPr>
              <w:t>for</w:t>
            </w:r>
            <w:r w:rsidRPr="00FA0555">
              <w:rPr>
                <w:spacing w:val="-4"/>
                <w:sz w:val="20"/>
              </w:rPr>
              <w:t xml:space="preserve"> </w:t>
            </w:r>
            <w:r w:rsidRPr="00FA0555">
              <w:rPr>
                <w:sz w:val="20"/>
              </w:rPr>
              <w:t xml:space="preserve">scholarly </w:t>
            </w:r>
            <w:r w:rsidRPr="00FA0555">
              <w:rPr>
                <w:spacing w:val="-2"/>
                <w:sz w:val="20"/>
              </w:rPr>
              <w:t>communications.</w:t>
            </w:r>
          </w:p>
        </w:tc>
        <w:tc>
          <w:tcPr>
            <w:tcW w:w="6442" w:type="dxa"/>
          </w:tcPr>
          <w:p w14:paraId="638C23C8" w14:textId="77777777" w:rsidR="00FB561F" w:rsidRDefault="00FB561F">
            <w:pPr>
              <w:pStyle w:val="TableParagraph"/>
              <w:ind w:left="0"/>
              <w:rPr>
                <w:sz w:val="18"/>
              </w:rPr>
            </w:pPr>
          </w:p>
        </w:tc>
      </w:tr>
      <w:tr w:rsidR="00FB561F" w:rsidRPr="00FA0555" w14:paraId="263A60FC" w14:textId="77777777" w:rsidTr="0020157F">
        <w:trPr>
          <w:trHeight w:val="1606"/>
        </w:trPr>
        <w:tc>
          <w:tcPr>
            <w:tcW w:w="5274" w:type="dxa"/>
          </w:tcPr>
          <w:p w14:paraId="13C67BA3" w14:textId="77777777" w:rsidR="00FB561F" w:rsidRDefault="00C505DF">
            <w:pPr>
              <w:pStyle w:val="TableParagraph"/>
              <w:spacing w:before="5"/>
              <w:rPr>
                <w:sz w:val="20"/>
              </w:rPr>
            </w:pPr>
            <w:r>
              <w:rPr>
                <w:b/>
                <w:sz w:val="20"/>
                <w:u w:val="single"/>
              </w:rPr>
              <w:t>Optional/General</w:t>
            </w:r>
            <w:r>
              <w:rPr>
                <w:b/>
                <w:spacing w:val="-5"/>
                <w:sz w:val="20"/>
              </w:rPr>
              <w:t xml:space="preserve"> </w:t>
            </w:r>
            <w:r>
              <w:rPr>
                <w:spacing w:val="-2"/>
                <w:sz w:val="20"/>
              </w:rPr>
              <w:t>comments</w:t>
            </w:r>
          </w:p>
        </w:tc>
        <w:tc>
          <w:tcPr>
            <w:tcW w:w="9359" w:type="dxa"/>
          </w:tcPr>
          <w:p w14:paraId="4081C6D9" w14:textId="77777777" w:rsidR="00FB561F" w:rsidRPr="00FA0555" w:rsidRDefault="00C505DF">
            <w:pPr>
              <w:pStyle w:val="TableParagraph"/>
              <w:spacing w:before="9" w:line="235" w:lineRule="auto"/>
              <w:ind w:right="1772"/>
              <w:rPr>
                <w:sz w:val="20"/>
              </w:rPr>
            </w:pPr>
            <w:r w:rsidRPr="00FA0555">
              <w:rPr>
                <w:sz w:val="20"/>
              </w:rPr>
              <w:t>Kindly</w:t>
            </w:r>
            <w:r w:rsidRPr="00FA0555">
              <w:rPr>
                <w:spacing w:val="-1"/>
                <w:sz w:val="20"/>
              </w:rPr>
              <w:t xml:space="preserve"> </w:t>
            </w:r>
            <w:r w:rsidRPr="00FA0555">
              <w:rPr>
                <w:sz w:val="20"/>
              </w:rPr>
              <w:t>write</w:t>
            </w:r>
            <w:r w:rsidRPr="00FA0555">
              <w:rPr>
                <w:spacing w:val="-2"/>
                <w:sz w:val="20"/>
              </w:rPr>
              <w:t xml:space="preserve"> </w:t>
            </w:r>
            <w:r w:rsidRPr="00FA0555">
              <w:rPr>
                <w:sz w:val="20"/>
              </w:rPr>
              <w:t>the</w:t>
            </w:r>
            <w:r w:rsidRPr="00FA0555">
              <w:rPr>
                <w:spacing w:val="-1"/>
                <w:sz w:val="20"/>
              </w:rPr>
              <w:t xml:space="preserve"> </w:t>
            </w:r>
            <w:r w:rsidRPr="00FA0555">
              <w:rPr>
                <w:sz w:val="20"/>
              </w:rPr>
              <w:t>letter</w:t>
            </w:r>
            <w:r w:rsidRPr="00FA0555">
              <w:rPr>
                <w:spacing w:val="-4"/>
                <w:sz w:val="20"/>
              </w:rPr>
              <w:t xml:space="preserve"> </w:t>
            </w:r>
            <w:r w:rsidRPr="00FA0555">
              <w:rPr>
                <w:sz w:val="20"/>
              </w:rPr>
              <w:t>T</w:t>
            </w:r>
            <w:r w:rsidRPr="00FA0555">
              <w:rPr>
                <w:spacing w:val="-5"/>
                <w:sz w:val="20"/>
              </w:rPr>
              <w:t xml:space="preserve"> </w:t>
            </w:r>
            <w:r w:rsidRPr="00FA0555">
              <w:rPr>
                <w:sz w:val="20"/>
              </w:rPr>
              <w:t>for</w:t>
            </w:r>
            <w:r w:rsidRPr="00FA0555">
              <w:rPr>
                <w:spacing w:val="-4"/>
                <w:sz w:val="20"/>
              </w:rPr>
              <w:t xml:space="preserve"> </w:t>
            </w:r>
            <w:r w:rsidRPr="00FA0555">
              <w:rPr>
                <w:sz w:val="20"/>
              </w:rPr>
              <w:t>treatment</w:t>
            </w:r>
            <w:r w:rsidRPr="00FA0555">
              <w:rPr>
                <w:spacing w:val="-5"/>
                <w:sz w:val="20"/>
              </w:rPr>
              <w:t xml:space="preserve"> </w:t>
            </w:r>
            <w:r w:rsidRPr="00FA0555">
              <w:rPr>
                <w:sz w:val="20"/>
              </w:rPr>
              <w:t>in the</w:t>
            </w:r>
            <w:r w:rsidRPr="00FA0555">
              <w:rPr>
                <w:spacing w:val="-2"/>
                <w:sz w:val="20"/>
              </w:rPr>
              <w:t xml:space="preserve"> </w:t>
            </w:r>
            <w:r w:rsidRPr="00FA0555">
              <w:rPr>
                <w:sz w:val="20"/>
              </w:rPr>
              <w:t>whole</w:t>
            </w:r>
            <w:r w:rsidRPr="00FA0555">
              <w:rPr>
                <w:spacing w:val="-2"/>
                <w:sz w:val="20"/>
              </w:rPr>
              <w:t xml:space="preserve"> </w:t>
            </w:r>
            <w:r w:rsidRPr="00FA0555">
              <w:rPr>
                <w:sz w:val="20"/>
              </w:rPr>
              <w:t>paper</w:t>
            </w:r>
            <w:r w:rsidRPr="00FA0555">
              <w:rPr>
                <w:spacing w:val="-4"/>
                <w:sz w:val="20"/>
              </w:rPr>
              <w:t xml:space="preserve"> </w:t>
            </w:r>
            <w:r w:rsidRPr="00FA0555">
              <w:rPr>
                <w:sz w:val="20"/>
              </w:rPr>
              <w:t>in caps</w:t>
            </w:r>
            <w:r w:rsidRPr="00FA0555">
              <w:rPr>
                <w:spacing w:val="-3"/>
                <w:sz w:val="20"/>
              </w:rPr>
              <w:t xml:space="preserve"> </w:t>
            </w:r>
            <w:r w:rsidRPr="00FA0555">
              <w:rPr>
                <w:sz w:val="20"/>
              </w:rPr>
              <w:t>lock form</w:t>
            </w:r>
            <w:r w:rsidRPr="00FA0555">
              <w:rPr>
                <w:spacing w:val="-2"/>
                <w:sz w:val="20"/>
              </w:rPr>
              <w:t xml:space="preserve"> </w:t>
            </w:r>
            <w:r w:rsidRPr="00FA0555">
              <w:rPr>
                <w:sz w:val="20"/>
              </w:rPr>
              <w:t>for</w:t>
            </w:r>
            <w:r w:rsidRPr="00FA0555">
              <w:rPr>
                <w:spacing w:val="-4"/>
                <w:sz w:val="20"/>
              </w:rPr>
              <w:t xml:space="preserve"> </w:t>
            </w:r>
            <w:r w:rsidRPr="00FA0555">
              <w:rPr>
                <w:sz w:val="20"/>
              </w:rPr>
              <w:t>uniformity. For uniformity, used the rubber seed cake meal in the whole paper for uniformity.</w:t>
            </w:r>
          </w:p>
          <w:p w14:paraId="4DB65A3C" w14:textId="77777777" w:rsidR="00FB561F" w:rsidRPr="00FA0555" w:rsidRDefault="00C505DF">
            <w:pPr>
              <w:pStyle w:val="TableParagraph"/>
              <w:spacing w:before="1"/>
              <w:rPr>
                <w:sz w:val="20"/>
              </w:rPr>
            </w:pPr>
            <w:r w:rsidRPr="00FA0555">
              <w:rPr>
                <w:sz w:val="20"/>
              </w:rPr>
              <w:t>Edit</w:t>
            </w:r>
            <w:r w:rsidRPr="00FA0555">
              <w:rPr>
                <w:spacing w:val="-4"/>
                <w:sz w:val="20"/>
              </w:rPr>
              <w:t xml:space="preserve"> </w:t>
            </w:r>
            <w:r w:rsidRPr="00FA0555">
              <w:rPr>
                <w:sz w:val="20"/>
              </w:rPr>
              <w:t>the</w:t>
            </w:r>
            <w:r w:rsidRPr="00FA0555">
              <w:rPr>
                <w:spacing w:val="-1"/>
                <w:sz w:val="20"/>
              </w:rPr>
              <w:t xml:space="preserve"> </w:t>
            </w:r>
            <w:r w:rsidRPr="00FA0555">
              <w:rPr>
                <w:sz w:val="20"/>
              </w:rPr>
              <w:t>spelling</w:t>
            </w:r>
            <w:r w:rsidRPr="00FA0555">
              <w:rPr>
                <w:spacing w:val="-6"/>
                <w:sz w:val="20"/>
              </w:rPr>
              <w:t xml:space="preserve"> </w:t>
            </w:r>
            <w:r w:rsidRPr="00FA0555">
              <w:rPr>
                <w:sz w:val="20"/>
              </w:rPr>
              <w:t>of</w:t>
            </w:r>
            <w:r w:rsidRPr="00FA0555">
              <w:rPr>
                <w:spacing w:val="-3"/>
                <w:sz w:val="20"/>
              </w:rPr>
              <w:t xml:space="preserve"> </w:t>
            </w:r>
            <w:r w:rsidRPr="00FA0555">
              <w:rPr>
                <w:sz w:val="20"/>
              </w:rPr>
              <w:t>RESULTATS</w:t>
            </w:r>
            <w:r w:rsidRPr="00FA0555">
              <w:rPr>
                <w:spacing w:val="-5"/>
                <w:sz w:val="20"/>
              </w:rPr>
              <w:t xml:space="preserve"> </w:t>
            </w:r>
            <w:r w:rsidRPr="00FA0555">
              <w:rPr>
                <w:sz w:val="20"/>
              </w:rPr>
              <w:t>to RESULT,</w:t>
            </w:r>
            <w:r w:rsidRPr="00FA0555">
              <w:rPr>
                <w:spacing w:val="-3"/>
                <w:sz w:val="20"/>
              </w:rPr>
              <w:t xml:space="preserve"> </w:t>
            </w:r>
            <w:r w:rsidRPr="00FA0555">
              <w:rPr>
                <w:sz w:val="20"/>
              </w:rPr>
              <w:t>check</w:t>
            </w:r>
            <w:r w:rsidRPr="00FA0555">
              <w:rPr>
                <w:spacing w:val="-5"/>
                <w:sz w:val="20"/>
              </w:rPr>
              <w:t xml:space="preserve"> </w:t>
            </w:r>
            <w:r w:rsidRPr="00FA0555">
              <w:rPr>
                <w:sz w:val="20"/>
              </w:rPr>
              <w:t>also the first</w:t>
            </w:r>
            <w:r w:rsidRPr="00FA0555">
              <w:rPr>
                <w:spacing w:val="-4"/>
                <w:sz w:val="20"/>
              </w:rPr>
              <w:t xml:space="preserve"> </w:t>
            </w:r>
            <w:r w:rsidRPr="00FA0555">
              <w:rPr>
                <w:sz w:val="20"/>
              </w:rPr>
              <w:t>letter</w:t>
            </w:r>
            <w:r w:rsidRPr="00FA0555">
              <w:rPr>
                <w:spacing w:val="-3"/>
                <w:sz w:val="20"/>
              </w:rPr>
              <w:t xml:space="preserve"> </w:t>
            </w:r>
            <w:r w:rsidRPr="00FA0555">
              <w:rPr>
                <w:sz w:val="20"/>
              </w:rPr>
              <w:t>of</w:t>
            </w:r>
            <w:r w:rsidRPr="00FA0555">
              <w:rPr>
                <w:spacing w:val="-3"/>
                <w:sz w:val="20"/>
              </w:rPr>
              <w:t xml:space="preserve"> </w:t>
            </w:r>
            <w:r w:rsidRPr="00FA0555">
              <w:rPr>
                <w:sz w:val="20"/>
              </w:rPr>
              <w:t>the word that</w:t>
            </w:r>
            <w:r w:rsidRPr="00FA0555">
              <w:rPr>
                <w:spacing w:val="-4"/>
                <w:sz w:val="20"/>
              </w:rPr>
              <w:t xml:space="preserve"> </w:t>
            </w:r>
            <w:r w:rsidRPr="00FA0555">
              <w:rPr>
                <w:sz w:val="20"/>
              </w:rPr>
              <w:t>requires</w:t>
            </w:r>
            <w:r w:rsidRPr="00FA0555">
              <w:rPr>
                <w:spacing w:val="-2"/>
                <w:sz w:val="20"/>
              </w:rPr>
              <w:t xml:space="preserve"> </w:t>
            </w:r>
            <w:r w:rsidRPr="00FA0555">
              <w:rPr>
                <w:sz w:val="20"/>
              </w:rPr>
              <w:t>to be written in caps lock form and observed a uniform font size and fix the alignment of</w:t>
            </w:r>
            <w:r w:rsidRPr="00FA0555">
              <w:rPr>
                <w:spacing w:val="-1"/>
                <w:sz w:val="20"/>
              </w:rPr>
              <w:t xml:space="preserve"> </w:t>
            </w:r>
            <w:r w:rsidRPr="00FA0555">
              <w:rPr>
                <w:sz w:val="20"/>
              </w:rPr>
              <w:t>content for the tables.</w:t>
            </w:r>
          </w:p>
          <w:p w14:paraId="67B07CBF" w14:textId="77777777" w:rsidR="00FB561F" w:rsidRPr="00FA0555" w:rsidRDefault="00C505DF">
            <w:pPr>
              <w:pStyle w:val="TableParagraph"/>
              <w:spacing w:before="2"/>
              <w:rPr>
                <w:sz w:val="20"/>
              </w:rPr>
            </w:pPr>
            <w:r w:rsidRPr="00FA0555">
              <w:rPr>
                <w:sz w:val="20"/>
              </w:rPr>
              <w:t>In</w:t>
            </w:r>
            <w:r w:rsidRPr="00FA0555">
              <w:rPr>
                <w:spacing w:val="-2"/>
                <w:sz w:val="20"/>
              </w:rPr>
              <w:t xml:space="preserve"> </w:t>
            </w:r>
            <w:r w:rsidRPr="00FA0555">
              <w:rPr>
                <w:sz w:val="20"/>
              </w:rPr>
              <w:t>the</w:t>
            </w:r>
            <w:r w:rsidRPr="00FA0555">
              <w:rPr>
                <w:spacing w:val="-2"/>
                <w:sz w:val="20"/>
              </w:rPr>
              <w:t xml:space="preserve"> </w:t>
            </w:r>
            <w:r w:rsidRPr="00FA0555">
              <w:rPr>
                <w:sz w:val="20"/>
              </w:rPr>
              <w:t>discussion,</w:t>
            </w:r>
            <w:r w:rsidRPr="00FA0555">
              <w:rPr>
                <w:spacing w:val="-5"/>
                <w:sz w:val="20"/>
              </w:rPr>
              <w:t xml:space="preserve"> </w:t>
            </w:r>
            <w:r w:rsidRPr="00FA0555">
              <w:rPr>
                <w:sz w:val="20"/>
              </w:rPr>
              <w:t>remove</w:t>
            </w:r>
            <w:r w:rsidRPr="00FA0555">
              <w:rPr>
                <w:spacing w:val="-3"/>
                <w:sz w:val="20"/>
              </w:rPr>
              <w:t xml:space="preserve"> </w:t>
            </w:r>
            <w:r w:rsidRPr="00FA0555">
              <w:rPr>
                <w:sz w:val="20"/>
              </w:rPr>
              <w:t>the</w:t>
            </w:r>
            <w:r w:rsidRPr="00FA0555">
              <w:rPr>
                <w:spacing w:val="-2"/>
                <w:sz w:val="20"/>
              </w:rPr>
              <w:t xml:space="preserve"> </w:t>
            </w:r>
            <w:r w:rsidRPr="00FA0555">
              <w:rPr>
                <w:sz w:val="20"/>
              </w:rPr>
              <w:t>cited</w:t>
            </w:r>
            <w:r w:rsidRPr="00FA0555">
              <w:rPr>
                <w:spacing w:val="-2"/>
                <w:sz w:val="20"/>
              </w:rPr>
              <w:t xml:space="preserve"> </w:t>
            </w:r>
            <w:r w:rsidRPr="00FA0555">
              <w:rPr>
                <w:sz w:val="20"/>
              </w:rPr>
              <w:t>authors</w:t>
            </w:r>
            <w:r w:rsidRPr="00FA0555">
              <w:rPr>
                <w:spacing w:val="-3"/>
                <w:sz w:val="20"/>
              </w:rPr>
              <w:t xml:space="preserve"> </w:t>
            </w:r>
            <w:r w:rsidRPr="00FA0555">
              <w:rPr>
                <w:sz w:val="20"/>
              </w:rPr>
              <w:t>to</w:t>
            </w:r>
            <w:r w:rsidRPr="00FA0555">
              <w:rPr>
                <w:spacing w:val="-2"/>
                <w:sz w:val="20"/>
              </w:rPr>
              <w:t xml:space="preserve"> </w:t>
            </w:r>
            <w:r w:rsidRPr="00FA0555">
              <w:rPr>
                <w:sz w:val="20"/>
              </w:rPr>
              <w:t>make</w:t>
            </w:r>
            <w:r w:rsidRPr="00FA0555">
              <w:rPr>
                <w:spacing w:val="-3"/>
                <w:sz w:val="20"/>
              </w:rPr>
              <w:t xml:space="preserve"> </w:t>
            </w:r>
            <w:r w:rsidRPr="00FA0555">
              <w:rPr>
                <w:sz w:val="20"/>
              </w:rPr>
              <w:t>uniform</w:t>
            </w:r>
            <w:r w:rsidRPr="00FA0555">
              <w:rPr>
                <w:spacing w:val="-8"/>
                <w:sz w:val="20"/>
              </w:rPr>
              <w:t xml:space="preserve"> </w:t>
            </w:r>
            <w:r w:rsidRPr="00FA0555">
              <w:rPr>
                <w:sz w:val="20"/>
              </w:rPr>
              <w:t>of</w:t>
            </w:r>
            <w:r w:rsidRPr="00FA0555">
              <w:rPr>
                <w:spacing w:val="-5"/>
                <w:sz w:val="20"/>
              </w:rPr>
              <w:t xml:space="preserve"> </w:t>
            </w:r>
            <w:r w:rsidRPr="00FA0555">
              <w:rPr>
                <w:sz w:val="20"/>
              </w:rPr>
              <w:t>using</w:t>
            </w:r>
            <w:r w:rsidRPr="00FA0555">
              <w:rPr>
                <w:spacing w:val="3"/>
                <w:sz w:val="20"/>
              </w:rPr>
              <w:t xml:space="preserve"> </w:t>
            </w:r>
            <w:r w:rsidRPr="00FA0555">
              <w:rPr>
                <w:sz w:val="20"/>
              </w:rPr>
              <w:t>numbered</w:t>
            </w:r>
            <w:r w:rsidRPr="00FA0555">
              <w:rPr>
                <w:spacing w:val="-1"/>
                <w:sz w:val="20"/>
              </w:rPr>
              <w:t xml:space="preserve"> </w:t>
            </w:r>
            <w:r w:rsidRPr="00FA0555">
              <w:rPr>
                <w:sz w:val="20"/>
              </w:rPr>
              <w:t>authors</w:t>
            </w:r>
            <w:r w:rsidRPr="00FA0555">
              <w:rPr>
                <w:spacing w:val="-4"/>
                <w:sz w:val="20"/>
              </w:rPr>
              <w:t xml:space="preserve"> </w:t>
            </w:r>
            <w:r w:rsidRPr="00FA0555">
              <w:rPr>
                <w:sz w:val="20"/>
              </w:rPr>
              <w:t>in</w:t>
            </w:r>
            <w:r w:rsidRPr="00FA0555">
              <w:rPr>
                <w:spacing w:val="-2"/>
                <w:sz w:val="20"/>
              </w:rPr>
              <w:t xml:space="preserve"> </w:t>
            </w:r>
            <w:r w:rsidRPr="00FA0555">
              <w:rPr>
                <w:sz w:val="20"/>
              </w:rPr>
              <w:t>the</w:t>
            </w:r>
            <w:r w:rsidRPr="00FA0555">
              <w:rPr>
                <w:spacing w:val="-2"/>
                <w:sz w:val="20"/>
              </w:rPr>
              <w:t xml:space="preserve"> references.</w:t>
            </w:r>
          </w:p>
          <w:p w14:paraId="78AE9A21" w14:textId="77777777" w:rsidR="00FB561F" w:rsidRPr="00FA0555" w:rsidRDefault="00C505DF">
            <w:pPr>
              <w:pStyle w:val="TableParagraph"/>
              <w:spacing w:line="230" w:lineRule="atLeast"/>
              <w:ind w:right="208"/>
              <w:rPr>
                <w:sz w:val="20"/>
              </w:rPr>
            </w:pPr>
            <w:r w:rsidRPr="00FA0555">
              <w:rPr>
                <w:sz w:val="20"/>
              </w:rPr>
              <w:t>If</w:t>
            </w:r>
            <w:r w:rsidRPr="00FA0555">
              <w:rPr>
                <w:spacing w:val="-3"/>
                <w:sz w:val="20"/>
              </w:rPr>
              <w:t xml:space="preserve"> </w:t>
            </w:r>
            <w:r w:rsidRPr="00FA0555">
              <w:rPr>
                <w:sz w:val="20"/>
              </w:rPr>
              <w:t>the</w:t>
            </w:r>
            <w:r w:rsidRPr="00FA0555">
              <w:rPr>
                <w:spacing w:val="-1"/>
                <w:sz w:val="20"/>
              </w:rPr>
              <w:t xml:space="preserve"> </w:t>
            </w:r>
            <w:r w:rsidRPr="00FA0555">
              <w:rPr>
                <w:sz w:val="20"/>
              </w:rPr>
              <w:t>author</w:t>
            </w:r>
            <w:r w:rsidRPr="00FA0555">
              <w:rPr>
                <w:spacing w:val="-9"/>
                <w:sz w:val="20"/>
              </w:rPr>
              <w:t xml:space="preserve"> </w:t>
            </w:r>
            <w:r w:rsidRPr="00FA0555">
              <w:rPr>
                <w:sz w:val="20"/>
              </w:rPr>
              <w:t>conducted soil</w:t>
            </w:r>
            <w:r w:rsidRPr="00FA0555">
              <w:rPr>
                <w:spacing w:val="-4"/>
                <w:sz w:val="20"/>
              </w:rPr>
              <w:t xml:space="preserve"> </w:t>
            </w:r>
            <w:r w:rsidRPr="00FA0555">
              <w:rPr>
                <w:sz w:val="20"/>
              </w:rPr>
              <w:t>analysis or</w:t>
            </w:r>
            <w:r w:rsidRPr="00FA0555">
              <w:rPr>
                <w:spacing w:val="-9"/>
                <w:sz w:val="20"/>
              </w:rPr>
              <w:t xml:space="preserve"> </w:t>
            </w:r>
            <w:r w:rsidRPr="00FA0555">
              <w:rPr>
                <w:sz w:val="20"/>
              </w:rPr>
              <w:t>nutrient</w:t>
            </w:r>
            <w:r w:rsidRPr="00FA0555">
              <w:rPr>
                <w:spacing w:val="-4"/>
                <w:sz w:val="20"/>
              </w:rPr>
              <w:t xml:space="preserve"> </w:t>
            </w:r>
            <w:r w:rsidRPr="00FA0555">
              <w:rPr>
                <w:sz w:val="20"/>
              </w:rPr>
              <w:t>analysis</w:t>
            </w:r>
            <w:r w:rsidRPr="00FA0555">
              <w:rPr>
                <w:spacing w:val="-8"/>
                <w:sz w:val="20"/>
              </w:rPr>
              <w:t xml:space="preserve"> </w:t>
            </w:r>
            <w:r w:rsidRPr="00FA0555">
              <w:rPr>
                <w:sz w:val="20"/>
              </w:rPr>
              <w:t>of</w:t>
            </w:r>
            <w:r w:rsidRPr="00FA0555">
              <w:rPr>
                <w:spacing w:val="-3"/>
                <w:sz w:val="20"/>
              </w:rPr>
              <w:t xml:space="preserve"> </w:t>
            </w:r>
            <w:r w:rsidRPr="00FA0555">
              <w:rPr>
                <w:sz w:val="20"/>
              </w:rPr>
              <w:t>the rubber</w:t>
            </w:r>
            <w:r w:rsidRPr="00FA0555">
              <w:rPr>
                <w:spacing w:val="-3"/>
                <w:sz w:val="20"/>
              </w:rPr>
              <w:t xml:space="preserve"> </w:t>
            </w:r>
            <w:r w:rsidRPr="00FA0555">
              <w:rPr>
                <w:sz w:val="20"/>
              </w:rPr>
              <w:t>seed</w:t>
            </w:r>
            <w:r w:rsidRPr="00FA0555">
              <w:rPr>
                <w:spacing w:val="-6"/>
                <w:sz w:val="20"/>
              </w:rPr>
              <w:t xml:space="preserve"> </w:t>
            </w:r>
            <w:r w:rsidRPr="00FA0555">
              <w:rPr>
                <w:sz w:val="20"/>
              </w:rPr>
              <w:t>cake</w:t>
            </w:r>
            <w:r w:rsidRPr="00FA0555">
              <w:rPr>
                <w:spacing w:val="-1"/>
                <w:sz w:val="20"/>
              </w:rPr>
              <w:t xml:space="preserve"> </w:t>
            </w:r>
            <w:r w:rsidRPr="00FA0555">
              <w:rPr>
                <w:sz w:val="20"/>
              </w:rPr>
              <w:t>meal</w:t>
            </w:r>
            <w:r w:rsidRPr="00FA0555">
              <w:rPr>
                <w:spacing w:val="-4"/>
                <w:sz w:val="20"/>
              </w:rPr>
              <w:t xml:space="preserve"> </w:t>
            </w:r>
            <w:r w:rsidRPr="00FA0555">
              <w:rPr>
                <w:sz w:val="20"/>
              </w:rPr>
              <w:t>can be</w:t>
            </w:r>
            <w:r w:rsidRPr="00FA0555">
              <w:rPr>
                <w:spacing w:val="-1"/>
                <w:sz w:val="20"/>
              </w:rPr>
              <w:t xml:space="preserve"> </w:t>
            </w:r>
            <w:r w:rsidRPr="00FA0555">
              <w:rPr>
                <w:sz w:val="20"/>
              </w:rPr>
              <w:t xml:space="preserve">included in the </w:t>
            </w:r>
            <w:r w:rsidRPr="00FA0555">
              <w:rPr>
                <w:spacing w:val="-2"/>
                <w:sz w:val="20"/>
              </w:rPr>
              <w:t>paper.</w:t>
            </w:r>
          </w:p>
        </w:tc>
        <w:tc>
          <w:tcPr>
            <w:tcW w:w="6442" w:type="dxa"/>
          </w:tcPr>
          <w:p w14:paraId="5D5BCFA9" w14:textId="79CC842F" w:rsidR="00FB561F" w:rsidRPr="00FA0555" w:rsidRDefault="00FA0555">
            <w:pPr>
              <w:pStyle w:val="TableParagraph"/>
              <w:ind w:left="0"/>
              <w:rPr>
                <w:sz w:val="18"/>
              </w:rPr>
            </w:pPr>
            <w:r w:rsidRPr="00FA0555">
              <w:rPr>
                <w:sz w:val="18"/>
              </w:rPr>
              <w:t>Your comments have been taken into account in the original article.</w:t>
            </w:r>
          </w:p>
        </w:tc>
      </w:tr>
    </w:tbl>
    <w:p w14:paraId="28A76E2D" w14:textId="77777777" w:rsidR="00FB561F" w:rsidRPr="00FA0555" w:rsidRDefault="00FB561F">
      <w:pPr>
        <w:rPr>
          <w:sz w:val="20"/>
        </w:rPr>
      </w:pPr>
    </w:p>
    <w:p w14:paraId="3A3A8AE4" w14:textId="77777777" w:rsidR="00FB561F" w:rsidRPr="00FA0555" w:rsidRDefault="00FB561F">
      <w:pPr>
        <w:rPr>
          <w:sz w:val="20"/>
        </w:rPr>
      </w:pPr>
    </w:p>
    <w:p w14:paraId="72EF1ECC" w14:textId="77777777" w:rsidR="00FB561F" w:rsidRPr="00FA0555" w:rsidRDefault="00FB561F">
      <w:pPr>
        <w:rPr>
          <w:sz w:val="20"/>
        </w:rPr>
      </w:pPr>
    </w:p>
    <w:p w14:paraId="5A7D6D5F" w14:textId="77777777" w:rsidR="00FB561F" w:rsidRPr="00FA0555" w:rsidRDefault="00FB561F">
      <w:pPr>
        <w:rPr>
          <w:sz w:val="20"/>
        </w:rPr>
      </w:pPr>
    </w:p>
    <w:p w14:paraId="18D9B9B2" w14:textId="3623707D" w:rsidR="00FB561F" w:rsidRDefault="00FB561F">
      <w:pPr>
        <w:rPr>
          <w:sz w:val="20"/>
        </w:rPr>
      </w:pPr>
    </w:p>
    <w:p w14:paraId="089F4374" w14:textId="60EB7D06" w:rsidR="0020157F" w:rsidRDefault="0020157F">
      <w:pPr>
        <w:rPr>
          <w:sz w:val="20"/>
        </w:rPr>
      </w:pPr>
    </w:p>
    <w:p w14:paraId="45283EBF" w14:textId="33FC10FC" w:rsidR="0020157F" w:rsidRDefault="0020157F">
      <w:pPr>
        <w:rPr>
          <w:sz w:val="20"/>
        </w:rPr>
      </w:pPr>
    </w:p>
    <w:p w14:paraId="68246717" w14:textId="77777777" w:rsidR="0020157F" w:rsidRPr="00FA0555" w:rsidRDefault="0020157F">
      <w:pPr>
        <w:rPr>
          <w:sz w:val="20"/>
        </w:rPr>
      </w:pPr>
      <w:bookmarkStart w:id="0" w:name="_GoBack"/>
      <w:bookmarkEnd w:id="0"/>
    </w:p>
    <w:p w14:paraId="73B58F84" w14:textId="77777777" w:rsidR="00FB561F" w:rsidRPr="00FA0555" w:rsidRDefault="00FB561F">
      <w:pPr>
        <w:rPr>
          <w:sz w:val="20"/>
        </w:rPr>
      </w:pPr>
    </w:p>
    <w:p w14:paraId="174FC174" w14:textId="77777777" w:rsidR="00FB561F" w:rsidRPr="00FA0555" w:rsidRDefault="00FB561F">
      <w:pPr>
        <w:rPr>
          <w:sz w:val="20"/>
        </w:rPr>
      </w:pPr>
    </w:p>
    <w:p w14:paraId="69BD346A" w14:textId="77777777" w:rsidR="00FB561F" w:rsidRPr="00FA0555" w:rsidRDefault="00FB561F">
      <w:pPr>
        <w:rPr>
          <w:sz w:val="20"/>
        </w:rPr>
      </w:pPr>
    </w:p>
    <w:p w14:paraId="1A90A5F8" w14:textId="77777777" w:rsidR="00FB561F" w:rsidRPr="00FA0555" w:rsidRDefault="00FB561F">
      <w:pPr>
        <w:rPr>
          <w:sz w:val="20"/>
        </w:rPr>
      </w:pPr>
    </w:p>
    <w:p w14:paraId="3A3BDE4E" w14:textId="77777777" w:rsidR="00FB561F" w:rsidRPr="00FA0555" w:rsidRDefault="00FB561F">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48435A" w:rsidRPr="00340561" w14:paraId="01AA1F09" w14:textId="77777777" w:rsidTr="003E045F">
        <w:tc>
          <w:tcPr>
            <w:tcW w:w="5000" w:type="pct"/>
            <w:gridSpan w:val="3"/>
            <w:tcBorders>
              <w:top w:val="nil"/>
              <w:left w:val="nil"/>
              <w:right w:val="nil"/>
            </w:tcBorders>
            <w:noWrap/>
            <w:tcMar>
              <w:top w:w="0" w:type="dxa"/>
              <w:left w:w="108" w:type="dxa"/>
              <w:bottom w:w="0" w:type="dxa"/>
              <w:right w:w="108" w:type="dxa"/>
            </w:tcMar>
            <w:vAlign w:val="center"/>
          </w:tcPr>
          <w:p w14:paraId="25CC2D8E" w14:textId="77777777" w:rsidR="0048435A" w:rsidRPr="00340561" w:rsidRDefault="0048435A" w:rsidP="003E045F">
            <w:pPr>
              <w:rPr>
                <w:rFonts w:ascii="Arial" w:eastAsia="Arial Unicode MS" w:hAnsi="Arial" w:cs="Arial"/>
                <w:b/>
                <w:sz w:val="20"/>
                <w:szCs w:val="20"/>
                <w:u w:val="single"/>
                <w:lang w:val="en-GB"/>
              </w:rPr>
            </w:pPr>
            <w:bookmarkStart w:id="1" w:name="_Hlk156057883"/>
            <w:bookmarkStart w:id="2" w:name="_Hlk156057704"/>
            <w:bookmarkStart w:id="3" w:name="_Hlk209632241"/>
            <w:bookmarkStart w:id="4" w:name="_Hlk209784699"/>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4FC648C" w14:textId="77777777" w:rsidR="0048435A" w:rsidRPr="00340561" w:rsidRDefault="0048435A" w:rsidP="003E045F">
            <w:pPr>
              <w:rPr>
                <w:rFonts w:ascii="Arial" w:eastAsia="Arial Unicode MS" w:hAnsi="Arial" w:cs="Arial"/>
                <w:b/>
                <w:sz w:val="20"/>
                <w:szCs w:val="20"/>
                <w:u w:val="single"/>
                <w:lang w:val="en-GB"/>
              </w:rPr>
            </w:pPr>
          </w:p>
        </w:tc>
      </w:tr>
      <w:tr w:rsidR="0048435A" w:rsidRPr="00340561" w14:paraId="554512F3" w14:textId="77777777" w:rsidTr="003E045F">
        <w:tc>
          <w:tcPr>
            <w:tcW w:w="1615" w:type="pct"/>
            <w:noWrap/>
            <w:tcMar>
              <w:top w:w="0" w:type="dxa"/>
              <w:left w:w="108" w:type="dxa"/>
              <w:bottom w:w="0" w:type="dxa"/>
              <w:right w:w="108" w:type="dxa"/>
            </w:tcMar>
            <w:vAlign w:val="center"/>
          </w:tcPr>
          <w:p w14:paraId="76755D61" w14:textId="77777777" w:rsidR="0048435A" w:rsidRPr="00340561" w:rsidRDefault="0048435A" w:rsidP="003E045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F8C4C87" w14:textId="77777777" w:rsidR="0048435A" w:rsidRPr="00340561" w:rsidRDefault="0048435A" w:rsidP="003E045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1460807B" w14:textId="77777777" w:rsidR="0048435A" w:rsidRPr="008608EB" w:rsidRDefault="0048435A" w:rsidP="003E045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552DB351" w14:textId="77777777" w:rsidR="0048435A" w:rsidRPr="00340561" w:rsidRDefault="0048435A" w:rsidP="003E045F">
            <w:pPr>
              <w:keepNext/>
              <w:outlineLvl w:val="1"/>
              <w:rPr>
                <w:rFonts w:ascii="Arial" w:eastAsia="MS Mincho" w:hAnsi="Arial" w:cs="Arial"/>
                <w:bCs/>
                <w:sz w:val="20"/>
                <w:szCs w:val="20"/>
                <w:lang w:val="en-GB"/>
              </w:rPr>
            </w:pPr>
          </w:p>
        </w:tc>
      </w:tr>
      <w:tr w:rsidR="0048435A" w:rsidRPr="00340561" w14:paraId="28CFC391" w14:textId="77777777" w:rsidTr="003E045F">
        <w:trPr>
          <w:trHeight w:val="890"/>
        </w:trPr>
        <w:tc>
          <w:tcPr>
            <w:tcW w:w="1615" w:type="pct"/>
            <w:noWrap/>
            <w:tcMar>
              <w:top w:w="0" w:type="dxa"/>
              <w:left w:w="108" w:type="dxa"/>
              <w:bottom w:w="0" w:type="dxa"/>
              <w:right w:w="108" w:type="dxa"/>
            </w:tcMar>
            <w:vAlign w:val="center"/>
          </w:tcPr>
          <w:p w14:paraId="55F4DD07" w14:textId="77777777" w:rsidR="0048435A" w:rsidRPr="00340561" w:rsidRDefault="0048435A" w:rsidP="003E045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DD02CD6" w14:textId="77777777" w:rsidR="0048435A" w:rsidRPr="00340561" w:rsidRDefault="0048435A" w:rsidP="003E045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654D8AC" w14:textId="77777777" w:rsidR="0048435A" w:rsidRPr="00340561" w:rsidRDefault="0048435A" w:rsidP="003E045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20090A8A" w14:textId="77777777" w:rsidR="0048435A" w:rsidRPr="00340561" w:rsidRDefault="0048435A" w:rsidP="003E045F">
            <w:pPr>
              <w:rPr>
                <w:rFonts w:ascii="Arial" w:eastAsia="Arial Unicode MS" w:hAnsi="Arial" w:cs="Arial"/>
                <w:sz w:val="20"/>
                <w:szCs w:val="20"/>
                <w:lang w:val="en-GB"/>
              </w:rPr>
            </w:pPr>
          </w:p>
        </w:tc>
        <w:tc>
          <w:tcPr>
            <w:tcW w:w="1691" w:type="pct"/>
            <w:vAlign w:val="center"/>
          </w:tcPr>
          <w:p w14:paraId="15E6119F" w14:textId="77777777" w:rsidR="0048435A" w:rsidRPr="00340561" w:rsidRDefault="0048435A" w:rsidP="003E045F">
            <w:pPr>
              <w:rPr>
                <w:rFonts w:ascii="Arial" w:eastAsia="Arial Unicode MS" w:hAnsi="Arial" w:cs="Arial"/>
                <w:sz w:val="20"/>
                <w:szCs w:val="20"/>
                <w:lang w:val="en-GB"/>
              </w:rPr>
            </w:pPr>
          </w:p>
          <w:p w14:paraId="363ED129" w14:textId="77777777" w:rsidR="0048435A" w:rsidRPr="00340561" w:rsidRDefault="0048435A" w:rsidP="003E045F">
            <w:pPr>
              <w:rPr>
                <w:rFonts w:ascii="Arial" w:eastAsia="Arial Unicode MS" w:hAnsi="Arial" w:cs="Arial"/>
                <w:sz w:val="20"/>
                <w:szCs w:val="20"/>
                <w:lang w:val="en-GB"/>
              </w:rPr>
            </w:pPr>
          </w:p>
          <w:p w14:paraId="22EAE7EA" w14:textId="77777777" w:rsidR="0048435A" w:rsidRPr="00340561" w:rsidRDefault="0048435A" w:rsidP="003E045F">
            <w:pPr>
              <w:rPr>
                <w:rFonts w:ascii="Arial" w:eastAsia="Arial Unicode MS" w:hAnsi="Arial" w:cs="Arial"/>
                <w:sz w:val="20"/>
                <w:szCs w:val="20"/>
                <w:lang w:val="en-GB"/>
              </w:rPr>
            </w:pPr>
          </w:p>
        </w:tc>
      </w:tr>
      <w:bookmarkEnd w:id="1"/>
    </w:tbl>
    <w:p w14:paraId="458E570F" w14:textId="77777777" w:rsidR="0048435A" w:rsidRDefault="0048435A" w:rsidP="0048435A"/>
    <w:p w14:paraId="00AEBBEF" w14:textId="77777777" w:rsidR="0048435A" w:rsidRDefault="0048435A" w:rsidP="0048435A"/>
    <w:p w14:paraId="4A6C7F5D" w14:textId="77777777" w:rsidR="0048435A" w:rsidRPr="00375011" w:rsidRDefault="0048435A" w:rsidP="0048435A">
      <w:pPr>
        <w:rPr>
          <w:bCs/>
          <w:u w:val="single"/>
          <w:lang w:val="en-GB"/>
        </w:rPr>
      </w:pPr>
    </w:p>
    <w:bookmarkEnd w:id="2"/>
    <w:p w14:paraId="3F5EEDD3" w14:textId="77777777" w:rsidR="0048435A" w:rsidRDefault="0048435A" w:rsidP="0048435A"/>
    <w:bookmarkEnd w:id="3"/>
    <w:p w14:paraId="37D69131" w14:textId="77777777" w:rsidR="0048435A" w:rsidRPr="005139BA" w:rsidRDefault="0048435A" w:rsidP="0048435A"/>
    <w:bookmarkEnd w:id="4"/>
    <w:p w14:paraId="3D8CE0F7" w14:textId="77777777" w:rsidR="0048435A" w:rsidRPr="0019116E" w:rsidRDefault="0048435A" w:rsidP="0048435A"/>
    <w:p w14:paraId="609F273D" w14:textId="77777777" w:rsidR="00FB561F" w:rsidRDefault="00FB561F">
      <w:pPr>
        <w:rPr>
          <w:sz w:val="20"/>
        </w:rPr>
      </w:pPr>
    </w:p>
    <w:sectPr w:rsidR="00FB561F">
      <w:pgSz w:w="23820" w:h="16840" w:orient="landscape"/>
      <w:pgMar w:top="1820" w:right="1275" w:bottom="880" w:left="1275" w:header="1287" w:footer="6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91D03" w14:textId="77777777" w:rsidR="002545E1" w:rsidRDefault="002545E1">
      <w:r>
        <w:separator/>
      </w:r>
    </w:p>
  </w:endnote>
  <w:endnote w:type="continuationSeparator" w:id="0">
    <w:p w14:paraId="139726D4" w14:textId="77777777" w:rsidR="002545E1" w:rsidRDefault="0025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9F5FD" w14:textId="77777777" w:rsidR="002545E1" w:rsidRDefault="002545E1">
      <w:r>
        <w:separator/>
      </w:r>
    </w:p>
  </w:footnote>
  <w:footnote w:type="continuationSeparator" w:id="0">
    <w:p w14:paraId="2D3C6E15" w14:textId="77777777" w:rsidR="002545E1" w:rsidRDefault="002545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B561F"/>
    <w:rsid w:val="0020157F"/>
    <w:rsid w:val="00237414"/>
    <w:rsid w:val="002545E1"/>
    <w:rsid w:val="0028076C"/>
    <w:rsid w:val="003055E8"/>
    <w:rsid w:val="0037106B"/>
    <w:rsid w:val="0048435A"/>
    <w:rsid w:val="005E6688"/>
    <w:rsid w:val="00750EA9"/>
    <w:rsid w:val="008861B4"/>
    <w:rsid w:val="00A44472"/>
    <w:rsid w:val="00A44AB4"/>
    <w:rsid w:val="00AF732F"/>
    <w:rsid w:val="00C505DF"/>
    <w:rsid w:val="00D40672"/>
    <w:rsid w:val="00F251FB"/>
    <w:rsid w:val="00FA0555"/>
    <w:rsid w:val="00FB561F"/>
    <w:rsid w:val="00FF3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FEC38"/>
  <w15:docId w15:val="{6BC7ECAF-B43B-4F74-8543-1717716AC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5"/>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unhideWhenUsed/>
    <w:rsid w:val="00D40672"/>
    <w:rPr>
      <w:color w:val="0000FF" w:themeColor="hyperlink"/>
      <w:u w:val="single"/>
    </w:rPr>
  </w:style>
  <w:style w:type="character" w:styleId="UnresolvedMention">
    <w:name w:val="Unresolved Mention"/>
    <w:basedOn w:val="DefaultParagraphFont"/>
    <w:uiPriority w:val="99"/>
    <w:semiHidden/>
    <w:unhideWhenUsed/>
    <w:rsid w:val="00D406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bcrr.com/index.php/IJBCRR"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555</Words>
  <Characters>3169</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2025-09-26T08:56:00Z</dcterms:created>
  <dcterms:modified xsi:type="dcterms:W3CDTF">2025-09-27T07:20:00Z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2025-09-26T00:00:00Z</vt:filetime>
  </property>
  <property fmtid="{D5CDD505-2E9C-101B-9397-08002B2CF9AE}" pid="3" name="Creator">
    <vt:lpwstr>Microsoft® Word 2019</vt:lpwstr>
  </property>
  <property fmtid="{D5CDD505-2E9C-101B-9397-08002B2CF9AE}" pid="4" name="LastSaved">
    <vt:filetime>2025-09-26T00:00:00Z</vt:filetime>
  </property>
  <property fmtid="{D5CDD505-2E9C-101B-9397-08002B2CF9AE}" pid="5" name="Producer">
    <vt:lpwstr>3-Heights(TM) PDF Security Shell 4.8.25.2 (http://www.pdf-tools.com)</vt:lpwstr>
  </property>
</Properties>
</file>