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CF02" w14:textId="77777777" w:rsidR="001C3C44" w:rsidRDefault="001C3C44">
      <w:pPr>
        <w:pStyle w:val="BodyText"/>
        <w:spacing w:before="171" w:after="1"/>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1C3C44" w14:paraId="2EB51945" w14:textId="77777777">
        <w:trPr>
          <w:trHeight w:val="290"/>
        </w:trPr>
        <w:tc>
          <w:tcPr>
            <w:tcW w:w="5167" w:type="dxa"/>
          </w:tcPr>
          <w:p w14:paraId="2FC37F7B" w14:textId="77777777" w:rsidR="001C3C44" w:rsidRDefault="004C646E">
            <w:pPr>
              <w:pStyle w:val="TableParagraph"/>
              <w:spacing w:line="229" w:lineRule="exact"/>
              <w:ind w:left="95"/>
              <w:rPr>
                <w:rFonts w:ascii="Arial"/>
                <w:sz w:val="20"/>
              </w:rPr>
            </w:pPr>
            <w:r>
              <w:rPr>
                <w:rFonts w:ascii="Arial"/>
                <w:sz w:val="20"/>
              </w:rPr>
              <w:t>Journal</w:t>
            </w:r>
            <w:r>
              <w:rPr>
                <w:rFonts w:ascii="Arial"/>
                <w:spacing w:val="-8"/>
                <w:sz w:val="20"/>
              </w:rPr>
              <w:t xml:space="preserve"> </w:t>
            </w:r>
            <w:r>
              <w:rPr>
                <w:rFonts w:ascii="Arial"/>
                <w:spacing w:val="-2"/>
                <w:sz w:val="20"/>
              </w:rPr>
              <w:t>Name:</w:t>
            </w:r>
          </w:p>
        </w:tc>
        <w:tc>
          <w:tcPr>
            <w:tcW w:w="15768" w:type="dxa"/>
          </w:tcPr>
          <w:p w14:paraId="79FE5FFB" w14:textId="77777777" w:rsidR="001C3C44" w:rsidRDefault="004C646E">
            <w:pPr>
              <w:pStyle w:val="TableParagraph"/>
              <w:spacing w:before="30"/>
              <w:rPr>
                <w:rFonts w:ascii="Arial"/>
                <w:b/>
                <w:sz w:val="20"/>
              </w:rPr>
            </w:pPr>
            <w:r>
              <w:rPr>
                <w:rFonts w:ascii="Arial"/>
                <w:b/>
                <w:color w:val="0000FF"/>
                <w:sz w:val="20"/>
                <w:u w:val="single" w:color="0000FF"/>
              </w:rPr>
              <w:t>Asian</w:t>
            </w:r>
            <w:r>
              <w:rPr>
                <w:rFonts w:ascii="Arial"/>
                <w:b/>
                <w:color w:val="0000FF"/>
                <w:spacing w:val="-7"/>
                <w:sz w:val="20"/>
                <w:u w:val="single" w:color="0000FF"/>
              </w:rPr>
              <w:t xml:space="preserve"> </w:t>
            </w:r>
            <w:r>
              <w:rPr>
                <w:rFonts w:ascii="Arial"/>
                <w:b/>
                <w:color w:val="0000FF"/>
                <w:sz w:val="20"/>
                <w:u w:val="single" w:color="0000FF"/>
              </w:rPr>
              <w:t>Research</w:t>
            </w:r>
            <w:r>
              <w:rPr>
                <w:rFonts w:ascii="Arial"/>
                <w:b/>
                <w:color w:val="0000FF"/>
                <w:spacing w:val="-3"/>
                <w:sz w:val="20"/>
                <w:u w:val="single" w:color="0000FF"/>
              </w:rPr>
              <w:t xml:space="preserve"> </w:t>
            </w:r>
            <w:r>
              <w:rPr>
                <w:rFonts w:ascii="Arial"/>
                <w:b/>
                <w:color w:val="0000FF"/>
                <w:sz w:val="20"/>
                <w:u w:val="single" w:color="0000FF"/>
              </w:rPr>
              <w:t>Journal</w:t>
            </w:r>
            <w:r>
              <w:rPr>
                <w:rFonts w:ascii="Arial"/>
                <w:b/>
                <w:color w:val="0000FF"/>
                <w:spacing w:val="-6"/>
                <w:sz w:val="20"/>
                <w:u w:val="single" w:color="0000FF"/>
              </w:rPr>
              <w:t xml:space="preserve"> </w:t>
            </w:r>
            <w:r>
              <w:rPr>
                <w:rFonts w:ascii="Arial"/>
                <w:b/>
                <w:color w:val="0000FF"/>
                <w:sz w:val="20"/>
                <w:u w:val="single" w:color="0000FF"/>
              </w:rPr>
              <w:t>of</w:t>
            </w:r>
            <w:r>
              <w:rPr>
                <w:rFonts w:ascii="Arial"/>
                <w:b/>
                <w:color w:val="0000FF"/>
                <w:spacing w:val="-7"/>
                <w:sz w:val="20"/>
                <w:u w:val="single" w:color="0000FF"/>
              </w:rPr>
              <w:t xml:space="preserve"> </w:t>
            </w:r>
            <w:r>
              <w:rPr>
                <w:rFonts w:ascii="Arial"/>
                <w:b/>
                <w:color w:val="0000FF"/>
                <w:spacing w:val="-2"/>
                <w:sz w:val="20"/>
                <w:u w:val="single" w:color="0000FF"/>
              </w:rPr>
              <w:t>Mathematics</w:t>
            </w:r>
          </w:p>
        </w:tc>
      </w:tr>
      <w:tr w:rsidR="001C3C44" w14:paraId="5D4B726B" w14:textId="77777777">
        <w:trPr>
          <w:trHeight w:val="290"/>
        </w:trPr>
        <w:tc>
          <w:tcPr>
            <w:tcW w:w="5167" w:type="dxa"/>
          </w:tcPr>
          <w:p w14:paraId="749733EB" w14:textId="77777777" w:rsidR="001C3C44" w:rsidRDefault="004C646E">
            <w:pPr>
              <w:pStyle w:val="TableParagraph"/>
              <w:spacing w:line="229" w:lineRule="exact"/>
              <w:ind w:left="95"/>
              <w:rPr>
                <w:rFonts w:ascii="Arial"/>
                <w:sz w:val="20"/>
              </w:rPr>
            </w:pPr>
            <w:r>
              <w:rPr>
                <w:rFonts w:ascii="Arial"/>
                <w:sz w:val="20"/>
              </w:rPr>
              <w:t>Manuscript</w:t>
            </w:r>
            <w:r>
              <w:rPr>
                <w:rFonts w:ascii="Arial"/>
                <w:spacing w:val="-11"/>
                <w:sz w:val="20"/>
              </w:rPr>
              <w:t xml:space="preserve"> </w:t>
            </w:r>
            <w:r>
              <w:rPr>
                <w:rFonts w:ascii="Arial"/>
                <w:spacing w:val="-2"/>
                <w:sz w:val="20"/>
              </w:rPr>
              <w:t>Number:</w:t>
            </w:r>
          </w:p>
        </w:tc>
        <w:tc>
          <w:tcPr>
            <w:tcW w:w="15768" w:type="dxa"/>
          </w:tcPr>
          <w:p w14:paraId="67AFC5FD" w14:textId="77777777" w:rsidR="001C3C44" w:rsidRDefault="004C646E">
            <w:pPr>
              <w:pStyle w:val="TableParagraph"/>
              <w:spacing w:before="30"/>
              <w:rPr>
                <w:rFonts w:ascii="Arial"/>
                <w:b/>
                <w:sz w:val="20"/>
              </w:rPr>
            </w:pPr>
            <w:r>
              <w:rPr>
                <w:rFonts w:ascii="Arial"/>
                <w:b/>
                <w:spacing w:val="-2"/>
                <w:sz w:val="20"/>
              </w:rPr>
              <w:t>Ms_ARJOM_147712</w:t>
            </w:r>
          </w:p>
        </w:tc>
      </w:tr>
      <w:tr w:rsidR="001C3C44" w14:paraId="7727F3A5" w14:textId="77777777">
        <w:trPr>
          <w:trHeight w:val="650"/>
        </w:trPr>
        <w:tc>
          <w:tcPr>
            <w:tcW w:w="5167" w:type="dxa"/>
          </w:tcPr>
          <w:p w14:paraId="32716836" w14:textId="77777777" w:rsidR="001C3C44" w:rsidRDefault="004C646E">
            <w:pPr>
              <w:pStyle w:val="TableParagraph"/>
              <w:spacing w:line="229" w:lineRule="exact"/>
              <w:ind w:left="95"/>
              <w:rPr>
                <w:rFonts w:ascii="Arial"/>
                <w:sz w:val="20"/>
              </w:rPr>
            </w:pPr>
            <w:r>
              <w:rPr>
                <w:rFonts w:ascii="Arial"/>
                <w:sz w:val="20"/>
              </w:rPr>
              <w:t>Title</w:t>
            </w:r>
            <w:r>
              <w:rPr>
                <w:rFonts w:ascii="Arial"/>
                <w:spacing w:val="-2"/>
                <w:sz w:val="20"/>
              </w:rPr>
              <w:t xml:space="preserve"> </w:t>
            </w:r>
            <w:r>
              <w:rPr>
                <w:rFonts w:ascii="Arial"/>
                <w:sz w:val="20"/>
              </w:rPr>
              <w:t>of</w:t>
            </w:r>
            <w:r>
              <w:rPr>
                <w:rFonts w:ascii="Arial"/>
                <w:spacing w:val="-5"/>
                <w:sz w:val="20"/>
              </w:rPr>
              <w:t xml:space="preserve"> </w:t>
            </w:r>
            <w:r>
              <w:rPr>
                <w:rFonts w:ascii="Arial"/>
                <w:sz w:val="20"/>
              </w:rPr>
              <w:t>the</w:t>
            </w:r>
            <w:r>
              <w:rPr>
                <w:rFonts w:ascii="Arial"/>
                <w:spacing w:val="-4"/>
                <w:sz w:val="20"/>
              </w:rPr>
              <w:t xml:space="preserve"> </w:t>
            </w:r>
            <w:r>
              <w:rPr>
                <w:rFonts w:ascii="Arial"/>
                <w:spacing w:val="-2"/>
                <w:sz w:val="20"/>
              </w:rPr>
              <w:t>Manuscript:</w:t>
            </w:r>
          </w:p>
        </w:tc>
        <w:tc>
          <w:tcPr>
            <w:tcW w:w="15768" w:type="dxa"/>
          </w:tcPr>
          <w:p w14:paraId="43B7A454" w14:textId="77777777" w:rsidR="001C3C44" w:rsidRDefault="004C646E">
            <w:pPr>
              <w:pStyle w:val="TableParagraph"/>
              <w:spacing w:before="210"/>
              <w:rPr>
                <w:rFonts w:ascii="Arial"/>
                <w:b/>
                <w:sz w:val="20"/>
              </w:rPr>
            </w:pPr>
            <w:r>
              <w:rPr>
                <w:rFonts w:ascii="Arial"/>
                <w:b/>
                <w:sz w:val="20"/>
              </w:rPr>
              <w:t>Artificial</w:t>
            </w:r>
            <w:r>
              <w:rPr>
                <w:rFonts w:ascii="Arial"/>
                <w:b/>
                <w:spacing w:val="-6"/>
                <w:sz w:val="20"/>
              </w:rPr>
              <w:t xml:space="preserve"> </w:t>
            </w:r>
            <w:r>
              <w:rPr>
                <w:rFonts w:ascii="Arial"/>
                <w:b/>
                <w:sz w:val="20"/>
              </w:rPr>
              <w:t>Intelligence</w:t>
            </w:r>
            <w:r>
              <w:rPr>
                <w:rFonts w:ascii="Arial"/>
                <w:b/>
                <w:spacing w:val="-6"/>
                <w:sz w:val="20"/>
              </w:rPr>
              <w:t xml:space="preserve"> </w:t>
            </w:r>
            <w:r>
              <w:rPr>
                <w:rFonts w:ascii="Arial"/>
                <w:b/>
                <w:sz w:val="20"/>
              </w:rPr>
              <w:t>Enhanced</w:t>
            </w:r>
            <w:r>
              <w:rPr>
                <w:rFonts w:ascii="Arial"/>
                <w:b/>
                <w:spacing w:val="-9"/>
                <w:sz w:val="20"/>
              </w:rPr>
              <w:t xml:space="preserve"> </w:t>
            </w:r>
            <w:r>
              <w:rPr>
                <w:rFonts w:ascii="Arial"/>
                <w:b/>
                <w:sz w:val="20"/>
              </w:rPr>
              <w:t>Modeling</w:t>
            </w:r>
            <w:r>
              <w:rPr>
                <w:rFonts w:ascii="Arial"/>
                <w:b/>
                <w:spacing w:val="-7"/>
                <w:sz w:val="20"/>
              </w:rPr>
              <w:t xml:space="preserve"> </w:t>
            </w:r>
            <w:r>
              <w:rPr>
                <w:rFonts w:ascii="Arial"/>
                <w:b/>
                <w:sz w:val="20"/>
              </w:rPr>
              <w:t>of</w:t>
            </w:r>
            <w:r>
              <w:rPr>
                <w:rFonts w:ascii="Arial"/>
                <w:b/>
                <w:spacing w:val="-9"/>
                <w:sz w:val="20"/>
              </w:rPr>
              <w:t xml:space="preserve"> </w:t>
            </w:r>
            <w:r>
              <w:rPr>
                <w:rFonts w:ascii="Arial"/>
                <w:b/>
                <w:sz w:val="20"/>
              </w:rPr>
              <w:t>Thermo-Magnetic</w:t>
            </w:r>
            <w:r>
              <w:rPr>
                <w:rFonts w:ascii="Arial"/>
                <w:b/>
                <w:spacing w:val="-8"/>
                <w:sz w:val="20"/>
              </w:rPr>
              <w:t xml:space="preserve"> </w:t>
            </w:r>
            <w:r>
              <w:rPr>
                <w:rFonts w:ascii="Arial"/>
                <w:b/>
                <w:sz w:val="20"/>
              </w:rPr>
              <w:t>Nanofluid</w:t>
            </w:r>
            <w:r>
              <w:rPr>
                <w:rFonts w:ascii="Arial"/>
                <w:b/>
                <w:spacing w:val="-9"/>
                <w:sz w:val="20"/>
              </w:rPr>
              <w:t xml:space="preserve"> </w:t>
            </w:r>
            <w:r>
              <w:rPr>
                <w:rFonts w:ascii="Arial"/>
                <w:b/>
                <w:sz w:val="20"/>
              </w:rPr>
              <w:t>Convection</w:t>
            </w:r>
            <w:r>
              <w:rPr>
                <w:rFonts w:ascii="Arial"/>
                <w:b/>
                <w:spacing w:val="-8"/>
                <w:sz w:val="20"/>
              </w:rPr>
              <w:t xml:space="preserve"> </w:t>
            </w:r>
            <w:r>
              <w:rPr>
                <w:rFonts w:ascii="Arial"/>
                <w:b/>
                <w:sz w:val="20"/>
              </w:rPr>
              <w:t>in</w:t>
            </w:r>
            <w:r>
              <w:rPr>
                <w:rFonts w:ascii="Arial"/>
                <w:b/>
                <w:spacing w:val="-8"/>
                <w:sz w:val="20"/>
              </w:rPr>
              <w:t xml:space="preserve"> </w:t>
            </w:r>
            <w:r>
              <w:rPr>
                <w:rFonts w:ascii="Arial"/>
                <w:b/>
                <w:sz w:val="20"/>
              </w:rPr>
              <w:t>a</w:t>
            </w:r>
            <w:r>
              <w:rPr>
                <w:rFonts w:ascii="Arial"/>
                <w:b/>
                <w:spacing w:val="-6"/>
                <w:sz w:val="20"/>
              </w:rPr>
              <w:t xml:space="preserve"> </w:t>
            </w:r>
            <w:r>
              <w:rPr>
                <w:rFonts w:ascii="Arial"/>
                <w:b/>
                <w:sz w:val="20"/>
              </w:rPr>
              <w:t>Wavy-Top</w:t>
            </w:r>
            <w:r>
              <w:rPr>
                <w:rFonts w:ascii="Arial"/>
                <w:b/>
                <w:spacing w:val="-8"/>
                <w:sz w:val="20"/>
              </w:rPr>
              <w:t xml:space="preserve"> </w:t>
            </w:r>
            <w:r>
              <w:rPr>
                <w:rFonts w:ascii="Arial"/>
                <w:b/>
                <w:sz w:val="20"/>
              </w:rPr>
              <w:t>Trapezoidal</w:t>
            </w:r>
            <w:r>
              <w:rPr>
                <w:rFonts w:ascii="Arial"/>
                <w:b/>
                <w:spacing w:val="-6"/>
                <w:sz w:val="20"/>
              </w:rPr>
              <w:t xml:space="preserve"> </w:t>
            </w:r>
            <w:r>
              <w:rPr>
                <w:rFonts w:ascii="Arial"/>
                <w:b/>
                <w:spacing w:val="-2"/>
                <w:sz w:val="20"/>
              </w:rPr>
              <w:t>Cavity</w:t>
            </w:r>
          </w:p>
        </w:tc>
      </w:tr>
      <w:tr w:rsidR="001C3C44" w14:paraId="68E66C07" w14:textId="77777777">
        <w:trPr>
          <w:trHeight w:val="333"/>
        </w:trPr>
        <w:tc>
          <w:tcPr>
            <w:tcW w:w="5167" w:type="dxa"/>
          </w:tcPr>
          <w:p w14:paraId="52BAE592" w14:textId="77777777" w:rsidR="001C3C44" w:rsidRDefault="004C646E">
            <w:pPr>
              <w:pStyle w:val="TableParagraph"/>
              <w:spacing w:line="229" w:lineRule="exact"/>
              <w:ind w:left="95"/>
              <w:rPr>
                <w:rFonts w:ascii="Arial"/>
                <w:sz w:val="20"/>
              </w:rPr>
            </w:pPr>
            <w:r>
              <w:rPr>
                <w:rFonts w:ascii="Arial"/>
                <w:sz w:val="20"/>
              </w:rPr>
              <w:t>Type</w:t>
            </w:r>
            <w:r>
              <w:rPr>
                <w:rFonts w:ascii="Arial"/>
                <w:spacing w:val="-4"/>
                <w:sz w:val="20"/>
              </w:rPr>
              <w:t xml:space="preserve"> </w:t>
            </w:r>
            <w:r>
              <w:rPr>
                <w:rFonts w:ascii="Arial"/>
                <w:sz w:val="20"/>
              </w:rPr>
              <w:t>of</w:t>
            </w:r>
            <w:r>
              <w:rPr>
                <w:rFonts w:ascii="Arial"/>
                <w:spacing w:val="-4"/>
                <w:sz w:val="20"/>
              </w:rPr>
              <w:t xml:space="preserve"> </w:t>
            </w:r>
            <w:r>
              <w:rPr>
                <w:rFonts w:ascii="Arial"/>
                <w:sz w:val="20"/>
              </w:rPr>
              <w:t>the</w:t>
            </w:r>
            <w:r>
              <w:rPr>
                <w:rFonts w:ascii="Arial"/>
                <w:spacing w:val="-1"/>
                <w:sz w:val="20"/>
              </w:rPr>
              <w:t xml:space="preserve"> </w:t>
            </w:r>
            <w:r>
              <w:rPr>
                <w:rFonts w:ascii="Arial"/>
                <w:spacing w:val="-2"/>
                <w:sz w:val="20"/>
              </w:rPr>
              <w:t>Article</w:t>
            </w:r>
          </w:p>
        </w:tc>
        <w:tc>
          <w:tcPr>
            <w:tcW w:w="15768" w:type="dxa"/>
          </w:tcPr>
          <w:p w14:paraId="6705E9C7" w14:textId="77777777" w:rsidR="001C3C44" w:rsidRDefault="004C646E">
            <w:pPr>
              <w:pStyle w:val="TableParagraph"/>
              <w:spacing w:before="52"/>
              <w:rPr>
                <w:rFonts w:ascii="Arial"/>
                <w:b/>
                <w:sz w:val="20"/>
              </w:rPr>
            </w:pPr>
            <w:r>
              <w:rPr>
                <w:rFonts w:ascii="Arial"/>
                <w:b/>
                <w:spacing w:val="-2"/>
                <w:sz w:val="20"/>
              </w:rPr>
              <w:t>Article</w:t>
            </w:r>
          </w:p>
        </w:tc>
      </w:tr>
    </w:tbl>
    <w:p w14:paraId="1FCF3EED" w14:textId="77777777" w:rsidR="001C3C44" w:rsidRDefault="001C3C44">
      <w:pPr>
        <w:pStyle w:val="BodyText"/>
        <w:spacing w:before="81"/>
        <w:rPr>
          <w:b w:val="0"/>
        </w:rPr>
      </w:pPr>
      <w:bookmarkStart w:id="0" w:name="_GoBack"/>
      <w:bookmarkEnd w:id="0"/>
    </w:p>
    <w:p w14:paraId="6CADDCE4" w14:textId="77777777" w:rsidR="001C3C44" w:rsidRDefault="004C646E">
      <w:pPr>
        <w:pStyle w:val="BodyText"/>
        <w:ind w:left="165"/>
      </w:pPr>
      <w:r>
        <w:rPr>
          <w:color w:val="000000"/>
          <w:highlight w:val="yellow"/>
        </w:rPr>
        <w:t>PART</w:t>
      </w:r>
      <w:r>
        <w:rPr>
          <w:color w:val="000000"/>
          <w:spacing w:val="45"/>
          <w:highlight w:val="yellow"/>
        </w:rPr>
        <w:t xml:space="preserve"> </w:t>
      </w:r>
      <w:r>
        <w:rPr>
          <w:color w:val="000000"/>
          <w:highlight w:val="yellow"/>
        </w:rPr>
        <w:t>1:</w:t>
      </w:r>
      <w:r>
        <w:rPr>
          <w:color w:val="000000"/>
          <w:spacing w:val="-1"/>
        </w:rPr>
        <w:t xml:space="preserve"> </w:t>
      </w:r>
      <w:r>
        <w:rPr>
          <w:color w:val="000000"/>
          <w:spacing w:val="-2"/>
        </w:rPr>
        <w:t>Comments</w:t>
      </w:r>
    </w:p>
    <w:p w14:paraId="65000C04" w14:textId="77777777" w:rsidR="001C3C44" w:rsidRDefault="001C3C44">
      <w:pPr>
        <w:pStyle w:val="BodyText"/>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1C3C44" w14:paraId="0C12BC2B" w14:textId="77777777">
        <w:trPr>
          <w:trHeight w:val="964"/>
        </w:trPr>
        <w:tc>
          <w:tcPr>
            <w:tcW w:w="5352" w:type="dxa"/>
          </w:tcPr>
          <w:p w14:paraId="4DD9D297" w14:textId="77777777" w:rsidR="001C3C44" w:rsidRDefault="001C3C44">
            <w:pPr>
              <w:pStyle w:val="TableParagraph"/>
              <w:ind w:left="0"/>
              <w:rPr>
                <w:sz w:val="18"/>
              </w:rPr>
            </w:pPr>
          </w:p>
        </w:tc>
        <w:tc>
          <w:tcPr>
            <w:tcW w:w="9355" w:type="dxa"/>
          </w:tcPr>
          <w:p w14:paraId="3870BC3A" w14:textId="77777777" w:rsidR="001C3C44" w:rsidRDefault="004C646E">
            <w:pPr>
              <w:pStyle w:val="TableParagraph"/>
              <w:rPr>
                <w:b/>
                <w:sz w:val="20"/>
              </w:rPr>
            </w:pPr>
            <w:r>
              <w:rPr>
                <w:b/>
                <w:sz w:val="20"/>
              </w:rPr>
              <w:t>Reviewer’s</w:t>
            </w:r>
            <w:r>
              <w:rPr>
                <w:b/>
                <w:spacing w:val="-8"/>
                <w:sz w:val="20"/>
              </w:rPr>
              <w:t xml:space="preserve"> </w:t>
            </w:r>
            <w:r>
              <w:rPr>
                <w:b/>
                <w:spacing w:val="-2"/>
                <w:sz w:val="20"/>
              </w:rPr>
              <w:t>comment</w:t>
            </w:r>
          </w:p>
          <w:p w14:paraId="57F1E0F3" w14:textId="77777777" w:rsidR="001C3C44" w:rsidRDefault="004C646E">
            <w:pPr>
              <w:pStyle w:val="TableParagraph"/>
              <w:ind w:right="121"/>
              <w:rPr>
                <w:b/>
                <w:sz w:val="20"/>
              </w:rPr>
            </w:pPr>
            <w:r>
              <w:rPr>
                <w:b/>
                <w:color w:val="000000"/>
                <w:sz w:val="20"/>
                <w:highlight w:val="yellow"/>
              </w:rPr>
              <w:t>Artificial</w:t>
            </w:r>
            <w:r>
              <w:rPr>
                <w:b/>
                <w:color w:val="000000"/>
                <w:spacing w:val="-3"/>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2"/>
                <w:sz w:val="20"/>
                <w:highlight w:val="yellow"/>
              </w:rPr>
              <w:t xml:space="preserve"> </w:t>
            </w:r>
            <w:r>
              <w:rPr>
                <w:b/>
                <w:color w:val="000000"/>
                <w:sz w:val="20"/>
                <w:highlight w:val="yellow"/>
              </w:rPr>
              <w:t>assisted</w:t>
            </w:r>
            <w:r>
              <w:rPr>
                <w:b/>
                <w:color w:val="000000"/>
                <w:spacing w:val="-3"/>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4"/>
                <w:sz w:val="20"/>
                <w:highlight w:val="yellow"/>
              </w:rPr>
              <w:t xml:space="preserve"> </w:t>
            </w:r>
            <w:r>
              <w:rPr>
                <w:b/>
                <w:color w:val="000000"/>
                <w:sz w:val="20"/>
                <w:highlight w:val="yellow"/>
              </w:rPr>
              <w:t>are</w:t>
            </w:r>
            <w:r>
              <w:rPr>
                <w:b/>
                <w:color w:val="000000"/>
                <w:spacing w:val="-4"/>
                <w:sz w:val="20"/>
                <w:highlight w:val="yellow"/>
              </w:rPr>
              <w:t xml:space="preserve"> </w:t>
            </w:r>
            <w:r>
              <w:rPr>
                <w:b/>
                <w:color w:val="000000"/>
                <w:sz w:val="20"/>
                <w:highlight w:val="yellow"/>
              </w:rPr>
              <w:t>strictly</w:t>
            </w:r>
            <w:r>
              <w:rPr>
                <w:b/>
                <w:color w:val="000000"/>
                <w:spacing w:val="-2"/>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2"/>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14:paraId="754FA8FC" w14:textId="77777777" w:rsidR="001C3C44" w:rsidRDefault="004C646E">
            <w:pPr>
              <w:pStyle w:val="TableParagraph"/>
              <w:spacing w:line="252" w:lineRule="auto"/>
              <w:ind w:right="733"/>
              <w:rPr>
                <w:sz w:val="20"/>
              </w:rPr>
            </w:pPr>
            <w:r>
              <w:rPr>
                <w:b/>
                <w:sz w:val="20"/>
              </w:rPr>
              <w:t>Author’s</w:t>
            </w:r>
            <w:r>
              <w:rPr>
                <w:b/>
                <w:spacing w:val="-6"/>
                <w:sz w:val="20"/>
              </w:rPr>
              <w:t xml:space="preserve"> </w:t>
            </w:r>
            <w:r>
              <w:rPr>
                <w:b/>
                <w:sz w:val="20"/>
              </w:rPr>
              <w:t>Feedback</w:t>
            </w:r>
            <w:r>
              <w:rPr>
                <w:b/>
                <w:spacing w:val="-4"/>
                <w:sz w:val="20"/>
              </w:rPr>
              <w:t xml:space="preserve"> </w:t>
            </w:r>
            <w:r>
              <w:rPr>
                <w:sz w:val="20"/>
              </w:rPr>
              <w:t>(It</w:t>
            </w:r>
            <w:r>
              <w:rPr>
                <w:spacing w:val="-5"/>
                <w:sz w:val="20"/>
              </w:rPr>
              <w:t xml:space="preserve"> </w:t>
            </w:r>
            <w:r>
              <w:rPr>
                <w:sz w:val="20"/>
              </w:rPr>
              <w:t>is</w:t>
            </w:r>
            <w:r>
              <w:rPr>
                <w:spacing w:val="-6"/>
                <w:sz w:val="20"/>
              </w:rPr>
              <w:t xml:space="preserve"> </w:t>
            </w:r>
            <w:r>
              <w:rPr>
                <w:sz w:val="20"/>
              </w:rPr>
              <w:t>mandatory</w:t>
            </w:r>
            <w:r>
              <w:rPr>
                <w:spacing w:val="-4"/>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4"/>
                <w:sz w:val="20"/>
              </w:rPr>
              <w:t xml:space="preserve"> </w:t>
            </w:r>
            <w:r>
              <w:rPr>
                <w:sz w:val="20"/>
              </w:rPr>
              <w:t>write</w:t>
            </w:r>
            <w:r>
              <w:rPr>
                <w:spacing w:val="-6"/>
                <w:sz w:val="20"/>
              </w:rPr>
              <w:t xml:space="preserve"> </w:t>
            </w:r>
            <w:r>
              <w:rPr>
                <w:sz w:val="20"/>
              </w:rPr>
              <w:t>his/her feedback here)</w:t>
            </w:r>
          </w:p>
        </w:tc>
      </w:tr>
      <w:tr w:rsidR="001C3C44" w14:paraId="044439E7" w14:textId="77777777">
        <w:trPr>
          <w:trHeight w:val="1381"/>
        </w:trPr>
        <w:tc>
          <w:tcPr>
            <w:tcW w:w="5352" w:type="dxa"/>
          </w:tcPr>
          <w:p w14:paraId="45C97166" w14:textId="77777777" w:rsidR="001C3C44" w:rsidRDefault="004C646E">
            <w:pPr>
              <w:pStyle w:val="TableParagraph"/>
              <w:ind w:left="467" w:right="197"/>
              <w:rPr>
                <w:b/>
                <w:sz w:val="20"/>
              </w:rPr>
            </w:pPr>
            <w:r>
              <w:rPr>
                <w:b/>
                <w:sz w:val="20"/>
              </w:rPr>
              <w:t>Please</w:t>
            </w:r>
            <w:r>
              <w:rPr>
                <w:b/>
                <w:spacing w:val="-5"/>
                <w:sz w:val="20"/>
              </w:rPr>
              <w:t xml:space="preserve"> </w:t>
            </w:r>
            <w:r>
              <w:rPr>
                <w:b/>
                <w:sz w:val="20"/>
              </w:rPr>
              <w:t>write</w:t>
            </w:r>
            <w:r>
              <w:rPr>
                <w:b/>
                <w:spacing w:val="-5"/>
                <w:sz w:val="20"/>
              </w:rPr>
              <w:t xml:space="preserve"> </w:t>
            </w:r>
            <w:r>
              <w:rPr>
                <w:b/>
                <w:sz w:val="20"/>
              </w:rPr>
              <w:t>a</w:t>
            </w:r>
            <w:r>
              <w:rPr>
                <w:b/>
                <w:spacing w:val="-5"/>
                <w:sz w:val="20"/>
              </w:rPr>
              <w:t xml:space="preserve"> </w:t>
            </w:r>
            <w:r>
              <w:rPr>
                <w:b/>
                <w:sz w:val="20"/>
              </w:rPr>
              <w:t>few</w:t>
            </w:r>
            <w:r>
              <w:rPr>
                <w:b/>
                <w:spacing w:val="-7"/>
                <w:sz w:val="20"/>
              </w:rPr>
              <w:t xml:space="preserve"> </w:t>
            </w:r>
            <w:r>
              <w:rPr>
                <w:b/>
                <w:sz w:val="20"/>
              </w:rPr>
              <w:t>sentences</w:t>
            </w:r>
            <w:r>
              <w:rPr>
                <w:b/>
                <w:spacing w:val="-7"/>
                <w:sz w:val="20"/>
              </w:rPr>
              <w:t xml:space="preserve"> </w:t>
            </w:r>
            <w:r>
              <w:rPr>
                <w:b/>
                <w:sz w:val="20"/>
              </w:rPr>
              <w:t>regarding</w:t>
            </w:r>
            <w:r>
              <w:rPr>
                <w:b/>
                <w:spacing w:val="-5"/>
                <w:sz w:val="20"/>
              </w:rPr>
              <w:t xml:space="preserve"> </w:t>
            </w:r>
            <w:r>
              <w:rPr>
                <w:b/>
                <w:sz w:val="20"/>
              </w:rPr>
              <w:t>the</w:t>
            </w:r>
            <w:r>
              <w:rPr>
                <w:b/>
                <w:spacing w:val="-5"/>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5" w:type="dxa"/>
          </w:tcPr>
          <w:p w14:paraId="5C101D3C" w14:textId="77777777" w:rsidR="001C3C44" w:rsidRDefault="004C646E">
            <w:pPr>
              <w:pStyle w:val="TableParagraph"/>
              <w:spacing w:line="230" w:lineRule="atLeast"/>
              <w:ind w:right="90"/>
              <w:jc w:val="both"/>
              <w:rPr>
                <w:b/>
                <w:sz w:val="20"/>
              </w:rPr>
            </w:pPr>
            <w:r>
              <w:rPr>
                <w:b/>
                <w:sz w:val="20"/>
              </w:rPr>
              <w:t>The manuscript offers a strong contribution at the intersection of computational fluid dynamics and artificial intelligence. The study’s hybrid approach bridges the gap between traditional finite element methods and modern data-driven modeling, establishing a pathway toward faster and more scalable thermal system design. Furthermore, its findings have practical implications for the development of</w:t>
            </w:r>
            <w:r>
              <w:rPr>
                <w:b/>
                <w:spacing w:val="40"/>
                <w:sz w:val="20"/>
              </w:rPr>
              <w:t xml:space="preserve"> </w:t>
            </w:r>
            <w:r>
              <w:rPr>
                <w:b/>
                <w:sz w:val="20"/>
              </w:rPr>
              <w:t>energy-efficient cooling systems, magnetically controlled reactors, and renewable energy applications, marking a meaningful step toward intelligent thermal management technologies.</w:t>
            </w:r>
          </w:p>
        </w:tc>
        <w:tc>
          <w:tcPr>
            <w:tcW w:w="6444" w:type="dxa"/>
          </w:tcPr>
          <w:p w14:paraId="713E7610" w14:textId="4A1716AB" w:rsidR="001C3C44" w:rsidRDefault="001F6A54">
            <w:pPr>
              <w:pStyle w:val="TableParagraph"/>
              <w:ind w:left="0"/>
              <w:rPr>
                <w:sz w:val="18"/>
              </w:rPr>
            </w:pPr>
            <w:r>
              <w:rPr>
                <w:sz w:val="18"/>
              </w:rPr>
              <w:t>Thank you so much for the feedback</w:t>
            </w:r>
          </w:p>
        </w:tc>
      </w:tr>
      <w:tr w:rsidR="001C3C44" w14:paraId="034C9458" w14:textId="77777777">
        <w:trPr>
          <w:trHeight w:val="489"/>
        </w:trPr>
        <w:tc>
          <w:tcPr>
            <w:tcW w:w="5352" w:type="dxa"/>
          </w:tcPr>
          <w:p w14:paraId="486E1095" w14:textId="77777777" w:rsidR="001C3C44" w:rsidRDefault="004C646E">
            <w:pPr>
              <w:pStyle w:val="TableParagraph"/>
              <w:spacing w:line="229" w:lineRule="exact"/>
              <w:ind w:left="467"/>
              <w:rPr>
                <w:b/>
                <w:sz w:val="20"/>
              </w:rPr>
            </w:pPr>
            <w:r>
              <w:rPr>
                <w:b/>
                <w:sz w:val="20"/>
              </w:rPr>
              <w:t>Is</w:t>
            </w:r>
            <w:r>
              <w:rPr>
                <w:b/>
                <w:spacing w:val="-5"/>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article</w:t>
            </w:r>
            <w:r>
              <w:rPr>
                <w:b/>
                <w:spacing w:val="-3"/>
                <w:sz w:val="20"/>
              </w:rPr>
              <w:t xml:space="preserve"> </w:t>
            </w:r>
            <w:r>
              <w:rPr>
                <w:b/>
                <w:spacing w:val="-2"/>
                <w:sz w:val="20"/>
              </w:rPr>
              <w:t>suitable?</w:t>
            </w:r>
          </w:p>
          <w:p w14:paraId="417F10C6" w14:textId="77777777" w:rsidR="001C3C44" w:rsidRDefault="004C646E">
            <w:pPr>
              <w:pStyle w:val="TableParagraph"/>
              <w:spacing w:line="229" w:lineRule="exact"/>
              <w:ind w:left="467"/>
              <w:rPr>
                <w:b/>
                <w:sz w:val="20"/>
              </w:rPr>
            </w:pPr>
            <w:r>
              <w:rPr>
                <w:b/>
                <w:sz w:val="20"/>
              </w:rPr>
              <w:t>(If</w:t>
            </w:r>
            <w:r>
              <w:rPr>
                <w:b/>
                <w:spacing w:val="-3"/>
                <w:sz w:val="20"/>
              </w:rPr>
              <w:t xml:space="preserve"> </w:t>
            </w:r>
            <w:r>
              <w:rPr>
                <w:b/>
                <w:sz w:val="20"/>
              </w:rPr>
              <w:t>not</w:t>
            </w:r>
            <w:r>
              <w:rPr>
                <w:b/>
                <w:spacing w:val="-5"/>
                <w:sz w:val="20"/>
              </w:rPr>
              <w:t xml:space="preserve"> </w:t>
            </w:r>
            <w:r>
              <w:rPr>
                <w:b/>
                <w:sz w:val="20"/>
              </w:rPr>
              <w:t>please</w:t>
            </w:r>
            <w:r>
              <w:rPr>
                <w:b/>
                <w:spacing w:val="-3"/>
                <w:sz w:val="20"/>
              </w:rPr>
              <w:t xml:space="preserve"> </w:t>
            </w:r>
            <w:r>
              <w:rPr>
                <w:b/>
                <w:sz w:val="20"/>
              </w:rPr>
              <w:t>suggest</w:t>
            </w:r>
            <w:r>
              <w:rPr>
                <w:b/>
                <w:spacing w:val="-5"/>
                <w:sz w:val="20"/>
              </w:rPr>
              <w:t xml:space="preserve"> </w:t>
            </w:r>
            <w:r>
              <w:rPr>
                <w:b/>
                <w:sz w:val="20"/>
              </w:rPr>
              <w:t>an</w:t>
            </w:r>
            <w:r>
              <w:rPr>
                <w:b/>
                <w:spacing w:val="-3"/>
                <w:sz w:val="20"/>
              </w:rPr>
              <w:t xml:space="preserve"> </w:t>
            </w:r>
            <w:r>
              <w:rPr>
                <w:b/>
                <w:sz w:val="20"/>
              </w:rPr>
              <w:t>alternative</w:t>
            </w:r>
            <w:r>
              <w:rPr>
                <w:b/>
                <w:spacing w:val="-3"/>
                <w:sz w:val="20"/>
              </w:rPr>
              <w:t xml:space="preserve"> </w:t>
            </w:r>
            <w:r>
              <w:rPr>
                <w:b/>
                <w:spacing w:val="-2"/>
                <w:sz w:val="20"/>
              </w:rPr>
              <w:t>title)</w:t>
            </w:r>
          </w:p>
        </w:tc>
        <w:tc>
          <w:tcPr>
            <w:tcW w:w="9355" w:type="dxa"/>
          </w:tcPr>
          <w:p w14:paraId="42B3644E" w14:textId="77777777" w:rsidR="001C3C44" w:rsidRDefault="004C646E">
            <w:pPr>
              <w:pStyle w:val="TableParagraph"/>
              <w:rPr>
                <w:b/>
                <w:sz w:val="20"/>
              </w:rPr>
            </w:pPr>
            <w:r>
              <w:rPr>
                <w:b/>
                <w:sz w:val="20"/>
              </w:rPr>
              <w:t>The</w:t>
            </w:r>
            <w:r>
              <w:rPr>
                <w:b/>
                <w:spacing w:val="-4"/>
                <w:sz w:val="20"/>
              </w:rPr>
              <w:t xml:space="preserve"> </w:t>
            </w:r>
            <w:r>
              <w:rPr>
                <w:b/>
                <w:sz w:val="20"/>
              </w:rPr>
              <w:t>title</w:t>
            </w:r>
            <w:r>
              <w:rPr>
                <w:b/>
                <w:spacing w:val="-3"/>
                <w:sz w:val="20"/>
              </w:rPr>
              <w:t xml:space="preserve"> </w:t>
            </w:r>
            <w:r>
              <w:rPr>
                <w:b/>
                <w:sz w:val="20"/>
              </w:rPr>
              <w:t>accurately</w:t>
            </w:r>
            <w:r>
              <w:rPr>
                <w:b/>
                <w:spacing w:val="-4"/>
                <w:sz w:val="20"/>
              </w:rPr>
              <w:t xml:space="preserve"> </w:t>
            </w:r>
            <w:r>
              <w:rPr>
                <w:b/>
                <w:sz w:val="20"/>
              </w:rPr>
              <w:t>reflects</w:t>
            </w:r>
            <w:r>
              <w:rPr>
                <w:b/>
                <w:spacing w:val="-5"/>
                <w:sz w:val="20"/>
              </w:rPr>
              <w:t xml:space="preserve"> </w:t>
            </w:r>
            <w:r>
              <w:rPr>
                <w:b/>
                <w:sz w:val="20"/>
              </w:rPr>
              <w:t>the</w:t>
            </w:r>
            <w:r>
              <w:rPr>
                <w:b/>
                <w:spacing w:val="-4"/>
                <w:sz w:val="20"/>
              </w:rPr>
              <w:t xml:space="preserve"> </w:t>
            </w:r>
            <w:r>
              <w:rPr>
                <w:b/>
                <w:sz w:val="20"/>
              </w:rPr>
              <w:t>scope</w:t>
            </w:r>
            <w:r>
              <w:rPr>
                <w:b/>
                <w:spacing w:val="-3"/>
                <w:sz w:val="20"/>
              </w:rPr>
              <w:t xml:space="preserve"> </w:t>
            </w:r>
            <w:r>
              <w:rPr>
                <w:b/>
                <w:sz w:val="20"/>
              </w:rPr>
              <w:t>and</w:t>
            </w:r>
            <w:r>
              <w:rPr>
                <w:b/>
                <w:spacing w:val="-4"/>
                <w:sz w:val="20"/>
              </w:rPr>
              <w:t xml:space="preserve"> </w:t>
            </w:r>
            <w:r>
              <w:rPr>
                <w:b/>
                <w:sz w:val="20"/>
              </w:rPr>
              <w:t>methodology</w:t>
            </w:r>
            <w:r>
              <w:rPr>
                <w:b/>
                <w:spacing w:val="-4"/>
                <w:sz w:val="20"/>
              </w:rPr>
              <w:t xml:space="preserve"> </w:t>
            </w:r>
            <w:r>
              <w:rPr>
                <w:b/>
                <w:sz w:val="20"/>
              </w:rPr>
              <w:t>of</w:t>
            </w:r>
            <w:r>
              <w:rPr>
                <w:b/>
                <w:spacing w:val="-7"/>
                <w:sz w:val="20"/>
              </w:rPr>
              <w:t xml:space="preserve"> </w:t>
            </w:r>
            <w:r>
              <w:rPr>
                <w:b/>
                <w:sz w:val="20"/>
              </w:rPr>
              <w:t>the</w:t>
            </w:r>
            <w:r>
              <w:rPr>
                <w:b/>
                <w:spacing w:val="-5"/>
                <w:sz w:val="20"/>
              </w:rPr>
              <w:t xml:space="preserve"> </w:t>
            </w:r>
            <w:r>
              <w:rPr>
                <w:b/>
                <w:spacing w:val="-2"/>
                <w:sz w:val="20"/>
              </w:rPr>
              <w:t>manuscript.</w:t>
            </w:r>
          </w:p>
        </w:tc>
        <w:tc>
          <w:tcPr>
            <w:tcW w:w="6444" w:type="dxa"/>
          </w:tcPr>
          <w:p w14:paraId="771BDF25" w14:textId="01B08326" w:rsidR="001C3C44" w:rsidRDefault="001F6A54">
            <w:pPr>
              <w:pStyle w:val="TableParagraph"/>
              <w:ind w:left="0"/>
              <w:rPr>
                <w:sz w:val="18"/>
              </w:rPr>
            </w:pPr>
            <w:r>
              <w:rPr>
                <w:sz w:val="18"/>
              </w:rPr>
              <w:t>Okay</w:t>
            </w:r>
          </w:p>
        </w:tc>
      </w:tr>
      <w:tr w:rsidR="001C3C44" w14:paraId="3CD7DEF3" w14:textId="77777777">
        <w:trPr>
          <w:trHeight w:val="921"/>
        </w:trPr>
        <w:tc>
          <w:tcPr>
            <w:tcW w:w="5352" w:type="dxa"/>
          </w:tcPr>
          <w:p w14:paraId="2BE397DC" w14:textId="77777777" w:rsidR="001C3C44" w:rsidRDefault="004C646E">
            <w:pPr>
              <w:pStyle w:val="TableParagraph"/>
              <w:ind w:left="467" w:right="197"/>
              <w:rPr>
                <w:b/>
                <w:sz w:val="20"/>
              </w:rPr>
            </w:pPr>
            <w:r>
              <w:rPr>
                <w:b/>
                <w:sz w:val="20"/>
              </w:rPr>
              <w:t>Is the abstract of the article comprehensive? Do you suggest</w:t>
            </w:r>
            <w:r>
              <w:rPr>
                <w:b/>
                <w:spacing w:val="-4"/>
                <w:sz w:val="20"/>
              </w:rPr>
              <w:t xml:space="preserve"> </w:t>
            </w:r>
            <w:r>
              <w:rPr>
                <w:b/>
                <w:sz w:val="20"/>
              </w:rPr>
              <w:t>the</w:t>
            </w:r>
            <w:r>
              <w:rPr>
                <w:b/>
                <w:spacing w:val="-4"/>
                <w:sz w:val="20"/>
              </w:rPr>
              <w:t xml:space="preserve"> </w:t>
            </w:r>
            <w:r>
              <w:rPr>
                <w:b/>
                <w:sz w:val="20"/>
              </w:rPr>
              <w:t>addition</w:t>
            </w:r>
            <w:r>
              <w:rPr>
                <w:b/>
                <w:spacing w:val="-5"/>
                <w:sz w:val="20"/>
              </w:rPr>
              <w:t xml:space="preserve"> </w:t>
            </w:r>
            <w:r>
              <w:rPr>
                <w:b/>
                <w:sz w:val="20"/>
              </w:rPr>
              <w:t>(or</w:t>
            </w:r>
            <w:r>
              <w:rPr>
                <w:b/>
                <w:spacing w:val="-4"/>
                <w:sz w:val="20"/>
              </w:rPr>
              <w:t xml:space="preserve"> </w:t>
            </w:r>
            <w:r>
              <w:rPr>
                <w:b/>
                <w:sz w:val="20"/>
              </w:rPr>
              <w:t>deletion)</w:t>
            </w:r>
            <w:r>
              <w:rPr>
                <w:b/>
                <w:spacing w:val="-4"/>
                <w:sz w:val="20"/>
              </w:rPr>
              <w:t xml:space="preserve"> </w:t>
            </w:r>
            <w:r>
              <w:rPr>
                <w:b/>
                <w:sz w:val="20"/>
              </w:rPr>
              <w:t>of</w:t>
            </w:r>
            <w:r>
              <w:rPr>
                <w:b/>
                <w:spacing w:val="-6"/>
                <w:sz w:val="20"/>
              </w:rPr>
              <w:t xml:space="preserve"> </w:t>
            </w:r>
            <w:r>
              <w:rPr>
                <w:b/>
                <w:sz w:val="20"/>
              </w:rPr>
              <w:t>some</w:t>
            </w:r>
            <w:r>
              <w:rPr>
                <w:b/>
                <w:spacing w:val="-6"/>
                <w:sz w:val="20"/>
              </w:rPr>
              <w:t xml:space="preserve"> </w:t>
            </w:r>
            <w:r>
              <w:rPr>
                <w:b/>
                <w:sz w:val="20"/>
              </w:rPr>
              <w:t>points</w:t>
            </w:r>
            <w:r>
              <w:rPr>
                <w:b/>
                <w:spacing w:val="-6"/>
                <w:sz w:val="20"/>
              </w:rPr>
              <w:t xml:space="preserve"> </w:t>
            </w:r>
            <w:r>
              <w:rPr>
                <w:b/>
                <w:sz w:val="20"/>
              </w:rPr>
              <w:t>in</w:t>
            </w:r>
            <w:r>
              <w:rPr>
                <w:b/>
                <w:spacing w:val="-4"/>
                <w:sz w:val="20"/>
              </w:rPr>
              <w:t xml:space="preserve"> </w:t>
            </w:r>
            <w:r>
              <w:rPr>
                <w:b/>
                <w:sz w:val="20"/>
              </w:rPr>
              <w:t>this section? Please write your suggestions here.</w:t>
            </w:r>
          </w:p>
        </w:tc>
        <w:tc>
          <w:tcPr>
            <w:tcW w:w="9355" w:type="dxa"/>
          </w:tcPr>
          <w:p w14:paraId="5545ACFD" w14:textId="77777777" w:rsidR="001C3C44" w:rsidRDefault="004C646E">
            <w:pPr>
              <w:pStyle w:val="TableParagraph"/>
              <w:spacing w:line="230" w:lineRule="atLeast"/>
              <w:ind w:right="92"/>
              <w:jc w:val="both"/>
              <w:rPr>
                <w:b/>
                <w:sz w:val="20"/>
              </w:rPr>
            </w:pPr>
            <w:r>
              <w:rPr>
                <w:b/>
                <w:sz w:val="20"/>
              </w:rPr>
              <w:t>The abstract is</w:t>
            </w:r>
            <w:r>
              <w:rPr>
                <w:b/>
                <w:spacing w:val="-1"/>
                <w:sz w:val="20"/>
              </w:rPr>
              <w:t xml:space="preserve"> </w:t>
            </w:r>
            <w:r>
              <w:rPr>
                <w:b/>
                <w:sz w:val="20"/>
              </w:rPr>
              <w:t>comprehensive and well-organized, summarizing the</w:t>
            </w:r>
            <w:r>
              <w:rPr>
                <w:b/>
                <w:spacing w:val="-1"/>
                <w:sz w:val="20"/>
              </w:rPr>
              <w:t xml:space="preserve"> </w:t>
            </w:r>
            <w:r>
              <w:rPr>
                <w:b/>
                <w:sz w:val="20"/>
              </w:rPr>
              <w:t>methodology,</w:t>
            </w:r>
            <w:r>
              <w:rPr>
                <w:b/>
                <w:spacing w:val="-1"/>
                <w:sz w:val="20"/>
              </w:rPr>
              <w:t xml:space="preserve"> </w:t>
            </w:r>
            <w:r>
              <w:rPr>
                <w:b/>
                <w:sz w:val="20"/>
              </w:rPr>
              <w:t xml:space="preserve">results, and significance of the work. It effectively highlights the comparative performance of AI models (SVR, RF, </w:t>
            </w:r>
            <w:proofErr w:type="spellStart"/>
            <w:r>
              <w:rPr>
                <w:b/>
                <w:sz w:val="20"/>
              </w:rPr>
              <w:t>XGBoost</w:t>
            </w:r>
            <w:proofErr w:type="spellEnd"/>
            <w:r>
              <w:rPr>
                <w:b/>
                <w:sz w:val="20"/>
              </w:rPr>
              <w:t>) and connects them with FEM simulations. However, it may benefit from emphasizing the novelty compared to previous literature (i.e., combining AI and thermo-magnetic nanofluid modeling in wavy geometries)</w:t>
            </w:r>
          </w:p>
        </w:tc>
        <w:tc>
          <w:tcPr>
            <w:tcW w:w="6444" w:type="dxa"/>
          </w:tcPr>
          <w:p w14:paraId="6D0A3D20" w14:textId="1BC56354" w:rsidR="001C3C44" w:rsidRDefault="001F6A54">
            <w:pPr>
              <w:pStyle w:val="TableParagraph"/>
              <w:ind w:left="0"/>
              <w:rPr>
                <w:sz w:val="18"/>
              </w:rPr>
            </w:pPr>
            <w:r>
              <w:rPr>
                <w:sz w:val="18"/>
              </w:rPr>
              <w:t>Okay and noted</w:t>
            </w:r>
          </w:p>
        </w:tc>
      </w:tr>
      <w:tr w:rsidR="001C3C44" w14:paraId="7729D3F5" w14:textId="77777777">
        <w:trPr>
          <w:trHeight w:val="1149"/>
        </w:trPr>
        <w:tc>
          <w:tcPr>
            <w:tcW w:w="5352" w:type="dxa"/>
          </w:tcPr>
          <w:p w14:paraId="4090E087" w14:textId="77777777" w:rsidR="001C3C44" w:rsidRDefault="004C646E">
            <w:pPr>
              <w:pStyle w:val="TableParagraph"/>
              <w:ind w:left="467" w:right="197"/>
              <w:rPr>
                <w:b/>
                <w:sz w:val="20"/>
              </w:rPr>
            </w:pPr>
            <w:r>
              <w:rPr>
                <w:b/>
                <w:sz w:val="20"/>
              </w:rPr>
              <w:t>Is</w:t>
            </w:r>
            <w:r>
              <w:rPr>
                <w:b/>
                <w:spacing w:val="-9"/>
                <w:sz w:val="20"/>
              </w:rPr>
              <w:t xml:space="preserve"> </w:t>
            </w:r>
            <w:r>
              <w:rPr>
                <w:b/>
                <w:sz w:val="20"/>
              </w:rPr>
              <w:t>the</w:t>
            </w:r>
            <w:r>
              <w:rPr>
                <w:b/>
                <w:spacing w:val="-5"/>
                <w:sz w:val="20"/>
              </w:rPr>
              <w:t xml:space="preserve"> </w:t>
            </w:r>
            <w:r>
              <w:rPr>
                <w:b/>
                <w:sz w:val="20"/>
              </w:rPr>
              <w:t>manuscript</w:t>
            </w:r>
            <w:r>
              <w:rPr>
                <w:b/>
                <w:spacing w:val="-5"/>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5"/>
                <w:sz w:val="20"/>
              </w:rPr>
              <w:t xml:space="preserve"> </w:t>
            </w:r>
            <w:r>
              <w:rPr>
                <w:b/>
                <w:sz w:val="20"/>
              </w:rPr>
              <w:t xml:space="preserve">write </w:t>
            </w:r>
            <w:r>
              <w:rPr>
                <w:b/>
                <w:spacing w:val="-2"/>
                <w:sz w:val="20"/>
              </w:rPr>
              <w:t>here.</w:t>
            </w:r>
          </w:p>
        </w:tc>
        <w:tc>
          <w:tcPr>
            <w:tcW w:w="9355" w:type="dxa"/>
          </w:tcPr>
          <w:p w14:paraId="11026321" w14:textId="77777777" w:rsidR="001C3C44" w:rsidRDefault="004C646E">
            <w:pPr>
              <w:pStyle w:val="TableParagraph"/>
              <w:ind w:right="90"/>
              <w:jc w:val="both"/>
              <w:rPr>
                <w:b/>
                <w:sz w:val="20"/>
              </w:rPr>
            </w:pPr>
            <w:r>
              <w:rPr>
                <w:b/>
                <w:sz w:val="20"/>
              </w:rPr>
              <w:t>The manuscript demonstrates sound scientific reasoning. The mathematical modeling is rigorous, and the validation process (mesh independence, benchmark comparison) is thorough. The AI methodology is clearly articulated, with performance metrics appropriately chosen. The presentation of results (Tables 4– 30)</w:t>
            </w:r>
            <w:r>
              <w:rPr>
                <w:b/>
                <w:spacing w:val="28"/>
                <w:sz w:val="20"/>
              </w:rPr>
              <w:t xml:space="preserve"> </w:t>
            </w:r>
            <w:r>
              <w:rPr>
                <w:b/>
                <w:sz w:val="20"/>
              </w:rPr>
              <w:t>is</w:t>
            </w:r>
            <w:r>
              <w:rPr>
                <w:b/>
                <w:spacing w:val="25"/>
                <w:sz w:val="20"/>
              </w:rPr>
              <w:t xml:space="preserve"> </w:t>
            </w:r>
            <w:r>
              <w:rPr>
                <w:b/>
                <w:sz w:val="20"/>
              </w:rPr>
              <w:t>exhaustive</w:t>
            </w:r>
            <w:r>
              <w:rPr>
                <w:b/>
                <w:spacing w:val="27"/>
                <w:sz w:val="20"/>
              </w:rPr>
              <w:t xml:space="preserve"> </w:t>
            </w:r>
            <w:r>
              <w:rPr>
                <w:b/>
                <w:sz w:val="20"/>
              </w:rPr>
              <w:t>but</w:t>
            </w:r>
            <w:r>
              <w:rPr>
                <w:b/>
                <w:spacing w:val="29"/>
                <w:sz w:val="20"/>
              </w:rPr>
              <w:t xml:space="preserve"> </w:t>
            </w:r>
            <w:r>
              <w:rPr>
                <w:b/>
                <w:sz w:val="20"/>
              </w:rPr>
              <w:t>excessively</w:t>
            </w:r>
            <w:r>
              <w:rPr>
                <w:b/>
                <w:spacing w:val="26"/>
                <w:sz w:val="20"/>
              </w:rPr>
              <w:t xml:space="preserve"> </w:t>
            </w:r>
            <w:r>
              <w:rPr>
                <w:b/>
                <w:sz w:val="20"/>
              </w:rPr>
              <w:t>detailed</w:t>
            </w:r>
            <w:r>
              <w:rPr>
                <w:b/>
                <w:spacing w:val="26"/>
                <w:sz w:val="20"/>
              </w:rPr>
              <w:t xml:space="preserve"> </w:t>
            </w:r>
            <w:r>
              <w:rPr>
                <w:b/>
                <w:sz w:val="20"/>
              </w:rPr>
              <w:t>for</w:t>
            </w:r>
            <w:r>
              <w:rPr>
                <w:b/>
                <w:spacing w:val="25"/>
                <w:sz w:val="20"/>
              </w:rPr>
              <w:t xml:space="preserve"> </w:t>
            </w:r>
            <w:r>
              <w:rPr>
                <w:b/>
                <w:sz w:val="20"/>
              </w:rPr>
              <w:t>a</w:t>
            </w:r>
            <w:r>
              <w:rPr>
                <w:b/>
                <w:spacing w:val="27"/>
                <w:sz w:val="20"/>
              </w:rPr>
              <w:t xml:space="preserve"> </w:t>
            </w:r>
            <w:r>
              <w:rPr>
                <w:b/>
                <w:sz w:val="20"/>
              </w:rPr>
              <w:t>journal</w:t>
            </w:r>
            <w:r>
              <w:rPr>
                <w:b/>
                <w:spacing w:val="24"/>
                <w:sz w:val="20"/>
              </w:rPr>
              <w:t xml:space="preserve"> </w:t>
            </w:r>
            <w:r>
              <w:rPr>
                <w:b/>
                <w:sz w:val="20"/>
              </w:rPr>
              <w:t>article;</w:t>
            </w:r>
            <w:r>
              <w:rPr>
                <w:b/>
                <w:spacing w:val="29"/>
                <w:sz w:val="20"/>
              </w:rPr>
              <w:t xml:space="preserve"> </w:t>
            </w:r>
            <w:r>
              <w:rPr>
                <w:b/>
                <w:sz w:val="20"/>
              </w:rPr>
              <w:t>aggregating</w:t>
            </w:r>
            <w:r>
              <w:rPr>
                <w:b/>
                <w:spacing w:val="28"/>
                <w:sz w:val="20"/>
              </w:rPr>
              <w:t xml:space="preserve"> </w:t>
            </w:r>
            <w:r>
              <w:rPr>
                <w:b/>
                <w:sz w:val="20"/>
              </w:rPr>
              <w:t>trends</w:t>
            </w:r>
            <w:r>
              <w:rPr>
                <w:b/>
                <w:spacing w:val="27"/>
                <w:sz w:val="20"/>
              </w:rPr>
              <w:t xml:space="preserve"> </w:t>
            </w:r>
            <w:r>
              <w:rPr>
                <w:b/>
                <w:sz w:val="20"/>
              </w:rPr>
              <w:t>through</w:t>
            </w:r>
            <w:r>
              <w:rPr>
                <w:b/>
                <w:spacing w:val="26"/>
                <w:sz w:val="20"/>
              </w:rPr>
              <w:t xml:space="preserve"> </w:t>
            </w:r>
            <w:r>
              <w:rPr>
                <w:b/>
                <w:spacing w:val="-2"/>
                <w:sz w:val="20"/>
              </w:rPr>
              <w:t>summarized</w:t>
            </w:r>
          </w:p>
          <w:p w14:paraId="23A1926D" w14:textId="77777777" w:rsidR="001C3C44" w:rsidRDefault="004C646E">
            <w:pPr>
              <w:pStyle w:val="TableParagraph"/>
              <w:spacing w:line="209" w:lineRule="exact"/>
              <w:jc w:val="both"/>
              <w:rPr>
                <w:b/>
                <w:sz w:val="20"/>
              </w:rPr>
            </w:pPr>
            <w:r>
              <w:rPr>
                <w:b/>
                <w:sz w:val="20"/>
              </w:rPr>
              <w:t>figures</w:t>
            </w:r>
            <w:r>
              <w:rPr>
                <w:b/>
                <w:spacing w:val="-6"/>
                <w:sz w:val="20"/>
              </w:rPr>
              <w:t xml:space="preserve"> </w:t>
            </w:r>
            <w:r>
              <w:rPr>
                <w:b/>
                <w:sz w:val="20"/>
              </w:rPr>
              <w:t>or</w:t>
            </w:r>
            <w:r>
              <w:rPr>
                <w:b/>
                <w:spacing w:val="-5"/>
                <w:sz w:val="20"/>
              </w:rPr>
              <w:t xml:space="preserve"> </w:t>
            </w:r>
            <w:r>
              <w:rPr>
                <w:b/>
                <w:sz w:val="20"/>
              </w:rPr>
              <w:t>statistical</w:t>
            </w:r>
            <w:r>
              <w:rPr>
                <w:b/>
                <w:spacing w:val="-6"/>
                <w:sz w:val="20"/>
              </w:rPr>
              <w:t xml:space="preserve"> </w:t>
            </w:r>
            <w:r>
              <w:rPr>
                <w:b/>
                <w:sz w:val="20"/>
              </w:rPr>
              <w:t>correlations</w:t>
            </w:r>
            <w:r>
              <w:rPr>
                <w:b/>
                <w:spacing w:val="-6"/>
                <w:sz w:val="20"/>
              </w:rPr>
              <w:t xml:space="preserve"> </w:t>
            </w:r>
            <w:r>
              <w:rPr>
                <w:b/>
                <w:sz w:val="20"/>
              </w:rPr>
              <w:t>would</w:t>
            </w:r>
            <w:r>
              <w:rPr>
                <w:b/>
                <w:spacing w:val="-5"/>
                <w:sz w:val="20"/>
              </w:rPr>
              <w:t xml:space="preserve"> </w:t>
            </w:r>
            <w:r>
              <w:rPr>
                <w:b/>
                <w:sz w:val="20"/>
              </w:rPr>
              <w:t>improve</w:t>
            </w:r>
            <w:r>
              <w:rPr>
                <w:b/>
                <w:spacing w:val="-4"/>
                <w:sz w:val="20"/>
              </w:rPr>
              <w:t xml:space="preserve"> </w:t>
            </w:r>
            <w:r>
              <w:rPr>
                <w:b/>
                <w:spacing w:val="-2"/>
                <w:sz w:val="20"/>
              </w:rPr>
              <w:t>readability.</w:t>
            </w:r>
          </w:p>
        </w:tc>
        <w:tc>
          <w:tcPr>
            <w:tcW w:w="6444" w:type="dxa"/>
          </w:tcPr>
          <w:p w14:paraId="087B243C" w14:textId="0988574E" w:rsidR="001C3C44" w:rsidRDefault="001F6A54">
            <w:pPr>
              <w:pStyle w:val="TableParagraph"/>
              <w:ind w:left="0"/>
              <w:rPr>
                <w:sz w:val="18"/>
              </w:rPr>
            </w:pPr>
            <w:r>
              <w:rPr>
                <w:sz w:val="18"/>
              </w:rPr>
              <w:t>Thank you and noted</w:t>
            </w:r>
          </w:p>
        </w:tc>
      </w:tr>
      <w:tr w:rsidR="001C3C44" w14:paraId="033F3EF4" w14:textId="77777777">
        <w:trPr>
          <w:trHeight w:val="702"/>
        </w:trPr>
        <w:tc>
          <w:tcPr>
            <w:tcW w:w="5352" w:type="dxa"/>
          </w:tcPr>
          <w:p w14:paraId="1AB546C2" w14:textId="77777777" w:rsidR="001C3C44" w:rsidRDefault="004C646E">
            <w:pPr>
              <w:pStyle w:val="TableParagraph"/>
              <w:spacing w:line="230" w:lineRule="atLeast"/>
              <w:ind w:left="467" w:right="197"/>
              <w:rPr>
                <w:b/>
                <w:sz w:val="20"/>
              </w:rPr>
            </w:pPr>
            <w:r>
              <w:rPr>
                <w:b/>
                <w:sz w:val="20"/>
              </w:rPr>
              <w:t>Are</w:t>
            </w:r>
            <w:r>
              <w:rPr>
                <w:b/>
                <w:spacing w:val="-6"/>
                <w:sz w:val="20"/>
              </w:rPr>
              <w:t xml:space="preserve"> </w:t>
            </w:r>
            <w:r>
              <w:rPr>
                <w:b/>
                <w:sz w:val="20"/>
              </w:rPr>
              <w:t>the</w:t>
            </w:r>
            <w:r>
              <w:rPr>
                <w:b/>
                <w:spacing w:val="-4"/>
                <w:sz w:val="20"/>
              </w:rPr>
              <w:t xml:space="preserve"> </w:t>
            </w:r>
            <w:r>
              <w:rPr>
                <w:b/>
                <w:sz w:val="20"/>
              </w:rPr>
              <w:t>references</w:t>
            </w:r>
            <w:r>
              <w:rPr>
                <w:b/>
                <w:spacing w:val="-6"/>
                <w:sz w:val="20"/>
              </w:rPr>
              <w:t xml:space="preserve"> </w:t>
            </w:r>
            <w:r>
              <w:rPr>
                <w:b/>
                <w:sz w:val="20"/>
              </w:rPr>
              <w:t>sufficient</w:t>
            </w:r>
            <w:r>
              <w:rPr>
                <w:b/>
                <w:spacing w:val="-1"/>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6"/>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55" w:type="dxa"/>
          </w:tcPr>
          <w:p w14:paraId="3768318E" w14:textId="77777777" w:rsidR="001C3C44" w:rsidRDefault="004C646E">
            <w:pPr>
              <w:pStyle w:val="TableParagraph"/>
              <w:spacing w:line="230" w:lineRule="atLeast"/>
              <w:ind w:right="93"/>
              <w:jc w:val="both"/>
              <w:rPr>
                <w:b/>
                <w:sz w:val="20"/>
              </w:rPr>
            </w:pPr>
            <w:r>
              <w:rPr>
                <w:b/>
                <w:sz w:val="20"/>
              </w:rPr>
              <w:t>The reference list is extensive and generally recent, covering studies up to 2022. However, additional citations could strengthen the AI component—especially recent applications of physics-informed neural networks (PINNs) and surrogate modeling in heat transfer.</w:t>
            </w:r>
          </w:p>
        </w:tc>
        <w:tc>
          <w:tcPr>
            <w:tcW w:w="6444" w:type="dxa"/>
          </w:tcPr>
          <w:p w14:paraId="3341ED74" w14:textId="59FA0871" w:rsidR="001C3C44" w:rsidRDefault="001F6A54">
            <w:pPr>
              <w:pStyle w:val="TableParagraph"/>
              <w:ind w:left="0"/>
              <w:rPr>
                <w:sz w:val="18"/>
              </w:rPr>
            </w:pPr>
            <w:r>
              <w:rPr>
                <w:sz w:val="18"/>
              </w:rPr>
              <w:t>Okay</w:t>
            </w:r>
            <w:r w:rsidR="0058694C">
              <w:rPr>
                <w:sz w:val="18"/>
              </w:rPr>
              <w:t>,</w:t>
            </w:r>
            <w:r>
              <w:rPr>
                <w:sz w:val="18"/>
              </w:rPr>
              <w:t xml:space="preserve"> and a</w:t>
            </w:r>
            <w:r w:rsidR="0058694C">
              <w:rPr>
                <w:sz w:val="18"/>
              </w:rPr>
              <w:t>dded new references in the manuscript</w:t>
            </w:r>
          </w:p>
        </w:tc>
      </w:tr>
      <w:tr w:rsidR="001C3C44" w14:paraId="4DD4CE6D" w14:textId="77777777">
        <w:trPr>
          <w:trHeight w:val="690"/>
        </w:trPr>
        <w:tc>
          <w:tcPr>
            <w:tcW w:w="5352" w:type="dxa"/>
          </w:tcPr>
          <w:p w14:paraId="2C5ED8E1" w14:textId="77777777" w:rsidR="001C3C44" w:rsidRDefault="004C646E">
            <w:pPr>
              <w:pStyle w:val="TableParagraph"/>
              <w:ind w:left="467" w:right="197"/>
              <w:rPr>
                <w:b/>
                <w:sz w:val="20"/>
              </w:rPr>
            </w:pPr>
            <w:r>
              <w:rPr>
                <w:b/>
                <w:sz w:val="20"/>
              </w:rPr>
              <w:t>Is</w:t>
            </w:r>
            <w:r>
              <w:rPr>
                <w:b/>
                <w:spacing w:val="-8"/>
                <w:sz w:val="20"/>
              </w:rPr>
              <w:t xml:space="preserve"> </w:t>
            </w:r>
            <w:r>
              <w:rPr>
                <w:b/>
                <w:sz w:val="20"/>
              </w:rPr>
              <w:t>the</w:t>
            </w:r>
            <w:r>
              <w:rPr>
                <w:b/>
                <w:spacing w:val="-5"/>
                <w:sz w:val="20"/>
              </w:rPr>
              <w:t xml:space="preserve"> </w:t>
            </w:r>
            <w:r>
              <w:rPr>
                <w:b/>
                <w:sz w:val="20"/>
              </w:rPr>
              <w:t>language/English</w:t>
            </w:r>
            <w:r>
              <w:rPr>
                <w:b/>
                <w:spacing w:val="-5"/>
                <w:sz w:val="20"/>
              </w:rPr>
              <w:t xml:space="preserve"> </w:t>
            </w:r>
            <w:r>
              <w:rPr>
                <w:b/>
                <w:sz w:val="20"/>
              </w:rPr>
              <w:t>quality</w:t>
            </w:r>
            <w:r>
              <w:rPr>
                <w:b/>
                <w:spacing w:val="-7"/>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article</w:t>
            </w:r>
            <w:r>
              <w:rPr>
                <w:b/>
                <w:spacing w:val="-5"/>
                <w:sz w:val="20"/>
              </w:rPr>
              <w:t xml:space="preserve"> </w:t>
            </w:r>
            <w:r>
              <w:rPr>
                <w:b/>
                <w:sz w:val="20"/>
              </w:rPr>
              <w:t>suitable for scholarly communications?</w:t>
            </w:r>
          </w:p>
        </w:tc>
        <w:tc>
          <w:tcPr>
            <w:tcW w:w="9355" w:type="dxa"/>
          </w:tcPr>
          <w:p w14:paraId="4DB2F918" w14:textId="77777777" w:rsidR="001C3C44" w:rsidRPr="0058694C" w:rsidRDefault="004C646E">
            <w:pPr>
              <w:pStyle w:val="TableParagraph"/>
              <w:spacing w:line="230" w:lineRule="atLeast"/>
              <w:ind w:right="91"/>
              <w:jc w:val="both"/>
              <w:rPr>
                <w:b/>
                <w:sz w:val="20"/>
                <w:highlight w:val="green"/>
              </w:rPr>
            </w:pPr>
            <w:r w:rsidRPr="0058694C">
              <w:rPr>
                <w:b/>
                <w:sz w:val="20"/>
                <w:highlight w:val="green"/>
              </w:rPr>
              <w:t>The English is clear and formal, appropriate for scholarly communication. Nonetheless, minor</w:t>
            </w:r>
            <w:r w:rsidRPr="0058694C">
              <w:rPr>
                <w:b/>
                <w:spacing w:val="40"/>
                <w:sz w:val="20"/>
                <w:highlight w:val="green"/>
              </w:rPr>
              <w:t xml:space="preserve"> </w:t>
            </w:r>
            <w:r w:rsidRPr="0058694C">
              <w:rPr>
                <w:b/>
                <w:sz w:val="20"/>
                <w:highlight w:val="green"/>
              </w:rPr>
              <w:t>grammatical polishing is recommended to improve flow and conciseness (e.g., removing redundant transitional phrases).</w:t>
            </w:r>
          </w:p>
        </w:tc>
        <w:tc>
          <w:tcPr>
            <w:tcW w:w="6444" w:type="dxa"/>
          </w:tcPr>
          <w:p w14:paraId="660AF7E4" w14:textId="1A4FDD59" w:rsidR="001C3C44" w:rsidRDefault="0058694C">
            <w:pPr>
              <w:pStyle w:val="TableParagraph"/>
              <w:ind w:left="0"/>
              <w:rPr>
                <w:sz w:val="18"/>
              </w:rPr>
            </w:pPr>
            <w:r>
              <w:rPr>
                <w:sz w:val="18"/>
              </w:rPr>
              <w:t>Modified</w:t>
            </w:r>
          </w:p>
        </w:tc>
      </w:tr>
      <w:tr w:rsidR="001C3C44" w14:paraId="30CE11BD" w14:textId="77777777">
        <w:trPr>
          <w:trHeight w:val="513"/>
        </w:trPr>
        <w:tc>
          <w:tcPr>
            <w:tcW w:w="5352" w:type="dxa"/>
          </w:tcPr>
          <w:p w14:paraId="78001B50" w14:textId="77777777" w:rsidR="001C3C44" w:rsidRDefault="004C646E">
            <w:pPr>
              <w:pStyle w:val="TableParagraph"/>
              <w:rPr>
                <w:sz w:val="20"/>
              </w:rPr>
            </w:pPr>
            <w:r>
              <w:rPr>
                <w:b/>
                <w:sz w:val="20"/>
                <w:u w:val="single"/>
              </w:rPr>
              <w:t>Optional/General</w:t>
            </w:r>
            <w:r>
              <w:rPr>
                <w:b/>
                <w:spacing w:val="-12"/>
                <w:sz w:val="20"/>
              </w:rPr>
              <w:t xml:space="preserve"> </w:t>
            </w:r>
            <w:r>
              <w:rPr>
                <w:spacing w:val="-2"/>
                <w:sz w:val="20"/>
              </w:rPr>
              <w:t>comments</w:t>
            </w:r>
          </w:p>
        </w:tc>
        <w:tc>
          <w:tcPr>
            <w:tcW w:w="9355" w:type="dxa"/>
          </w:tcPr>
          <w:p w14:paraId="3724C599" w14:textId="77777777" w:rsidR="001C3C44" w:rsidRDefault="004C646E">
            <w:pPr>
              <w:pStyle w:val="TableParagraph"/>
              <w:rPr>
                <w:b/>
                <w:sz w:val="20"/>
              </w:rPr>
            </w:pPr>
            <w:r>
              <w:rPr>
                <w:b/>
                <w:sz w:val="20"/>
              </w:rPr>
              <w:t>The</w:t>
            </w:r>
            <w:r>
              <w:rPr>
                <w:b/>
                <w:spacing w:val="22"/>
                <w:sz w:val="20"/>
              </w:rPr>
              <w:t xml:space="preserve"> </w:t>
            </w:r>
            <w:r>
              <w:rPr>
                <w:b/>
                <w:sz w:val="20"/>
              </w:rPr>
              <w:t>manuscript</w:t>
            </w:r>
            <w:r>
              <w:rPr>
                <w:b/>
                <w:spacing w:val="23"/>
                <w:sz w:val="20"/>
              </w:rPr>
              <w:t xml:space="preserve"> </w:t>
            </w:r>
            <w:r>
              <w:rPr>
                <w:b/>
                <w:sz w:val="20"/>
              </w:rPr>
              <w:t>is</w:t>
            </w:r>
            <w:r>
              <w:rPr>
                <w:b/>
                <w:spacing w:val="23"/>
                <w:sz w:val="20"/>
              </w:rPr>
              <w:t xml:space="preserve"> </w:t>
            </w:r>
            <w:r>
              <w:rPr>
                <w:b/>
                <w:sz w:val="20"/>
              </w:rPr>
              <w:t>scientifically</w:t>
            </w:r>
            <w:r>
              <w:rPr>
                <w:b/>
                <w:spacing w:val="23"/>
                <w:sz w:val="20"/>
              </w:rPr>
              <w:t xml:space="preserve"> </w:t>
            </w:r>
            <w:r>
              <w:rPr>
                <w:b/>
                <w:sz w:val="20"/>
              </w:rPr>
              <w:t>correct,</w:t>
            </w:r>
            <w:r>
              <w:rPr>
                <w:b/>
                <w:spacing w:val="23"/>
                <w:sz w:val="20"/>
              </w:rPr>
              <w:t xml:space="preserve"> </w:t>
            </w:r>
            <w:r>
              <w:rPr>
                <w:b/>
                <w:sz w:val="20"/>
              </w:rPr>
              <w:t>original,</w:t>
            </w:r>
            <w:r>
              <w:rPr>
                <w:b/>
                <w:spacing w:val="23"/>
                <w:sz w:val="20"/>
              </w:rPr>
              <w:t xml:space="preserve"> </w:t>
            </w:r>
            <w:r>
              <w:rPr>
                <w:b/>
                <w:sz w:val="20"/>
              </w:rPr>
              <w:t>and</w:t>
            </w:r>
            <w:r>
              <w:rPr>
                <w:b/>
                <w:spacing w:val="23"/>
                <w:sz w:val="20"/>
              </w:rPr>
              <w:t xml:space="preserve"> </w:t>
            </w:r>
            <w:r>
              <w:rPr>
                <w:b/>
                <w:sz w:val="20"/>
              </w:rPr>
              <w:t>valuable.</w:t>
            </w:r>
            <w:r>
              <w:rPr>
                <w:b/>
                <w:spacing w:val="21"/>
                <w:sz w:val="20"/>
              </w:rPr>
              <w:t xml:space="preserve"> </w:t>
            </w:r>
            <w:r>
              <w:rPr>
                <w:b/>
                <w:sz w:val="20"/>
              </w:rPr>
              <w:t>It</w:t>
            </w:r>
            <w:r>
              <w:rPr>
                <w:b/>
                <w:spacing w:val="23"/>
                <w:sz w:val="20"/>
              </w:rPr>
              <w:t xml:space="preserve"> </w:t>
            </w:r>
            <w:r>
              <w:rPr>
                <w:b/>
                <w:sz w:val="20"/>
              </w:rPr>
              <w:t>is</w:t>
            </w:r>
            <w:r>
              <w:rPr>
                <w:b/>
                <w:spacing w:val="21"/>
                <w:sz w:val="20"/>
              </w:rPr>
              <w:t xml:space="preserve"> </w:t>
            </w:r>
            <w:r>
              <w:rPr>
                <w:b/>
                <w:sz w:val="20"/>
              </w:rPr>
              <w:t>suitable</w:t>
            </w:r>
            <w:r>
              <w:rPr>
                <w:b/>
                <w:spacing w:val="22"/>
                <w:sz w:val="20"/>
              </w:rPr>
              <w:t xml:space="preserve"> </w:t>
            </w:r>
            <w:r>
              <w:rPr>
                <w:b/>
                <w:sz w:val="20"/>
              </w:rPr>
              <w:t>for</w:t>
            </w:r>
            <w:r>
              <w:rPr>
                <w:b/>
                <w:spacing w:val="24"/>
                <w:sz w:val="20"/>
              </w:rPr>
              <w:t xml:space="preserve"> </w:t>
            </w:r>
            <w:r>
              <w:rPr>
                <w:b/>
                <w:sz w:val="20"/>
              </w:rPr>
              <w:t>publication</w:t>
            </w:r>
            <w:r>
              <w:rPr>
                <w:b/>
                <w:spacing w:val="22"/>
                <w:sz w:val="20"/>
              </w:rPr>
              <w:t xml:space="preserve"> </w:t>
            </w:r>
            <w:r>
              <w:rPr>
                <w:b/>
                <w:sz w:val="20"/>
              </w:rPr>
              <w:t>after</w:t>
            </w:r>
            <w:r>
              <w:rPr>
                <w:b/>
                <w:spacing w:val="19"/>
                <w:sz w:val="20"/>
              </w:rPr>
              <w:t xml:space="preserve"> </w:t>
            </w:r>
            <w:r>
              <w:rPr>
                <w:b/>
                <w:sz w:val="20"/>
              </w:rPr>
              <w:t>minor revisions addressing data presentation, additional AI literature context, and stylistic refinement.</w:t>
            </w:r>
          </w:p>
        </w:tc>
        <w:tc>
          <w:tcPr>
            <w:tcW w:w="6444" w:type="dxa"/>
          </w:tcPr>
          <w:p w14:paraId="18BD4A0A" w14:textId="37767546" w:rsidR="001C3C44" w:rsidRDefault="0058694C">
            <w:pPr>
              <w:pStyle w:val="TableParagraph"/>
              <w:ind w:left="0"/>
              <w:rPr>
                <w:sz w:val="18"/>
              </w:rPr>
            </w:pPr>
            <w:r>
              <w:rPr>
                <w:sz w:val="18"/>
              </w:rPr>
              <w:t>Okay and noted</w:t>
            </w:r>
          </w:p>
        </w:tc>
      </w:tr>
    </w:tbl>
    <w:p w14:paraId="6C8B4AA9" w14:textId="77777777" w:rsidR="001C3C44" w:rsidRDefault="001C3C44">
      <w:pPr>
        <w:pStyle w:val="BodyText"/>
      </w:pPr>
    </w:p>
    <w:p w14:paraId="36BC2EC7" w14:textId="77777777" w:rsidR="001C3C44" w:rsidRDefault="001C3C44">
      <w:pPr>
        <w:pStyle w:val="BodyText"/>
      </w:pPr>
    </w:p>
    <w:p w14:paraId="6C5B6C05" w14:textId="77777777" w:rsidR="001C3C44" w:rsidRDefault="001C3C44">
      <w:pPr>
        <w:pStyle w:val="BodyText"/>
        <w:spacing w:before="5"/>
      </w:pPr>
    </w:p>
    <w:p w14:paraId="0A4BF2F5" w14:textId="77777777" w:rsidR="001C3C44" w:rsidRDefault="004C646E">
      <w:pPr>
        <w:pStyle w:val="BodyText"/>
        <w:ind w:left="165"/>
      </w:pPr>
      <w:r>
        <w:rPr>
          <w:color w:val="000000"/>
          <w:highlight w:val="yellow"/>
          <w:u w:val="single"/>
        </w:rPr>
        <w:t>PART</w:t>
      </w:r>
      <w:r>
        <w:rPr>
          <w:color w:val="000000"/>
          <w:spacing w:val="45"/>
          <w:highlight w:val="yellow"/>
          <w:u w:val="single"/>
        </w:rPr>
        <w:t xml:space="preserve"> </w:t>
      </w:r>
      <w:r>
        <w:rPr>
          <w:color w:val="000000"/>
          <w:spacing w:val="-5"/>
          <w:highlight w:val="yellow"/>
          <w:u w:val="single"/>
        </w:rPr>
        <w:t>2:</w:t>
      </w:r>
    </w:p>
    <w:p w14:paraId="1EB44D4A" w14:textId="77777777" w:rsidR="001C3C44" w:rsidRDefault="001C3C44">
      <w:pPr>
        <w:pStyle w:val="BodyText"/>
        <w:spacing w:before="9"/>
        <w:rPr>
          <w:sz w:val="19"/>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0"/>
        <w:gridCol w:w="8642"/>
        <w:gridCol w:w="5678"/>
      </w:tblGrid>
      <w:tr w:rsidR="001C3C44" w14:paraId="181A00B2" w14:textId="77777777">
        <w:trPr>
          <w:trHeight w:val="647"/>
        </w:trPr>
        <w:tc>
          <w:tcPr>
            <w:tcW w:w="6830" w:type="dxa"/>
          </w:tcPr>
          <w:p w14:paraId="0605D0C6" w14:textId="77777777" w:rsidR="001C3C44" w:rsidRDefault="001C3C44">
            <w:pPr>
              <w:pStyle w:val="TableParagraph"/>
              <w:ind w:left="0"/>
              <w:rPr>
                <w:sz w:val="18"/>
              </w:rPr>
            </w:pPr>
          </w:p>
        </w:tc>
        <w:tc>
          <w:tcPr>
            <w:tcW w:w="8642" w:type="dxa"/>
          </w:tcPr>
          <w:p w14:paraId="2826FAF2" w14:textId="77777777" w:rsidR="001C3C44" w:rsidRDefault="004C646E">
            <w:pPr>
              <w:pStyle w:val="TableParagraph"/>
              <w:ind w:left="108"/>
              <w:rPr>
                <w:b/>
                <w:sz w:val="20"/>
              </w:rPr>
            </w:pPr>
            <w:r>
              <w:rPr>
                <w:b/>
                <w:sz w:val="20"/>
              </w:rPr>
              <w:t>Reviewer’s</w:t>
            </w:r>
            <w:r>
              <w:rPr>
                <w:b/>
                <w:spacing w:val="-8"/>
                <w:sz w:val="20"/>
              </w:rPr>
              <w:t xml:space="preserve"> </w:t>
            </w:r>
            <w:r>
              <w:rPr>
                <w:b/>
                <w:spacing w:val="-2"/>
                <w:sz w:val="20"/>
              </w:rPr>
              <w:t>comment</w:t>
            </w:r>
          </w:p>
        </w:tc>
        <w:tc>
          <w:tcPr>
            <w:tcW w:w="5678" w:type="dxa"/>
          </w:tcPr>
          <w:p w14:paraId="7A75E689" w14:textId="77777777" w:rsidR="001C3C44" w:rsidRDefault="004C646E">
            <w:pPr>
              <w:pStyle w:val="TableParagraph"/>
              <w:spacing w:before="2" w:line="252" w:lineRule="auto"/>
              <w:ind w:left="5" w:right="69"/>
              <w:rPr>
                <w:sz w:val="20"/>
              </w:rPr>
            </w:pPr>
            <w:r>
              <w:rPr>
                <w:b/>
                <w:sz w:val="20"/>
              </w:rPr>
              <w:t>Author’s</w:t>
            </w:r>
            <w:r>
              <w:rPr>
                <w:b/>
                <w:spacing w:val="-6"/>
                <w:sz w:val="20"/>
              </w:rPr>
              <w:t xml:space="preserve"> </w:t>
            </w:r>
            <w:r>
              <w:rPr>
                <w:b/>
                <w:sz w:val="20"/>
              </w:rPr>
              <w:t>Feedback</w:t>
            </w:r>
            <w:r>
              <w:rPr>
                <w:b/>
                <w:spacing w:val="-4"/>
                <w:sz w:val="20"/>
              </w:rPr>
              <w:t xml:space="preserve"> </w:t>
            </w:r>
            <w:r>
              <w:rPr>
                <w:sz w:val="20"/>
              </w:rPr>
              <w:t>(It</w:t>
            </w:r>
            <w:r>
              <w:rPr>
                <w:spacing w:val="-5"/>
                <w:sz w:val="20"/>
              </w:rPr>
              <w:t xml:space="preserve"> </w:t>
            </w:r>
            <w:r>
              <w:rPr>
                <w:sz w:val="20"/>
              </w:rPr>
              <w:t>is</w:t>
            </w:r>
            <w:r>
              <w:rPr>
                <w:spacing w:val="-6"/>
                <w:sz w:val="20"/>
              </w:rPr>
              <w:t xml:space="preserve"> </w:t>
            </w:r>
            <w:r>
              <w:rPr>
                <w:sz w:val="20"/>
              </w:rPr>
              <w:t>mandatory</w:t>
            </w:r>
            <w:r>
              <w:rPr>
                <w:spacing w:val="-4"/>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4"/>
                <w:sz w:val="20"/>
              </w:rPr>
              <w:t xml:space="preserve"> </w:t>
            </w:r>
            <w:r>
              <w:rPr>
                <w:sz w:val="20"/>
              </w:rPr>
              <w:t>write</w:t>
            </w:r>
            <w:r>
              <w:rPr>
                <w:spacing w:val="-6"/>
                <w:sz w:val="20"/>
              </w:rPr>
              <w:t xml:space="preserve"> </w:t>
            </w:r>
            <w:r>
              <w:rPr>
                <w:sz w:val="20"/>
              </w:rPr>
              <w:t>his/her feedback here)</w:t>
            </w:r>
          </w:p>
        </w:tc>
      </w:tr>
      <w:tr w:rsidR="001C3C44" w14:paraId="3A3DFE7E" w14:textId="77777777">
        <w:trPr>
          <w:trHeight w:val="921"/>
        </w:trPr>
        <w:tc>
          <w:tcPr>
            <w:tcW w:w="6830" w:type="dxa"/>
          </w:tcPr>
          <w:p w14:paraId="389967EF" w14:textId="77777777" w:rsidR="001C3C44" w:rsidRDefault="001C3C44">
            <w:pPr>
              <w:pStyle w:val="TableParagraph"/>
              <w:ind w:left="0"/>
              <w:rPr>
                <w:b/>
                <w:sz w:val="20"/>
              </w:rPr>
            </w:pPr>
          </w:p>
          <w:p w14:paraId="7035094C" w14:textId="77777777" w:rsidR="001C3C44" w:rsidRDefault="004C646E">
            <w:pPr>
              <w:pStyle w:val="TableParagraph"/>
              <w:rPr>
                <w:b/>
                <w:sz w:val="20"/>
              </w:rPr>
            </w:pPr>
            <w:r>
              <w:rPr>
                <w:b/>
                <w:sz w:val="20"/>
              </w:rPr>
              <w:t>Are</w:t>
            </w:r>
            <w:r>
              <w:rPr>
                <w:b/>
                <w:spacing w:val="-5"/>
                <w:sz w:val="20"/>
              </w:rPr>
              <w:t xml:space="preserve"> </w:t>
            </w:r>
            <w:r>
              <w:rPr>
                <w:b/>
                <w:sz w:val="20"/>
              </w:rPr>
              <w:t>there</w:t>
            </w:r>
            <w:r>
              <w:rPr>
                <w:b/>
                <w:spacing w:val="-3"/>
                <w:sz w:val="20"/>
              </w:rPr>
              <w:t xml:space="preserve"> </w:t>
            </w:r>
            <w:r>
              <w:rPr>
                <w:b/>
                <w:sz w:val="20"/>
              </w:rPr>
              <w:t>ethical</w:t>
            </w:r>
            <w:r>
              <w:rPr>
                <w:b/>
                <w:spacing w:val="-3"/>
                <w:sz w:val="20"/>
              </w:rPr>
              <w:t xml:space="preserve"> </w:t>
            </w:r>
            <w:r>
              <w:rPr>
                <w:b/>
                <w:sz w:val="20"/>
              </w:rPr>
              <w:t>issues</w:t>
            </w:r>
            <w:r>
              <w:rPr>
                <w:b/>
                <w:spacing w:val="-5"/>
                <w:sz w:val="20"/>
              </w:rPr>
              <w:t xml:space="preserve"> </w:t>
            </w:r>
            <w:r>
              <w:rPr>
                <w:b/>
                <w:sz w:val="20"/>
              </w:rPr>
              <w:t>in</w:t>
            </w:r>
            <w:r>
              <w:rPr>
                <w:b/>
                <w:spacing w:val="-3"/>
                <w:sz w:val="20"/>
              </w:rPr>
              <w:t xml:space="preserve"> </w:t>
            </w:r>
            <w:r>
              <w:rPr>
                <w:b/>
                <w:sz w:val="20"/>
              </w:rPr>
              <w:t>this</w:t>
            </w:r>
            <w:r>
              <w:rPr>
                <w:b/>
                <w:spacing w:val="-4"/>
                <w:sz w:val="20"/>
              </w:rPr>
              <w:t xml:space="preserve"> </w:t>
            </w:r>
            <w:r>
              <w:rPr>
                <w:b/>
                <w:spacing w:val="-2"/>
                <w:sz w:val="20"/>
              </w:rPr>
              <w:t>manuscript?</w:t>
            </w:r>
          </w:p>
        </w:tc>
        <w:tc>
          <w:tcPr>
            <w:tcW w:w="8642" w:type="dxa"/>
          </w:tcPr>
          <w:p w14:paraId="3DB2A1C5" w14:textId="77777777" w:rsidR="001C3C44" w:rsidRDefault="001C3C44">
            <w:pPr>
              <w:pStyle w:val="TableParagraph"/>
              <w:spacing w:before="115"/>
              <w:ind w:left="0"/>
              <w:rPr>
                <w:b/>
                <w:sz w:val="20"/>
              </w:rPr>
            </w:pPr>
          </w:p>
          <w:p w14:paraId="08F4D178" w14:textId="77777777" w:rsidR="001C3C44" w:rsidRDefault="004C646E">
            <w:pPr>
              <w:pStyle w:val="TableParagraph"/>
              <w:spacing w:before="1"/>
              <w:ind w:left="108"/>
              <w:rPr>
                <w:sz w:val="20"/>
              </w:rPr>
            </w:pPr>
            <w:r>
              <w:rPr>
                <w:sz w:val="20"/>
              </w:rPr>
              <w:t>No</w:t>
            </w:r>
            <w:r>
              <w:rPr>
                <w:spacing w:val="-2"/>
                <w:sz w:val="20"/>
              </w:rPr>
              <w:t xml:space="preserve"> </w:t>
            </w:r>
            <w:r>
              <w:rPr>
                <w:sz w:val="20"/>
              </w:rPr>
              <w:t>ethical</w:t>
            </w:r>
            <w:r>
              <w:rPr>
                <w:spacing w:val="-2"/>
                <w:sz w:val="20"/>
              </w:rPr>
              <w:t xml:space="preserve"> </w:t>
            </w:r>
            <w:r>
              <w:rPr>
                <w:sz w:val="20"/>
              </w:rPr>
              <w:t>issues</w:t>
            </w:r>
            <w:r>
              <w:rPr>
                <w:spacing w:val="-3"/>
                <w:sz w:val="20"/>
              </w:rPr>
              <w:t xml:space="preserve"> </w:t>
            </w:r>
            <w:r>
              <w:rPr>
                <w:sz w:val="20"/>
              </w:rPr>
              <w:t>are</w:t>
            </w:r>
            <w:r>
              <w:rPr>
                <w:spacing w:val="-4"/>
                <w:sz w:val="20"/>
              </w:rPr>
              <w:t xml:space="preserve"> </w:t>
            </w:r>
            <w:r>
              <w:rPr>
                <w:sz w:val="20"/>
              </w:rPr>
              <w:t>apparent</w:t>
            </w:r>
            <w:r>
              <w:rPr>
                <w:spacing w:val="-6"/>
                <w:sz w:val="20"/>
              </w:rPr>
              <w:t xml:space="preserve"> </w:t>
            </w:r>
            <w:r>
              <w:rPr>
                <w:sz w:val="20"/>
              </w:rPr>
              <w:t>in</w:t>
            </w:r>
            <w:r>
              <w:rPr>
                <w:spacing w:val="-1"/>
                <w:sz w:val="20"/>
              </w:rPr>
              <w:t xml:space="preserve"> </w:t>
            </w:r>
            <w:r>
              <w:rPr>
                <w:sz w:val="20"/>
              </w:rPr>
              <w:t>the</w:t>
            </w:r>
            <w:r>
              <w:rPr>
                <w:spacing w:val="-3"/>
                <w:sz w:val="20"/>
              </w:rPr>
              <w:t xml:space="preserve"> </w:t>
            </w:r>
            <w:r>
              <w:rPr>
                <w:spacing w:val="-2"/>
                <w:sz w:val="20"/>
              </w:rPr>
              <w:t>study.</w:t>
            </w:r>
          </w:p>
        </w:tc>
        <w:tc>
          <w:tcPr>
            <w:tcW w:w="5678" w:type="dxa"/>
          </w:tcPr>
          <w:p w14:paraId="3314A656" w14:textId="1D317A13" w:rsidR="001C3C44" w:rsidRDefault="0058694C">
            <w:pPr>
              <w:pStyle w:val="TableParagraph"/>
              <w:ind w:left="0"/>
              <w:rPr>
                <w:sz w:val="18"/>
              </w:rPr>
            </w:pPr>
            <w:r>
              <w:rPr>
                <w:sz w:val="18"/>
              </w:rPr>
              <w:t>Okay</w:t>
            </w:r>
          </w:p>
        </w:tc>
      </w:tr>
    </w:tbl>
    <w:p w14:paraId="77590C06" w14:textId="77777777" w:rsidR="004C646E" w:rsidRDefault="004C646E"/>
    <w:sectPr w:rsidR="004C646E">
      <w:headerReference w:type="default" r:id="rId6"/>
      <w:footerReference w:type="default" r:id="rId7"/>
      <w:pgSz w:w="23820" w:h="16840" w:orient="landscape"/>
      <w:pgMar w:top="1740" w:right="0" w:bottom="880" w:left="1275" w:header="128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A4C38" w14:textId="77777777" w:rsidR="00D26838" w:rsidRDefault="00D26838">
      <w:r>
        <w:separator/>
      </w:r>
    </w:p>
  </w:endnote>
  <w:endnote w:type="continuationSeparator" w:id="0">
    <w:p w14:paraId="4FCB9FDF" w14:textId="77777777" w:rsidR="00D26838" w:rsidRDefault="00D2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3B10F" w14:textId="77777777" w:rsidR="001C3C44" w:rsidRDefault="004C646E">
    <w:pPr>
      <w:pStyle w:val="BodyText"/>
      <w:spacing w:line="14" w:lineRule="auto"/>
      <w:rPr>
        <w:b w:val="0"/>
      </w:rPr>
    </w:pPr>
    <w:r>
      <w:rPr>
        <w:b w:val="0"/>
        <w:noProof/>
      </w:rPr>
      <mc:AlternateContent>
        <mc:Choice Requires="wps">
          <w:drawing>
            <wp:anchor distT="0" distB="0" distL="0" distR="0" simplePos="0" relativeHeight="487411200" behindDoc="1" locked="0" layoutInCell="1" allowOverlap="1" wp14:anchorId="25B68EF3" wp14:editId="6796C549">
              <wp:simplePos x="0" y="0"/>
              <wp:positionH relativeFrom="page">
                <wp:posOffset>901700</wp:posOffset>
              </wp:positionH>
              <wp:positionV relativeFrom="page">
                <wp:posOffset>10110164</wp:posOffset>
              </wp:positionV>
              <wp:extent cx="66357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9065"/>
                      </a:xfrm>
                      <a:prstGeom prst="rect">
                        <a:avLst/>
                      </a:prstGeom>
                    </wps:spPr>
                    <wps:txbx>
                      <w:txbxContent>
                        <w:p w14:paraId="076858E8" w14:textId="77777777" w:rsidR="001C3C44" w:rsidRDefault="004C646E">
                          <w:pPr>
                            <w:spacing w:before="14"/>
                            <w:ind w:left="20"/>
                            <w:rPr>
                              <w:sz w:val="16"/>
                            </w:rPr>
                          </w:pPr>
                          <w:r>
                            <w:rPr>
                              <w:sz w:val="16"/>
                            </w:rPr>
                            <w:t>Created</w:t>
                          </w:r>
                          <w:r>
                            <w:rPr>
                              <w:spacing w:val="-4"/>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w:pict>
            <v:shapetype w14:anchorId="25B68EF3" id="_x0000_t202" coordsize="21600,21600" o:spt="202" path="m,l,21600r21600,l21600,xe">
              <v:stroke joinstyle="miter"/>
              <v:path gradientshapeok="t" o:connecttype="rect"/>
            </v:shapetype>
            <v:shape id="Textbox 2" o:spid="_x0000_s1027" type="#_x0000_t202" style="position:absolute;margin-left:71pt;margin-top:796.1pt;width:52.25pt;height:10.9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" filled="f" stroked="f">
              <v:textbox inset="0,0,0,0">
                <w:txbxContent>
                  <w:p w14:paraId="076858E8" w14:textId="77777777" w:rsidR="001C3C44" w:rsidRDefault="004C646E">
                    <w:pPr>
                      <w:spacing w:before="14"/>
                      <w:ind w:left="20"/>
                      <w:rPr>
                        <w:sz w:val="16"/>
                      </w:rPr>
                    </w:pPr>
                    <w:r>
                      <w:rPr>
                        <w:sz w:val="16"/>
                      </w:rPr>
                      <w:t>Created</w:t>
                    </w:r>
                    <w:r>
                      <w:rPr>
                        <w:spacing w:val="-4"/>
                        <w:sz w:val="16"/>
                      </w:rPr>
                      <w:t xml:space="preserve"> </w:t>
                    </w:r>
                    <w:r>
                      <w:rPr>
                        <w:sz w:val="16"/>
                      </w:rPr>
                      <w:t xml:space="preserve">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1712" behindDoc="1" locked="0" layoutInCell="1" allowOverlap="1" wp14:anchorId="1E1B6686" wp14:editId="1C38F6D4">
              <wp:simplePos x="0" y="0"/>
              <wp:positionH relativeFrom="page">
                <wp:posOffset>2640657</wp:posOffset>
              </wp:positionH>
              <wp:positionV relativeFrom="page">
                <wp:posOffset>10110164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07AF85E5" w14:textId="77777777" w:rsidR="001C3C44" w:rsidRDefault="004C646E">
                          <w:pPr>
                            <w:spacing w:before="14"/>
                            <w:ind w:left="20"/>
                            <w:rPr>
                              <w:sz w:val="16"/>
                            </w:rPr>
                          </w:pPr>
                          <w:r>
                            <w:rPr>
                              <w:sz w:val="16"/>
                            </w:rPr>
                            <w:t>Checked</w:t>
                          </w:r>
                          <w:r>
                            <w:rPr>
                              <w:spacing w:val="-7"/>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E1B6686" id="Textbox 3" o:spid="_x0000_s1028" type="#_x0000_t202" style="position:absolute;margin-left:207.95pt;margin-top:796.1pt;width:55.7pt;height:10.95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" filled="f" stroked="f">
              <v:textbox inset="0,0,0,0">
                <w:txbxContent>
                  <w:p w14:paraId="07AF85E5" w14:textId="77777777" w:rsidR="001C3C44" w:rsidRDefault="004C646E">
                    <w:pPr>
                      <w:spacing w:before="14"/>
                      <w:ind w:left="20"/>
                      <w:rPr>
                        <w:sz w:val="16"/>
                      </w:rPr>
                    </w:pPr>
                    <w:r>
                      <w:rPr>
                        <w:sz w:val="16"/>
                      </w:rPr>
                      <w:t>Checked</w:t>
                    </w:r>
                    <w:r>
                      <w:rPr>
                        <w:spacing w:val="-7"/>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2224" behindDoc="1" locked="0" layoutInCell="1" allowOverlap="1" wp14:anchorId="5061D5D1" wp14:editId="5454929C">
              <wp:simplePos x="0" y="0"/>
              <wp:positionH relativeFrom="page">
                <wp:posOffset>4415742</wp:posOffset>
              </wp:positionH>
              <wp:positionV relativeFrom="page">
                <wp:posOffset>10110164</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502C4346" w14:textId="77777777" w:rsidR="001C3C44" w:rsidRDefault="004C646E">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061D5D1" id="Textbox 4" o:spid="_x0000_s1029" type="#_x0000_t202" style="position:absolute;margin-left:347.7pt;margin-top:796.1pt;width:67.85pt;height:10.95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" filled="f" stroked="f">
              <v:textbox inset="0,0,0,0">
                <w:txbxContent>
                  <w:p w14:paraId="502C4346" w14:textId="77777777" w:rsidR="001C3C44" w:rsidRDefault="004C646E">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2736" behindDoc="1" locked="0" layoutInCell="1" allowOverlap="1" wp14:anchorId="4B8942CA" wp14:editId="6BD40A3C">
              <wp:simplePos x="0" y="0"/>
              <wp:positionH relativeFrom="page">
                <wp:posOffset>6844733</wp:posOffset>
              </wp:positionH>
              <wp:positionV relativeFrom="page">
                <wp:posOffset>10110164</wp:posOffset>
              </wp:positionV>
              <wp:extent cx="102235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2350" cy="139065"/>
                      </a:xfrm>
                      <a:prstGeom prst="rect">
                        <a:avLst/>
                      </a:prstGeom>
                    </wps:spPr>
                    <wps:txbx>
                      <w:txbxContent>
                        <w:p w14:paraId="0748D804" w14:textId="77777777" w:rsidR="001C3C44" w:rsidRDefault="004C646E">
                          <w:pPr>
                            <w:spacing w:before="14"/>
                            <w:ind w:left="20"/>
                            <w:rPr>
                              <w:sz w:val="16"/>
                            </w:rPr>
                          </w:pPr>
                          <w:r>
                            <w:rPr>
                              <w:sz w:val="16"/>
                            </w:rPr>
                            <w:t>Version:</w:t>
                          </w:r>
                          <w:r>
                            <w:rPr>
                              <w:spacing w:val="-8"/>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B8942CA" id="Textbox 5" o:spid="_x0000_s1030" type="#_x0000_t202" style="position:absolute;margin-left:538.95pt;margin-top:796.1pt;width:80.5pt;height:10.9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" filled="f" stroked="f">
              <v:textbox inset="0,0,0,0">
                <w:txbxContent>
                  <w:p w14:paraId="0748D804" w14:textId="77777777" w:rsidR="001C3C44" w:rsidRDefault="004C646E">
                    <w:pPr>
                      <w:spacing w:before="14"/>
                      <w:ind w:left="20"/>
                      <w:rPr>
                        <w:sz w:val="16"/>
                      </w:rPr>
                    </w:pPr>
                    <w:r>
                      <w:rPr>
                        <w:sz w:val="16"/>
                      </w:rPr>
                      <w:t>Version:</w:t>
                    </w:r>
                    <w:r>
                      <w:rPr>
                        <w:spacing w:val="-8"/>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99C18" w14:textId="77777777" w:rsidR="00D26838" w:rsidRDefault="00D26838">
      <w:r>
        <w:separator/>
      </w:r>
    </w:p>
  </w:footnote>
  <w:footnote w:type="continuationSeparator" w:id="0">
    <w:p w14:paraId="1E0BC34C" w14:textId="77777777" w:rsidR="00D26838" w:rsidRDefault="00D26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EE80C" w14:textId="77777777" w:rsidR="001C3C44" w:rsidRDefault="004C646E">
    <w:pPr>
      <w:pStyle w:val="BodyText"/>
      <w:spacing w:line="14" w:lineRule="auto"/>
      <w:rPr>
        <w:b w:val="0"/>
      </w:rPr>
    </w:pPr>
    <w:r>
      <w:rPr>
        <w:b w:val="0"/>
        <w:noProof/>
      </w:rPr>
      <mc:AlternateContent>
        <mc:Choice Requires="wps">
          <w:drawing>
            <wp:anchor distT="0" distB="0" distL="0" distR="0" simplePos="0" relativeHeight="487410688" behindDoc="1" locked="0" layoutInCell="1" allowOverlap="1" wp14:anchorId="5ED5872B" wp14:editId="40AF7209">
              <wp:simplePos x="0" y="0"/>
              <wp:positionH relativeFrom="page">
                <wp:posOffset>901700</wp:posOffset>
              </wp:positionH>
              <wp:positionV relativeFrom="page">
                <wp:posOffset>803368</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40998B3F" w14:textId="77777777" w:rsidR="001C3C44" w:rsidRDefault="004C646E">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ED5872B" id="_x0000_t202" coordsize="21600,21600" o:spt="202" path="m,l,21600r21600,l21600,xe">
              <v:stroke joinstyle="miter"/>
              <v:path gradientshapeok="t" o:connecttype="rect"/>
            </v:shapetype>
            <v:shape id="Textbox 1" o:spid="_x0000_s1026" type="#_x0000_t202" style="position:absolute;margin-left:71pt;margin-top:63.25pt;width:86.75pt;height:15.4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" filled="f" stroked="f">
              <v:textbox inset="0,0,0,0">
                <w:txbxContent>
                  <w:p w14:paraId="40998B3F" w14:textId="77777777" w:rsidR="001C3C44" w:rsidRDefault="004C646E">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c2NjA3MDIxMjcyMjBU0lEKTi0uzszPAykwrAUAbgk37ywAAAA="/>
  </w:docVars>
  <w:rsids>
    <w:rsidRoot w:val="001C3C44"/>
    <w:rsid w:val="0002724F"/>
    <w:rsid w:val="000405EC"/>
    <w:rsid w:val="000C7729"/>
    <w:rsid w:val="001C3C44"/>
    <w:rsid w:val="001F6A54"/>
    <w:rsid w:val="004C646E"/>
    <w:rsid w:val="0058694C"/>
    <w:rsid w:val="007F3E3F"/>
    <w:rsid w:val="009F7BEC"/>
    <w:rsid w:val="00D17C5E"/>
    <w:rsid w:val="00D2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7C8E05"/>
  <w15:docId w15:val="{2FD6AAB3-ED26-4831-A7F8-2A55424D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565</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Microsoft Word - Rev_ARJOM_147712</vt:lpstr>
    </vt:vector>
  </TitlesOfParts>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Rev_ARJOM_147712</dc:title>
  <dc:creator>Mihaela Constantin</dc:creator>
  <cp:lastModifiedBy>SDI 1186</cp:lastModifiedBy>
  <cp:revision>5</cp:revision>
  <dcterms:created xsi:type="dcterms:W3CDTF">2025-11-04T09:37:00Z</dcterms:created>
  <dcterms:modified xsi:type="dcterms:W3CDTF">2025-11-11T12:17:00Z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2025-11-03T00:00:00Z</vt:filetime>
  </property>
  <property fmtid="{D5CDD505-2E9C-101B-9397-08002B2CF9AE}" pid="3" name="LastSaved">
    <vt:filetime>2025-11-04T00:00:00Z</vt:filetime>
  </property>
  <property fmtid="{D5CDD505-2E9C-101B-9397-08002B2CF9AE}" pid="4" name="Producer">
    <vt:lpwstr>3-Heights(TM) PDF Security Shell 4.8.25.2 (http://www.pdf-tools.com)</vt:lpwstr>
  </property>
  <property fmtid="{D5CDD505-2E9C-101B-9397-08002B2CF9AE}" pid="5" name="GrammarlyDocumentId">
    <vt:lpwstr>e764298b-09ed-4dcf-951d-9277bb226e5a</vt:lpwstr>
  </property>
</Properties>
</file>