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67"/>
        <w:gridCol w:w="15767"/>
      </w:tblGrid>
      <w:tr w:rsidR="00DD7604" w:rsidRPr="00080784" w14:paraId="32959F53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5E1493DC" w14:textId="77777777" w:rsidR="00DD7604" w:rsidRPr="00080784" w:rsidRDefault="00DD7604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DD7604" w:rsidRPr="00080784" w14:paraId="68F80C83" w14:textId="77777777">
        <w:trPr>
          <w:trHeight w:val="290"/>
        </w:trPr>
        <w:tc>
          <w:tcPr>
            <w:tcW w:w="1234" w:type="pct"/>
          </w:tcPr>
          <w:p w14:paraId="20E80368" w14:textId="77777777" w:rsidR="00DD7604" w:rsidRPr="00080784" w:rsidRDefault="00B076F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80784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5DCA96" w14:textId="77777777" w:rsidR="00DD7604" w:rsidRPr="00080784" w:rsidRDefault="00CB2FF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7" w:history="1">
              <w:r w:rsidR="00B076F4" w:rsidRPr="00080784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Economics, Business and Accounting</w:t>
              </w:r>
            </w:hyperlink>
          </w:p>
        </w:tc>
      </w:tr>
      <w:tr w:rsidR="00DD7604" w:rsidRPr="00080784" w14:paraId="228509EC" w14:textId="77777777">
        <w:trPr>
          <w:trHeight w:val="290"/>
        </w:trPr>
        <w:tc>
          <w:tcPr>
            <w:tcW w:w="1234" w:type="pct"/>
          </w:tcPr>
          <w:p w14:paraId="55DA80B7" w14:textId="77777777" w:rsidR="00DD7604" w:rsidRPr="00080784" w:rsidRDefault="00B076F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80784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43FE35" w14:textId="77777777" w:rsidR="00DD7604" w:rsidRPr="00080784" w:rsidRDefault="00B076F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8078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Ms_AJEBA_147374</w:t>
            </w:r>
          </w:p>
        </w:tc>
      </w:tr>
      <w:tr w:rsidR="00DD7604" w:rsidRPr="00080784" w14:paraId="6B365021" w14:textId="77777777">
        <w:trPr>
          <w:trHeight w:val="650"/>
        </w:trPr>
        <w:tc>
          <w:tcPr>
            <w:tcW w:w="1234" w:type="pct"/>
          </w:tcPr>
          <w:p w14:paraId="1EC8D5DE" w14:textId="77777777" w:rsidR="00DD7604" w:rsidRPr="00080784" w:rsidRDefault="00B076F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8078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B567D0" w14:textId="77777777" w:rsidR="00DD7604" w:rsidRPr="00080784" w:rsidRDefault="00B076F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80784">
              <w:rPr>
                <w:rFonts w:ascii="Arial" w:hAnsi="Arial" w:cs="Arial"/>
                <w:b/>
                <w:sz w:val="20"/>
                <w:szCs w:val="20"/>
                <w:lang w:val="en-GB"/>
              </w:rPr>
              <w:t>Exploring the Impact of Omnichannel Experience and Integration Quality on Customer Satisfaction: The Mediating Role of Perceived Value</w:t>
            </w:r>
          </w:p>
        </w:tc>
      </w:tr>
      <w:tr w:rsidR="00DD7604" w:rsidRPr="00080784" w14:paraId="69C4400B" w14:textId="77777777">
        <w:trPr>
          <w:trHeight w:val="332"/>
        </w:trPr>
        <w:tc>
          <w:tcPr>
            <w:tcW w:w="1234" w:type="pct"/>
          </w:tcPr>
          <w:p w14:paraId="02344256" w14:textId="77777777" w:rsidR="00DD7604" w:rsidRPr="00080784" w:rsidRDefault="00B076F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80784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252F60" w14:textId="77777777" w:rsidR="00DD7604" w:rsidRPr="00080784" w:rsidRDefault="00DD760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38308192" w14:textId="77777777" w:rsidR="00DD7604" w:rsidRPr="00080784" w:rsidRDefault="00DD760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463A3E9" w14:textId="19423C4D" w:rsidR="00DD7604" w:rsidRPr="00080784" w:rsidRDefault="00DD7604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1"/>
        <w:gridCol w:w="9357"/>
        <w:gridCol w:w="6442"/>
      </w:tblGrid>
      <w:tr w:rsidR="00DD7604" w:rsidRPr="00080784" w14:paraId="693D8CD5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756AC0C3" w14:textId="77777777" w:rsidR="00DD7604" w:rsidRPr="00080784" w:rsidRDefault="00B076F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80784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080784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475FEDAF" w14:textId="77777777" w:rsidR="00DD7604" w:rsidRPr="00080784" w:rsidRDefault="00DD760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DD7604" w:rsidRPr="00080784" w14:paraId="0164633A" w14:textId="77777777">
        <w:tc>
          <w:tcPr>
            <w:tcW w:w="1265" w:type="pct"/>
            <w:noWrap/>
          </w:tcPr>
          <w:p w14:paraId="566AB40A" w14:textId="77777777" w:rsidR="00DD7604" w:rsidRPr="00080784" w:rsidRDefault="00DD760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221C87B0" w14:textId="77777777" w:rsidR="00DD7604" w:rsidRPr="00080784" w:rsidRDefault="00B076F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80784">
              <w:rPr>
                <w:rFonts w:ascii="Arial" w:hAnsi="Arial" w:cs="Arial"/>
                <w:lang w:val="en-GB"/>
              </w:rPr>
              <w:t>Reviewer’s comment</w:t>
            </w:r>
          </w:p>
          <w:p w14:paraId="0C231F15" w14:textId="77777777" w:rsidR="00DD7604" w:rsidRPr="00080784" w:rsidRDefault="00B076F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0784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60242F4D" w14:textId="77777777" w:rsidR="00DD7604" w:rsidRPr="00080784" w:rsidRDefault="00DD760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90F51F8" w14:textId="77777777" w:rsidR="00DD7604" w:rsidRPr="00080784" w:rsidRDefault="00B076F4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8078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8078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6D6C9F8" w14:textId="77777777" w:rsidR="00DD7604" w:rsidRPr="00080784" w:rsidRDefault="00DD760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DD7604" w:rsidRPr="00080784" w14:paraId="4C4E2E06" w14:textId="77777777">
        <w:trPr>
          <w:trHeight w:val="1264"/>
        </w:trPr>
        <w:tc>
          <w:tcPr>
            <w:tcW w:w="1265" w:type="pct"/>
            <w:noWrap/>
          </w:tcPr>
          <w:p w14:paraId="5D6DECD7" w14:textId="77777777" w:rsidR="00DD7604" w:rsidRPr="00080784" w:rsidRDefault="00B076F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8078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4100B1D2" w14:textId="77777777" w:rsidR="00DD7604" w:rsidRPr="00080784" w:rsidRDefault="00DD7604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A9652F4" w14:textId="77777777" w:rsidR="00DD7604" w:rsidRPr="00080784" w:rsidRDefault="00B076F4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078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The </w:t>
            </w:r>
            <w:proofErr w:type="gramStart"/>
            <w:r w:rsidRPr="00080784">
              <w:rPr>
                <w:rFonts w:ascii="Arial" w:hAnsi="Arial" w:cs="Arial"/>
                <w:b/>
                <w:bCs/>
                <w:sz w:val="20"/>
                <w:szCs w:val="20"/>
              </w:rPr>
              <w:t>manuscript  can</w:t>
            </w:r>
            <w:proofErr w:type="gramEnd"/>
            <w:r w:rsidRPr="0008078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serve as a good reference that exhibit proper use of standard and alignment of methods used in data analysis.  It appropriately demonstrated the effective use of outer loading model and PLS-SEM in measuring the relationship between qualities and characteristics. Ultimately, it contributes to the body of knowledge in practices in research.</w:t>
            </w:r>
          </w:p>
        </w:tc>
        <w:tc>
          <w:tcPr>
            <w:tcW w:w="1523" w:type="pct"/>
          </w:tcPr>
          <w:p w14:paraId="7A52B599" w14:textId="514A00F2" w:rsidR="00DD7604" w:rsidRPr="00080784" w:rsidRDefault="001D08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80784">
              <w:rPr>
                <w:rFonts w:ascii="Arial" w:hAnsi="Arial" w:cs="Arial"/>
                <w:b w:val="0"/>
                <w:lang w:val="en-GB"/>
              </w:rPr>
              <w:t>Thank you so much for the manuscript</w:t>
            </w:r>
          </w:p>
        </w:tc>
      </w:tr>
      <w:tr w:rsidR="00DD7604" w:rsidRPr="00080784" w14:paraId="4A408BD4" w14:textId="77777777">
        <w:trPr>
          <w:trHeight w:val="1262"/>
        </w:trPr>
        <w:tc>
          <w:tcPr>
            <w:tcW w:w="1265" w:type="pct"/>
            <w:noWrap/>
          </w:tcPr>
          <w:p w14:paraId="58D41924" w14:textId="77777777" w:rsidR="00DD7604" w:rsidRPr="00080784" w:rsidRDefault="00B076F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8078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D5CFDDA" w14:textId="77777777" w:rsidR="00DD7604" w:rsidRPr="00080784" w:rsidRDefault="00B076F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8078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27BA01ED" w14:textId="77777777" w:rsidR="00DD7604" w:rsidRPr="00080784" w:rsidRDefault="00DD7604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49E718BC" w14:textId="225DEB49" w:rsidR="00DD7604" w:rsidRPr="00080784" w:rsidRDefault="00FD537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0784">
              <w:rPr>
                <w:rFonts w:ascii="Arial" w:hAnsi="Arial" w:cs="Arial"/>
                <w:b/>
                <w:bCs/>
                <w:sz w:val="20"/>
                <w:szCs w:val="20"/>
              </w:rPr>
              <w:t>Yes,</w:t>
            </w:r>
            <w:r w:rsidR="00B076F4" w:rsidRPr="0008078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fully agree with the title.</w:t>
            </w:r>
          </w:p>
        </w:tc>
        <w:tc>
          <w:tcPr>
            <w:tcW w:w="1523" w:type="pct"/>
          </w:tcPr>
          <w:p w14:paraId="204DCC87" w14:textId="0353AC48" w:rsidR="00DD7604" w:rsidRPr="00080784" w:rsidRDefault="001D08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80784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DD7604" w:rsidRPr="00080784" w14:paraId="0804017F" w14:textId="77777777">
        <w:trPr>
          <w:trHeight w:val="1262"/>
        </w:trPr>
        <w:tc>
          <w:tcPr>
            <w:tcW w:w="1265" w:type="pct"/>
            <w:noWrap/>
          </w:tcPr>
          <w:p w14:paraId="61B40A56" w14:textId="77777777" w:rsidR="00DD7604" w:rsidRPr="00080784" w:rsidRDefault="00B076F4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080784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55A84034" w14:textId="77777777" w:rsidR="00DD7604" w:rsidRPr="00080784" w:rsidRDefault="00DD7604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1471E6C" w14:textId="77777777" w:rsidR="00DD7604" w:rsidRPr="00080784" w:rsidRDefault="00B076F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0784">
              <w:rPr>
                <w:rFonts w:ascii="Arial" w:hAnsi="Arial" w:cs="Arial"/>
                <w:b/>
                <w:bCs/>
                <w:sz w:val="20"/>
                <w:szCs w:val="20"/>
              </w:rPr>
              <w:t>Yes, the abstract contains all elements of a publishable paper.</w:t>
            </w:r>
          </w:p>
        </w:tc>
        <w:tc>
          <w:tcPr>
            <w:tcW w:w="1523" w:type="pct"/>
          </w:tcPr>
          <w:p w14:paraId="1B31E1B8" w14:textId="5D36C184" w:rsidR="00DD7604" w:rsidRPr="00080784" w:rsidRDefault="001D08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80784">
              <w:rPr>
                <w:rFonts w:ascii="Arial" w:hAnsi="Arial" w:cs="Arial"/>
                <w:b w:val="0"/>
                <w:lang w:val="en-GB"/>
              </w:rPr>
              <w:t>Okay</w:t>
            </w:r>
          </w:p>
        </w:tc>
      </w:tr>
      <w:tr w:rsidR="00DD7604" w:rsidRPr="00080784" w14:paraId="7AFE954A" w14:textId="77777777">
        <w:trPr>
          <w:trHeight w:val="704"/>
        </w:trPr>
        <w:tc>
          <w:tcPr>
            <w:tcW w:w="1265" w:type="pct"/>
            <w:noWrap/>
          </w:tcPr>
          <w:p w14:paraId="11995BFB" w14:textId="77777777" w:rsidR="00DD7604" w:rsidRPr="00080784" w:rsidRDefault="00B076F4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080784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08D875FD" w14:textId="77777777" w:rsidR="00DD7604" w:rsidRPr="00080784" w:rsidRDefault="00B076F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080784">
              <w:rPr>
                <w:rFonts w:ascii="Arial" w:hAnsi="Arial" w:cs="Arial"/>
                <w:bCs/>
                <w:sz w:val="20"/>
                <w:szCs w:val="20"/>
              </w:rPr>
              <w:t xml:space="preserve">Yes, the manuscript details scientific methods, analysis and interpretations of data collected from the eligible community. The </w:t>
            </w:r>
            <w:proofErr w:type="gramStart"/>
            <w:r w:rsidRPr="00080784">
              <w:rPr>
                <w:rFonts w:ascii="Arial" w:hAnsi="Arial" w:cs="Arial"/>
                <w:bCs/>
                <w:sz w:val="20"/>
                <w:szCs w:val="20"/>
              </w:rPr>
              <w:t>conclusions  are</w:t>
            </w:r>
            <w:proofErr w:type="gramEnd"/>
            <w:r w:rsidRPr="00080784">
              <w:rPr>
                <w:rFonts w:ascii="Arial" w:hAnsi="Arial" w:cs="Arial"/>
                <w:bCs/>
                <w:sz w:val="20"/>
                <w:szCs w:val="20"/>
              </w:rPr>
              <w:t xml:space="preserve"> corroborated by scholarly generated information.</w:t>
            </w:r>
          </w:p>
        </w:tc>
        <w:tc>
          <w:tcPr>
            <w:tcW w:w="1523" w:type="pct"/>
          </w:tcPr>
          <w:p w14:paraId="24D6B76B" w14:textId="7233D818" w:rsidR="00DD7604" w:rsidRPr="00080784" w:rsidRDefault="001D08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80784">
              <w:rPr>
                <w:rFonts w:ascii="Arial" w:hAnsi="Arial" w:cs="Arial"/>
                <w:b w:val="0"/>
                <w:lang w:val="en-GB"/>
              </w:rPr>
              <w:t>Thank you for stating the scientific accuracy of the manuscript</w:t>
            </w:r>
          </w:p>
        </w:tc>
      </w:tr>
      <w:tr w:rsidR="00DD7604" w:rsidRPr="00080784" w14:paraId="12B47620" w14:textId="77777777">
        <w:trPr>
          <w:trHeight w:val="703"/>
        </w:trPr>
        <w:tc>
          <w:tcPr>
            <w:tcW w:w="1265" w:type="pct"/>
            <w:noWrap/>
          </w:tcPr>
          <w:p w14:paraId="671A1232" w14:textId="77777777" w:rsidR="00DD7604" w:rsidRPr="00080784" w:rsidRDefault="00B076F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8078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2B493C92" w14:textId="77777777" w:rsidR="00DD7604" w:rsidRPr="00080784" w:rsidRDefault="00B076F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080784">
              <w:rPr>
                <w:rFonts w:ascii="Arial" w:hAnsi="Arial" w:cs="Arial"/>
                <w:bCs/>
                <w:sz w:val="20"/>
                <w:szCs w:val="20"/>
              </w:rPr>
              <w:t xml:space="preserve">While the references are sufficient, the following may still be added to enhance the recency of material sources specially that rational decisions on customer satisfaction programs are based on current </w:t>
            </w:r>
            <w:proofErr w:type="gramStart"/>
            <w:r w:rsidRPr="00080784">
              <w:rPr>
                <w:rFonts w:ascii="Arial" w:hAnsi="Arial" w:cs="Arial"/>
                <w:bCs/>
                <w:sz w:val="20"/>
                <w:szCs w:val="20"/>
              </w:rPr>
              <w:t>trends :</w:t>
            </w:r>
            <w:proofErr w:type="gramEnd"/>
          </w:p>
          <w:p w14:paraId="41D6AF1E" w14:textId="77777777" w:rsidR="00DD7604" w:rsidRPr="00080784" w:rsidRDefault="00DD760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27F58F7" w14:textId="77777777" w:rsidR="00DD7604" w:rsidRPr="00080784" w:rsidRDefault="00B076F4">
            <w:pPr>
              <w:pStyle w:val="ListParagraph"/>
              <w:numPr>
                <w:ilvl w:val="0"/>
                <w:numId w:val="1"/>
              </w:numPr>
              <w:rPr>
                <w:rFonts w:ascii="Arial" w:eastAsia="Segoe UI" w:hAnsi="Arial" w:cs="Arial"/>
                <w:sz w:val="20"/>
                <w:szCs w:val="20"/>
                <w:shd w:val="clear" w:color="auto" w:fill="FFFFFF"/>
              </w:rPr>
            </w:pPr>
            <w:proofErr w:type="spellStart"/>
            <w:r w:rsidRPr="00080784">
              <w:rPr>
                <w:rFonts w:ascii="Arial" w:eastAsia="Segoe UI" w:hAnsi="Arial" w:cs="Arial"/>
                <w:sz w:val="20"/>
                <w:szCs w:val="20"/>
                <w:shd w:val="clear" w:color="auto" w:fill="FFFFFF"/>
              </w:rPr>
              <w:t>Yudhistira</w:t>
            </w:r>
            <w:proofErr w:type="spellEnd"/>
            <w:r w:rsidRPr="00080784">
              <w:rPr>
                <w:rFonts w:ascii="Arial" w:eastAsia="Segoe UI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80784">
              <w:rPr>
                <w:rFonts w:ascii="Arial" w:eastAsia="Segoe UI" w:hAnsi="Arial" w:cs="Arial"/>
                <w:sz w:val="20"/>
                <w:szCs w:val="20"/>
                <w:shd w:val="clear" w:color="auto" w:fill="FFFFFF"/>
              </w:rPr>
              <w:t>Qasthari</w:t>
            </w:r>
            <w:proofErr w:type="spellEnd"/>
            <w:r w:rsidRPr="00080784">
              <w:rPr>
                <w:rFonts w:ascii="Arial" w:eastAsia="Segoe UI" w:hAnsi="Arial" w:cs="Arial"/>
                <w:sz w:val="20"/>
                <w:szCs w:val="20"/>
                <w:shd w:val="clear" w:color="auto" w:fill="FFFFFF"/>
              </w:rPr>
              <w:t xml:space="preserve"> Putra, &amp; </w:t>
            </w:r>
            <w:proofErr w:type="spellStart"/>
            <w:r w:rsidRPr="00080784">
              <w:rPr>
                <w:rFonts w:ascii="Arial" w:eastAsia="Segoe UI" w:hAnsi="Arial" w:cs="Arial"/>
                <w:sz w:val="20"/>
                <w:szCs w:val="20"/>
                <w:shd w:val="clear" w:color="auto" w:fill="FFFFFF"/>
              </w:rPr>
              <w:t>Nurdin</w:t>
            </w:r>
            <w:proofErr w:type="spellEnd"/>
            <w:r w:rsidRPr="00080784">
              <w:rPr>
                <w:rFonts w:ascii="Arial" w:eastAsia="Segoe UI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80784">
              <w:rPr>
                <w:rFonts w:ascii="Arial" w:eastAsia="Segoe UI" w:hAnsi="Arial" w:cs="Arial"/>
                <w:sz w:val="20"/>
                <w:szCs w:val="20"/>
                <w:shd w:val="clear" w:color="auto" w:fill="FFFFFF"/>
              </w:rPr>
              <w:t>Sobari</w:t>
            </w:r>
            <w:proofErr w:type="spellEnd"/>
            <w:r w:rsidRPr="00080784">
              <w:rPr>
                <w:rFonts w:ascii="Arial" w:eastAsia="Segoe UI" w:hAnsi="Arial" w:cs="Arial"/>
                <w:sz w:val="20"/>
                <w:szCs w:val="20"/>
                <w:shd w:val="clear" w:color="auto" w:fill="FFFFFF"/>
              </w:rPr>
              <w:t>. (2024). Effect of Omnichannel Implementation on Service Quality, Customer Satisfaction, and Perceived Value in Indonesian Restaurant. </w:t>
            </w:r>
            <w:r w:rsidRPr="00080784">
              <w:rPr>
                <w:rFonts w:ascii="Arial" w:eastAsia="Segoe UI" w:hAnsi="Arial" w:cs="Arial"/>
                <w:i/>
                <w:iCs/>
                <w:sz w:val="20"/>
                <w:szCs w:val="20"/>
                <w:shd w:val="clear" w:color="auto" w:fill="FFFFFF"/>
              </w:rPr>
              <w:t>Indonesian Journal of Business and Entrepreneurship</w:t>
            </w:r>
            <w:r w:rsidRPr="00080784">
              <w:rPr>
                <w:rFonts w:ascii="Arial" w:eastAsia="Segoe UI" w:hAnsi="Arial" w:cs="Arial"/>
                <w:sz w:val="20"/>
                <w:szCs w:val="20"/>
                <w:shd w:val="clear" w:color="auto" w:fill="FFFFFF"/>
              </w:rPr>
              <w:t>, </w:t>
            </w:r>
            <w:r w:rsidRPr="00080784">
              <w:rPr>
                <w:rFonts w:ascii="Arial" w:eastAsia="Segoe UI" w:hAnsi="Arial" w:cs="Arial"/>
                <w:i/>
                <w:iCs/>
                <w:sz w:val="20"/>
                <w:szCs w:val="20"/>
                <w:shd w:val="clear" w:color="auto" w:fill="FFFFFF"/>
              </w:rPr>
              <w:t>10</w:t>
            </w:r>
            <w:r w:rsidRPr="00080784">
              <w:rPr>
                <w:rFonts w:ascii="Arial" w:eastAsia="Segoe UI" w:hAnsi="Arial" w:cs="Arial"/>
                <w:sz w:val="20"/>
                <w:szCs w:val="20"/>
                <w:shd w:val="clear" w:color="auto" w:fill="FFFFFF"/>
              </w:rPr>
              <w:t>(1), 108. </w:t>
            </w:r>
            <w:hyperlink r:id="rId8" w:history="1">
              <w:r w:rsidRPr="00080784">
                <w:rPr>
                  <w:rStyle w:val="Hyperlink"/>
                  <w:rFonts w:ascii="Arial" w:eastAsia="Segoe UI" w:hAnsi="Arial" w:cs="Arial"/>
                  <w:color w:val="auto"/>
                  <w:sz w:val="20"/>
                  <w:szCs w:val="20"/>
                  <w:u w:val="none"/>
                  <w:shd w:val="clear" w:color="auto" w:fill="FFFFFF"/>
                </w:rPr>
                <w:t>https://doi.org/10.17358/ijbe.10.1.108</w:t>
              </w:r>
            </w:hyperlink>
          </w:p>
          <w:p w14:paraId="3AFD80D3" w14:textId="77777777" w:rsidR="00DD7604" w:rsidRPr="00080784" w:rsidRDefault="00DD7604">
            <w:pPr>
              <w:pStyle w:val="ListParagraph"/>
              <w:ind w:left="0"/>
              <w:rPr>
                <w:rFonts w:ascii="Arial" w:eastAsia="Segoe UI" w:hAnsi="Arial" w:cs="Arial"/>
                <w:sz w:val="20"/>
                <w:szCs w:val="20"/>
                <w:shd w:val="clear" w:color="auto" w:fill="FFFFFF"/>
              </w:rPr>
            </w:pPr>
          </w:p>
          <w:p w14:paraId="6CFB358D" w14:textId="77777777" w:rsidR="00DD7604" w:rsidRPr="00080784" w:rsidRDefault="00B076F4">
            <w:pPr>
              <w:pStyle w:val="ListParagraph"/>
              <w:numPr>
                <w:ilvl w:val="0"/>
                <w:numId w:val="1"/>
              </w:numPr>
              <w:rPr>
                <w:rFonts w:ascii="Arial" w:eastAsia="Segoe UI" w:hAnsi="Arial" w:cs="Arial"/>
                <w:sz w:val="20"/>
                <w:szCs w:val="20"/>
                <w:shd w:val="clear" w:color="auto" w:fill="FFFFFF"/>
              </w:rPr>
            </w:pPr>
            <w:r w:rsidRPr="00080784">
              <w:rPr>
                <w:rFonts w:ascii="Arial" w:eastAsia="Segoe UI" w:hAnsi="Arial" w:cs="Arial"/>
                <w:spacing w:val="1"/>
                <w:sz w:val="20"/>
                <w:szCs w:val="20"/>
              </w:rPr>
              <w:t>Khalid, B. (2024). Evaluating customer perspectives on omnichannel shopping satisfaction in the fashion retail sector. </w:t>
            </w:r>
            <w:proofErr w:type="spellStart"/>
            <w:r w:rsidRPr="00080784">
              <w:rPr>
                <w:rStyle w:val="Emphasis"/>
                <w:rFonts w:ascii="Arial" w:eastAsia="Segoe UI" w:hAnsi="Arial" w:cs="Arial"/>
                <w:spacing w:val="1"/>
                <w:sz w:val="20"/>
                <w:szCs w:val="20"/>
                <w:bdr w:val="single" w:sz="2" w:space="0" w:color="auto"/>
              </w:rPr>
              <w:t>Heliyon</w:t>
            </w:r>
            <w:proofErr w:type="spellEnd"/>
            <w:r w:rsidRPr="00080784">
              <w:rPr>
                <w:rStyle w:val="Emphasis"/>
                <w:rFonts w:ascii="Arial" w:eastAsia="Segoe UI" w:hAnsi="Arial" w:cs="Arial"/>
                <w:spacing w:val="1"/>
                <w:sz w:val="20"/>
                <w:szCs w:val="20"/>
                <w:bdr w:val="single" w:sz="2" w:space="0" w:color="auto"/>
              </w:rPr>
              <w:t>, 10</w:t>
            </w:r>
            <w:r w:rsidRPr="00080784">
              <w:rPr>
                <w:rFonts w:ascii="Arial" w:eastAsia="Segoe UI" w:hAnsi="Arial" w:cs="Arial"/>
                <w:spacing w:val="1"/>
                <w:sz w:val="20"/>
                <w:szCs w:val="20"/>
              </w:rPr>
              <w:t>(16), e36027. </w:t>
            </w:r>
            <w:hyperlink r:id="rId9" w:tgtFrame="https://www.perplexity.ai/search/_blank" w:history="1">
              <w:r w:rsidRPr="00080784">
                <w:rPr>
                  <w:rStyle w:val="Hyperlink"/>
                  <w:rFonts w:ascii="Arial" w:eastAsia="Segoe UI" w:hAnsi="Arial" w:cs="Arial"/>
                  <w:color w:val="auto"/>
                  <w:spacing w:val="1"/>
                  <w:sz w:val="20"/>
                  <w:szCs w:val="20"/>
                  <w:u w:val="none"/>
                  <w:bdr w:val="single" w:sz="2" w:space="0" w:color="auto"/>
                </w:rPr>
                <w:t>https://doi.org/10.1016/j.heliyon.2024.e36027</w:t>
              </w:r>
            </w:hyperlink>
          </w:p>
          <w:p w14:paraId="2435887E" w14:textId="77777777" w:rsidR="00DD7604" w:rsidRPr="00080784" w:rsidRDefault="00DD7604">
            <w:pPr>
              <w:pStyle w:val="ListParagraph"/>
              <w:ind w:left="0"/>
              <w:rPr>
                <w:rFonts w:ascii="Arial" w:eastAsia="Segoe UI" w:hAnsi="Arial" w:cs="Arial"/>
                <w:color w:val="006798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523" w:type="pct"/>
          </w:tcPr>
          <w:p w14:paraId="66615942" w14:textId="51D8A10A" w:rsidR="00DD7604" w:rsidRPr="00080784" w:rsidRDefault="001D08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80784">
              <w:rPr>
                <w:rFonts w:ascii="Arial" w:hAnsi="Arial" w:cs="Arial"/>
                <w:b w:val="0"/>
                <w:lang w:val="en-GB"/>
              </w:rPr>
              <w:t>Noted</w:t>
            </w:r>
          </w:p>
        </w:tc>
      </w:tr>
      <w:tr w:rsidR="00DD7604" w:rsidRPr="00080784" w14:paraId="1530951D" w14:textId="77777777">
        <w:trPr>
          <w:trHeight w:val="386"/>
        </w:trPr>
        <w:tc>
          <w:tcPr>
            <w:tcW w:w="1265" w:type="pct"/>
            <w:noWrap/>
          </w:tcPr>
          <w:p w14:paraId="482DE4E1" w14:textId="77777777" w:rsidR="00DD7604" w:rsidRPr="00080784" w:rsidRDefault="00B076F4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080784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3F6DBEC9" w14:textId="77777777" w:rsidR="00DD7604" w:rsidRPr="00080784" w:rsidRDefault="00DD760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155BE42" w14:textId="77777777" w:rsidR="00DD7604" w:rsidRPr="00080784" w:rsidRDefault="00B076F4">
            <w:pPr>
              <w:rPr>
                <w:rFonts w:ascii="Arial" w:hAnsi="Arial" w:cs="Arial"/>
                <w:sz w:val="20"/>
                <w:szCs w:val="20"/>
              </w:rPr>
            </w:pPr>
            <w:r w:rsidRPr="00080784">
              <w:rPr>
                <w:rFonts w:ascii="Arial" w:hAnsi="Arial" w:cs="Arial"/>
                <w:sz w:val="20"/>
                <w:szCs w:val="20"/>
              </w:rPr>
              <w:t>Yes, the language suit global consumption.</w:t>
            </w:r>
          </w:p>
        </w:tc>
        <w:tc>
          <w:tcPr>
            <w:tcW w:w="1523" w:type="pct"/>
          </w:tcPr>
          <w:p w14:paraId="1E64CDDE" w14:textId="1CD0B4BD" w:rsidR="00DD7604" w:rsidRPr="00080784" w:rsidRDefault="001D08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80784">
              <w:rPr>
                <w:rFonts w:ascii="Arial" w:hAnsi="Arial" w:cs="Arial"/>
                <w:sz w:val="20"/>
                <w:szCs w:val="20"/>
                <w:lang w:val="en-GB"/>
              </w:rPr>
              <w:t>Okay</w:t>
            </w:r>
          </w:p>
        </w:tc>
      </w:tr>
      <w:tr w:rsidR="00DD7604" w:rsidRPr="00080784" w14:paraId="34ACAD17" w14:textId="77777777">
        <w:trPr>
          <w:trHeight w:val="1178"/>
        </w:trPr>
        <w:tc>
          <w:tcPr>
            <w:tcW w:w="1265" w:type="pct"/>
            <w:noWrap/>
          </w:tcPr>
          <w:p w14:paraId="5E840512" w14:textId="77777777" w:rsidR="00DD7604" w:rsidRPr="00080784" w:rsidRDefault="00B076F4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080784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080784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080784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009AA7FE" w14:textId="77777777" w:rsidR="00DD7604" w:rsidRPr="00080784" w:rsidRDefault="00DD760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5B79584A" w14:textId="77777777" w:rsidR="00DD7604" w:rsidRPr="00080784" w:rsidRDefault="00DD760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399C75EC" w14:textId="77777777" w:rsidR="00DD7604" w:rsidRPr="00080784" w:rsidRDefault="00DD760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77EBC0A3" w14:textId="77777777" w:rsidR="00DD7604" w:rsidRPr="00080784" w:rsidRDefault="00DD760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425BA98" w14:textId="77777777" w:rsidR="00DD7604" w:rsidRPr="00080784" w:rsidRDefault="00DD760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8D0932A" w14:textId="77777777" w:rsidR="00DD7604" w:rsidRPr="00080784" w:rsidRDefault="00DD760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p w14:paraId="547BBB9C" w14:textId="77777777" w:rsidR="00DD7604" w:rsidRPr="00080784" w:rsidRDefault="00DD760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1"/>
        <w:gridCol w:w="8642"/>
        <w:gridCol w:w="5677"/>
      </w:tblGrid>
      <w:tr w:rsidR="00DD7604" w:rsidRPr="00080784" w14:paraId="1B0C257D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3A2FE8" w14:textId="77777777" w:rsidR="00DD7604" w:rsidRPr="00080784" w:rsidRDefault="00B076F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080784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080784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982DF1F" w14:textId="77777777" w:rsidR="00DD7604" w:rsidRPr="00080784" w:rsidRDefault="00DD760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DD7604" w:rsidRPr="00080784" w14:paraId="1A2DDB68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643CD1" w14:textId="77777777" w:rsidR="00DD7604" w:rsidRPr="00080784" w:rsidRDefault="00DD760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04DCE" w14:textId="77777777" w:rsidR="00DD7604" w:rsidRPr="00080784" w:rsidRDefault="00B076F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80784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74D2D0F0" w14:textId="77777777" w:rsidR="00DD7604" w:rsidRPr="00080784" w:rsidRDefault="00B076F4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8078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8078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72BAE02" w14:textId="77777777" w:rsidR="00DD7604" w:rsidRPr="00080784" w:rsidRDefault="00DD760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DD7604" w:rsidRPr="00080784" w14:paraId="2C62B213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5C681F" w14:textId="77777777" w:rsidR="00DD7604" w:rsidRPr="00080784" w:rsidRDefault="00B076F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8078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1CD8634" w14:textId="77777777" w:rsidR="00DD7604" w:rsidRPr="00080784" w:rsidRDefault="00DD760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FE2880" w14:textId="77777777" w:rsidR="00DD7604" w:rsidRPr="00080784" w:rsidRDefault="00B076F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080784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080784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080784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detail)</w:t>
            </w:r>
          </w:p>
          <w:p w14:paraId="2E6592A3" w14:textId="77777777" w:rsidR="00DD7604" w:rsidRPr="00080784" w:rsidRDefault="00DD760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14:paraId="5C83AAD9" w14:textId="77777777" w:rsidR="00DD7604" w:rsidRPr="00080784" w:rsidRDefault="00DD7604" w:rsidP="00FD537C">
            <w:pPr>
              <w:pStyle w:val="NormalWeb"/>
              <w:spacing w:before="0" w:beforeAutospacing="0" w:after="0" w:afterAutospacing="0"/>
              <w:rPr>
                <w:rFonts w:ascii="Arial" w:eastAsia="Arial" w:hAnsi="Arial" w:cs="Arial"/>
                <w:color w:val="0A0A0A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42" w:type="pct"/>
            <w:vAlign w:val="center"/>
          </w:tcPr>
          <w:p w14:paraId="43BBA28D" w14:textId="77777777" w:rsidR="00DD7604" w:rsidRPr="00080784" w:rsidRDefault="00DD760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9967A58" w14:textId="77777777" w:rsidR="00DD7604" w:rsidRPr="00080784" w:rsidRDefault="00DD760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FD2D80D" w14:textId="77777777" w:rsidR="00DD7604" w:rsidRPr="00080784" w:rsidRDefault="00DD7604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BD3C679" w14:textId="77777777" w:rsidR="00DD7604" w:rsidRPr="00080784" w:rsidRDefault="00DD760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3946383B" w14:textId="77777777" w:rsidR="00DD7604" w:rsidRPr="00080784" w:rsidRDefault="00DD7604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DD7604" w:rsidRPr="00080784">
      <w:headerReference w:type="default" r:id="rId10"/>
      <w:footerReference w:type="default" r:id="rId11"/>
      <w:pgSz w:w="23814" w:h="16839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ABD2DD" w14:textId="77777777" w:rsidR="00CB2FF7" w:rsidRDefault="00CB2FF7">
      <w:r>
        <w:separator/>
      </w:r>
    </w:p>
  </w:endnote>
  <w:endnote w:type="continuationSeparator" w:id="0">
    <w:p w14:paraId="196C6172" w14:textId="77777777" w:rsidR="00CB2FF7" w:rsidRDefault="00CB2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8362DA" w14:textId="77777777" w:rsidR="00DD7604" w:rsidRDefault="00B076F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  <w:r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C2E12C" w14:textId="77777777" w:rsidR="00CB2FF7" w:rsidRDefault="00CB2FF7">
      <w:r>
        <w:separator/>
      </w:r>
    </w:p>
  </w:footnote>
  <w:footnote w:type="continuationSeparator" w:id="0">
    <w:p w14:paraId="23F65A3A" w14:textId="77777777" w:rsidR="00CB2FF7" w:rsidRDefault="00CB2F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C9C669" w14:textId="77777777" w:rsidR="00DD7604" w:rsidRDefault="00DD760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CA11F2D" w14:textId="77777777" w:rsidR="00DD7604" w:rsidRDefault="00B076F4">
    <w:pPr>
      <w:spacing w:before="100" w:beforeAutospacing="1" w:after="100" w:afterAutospacing="1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7B7DD23"/>
    <w:multiLevelType w:val="singleLevel"/>
    <w:tmpl w:val="C7B7DD23"/>
    <w:lvl w:ilvl="0">
      <w:start w:val="1"/>
      <w:numFmt w:val="bullet"/>
      <w:lvlText w:val="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PH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proofState w:spelling="clean" w:grammar="clean"/>
  <w:defaultTabStop w:val="720"/>
  <w:hyphenationZone w:val="425"/>
  <w:drawingGridHorizontalSpacing w:val="1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LMwNDS2MDKzsLA0sTRW0lEKTi0uzszPAykwrAUAvAv6BiwAAAA=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0784"/>
    <w:rsid w:val="00084D7C"/>
    <w:rsid w:val="00091112"/>
    <w:rsid w:val="000936AC"/>
    <w:rsid w:val="00095A59"/>
    <w:rsid w:val="000A2134"/>
    <w:rsid w:val="000A6F41"/>
    <w:rsid w:val="000A7F1D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0835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2438"/>
    <w:rsid w:val="002E6D86"/>
    <w:rsid w:val="002F6935"/>
    <w:rsid w:val="00312559"/>
    <w:rsid w:val="003204B8"/>
    <w:rsid w:val="0033692F"/>
    <w:rsid w:val="00346223"/>
    <w:rsid w:val="00354225"/>
    <w:rsid w:val="0037409A"/>
    <w:rsid w:val="003A04AA"/>
    <w:rsid w:val="003A04E7"/>
    <w:rsid w:val="003A4991"/>
    <w:rsid w:val="003A6E1A"/>
    <w:rsid w:val="003B2172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1CD4"/>
    <w:rsid w:val="004B4CAD"/>
    <w:rsid w:val="004B4FDC"/>
    <w:rsid w:val="004C3DF1"/>
    <w:rsid w:val="004D2E36"/>
    <w:rsid w:val="004D59FF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4F38"/>
    <w:rsid w:val="00557CD3"/>
    <w:rsid w:val="00560D3C"/>
    <w:rsid w:val="00567DE0"/>
    <w:rsid w:val="00572574"/>
    <w:rsid w:val="005735A5"/>
    <w:rsid w:val="005A5BE0"/>
    <w:rsid w:val="005B12E0"/>
    <w:rsid w:val="005B2ED6"/>
    <w:rsid w:val="005C25A0"/>
    <w:rsid w:val="005D230D"/>
    <w:rsid w:val="00602F7D"/>
    <w:rsid w:val="00605952"/>
    <w:rsid w:val="00614586"/>
    <w:rsid w:val="00620677"/>
    <w:rsid w:val="00624032"/>
    <w:rsid w:val="006305AC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E5B6E"/>
    <w:rsid w:val="008F36E4"/>
    <w:rsid w:val="00925362"/>
    <w:rsid w:val="009324B5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953B7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AF5CBC"/>
    <w:rsid w:val="00B03A45"/>
    <w:rsid w:val="00B066E6"/>
    <w:rsid w:val="00B076F4"/>
    <w:rsid w:val="00B2236C"/>
    <w:rsid w:val="00B22FE6"/>
    <w:rsid w:val="00B3033D"/>
    <w:rsid w:val="00B356AF"/>
    <w:rsid w:val="00B43327"/>
    <w:rsid w:val="00B6006C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14DB2"/>
    <w:rsid w:val="00C22886"/>
    <w:rsid w:val="00C25C8F"/>
    <w:rsid w:val="00C263C6"/>
    <w:rsid w:val="00C635B6"/>
    <w:rsid w:val="00C70DFC"/>
    <w:rsid w:val="00C82466"/>
    <w:rsid w:val="00C84097"/>
    <w:rsid w:val="00CA7A84"/>
    <w:rsid w:val="00CB2FF7"/>
    <w:rsid w:val="00CB429B"/>
    <w:rsid w:val="00CC2753"/>
    <w:rsid w:val="00CD093E"/>
    <w:rsid w:val="00CD1556"/>
    <w:rsid w:val="00CD1FD7"/>
    <w:rsid w:val="00CE199A"/>
    <w:rsid w:val="00CE5AC7"/>
    <w:rsid w:val="00CF0BBB"/>
    <w:rsid w:val="00CF70F0"/>
    <w:rsid w:val="00D1283A"/>
    <w:rsid w:val="00D17979"/>
    <w:rsid w:val="00D2075F"/>
    <w:rsid w:val="00D26D03"/>
    <w:rsid w:val="00D3257B"/>
    <w:rsid w:val="00D40416"/>
    <w:rsid w:val="00D45CF7"/>
    <w:rsid w:val="00D4782A"/>
    <w:rsid w:val="00D7603E"/>
    <w:rsid w:val="00D8579C"/>
    <w:rsid w:val="00D90124"/>
    <w:rsid w:val="00D938BD"/>
    <w:rsid w:val="00D9392F"/>
    <w:rsid w:val="00D940D3"/>
    <w:rsid w:val="00DA41F5"/>
    <w:rsid w:val="00DB5B54"/>
    <w:rsid w:val="00DB7E1B"/>
    <w:rsid w:val="00DC1D81"/>
    <w:rsid w:val="00DD7604"/>
    <w:rsid w:val="00E451EA"/>
    <w:rsid w:val="00E53E52"/>
    <w:rsid w:val="00E57F4B"/>
    <w:rsid w:val="00E63889"/>
    <w:rsid w:val="00E65EB7"/>
    <w:rsid w:val="00E71C8D"/>
    <w:rsid w:val="00E72360"/>
    <w:rsid w:val="00E803C6"/>
    <w:rsid w:val="00E82DF5"/>
    <w:rsid w:val="00E972A7"/>
    <w:rsid w:val="00EA2839"/>
    <w:rsid w:val="00EB3E91"/>
    <w:rsid w:val="00EC6894"/>
    <w:rsid w:val="00ED6B12"/>
    <w:rsid w:val="00EE0D3E"/>
    <w:rsid w:val="00EF326D"/>
    <w:rsid w:val="00EF53FE"/>
    <w:rsid w:val="00EF54EA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70534"/>
    <w:rsid w:val="00FA6528"/>
    <w:rsid w:val="00FC2E17"/>
    <w:rsid w:val="00FC6387"/>
    <w:rsid w:val="00FC6802"/>
    <w:rsid w:val="00FD537C"/>
    <w:rsid w:val="00FD70A7"/>
    <w:rsid w:val="00FF09A0"/>
    <w:rsid w:val="0E372840"/>
    <w:rsid w:val="72EE6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C6AF2F"/>
  <w15:docId w15:val="{77AD48FB-93C6-4973-B3BC-4BA0B34B1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 w:cs="Helvetica"/>
      <w:lang w:val="fr-FR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rPr>
      <w:rFonts w:ascii="Calibri" w:eastAsia="Times New Roman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a">
    <w:hidden/>
    <w:uiPriority w:val="99"/>
    <w:semiHidden/>
    <w:rPr>
      <w:sz w:val="22"/>
      <w:szCs w:val="22"/>
    </w:rPr>
  </w:style>
  <w:style w:type="character" w:customStyle="1" w:styleId="a0"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17358/ijbe.10.1.108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journalajeba.com/index.php/AJEBA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doi.org/10.1016/j.heliyon.2024.e36027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480</Words>
  <Characters>2742</Characters>
  <Application>Microsoft Office Word</Application>
  <DocSecurity>0</DocSecurity>
  <Lines>22</Lines>
  <Paragraphs>6</Paragraphs>
  <ScaleCrop>false</ScaleCrop>
  <Company/>
  <LinksUpToDate>false</LinksUpToDate>
  <CharactersWithSpaces>3216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115</cp:revision>
  <dcterms:created xsi:type="dcterms:W3CDTF">2011-08-01T09:21:00Z</dcterms:created>
  <dcterms:modified xsi:type="dcterms:W3CDTF">2025-11-05T12:17:00Z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1033-12.2.0.23131</vt:lpwstr>
  </property>
  <property fmtid="{D5CDD505-2E9C-101B-9397-08002B2CF9AE}" pid="3" name="ICV">
    <vt:lpwstr>3E1C33419E1A42CC96F506CFC2A2225B_13</vt:lpwstr>
  </property>
  <property fmtid="{D5CDD505-2E9C-101B-9397-08002B2CF9AE}" pid="4" name="GrammarlyDocumentId">
    <vt:lpwstr>7cbac542-b550-4758-9888-57f2a6d94b81</vt:lpwstr>
  </property>
</Properties>
</file>