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16AF0" w14:paraId="148E82D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F8101A" w14:textId="77777777" w:rsidR="00A16AF0" w:rsidRDefault="00A16A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16AF0" w14:paraId="7E960E5D" w14:textId="77777777">
        <w:trPr>
          <w:trHeight w:val="290"/>
        </w:trPr>
        <w:tc>
          <w:tcPr>
            <w:tcW w:w="1234" w:type="pct"/>
          </w:tcPr>
          <w:p w14:paraId="3A3E8AA9" w14:textId="77777777" w:rsidR="00A16AF0" w:rsidRDefault="00A16A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A4858" w14:textId="77777777" w:rsidR="00A16AF0" w:rsidRDefault="0084087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A16AF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Biochemistry, Genetics and Molecular Biology</w:t>
              </w:r>
            </w:hyperlink>
            <w:r w:rsidR="00A16AF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16AF0" w14:paraId="4FA59C9B" w14:textId="77777777">
        <w:trPr>
          <w:trHeight w:val="290"/>
        </w:trPr>
        <w:tc>
          <w:tcPr>
            <w:tcW w:w="1234" w:type="pct"/>
          </w:tcPr>
          <w:p w14:paraId="5DB2010A" w14:textId="77777777" w:rsidR="00A16AF0" w:rsidRDefault="00A16A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ED532" w14:textId="77777777" w:rsidR="00A16AF0" w:rsidRDefault="00A16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Ms_AJBGMB_146720</w:t>
            </w:r>
          </w:p>
        </w:tc>
      </w:tr>
      <w:tr w:rsidR="00A16AF0" w14:paraId="02CAE3C6" w14:textId="77777777">
        <w:trPr>
          <w:trHeight w:val="650"/>
        </w:trPr>
        <w:tc>
          <w:tcPr>
            <w:tcW w:w="1234" w:type="pct"/>
          </w:tcPr>
          <w:p w14:paraId="1F75BE0D" w14:textId="77777777" w:rsidR="00A16AF0" w:rsidRDefault="00A16A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8C71A" w14:textId="77777777" w:rsidR="00A16AF0" w:rsidRDefault="00A16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Vector Designing and Cloning of Plastic Degrading Gene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PETase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in E coli BL21De3 Host System</w:t>
            </w:r>
          </w:p>
        </w:tc>
      </w:tr>
      <w:tr w:rsidR="00A16AF0" w14:paraId="4E91B918" w14:textId="77777777">
        <w:trPr>
          <w:trHeight w:val="332"/>
        </w:trPr>
        <w:tc>
          <w:tcPr>
            <w:tcW w:w="1234" w:type="pct"/>
          </w:tcPr>
          <w:p w14:paraId="3C90E6AB" w14:textId="77777777" w:rsidR="00A16AF0" w:rsidRDefault="00A16A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0064" w14:textId="35C9D0D8" w:rsidR="00A16AF0" w:rsidRDefault="00E21E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4776B379" w14:textId="77777777" w:rsidR="00A16AF0" w:rsidRDefault="00A16A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16AF0" w14:paraId="21A053C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F7A684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1BBEDD9" w14:textId="77777777" w:rsidR="00A16AF0" w:rsidRDefault="00A16AF0">
            <w:pPr>
              <w:rPr>
                <w:sz w:val="20"/>
                <w:szCs w:val="20"/>
                <w:lang w:val="en-GB"/>
              </w:rPr>
            </w:pPr>
          </w:p>
        </w:tc>
      </w:tr>
      <w:tr w:rsidR="00A16AF0" w14:paraId="6355C0A0" w14:textId="77777777">
        <w:tc>
          <w:tcPr>
            <w:tcW w:w="1265" w:type="pct"/>
            <w:noWrap/>
          </w:tcPr>
          <w:p w14:paraId="1EBAF11C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4C0744D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63A5921" w14:textId="77777777" w:rsidR="00A16AF0" w:rsidRDefault="00A16A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77A38CD" w14:textId="77777777" w:rsidR="00A16AF0" w:rsidRDefault="00A16AF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6E20D4D" w14:textId="77777777" w:rsidR="00A16AF0" w:rsidRDefault="00A16AF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53457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6AF0" w14:paraId="73EF3CB5" w14:textId="77777777">
        <w:trPr>
          <w:trHeight w:val="1264"/>
        </w:trPr>
        <w:tc>
          <w:tcPr>
            <w:tcW w:w="1265" w:type="pct"/>
            <w:noWrap/>
          </w:tcPr>
          <w:p w14:paraId="6BCB9DDA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73AB54" w14:textId="77777777" w:rsidR="00A16AF0" w:rsidRDefault="00A16AF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80AE86" w14:textId="77777777" w:rsidR="00A16AF0" w:rsidRDefault="00A16AF0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</w:t>
            </w:r>
            <w:proofErr w:type="gramStart"/>
            <w:r>
              <w:rPr>
                <w:b/>
                <w:bCs/>
                <w:sz w:val="20"/>
                <w:szCs w:val="20"/>
              </w:rPr>
              <w:t>is  highly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relevant to the scientific community. plastic</w:t>
            </w:r>
            <w:r>
              <w:rPr>
                <w:b/>
                <w:bCs/>
                <w:sz w:val="20"/>
                <w:szCs w:val="20"/>
                <w:lang w:val="en-GB" w:eastAsia="es-ES"/>
              </w:rPr>
              <w:t xml:space="preserve"> is one of the most </w:t>
            </w:r>
            <w:r>
              <w:rPr>
                <w:b/>
                <w:bCs/>
                <w:sz w:val="20"/>
                <w:szCs w:val="20"/>
                <w:lang w:eastAsia="es-ES"/>
              </w:rPr>
              <w:t xml:space="preserve">challenging factor </w:t>
            </w:r>
            <w:proofErr w:type="gramStart"/>
            <w:r>
              <w:rPr>
                <w:b/>
                <w:bCs/>
                <w:sz w:val="20"/>
                <w:szCs w:val="20"/>
                <w:lang w:eastAsia="es-ES"/>
              </w:rPr>
              <w:t xml:space="preserve">to </w:t>
            </w:r>
            <w:r>
              <w:rPr>
                <w:b/>
                <w:bCs/>
                <w:sz w:val="20"/>
                <w:szCs w:val="20"/>
                <w:lang w:val="en-GB" w:eastAsia="es-ES"/>
              </w:rPr>
              <w:t xml:space="preserve"> environmental</w:t>
            </w:r>
            <w:proofErr w:type="gramEnd"/>
            <w:r>
              <w:rPr>
                <w:b/>
                <w:bCs/>
                <w:sz w:val="20"/>
                <w:szCs w:val="20"/>
                <w:lang w:val="en-GB" w:eastAsia="es-ES"/>
              </w:rPr>
              <w:t xml:space="preserve">  and is considered </w:t>
            </w:r>
            <w:r>
              <w:rPr>
                <w:b/>
                <w:bCs/>
                <w:sz w:val="20"/>
                <w:szCs w:val="20"/>
                <w:lang w:eastAsia="es-ES"/>
              </w:rPr>
              <w:t>one of the</w:t>
            </w:r>
            <w:r>
              <w:rPr>
                <w:b/>
                <w:bCs/>
                <w:sz w:val="20"/>
                <w:szCs w:val="20"/>
                <w:lang w:val="en-GB" w:eastAsia="es-ES"/>
              </w:rPr>
              <w:t xml:space="preserve"> main source </w:t>
            </w:r>
            <w:proofErr w:type="spellStart"/>
            <w:r>
              <w:rPr>
                <w:b/>
                <w:bCs/>
                <w:sz w:val="20"/>
                <w:szCs w:val="20"/>
                <w:lang w:eastAsia="es-ES"/>
              </w:rPr>
              <w:t>enviironmental</w:t>
            </w:r>
            <w:proofErr w:type="spellEnd"/>
            <w:r>
              <w:rPr>
                <w:b/>
                <w:bCs/>
                <w:sz w:val="20"/>
                <w:szCs w:val="20"/>
                <w:lang w:eastAsia="es-ES"/>
              </w:rPr>
              <w:t xml:space="preserve"> pollution. As a </w:t>
            </w:r>
            <w:proofErr w:type="gramStart"/>
            <w:r>
              <w:rPr>
                <w:b/>
                <w:bCs/>
                <w:sz w:val="20"/>
                <w:szCs w:val="20"/>
                <w:lang w:eastAsia="es-ES"/>
              </w:rPr>
              <w:t>result</w:t>
            </w:r>
            <w:proofErr w:type="gramEnd"/>
            <w:r>
              <w:rPr>
                <w:b/>
                <w:bCs/>
                <w:sz w:val="20"/>
                <w:szCs w:val="20"/>
                <w:lang w:eastAsia="es-ES"/>
              </w:rPr>
              <w:t xml:space="preserve"> it is highly essential to look for economical ways of degrading the plastic from the environment.</w:t>
            </w:r>
          </w:p>
        </w:tc>
        <w:tc>
          <w:tcPr>
            <w:tcW w:w="1523" w:type="pct"/>
          </w:tcPr>
          <w:p w14:paraId="38B43202" w14:textId="6F06CA0C" w:rsidR="00A16AF0" w:rsidRDefault="00E21E13" w:rsidP="00E21E13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E21E13">
              <w:rPr>
                <w:rFonts w:ascii="Times New Roman" w:hAnsi="Times New Roman"/>
                <w:b w:val="0"/>
                <w:lang w:val="en-GB"/>
              </w:rPr>
              <w:t xml:space="preserve">The importance of the study has been expanded in the revised version. It emphasizes the environmental threat of PET accumulation, explains the role of </w:t>
            </w:r>
            <w:proofErr w:type="spellStart"/>
            <w:r w:rsidRPr="00E21E13">
              <w:rPr>
                <w:rFonts w:ascii="Times New Roman" w:hAnsi="Times New Roman"/>
                <w:b w:val="0"/>
                <w:lang w:val="en-GB"/>
              </w:rPr>
              <w:t>PETase</w:t>
            </w:r>
            <w:proofErr w:type="spellEnd"/>
            <w:r w:rsidRPr="00E21E13">
              <w:rPr>
                <w:rFonts w:ascii="Times New Roman" w:hAnsi="Times New Roman"/>
                <w:b w:val="0"/>
                <w:lang w:val="en-GB"/>
              </w:rPr>
              <w:t xml:space="preserve"> in sustainable plastic degradation, and highlights the contribution of this work to eco-friendly waste management.</w:t>
            </w:r>
          </w:p>
        </w:tc>
      </w:tr>
      <w:tr w:rsidR="00A16AF0" w14:paraId="7522A4D7" w14:textId="77777777">
        <w:trPr>
          <w:trHeight w:val="1262"/>
        </w:trPr>
        <w:tc>
          <w:tcPr>
            <w:tcW w:w="1265" w:type="pct"/>
            <w:noWrap/>
          </w:tcPr>
          <w:p w14:paraId="3BF8DE9F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813EC5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51F092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486E530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Title is suitable</w:t>
            </w:r>
          </w:p>
        </w:tc>
        <w:tc>
          <w:tcPr>
            <w:tcW w:w="1523" w:type="pct"/>
          </w:tcPr>
          <w:p w14:paraId="7769EA9E" w14:textId="09467518" w:rsidR="00E21E13" w:rsidRPr="00E21E13" w:rsidRDefault="00E21E13" w:rsidP="00E21E13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E21E13">
              <w:rPr>
                <w:rFonts w:ascii="Times New Roman" w:hAnsi="Times New Roman"/>
                <w:b w:val="0"/>
                <w:lang w:val="en-GB"/>
              </w:rPr>
              <w:t>The title is suitable and has been retained without changes, as it clearly reflects the content and objectives of the manuscript.</w:t>
            </w:r>
          </w:p>
          <w:p w14:paraId="1613153E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6AF0" w14:paraId="5C558AB5" w14:textId="77777777">
        <w:trPr>
          <w:trHeight w:val="1262"/>
        </w:trPr>
        <w:tc>
          <w:tcPr>
            <w:tcW w:w="1265" w:type="pct"/>
            <w:noWrap/>
          </w:tcPr>
          <w:p w14:paraId="4D1ACA95" w14:textId="77777777" w:rsidR="00A16AF0" w:rsidRDefault="00A16AF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7DAA759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52C66B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abstract is comprehensive enough.</w:t>
            </w:r>
          </w:p>
        </w:tc>
        <w:tc>
          <w:tcPr>
            <w:tcW w:w="1523" w:type="pct"/>
          </w:tcPr>
          <w:p w14:paraId="1E50E58B" w14:textId="77777777" w:rsidR="00E21E13" w:rsidRPr="00E21E13" w:rsidRDefault="00E21E13" w:rsidP="00E21E13">
            <w:pPr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 w:rsidRPr="00E21E13">
              <w:rPr>
                <w:rFonts w:eastAsia="MS Mincho" w:cs="Helvetica"/>
                <w:bCs/>
                <w:sz w:val="20"/>
                <w:szCs w:val="20"/>
                <w:lang w:val="en-GB"/>
              </w:rPr>
              <w:t>The Abstract has been revised to present clear objectives, key findings, and enzyme performance data, including purification yield, specific activity, and PET hydrolysis results. It now provides a concise summary of the research outcome and relevance.</w:t>
            </w:r>
          </w:p>
          <w:p w14:paraId="1492BC7C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6AF0" w14:paraId="706644C1" w14:textId="77777777">
        <w:trPr>
          <w:trHeight w:val="704"/>
        </w:trPr>
        <w:tc>
          <w:tcPr>
            <w:tcW w:w="1265" w:type="pct"/>
            <w:noWrap/>
          </w:tcPr>
          <w:p w14:paraId="58B71B4B" w14:textId="77777777" w:rsidR="00A16AF0" w:rsidRDefault="00A16AF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9EE869" w14:textId="77777777" w:rsidR="00A16AF0" w:rsidRDefault="00A16A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 The manuscript is scientifically correct</w:t>
            </w:r>
          </w:p>
        </w:tc>
        <w:tc>
          <w:tcPr>
            <w:tcW w:w="1523" w:type="pct"/>
          </w:tcPr>
          <w:p w14:paraId="0246C7A9" w14:textId="74BF2F16" w:rsidR="00A16AF0" w:rsidRDefault="00E21E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Yes.</w:t>
            </w:r>
            <w:r>
              <w:t xml:space="preserve"> </w:t>
            </w:r>
            <w:r w:rsidRPr="00E21E13">
              <w:rPr>
                <w:rFonts w:ascii="Times New Roman" w:hAnsi="Times New Roman"/>
                <w:b w:val="0"/>
                <w:lang w:val="en-GB"/>
              </w:rPr>
              <w:t>The manuscript is scientifically accurate</w:t>
            </w:r>
          </w:p>
        </w:tc>
      </w:tr>
      <w:tr w:rsidR="00A16AF0" w14:paraId="58ABA19D" w14:textId="77777777">
        <w:trPr>
          <w:trHeight w:val="703"/>
        </w:trPr>
        <w:tc>
          <w:tcPr>
            <w:tcW w:w="1265" w:type="pct"/>
            <w:noWrap/>
          </w:tcPr>
          <w:p w14:paraId="1E68A052" w14:textId="77777777" w:rsidR="00A16AF0" w:rsidRDefault="00A16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EDB2C1A" w14:textId="77777777" w:rsidR="00A16AF0" w:rsidRDefault="00A16A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No. The references are not sufficient</w:t>
            </w:r>
          </w:p>
        </w:tc>
        <w:tc>
          <w:tcPr>
            <w:tcW w:w="1523" w:type="pct"/>
          </w:tcPr>
          <w:p w14:paraId="2937B1C5" w14:textId="7462E81B" w:rsidR="00A16AF0" w:rsidRDefault="00E21E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additional references have been added as suggested.</w:t>
            </w:r>
          </w:p>
        </w:tc>
      </w:tr>
      <w:tr w:rsidR="00A16AF0" w14:paraId="64114EC2" w14:textId="77777777">
        <w:trPr>
          <w:trHeight w:val="386"/>
        </w:trPr>
        <w:tc>
          <w:tcPr>
            <w:tcW w:w="1265" w:type="pct"/>
            <w:noWrap/>
          </w:tcPr>
          <w:p w14:paraId="4B63F613" w14:textId="77777777" w:rsidR="00A16AF0" w:rsidRDefault="00A16AF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54E42246" w14:textId="77777777" w:rsidR="00A16AF0" w:rsidRDefault="00A16A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03BC6F" w14:textId="77777777" w:rsidR="00A16AF0" w:rsidRDefault="00A16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5D60C278" w14:textId="077D4F1E" w:rsidR="00A16AF0" w:rsidRDefault="00E21E1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The language quality of the article is suitable.</w:t>
            </w:r>
          </w:p>
        </w:tc>
      </w:tr>
      <w:tr w:rsidR="00A16AF0" w14:paraId="5891A89B" w14:textId="77777777">
        <w:trPr>
          <w:trHeight w:val="1178"/>
        </w:trPr>
        <w:tc>
          <w:tcPr>
            <w:tcW w:w="1265" w:type="pct"/>
            <w:noWrap/>
          </w:tcPr>
          <w:p w14:paraId="0707482A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D682503" w14:textId="77777777" w:rsidR="00A16AF0" w:rsidRDefault="00A16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F60AEF1" w14:textId="77777777" w:rsidR="00A16AF0" w:rsidRDefault="00A16A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243F00" w14:textId="77777777" w:rsidR="00A16AF0" w:rsidRDefault="00A16AF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6FE38B1" w14:textId="7777777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D1DE34" w14:textId="7777777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464D0E" w14:textId="7777777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06D599" w14:textId="7777777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3D1B4E" w14:textId="0A064BA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90FD91" w14:textId="0B5C6A7D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6DE379" w14:textId="59BC7D49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1F3BC0" w14:textId="5C44139C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11FDD" w14:textId="3820331C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57A22" w14:textId="583B56B2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79DD87" w14:textId="19346F58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A03AA5" w14:textId="77777777" w:rsidR="00C50725" w:rsidRDefault="00C5072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5B4D7F89" w14:textId="77777777" w:rsidR="00A16AF0" w:rsidRDefault="00A16A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D5F9F" w:rsidRPr="00CD5F9F" w14:paraId="2F58F330" w14:textId="77777777" w:rsidTr="00CD5F9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2A2E1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CF7219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5F9F" w:rsidRPr="00CD5F9F" w14:paraId="18E08F70" w14:textId="77777777" w:rsidTr="00CD5F9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4492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3723" w14:textId="77777777" w:rsidR="00CD5F9F" w:rsidRDefault="00CD5F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FA2" w14:textId="77777777" w:rsidR="00CD5F9F" w:rsidRDefault="00CD5F9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BC10E3" w14:textId="77777777" w:rsidR="00CD5F9F" w:rsidRDefault="00CD5F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5F9F" w:rsidRPr="00CD5F9F" w14:paraId="19CFBD41" w14:textId="77777777" w:rsidTr="00CD5F9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B6D49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CC9329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67FA8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CC4238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1557A8" w14:textId="77777777" w:rsidR="00CD5F9F" w:rsidRDefault="00CD5F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0B92" w14:textId="1F699201" w:rsidR="00CD5F9F" w:rsidRDefault="00E21E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issues.</w:t>
            </w:r>
          </w:p>
        </w:tc>
      </w:tr>
      <w:bookmarkEnd w:id="3"/>
    </w:tbl>
    <w:p w14:paraId="519C1897" w14:textId="77777777" w:rsidR="00CD5F9F" w:rsidRDefault="00CD5F9F" w:rsidP="00CD5F9F"/>
    <w:p w14:paraId="6C68389D" w14:textId="77777777" w:rsidR="00CD5F9F" w:rsidRDefault="00CD5F9F" w:rsidP="00CD5F9F"/>
    <w:p w14:paraId="7550BE1E" w14:textId="77777777" w:rsidR="00CD5F9F" w:rsidRDefault="00CD5F9F" w:rsidP="00CD5F9F">
      <w:pPr>
        <w:rPr>
          <w:bCs/>
          <w:u w:val="single"/>
          <w:lang w:val="en-GB"/>
        </w:rPr>
      </w:pPr>
    </w:p>
    <w:bookmarkEnd w:id="4"/>
    <w:p w14:paraId="359A7212" w14:textId="77777777" w:rsidR="00CD5F9F" w:rsidRDefault="00CD5F9F" w:rsidP="00CD5F9F"/>
    <w:p w14:paraId="0116E90C" w14:textId="77777777" w:rsidR="00A16AF0" w:rsidRDefault="00A16AF0" w:rsidP="00CD5F9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A16AF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79156" w14:textId="77777777" w:rsidR="00840878" w:rsidRDefault="00840878">
      <w:r>
        <w:separator/>
      </w:r>
    </w:p>
  </w:endnote>
  <w:endnote w:type="continuationSeparator" w:id="0">
    <w:p w14:paraId="65FCBEBB" w14:textId="77777777" w:rsidR="00840878" w:rsidRDefault="0084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87430" w14:textId="77777777" w:rsidR="00A16AF0" w:rsidRDefault="00A16AF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674" w14:textId="77777777" w:rsidR="00840878" w:rsidRDefault="00840878">
      <w:r>
        <w:separator/>
      </w:r>
    </w:p>
  </w:footnote>
  <w:footnote w:type="continuationSeparator" w:id="0">
    <w:p w14:paraId="622754F6" w14:textId="77777777" w:rsidR="00840878" w:rsidRDefault="0084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E1C3" w14:textId="77777777" w:rsidR="00A16AF0" w:rsidRDefault="00A16A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97DEF6" w14:textId="77777777" w:rsidR="00A16AF0" w:rsidRDefault="00A16AF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16A1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A2E"/>
    <w:rsid w:val="001D3A1D"/>
    <w:rsid w:val="001E4B3D"/>
    <w:rsid w:val="001F24FF"/>
    <w:rsid w:val="001F2913"/>
    <w:rsid w:val="001F4A8C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3EE"/>
    <w:rsid w:val="002D7EA9"/>
    <w:rsid w:val="002E1211"/>
    <w:rsid w:val="002E2339"/>
    <w:rsid w:val="002E6D86"/>
    <w:rsid w:val="002E7C98"/>
    <w:rsid w:val="002F6935"/>
    <w:rsid w:val="00312559"/>
    <w:rsid w:val="003204B8"/>
    <w:rsid w:val="0033692F"/>
    <w:rsid w:val="00341DF6"/>
    <w:rsid w:val="00346223"/>
    <w:rsid w:val="00360DA7"/>
    <w:rsid w:val="003A04E7"/>
    <w:rsid w:val="003A4991"/>
    <w:rsid w:val="003A5E93"/>
    <w:rsid w:val="003A6E1A"/>
    <w:rsid w:val="003B2172"/>
    <w:rsid w:val="003E1FF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05D"/>
    <w:rsid w:val="0049511F"/>
    <w:rsid w:val="004B4CAD"/>
    <w:rsid w:val="004B4FDC"/>
    <w:rsid w:val="004B6542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022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451C"/>
    <w:rsid w:val="00815F94"/>
    <w:rsid w:val="0082130C"/>
    <w:rsid w:val="008224E2"/>
    <w:rsid w:val="00825DC9"/>
    <w:rsid w:val="0082676D"/>
    <w:rsid w:val="00831055"/>
    <w:rsid w:val="00840878"/>
    <w:rsid w:val="008423BB"/>
    <w:rsid w:val="00846F1F"/>
    <w:rsid w:val="0087201B"/>
    <w:rsid w:val="00877F10"/>
    <w:rsid w:val="00882091"/>
    <w:rsid w:val="008913D5"/>
    <w:rsid w:val="00893E75"/>
    <w:rsid w:val="008B7D90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1E18"/>
    <w:rsid w:val="00982766"/>
    <w:rsid w:val="009852C4"/>
    <w:rsid w:val="00985F26"/>
    <w:rsid w:val="0099583E"/>
    <w:rsid w:val="009A0242"/>
    <w:rsid w:val="009A59ED"/>
    <w:rsid w:val="009A5F84"/>
    <w:rsid w:val="009B0B41"/>
    <w:rsid w:val="009B529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39AA"/>
    <w:rsid w:val="00A16AF0"/>
    <w:rsid w:val="00A24F1C"/>
    <w:rsid w:val="00A31AAC"/>
    <w:rsid w:val="00A32905"/>
    <w:rsid w:val="00A36C95"/>
    <w:rsid w:val="00A37DE3"/>
    <w:rsid w:val="00A519D1"/>
    <w:rsid w:val="00A6343B"/>
    <w:rsid w:val="00A65C50"/>
    <w:rsid w:val="00A66DD2"/>
    <w:rsid w:val="00A85F5D"/>
    <w:rsid w:val="00AA41B3"/>
    <w:rsid w:val="00AA6670"/>
    <w:rsid w:val="00AB1ED6"/>
    <w:rsid w:val="00AB397D"/>
    <w:rsid w:val="00AB638A"/>
    <w:rsid w:val="00AB6E43"/>
    <w:rsid w:val="00AC1349"/>
    <w:rsid w:val="00AC3591"/>
    <w:rsid w:val="00AD6C51"/>
    <w:rsid w:val="00AF3016"/>
    <w:rsid w:val="00B03A45"/>
    <w:rsid w:val="00B05C4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36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0725"/>
    <w:rsid w:val="00C635B6"/>
    <w:rsid w:val="00C70DFC"/>
    <w:rsid w:val="00C82466"/>
    <w:rsid w:val="00C84097"/>
    <w:rsid w:val="00CB429B"/>
    <w:rsid w:val="00CC2753"/>
    <w:rsid w:val="00CC59CB"/>
    <w:rsid w:val="00CD093E"/>
    <w:rsid w:val="00CD1556"/>
    <w:rsid w:val="00CD1FD7"/>
    <w:rsid w:val="00CD5F9F"/>
    <w:rsid w:val="00CE199A"/>
    <w:rsid w:val="00CE5AC7"/>
    <w:rsid w:val="00CF0BBB"/>
    <w:rsid w:val="00D1283A"/>
    <w:rsid w:val="00D16258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0D9E"/>
    <w:rsid w:val="00E21E13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4F24"/>
    <w:rsid w:val="00F2643C"/>
    <w:rsid w:val="00F3295A"/>
    <w:rsid w:val="00F34D8E"/>
    <w:rsid w:val="00F3669D"/>
    <w:rsid w:val="00F405F8"/>
    <w:rsid w:val="00F41154"/>
    <w:rsid w:val="00F421B6"/>
    <w:rsid w:val="00F4700F"/>
    <w:rsid w:val="00F51F7F"/>
    <w:rsid w:val="00F52CC0"/>
    <w:rsid w:val="00F573EA"/>
    <w:rsid w:val="00F57E9D"/>
    <w:rsid w:val="00FA6528"/>
    <w:rsid w:val="00FC2E17"/>
    <w:rsid w:val="00FC6387"/>
    <w:rsid w:val="00FC6802"/>
    <w:rsid w:val="00FD70A7"/>
    <w:rsid w:val="00FF09A0"/>
    <w:rsid w:val="3174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C52CFBE"/>
  <w15:chartTrackingRefBased/>
  <w15:docId w15:val="{CCF35611-E8B5-400A-8704-BA0E59A3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gmb.com/index.php/AJBG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Links>
    <vt:vector size="6" baseType="variant"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https://journalajbgmb.com/index.php/AJBGMB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2025-11-03T08:47:00Z</dcterms:created>
  <dcterms:modified xsi:type="dcterms:W3CDTF">2025-11-03T11:32:00Z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7A1F983387E04398849F675CA32BF6CC_12</vt:lpwstr>
  </property>
</Properties>
</file>