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854F8" w:rsidP="009344FF">
      <w:r w:rsidRPr="00B854F8">
        <w:t>The latest revised 2025/BJI/146367 has been improved by the authors by addressing all comments from the reviewers, hence it can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854F8" w:rsidRPr="00B854F8" w:rsidRDefault="00B854F8" w:rsidP="009344FF">
      <w:bookmarkStart w:id="0" w:name="_GoBack"/>
      <w:proofErr w:type="spellStart"/>
      <w:r w:rsidRPr="00B854F8">
        <w:t>Dr.</w:t>
      </w:r>
      <w:proofErr w:type="spellEnd"/>
      <w:r w:rsidRPr="00B854F8">
        <w:t xml:space="preserve"> Ng </w:t>
      </w:r>
      <w:proofErr w:type="spellStart"/>
      <w:r w:rsidRPr="00B854F8">
        <w:t>Zhi</w:t>
      </w:r>
      <w:proofErr w:type="spellEnd"/>
      <w:r w:rsidRPr="00B854F8">
        <w:t xml:space="preserve"> Xiang, University of Nottingham Malaysia, Malaysia</w:t>
      </w:r>
      <w:bookmarkEnd w:id="0"/>
    </w:p>
    <w:sectPr w:rsidR="00B854F8" w:rsidRPr="00B854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8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B1053"/>
  <w15:docId w15:val="{A777671B-3907-4D98-B8B9-3BDED886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2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2025-11-05T11:45:00Z</dcterms:modified>
</cp:coreProperties>
</file>