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C10" w:rsidRPr="00BB66D0" w:rsidRDefault="00BB66D0" w:rsidP="00BB66D0">
      <w:pPr>
        <w:jc w:val="center"/>
        <w:rPr>
          <w:rFonts w:ascii="Times New Roman" w:hAnsi="Times New Roman" w:cs="Times New Roman"/>
          <w:b/>
          <w:sz w:val="27"/>
          <w:szCs w:val="27"/>
        </w:rPr>
      </w:pPr>
      <w:bookmarkStart w:id="0" w:name="_Hlk208842292"/>
      <w:r w:rsidRPr="00BB66D0">
        <w:rPr>
          <w:rFonts w:ascii="Times New Roman" w:hAnsi="Times New Roman" w:cs="Times New Roman"/>
          <w:b/>
          <w:sz w:val="27"/>
          <w:szCs w:val="27"/>
        </w:rPr>
        <w:t xml:space="preserve">An Assessment of the </w:t>
      </w:r>
      <w:r w:rsidR="00FB6CB6" w:rsidRPr="00BB66D0">
        <w:rPr>
          <w:rFonts w:ascii="Times New Roman" w:hAnsi="Times New Roman" w:cs="Times New Roman"/>
          <w:b/>
          <w:sz w:val="27"/>
          <w:szCs w:val="27"/>
        </w:rPr>
        <w:t xml:space="preserve">Factors Influencing the </w:t>
      </w:r>
      <w:r w:rsidR="00217C10" w:rsidRPr="00BB66D0">
        <w:rPr>
          <w:rFonts w:ascii="Times New Roman" w:hAnsi="Times New Roman" w:cs="Times New Roman"/>
          <w:b/>
          <w:sz w:val="27"/>
          <w:szCs w:val="27"/>
        </w:rPr>
        <w:t xml:space="preserve">Effectiveness of </w:t>
      </w:r>
      <w:r w:rsidR="007555A0" w:rsidRPr="00BB66D0">
        <w:rPr>
          <w:rFonts w:ascii="Times New Roman" w:hAnsi="Times New Roman" w:cs="Times New Roman"/>
          <w:b/>
          <w:sz w:val="27"/>
          <w:szCs w:val="27"/>
        </w:rPr>
        <w:t>Food-Based</w:t>
      </w:r>
      <w:r w:rsidR="00F060D9">
        <w:rPr>
          <w:rFonts w:ascii="Times New Roman" w:hAnsi="Times New Roman" w:cs="Times New Roman"/>
          <w:b/>
          <w:sz w:val="27"/>
          <w:szCs w:val="27"/>
        </w:rPr>
        <w:t xml:space="preserve"> </w:t>
      </w:r>
      <w:r w:rsidR="007555A0" w:rsidRPr="00BB66D0">
        <w:rPr>
          <w:rFonts w:ascii="Times New Roman" w:hAnsi="Times New Roman" w:cs="Times New Roman"/>
          <w:b/>
          <w:sz w:val="27"/>
          <w:szCs w:val="27"/>
        </w:rPr>
        <w:t xml:space="preserve">Training </w:t>
      </w:r>
      <w:r w:rsidRPr="00BB66D0">
        <w:rPr>
          <w:rFonts w:ascii="Times New Roman" w:hAnsi="Times New Roman" w:cs="Times New Roman"/>
          <w:b/>
          <w:sz w:val="27"/>
          <w:szCs w:val="27"/>
        </w:rPr>
        <w:t xml:space="preserve">of BIRTAN </w:t>
      </w:r>
      <w:r w:rsidR="007555A0" w:rsidRPr="00BB66D0">
        <w:rPr>
          <w:rFonts w:ascii="Times New Roman" w:hAnsi="Times New Roman" w:cs="Times New Roman"/>
          <w:b/>
          <w:sz w:val="27"/>
          <w:szCs w:val="27"/>
        </w:rPr>
        <w:t xml:space="preserve">on Secondary School Teachers at </w:t>
      </w:r>
      <w:r w:rsidR="00217C10" w:rsidRPr="00BB66D0">
        <w:rPr>
          <w:rFonts w:ascii="Times New Roman" w:hAnsi="Times New Roman" w:cs="Times New Roman"/>
          <w:b/>
          <w:sz w:val="27"/>
          <w:szCs w:val="27"/>
        </w:rPr>
        <w:t>Pirgonj</w:t>
      </w:r>
      <w:r w:rsidR="00F060D9">
        <w:rPr>
          <w:rFonts w:ascii="Times New Roman" w:hAnsi="Times New Roman" w:cs="Times New Roman"/>
          <w:b/>
          <w:sz w:val="27"/>
          <w:szCs w:val="27"/>
        </w:rPr>
        <w:t xml:space="preserve"> </w:t>
      </w:r>
      <w:r w:rsidR="007555A0" w:rsidRPr="00BB66D0">
        <w:rPr>
          <w:rFonts w:ascii="Times New Roman" w:hAnsi="Times New Roman" w:cs="Times New Roman"/>
          <w:b/>
          <w:sz w:val="27"/>
          <w:szCs w:val="27"/>
        </w:rPr>
        <w:t>Upazila</w:t>
      </w:r>
      <w:r w:rsidR="00F060D9">
        <w:rPr>
          <w:rFonts w:ascii="Times New Roman" w:hAnsi="Times New Roman" w:cs="Times New Roman"/>
          <w:b/>
          <w:sz w:val="27"/>
          <w:szCs w:val="27"/>
        </w:rPr>
        <w:t xml:space="preserve">, </w:t>
      </w:r>
      <w:r w:rsidR="00F060D9" w:rsidRPr="00F060D9">
        <w:rPr>
          <w:rFonts w:ascii="Times New Roman" w:hAnsi="Times New Roman" w:cs="Times New Roman"/>
          <w:b/>
          <w:sz w:val="27"/>
          <w:szCs w:val="27"/>
        </w:rPr>
        <w:t>Rangpur District, Bangladesh</w:t>
      </w:r>
    </w:p>
    <w:bookmarkEnd w:id="0"/>
    <w:p w:rsidR="00561C10" w:rsidRDefault="00561C10" w:rsidP="00561C10">
      <w:pPr>
        <w:rPr>
          <w:rFonts w:ascii="Times New Roman" w:hAnsi="Times New Roman" w:cs="Times New Roman"/>
          <w:b/>
          <w:sz w:val="31"/>
          <w:szCs w:val="31"/>
        </w:rPr>
      </w:pPr>
    </w:p>
    <w:p w:rsidR="00A2366A" w:rsidRPr="00B72BF8" w:rsidRDefault="00A2366A" w:rsidP="00561C10">
      <w:pPr>
        <w:rPr>
          <w:rFonts w:ascii="Times New Roman" w:hAnsi="Times New Roman" w:cs="Times New Roman"/>
          <w:b/>
          <w:sz w:val="26"/>
          <w:szCs w:val="26"/>
        </w:rPr>
      </w:pPr>
      <w:r w:rsidRPr="00B72BF8">
        <w:rPr>
          <w:rFonts w:ascii="Times New Roman" w:hAnsi="Times New Roman" w:cs="Times New Roman"/>
          <w:b/>
          <w:sz w:val="26"/>
          <w:szCs w:val="26"/>
        </w:rPr>
        <w:t>Abstract</w:t>
      </w:r>
    </w:p>
    <w:p w:rsidR="00BB66D0" w:rsidRPr="00BB66D0" w:rsidRDefault="00BB66D0" w:rsidP="00BB66D0">
      <w:pPr>
        <w:spacing w:line="288" w:lineRule="auto"/>
        <w:jc w:val="both"/>
        <w:rPr>
          <w:rFonts w:ascii="Times New Roman" w:hAnsi="Times New Roman" w:cs="Times New Roman"/>
          <w:szCs w:val="28"/>
          <w:lang w:val="en-IN"/>
        </w:rPr>
      </w:pPr>
      <w:bookmarkStart w:id="1" w:name="_Hlk208842370"/>
      <w:r w:rsidRPr="00BB66D0">
        <w:rPr>
          <w:rFonts w:ascii="Times New Roman" w:hAnsi="Times New Roman" w:cs="Times New Roman"/>
          <w:szCs w:val="28"/>
          <w:lang w:val="en-IN"/>
        </w:rPr>
        <w:t xml:space="preserve">This study examines the factors influencing the effectiveness of BIRTAN’s food-based training program for secondary school teachers in Pirgonj Upazila, Rangpur District, Bangladesh. Adopting a quantitative approach, the </w:t>
      </w:r>
      <w:bookmarkStart w:id="2" w:name="_GoBack"/>
      <w:bookmarkEnd w:id="2"/>
      <w:r w:rsidRPr="00BB66D0">
        <w:rPr>
          <w:rFonts w:ascii="Times New Roman" w:hAnsi="Times New Roman" w:cs="Times New Roman"/>
          <w:szCs w:val="28"/>
          <w:lang w:val="en-IN"/>
        </w:rPr>
        <w:t>study surveyed 172 teachers selected randomly from a total population of 310 over the factors.</w:t>
      </w:r>
      <w:r w:rsidR="006774E8" w:rsidRPr="00BB66D0">
        <w:rPr>
          <w:rFonts w:ascii="Times New Roman" w:hAnsi="Times New Roman" w:cs="Times New Roman"/>
          <w:bCs/>
        </w:rPr>
        <w:t xml:space="preserve"> Data collection tools included an interview schedule measuring three dimensions of training effectiveness: information received, understanding, and application, each rated on a 4-point scale. Data were analyzed using descriptive statistics, correlation coefficients, and multiple regression with SPSS software.Findings identified significant positive relationships between training effectiveness and factors such as educational qualification, physical mobility, training received, and knowledge of food and nutrition, while age had a slight negative effect and professional experience was not significant. The regression model explained 41.6% of the variance in training effectiveness, highlighting the importance of these characteristics in enhancing training outcomes.</w:t>
      </w:r>
      <w:bookmarkEnd w:id="1"/>
      <w:r w:rsidR="006774E8" w:rsidRPr="00BB66D0">
        <w:rPr>
          <w:rFonts w:ascii="Times New Roman" w:hAnsi="Times New Roman" w:cs="Times New Roman"/>
          <w:bCs/>
        </w:rPr>
        <w:t xml:space="preserve">The study recommends emphasizing educational qualifications, physical mobility, and nutrition knowledge of teachers </w:t>
      </w:r>
      <w:r w:rsidRPr="00BB66D0">
        <w:rPr>
          <w:rFonts w:ascii="Times New Roman" w:hAnsi="Times New Roman" w:cs="Times New Roman"/>
          <w:szCs w:val="28"/>
          <w:lang w:val="en-IN"/>
        </w:rPr>
        <w:t>into the design and implementation phases of future BIRTAN initiatives to maximize impact.</w:t>
      </w:r>
    </w:p>
    <w:p w:rsidR="00877AFB" w:rsidRPr="00B72BF8" w:rsidRDefault="00B72BF8" w:rsidP="00BB66D0">
      <w:pPr>
        <w:spacing w:line="288" w:lineRule="auto"/>
        <w:jc w:val="both"/>
        <w:rPr>
          <w:rFonts w:ascii="Times New Roman" w:hAnsi="Times New Roman" w:cs="Times New Roman"/>
          <w:bCs/>
        </w:rPr>
      </w:pPr>
      <w:r w:rsidRPr="00B72BF8">
        <w:rPr>
          <w:rFonts w:ascii="Times New Roman" w:hAnsi="Times New Roman" w:cs="Times New Roman"/>
          <w:b/>
          <w:i/>
          <w:iCs/>
          <w:sz w:val="26"/>
          <w:szCs w:val="26"/>
        </w:rPr>
        <w:t xml:space="preserve">Key words: </w:t>
      </w:r>
      <w:r w:rsidRPr="00B72BF8">
        <w:rPr>
          <w:rFonts w:ascii="Times New Roman" w:hAnsi="Times New Roman" w:cs="Times New Roman"/>
          <w:bCs/>
        </w:rPr>
        <w:t>BIRTAN,Food-Based Training</w:t>
      </w:r>
      <w:r>
        <w:rPr>
          <w:rFonts w:ascii="Times New Roman" w:hAnsi="Times New Roman" w:cs="Times New Roman"/>
          <w:b/>
          <w:sz w:val="26"/>
          <w:szCs w:val="26"/>
        </w:rPr>
        <w:t xml:space="preserve">, </w:t>
      </w:r>
      <w:r w:rsidR="00E801EB">
        <w:rPr>
          <w:rFonts w:ascii="Times New Roman" w:hAnsi="Times New Roman" w:cs="Times New Roman"/>
          <w:bCs/>
        </w:rPr>
        <w:t>Factors, MLR</w:t>
      </w:r>
      <w:r>
        <w:rPr>
          <w:rFonts w:ascii="Times New Roman" w:hAnsi="Times New Roman" w:cs="Times New Roman"/>
          <w:bCs/>
        </w:rPr>
        <w:t xml:space="preserve"> and </w:t>
      </w:r>
      <w:r w:rsidRPr="00B72BF8">
        <w:rPr>
          <w:rFonts w:ascii="Times New Roman" w:hAnsi="Times New Roman" w:cs="Times New Roman"/>
          <w:bCs/>
        </w:rPr>
        <w:t>Secondary School Teachers</w:t>
      </w:r>
    </w:p>
    <w:p w:rsidR="006774E8" w:rsidRPr="000E2521" w:rsidRDefault="006774E8" w:rsidP="00217C10">
      <w:pPr>
        <w:jc w:val="center"/>
        <w:rPr>
          <w:rFonts w:ascii="Times New Roman" w:hAnsi="Times New Roman" w:cs="Times New Roman"/>
          <w:b/>
          <w:sz w:val="25"/>
          <w:szCs w:val="25"/>
        </w:rPr>
      </w:pPr>
    </w:p>
    <w:p w:rsidR="00BB66D0" w:rsidRDefault="00BB66D0" w:rsidP="000E2521">
      <w:pPr>
        <w:spacing w:after="0"/>
        <w:jc w:val="center"/>
        <w:rPr>
          <w:rFonts w:ascii="Times New Roman" w:hAnsi="Times New Roman" w:cs="Times New Roman"/>
          <w:bCs/>
        </w:rPr>
      </w:pPr>
    </w:p>
    <w:p w:rsidR="006754FC" w:rsidRPr="00877AFB" w:rsidRDefault="007129CB">
      <w:pPr>
        <w:rPr>
          <w:rFonts w:ascii="Times New Roman" w:hAnsi="Times New Roman" w:cs="Times New Roman"/>
          <w:b/>
          <w:bCs/>
          <w:sz w:val="26"/>
          <w:szCs w:val="26"/>
        </w:rPr>
      </w:pPr>
      <w:r>
        <w:rPr>
          <w:rFonts w:ascii="Times New Roman" w:hAnsi="Times New Roman" w:cs="Times New Roman"/>
          <w:b/>
          <w:bCs/>
          <w:sz w:val="26"/>
          <w:szCs w:val="26"/>
        </w:rPr>
        <w:t xml:space="preserve">1. </w:t>
      </w:r>
      <w:r w:rsidR="006774E8">
        <w:rPr>
          <w:rFonts w:ascii="Times New Roman" w:hAnsi="Times New Roman" w:cs="Times New Roman"/>
          <w:b/>
          <w:bCs/>
          <w:sz w:val="26"/>
          <w:szCs w:val="26"/>
        </w:rPr>
        <w:t>Introduction</w:t>
      </w:r>
    </w:p>
    <w:p w:rsidR="00612C22" w:rsidRDefault="00F437B9" w:rsidP="00C57608">
      <w:pPr>
        <w:spacing w:after="120" w:line="360" w:lineRule="auto"/>
        <w:jc w:val="both"/>
        <w:rPr>
          <w:rFonts w:ascii="Times New Roman" w:hAnsi="Times New Roman" w:cs="Times New Roman"/>
        </w:rPr>
      </w:pPr>
      <w:r w:rsidRPr="00F437B9">
        <w:rPr>
          <w:rFonts w:ascii="Times New Roman" w:hAnsi="Times New Roman" w:cs="Times New Roman"/>
        </w:rPr>
        <w:t xml:space="preserve">The Bangladesh Institute of Research and Training on Applied Nutrition (BIRTAN) was founded </w:t>
      </w:r>
      <w:r w:rsidR="00BB66D0">
        <w:rPr>
          <w:rFonts w:ascii="Times New Roman" w:hAnsi="Times New Roman" w:cs="Times New Roman"/>
        </w:rPr>
        <w:t xml:space="preserve">in </w:t>
      </w:r>
      <w:r w:rsidR="00680869">
        <w:rPr>
          <w:rFonts w:ascii="Times New Roman" w:hAnsi="Times New Roman" w:cs="Times New Roman"/>
        </w:rPr>
        <w:t xml:space="preserve">2012 </w:t>
      </w:r>
      <w:r w:rsidRPr="00F437B9">
        <w:rPr>
          <w:rFonts w:ascii="Times New Roman" w:hAnsi="Times New Roman" w:cs="Times New Roman"/>
        </w:rPr>
        <w:t>to raise awareness among all segments of the population regarding the significance of food-based nutrition, mainly through research and training. Training involves developing human resources in food-based nutrition via trainer education and raising awareness among the broader community</w:t>
      </w:r>
      <w:r>
        <w:rPr>
          <w:rFonts w:ascii="Times New Roman" w:hAnsi="Times New Roman" w:cs="Times New Roman"/>
        </w:rPr>
        <w:t xml:space="preserve">. </w:t>
      </w:r>
      <w:r w:rsidR="00217C10" w:rsidRPr="00C57608">
        <w:rPr>
          <w:rFonts w:ascii="Times New Roman" w:hAnsi="Times New Roman" w:cs="Times New Roman"/>
        </w:rPr>
        <w:t xml:space="preserve">Cereals, largely rice, are the main food in Bangladesh. Nearly two-thirds of the daily diet consists of rice, some vegetables, a little </w:t>
      </w:r>
      <w:r w:rsidR="004866F8">
        <w:rPr>
          <w:rFonts w:ascii="Times New Roman" w:hAnsi="Times New Roman" w:cs="Times New Roman"/>
        </w:rPr>
        <w:t>amount</w:t>
      </w:r>
      <w:r w:rsidR="00217C10" w:rsidRPr="00C57608">
        <w:rPr>
          <w:rFonts w:ascii="Times New Roman" w:hAnsi="Times New Roman" w:cs="Times New Roman"/>
        </w:rPr>
        <w:t xml:space="preserve"> of pulses and small quantities of fish if and when available. Milk, milk products and meat are consumed only occasionally and in very small amounts. Fruit consumption is seasonal and includes mainly papaya and banana which are cultivated round the year. The dietary intake of cooking oil and fat is meagre. The typical rural diet in Bangladesh is, reportedly, not well </w:t>
      </w:r>
      <w:r w:rsidR="00BF4BF2" w:rsidRPr="00C57608">
        <w:rPr>
          <w:rFonts w:ascii="Times New Roman" w:hAnsi="Times New Roman" w:cs="Times New Roman"/>
        </w:rPr>
        <w:t>balanced</w:t>
      </w:r>
      <w:r w:rsidR="00BF4BF2" w:rsidRPr="00BF4BF2">
        <w:rPr>
          <w:rFonts w:ascii="Times New Roman" w:hAnsi="Times New Roman" w:cs="Times New Roman"/>
          <w:color w:val="000000"/>
        </w:rPr>
        <w:t>.</w:t>
      </w:r>
      <w:r w:rsidR="00217C10" w:rsidRPr="00C57608">
        <w:rPr>
          <w:rFonts w:ascii="Times New Roman" w:hAnsi="Times New Roman" w:cs="Times New Roman"/>
        </w:rPr>
        <w:t xml:space="preserve">Despite considerable improvement in the national rural health </w:t>
      </w:r>
      <w:r w:rsidR="00217C10" w:rsidRPr="00C57608">
        <w:rPr>
          <w:rFonts w:ascii="Times New Roman" w:hAnsi="Times New Roman" w:cs="Times New Roman"/>
        </w:rPr>
        <w:lastRenderedPageBreak/>
        <w:t xml:space="preserve">status, the nutritional well-being of rural people continues to be neglected. </w:t>
      </w:r>
      <w:r w:rsidR="00612C22" w:rsidRPr="00612C22">
        <w:rPr>
          <w:rFonts w:ascii="Times New Roman" w:hAnsi="Times New Roman" w:cs="Times New Roman"/>
        </w:rPr>
        <w:t>High intakes of energy-dense foods that are high in added fat and sugars can contribute to an energy imbalance with total energy intake exceeding needs, which, in turn, contributes to weight gain and, potentially, development of obesity (World Health Organization, 2021).</w:t>
      </w:r>
    </w:p>
    <w:p w:rsidR="00217C10" w:rsidRPr="00C57608" w:rsidRDefault="00217C10" w:rsidP="00C57608">
      <w:pPr>
        <w:spacing w:after="120" w:line="360" w:lineRule="auto"/>
        <w:jc w:val="both"/>
        <w:rPr>
          <w:rFonts w:ascii="Times New Roman" w:hAnsi="Times New Roman" w:cs="Times New Roman"/>
          <w:color w:val="000000"/>
        </w:rPr>
      </w:pPr>
      <w:r w:rsidRPr="00C57608">
        <w:rPr>
          <w:rFonts w:ascii="Times New Roman" w:hAnsi="Times New Roman" w:cs="Times New Roman"/>
          <w:color w:val="000000" w:themeColor="text1"/>
        </w:rPr>
        <w:t>To address the problem of malnutrition, food and nutrition education should be extended to everyonefrom children to the elderlythrough both formal and informal education. In the context of formal education, schools play a vital role as appropriate institutions for implementing food and nutrition education. Within the school environment, pedagogical practices can support the learning process and contribute to improving the quality of life. Education serves to shape individuals into informed and critical-thinking citizens, capable of understanding various aspects of life and society, including the essential topics of food and nutrition.</w:t>
      </w:r>
      <w:sdt>
        <w:sdtPr>
          <w:rPr>
            <w:rFonts w:ascii="Times New Roman" w:hAnsi="Times New Roman" w:cs="Times New Roman"/>
            <w:color w:val="000000"/>
          </w:rPr>
          <w:tag w:val="MENDELEY_CITATION_v3_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"/>
          <w:id w:val="-734856276"/>
          <w:placeholder>
            <w:docPart w:val="40F4D1C4D48F423DAC5A6535B66D2090"/>
          </w:placeholder>
        </w:sdtPr>
        <w:sdtEndPr/>
        <w:sdtContent>
          <w:r w:rsidRPr="00C57608">
            <w:rPr>
              <w:rFonts w:ascii="Times New Roman" w:hAnsi="Times New Roman" w:cs="Times New Roman"/>
              <w:color w:val="000000"/>
            </w:rPr>
            <w:t>(Albuquerque et al., 2013)</w:t>
          </w:r>
        </w:sdtContent>
      </w:sdt>
      <w:r w:rsidRPr="00C57608">
        <w:rPr>
          <w:rFonts w:ascii="Times New Roman" w:hAnsi="Times New Roman" w:cs="Times New Roman"/>
          <w:color w:val="000000"/>
        </w:rPr>
        <w:t>.</w:t>
      </w:r>
    </w:p>
    <w:p w:rsidR="00F437B9" w:rsidRPr="00F437B9" w:rsidRDefault="00F437B9" w:rsidP="00F437B9">
      <w:pPr>
        <w:spacing w:after="120" w:line="360" w:lineRule="auto"/>
        <w:jc w:val="both"/>
        <w:rPr>
          <w:rFonts w:ascii="Times New Roman" w:hAnsi="Times New Roman" w:cs="Times New Roman"/>
        </w:rPr>
      </w:pPr>
      <w:r w:rsidRPr="00F437B9">
        <w:rPr>
          <w:rFonts w:ascii="Times New Roman" w:hAnsi="Times New Roman" w:cs="Times New Roman"/>
        </w:rPr>
        <w:t>Nutrition education must be continuous, providing sufficient duration and intensity to achieve effectiveness (Roseman et al., 2011). It provides youth with the understanding and abilities needed to choose nutritious foods and cultivate enduring eating patterns. Schools provide excellent settings for this education, as they connect with most young people and enable the incorporation of nutrition topics into different subjects like health, science, and consumer studies (Story et al., 2002). Nutrition programs in schools additionally aid wider health-promotion efforts involving students, teachers, and staff (Kupolati et al., 2019)</w:t>
      </w:r>
      <w:r>
        <w:rPr>
          <w:rFonts w:ascii="Times New Roman" w:hAnsi="Times New Roman" w:cs="Times New Roman"/>
        </w:rPr>
        <w:t>.</w:t>
      </w:r>
    </w:p>
    <w:p w:rsidR="00217C10" w:rsidRPr="00C57608" w:rsidRDefault="00217C10" w:rsidP="00C57608">
      <w:pPr>
        <w:spacing w:after="120" w:line="360" w:lineRule="auto"/>
        <w:jc w:val="both"/>
        <w:rPr>
          <w:rFonts w:ascii="Times New Roman" w:hAnsi="Times New Roman" w:cs="Times New Roman"/>
        </w:rPr>
      </w:pPr>
      <w:r w:rsidRPr="00C57608">
        <w:rPr>
          <w:rFonts w:ascii="Times New Roman" w:hAnsi="Times New Roman" w:cs="Times New Roman"/>
        </w:rPr>
        <w:t xml:space="preserve">Teachers play a critical role in implementing nutrition education, either independently or in collaboration with professionals and researchers </w:t>
      </w:r>
      <w:sdt>
        <w:sdtPr>
          <w:rPr>
            <w:rFonts w:ascii="Times New Roman" w:hAnsi="Times New Roman" w:cs="Times New Roman"/>
            <w:color w:val="000000"/>
          </w:rPr>
          <w:tag w:val="MENDELEY_CITATION_v3_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"/>
          <w:id w:val="-6226058"/>
          <w:placeholder>
            <w:docPart w:val="40F4D1C4D48F423DAC5A6535B66D2090"/>
          </w:placeholder>
        </w:sdtPr>
        <w:sdtEndPr/>
        <w:sdtContent>
          <w:r w:rsidRPr="00C57608">
            <w:rPr>
              <w:rFonts w:ascii="Times New Roman" w:hAnsi="Times New Roman" w:cs="Times New Roman"/>
              <w:color w:val="000000"/>
            </w:rPr>
            <w:t>(Blom-Hoffman et al., 2004)</w:t>
          </w:r>
        </w:sdtContent>
      </w:sdt>
      <w:r w:rsidRPr="00C57608">
        <w:rPr>
          <w:rFonts w:ascii="Times New Roman" w:hAnsi="Times New Roman" w:cs="Times New Roman"/>
        </w:rPr>
        <w:t xml:space="preserve">. They influence students’ eating behaviors through role modeling, rewards, and their attitudes toward healthy living </w:t>
      </w:r>
      <w:sdt>
        <w:sdtPr>
          <w:rPr>
            <w:rFonts w:ascii="Times New Roman" w:hAnsi="Times New Roman" w:cs="Times New Roman"/>
            <w:color w:val="000000"/>
          </w:rPr>
          <w:tag w:val="MENDELEY_CITATION_v3_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"/>
          <w:id w:val="927156527"/>
          <w:placeholder>
            <w:docPart w:val="40F4D1C4D48F423DAC5A6535B66D2090"/>
          </w:placeholder>
        </w:sdtPr>
        <w:sdtEndPr/>
        <w:sdtContent>
          <w:r w:rsidRPr="00C57608">
            <w:rPr>
              <w:rFonts w:ascii="Times New Roman" w:hAnsi="Times New Roman" w:cs="Times New Roman"/>
              <w:color w:val="000000"/>
            </w:rPr>
            <w:t>(Katsagoni et al., 2019)</w:t>
          </w:r>
        </w:sdtContent>
      </w:sdt>
      <w:r w:rsidRPr="00C57608">
        <w:rPr>
          <w:rFonts w:ascii="Times New Roman" w:hAnsi="Times New Roman" w:cs="Times New Roman"/>
        </w:rPr>
        <w:t xml:space="preserve">. When teachers deliver nutrition lessons, they are responsible for improving students’ nutrition knowledge, self-efficacy, and behaviorssimilar to their roles in teaching traditional subjects like math or science </w:t>
      </w:r>
      <w:sdt>
        <w:sdtPr>
          <w:rPr>
            <w:rFonts w:ascii="Times New Roman" w:hAnsi="Times New Roman" w:cs="Times New Roman"/>
            <w:color w:val="000000"/>
          </w:rPr>
          <w:tag w:val="MENDELEY_CITATION_v3_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"/>
          <w:id w:val="-501276099"/>
          <w:placeholder>
            <w:docPart w:val="40F4D1C4D48F423DAC5A6535B66D2090"/>
          </w:placeholder>
        </w:sdtPr>
        <w:sdtEndPr/>
        <w:sdtContent>
          <w:r w:rsidRPr="00C57608">
            <w:rPr>
              <w:rFonts w:ascii="Times New Roman" w:hAnsi="Times New Roman" w:cs="Times New Roman"/>
              <w:color w:val="000000"/>
            </w:rPr>
            <w:t>(Roseman et al., 2011)</w:t>
          </w:r>
        </w:sdtContent>
      </w:sdt>
      <w:r w:rsidRPr="00C57608">
        <w:rPr>
          <w:rFonts w:ascii="Times New Roman" w:hAnsi="Times New Roman" w:cs="Times New Roman"/>
        </w:rPr>
        <w:t>.</w:t>
      </w:r>
    </w:p>
    <w:p w:rsidR="00217C10" w:rsidRPr="00C57608" w:rsidRDefault="00217C10" w:rsidP="00C57608">
      <w:pPr>
        <w:spacing w:after="120" w:line="360" w:lineRule="auto"/>
        <w:jc w:val="both"/>
        <w:rPr>
          <w:rFonts w:ascii="Times New Roman" w:hAnsi="Times New Roman" w:cs="Times New Roman"/>
        </w:rPr>
      </w:pPr>
      <w:r w:rsidRPr="00C57608">
        <w:rPr>
          <w:rFonts w:ascii="Times New Roman" w:hAnsi="Times New Roman" w:cs="Times New Roman"/>
        </w:rPr>
        <w:t>Despite their central role, many teachers feel unprepared to teach nutrition effectively. Barriers include a lack of pre</w:t>
      </w:r>
      <w:r w:rsidR="00CD743F">
        <w:rPr>
          <w:rFonts w:ascii="Times New Roman" w:hAnsi="Times New Roman" w:cs="Times New Roman"/>
        </w:rPr>
        <w:t>-</w:t>
      </w:r>
      <w:r w:rsidRPr="00C57608">
        <w:rPr>
          <w:rFonts w:ascii="Times New Roman" w:hAnsi="Times New Roman" w:cs="Times New Roman"/>
        </w:rPr>
        <w:t xml:space="preserve">service and in-service nutrition training, limited opportunities for professional development, and perceptions that nutrition education does not align with national curricula </w:t>
      </w:r>
      <w:sdt>
        <w:sdtPr>
          <w:rPr>
            <w:rFonts w:ascii="Times New Roman" w:hAnsi="Times New Roman" w:cs="Times New Roman"/>
            <w:color w:val="000000"/>
          </w:rPr>
          <w:tag w:val="MENDELEY_CITATION_v3_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"/>
          <w:id w:val="781848621"/>
          <w:placeholder>
            <w:docPart w:val="40F4D1C4D48F423DAC5A6535B66D2090"/>
          </w:placeholder>
        </w:sdtPr>
        <w:sdtEndPr/>
        <w:sdtContent>
          <w:r w:rsidRPr="00C57608">
            <w:rPr>
              <w:rFonts w:ascii="Times New Roman" w:hAnsi="Times New Roman" w:cs="Times New Roman"/>
              <w:color w:val="000000"/>
            </w:rPr>
            <w:t>(Dunn et al., 2019; Snelling et al., 2016; Thackeray et al., 2002)</w:t>
          </w:r>
        </w:sdtContent>
      </w:sdt>
      <w:r w:rsidRPr="00C57608">
        <w:rPr>
          <w:rFonts w:ascii="Times New Roman" w:hAnsi="Times New Roman" w:cs="Times New Roman"/>
        </w:rPr>
        <w:t>. Teachers with limited nutrition knowledge are less likely to emphasize the subject, and time or curriculum constraints further reduce its classroom presence.</w:t>
      </w:r>
    </w:p>
    <w:p w:rsidR="00217C10" w:rsidRDefault="00217C10" w:rsidP="00C57608">
      <w:pPr>
        <w:spacing w:after="120" w:line="360" w:lineRule="auto"/>
        <w:jc w:val="both"/>
        <w:rPr>
          <w:rFonts w:ascii="Times New Roman" w:hAnsi="Times New Roman" w:cs="Times New Roman"/>
          <w:color w:val="000000"/>
          <w:shd w:val="clear" w:color="auto" w:fill="FFFFFF"/>
        </w:rPr>
      </w:pPr>
      <w:r w:rsidRPr="00C57608">
        <w:rPr>
          <w:rFonts w:ascii="Times New Roman" w:hAnsi="Times New Roman" w:cs="Times New Roman"/>
        </w:rPr>
        <w:lastRenderedPageBreak/>
        <w:t xml:space="preserve">Several studies and reviews have evaluated the effectiveness of school health and nutrition (SHN) programs globally, with findings supporting the impact of multi-component, school-based nutrition interventions (SBNI) in improving nutrition status as well as nutrition-related knowledge, attitudes, and behaviors </w:t>
      </w:r>
      <w:sdt>
        <w:sdtPr>
          <w:rPr>
            <w:rFonts w:ascii="Times New Roman" w:hAnsi="Times New Roman" w:cs="Times New Roman"/>
            <w:color w:val="000000"/>
          </w:rPr>
          <w:tag w:val="MENDELEY_CITATION_v3_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"/>
          <w:id w:val="1270348724"/>
          <w:placeholder>
            <w:docPart w:val="40F4D1C4D48F423DAC5A6535B66D2090"/>
          </w:placeholder>
        </w:sdtPr>
        <w:sdtEndPr/>
        <w:sdtContent>
          <w:r w:rsidRPr="00C57608">
            <w:rPr>
              <w:rFonts w:ascii="Times New Roman" w:hAnsi="Times New Roman" w:cs="Times New Roman"/>
              <w:color w:val="000000"/>
            </w:rPr>
            <w:t>(Kyere et al., 2020)</w:t>
          </w:r>
        </w:sdtContent>
      </w:sdt>
      <w:r w:rsidRPr="00C57608">
        <w:rPr>
          <w:rFonts w:ascii="Times New Roman" w:hAnsi="Times New Roman" w:cs="Times New Roman"/>
        </w:rPr>
        <w:t xml:space="preserve">. </w:t>
      </w:r>
      <w:r w:rsidR="00BF4BF2" w:rsidRPr="00BF4BF2">
        <w:rPr>
          <w:rFonts w:ascii="Times New Roman" w:hAnsi="Times New Roman" w:cs="Times New Roman"/>
        </w:rPr>
        <w:t>School-based nutrition interventions can support healthy eating in children</w:t>
      </w:r>
      <w:r w:rsidR="00BF4BF2">
        <w:rPr>
          <w:rFonts w:ascii="Times New Roman" w:hAnsi="Times New Roman" w:cs="Times New Roman"/>
        </w:rPr>
        <w:t xml:space="preserve"> (</w:t>
      </w:r>
      <w:r w:rsidR="00BF4BF2" w:rsidRPr="00BF4BF2">
        <w:rPr>
          <w:rFonts w:ascii="Times New Roman" w:hAnsi="Times New Roman" w:cs="Times New Roman"/>
          <w:color w:val="000000"/>
          <w:shd w:val="clear" w:color="auto" w:fill="FFFFFF"/>
        </w:rPr>
        <w:t>Verdonschot</w:t>
      </w:r>
      <w:r w:rsidR="00BF4BF2">
        <w:rPr>
          <w:rFonts w:ascii="Times New Roman" w:hAnsi="Times New Roman" w:cs="Times New Roman"/>
          <w:color w:val="000000"/>
          <w:shd w:val="clear" w:color="auto" w:fill="FFFFFF"/>
        </w:rPr>
        <w:t xml:space="preserve"> et al., 2023</w:t>
      </w:r>
      <w:r w:rsidR="00BF4BF2">
        <w:rPr>
          <w:rFonts w:ascii="Times New Roman" w:hAnsi="Times New Roman" w:cs="Times New Roman"/>
        </w:rPr>
        <w:t xml:space="preserve">). </w:t>
      </w:r>
      <w:r w:rsidR="00BF4BF2" w:rsidRPr="00BF4BF2">
        <w:rPr>
          <w:rFonts w:ascii="Times New Roman" w:hAnsi="Times New Roman" w:cs="Times New Roman"/>
        </w:rPr>
        <w:t>The school environment, including policies, curricula, and staff, can have an important impact on child eating behavior</w:t>
      </w:r>
      <w:r w:rsidR="00BF4BF2">
        <w:rPr>
          <w:rFonts w:ascii="Times New Roman" w:hAnsi="Times New Roman" w:cs="Times New Roman"/>
        </w:rPr>
        <w:t>(</w:t>
      </w:r>
      <w:r w:rsidR="00BF4BF2" w:rsidRPr="00BF4BF2">
        <w:rPr>
          <w:rFonts w:ascii="Times New Roman" w:hAnsi="Times New Roman" w:cs="Times New Roman"/>
          <w:color w:val="000000"/>
          <w:shd w:val="clear" w:color="auto" w:fill="FFFFFF"/>
        </w:rPr>
        <w:t>Dudley</w:t>
      </w:r>
      <w:r w:rsidR="00BF4BF2">
        <w:rPr>
          <w:rFonts w:ascii="Times New Roman" w:hAnsi="Times New Roman" w:cs="Times New Roman"/>
          <w:color w:val="000000"/>
          <w:shd w:val="clear" w:color="auto" w:fill="FFFFFF"/>
        </w:rPr>
        <w:t xml:space="preserve"> et al., 2015</w:t>
      </w:r>
      <w:r w:rsidR="00BF4BF2">
        <w:rPr>
          <w:rFonts w:ascii="Times New Roman" w:hAnsi="Times New Roman" w:cs="Times New Roman"/>
        </w:rPr>
        <w:t xml:space="preserve">). </w:t>
      </w:r>
      <w:r w:rsidRPr="00C57608">
        <w:rPr>
          <w:rFonts w:ascii="Times New Roman" w:hAnsi="Times New Roman" w:cs="Times New Roman"/>
        </w:rPr>
        <w:t xml:space="preserve">To ensure effective implementation of such behavior change curricula in the classroom, teacher training should be conceptualized as a behavior change process that includes explicit teacher motivation components. Additionally, forming a collaborative team involving education and health </w:t>
      </w:r>
      <w:r w:rsidRPr="00B56C3F">
        <w:rPr>
          <w:rFonts w:ascii="Times New Roman" w:hAnsi="Times New Roman" w:cs="Times New Roman"/>
        </w:rPr>
        <w:t xml:space="preserve">departmentscomprising educators, nutritionists, and public health expertscan be beneficial in designing and testing nutrition education curricula for primary and secondary schools </w:t>
      </w:r>
      <w:sdt>
        <w:sdtPr>
          <w:rPr>
            <w:rFonts w:ascii="Times New Roman" w:hAnsi="Times New Roman" w:cs="Times New Roman"/>
            <w:color w:val="000000"/>
          </w:rPr>
          <w:tag w:val="MENDELEY_CITATION_v3_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"/>
          <w:id w:val="-1037583893"/>
          <w:placeholder>
            <w:docPart w:val="40F4D1C4D48F423DAC5A6535B66D2090"/>
          </w:placeholder>
        </w:sdtPr>
        <w:sdtEndPr/>
        <w:sdtContent>
          <w:r w:rsidRPr="00B56C3F">
            <w:rPr>
              <w:rFonts w:ascii="Times New Roman" w:eastAsia="Times New Roman" w:hAnsi="Times New Roman" w:cs="Times New Roman"/>
              <w:color w:val="000000"/>
            </w:rPr>
            <w:t>(Pérez-Rodrigo &amp;Aranceta, 2001)</w:t>
          </w:r>
        </w:sdtContent>
      </w:sdt>
      <w:r w:rsidRPr="00B56C3F">
        <w:rPr>
          <w:rFonts w:ascii="Times New Roman" w:hAnsi="Times New Roman" w:cs="Times New Roman"/>
        </w:rPr>
        <w:t>.</w:t>
      </w:r>
      <w:r w:rsidRPr="00B56C3F">
        <w:rPr>
          <w:rFonts w:ascii="Times New Roman" w:hAnsi="Times New Roman" w:cs="Times New Roman"/>
          <w:color w:val="000000"/>
          <w:shd w:val="clear" w:color="auto" w:fill="FFFFFF"/>
        </w:rPr>
        <w:t> </w:t>
      </w:r>
      <w:r w:rsidR="00057C35">
        <w:rPr>
          <w:rFonts w:ascii="Times New Roman" w:hAnsi="Times New Roman" w:cs="Times New Roman"/>
          <w:color w:val="000000"/>
          <w:shd w:val="clear" w:color="auto" w:fill="FFFFFF"/>
        </w:rPr>
        <w:t xml:space="preserve">The research findings of the study will contribute to enhance the nutrition awareness at secondary school level as well as the policy makers. </w:t>
      </w:r>
      <w:r w:rsidRPr="00B56C3F">
        <w:rPr>
          <w:rFonts w:ascii="Times New Roman" w:hAnsi="Times New Roman" w:cs="Times New Roman"/>
          <w:color w:val="000000"/>
          <w:shd w:val="clear" w:color="auto" w:fill="FFFFFF"/>
        </w:rPr>
        <w:t xml:space="preserve">Therefore, the study is being undertaken by considering the </w:t>
      </w:r>
      <w:r w:rsidRPr="00C57608">
        <w:rPr>
          <w:rFonts w:ascii="Times New Roman" w:hAnsi="Times New Roman" w:cs="Times New Roman"/>
          <w:color w:val="000000"/>
          <w:shd w:val="clear" w:color="auto" w:fill="FFFFFF"/>
        </w:rPr>
        <w:t>influence of the selected characteristics of the respondents on food-based training of secondary school teachers.</w:t>
      </w:r>
    </w:p>
    <w:p w:rsidR="00217C10" w:rsidRPr="00877AFB" w:rsidRDefault="000F6E7B" w:rsidP="00217C10">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 </w:t>
      </w:r>
      <w:r w:rsidR="00877AFB" w:rsidRPr="00877AFB">
        <w:rPr>
          <w:rFonts w:ascii="Times New Roman" w:hAnsi="Times New Roman" w:cs="Times New Roman"/>
          <w:b/>
          <w:bCs/>
          <w:sz w:val="26"/>
          <w:szCs w:val="26"/>
        </w:rPr>
        <w:t>Methodology</w:t>
      </w:r>
    </w:p>
    <w:p w:rsidR="00E008E6" w:rsidRPr="00C57608" w:rsidRDefault="00D02F78" w:rsidP="00E008E6">
      <w:pPr>
        <w:spacing w:line="360" w:lineRule="auto"/>
        <w:jc w:val="both"/>
        <w:rPr>
          <w:rFonts w:ascii="Times New Roman" w:hAnsi="Times New Roman" w:cs="Times New Roman"/>
          <w:b/>
          <w:bCs/>
        </w:rPr>
      </w:pPr>
      <w:r>
        <w:rPr>
          <w:rFonts w:ascii="Times New Roman" w:hAnsi="Times New Roman" w:cs="Times New Roman"/>
          <w:b/>
          <w:bCs/>
        </w:rPr>
        <w:t>Study area</w:t>
      </w:r>
    </w:p>
    <w:p w:rsidR="00E008E6" w:rsidRPr="00C57608" w:rsidRDefault="00E008E6" w:rsidP="00E008E6">
      <w:pPr>
        <w:spacing w:line="360" w:lineRule="auto"/>
        <w:jc w:val="both"/>
        <w:rPr>
          <w:rFonts w:ascii="Times New Roman" w:hAnsi="Times New Roman" w:cs="Times New Roman"/>
        </w:rPr>
      </w:pPr>
      <w:r w:rsidRPr="00C57608">
        <w:rPr>
          <w:rFonts w:ascii="Times New Roman" w:hAnsi="Times New Roman" w:cs="Times New Roman"/>
        </w:rPr>
        <w:t xml:space="preserve">The </w:t>
      </w:r>
      <w:r w:rsidR="00D02F78">
        <w:rPr>
          <w:rFonts w:ascii="Times New Roman" w:hAnsi="Times New Roman" w:cs="Times New Roman"/>
        </w:rPr>
        <w:t xml:space="preserve">survey of the </w:t>
      </w:r>
      <w:r w:rsidRPr="00C57608">
        <w:rPr>
          <w:rFonts w:ascii="Times New Roman" w:hAnsi="Times New Roman" w:cs="Times New Roman"/>
        </w:rPr>
        <w:t xml:space="preserve">research study was </w:t>
      </w:r>
      <w:r w:rsidR="00D02F78">
        <w:rPr>
          <w:rFonts w:ascii="Times New Roman" w:hAnsi="Times New Roman" w:cs="Times New Roman"/>
        </w:rPr>
        <w:t>executed</w:t>
      </w:r>
      <w:r w:rsidRPr="00C57608">
        <w:rPr>
          <w:rFonts w:ascii="Times New Roman" w:hAnsi="Times New Roman" w:cs="Times New Roman"/>
        </w:rPr>
        <w:t xml:space="preserve"> at the </w:t>
      </w:r>
      <w:r w:rsidR="00A12DBE">
        <w:rPr>
          <w:rFonts w:ascii="Times New Roman" w:hAnsi="Times New Roman" w:cs="Times New Roman"/>
        </w:rPr>
        <w:t>Pirganj</w:t>
      </w:r>
      <w:r w:rsidRPr="00C57608">
        <w:rPr>
          <w:rFonts w:ascii="Times New Roman" w:hAnsi="Times New Roman" w:cs="Times New Roman"/>
        </w:rPr>
        <w:t xml:space="preserve"> upazila </w:t>
      </w:r>
      <w:r w:rsidR="00A12DBE">
        <w:rPr>
          <w:rFonts w:ascii="Times New Roman" w:hAnsi="Times New Roman" w:cs="Times New Roman"/>
        </w:rPr>
        <w:t>of Rangpur</w:t>
      </w:r>
      <w:r w:rsidRPr="00C57608">
        <w:rPr>
          <w:rFonts w:ascii="Times New Roman" w:hAnsi="Times New Roman" w:cs="Times New Roman"/>
        </w:rPr>
        <w:t xml:space="preserve"> district. The proposed study areas are given in the Figure 1.</w:t>
      </w:r>
    </w:p>
    <w:p w:rsidR="00B56C3F" w:rsidRDefault="00F50B8A" w:rsidP="00E008E6">
      <w:pPr>
        <w:rPr>
          <w:rFonts w:ascii="Times New Roman" w:hAnsi="Times New Roman" w:cs="Times New Roman"/>
          <w:b/>
          <w:bCs/>
        </w:rPr>
      </w:pPr>
      <w:bookmarkStart w:id="3" w:name="_Toc178138591"/>
      <w:r>
        <w:rPr>
          <w:noProof/>
        </w:rPr>
        <w:lastRenderedPageBreak/>
        <w:drawing>
          <wp:inline distT="0" distB="0" distL="0" distR="0">
            <wp:extent cx="5733415" cy="4053840"/>
            <wp:effectExtent l="0" t="0" r="635" b="3810"/>
            <wp:docPr id="67489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3415" cy="4053840"/>
                    </a:xfrm>
                    <a:prstGeom prst="rect">
                      <a:avLst/>
                    </a:prstGeom>
                    <a:noFill/>
                    <a:ln>
                      <a:noFill/>
                    </a:ln>
                  </pic:spPr>
                </pic:pic>
              </a:graphicData>
            </a:graphic>
          </wp:inline>
        </w:drawing>
      </w:r>
    </w:p>
    <w:p w:rsidR="00B56C3F" w:rsidRDefault="00B56C3F" w:rsidP="00B56C3F">
      <w:pPr>
        <w:jc w:val="center"/>
        <w:rPr>
          <w:rFonts w:ascii="Times New Roman" w:hAnsi="Times New Roman" w:cs="Times New Roman"/>
          <w:b/>
          <w:bCs/>
        </w:rPr>
      </w:pPr>
      <w:r>
        <w:rPr>
          <w:rFonts w:ascii="Times New Roman" w:hAnsi="Times New Roman" w:cs="Times New Roman"/>
          <w:b/>
          <w:bCs/>
        </w:rPr>
        <w:t xml:space="preserve">Figure 1. Map of the study area </w:t>
      </w:r>
    </w:p>
    <w:p w:rsidR="00B56C3F" w:rsidRDefault="00B56C3F" w:rsidP="00E008E6">
      <w:pPr>
        <w:rPr>
          <w:rFonts w:ascii="Times New Roman" w:hAnsi="Times New Roman" w:cs="Times New Roman"/>
          <w:b/>
          <w:bCs/>
        </w:rPr>
      </w:pPr>
    </w:p>
    <w:p w:rsidR="00E008E6" w:rsidRPr="00A12DBE" w:rsidRDefault="00E008E6" w:rsidP="00E008E6">
      <w:pPr>
        <w:rPr>
          <w:rFonts w:ascii="Times New Roman" w:hAnsi="Times New Roman" w:cs="Times New Roman"/>
          <w:b/>
          <w:bCs/>
        </w:rPr>
      </w:pPr>
      <w:r w:rsidRPr="00A12DBE">
        <w:rPr>
          <w:rFonts w:ascii="Times New Roman" w:hAnsi="Times New Roman" w:cs="Times New Roman"/>
          <w:b/>
          <w:bCs/>
        </w:rPr>
        <w:t>Population and sampling</w:t>
      </w:r>
      <w:bookmarkEnd w:id="3"/>
    </w:p>
    <w:p w:rsidR="00E008E6" w:rsidRPr="00F437B9" w:rsidRDefault="00F437B9" w:rsidP="00A12DBE">
      <w:pPr>
        <w:pStyle w:val="NoSpacing"/>
        <w:spacing w:line="360" w:lineRule="auto"/>
        <w:rPr>
          <w:rFonts w:ascii="Times New Roman" w:hAnsi="Times New Roman"/>
          <w:bCs/>
          <w:lang w:val="en-US"/>
        </w:rPr>
      </w:pPr>
      <w:r w:rsidRPr="00F437B9">
        <w:rPr>
          <w:rFonts w:ascii="Times New Roman" w:hAnsi="Times New Roman"/>
          <w:bCs/>
          <w:lang w:val="en-US"/>
        </w:rPr>
        <w:t>Teachers from the proposed study areas in School constituted the study's population. A suitable sample and reserve list was established to mitigate the uncertainty associated with sample availability during data collection. Given that the study aims to achieve statistically significant and comparable results for the areas under investigation, the sample size for the research was determined using the formula outlined by Kothari (2004)</w:t>
      </w:r>
      <w:r w:rsidR="00E008E6" w:rsidRPr="00C57608">
        <w:rPr>
          <w:rFonts w:ascii="Times New Roman" w:eastAsia="Times New Roman" w:hAnsi="Times New Roman"/>
          <w:bCs/>
          <w:color w:val="000000"/>
          <w:sz w:val="24"/>
          <w:szCs w:val="24"/>
        </w:rPr>
        <w:t>:  </w:t>
      </w:r>
    </w:p>
    <w:p w:rsidR="00E008E6" w:rsidRPr="00C57608" w:rsidRDefault="00E008E6" w:rsidP="00E008E6">
      <w:pPr>
        <w:spacing w:line="480" w:lineRule="auto"/>
        <w:rPr>
          <w:rFonts w:ascii="Times New Roman" w:hAnsi="Times New Roman" w:cs="Times New Roman"/>
          <w:bCs/>
        </w:rPr>
      </w:pPr>
      <m:oMathPara>
        <m:oMath>
          <m:r>
            <w:rPr>
              <w:rFonts w:ascii="Cambria Math" w:hAnsi="Cambria Math" w:cs="Times New Roman"/>
            </w:rPr>
            <m:t>n</m:t>
          </m:r>
          <m:r>
            <m:rPr>
              <m:sty m:val="p"/>
            </m:rPr>
            <w:rPr>
              <w:rFonts w:ascii="Cambria Math" w:hAnsi="Cambria Math" w:cs="Times New Roman"/>
            </w:rPr>
            <m:t>=</m:t>
          </m:r>
          <m:f>
            <m:fPr>
              <m:ctrlPr>
                <w:rPr>
                  <w:rFonts w:ascii="Cambria Math" w:hAnsi="Cambria Math" w:cs="Times New Roman"/>
                  <w:bCs/>
                </w:rPr>
              </m:ctrlPr>
            </m:fPr>
            <m:num>
              <m:r>
                <m:rPr>
                  <m:sty m:val="p"/>
                </m:rPr>
                <w:rPr>
                  <w:rFonts w:ascii="Cambria Math" w:hAnsi="Cambria Math" w:cs="Times New Roman"/>
                  <w:color w:val="000000"/>
                </w:rPr>
                <m:t>Z2PQN</m:t>
              </m:r>
            </m:num>
            <m:den>
              <m:d>
                <m:dPr>
                  <m:ctrlPr>
                    <w:rPr>
                      <w:rFonts w:ascii="Cambria Math" w:hAnsi="Cambria Math" w:cs="Times New Roman"/>
                      <w:bCs/>
                    </w:rPr>
                  </m:ctrlPr>
                </m:dPr>
                <m:e>
                  <m:r>
                    <w:rPr>
                      <w:rFonts w:ascii="Cambria Math" w:hAnsi="Cambria Math" w:cs="Times New Roman"/>
                    </w:rPr>
                    <m:t>n</m:t>
                  </m:r>
                  <m:r>
                    <m:rPr>
                      <m:sty m:val="p"/>
                    </m:rPr>
                    <w:rPr>
                      <w:rFonts w:ascii="Cambria Math" w:hAnsi="Cambria Math" w:cs="Times New Roman"/>
                    </w:rPr>
                    <m:t>-1</m:t>
                  </m:r>
                </m:e>
              </m:d>
              <m:r>
                <w:rPr>
                  <w:rFonts w:ascii="Cambria Math" w:hAnsi="Cambria Math" w:cs="Times New Roman"/>
                </w:rPr>
                <m:t>e</m:t>
              </m:r>
              <m:r>
                <m:rPr>
                  <m:sty m:val="p"/>
                </m:rPr>
                <w:rPr>
                  <w:rFonts w:ascii="Cambria Math" w:hAnsi="Cambria Math" w:cs="Times New Roman"/>
                </w:rPr>
                <m:t>2+</m:t>
              </m:r>
              <m:r>
                <w:rPr>
                  <w:rFonts w:ascii="Cambria Math" w:hAnsi="Cambria Math" w:cs="Times New Roman"/>
                </w:rPr>
                <m:t>z</m:t>
              </m:r>
              <m:r>
                <m:rPr>
                  <m:sty m:val="p"/>
                </m:rPr>
                <w:rPr>
                  <w:rFonts w:ascii="Cambria Math" w:hAnsi="Cambria Math" w:cs="Times New Roman"/>
                </w:rPr>
                <m:t>2</m:t>
              </m:r>
              <m:r>
                <w:rPr>
                  <w:rFonts w:ascii="Cambria Math" w:hAnsi="Cambria Math" w:cs="Times New Roman"/>
                </w:rPr>
                <m:t>pq</m:t>
              </m:r>
            </m:den>
          </m:f>
        </m:oMath>
      </m:oMathPara>
    </w:p>
    <w:p w:rsidR="00E008E6" w:rsidRPr="00C57608" w:rsidRDefault="00E008E6" w:rsidP="00E008E6">
      <w:pPr>
        <w:spacing w:line="480" w:lineRule="auto"/>
        <w:rPr>
          <w:rFonts w:ascii="Times New Roman" w:hAnsi="Times New Roman" w:cs="Times New Roman"/>
        </w:rPr>
      </w:pPr>
      <w:r w:rsidRPr="00C57608">
        <w:rPr>
          <w:rFonts w:ascii="Times New Roman" w:hAnsi="Times New Roman" w:cs="Times New Roman"/>
        </w:rPr>
        <w:t>Where,</w:t>
      </w:r>
    </w:p>
    <w:p w:rsidR="00E008E6" w:rsidRPr="00C57608" w:rsidRDefault="00E008E6" w:rsidP="00E008E6">
      <w:pPr>
        <w:spacing w:after="0" w:line="240" w:lineRule="auto"/>
        <w:ind w:left="280"/>
        <w:rPr>
          <w:rFonts w:ascii="Times New Roman" w:eastAsia="Times New Roman" w:hAnsi="Times New Roman" w:cs="Times New Roman"/>
          <w:bCs/>
        </w:rPr>
      </w:pPr>
      <w:r w:rsidRPr="00C57608">
        <w:rPr>
          <w:rFonts w:ascii="Times New Roman" w:eastAsia="Times New Roman" w:hAnsi="Times New Roman" w:cs="Times New Roman"/>
          <w:bCs/>
          <w:color w:val="000000"/>
        </w:rPr>
        <w:t>n= Sample size</w:t>
      </w:r>
    </w:p>
    <w:p w:rsidR="00E008E6" w:rsidRPr="00C57608" w:rsidRDefault="00E008E6" w:rsidP="00E008E6">
      <w:pPr>
        <w:spacing w:after="0" w:line="240" w:lineRule="auto"/>
        <w:ind w:left="280"/>
        <w:rPr>
          <w:rFonts w:ascii="Times New Roman" w:eastAsia="Times New Roman" w:hAnsi="Times New Roman" w:cs="Times New Roman"/>
          <w:bCs/>
        </w:rPr>
      </w:pPr>
      <w:r w:rsidRPr="00C57608">
        <w:rPr>
          <w:rFonts w:ascii="Times New Roman" w:eastAsia="Times New Roman" w:hAnsi="Times New Roman" w:cs="Times New Roman"/>
          <w:bCs/>
          <w:color w:val="000000"/>
        </w:rPr>
        <w:t>Z= 1 the value of the standard normal variable at the chosen (95 percent) confidence level (1.96)</w:t>
      </w:r>
    </w:p>
    <w:p w:rsidR="00E008E6" w:rsidRPr="00C57608" w:rsidRDefault="00E008E6" w:rsidP="00E008E6">
      <w:pPr>
        <w:spacing w:after="0" w:line="240" w:lineRule="auto"/>
        <w:ind w:left="280"/>
        <w:rPr>
          <w:rFonts w:ascii="Times New Roman" w:eastAsia="Times New Roman" w:hAnsi="Times New Roman" w:cs="Times New Roman"/>
          <w:bCs/>
        </w:rPr>
      </w:pPr>
      <w:r w:rsidRPr="00C57608">
        <w:rPr>
          <w:rFonts w:ascii="Times New Roman" w:eastAsia="Times New Roman" w:hAnsi="Times New Roman" w:cs="Times New Roman"/>
          <w:bCs/>
          <w:color w:val="000000"/>
        </w:rPr>
        <w:t>P= Probability (assume 0.5)</w:t>
      </w:r>
    </w:p>
    <w:p w:rsidR="00E008E6" w:rsidRPr="00C57608" w:rsidRDefault="00E008E6" w:rsidP="00E008E6">
      <w:pPr>
        <w:spacing w:after="0" w:line="240" w:lineRule="auto"/>
        <w:ind w:left="280"/>
        <w:rPr>
          <w:rFonts w:ascii="Times New Roman" w:eastAsia="Times New Roman" w:hAnsi="Times New Roman" w:cs="Times New Roman"/>
          <w:bCs/>
        </w:rPr>
      </w:pPr>
      <w:r w:rsidRPr="00C57608">
        <w:rPr>
          <w:rFonts w:ascii="Times New Roman" w:eastAsia="Times New Roman" w:hAnsi="Times New Roman" w:cs="Times New Roman"/>
          <w:bCs/>
          <w:color w:val="000000"/>
        </w:rPr>
        <w:t>Q = Remaining from probability (1-P)</w:t>
      </w:r>
    </w:p>
    <w:p w:rsidR="00E008E6" w:rsidRPr="00C57608" w:rsidRDefault="00E008E6" w:rsidP="00E008E6">
      <w:pPr>
        <w:spacing w:after="0" w:line="240" w:lineRule="auto"/>
        <w:ind w:left="280"/>
        <w:rPr>
          <w:rFonts w:ascii="Times New Roman" w:eastAsia="Times New Roman" w:hAnsi="Times New Roman" w:cs="Times New Roman"/>
          <w:bCs/>
        </w:rPr>
      </w:pPr>
      <w:r w:rsidRPr="00C57608">
        <w:rPr>
          <w:rFonts w:ascii="Times New Roman" w:eastAsia="Times New Roman" w:hAnsi="Times New Roman" w:cs="Times New Roman"/>
          <w:bCs/>
          <w:color w:val="000000"/>
        </w:rPr>
        <w:t>N = Total population</w:t>
      </w:r>
    </w:p>
    <w:p w:rsidR="00E008E6" w:rsidRPr="00C57608" w:rsidRDefault="00E008E6" w:rsidP="00E008E6">
      <w:pPr>
        <w:spacing w:after="0" w:line="240" w:lineRule="auto"/>
        <w:rPr>
          <w:rFonts w:ascii="Times New Roman" w:eastAsia="Times New Roman" w:hAnsi="Times New Roman" w:cs="Times New Roman"/>
          <w:bCs/>
          <w:color w:val="000000"/>
        </w:rPr>
      </w:pPr>
      <w:r w:rsidRPr="00C57608">
        <w:rPr>
          <w:rFonts w:ascii="Times New Roman" w:eastAsia="Times New Roman" w:hAnsi="Times New Roman" w:cs="Times New Roman"/>
          <w:bCs/>
          <w:color w:val="000000"/>
        </w:rPr>
        <w:t>     e = the level of precision (5 percent)</w:t>
      </w:r>
    </w:p>
    <w:p w:rsidR="00F437B9" w:rsidRPr="00F437B9" w:rsidRDefault="00F437B9" w:rsidP="00F437B9">
      <w:pPr>
        <w:spacing w:line="360" w:lineRule="auto"/>
        <w:jc w:val="both"/>
        <w:rPr>
          <w:rFonts w:ascii="Times New Roman" w:eastAsia="Times New Roman" w:hAnsi="Times New Roman" w:cs="Times New Roman"/>
          <w:bCs/>
          <w:color w:val="000000"/>
        </w:rPr>
      </w:pPr>
      <w:r w:rsidRPr="00F437B9">
        <w:rPr>
          <w:rFonts w:ascii="Times New Roman" w:eastAsia="Times New Roman" w:hAnsi="Times New Roman" w:cs="Times New Roman"/>
          <w:bCs/>
          <w:color w:val="000000"/>
        </w:rPr>
        <w:lastRenderedPageBreak/>
        <w:t>Applying the formula provided, a sample size of 172 school teachers was determined from a population of 310, selected through simple random sampling methods. In addition, a backup list of 17 school teachers was created who would be interviewed only if a participant from the original sample list was not available during data collection</w:t>
      </w:r>
      <w:r>
        <w:rPr>
          <w:rFonts w:ascii="Times New Roman" w:eastAsia="Times New Roman" w:hAnsi="Times New Roman" w:cs="Times New Roman"/>
          <w:bCs/>
          <w:color w:val="000000"/>
        </w:rPr>
        <w:t>.</w:t>
      </w:r>
    </w:p>
    <w:p w:rsidR="00877AFB" w:rsidRPr="00A12DBE" w:rsidRDefault="00877AFB" w:rsidP="00217C10">
      <w:pPr>
        <w:spacing w:line="360" w:lineRule="auto"/>
        <w:jc w:val="both"/>
        <w:rPr>
          <w:rFonts w:ascii="Times New Roman" w:hAnsi="Times New Roman" w:cs="Times New Roman"/>
          <w:b/>
          <w:bCs/>
        </w:rPr>
      </w:pPr>
      <w:r w:rsidRPr="00A12DBE">
        <w:rPr>
          <w:rFonts w:ascii="Times New Roman" w:hAnsi="Times New Roman" w:cs="Times New Roman"/>
          <w:b/>
          <w:bCs/>
        </w:rPr>
        <w:t xml:space="preserve">Measurement </w:t>
      </w:r>
      <w:r w:rsidR="00A12DBE" w:rsidRPr="00A12DBE">
        <w:rPr>
          <w:rFonts w:ascii="Times New Roman" w:hAnsi="Times New Roman" w:cs="Times New Roman"/>
          <w:b/>
          <w:bCs/>
        </w:rPr>
        <w:t>t</w:t>
      </w:r>
      <w:r w:rsidRPr="00A12DBE">
        <w:rPr>
          <w:rFonts w:ascii="Times New Roman" w:hAnsi="Times New Roman" w:cs="Times New Roman"/>
          <w:b/>
          <w:bCs/>
        </w:rPr>
        <w:t xml:space="preserve">echniques of the </w:t>
      </w:r>
      <w:r w:rsidR="00A12DBE" w:rsidRPr="00A12DBE">
        <w:rPr>
          <w:rFonts w:ascii="Times New Roman" w:hAnsi="Times New Roman" w:cs="Times New Roman"/>
          <w:b/>
          <w:bCs/>
        </w:rPr>
        <w:t>v</w:t>
      </w:r>
      <w:r w:rsidRPr="00A12DBE">
        <w:rPr>
          <w:rFonts w:ascii="Times New Roman" w:hAnsi="Times New Roman" w:cs="Times New Roman"/>
          <w:b/>
          <w:bCs/>
        </w:rPr>
        <w:t>ariables</w:t>
      </w:r>
    </w:p>
    <w:p w:rsidR="00E008E6" w:rsidRDefault="00A12DBE" w:rsidP="007129CB">
      <w:pPr>
        <w:spacing w:line="360" w:lineRule="auto"/>
        <w:jc w:val="both"/>
        <w:rPr>
          <w:rFonts w:ascii="Times New Roman" w:hAnsi="Times New Roman" w:cs="Times New Roman"/>
        </w:rPr>
      </w:pPr>
      <w:r>
        <w:rPr>
          <w:rFonts w:ascii="Times New Roman" w:hAnsi="Times New Roman" w:cs="Times New Roman"/>
        </w:rPr>
        <w:t>Effectiveness of food-based trainingof the school teacher</w:t>
      </w:r>
      <w:r w:rsidR="00E008E6" w:rsidRPr="00C57608">
        <w:rPr>
          <w:rFonts w:ascii="Times New Roman" w:hAnsi="Times New Roman" w:cs="Times New Roman"/>
        </w:rPr>
        <w:t xml:space="preserve"> was the dependent variable of the study. The </w:t>
      </w:r>
      <w:r>
        <w:rPr>
          <w:rFonts w:ascii="Times New Roman" w:hAnsi="Times New Roman" w:cs="Times New Roman"/>
        </w:rPr>
        <w:t>respondents</w:t>
      </w:r>
      <w:r w:rsidR="00E008E6" w:rsidRPr="00C57608">
        <w:rPr>
          <w:rFonts w:ascii="Times New Roman" w:hAnsi="Times New Roman" w:cs="Times New Roman"/>
        </w:rPr>
        <w:t xml:space="preserve"> were asked to give their opinion on</w:t>
      </w:r>
      <w:r>
        <w:rPr>
          <w:rFonts w:ascii="Times New Roman" w:hAnsi="Times New Roman" w:cs="Times New Roman"/>
        </w:rPr>
        <w:t xml:space="preserve"> 25</w:t>
      </w:r>
      <w:r w:rsidR="00E008E6" w:rsidRPr="00C57608">
        <w:rPr>
          <w:rFonts w:ascii="Times New Roman" w:hAnsi="Times New Roman" w:cs="Times New Roman"/>
        </w:rPr>
        <w:t xml:space="preserve"> selected </w:t>
      </w:r>
      <w:r>
        <w:rPr>
          <w:rFonts w:ascii="Times New Roman" w:hAnsi="Times New Roman" w:cs="Times New Roman"/>
        </w:rPr>
        <w:t>food and nutrition related</w:t>
      </w:r>
      <w:r w:rsidR="00E008E6" w:rsidRPr="00C57608">
        <w:rPr>
          <w:rFonts w:ascii="Times New Roman" w:hAnsi="Times New Roman" w:cs="Times New Roman"/>
        </w:rPr>
        <w:t xml:space="preserve"> information regarding their effectiveness.To measure the </w:t>
      </w:r>
      <w:r>
        <w:rPr>
          <w:rFonts w:ascii="Times New Roman" w:hAnsi="Times New Roman" w:cs="Times New Roman"/>
        </w:rPr>
        <w:t>effectiveness</w:t>
      </w:r>
      <w:r w:rsidR="00E008E6" w:rsidRPr="00C57608">
        <w:rPr>
          <w:rFonts w:ascii="Times New Roman" w:hAnsi="Times New Roman" w:cs="Times New Roman"/>
        </w:rPr>
        <w:t xml:space="preserve"> scores of selected three dimensions of information such as information receive, understanding and application were added. The first dimension included involvement of the </w:t>
      </w:r>
      <w:r>
        <w:rPr>
          <w:rFonts w:ascii="Times New Roman" w:hAnsi="Times New Roman" w:cs="Times New Roman"/>
        </w:rPr>
        <w:t>school teacher</w:t>
      </w:r>
      <w:r w:rsidR="00E008E6" w:rsidRPr="00C57608">
        <w:rPr>
          <w:rFonts w:ascii="Times New Roman" w:hAnsi="Times New Roman" w:cs="Times New Roman"/>
        </w:rPr>
        <w:t xml:space="preserve"> in receiving information, the second one ensured understanding of the received information and the third dimension covers the information application on their </w:t>
      </w:r>
      <w:r>
        <w:rPr>
          <w:rFonts w:ascii="Times New Roman" w:hAnsi="Times New Roman" w:cs="Times New Roman"/>
        </w:rPr>
        <w:t>daily food habit</w:t>
      </w:r>
      <w:r w:rsidR="00E008E6" w:rsidRPr="00C57608">
        <w:rPr>
          <w:rFonts w:ascii="Times New Roman" w:hAnsi="Times New Roman" w:cs="Times New Roman"/>
        </w:rPr>
        <w:t xml:space="preserve">. Each of the dimensions </w:t>
      </w:r>
      <w:r w:rsidR="00C9761A">
        <w:rPr>
          <w:rFonts w:ascii="Times New Roman" w:hAnsi="Times New Roman" w:cs="Times New Roman"/>
        </w:rPr>
        <w:t xml:space="preserve">(information received, understanding of the received information and application of the received information) </w:t>
      </w:r>
      <w:r w:rsidR="00E008E6" w:rsidRPr="00C57608">
        <w:rPr>
          <w:rFonts w:ascii="Times New Roman" w:hAnsi="Times New Roman" w:cs="Times New Roman"/>
        </w:rPr>
        <w:t xml:space="preserve">was measured separately with </w:t>
      </w:r>
      <w:r>
        <w:rPr>
          <w:rFonts w:ascii="Times New Roman" w:hAnsi="Times New Roman" w:cs="Times New Roman"/>
        </w:rPr>
        <w:t>4</w:t>
      </w:r>
      <w:r w:rsidR="00E008E6" w:rsidRPr="00C57608">
        <w:rPr>
          <w:rFonts w:ascii="Times New Roman" w:hAnsi="Times New Roman" w:cs="Times New Roman"/>
        </w:rPr>
        <w:t xml:space="preserve">- point rating scale </w:t>
      </w:r>
      <w:r w:rsidR="00C9761A">
        <w:rPr>
          <w:rFonts w:ascii="Times New Roman" w:hAnsi="Times New Roman" w:cs="Times New Roman"/>
        </w:rPr>
        <w:t>(</w:t>
      </w:r>
      <w:r w:rsidR="00C9761A" w:rsidRPr="00C57608">
        <w:rPr>
          <w:rFonts w:ascii="Times New Roman" w:hAnsi="Times New Roman" w:cs="Times New Roman"/>
        </w:rPr>
        <w:t>weights assigned to the scale were 0 for ‘</w:t>
      </w:r>
      <w:r w:rsidR="00C9761A">
        <w:rPr>
          <w:rFonts w:ascii="Times New Roman" w:hAnsi="Times New Roman" w:cs="Times New Roman"/>
        </w:rPr>
        <w:t>not at all</w:t>
      </w:r>
      <w:r w:rsidR="00C9761A" w:rsidRPr="00C57608">
        <w:rPr>
          <w:rFonts w:ascii="Times New Roman" w:hAnsi="Times New Roman" w:cs="Times New Roman"/>
        </w:rPr>
        <w:t xml:space="preserve">’, 1 for ‘low’, 2 for ‘moderate’, </w:t>
      </w:r>
      <w:r w:rsidR="00C9761A">
        <w:rPr>
          <w:rFonts w:ascii="Times New Roman" w:hAnsi="Times New Roman" w:cs="Times New Roman"/>
        </w:rPr>
        <w:t xml:space="preserve">and </w:t>
      </w:r>
      <w:r w:rsidR="00C9761A" w:rsidRPr="00C57608">
        <w:rPr>
          <w:rFonts w:ascii="Times New Roman" w:hAnsi="Times New Roman" w:cs="Times New Roman"/>
        </w:rPr>
        <w:t>3 for ‘high’</w:t>
      </w:r>
      <w:r w:rsidR="00C9761A">
        <w:rPr>
          <w:rFonts w:ascii="Times New Roman" w:hAnsi="Times New Roman" w:cs="Times New Roman"/>
        </w:rPr>
        <w:t xml:space="preserve">) </w:t>
      </w:r>
      <w:r w:rsidR="00E008E6" w:rsidRPr="00C57608">
        <w:rPr>
          <w:rFonts w:ascii="Times New Roman" w:hAnsi="Times New Roman" w:cs="Times New Roman"/>
        </w:rPr>
        <w:t xml:space="preserve">against the selected </w:t>
      </w:r>
      <w:r>
        <w:rPr>
          <w:rFonts w:ascii="Times New Roman" w:hAnsi="Times New Roman" w:cs="Times New Roman"/>
        </w:rPr>
        <w:t xml:space="preserve">food and nutrition related </w:t>
      </w:r>
      <w:r w:rsidR="001F4157">
        <w:rPr>
          <w:rFonts w:ascii="Times New Roman" w:hAnsi="Times New Roman" w:cs="Times New Roman"/>
        </w:rPr>
        <w:t>information</w:t>
      </w:r>
      <w:r w:rsidR="00E008E6" w:rsidRPr="00C57608">
        <w:rPr>
          <w:rFonts w:ascii="Times New Roman" w:hAnsi="Times New Roman" w:cs="Times New Roman"/>
        </w:rPr>
        <w:t>.</w:t>
      </w:r>
      <w:r w:rsidR="0072715A">
        <w:rPr>
          <w:rFonts w:ascii="Times New Roman" w:hAnsi="Times New Roman" w:cs="Times New Roman"/>
        </w:rPr>
        <w:t xml:space="preserve"> Variables considered in this study and their mea</w:t>
      </w:r>
      <w:r w:rsidR="003273ED">
        <w:rPr>
          <w:rFonts w:ascii="Times New Roman" w:hAnsi="Times New Roman" w:cs="Times New Roman"/>
        </w:rPr>
        <w:t>surement for statistical analysis are done as follows:</w:t>
      </w:r>
    </w:p>
    <w:p w:rsidR="0072715A" w:rsidRPr="00BC4FAD" w:rsidRDefault="0072715A" w:rsidP="0072715A">
      <w:pPr>
        <w:rPr>
          <w:rFonts w:ascii="Times New Roman" w:hAnsi="Times New Roman" w:cs="Times New Roman"/>
          <w:sz w:val="22"/>
          <w:szCs w:val="22"/>
        </w:rPr>
      </w:pPr>
      <w:r w:rsidRPr="00BC4FAD">
        <w:rPr>
          <w:rFonts w:ascii="Times New Roman" w:hAnsi="Times New Roman" w:cs="Times New Roman"/>
          <w:sz w:val="22"/>
          <w:szCs w:val="22"/>
        </w:rPr>
        <w:t xml:space="preserve">Table </w:t>
      </w:r>
      <w:r w:rsidR="003273ED">
        <w:rPr>
          <w:rFonts w:ascii="Times New Roman" w:hAnsi="Times New Roman" w:cs="Times New Roman"/>
          <w:sz w:val="22"/>
          <w:szCs w:val="22"/>
        </w:rPr>
        <w:t>1</w:t>
      </w:r>
      <w:r w:rsidRPr="00BC4FAD">
        <w:rPr>
          <w:rFonts w:ascii="Times New Roman" w:hAnsi="Times New Roman" w:cs="Times New Roman"/>
          <w:sz w:val="22"/>
          <w:szCs w:val="22"/>
        </w:rPr>
        <w:t xml:space="preserve">. </w:t>
      </w:r>
      <w:r>
        <w:rPr>
          <w:rFonts w:ascii="Times New Roman" w:hAnsi="Times New Roman" w:cs="Times New Roman"/>
          <w:sz w:val="22"/>
          <w:szCs w:val="22"/>
        </w:rPr>
        <w:t>V</w:t>
      </w:r>
      <w:r w:rsidRPr="00BC4FAD">
        <w:rPr>
          <w:rFonts w:ascii="Times New Roman" w:hAnsi="Times New Roman" w:cs="Times New Roman"/>
          <w:sz w:val="22"/>
          <w:szCs w:val="22"/>
        </w:rPr>
        <w:t xml:space="preserve">ariables and </w:t>
      </w:r>
      <w:r>
        <w:rPr>
          <w:rFonts w:ascii="Times New Roman" w:hAnsi="Times New Roman" w:cs="Times New Roman"/>
          <w:sz w:val="22"/>
          <w:szCs w:val="22"/>
        </w:rPr>
        <w:t xml:space="preserve">their </w:t>
      </w:r>
      <w:r w:rsidRPr="00BC4FAD">
        <w:rPr>
          <w:rFonts w:ascii="Times New Roman" w:hAnsi="Times New Roman" w:cs="Times New Roman"/>
          <w:sz w:val="22"/>
          <w:szCs w:val="22"/>
        </w:rPr>
        <w:t>measurement for statistical analyses.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5"/>
        <w:gridCol w:w="2160"/>
        <w:gridCol w:w="2970"/>
      </w:tblGrid>
      <w:tr w:rsidR="0072715A" w:rsidRPr="00BC4FAD" w:rsidTr="0072715A">
        <w:tc>
          <w:tcPr>
            <w:tcW w:w="3865" w:type="dxa"/>
          </w:tcPr>
          <w:p w:rsidR="0072715A" w:rsidRPr="00BC4FAD" w:rsidRDefault="0072715A" w:rsidP="00661077">
            <w:pPr>
              <w:spacing w:after="0" w:line="288" w:lineRule="auto"/>
              <w:jc w:val="both"/>
              <w:rPr>
                <w:rFonts w:ascii="Times New Roman" w:eastAsia="Times New Roman" w:hAnsi="Times New Roman"/>
                <w:b/>
                <w:color w:val="000000"/>
                <w:sz w:val="22"/>
                <w:szCs w:val="22"/>
              </w:rPr>
            </w:pPr>
            <w:r w:rsidRPr="00BC4FAD">
              <w:rPr>
                <w:rFonts w:ascii="Times New Roman" w:eastAsia="Times New Roman" w:hAnsi="Times New Roman"/>
                <w:b/>
                <w:color w:val="000000"/>
                <w:sz w:val="22"/>
                <w:szCs w:val="22"/>
              </w:rPr>
              <w:t>Variable</w:t>
            </w:r>
          </w:p>
        </w:tc>
        <w:tc>
          <w:tcPr>
            <w:tcW w:w="2160" w:type="dxa"/>
          </w:tcPr>
          <w:p w:rsidR="0072715A" w:rsidRPr="00BC4FAD" w:rsidRDefault="0072715A" w:rsidP="00661077">
            <w:pPr>
              <w:spacing w:after="0" w:line="288" w:lineRule="auto"/>
              <w:jc w:val="both"/>
              <w:rPr>
                <w:rFonts w:ascii="Times New Roman" w:eastAsia="Times New Roman" w:hAnsi="Times New Roman"/>
                <w:b/>
                <w:color w:val="000000"/>
                <w:sz w:val="22"/>
                <w:szCs w:val="22"/>
              </w:rPr>
            </w:pPr>
            <w:r>
              <w:rPr>
                <w:rFonts w:ascii="Times New Roman" w:eastAsia="Times New Roman" w:hAnsi="Times New Roman"/>
                <w:b/>
                <w:color w:val="000000"/>
                <w:sz w:val="22"/>
                <w:szCs w:val="22"/>
              </w:rPr>
              <w:t>Data types</w:t>
            </w:r>
          </w:p>
        </w:tc>
        <w:tc>
          <w:tcPr>
            <w:tcW w:w="2970" w:type="dxa"/>
          </w:tcPr>
          <w:p w:rsidR="0072715A" w:rsidRPr="00BC4FAD" w:rsidRDefault="0072715A" w:rsidP="00661077">
            <w:pPr>
              <w:spacing w:after="0" w:line="288" w:lineRule="auto"/>
              <w:jc w:val="both"/>
              <w:rPr>
                <w:rFonts w:ascii="Times New Roman" w:eastAsia="Times New Roman" w:hAnsi="Times New Roman"/>
                <w:b/>
                <w:color w:val="000000"/>
                <w:sz w:val="22"/>
                <w:szCs w:val="22"/>
              </w:rPr>
            </w:pPr>
            <w:r w:rsidRPr="00BC4FAD">
              <w:rPr>
                <w:rFonts w:ascii="Times New Roman" w:eastAsia="Times New Roman" w:hAnsi="Times New Roman"/>
                <w:b/>
                <w:color w:val="000000"/>
                <w:sz w:val="22"/>
                <w:szCs w:val="22"/>
              </w:rPr>
              <w:t>Measurement and units</w:t>
            </w:r>
          </w:p>
        </w:tc>
      </w:tr>
      <w:tr w:rsidR="0072715A" w:rsidRPr="00BC4FAD" w:rsidTr="0072715A">
        <w:tc>
          <w:tcPr>
            <w:tcW w:w="8995" w:type="dxa"/>
            <w:gridSpan w:val="3"/>
            <w:tcBorders>
              <w:right w:val="single" w:sz="4" w:space="0" w:color="auto"/>
            </w:tcBorders>
          </w:tcPr>
          <w:p w:rsidR="0072715A" w:rsidRPr="00BC4FAD" w:rsidRDefault="0072715A" w:rsidP="00661077">
            <w:pPr>
              <w:spacing w:after="0" w:line="288" w:lineRule="auto"/>
              <w:jc w:val="both"/>
              <w:rPr>
                <w:rFonts w:ascii="Times New Roman" w:eastAsia="Times New Roman" w:hAnsi="Times New Roman"/>
                <w:b/>
                <w:color w:val="000000"/>
                <w:sz w:val="22"/>
                <w:szCs w:val="22"/>
              </w:rPr>
            </w:pPr>
            <w:r w:rsidRPr="00BC4FAD">
              <w:rPr>
                <w:rFonts w:ascii="Times New Roman" w:eastAsia="Times New Roman" w:hAnsi="Times New Roman"/>
                <w:b/>
                <w:color w:val="000000"/>
                <w:sz w:val="22"/>
                <w:szCs w:val="22"/>
              </w:rPr>
              <w:t>Dependent variable</w:t>
            </w:r>
          </w:p>
        </w:tc>
      </w:tr>
      <w:tr w:rsidR="0072715A" w:rsidRPr="00BC4FAD" w:rsidTr="0072715A">
        <w:tc>
          <w:tcPr>
            <w:tcW w:w="3865" w:type="dxa"/>
          </w:tcPr>
          <w:p w:rsidR="0072715A" w:rsidRPr="00BC4FAD" w:rsidRDefault="0072715A" w:rsidP="00661077">
            <w:pPr>
              <w:spacing w:after="0" w:line="288" w:lineRule="auto"/>
              <w:jc w:val="both"/>
              <w:rPr>
                <w:rFonts w:ascii="Times New Roman" w:eastAsia="Times New Roman" w:hAnsi="Times New Roman"/>
                <w:bCs/>
                <w:color w:val="000000"/>
                <w:sz w:val="22"/>
                <w:szCs w:val="22"/>
              </w:rPr>
            </w:pPr>
            <w:r>
              <w:rPr>
                <w:rFonts w:ascii="Times New Roman" w:hAnsi="Times New Roman" w:cs="Times New Roman"/>
              </w:rPr>
              <w:t>Effectiveness of food-based training</w:t>
            </w:r>
          </w:p>
        </w:tc>
        <w:tc>
          <w:tcPr>
            <w:tcW w:w="2160" w:type="dxa"/>
          </w:tcPr>
          <w:p w:rsidR="0072715A" w:rsidRPr="00BC4FAD" w:rsidRDefault="0072715A" w:rsidP="00661077">
            <w:pPr>
              <w:spacing w:after="0" w:line="288" w:lineRule="auto"/>
              <w:jc w:val="both"/>
              <w:rPr>
                <w:rFonts w:ascii="Times New Roman" w:eastAsia="Times New Roman" w:hAnsi="Times New Roman"/>
                <w:bCs/>
                <w:color w:val="000000"/>
                <w:sz w:val="22"/>
                <w:szCs w:val="22"/>
              </w:rPr>
            </w:pPr>
            <w:r w:rsidRPr="00BC4FAD">
              <w:rPr>
                <w:rFonts w:ascii="Times New Roman" w:eastAsia="Times New Roman" w:hAnsi="Times New Roman"/>
                <w:bCs/>
                <w:color w:val="000000"/>
                <w:sz w:val="22"/>
                <w:szCs w:val="22"/>
              </w:rPr>
              <w:t>Continuous</w:t>
            </w:r>
          </w:p>
        </w:tc>
        <w:tc>
          <w:tcPr>
            <w:tcW w:w="2970" w:type="dxa"/>
            <w:tcBorders>
              <w:right w:val="single" w:sz="4" w:space="0" w:color="auto"/>
            </w:tcBorders>
          </w:tcPr>
          <w:p w:rsidR="0072715A" w:rsidRPr="00BC4FAD" w:rsidRDefault="0072715A" w:rsidP="00661077">
            <w:pPr>
              <w:spacing w:after="0" w:line="288" w:lineRule="auto"/>
              <w:jc w:val="both"/>
              <w:rPr>
                <w:rFonts w:ascii="Times New Roman" w:eastAsia="Times New Roman" w:hAnsi="Times New Roman"/>
                <w:bCs/>
                <w:color w:val="000000"/>
                <w:sz w:val="22"/>
                <w:szCs w:val="22"/>
              </w:rPr>
            </w:pPr>
            <w:r>
              <w:rPr>
                <w:rFonts w:ascii="Times New Roman" w:hAnsi="Times New Roman" w:cs="Times New Roman"/>
              </w:rPr>
              <w:t>4</w:t>
            </w:r>
            <w:r w:rsidRPr="00C57608">
              <w:rPr>
                <w:rFonts w:ascii="Times New Roman" w:hAnsi="Times New Roman" w:cs="Times New Roman"/>
              </w:rPr>
              <w:t>- point rating scale</w:t>
            </w:r>
          </w:p>
        </w:tc>
      </w:tr>
      <w:tr w:rsidR="0072715A" w:rsidRPr="00BC4FAD" w:rsidTr="0072715A">
        <w:tc>
          <w:tcPr>
            <w:tcW w:w="8995" w:type="dxa"/>
            <w:gridSpan w:val="3"/>
            <w:tcBorders>
              <w:right w:val="single" w:sz="4" w:space="0" w:color="auto"/>
            </w:tcBorders>
          </w:tcPr>
          <w:p w:rsidR="0072715A" w:rsidRPr="00BC4FAD" w:rsidRDefault="0072715A" w:rsidP="00661077">
            <w:pPr>
              <w:spacing w:after="0" w:line="288" w:lineRule="auto"/>
              <w:jc w:val="both"/>
              <w:rPr>
                <w:rFonts w:ascii="Times New Roman" w:eastAsia="Times New Roman" w:hAnsi="Times New Roman"/>
                <w:b/>
                <w:color w:val="000000"/>
                <w:sz w:val="22"/>
                <w:szCs w:val="22"/>
              </w:rPr>
            </w:pPr>
            <w:r w:rsidRPr="00BC4FAD">
              <w:rPr>
                <w:rFonts w:ascii="Times New Roman" w:eastAsia="Times New Roman" w:hAnsi="Times New Roman"/>
                <w:b/>
                <w:color w:val="000000"/>
                <w:sz w:val="22"/>
                <w:szCs w:val="22"/>
              </w:rPr>
              <w:t>Independent variables</w:t>
            </w:r>
          </w:p>
        </w:tc>
      </w:tr>
      <w:tr w:rsidR="0072715A" w:rsidRPr="00BC4FAD" w:rsidTr="0072715A">
        <w:tc>
          <w:tcPr>
            <w:tcW w:w="3865" w:type="dxa"/>
            <w:vAlign w:val="center"/>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Age</w:t>
            </w:r>
          </w:p>
        </w:tc>
        <w:tc>
          <w:tcPr>
            <w:tcW w:w="2160" w:type="dxa"/>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E032CF">
              <w:rPr>
                <w:rFonts w:ascii="Times New Roman" w:eastAsia="Times New Roman" w:hAnsi="Times New Roman"/>
                <w:bCs/>
                <w:color w:val="000000"/>
                <w:sz w:val="22"/>
                <w:szCs w:val="22"/>
              </w:rPr>
              <w:t>Continuous</w:t>
            </w:r>
          </w:p>
        </w:tc>
        <w:tc>
          <w:tcPr>
            <w:tcW w:w="2970" w:type="dxa"/>
            <w:vAlign w:val="center"/>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No. of year</w:t>
            </w:r>
          </w:p>
        </w:tc>
      </w:tr>
      <w:tr w:rsidR="0072715A" w:rsidRPr="00BC4FAD" w:rsidTr="0072715A">
        <w:tc>
          <w:tcPr>
            <w:tcW w:w="3865" w:type="dxa"/>
            <w:vAlign w:val="center"/>
          </w:tcPr>
          <w:p w:rsidR="0072715A" w:rsidRPr="0072715A" w:rsidRDefault="0072715A" w:rsidP="0072715A">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Professional experience</w:t>
            </w:r>
          </w:p>
        </w:tc>
        <w:tc>
          <w:tcPr>
            <w:tcW w:w="2160" w:type="dxa"/>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E032CF">
              <w:rPr>
                <w:rFonts w:ascii="Times New Roman" w:eastAsia="Times New Roman" w:hAnsi="Times New Roman"/>
                <w:bCs/>
                <w:color w:val="000000"/>
                <w:sz w:val="22"/>
                <w:szCs w:val="22"/>
              </w:rPr>
              <w:t>Continuous</w:t>
            </w:r>
          </w:p>
        </w:tc>
        <w:tc>
          <w:tcPr>
            <w:tcW w:w="2970" w:type="dxa"/>
            <w:vAlign w:val="center"/>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No. of year</w:t>
            </w:r>
          </w:p>
        </w:tc>
      </w:tr>
      <w:tr w:rsidR="0072715A" w:rsidRPr="00BC4FAD" w:rsidTr="0072715A">
        <w:tc>
          <w:tcPr>
            <w:tcW w:w="3865" w:type="dxa"/>
            <w:vAlign w:val="center"/>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Educational qualification</w:t>
            </w:r>
          </w:p>
        </w:tc>
        <w:tc>
          <w:tcPr>
            <w:tcW w:w="2160" w:type="dxa"/>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E032CF">
              <w:rPr>
                <w:rFonts w:ascii="Times New Roman" w:eastAsia="Times New Roman" w:hAnsi="Times New Roman"/>
                <w:bCs/>
                <w:color w:val="000000"/>
                <w:sz w:val="22"/>
                <w:szCs w:val="22"/>
              </w:rPr>
              <w:t>Continuous</w:t>
            </w:r>
          </w:p>
        </w:tc>
        <w:tc>
          <w:tcPr>
            <w:tcW w:w="2970" w:type="dxa"/>
            <w:vAlign w:val="center"/>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Year of schooling</w:t>
            </w:r>
          </w:p>
        </w:tc>
      </w:tr>
      <w:tr w:rsidR="0072715A" w:rsidRPr="00BC4FAD" w:rsidTr="0072715A">
        <w:tc>
          <w:tcPr>
            <w:tcW w:w="3865" w:type="dxa"/>
            <w:vAlign w:val="center"/>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Physical mobility</w:t>
            </w:r>
          </w:p>
        </w:tc>
        <w:tc>
          <w:tcPr>
            <w:tcW w:w="2160" w:type="dxa"/>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E032CF">
              <w:rPr>
                <w:rFonts w:ascii="Times New Roman" w:eastAsia="Times New Roman" w:hAnsi="Times New Roman"/>
                <w:bCs/>
                <w:color w:val="000000"/>
                <w:sz w:val="22"/>
                <w:szCs w:val="22"/>
              </w:rPr>
              <w:t>Continuous</w:t>
            </w:r>
          </w:p>
        </w:tc>
        <w:tc>
          <w:tcPr>
            <w:tcW w:w="2970" w:type="dxa"/>
            <w:vAlign w:val="center"/>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Score</w:t>
            </w:r>
          </w:p>
        </w:tc>
      </w:tr>
      <w:tr w:rsidR="0072715A" w:rsidRPr="00BC4FAD" w:rsidTr="0072715A">
        <w:tc>
          <w:tcPr>
            <w:tcW w:w="3865" w:type="dxa"/>
            <w:vAlign w:val="center"/>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 xml:space="preserve">Training received </w:t>
            </w:r>
          </w:p>
        </w:tc>
        <w:tc>
          <w:tcPr>
            <w:tcW w:w="2160" w:type="dxa"/>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E032CF">
              <w:rPr>
                <w:rFonts w:ascii="Times New Roman" w:eastAsia="Times New Roman" w:hAnsi="Times New Roman"/>
                <w:bCs/>
                <w:color w:val="000000"/>
                <w:sz w:val="22"/>
                <w:szCs w:val="22"/>
              </w:rPr>
              <w:t>Continuous</w:t>
            </w:r>
          </w:p>
        </w:tc>
        <w:tc>
          <w:tcPr>
            <w:tcW w:w="2970" w:type="dxa"/>
            <w:vAlign w:val="center"/>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No</w:t>
            </w:r>
            <w:r>
              <w:rPr>
                <w:rFonts w:ascii="Times New Roman" w:hAnsi="Times New Roman" w:cs="Times New Roman"/>
                <w:color w:val="000000" w:themeColor="text1"/>
              </w:rPr>
              <w:t>.</w:t>
            </w:r>
            <w:r w:rsidRPr="00F3150B">
              <w:rPr>
                <w:rFonts w:ascii="Times New Roman" w:hAnsi="Times New Roman" w:cs="Times New Roman"/>
                <w:color w:val="000000" w:themeColor="text1"/>
              </w:rPr>
              <w:t xml:space="preserve"> of Day (s)</w:t>
            </w:r>
          </w:p>
        </w:tc>
      </w:tr>
      <w:tr w:rsidR="0072715A" w:rsidRPr="00BC4FAD" w:rsidTr="0072715A">
        <w:tc>
          <w:tcPr>
            <w:tcW w:w="3865" w:type="dxa"/>
            <w:vAlign w:val="center"/>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Knowledge on food and nutrition</w:t>
            </w:r>
          </w:p>
        </w:tc>
        <w:tc>
          <w:tcPr>
            <w:tcW w:w="2160" w:type="dxa"/>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E032CF">
              <w:rPr>
                <w:rFonts w:ascii="Times New Roman" w:eastAsia="Times New Roman" w:hAnsi="Times New Roman"/>
                <w:bCs/>
                <w:color w:val="000000"/>
                <w:sz w:val="22"/>
                <w:szCs w:val="22"/>
              </w:rPr>
              <w:t>Continuous</w:t>
            </w:r>
          </w:p>
        </w:tc>
        <w:tc>
          <w:tcPr>
            <w:tcW w:w="2970" w:type="dxa"/>
            <w:vAlign w:val="center"/>
          </w:tcPr>
          <w:p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Score</w:t>
            </w:r>
          </w:p>
        </w:tc>
      </w:tr>
    </w:tbl>
    <w:p w:rsidR="0072715A" w:rsidRPr="00C57608" w:rsidRDefault="0072715A" w:rsidP="007129CB">
      <w:pPr>
        <w:spacing w:line="360" w:lineRule="auto"/>
        <w:jc w:val="both"/>
        <w:rPr>
          <w:rFonts w:ascii="Times New Roman" w:hAnsi="Times New Roman" w:cs="Times New Roman"/>
        </w:rPr>
      </w:pPr>
    </w:p>
    <w:p w:rsidR="00E008E6" w:rsidRPr="00336963" w:rsidRDefault="00E008E6" w:rsidP="00E008E6">
      <w:pPr>
        <w:spacing w:line="360" w:lineRule="auto"/>
        <w:jc w:val="both"/>
        <w:rPr>
          <w:rFonts w:ascii="Times New Roman" w:hAnsi="Times New Roman" w:cs="Times New Roman"/>
          <w:b/>
          <w:bCs/>
        </w:rPr>
      </w:pPr>
      <w:r w:rsidRPr="00336963">
        <w:rPr>
          <w:rFonts w:ascii="Times New Roman" w:hAnsi="Times New Roman" w:cs="Times New Roman"/>
          <w:b/>
          <w:bCs/>
        </w:rPr>
        <w:t>Preparation and administration of data collection tools</w:t>
      </w:r>
    </w:p>
    <w:p w:rsidR="00E008E6" w:rsidRDefault="00E008E6" w:rsidP="00E008E6">
      <w:pPr>
        <w:spacing w:line="360" w:lineRule="auto"/>
        <w:jc w:val="both"/>
        <w:rPr>
          <w:rFonts w:ascii="Times New Roman" w:hAnsi="Times New Roman" w:cs="Times New Roman"/>
        </w:rPr>
      </w:pPr>
      <w:r w:rsidRPr="00C57608">
        <w:rPr>
          <w:rFonts w:ascii="Times New Roman" w:hAnsi="Times New Roman" w:cs="Times New Roman"/>
        </w:rPr>
        <w:t xml:space="preserve">Data collection tool is a device which is used to collect the data. The interview schedule and checklist </w:t>
      </w:r>
      <w:r w:rsidR="00C9761A" w:rsidRPr="00C57608">
        <w:rPr>
          <w:rFonts w:ascii="Times New Roman" w:hAnsi="Times New Roman" w:cs="Times New Roman"/>
        </w:rPr>
        <w:t>were</w:t>
      </w:r>
      <w:r w:rsidRPr="00C57608">
        <w:rPr>
          <w:rFonts w:ascii="Times New Roman" w:hAnsi="Times New Roman" w:cs="Times New Roman"/>
        </w:rPr>
        <w:t xml:space="preserve"> developed on various aspects of the objectives considered in the present study. An interview schedule was prepared to collect quantitative data</w:t>
      </w:r>
      <w:r w:rsidR="001420F0">
        <w:rPr>
          <w:rFonts w:ascii="Times New Roman" w:hAnsi="Times New Roman" w:cs="Times New Roman"/>
        </w:rPr>
        <w:t xml:space="preserve">. </w:t>
      </w:r>
    </w:p>
    <w:p w:rsidR="00F4718A" w:rsidRPr="007C003A" w:rsidRDefault="00F4718A" w:rsidP="00F4718A">
      <w:pPr>
        <w:pStyle w:val="Default"/>
        <w:spacing w:line="360" w:lineRule="auto"/>
        <w:jc w:val="both"/>
        <w:rPr>
          <w:rFonts w:ascii="Times New Roman" w:hAnsi="Times New Roman" w:cs="Times New Roman"/>
          <w:color w:val="auto"/>
        </w:rPr>
      </w:pPr>
      <w:r w:rsidRPr="007C003A">
        <w:rPr>
          <w:rFonts w:ascii="Times New Roman" w:hAnsi="Times New Roman" w:cs="Times New Roman"/>
          <w:color w:val="auto"/>
        </w:rPr>
        <w:lastRenderedPageBreak/>
        <w:t xml:space="preserve">The topics and questions were clarified whenever desirable so as maintain rapport and elicit reliable data. Sometimes, questions were asked in several ways to establish that the respondent(s)get them properly what he tried to make understand to collect appropriate response. Similarly, supplementary questions were also asked for further interpretation. The entire data collection took place </w:t>
      </w:r>
      <w:r>
        <w:rPr>
          <w:rFonts w:ascii="Times New Roman" w:hAnsi="Times New Roman" w:cs="Times New Roman"/>
          <w:color w:val="auto"/>
        </w:rPr>
        <w:t>in 2024</w:t>
      </w:r>
      <w:r w:rsidRPr="007C003A">
        <w:rPr>
          <w:rFonts w:ascii="Times New Roman" w:hAnsi="Times New Roman" w:cs="Times New Roman"/>
          <w:color w:val="auto"/>
        </w:rPr>
        <w:t>.</w:t>
      </w:r>
    </w:p>
    <w:p w:rsidR="0037474A" w:rsidRPr="007C003A" w:rsidRDefault="0037474A" w:rsidP="0037474A">
      <w:pPr>
        <w:spacing w:before="120" w:after="0" w:line="360" w:lineRule="auto"/>
        <w:rPr>
          <w:rFonts w:ascii="Times New Roman" w:hAnsi="Times New Roman" w:cs="Times New Roman"/>
          <w:b/>
          <w:bCs/>
        </w:rPr>
      </w:pPr>
      <w:r w:rsidRPr="007C003A">
        <w:rPr>
          <w:rFonts w:ascii="Times New Roman" w:hAnsi="Times New Roman" w:cs="Times New Roman"/>
          <w:b/>
          <w:bCs/>
        </w:rPr>
        <w:t>Validity and Reliability</w:t>
      </w:r>
    </w:p>
    <w:p w:rsidR="0037474A" w:rsidRPr="007C003A" w:rsidRDefault="0037474A" w:rsidP="0037474A">
      <w:pPr>
        <w:spacing w:after="120" w:line="360" w:lineRule="auto"/>
        <w:jc w:val="both"/>
        <w:rPr>
          <w:rFonts w:ascii="Times New Roman" w:hAnsi="Times New Roman" w:cs="Times New Roman"/>
          <w:lang w:val="en-GB"/>
        </w:rPr>
      </w:pPr>
      <w:r w:rsidRPr="007C003A">
        <w:rPr>
          <w:rFonts w:ascii="Times New Roman" w:hAnsi="Times New Roman" w:cs="Times New Roman"/>
          <w:lang w:val="en-GB"/>
        </w:rPr>
        <w:t>One of the most important tasks of a researcher is to give due consideration of the validity and reliability of the tools used for collecting the research data.</w:t>
      </w:r>
    </w:p>
    <w:p w:rsidR="0037474A" w:rsidRPr="007C003A" w:rsidRDefault="0037474A" w:rsidP="0037474A">
      <w:pPr>
        <w:spacing w:before="120" w:after="0" w:line="360" w:lineRule="auto"/>
        <w:rPr>
          <w:rFonts w:ascii="Times New Roman" w:hAnsi="Times New Roman" w:cs="Times New Roman"/>
          <w:b/>
          <w:bCs/>
        </w:rPr>
      </w:pPr>
      <w:r w:rsidRPr="007C003A">
        <w:rPr>
          <w:rFonts w:ascii="Times New Roman" w:hAnsi="Times New Roman" w:cs="Times New Roman"/>
          <w:b/>
          <w:bCs/>
        </w:rPr>
        <w:t>Validity</w:t>
      </w:r>
    </w:p>
    <w:p w:rsidR="0037474A" w:rsidRPr="007C003A" w:rsidRDefault="0037474A" w:rsidP="0037474A">
      <w:pPr>
        <w:pStyle w:val="BodyText"/>
        <w:spacing w:after="120" w:line="355" w:lineRule="auto"/>
        <w:ind w:left="0"/>
        <w:jc w:val="both"/>
      </w:pPr>
      <w:r w:rsidRPr="007C003A">
        <w:t xml:space="preserve">Validity refers to the degree to which an instrument measures what it intended to measure </w:t>
      </w:r>
      <w:r>
        <w:t>(</w:t>
      </w:r>
      <w:r w:rsidRPr="007C003A">
        <w:t>Kombo &amp; Tromp</w:t>
      </w:r>
      <w:r>
        <w:t xml:space="preserve">, </w:t>
      </w:r>
      <w:r w:rsidRPr="007C003A">
        <w:t xml:space="preserve">2006). To ensure the validity of these instruments, the researcher constructed questions which the respondents would only answer to the research questions. </w:t>
      </w:r>
    </w:p>
    <w:p w:rsidR="0037474A" w:rsidRPr="007C003A" w:rsidRDefault="0037474A" w:rsidP="0037474A">
      <w:pPr>
        <w:spacing w:before="120" w:after="0" w:line="360" w:lineRule="auto"/>
        <w:rPr>
          <w:rFonts w:ascii="Times New Roman" w:hAnsi="Times New Roman" w:cs="Times New Roman"/>
          <w:b/>
          <w:bCs/>
        </w:rPr>
      </w:pPr>
      <w:r w:rsidRPr="007C003A">
        <w:rPr>
          <w:rFonts w:ascii="Times New Roman" w:hAnsi="Times New Roman" w:cs="Times New Roman"/>
          <w:b/>
          <w:bCs/>
        </w:rPr>
        <w:t>Reliability</w:t>
      </w:r>
    </w:p>
    <w:p w:rsidR="0037474A" w:rsidRPr="007C003A" w:rsidRDefault="0037474A" w:rsidP="0037474A">
      <w:pPr>
        <w:pStyle w:val="BodyText"/>
        <w:spacing w:line="355" w:lineRule="auto"/>
        <w:ind w:left="0"/>
        <w:jc w:val="both"/>
      </w:pPr>
      <w:r w:rsidRPr="007C003A">
        <w:t>Reliability refers to the degree to which a particular measuring procedure gives similar results after repeated trials (Mutisya</w:t>
      </w:r>
      <w:r w:rsidR="00BD7722" w:rsidRPr="006447F9">
        <w:rPr>
          <w:shd w:val="clear" w:color="auto" w:fill="FFFFFF"/>
        </w:rPr>
        <w:t>&amp; Wambui</w:t>
      </w:r>
      <w:r w:rsidR="00BD7722">
        <w:rPr>
          <w:shd w:val="clear" w:color="auto" w:fill="FFFFFF"/>
        </w:rPr>
        <w:t>,</w:t>
      </w:r>
      <w:r w:rsidRPr="007C003A">
        <w:t xml:space="preserve"> 2016). The reliability test was computed using the internal consistency test by the Cronbach’s coefficient Alpha (a general form of the Kunder-Richardson formula). According to Cronbach (1951) measuring the internal consistency of a scale is a mathematical test using the Kinder-Richardson formula that results in an estimation of average correlation (alpha) of all possible split-halves of a particular scale. </w:t>
      </w:r>
    </w:p>
    <w:p w:rsidR="0037474A" w:rsidRPr="007C003A" w:rsidRDefault="0037474A" w:rsidP="0037474A">
      <w:pPr>
        <w:pStyle w:val="BodyText"/>
        <w:spacing w:before="120" w:after="120" w:line="360" w:lineRule="auto"/>
        <w:ind w:left="0"/>
        <w:jc w:val="both"/>
      </w:pPr>
      <w:r w:rsidRPr="007C003A">
        <w:t>In this study, 0.7</w:t>
      </w:r>
      <w:r>
        <w:t>54</w:t>
      </w:r>
      <w:r w:rsidRPr="007C003A">
        <w:t xml:space="preserve"> values were used to indicate the reliability of the questionnaire (Creswell, 2009). The parameters </w:t>
      </w:r>
      <w:r>
        <w:t>measured</w:t>
      </w:r>
      <w:r w:rsidRPr="007C003A">
        <w:t xml:space="preserve"> in each objective were put in the SPSS to test the reliability of the questions and they all gave a value above 0.7</w:t>
      </w:r>
      <w:r>
        <w:t>54</w:t>
      </w:r>
      <w:r w:rsidRPr="007C003A">
        <w:t xml:space="preserve"> meaning that the data collected wasconsistent.</w:t>
      </w:r>
    </w:p>
    <w:p w:rsidR="00E008E6" w:rsidRPr="00C57608" w:rsidRDefault="00E008E6" w:rsidP="00E008E6">
      <w:pPr>
        <w:spacing w:line="360" w:lineRule="auto"/>
        <w:jc w:val="both"/>
        <w:rPr>
          <w:rFonts w:ascii="Times New Roman" w:hAnsi="Times New Roman" w:cs="Times New Roman"/>
          <w:b/>
          <w:bCs/>
        </w:rPr>
      </w:pPr>
      <w:r w:rsidRPr="00C57608">
        <w:rPr>
          <w:rFonts w:ascii="Times New Roman" w:hAnsi="Times New Roman" w:cs="Times New Roman"/>
          <w:b/>
          <w:bCs/>
        </w:rPr>
        <w:t>Statistical method employed for data analysis</w:t>
      </w:r>
    </w:p>
    <w:p w:rsidR="00E008E6" w:rsidRDefault="00E008E6" w:rsidP="00E008E6">
      <w:pPr>
        <w:spacing w:line="360" w:lineRule="auto"/>
        <w:jc w:val="both"/>
        <w:rPr>
          <w:rFonts w:ascii="Times New Roman" w:hAnsi="Times New Roman" w:cs="Times New Roman"/>
        </w:rPr>
      </w:pPr>
      <w:r w:rsidRPr="00C57608">
        <w:rPr>
          <w:rFonts w:ascii="Times New Roman" w:hAnsi="Times New Roman" w:cs="Times New Roman"/>
        </w:rPr>
        <w:t xml:space="preserve">Statistical analysis of quantitative data is an important aspect of research work, as it facilitates the condensation and interpretation of collected data in simple form helps in predicting future trends, helps in establishing relationship between different variables and provides sound base of policy formulation. After data collection, the data was input concerned SPSS 25.0 version data analyzing software. Then the normality of the data was tested and if any outlier present was removed. Data was analyzed in the light of the objectives set forth for the proposed study. Different types of statistical techniques like frequency, </w:t>
      </w:r>
      <w:r w:rsidRPr="00C57608">
        <w:rPr>
          <w:rFonts w:ascii="Times New Roman" w:hAnsi="Times New Roman" w:cs="Times New Roman"/>
        </w:rPr>
        <w:lastRenderedPageBreak/>
        <w:t xml:space="preserve">percentage, mean, standard deviation, coefficient of correlation, </w:t>
      </w:r>
      <w:r w:rsidR="007129CB">
        <w:rPr>
          <w:rFonts w:ascii="Times New Roman" w:hAnsi="Times New Roman" w:cs="Times New Roman"/>
        </w:rPr>
        <w:t xml:space="preserve">multiple regression </w:t>
      </w:r>
      <w:r w:rsidRPr="00C57608">
        <w:rPr>
          <w:rFonts w:ascii="Times New Roman" w:hAnsi="Times New Roman" w:cs="Times New Roman"/>
        </w:rPr>
        <w:t>w</w:t>
      </w:r>
      <w:r w:rsidR="007129CB">
        <w:rPr>
          <w:rFonts w:ascii="Times New Roman" w:hAnsi="Times New Roman" w:cs="Times New Roman"/>
        </w:rPr>
        <w:t>ere</w:t>
      </w:r>
      <w:r w:rsidRPr="00C57608">
        <w:rPr>
          <w:rFonts w:ascii="Times New Roman" w:hAnsi="Times New Roman" w:cs="Times New Roman"/>
        </w:rPr>
        <w:t xml:space="preserve"> used for data analysis. </w:t>
      </w:r>
    </w:p>
    <w:p w:rsidR="00E008E6" w:rsidRPr="00C57608" w:rsidRDefault="00E008E6" w:rsidP="00E008E6">
      <w:pPr>
        <w:spacing w:line="360" w:lineRule="auto"/>
        <w:jc w:val="both"/>
        <w:rPr>
          <w:rFonts w:ascii="Times New Roman" w:hAnsi="Times New Roman" w:cs="Times New Roman"/>
          <w:b/>
          <w:bCs/>
        </w:rPr>
      </w:pPr>
      <w:r w:rsidRPr="00C57608">
        <w:rPr>
          <w:rFonts w:ascii="Times New Roman" w:hAnsi="Times New Roman" w:cs="Times New Roman"/>
          <w:b/>
          <w:bCs/>
        </w:rPr>
        <w:t>Data analysis plan</w:t>
      </w:r>
    </w:p>
    <w:p w:rsidR="00E008E6" w:rsidRPr="00C57608" w:rsidRDefault="00E008E6" w:rsidP="000F6E7B">
      <w:pPr>
        <w:spacing w:line="360" w:lineRule="auto"/>
        <w:jc w:val="both"/>
        <w:rPr>
          <w:rFonts w:ascii="Times New Roman" w:hAnsi="Times New Roman" w:cs="Times New Roman"/>
        </w:rPr>
      </w:pPr>
      <w:r w:rsidRPr="00C57608">
        <w:rPr>
          <w:rFonts w:ascii="Times New Roman" w:hAnsi="Times New Roman" w:cs="Times New Roman"/>
        </w:rPr>
        <w:t>The collected data was analyzed using computer software like SPSS 25.0 version. The primary unit of analysis of the study was individuals, with results summarized for the study areas.</w:t>
      </w:r>
    </w:p>
    <w:p w:rsidR="00AD6936" w:rsidRPr="000A235F" w:rsidRDefault="000F6E7B" w:rsidP="00AD6936">
      <w:pPr>
        <w:rPr>
          <w:rFonts w:ascii="Times New Roman" w:hAnsi="Times New Roman" w:cs="Times New Roman"/>
          <w:b/>
          <w:bCs/>
          <w:sz w:val="26"/>
          <w:szCs w:val="26"/>
        </w:rPr>
      </w:pPr>
      <w:r>
        <w:rPr>
          <w:rFonts w:ascii="Times New Roman" w:hAnsi="Times New Roman" w:cs="Times New Roman"/>
          <w:b/>
          <w:bCs/>
          <w:sz w:val="26"/>
          <w:szCs w:val="26"/>
        </w:rPr>
        <w:t xml:space="preserve">3. </w:t>
      </w:r>
      <w:r w:rsidR="000A235F" w:rsidRPr="000A235F">
        <w:rPr>
          <w:rFonts w:ascii="Times New Roman" w:hAnsi="Times New Roman" w:cs="Times New Roman"/>
          <w:b/>
          <w:bCs/>
          <w:sz w:val="26"/>
          <w:szCs w:val="26"/>
        </w:rPr>
        <w:t>Results and Discussion</w:t>
      </w:r>
    </w:p>
    <w:p w:rsidR="00FD1784" w:rsidRDefault="00FD1784" w:rsidP="00AD6936">
      <w:pPr>
        <w:rPr>
          <w:rFonts w:ascii="Times New Roman" w:hAnsi="Times New Roman" w:cs="Times New Roman"/>
          <w:b/>
          <w:bCs/>
          <w:color w:val="000000" w:themeColor="text1"/>
        </w:rPr>
      </w:pPr>
      <w:r w:rsidRPr="00D064C8">
        <w:rPr>
          <w:rFonts w:ascii="Times New Roman" w:hAnsi="Times New Roman" w:cs="Times New Roman"/>
          <w:b/>
          <w:bCs/>
          <w:color w:val="000000" w:themeColor="text1"/>
        </w:rPr>
        <w:t xml:space="preserve">Descriptive statistics of the </w:t>
      </w:r>
      <w:r w:rsidR="000D0EFC">
        <w:rPr>
          <w:rFonts w:ascii="Times New Roman" w:hAnsi="Times New Roman" w:cs="Times New Roman"/>
          <w:b/>
          <w:bCs/>
          <w:color w:val="000000" w:themeColor="text1"/>
        </w:rPr>
        <w:t xml:space="preserve">selected </w:t>
      </w:r>
      <w:r w:rsidRPr="00D064C8">
        <w:rPr>
          <w:rFonts w:ascii="Times New Roman" w:hAnsi="Times New Roman" w:cs="Times New Roman"/>
          <w:b/>
          <w:bCs/>
          <w:color w:val="000000" w:themeColor="text1"/>
        </w:rPr>
        <w:t>characteristics</w:t>
      </w:r>
    </w:p>
    <w:p w:rsidR="001C5DD1" w:rsidRPr="001C5DD1" w:rsidRDefault="001C5DD1" w:rsidP="001C5DD1">
      <w:pPr>
        <w:spacing w:line="360" w:lineRule="auto"/>
        <w:jc w:val="both"/>
        <w:rPr>
          <w:rFonts w:ascii="Times New Roman" w:hAnsi="Times New Roman" w:cs="Times New Roman"/>
        </w:rPr>
      </w:pPr>
      <w:r w:rsidRPr="001C5DD1">
        <w:rPr>
          <w:rFonts w:ascii="Times New Roman" w:hAnsi="Times New Roman" w:cs="Times New Roman"/>
        </w:rPr>
        <w:t xml:space="preserve">The </w:t>
      </w:r>
      <w:r w:rsidR="000E3907">
        <w:rPr>
          <w:rFonts w:ascii="Times New Roman" w:hAnsi="Times New Roman" w:cs="Times New Roman"/>
        </w:rPr>
        <w:t>T</w:t>
      </w:r>
      <w:r w:rsidRPr="001C5DD1">
        <w:rPr>
          <w:rFonts w:ascii="Times New Roman" w:hAnsi="Times New Roman" w:cs="Times New Roman"/>
        </w:rPr>
        <w:t>able</w:t>
      </w:r>
      <w:r w:rsidR="000E3907">
        <w:rPr>
          <w:rFonts w:ascii="Times New Roman" w:hAnsi="Times New Roman" w:cs="Times New Roman"/>
        </w:rPr>
        <w:t xml:space="preserve"> 1</w:t>
      </w:r>
      <w:r w:rsidRPr="001C5DD1">
        <w:rPr>
          <w:rFonts w:ascii="Times New Roman" w:hAnsi="Times New Roman" w:cs="Times New Roman"/>
        </w:rPr>
        <w:t xml:space="preserve"> presents descriptive statistics for various characteristics of school teachers in the Rangpur district of Bangladesh (n=172). Below is a description of each characteristic as given in the table:</w:t>
      </w:r>
    </w:p>
    <w:p w:rsidR="000D0EFC" w:rsidRDefault="000D0EFC" w:rsidP="000D0EFC">
      <w:pPr>
        <w:rPr>
          <w:rFonts w:ascii="Times New Roman" w:hAnsi="Times New Roman" w:cs="Times New Roman"/>
          <w:b/>
          <w:bCs/>
        </w:rPr>
      </w:pPr>
      <w:r w:rsidRPr="00D064C8">
        <w:rPr>
          <w:rFonts w:ascii="Times New Roman" w:hAnsi="Times New Roman" w:cs="Times New Roman"/>
          <w:b/>
          <w:bCs/>
        </w:rPr>
        <w:t xml:space="preserve">Age </w:t>
      </w:r>
    </w:p>
    <w:p w:rsidR="000D0EFC" w:rsidRDefault="000D0EFC" w:rsidP="000D0EFC">
      <w:pPr>
        <w:spacing w:line="360" w:lineRule="auto"/>
        <w:jc w:val="both"/>
        <w:rPr>
          <w:rFonts w:ascii="Times New Roman" w:hAnsi="Times New Roman" w:cs="Times New Roman"/>
        </w:rPr>
      </w:pPr>
      <w:r>
        <w:rPr>
          <w:rFonts w:ascii="Times New Roman" w:hAnsi="Times New Roman" w:cs="Times New Roman"/>
        </w:rPr>
        <w:t>Table 1</w:t>
      </w:r>
      <w:r w:rsidRPr="001C5DD1">
        <w:rPr>
          <w:rFonts w:ascii="Times New Roman" w:hAnsi="Times New Roman" w:cs="Times New Roman"/>
        </w:rPr>
        <w:t xml:space="preserve"> illustrates the age distribution of school teachers in the Rangpur district of Bangladesh based on survey responses. The respondents are grouped into three age categories</w:t>
      </w:r>
      <w:r>
        <w:rPr>
          <w:rFonts w:ascii="Times New Roman" w:hAnsi="Times New Roman" w:cs="Times New Roman"/>
        </w:rPr>
        <w:t xml:space="preserve">. </w:t>
      </w:r>
      <w:r w:rsidRPr="001C5DD1">
        <w:rPr>
          <w:rFonts w:ascii="Times New Roman" w:hAnsi="Times New Roman" w:cs="Times New Roman"/>
        </w:rPr>
        <w:t xml:space="preserve">The majority, 51.2%, of school teachers fall within </w:t>
      </w:r>
      <w:r>
        <w:rPr>
          <w:rFonts w:ascii="Times New Roman" w:hAnsi="Times New Roman" w:cs="Times New Roman"/>
        </w:rPr>
        <w:t xml:space="preserve">middle </w:t>
      </w:r>
      <w:r w:rsidRPr="001C5DD1">
        <w:rPr>
          <w:rFonts w:ascii="Times New Roman" w:hAnsi="Times New Roman" w:cs="Times New Roman"/>
        </w:rPr>
        <w:t>age range, reflecting that over half of the teaching workforce in this district is in their mid-career stage.Teachers older than 50 years represent 36.6% of the respondents, showing a significant presence of more experienced and older educators.</w:t>
      </w:r>
      <w:r>
        <w:rPr>
          <w:rFonts w:ascii="Times New Roman" w:hAnsi="Times New Roman" w:cs="Times New Roman"/>
        </w:rPr>
        <w:t xml:space="preserve"> The y</w:t>
      </w:r>
      <w:r w:rsidRPr="001C5DD1">
        <w:rPr>
          <w:rFonts w:ascii="Times New Roman" w:hAnsi="Times New Roman" w:cs="Times New Roman"/>
        </w:rPr>
        <w:t>oung aged (up to 35 years) group comprises 12.2% of the teachers, indicating a relatively small proportion of younger teachers among the respondents.</w:t>
      </w:r>
    </w:p>
    <w:p w:rsidR="000D0EFC" w:rsidRDefault="000D0EFC" w:rsidP="000D0EFC">
      <w:pPr>
        <w:spacing w:after="0" w:line="240" w:lineRule="auto"/>
        <w:rPr>
          <w:rFonts w:ascii="Times New Roman" w:hAnsi="Times New Roman" w:cs="Times New Roman"/>
          <w:b/>
          <w:bCs/>
        </w:rPr>
      </w:pPr>
      <w:r w:rsidRPr="00D064C8">
        <w:rPr>
          <w:rFonts w:ascii="Times New Roman" w:hAnsi="Times New Roman" w:cs="Times New Roman"/>
          <w:b/>
          <w:bCs/>
        </w:rPr>
        <w:t xml:space="preserve">Professional </w:t>
      </w:r>
      <w:r>
        <w:rPr>
          <w:rFonts w:ascii="Times New Roman" w:hAnsi="Times New Roman" w:cs="Times New Roman"/>
          <w:b/>
          <w:bCs/>
        </w:rPr>
        <w:t>e</w:t>
      </w:r>
      <w:r w:rsidRPr="00D064C8">
        <w:rPr>
          <w:rFonts w:ascii="Times New Roman" w:hAnsi="Times New Roman" w:cs="Times New Roman"/>
          <w:b/>
          <w:bCs/>
        </w:rPr>
        <w:t>xperi</w:t>
      </w:r>
      <w:r>
        <w:rPr>
          <w:rFonts w:ascii="Times New Roman" w:hAnsi="Times New Roman" w:cs="Times New Roman"/>
          <w:b/>
          <w:bCs/>
        </w:rPr>
        <w:t>e</w:t>
      </w:r>
      <w:r w:rsidRPr="00D064C8">
        <w:rPr>
          <w:rFonts w:ascii="Times New Roman" w:hAnsi="Times New Roman" w:cs="Times New Roman"/>
          <w:b/>
          <w:bCs/>
        </w:rPr>
        <w:t>nce</w:t>
      </w:r>
    </w:p>
    <w:p w:rsidR="00852503" w:rsidRDefault="00852503" w:rsidP="000D0EFC">
      <w:pPr>
        <w:spacing w:after="0" w:line="240" w:lineRule="auto"/>
        <w:rPr>
          <w:rFonts w:ascii="Times New Roman" w:hAnsi="Times New Roman" w:cs="Times New Roman"/>
          <w:b/>
          <w:bCs/>
        </w:rPr>
      </w:pPr>
    </w:p>
    <w:p w:rsidR="000D0EFC" w:rsidRDefault="000D0EFC" w:rsidP="000D0EFC">
      <w:pPr>
        <w:spacing w:after="0" w:line="360" w:lineRule="auto"/>
        <w:jc w:val="both"/>
        <w:rPr>
          <w:rFonts w:ascii="Times New Roman" w:hAnsi="Times New Roman" w:cs="Times New Roman"/>
        </w:rPr>
      </w:pPr>
      <w:r>
        <w:rPr>
          <w:rFonts w:ascii="Times New Roman" w:hAnsi="Times New Roman" w:cs="Times New Roman"/>
        </w:rPr>
        <w:t>T</w:t>
      </w:r>
      <w:r w:rsidRPr="00D63D11">
        <w:rPr>
          <w:rFonts w:ascii="Times New Roman" w:hAnsi="Times New Roman" w:cs="Times New Roman"/>
        </w:rPr>
        <w:t>he distribution of school teachers</w:t>
      </w:r>
      <w:r>
        <w:rPr>
          <w:rFonts w:ascii="Times New Roman" w:hAnsi="Times New Roman" w:cs="Times New Roman"/>
        </w:rPr>
        <w:t xml:space="preserve"> in Table 1</w:t>
      </w:r>
      <w:r w:rsidRPr="00D63D11">
        <w:rPr>
          <w:rFonts w:ascii="Times New Roman" w:hAnsi="Times New Roman" w:cs="Times New Roman"/>
        </w:rPr>
        <w:t xml:space="preserve"> in the Rangpur district of Bangladesh based on their professional experience. The categories are divided into three groups, low, medium and high.The majority, 52.3%, are in medium range, suggesting that most teachers in Rangpur have a moderate amount of professional experience. 18.0% of teachers have extensive experience, with over 29 years in the profession while 29.7% of the respondents fall into this category, indicating that nearly a third of the teachers have relatively little experience.</w:t>
      </w:r>
    </w:p>
    <w:p w:rsidR="000D0EFC" w:rsidRPr="009B75B2" w:rsidRDefault="000D0EFC" w:rsidP="000D0EFC">
      <w:pPr>
        <w:spacing w:after="0" w:line="240" w:lineRule="auto"/>
        <w:rPr>
          <w:rFonts w:ascii="Times New Roman" w:hAnsi="Times New Roman" w:cs="Times New Roman"/>
          <w:b/>
          <w:bCs/>
        </w:rPr>
      </w:pPr>
    </w:p>
    <w:p w:rsidR="000D0EFC" w:rsidRDefault="000D0EFC" w:rsidP="000D0EFC">
      <w:pPr>
        <w:rPr>
          <w:rFonts w:ascii="Times New Roman" w:hAnsi="Times New Roman" w:cs="Times New Roman"/>
          <w:b/>
          <w:bCs/>
        </w:rPr>
      </w:pPr>
      <w:r w:rsidRPr="00D064C8">
        <w:rPr>
          <w:rFonts w:ascii="Times New Roman" w:hAnsi="Times New Roman" w:cs="Times New Roman"/>
          <w:b/>
          <w:bCs/>
        </w:rPr>
        <w:t>Educational qualification</w:t>
      </w:r>
    </w:p>
    <w:p w:rsidR="000D0EFC" w:rsidRPr="00CD21CD" w:rsidRDefault="000D0EFC" w:rsidP="000D0EFC">
      <w:pPr>
        <w:spacing w:line="360" w:lineRule="auto"/>
        <w:jc w:val="both"/>
        <w:rPr>
          <w:rFonts w:ascii="Times New Roman" w:hAnsi="Times New Roman" w:cs="Times New Roman"/>
        </w:rPr>
      </w:pPr>
      <w:r w:rsidRPr="00CD21CD">
        <w:rPr>
          <w:rFonts w:ascii="Times New Roman" w:hAnsi="Times New Roman" w:cs="Times New Roman"/>
        </w:rPr>
        <w:t xml:space="preserve">The </w:t>
      </w:r>
      <w:r>
        <w:rPr>
          <w:rFonts w:ascii="Times New Roman" w:hAnsi="Times New Roman" w:cs="Times New Roman"/>
        </w:rPr>
        <w:t>Table 1</w:t>
      </w:r>
      <w:r w:rsidRPr="00CD21CD">
        <w:rPr>
          <w:rFonts w:ascii="Times New Roman" w:hAnsi="Times New Roman" w:cs="Times New Roman"/>
        </w:rPr>
        <w:t xml:space="preserve"> presents the distribution of respondents in the Rangpur district of Bangladeshaccording to their educational qualification. </w:t>
      </w:r>
      <w:r w:rsidRPr="00A37E96">
        <w:rPr>
          <w:rFonts w:ascii="Times New Roman" w:hAnsi="Times New Roman" w:cs="Times New Roman"/>
        </w:rPr>
        <w:t xml:space="preserve">The findings showed that </w:t>
      </w:r>
      <w:r w:rsidRPr="00CD21CD">
        <w:rPr>
          <w:rFonts w:ascii="Times New Roman" w:hAnsi="Times New Roman" w:cs="Times New Roman"/>
        </w:rPr>
        <w:t xml:space="preserve">A </w:t>
      </w:r>
      <w:r w:rsidRPr="00CD21CD">
        <w:rPr>
          <w:rFonts w:ascii="Times New Roman" w:hAnsi="Times New Roman" w:cs="Times New Roman"/>
        </w:rPr>
        <w:lastRenderedPageBreak/>
        <w:t>substantial majority, 75.0%, possess a master’s degree.22.1% of respondents hold an honors (bachelor’s) degree.Only 2.9% of the teachers have completed education at the higher secondary level.</w:t>
      </w:r>
    </w:p>
    <w:p w:rsidR="000D0EFC" w:rsidRPr="00A37E96" w:rsidRDefault="000D0EFC" w:rsidP="000D0EFC">
      <w:pPr>
        <w:spacing w:line="360" w:lineRule="auto"/>
        <w:jc w:val="both"/>
        <w:rPr>
          <w:rFonts w:ascii="Times New Roman" w:hAnsi="Times New Roman" w:cs="Times New Roman"/>
        </w:rPr>
      </w:pPr>
      <w:r w:rsidRPr="00A37E96">
        <w:rPr>
          <w:rFonts w:ascii="Times New Roman" w:hAnsi="Times New Roman" w:cs="Times New Roman"/>
        </w:rPr>
        <w:t xml:space="preserve">In summary, the </w:t>
      </w:r>
      <w:r>
        <w:rPr>
          <w:rFonts w:ascii="Times New Roman" w:hAnsi="Times New Roman" w:cs="Times New Roman"/>
        </w:rPr>
        <w:t>figure</w:t>
      </w:r>
      <w:r w:rsidRPr="00A37E96">
        <w:rPr>
          <w:rFonts w:ascii="Times New Roman" w:hAnsi="Times New Roman" w:cs="Times New Roman"/>
        </w:rPr>
        <w:t xml:space="preserve"> shows that the vast majority of school teachers in the </w:t>
      </w:r>
      <w:r>
        <w:rPr>
          <w:rFonts w:ascii="Times New Roman" w:hAnsi="Times New Roman" w:cs="Times New Roman"/>
        </w:rPr>
        <w:t>study areas</w:t>
      </w:r>
      <w:r w:rsidRPr="00A37E96">
        <w:rPr>
          <w:rFonts w:ascii="Times New Roman" w:hAnsi="Times New Roman" w:cs="Times New Roman"/>
        </w:rPr>
        <w:t xml:space="preserve"> are highly qualified, with three in four holding a master’s degree. This reflects positively on the professional standards and aspirations within the teaching community of the region.</w:t>
      </w:r>
    </w:p>
    <w:p w:rsidR="000D0EFC" w:rsidRDefault="000D0EFC" w:rsidP="000D0EFC">
      <w:pPr>
        <w:rPr>
          <w:rFonts w:ascii="Times New Roman" w:hAnsi="Times New Roman" w:cs="Times New Roman"/>
          <w:b/>
          <w:bCs/>
        </w:rPr>
      </w:pPr>
      <w:r w:rsidRPr="00D064C8">
        <w:rPr>
          <w:rFonts w:ascii="Times New Roman" w:hAnsi="Times New Roman" w:cs="Times New Roman"/>
          <w:b/>
          <w:bCs/>
        </w:rPr>
        <w:t>Physical mobility</w:t>
      </w:r>
    </w:p>
    <w:p w:rsidR="000D0EFC" w:rsidRDefault="000D0EFC" w:rsidP="000D0EFC">
      <w:pPr>
        <w:tabs>
          <w:tab w:val="num" w:pos="720"/>
        </w:tabs>
        <w:spacing w:line="360" w:lineRule="auto"/>
        <w:jc w:val="both"/>
        <w:rPr>
          <w:rFonts w:ascii="Times New Roman" w:hAnsi="Times New Roman" w:cs="Times New Roman"/>
        </w:rPr>
      </w:pPr>
      <w:r w:rsidRPr="00756AE6">
        <w:rPr>
          <w:rFonts w:ascii="Times New Roman" w:hAnsi="Times New Roman" w:cs="Times New Roman"/>
        </w:rPr>
        <w:t xml:space="preserve">The </w:t>
      </w:r>
      <w:r>
        <w:rPr>
          <w:rFonts w:ascii="Times New Roman" w:hAnsi="Times New Roman" w:cs="Times New Roman"/>
        </w:rPr>
        <w:t>Table 1</w:t>
      </w:r>
      <w:r w:rsidRPr="00756AE6">
        <w:rPr>
          <w:rFonts w:ascii="Times New Roman" w:hAnsi="Times New Roman" w:cs="Times New Roman"/>
        </w:rPr>
        <w:t xml:space="preserve"> displays the distribution of respondents based on their physical mobility across four categories: no mobility (0), low mobility (1-9), medium mobility (10-15) and high mobility (&gt;15). </w:t>
      </w:r>
    </w:p>
    <w:p w:rsidR="000D0EFC" w:rsidRPr="00756AE6" w:rsidRDefault="000D0EFC" w:rsidP="000D0EFC">
      <w:pPr>
        <w:spacing w:line="360" w:lineRule="auto"/>
        <w:jc w:val="both"/>
        <w:rPr>
          <w:rFonts w:ascii="Times New Roman" w:hAnsi="Times New Roman" w:cs="Times New Roman"/>
        </w:rPr>
      </w:pPr>
      <w:r w:rsidRPr="00756AE6">
        <w:rPr>
          <w:rFonts w:ascii="Times New Roman" w:hAnsi="Times New Roman" w:cs="Times New Roman"/>
        </w:rPr>
        <w:t>The largest portion of respondents</w:t>
      </w:r>
      <w:r w:rsidRPr="0043663C">
        <w:rPr>
          <w:rFonts w:ascii="Times New Roman" w:hAnsi="Times New Roman" w:cs="Times New Roman"/>
        </w:rPr>
        <w:t xml:space="preserve"> (</w:t>
      </w:r>
      <w:r w:rsidRPr="00756AE6">
        <w:rPr>
          <w:rFonts w:ascii="Times New Roman" w:hAnsi="Times New Roman" w:cs="Times New Roman"/>
        </w:rPr>
        <w:t>69.2%</w:t>
      </w:r>
      <w:r w:rsidRPr="0043663C">
        <w:rPr>
          <w:rFonts w:ascii="Times New Roman" w:hAnsi="Times New Roman" w:cs="Times New Roman"/>
        </w:rPr>
        <w:t xml:space="preserve">) </w:t>
      </w:r>
      <w:r w:rsidRPr="00756AE6">
        <w:rPr>
          <w:rFonts w:ascii="Times New Roman" w:hAnsi="Times New Roman" w:cs="Times New Roman"/>
        </w:rPr>
        <w:t>fall into the "</w:t>
      </w:r>
      <w:r w:rsidRPr="0043663C">
        <w:rPr>
          <w:rFonts w:ascii="Times New Roman" w:hAnsi="Times New Roman" w:cs="Times New Roman"/>
        </w:rPr>
        <w:t>m</w:t>
      </w:r>
      <w:r w:rsidRPr="00756AE6">
        <w:rPr>
          <w:rFonts w:ascii="Times New Roman" w:hAnsi="Times New Roman" w:cs="Times New Roman"/>
        </w:rPr>
        <w:t>edium" physical mobility category, suggesting that most individuals are able to engage in typical physical activities without major limitations.18.6% have "Low" mobility, indicating some limitations that may restrict more demanding physical activity.11.0% are categorized as having "High" mobility, representing those who are likely highly active.A very small percentage, 1.2%, report having "No" physical mobility.</w:t>
      </w:r>
    </w:p>
    <w:p w:rsidR="000D0EFC" w:rsidRDefault="000D0EFC" w:rsidP="000D0EFC">
      <w:pPr>
        <w:spacing w:line="360" w:lineRule="auto"/>
        <w:jc w:val="both"/>
        <w:rPr>
          <w:rFonts w:ascii="Times New Roman" w:hAnsi="Times New Roman" w:cs="Times New Roman"/>
        </w:rPr>
      </w:pPr>
      <w:r w:rsidRPr="00756AE6">
        <w:rPr>
          <w:rFonts w:ascii="Times New Roman" w:hAnsi="Times New Roman" w:cs="Times New Roman"/>
        </w:rPr>
        <w:t>In summary, the majority of respondents possess moderate physical mobility, with smaller proportions having either low or high mobility, and only a minimal group experiencing no mobility at all.</w:t>
      </w:r>
    </w:p>
    <w:p w:rsidR="009B75B2" w:rsidRPr="00892B1D" w:rsidRDefault="009B75B2" w:rsidP="009B75B2">
      <w:pPr>
        <w:spacing w:after="120" w:line="240" w:lineRule="auto"/>
        <w:jc w:val="both"/>
        <w:rPr>
          <w:rFonts w:ascii="Times New Roman" w:hAnsi="Times New Roman" w:cs="Times New Roman"/>
          <w:color w:val="000000" w:themeColor="text1"/>
        </w:rPr>
      </w:pPr>
      <w:r w:rsidRPr="009E45FD">
        <w:rPr>
          <w:rFonts w:ascii="Times New Roman" w:hAnsi="Times New Roman" w:cs="Times New Roman"/>
          <w:b/>
          <w:bCs/>
          <w:color w:val="000000" w:themeColor="text1"/>
        </w:rPr>
        <w:t xml:space="preserve">Table </w:t>
      </w:r>
      <w:r w:rsidR="000D0EFC">
        <w:rPr>
          <w:rFonts w:ascii="Times New Roman" w:hAnsi="Times New Roman" w:cs="Times New Roman"/>
          <w:b/>
          <w:bCs/>
          <w:color w:val="000000" w:themeColor="text1"/>
        </w:rPr>
        <w:t>1</w:t>
      </w:r>
      <w:r>
        <w:rPr>
          <w:rFonts w:ascii="Times New Roman" w:hAnsi="Times New Roman" w:cs="Times New Roman"/>
          <w:b/>
          <w:bCs/>
          <w:color w:val="000000" w:themeColor="text1"/>
        </w:rPr>
        <w:t>.</w:t>
      </w:r>
      <w:r w:rsidRPr="009E45FD">
        <w:rPr>
          <w:rFonts w:ascii="Times New Roman" w:hAnsi="Times New Roman" w:cs="Times New Roman"/>
          <w:b/>
          <w:bCs/>
          <w:color w:val="000000" w:themeColor="text1"/>
        </w:rPr>
        <w:t xml:space="preserve"> Salient features of the selected characteristics</w:t>
      </w:r>
      <w:r>
        <w:rPr>
          <w:rFonts w:ascii="Times New Roman" w:hAnsi="Times New Roman" w:cs="Times New Roman"/>
          <w:b/>
          <w:bCs/>
          <w:color w:val="000000" w:themeColor="text1"/>
        </w:rPr>
        <w:t xml:space="preserve"> of the respondents </w:t>
      </w:r>
      <w:r w:rsidRPr="009E45FD">
        <w:rPr>
          <w:rFonts w:ascii="Times New Roman" w:hAnsi="Times New Roman" w:cs="Times New Roman"/>
          <w:b/>
          <w:bCs/>
          <w:color w:val="000000" w:themeColor="text1"/>
        </w:rPr>
        <w:t>(n=1</w:t>
      </w:r>
      <w:r>
        <w:rPr>
          <w:rFonts w:ascii="Times New Roman" w:hAnsi="Times New Roman" w:cs="Times New Roman"/>
          <w:b/>
          <w:bCs/>
          <w:color w:val="000000" w:themeColor="text1"/>
        </w:rPr>
        <w:t>72</w:t>
      </w:r>
      <w:r w:rsidRPr="009E45FD">
        <w:rPr>
          <w:rFonts w:ascii="Times New Roman" w:hAnsi="Times New Roman" w:cs="Times New Roman"/>
          <w:b/>
          <w:bCs/>
          <w:color w:val="000000" w:themeColor="text1"/>
        </w:rPr>
        <w:t>)</w:t>
      </w:r>
    </w:p>
    <w:tbl>
      <w:tblPr>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260"/>
        <w:gridCol w:w="2880"/>
        <w:gridCol w:w="1530"/>
        <w:gridCol w:w="1530"/>
      </w:tblGrid>
      <w:tr w:rsidR="009B75B2" w:rsidRPr="00F3150B" w:rsidTr="009B75B2">
        <w:tc>
          <w:tcPr>
            <w:tcW w:w="1710" w:type="dxa"/>
            <w:vMerge w:val="restart"/>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Characteristics</w:t>
            </w:r>
          </w:p>
        </w:tc>
        <w:tc>
          <w:tcPr>
            <w:tcW w:w="1260" w:type="dxa"/>
            <w:vMerge w:val="restart"/>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Scoring method</w:t>
            </w:r>
          </w:p>
        </w:tc>
        <w:tc>
          <w:tcPr>
            <w:tcW w:w="2880" w:type="dxa"/>
            <w:vMerge w:val="restart"/>
            <w:vAlign w:val="center"/>
          </w:tcPr>
          <w:p w:rsidR="009B75B2" w:rsidRPr="00F3150B" w:rsidRDefault="009B75B2" w:rsidP="000761E1">
            <w:pPr>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Categories</w:t>
            </w:r>
          </w:p>
        </w:tc>
        <w:tc>
          <w:tcPr>
            <w:tcW w:w="3060" w:type="dxa"/>
            <w:gridSpan w:val="2"/>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Respondents</w:t>
            </w:r>
          </w:p>
        </w:tc>
      </w:tr>
      <w:tr w:rsidR="009B75B2" w:rsidRPr="00F3150B" w:rsidTr="000761E1">
        <w:tc>
          <w:tcPr>
            <w:tcW w:w="171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1530" w:type="dxa"/>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No.</w:t>
            </w:r>
          </w:p>
        </w:tc>
        <w:tc>
          <w:tcPr>
            <w:tcW w:w="1530" w:type="dxa"/>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Percent</w:t>
            </w:r>
          </w:p>
        </w:tc>
      </w:tr>
      <w:tr w:rsidR="009B75B2" w:rsidRPr="00F3150B" w:rsidTr="000761E1">
        <w:tc>
          <w:tcPr>
            <w:tcW w:w="1710" w:type="dxa"/>
            <w:vMerge w:val="restart"/>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Age</w:t>
            </w:r>
          </w:p>
        </w:tc>
        <w:tc>
          <w:tcPr>
            <w:tcW w:w="1260" w:type="dxa"/>
            <w:vMerge w:val="restart"/>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No. of year</w:t>
            </w:r>
          </w:p>
        </w:tc>
        <w:tc>
          <w:tcPr>
            <w:tcW w:w="2880" w:type="dxa"/>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Young aged (≤35)</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21</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12.2</w:t>
            </w:r>
          </w:p>
        </w:tc>
      </w:tr>
      <w:tr w:rsidR="009B75B2" w:rsidRPr="00F3150B" w:rsidTr="000761E1">
        <w:tc>
          <w:tcPr>
            <w:tcW w:w="1710" w:type="dxa"/>
            <w:vMerge/>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Middle aged (36-50)</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88</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51.2</w:t>
            </w:r>
          </w:p>
        </w:tc>
      </w:tr>
      <w:tr w:rsidR="009B75B2" w:rsidRPr="00F3150B" w:rsidTr="000761E1">
        <w:trPr>
          <w:trHeight w:val="201"/>
        </w:trPr>
        <w:tc>
          <w:tcPr>
            <w:tcW w:w="1710" w:type="dxa"/>
            <w:vMerge/>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Old aged (&gt;50)</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63</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36.6</w:t>
            </w:r>
          </w:p>
        </w:tc>
      </w:tr>
      <w:tr w:rsidR="009B75B2" w:rsidRPr="00F3150B" w:rsidTr="000761E1">
        <w:tc>
          <w:tcPr>
            <w:tcW w:w="1710" w:type="dxa"/>
            <w:vMerge w:val="restart"/>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Professional experience</w:t>
            </w:r>
          </w:p>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restart"/>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No. of year</w:t>
            </w: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Low (up to 6)</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51</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29.7</w:t>
            </w:r>
          </w:p>
        </w:tc>
      </w:tr>
      <w:tr w:rsidR="009B75B2" w:rsidRPr="00F3150B" w:rsidTr="000761E1">
        <w:tc>
          <w:tcPr>
            <w:tcW w:w="1710" w:type="dxa"/>
            <w:vMerge/>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Medium (7-29)</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90</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52.3</w:t>
            </w:r>
          </w:p>
        </w:tc>
      </w:tr>
      <w:tr w:rsidR="009B75B2" w:rsidRPr="00F3150B" w:rsidTr="000761E1">
        <w:trPr>
          <w:trHeight w:val="243"/>
        </w:trPr>
        <w:tc>
          <w:tcPr>
            <w:tcW w:w="1710" w:type="dxa"/>
            <w:vMerge/>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High (&gt;29)</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31</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18.0</w:t>
            </w:r>
          </w:p>
        </w:tc>
      </w:tr>
      <w:tr w:rsidR="009B75B2" w:rsidRPr="00F3150B" w:rsidTr="000761E1">
        <w:tc>
          <w:tcPr>
            <w:tcW w:w="1710" w:type="dxa"/>
            <w:vMerge w:val="restart"/>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Educational qualification</w:t>
            </w:r>
          </w:p>
        </w:tc>
        <w:tc>
          <w:tcPr>
            <w:tcW w:w="1260" w:type="dxa"/>
            <w:vMerge w:val="restart"/>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Year of schooling</w:t>
            </w: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rPr>
            </w:pPr>
            <w:r w:rsidRPr="00F3150B">
              <w:rPr>
                <w:rFonts w:ascii="Times New Roman" w:hAnsi="Times New Roman" w:cs="Times New Roman"/>
                <w:color w:val="000000"/>
              </w:rPr>
              <w:t>Higher secondary</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5</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2.9</w:t>
            </w:r>
          </w:p>
        </w:tc>
      </w:tr>
      <w:tr w:rsidR="009B75B2" w:rsidRPr="00F3150B" w:rsidTr="000761E1">
        <w:tc>
          <w:tcPr>
            <w:tcW w:w="1710" w:type="dxa"/>
            <w:vMerge/>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rPr>
            </w:pPr>
            <w:r w:rsidRPr="00F3150B">
              <w:rPr>
                <w:rFonts w:ascii="Times New Roman" w:hAnsi="Times New Roman" w:cs="Times New Roman"/>
                <w:color w:val="000000"/>
              </w:rPr>
              <w:t>Honors</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38</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22.1</w:t>
            </w:r>
          </w:p>
        </w:tc>
      </w:tr>
      <w:tr w:rsidR="009B75B2" w:rsidRPr="00F3150B" w:rsidTr="000761E1">
        <w:tc>
          <w:tcPr>
            <w:tcW w:w="1710" w:type="dxa"/>
            <w:vMerge/>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Masters</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129</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75.0</w:t>
            </w:r>
          </w:p>
        </w:tc>
      </w:tr>
      <w:tr w:rsidR="009B75B2" w:rsidRPr="00F3150B" w:rsidTr="000761E1">
        <w:trPr>
          <w:trHeight w:val="82"/>
        </w:trPr>
        <w:tc>
          <w:tcPr>
            <w:tcW w:w="1710" w:type="dxa"/>
            <w:vMerge w:val="restart"/>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Physical mobility</w:t>
            </w:r>
          </w:p>
        </w:tc>
        <w:tc>
          <w:tcPr>
            <w:tcW w:w="1260" w:type="dxa"/>
            <w:vMerge w:val="restart"/>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Score</w:t>
            </w: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No (0)</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1.2</w:t>
            </w:r>
          </w:p>
        </w:tc>
      </w:tr>
      <w:tr w:rsidR="009B75B2" w:rsidRPr="00F3150B" w:rsidTr="000761E1">
        <w:trPr>
          <w:trHeight w:val="80"/>
        </w:trPr>
        <w:tc>
          <w:tcPr>
            <w:tcW w:w="1710" w:type="dxa"/>
            <w:vMerge/>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Low (1-9)</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32</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18.6</w:t>
            </w:r>
          </w:p>
        </w:tc>
      </w:tr>
      <w:tr w:rsidR="009B75B2" w:rsidRPr="00F3150B" w:rsidTr="000761E1">
        <w:trPr>
          <w:trHeight w:val="80"/>
        </w:trPr>
        <w:tc>
          <w:tcPr>
            <w:tcW w:w="1710" w:type="dxa"/>
            <w:vMerge/>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Medium (10-15)</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119</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69.2</w:t>
            </w:r>
          </w:p>
        </w:tc>
      </w:tr>
      <w:tr w:rsidR="009B75B2" w:rsidRPr="00F3150B" w:rsidTr="000761E1">
        <w:trPr>
          <w:trHeight w:val="80"/>
        </w:trPr>
        <w:tc>
          <w:tcPr>
            <w:tcW w:w="1710" w:type="dxa"/>
            <w:vMerge/>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High (&gt;15)</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19</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11.0</w:t>
            </w:r>
          </w:p>
        </w:tc>
      </w:tr>
      <w:tr w:rsidR="009B75B2" w:rsidRPr="00F3150B" w:rsidTr="000761E1">
        <w:trPr>
          <w:trHeight w:val="89"/>
        </w:trPr>
        <w:tc>
          <w:tcPr>
            <w:tcW w:w="1710" w:type="dxa"/>
            <w:vMerge w:val="restart"/>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 xml:space="preserve">Training </w:t>
            </w:r>
            <w:r w:rsidRPr="00F3150B">
              <w:rPr>
                <w:rFonts w:ascii="Times New Roman" w:hAnsi="Times New Roman" w:cs="Times New Roman"/>
                <w:color w:val="000000" w:themeColor="text1"/>
              </w:rPr>
              <w:lastRenderedPageBreak/>
              <w:t xml:space="preserve">received </w:t>
            </w:r>
          </w:p>
        </w:tc>
        <w:tc>
          <w:tcPr>
            <w:tcW w:w="1260" w:type="dxa"/>
            <w:vMerge w:val="restart"/>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lastRenderedPageBreak/>
              <w:t>No</w:t>
            </w:r>
            <w:r w:rsidR="000761E1">
              <w:rPr>
                <w:rFonts w:ascii="Times New Roman" w:hAnsi="Times New Roman" w:cs="Times New Roman"/>
                <w:color w:val="000000" w:themeColor="text1"/>
              </w:rPr>
              <w:t>.</w:t>
            </w:r>
            <w:r w:rsidRPr="00F3150B">
              <w:rPr>
                <w:rFonts w:ascii="Times New Roman" w:hAnsi="Times New Roman" w:cs="Times New Roman"/>
                <w:color w:val="000000" w:themeColor="text1"/>
              </w:rPr>
              <w:t xml:space="preserve"> of </w:t>
            </w:r>
            <w:r w:rsidRPr="00F3150B">
              <w:rPr>
                <w:rFonts w:ascii="Times New Roman" w:hAnsi="Times New Roman" w:cs="Times New Roman"/>
                <w:color w:val="000000" w:themeColor="text1"/>
              </w:rPr>
              <w:lastRenderedPageBreak/>
              <w:t>Day (s)</w:t>
            </w: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rPr>
            </w:pPr>
            <w:r w:rsidRPr="00F3150B">
              <w:rPr>
                <w:rFonts w:ascii="Times New Roman" w:hAnsi="Times New Roman" w:cs="Times New Roman"/>
                <w:color w:val="000000"/>
              </w:rPr>
              <w:lastRenderedPageBreak/>
              <w:t>Low (up to 3)</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42</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24.4</w:t>
            </w:r>
          </w:p>
        </w:tc>
      </w:tr>
      <w:tr w:rsidR="009B75B2" w:rsidRPr="00F3150B" w:rsidTr="000761E1">
        <w:trPr>
          <w:trHeight w:val="88"/>
        </w:trPr>
        <w:tc>
          <w:tcPr>
            <w:tcW w:w="1710" w:type="dxa"/>
            <w:vMerge/>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rPr>
            </w:pPr>
            <w:r w:rsidRPr="00F3150B">
              <w:rPr>
                <w:rFonts w:ascii="Times New Roman" w:hAnsi="Times New Roman" w:cs="Times New Roman"/>
                <w:color w:val="000000"/>
              </w:rPr>
              <w:t>Medium (4-17)</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107</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62.2</w:t>
            </w:r>
          </w:p>
        </w:tc>
      </w:tr>
      <w:tr w:rsidR="009B75B2" w:rsidRPr="00F3150B" w:rsidTr="000761E1">
        <w:trPr>
          <w:trHeight w:val="88"/>
        </w:trPr>
        <w:tc>
          <w:tcPr>
            <w:tcW w:w="1710" w:type="dxa"/>
            <w:vMerge/>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rPr>
            </w:pPr>
            <w:r w:rsidRPr="00F3150B">
              <w:rPr>
                <w:rFonts w:ascii="Times New Roman" w:hAnsi="Times New Roman" w:cs="Times New Roman"/>
                <w:color w:val="000000"/>
              </w:rPr>
              <w:t>High (&gt;17)</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23</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13.4</w:t>
            </w:r>
          </w:p>
        </w:tc>
      </w:tr>
      <w:tr w:rsidR="009B75B2" w:rsidRPr="00F3150B" w:rsidTr="000761E1">
        <w:tc>
          <w:tcPr>
            <w:tcW w:w="1710" w:type="dxa"/>
            <w:vMerge w:val="restart"/>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rPr>
            </w:pPr>
            <w:r w:rsidRPr="00F3150B">
              <w:rPr>
                <w:rFonts w:ascii="Times New Roman" w:hAnsi="Times New Roman" w:cs="Times New Roman"/>
                <w:color w:val="000000" w:themeColor="text1"/>
              </w:rPr>
              <w:t>Knowledge on food and nutrition</w:t>
            </w:r>
          </w:p>
        </w:tc>
        <w:tc>
          <w:tcPr>
            <w:tcW w:w="1260" w:type="dxa"/>
            <w:vMerge w:val="restart"/>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Score</w:t>
            </w: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Low (up to 9)</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39</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22.7</w:t>
            </w:r>
          </w:p>
        </w:tc>
      </w:tr>
      <w:tr w:rsidR="009B75B2" w:rsidRPr="00F3150B" w:rsidTr="000761E1">
        <w:trPr>
          <w:trHeight w:val="285"/>
        </w:trPr>
        <w:tc>
          <w:tcPr>
            <w:tcW w:w="1710" w:type="dxa"/>
            <w:vMerge/>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Medium (10-17)</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116</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67.4</w:t>
            </w:r>
          </w:p>
        </w:tc>
      </w:tr>
      <w:tr w:rsidR="009B75B2" w:rsidRPr="00F3150B" w:rsidTr="000761E1">
        <w:trPr>
          <w:trHeight w:val="270"/>
        </w:trPr>
        <w:tc>
          <w:tcPr>
            <w:tcW w:w="1710" w:type="dxa"/>
            <w:vMerge/>
            <w:vAlign w:val="center"/>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High (&gt;17)</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17</w:t>
            </w:r>
          </w:p>
        </w:tc>
        <w:tc>
          <w:tcPr>
            <w:tcW w:w="1530" w:type="dxa"/>
          </w:tcPr>
          <w:p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9.9</w:t>
            </w:r>
          </w:p>
        </w:tc>
      </w:tr>
    </w:tbl>
    <w:p w:rsidR="00986293" w:rsidRDefault="00FD1784" w:rsidP="00507F7C">
      <w:pPr>
        <w:rPr>
          <w:rFonts w:ascii="Times New Roman" w:hAnsi="Times New Roman" w:cs="Times New Roman"/>
          <w:b/>
          <w:bCs/>
        </w:rPr>
      </w:pPr>
      <w:r w:rsidRPr="00D064C8">
        <w:rPr>
          <w:rFonts w:ascii="Times New Roman" w:hAnsi="Times New Roman" w:cs="Times New Roman"/>
          <w:b/>
          <w:bCs/>
        </w:rPr>
        <w:t>Training received</w:t>
      </w:r>
    </w:p>
    <w:p w:rsidR="0043663C" w:rsidRPr="0043663C" w:rsidRDefault="0043663C" w:rsidP="0043663C">
      <w:pPr>
        <w:spacing w:line="360" w:lineRule="auto"/>
        <w:jc w:val="both"/>
        <w:rPr>
          <w:rFonts w:ascii="Times New Roman" w:hAnsi="Times New Roman" w:cs="Times New Roman"/>
        </w:rPr>
      </w:pPr>
      <w:r w:rsidRPr="0043663C">
        <w:rPr>
          <w:rFonts w:ascii="Times New Roman" w:hAnsi="Times New Roman" w:cs="Times New Roman"/>
        </w:rPr>
        <w:t xml:space="preserve">The </w:t>
      </w:r>
      <w:r w:rsidR="000D0EFC">
        <w:rPr>
          <w:rFonts w:ascii="Times New Roman" w:hAnsi="Times New Roman" w:cs="Times New Roman"/>
        </w:rPr>
        <w:t>Table 1</w:t>
      </w:r>
      <w:r w:rsidRPr="0043663C">
        <w:rPr>
          <w:rFonts w:ascii="Times New Roman" w:hAnsi="Times New Roman" w:cs="Times New Roman"/>
        </w:rPr>
        <w:t xml:space="preserve"> depicts the distribution of respondents based on the </w:t>
      </w:r>
      <w:r>
        <w:rPr>
          <w:rFonts w:ascii="Times New Roman" w:hAnsi="Times New Roman" w:cs="Times New Roman"/>
        </w:rPr>
        <w:t>duration</w:t>
      </w:r>
      <w:r w:rsidRPr="0043663C">
        <w:rPr>
          <w:rFonts w:ascii="Times New Roman" w:hAnsi="Times New Roman" w:cs="Times New Roman"/>
        </w:rPr>
        <w:t xml:space="preserve"> of training they have received. The respondents are categorized into three groups </w:t>
      </w:r>
      <w:r>
        <w:rPr>
          <w:rFonts w:ascii="Times New Roman" w:hAnsi="Times New Roman" w:cs="Times New Roman"/>
        </w:rPr>
        <w:t xml:space="preserve">(low, medium and high) </w:t>
      </w:r>
      <w:r w:rsidRPr="0043663C">
        <w:rPr>
          <w:rFonts w:ascii="Times New Roman" w:hAnsi="Times New Roman" w:cs="Times New Roman"/>
        </w:rPr>
        <w:t>according to the total days attended in training session.</w:t>
      </w:r>
    </w:p>
    <w:p w:rsidR="0043663C" w:rsidRPr="0043663C" w:rsidRDefault="0043663C" w:rsidP="0043663C">
      <w:pPr>
        <w:spacing w:line="360" w:lineRule="auto"/>
        <w:jc w:val="both"/>
        <w:rPr>
          <w:rFonts w:ascii="Times New Roman" w:hAnsi="Times New Roman" w:cs="Times New Roman"/>
        </w:rPr>
      </w:pPr>
      <w:r w:rsidRPr="0043663C">
        <w:rPr>
          <w:rFonts w:ascii="Times New Roman" w:hAnsi="Times New Roman" w:cs="Times New Roman"/>
        </w:rPr>
        <w:t xml:space="preserve">Medium </w:t>
      </w:r>
      <w:r>
        <w:rPr>
          <w:rFonts w:ascii="Times New Roman" w:hAnsi="Times New Roman" w:cs="Times New Roman"/>
        </w:rPr>
        <w:t>received training</w:t>
      </w:r>
      <w:r w:rsidRPr="0043663C">
        <w:rPr>
          <w:rFonts w:ascii="Times New Roman" w:hAnsi="Times New Roman" w:cs="Times New Roman"/>
        </w:rPr>
        <w:t xml:space="preserve"> is the largest group, comprising 62.2% of respondents. A majority have received a moderate level of training. 24.4% of respondents fall within </w:t>
      </w:r>
      <w:r>
        <w:rPr>
          <w:rFonts w:ascii="Times New Roman" w:hAnsi="Times New Roman" w:cs="Times New Roman"/>
        </w:rPr>
        <w:t>low</w:t>
      </w:r>
      <w:r w:rsidRPr="0043663C">
        <w:rPr>
          <w:rFonts w:ascii="Times New Roman" w:hAnsi="Times New Roman" w:cs="Times New Roman"/>
        </w:rPr>
        <w:t xml:space="preserve"> group, indicating a smaller segment has received minimal training. High (&gt;17 trainings): 13.4% belong to </w:t>
      </w:r>
      <w:r>
        <w:rPr>
          <w:rFonts w:ascii="Times New Roman" w:hAnsi="Times New Roman" w:cs="Times New Roman"/>
        </w:rPr>
        <w:t>high received training</w:t>
      </w:r>
      <w:r w:rsidRPr="0043663C">
        <w:rPr>
          <w:rFonts w:ascii="Times New Roman" w:hAnsi="Times New Roman" w:cs="Times New Roman"/>
        </w:rPr>
        <w:t xml:space="preserve"> group, representing those who have participated in a high number of training sessions.</w:t>
      </w:r>
    </w:p>
    <w:p w:rsidR="0043663C" w:rsidRDefault="0043663C" w:rsidP="0043663C">
      <w:pPr>
        <w:spacing w:line="360" w:lineRule="auto"/>
        <w:jc w:val="both"/>
        <w:rPr>
          <w:rFonts w:ascii="Times New Roman" w:hAnsi="Times New Roman" w:cs="Times New Roman"/>
        </w:rPr>
      </w:pPr>
      <w:r w:rsidRPr="0043663C">
        <w:rPr>
          <w:rFonts w:ascii="Times New Roman" w:hAnsi="Times New Roman" w:cs="Times New Roman"/>
        </w:rPr>
        <w:t xml:space="preserve">The </w:t>
      </w:r>
      <w:r>
        <w:rPr>
          <w:rFonts w:ascii="Times New Roman" w:hAnsi="Times New Roman" w:cs="Times New Roman"/>
        </w:rPr>
        <w:t>Figure also</w:t>
      </w:r>
      <w:r w:rsidRPr="0043663C">
        <w:rPr>
          <w:rFonts w:ascii="Times New Roman" w:hAnsi="Times New Roman" w:cs="Times New Roman"/>
        </w:rPr>
        <w:t xml:space="preserve"> shows that most respondents have received a moderate amount of training, with fewer having either very low or very high levels of training exposure. This suggests a central tendency toward moderate </w:t>
      </w:r>
      <w:r>
        <w:rPr>
          <w:rFonts w:ascii="Times New Roman" w:hAnsi="Times New Roman" w:cs="Times New Roman"/>
        </w:rPr>
        <w:t>food-based training</w:t>
      </w:r>
      <w:r w:rsidRPr="0043663C">
        <w:rPr>
          <w:rFonts w:ascii="Times New Roman" w:hAnsi="Times New Roman" w:cs="Times New Roman"/>
        </w:rPr>
        <w:t xml:space="preserve"> among the group surveyed.</w:t>
      </w:r>
    </w:p>
    <w:p w:rsidR="00507F7C" w:rsidRDefault="00397EB0" w:rsidP="00507F7C">
      <w:pPr>
        <w:rPr>
          <w:rFonts w:ascii="Times New Roman" w:hAnsi="Times New Roman" w:cs="Times New Roman"/>
          <w:b/>
          <w:bCs/>
        </w:rPr>
      </w:pPr>
      <w:r w:rsidRPr="00D064C8">
        <w:rPr>
          <w:rFonts w:ascii="Times New Roman" w:hAnsi="Times New Roman" w:cs="Times New Roman"/>
          <w:b/>
          <w:bCs/>
        </w:rPr>
        <w:t>K</w:t>
      </w:r>
      <w:r w:rsidR="00FD1784" w:rsidRPr="00D064C8">
        <w:rPr>
          <w:rFonts w:ascii="Times New Roman" w:hAnsi="Times New Roman" w:cs="Times New Roman"/>
          <w:b/>
          <w:bCs/>
        </w:rPr>
        <w:t>nowledge on food and nutrition</w:t>
      </w:r>
    </w:p>
    <w:p w:rsidR="0043663C" w:rsidRPr="0043663C" w:rsidRDefault="0043663C" w:rsidP="00D67FA8">
      <w:pPr>
        <w:spacing w:line="360" w:lineRule="auto"/>
        <w:jc w:val="both"/>
        <w:rPr>
          <w:rFonts w:ascii="Times New Roman" w:hAnsi="Times New Roman" w:cs="Times New Roman"/>
        </w:rPr>
      </w:pPr>
      <w:r w:rsidRPr="0043663C">
        <w:rPr>
          <w:rFonts w:ascii="Times New Roman" w:hAnsi="Times New Roman" w:cs="Times New Roman"/>
        </w:rPr>
        <w:t xml:space="preserve">The </w:t>
      </w:r>
      <w:r w:rsidR="000D0EFC">
        <w:rPr>
          <w:rFonts w:ascii="Times New Roman" w:hAnsi="Times New Roman" w:cs="Times New Roman"/>
        </w:rPr>
        <w:t>Table1 shows</w:t>
      </w:r>
      <w:r w:rsidRPr="0043663C">
        <w:rPr>
          <w:rFonts w:ascii="Times New Roman" w:hAnsi="Times New Roman" w:cs="Times New Roman"/>
        </w:rPr>
        <w:t xml:space="preserve"> the distribution of respondents based on their knowledge of food and nutrition. The respondents are grouped into three categories according to their knowledge scores</w:t>
      </w:r>
      <w:r w:rsidR="00D67FA8" w:rsidRPr="00D67FA8">
        <w:rPr>
          <w:rFonts w:ascii="Times New Roman" w:hAnsi="Times New Roman" w:cs="Times New Roman"/>
        </w:rPr>
        <w:t xml:space="preserve">. </w:t>
      </w:r>
    </w:p>
    <w:p w:rsidR="0043663C" w:rsidRPr="0043663C" w:rsidRDefault="000F444C" w:rsidP="000F444C">
      <w:pPr>
        <w:tabs>
          <w:tab w:val="num" w:pos="720"/>
          <w:tab w:val="num" w:pos="1440"/>
        </w:tabs>
        <w:spacing w:line="360" w:lineRule="auto"/>
        <w:jc w:val="both"/>
        <w:rPr>
          <w:rFonts w:ascii="Times New Roman" w:hAnsi="Times New Roman" w:cs="Times New Roman"/>
          <w:b/>
          <w:bCs/>
        </w:rPr>
      </w:pPr>
      <w:r w:rsidRPr="000F444C">
        <w:rPr>
          <w:rFonts w:ascii="Times New Roman" w:hAnsi="Times New Roman" w:cs="Times New Roman"/>
        </w:rPr>
        <w:t xml:space="preserve">The findings revealed that </w:t>
      </w:r>
      <w:r w:rsidR="0043663C" w:rsidRPr="0043663C">
        <w:rPr>
          <w:rFonts w:ascii="Times New Roman" w:hAnsi="Times New Roman" w:cs="Times New Roman"/>
        </w:rPr>
        <w:t xml:space="preserve">22.7% of respondents fall in </w:t>
      </w:r>
      <w:r w:rsidRPr="000F444C">
        <w:rPr>
          <w:rFonts w:ascii="Times New Roman" w:hAnsi="Times New Roman" w:cs="Times New Roman"/>
        </w:rPr>
        <w:t>low</w:t>
      </w:r>
      <w:r w:rsidR="0043663C" w:rsidRPr="0043663C">
        <w:rPr>
          <w:rFonts w:ascii="Times New Roman" w:hAnsi="Times New Roman" w:cs="Times New Roman"/>
        </w:rPr>
        <w:t xml:space="preserve"> category, indicating that about one-fifth have a limited understanding of food and nutrition.</w:t>
      </w:r>
      <w:r w:rsidRPr="000F444C">
        <w:rPr>
          <w:rFonts w:ascii="Times New Roman" w:hAnsi="Times New Roman" w:cs="Times New Roman"/>
        </w:rPr>
        <w:t xml:space="preserve"> On contrast, </w:t>
      </w:r>
      <w:r>
        <w:rPr>
          <w:rFonts w:ascii="Times New Roman" w:hAnsi="Times New Roman" w:cs="Times New Roman"/>
        </w:rPr>
        <w:t>t</w:t>
      </w:r>
      <w:r w:rsidRPr="0043663C">
        <w:rPr>
          <w:rFonts w:ascii="Times New Roman" w:hAnsi="Times New Roman" w:cs="Times New Roman"/>
        </w:rPr>
        <w:t>he majority, 67.4%, are in the medium knowledge group. This suggests that most respondents possess a moderate understanding of food and nutrition topics.</w:t>
      </w:r>
      <w:r>
        <w:rPr>
          <w:rFonts w:ascii="Times New Roman" w:hAnsi="Times New Roman" w:cs="Times New Roman"/>
        </w:rPr>
        <w:t xml:space="preserve"> While </w:t>
      </w:r>
      <w:r w:rsidRPr="000F444C">
        <w:rPr>
          <w:rFonts w:ascii="Times New Roman" w:hAnsi="Times New Roman" w:cs="Times New Roman"/>
        </w:rPr>
        <w:t>o</w:t>
      </w:r>
      <w:r w:rsidR="0043663C" w:rsidRPr="0043663C">
        <w:rPr>
          <w:rFonts w:ascii="Times New Roman" w:hAnsi="Times New Roman" w:cs="Times New Roman"/>
        </w:rPr>
        <w:t>nly 9.9% of respondents demonstrate a high level of knowledge about food and nutrition.</w:t>
      </w:r>
    </w:p>
    <w:p w:rsidR="0043663C" w:rsidRPr="0043663C" w:rsidRDefault="000F444C" w:rsidP="000F444C">
      <w:pPr>
        <w:spacing w:line="360" w:lineRule="auto"/>
        <w:jc w:val="both"/>
        <w:rPr>
          <w:rFonts w:ascii="Times New Roman" w:hAnsi="Times New Roman" w:cs="Times New Roman"/>
        </w:rPr>
      </w:pPr>
      <w:r w:rsidRPr="000F444C">
        <w:rPr>
          <w:rFonts w:ascii="Times New Roman" w:hAnsi="Times New Roman" w:cs="Times New Roman"/>
        </w:rPr>
        <w:t>Overall, t</w:t>
      </w:r>
      <w:r w:rsidR="0043663C" w:rsidRPr="0043663C">
        <w:rPr>
          <w:rFonts w:ascii="Times New Roman" w:hAnsi="Times New Roman" w:cs="Times New Roman"/>
        </w:rPr>
        <w:t xml:space="preserve">he </w:t>
      </w:r>
      <w:r w:rsidRPr="000F444C">
        <w:rPr>
          <w:rFonts w:ascii="Times New Roman" w:hAnsi="Times New Roman" w:cs="Times New Roman"/>
        </w:rPr>
        <w:t>Figure</w:t>
      </w:r>
      <w:r w:rsidR="0043663C" w:rsidRPr="0043663C">
        <w:rPr>
          <w:rFonts w:ascii="Times New Roman" w:hAnsi="Times New Roman" w:cs="Times New Roman"/>
        </w:rPr>
        <w:t xml:space="preserve"> reveals that most respondents have a medium level of knowledge, with fewer individuals at either the low or high ends. This distribution highlights a central tendency toward moderate awareness about food and nutrition among the surveyed group.</w:t>
      </w:r>
    </w:p>
    <w:p w:rsidR="00AD6936" w:rsidRPr="00D064C8" w:rsidRDefault="00E06FE3">
      <w:pPr>
        <w:rPr>
          <w:rFonts w:ascii="Times New Roman" w:hAnsi="Times New Roman" w:cs="Times New Roman"/>
          <w:b/>
          <w:color w:val="000000" w:themeColor="text1"/>
        </w:rPr>
      </w:pPr>
      <w:r w:rsidRPr="00D064C8">
        <w:rPr>
          <w:rFonts w:ascii="Times New Roman" w:hAnsi="Times New Roman" w:cs="Times New Roman"/>
          <w:b/>
          <w:color w:val="000000" w:themeColor="text1"/>
        </w:rPr>
        <w:t>Effectiveness of Training Received on Food and Nutrition</w:t>
      </w:r>
    </w:p>
    <w:p w:rsidR="003934BD" w:rsidRPr="00D064C8" w:rsidRDefault="00FD1784">
      <w:pPr>
        <w:rPr>
          <w:rFonts w:ascii="Times New Roman" w:hAnsi="Times New Roman" w:cs="Times New Roman"/>
          <w:b/>
          <w:bCs/>
          <w:color w:val="000000" w:themeColor="text1"/>
        </w:rPr>
      </w:pPr>
      <w:r w:rsidRPr="00D064C8">
        <w:rPr>
          <w:rFonts w:ascii="Times New Roman" w:hAnsi="Times New Roman" w:cs="Times New Roman"/>
          <w:b/>
          <w:bCs/>
          <w:color w:val="000000" w:themeColor="text1"/>
        </w:rPr>
        <w:t>Overall e</w:t>
      </w:r>
      <w:r w:rsidRPr="00D064C8">
        <w:rPr>
          <w:rFonts w:ascii="Times New Roman" w:hAnsi="Times New Roman" w:cs="Times New Roman"/>
          <w:b/>
          <w:color w:val="000000" w:themeColor="text1"/>
        </w:rPr>
        <w:t>ffectiveness of training received on food and nutrition</w:t>
      </w:r>
    </w:p>
    <w:p w:rsidR="00FD1784" w:rsidRPr="00A4582C" w:rsidRDefault="002E73F3" w:rsidP="00976730">
      <w:pPr>
        <w:spacing w:line="360" w:lineRule="auto"/>
        <w:jc w:val="both"/>
        <w:rPr>
          <w:rFonts w:ascii="Times New Roman" w:hAnsi="Times New Roman" w:cs="Times New Roman"/>
          <w:color w:val="000000" w:themeColor="text1"/>
        </w:rPr>
      </w:pPr>
      <w:r w:rsidRPr="00A4582C">
        <w:rPr>
          <w:rFonts w:ascii="Times New Roman" w:hAnsi="Times New Roman" w:cs="Times New Roman"/>
          <w:color w:val="000000" w:themeColor="text1"/>
        </w:rPr>
        <w:lastRenderedPageBreak/>
        <w:t xml:space="preserve">The </w:t>
      </w:r>
      <w:r w:rsidR="00E73DBD">
        <w:rPr>
          <w:rFonts w:ascii="Times New Roman" w:hAnsi="Times New Roman" w:cs="Times New Roman"/>
          <w:color w:val="000000" w:themeColor="text1"/>
        </w:rPr>
        <w:t xml:space="preserve">Figure </w:t>
      </w:r>
      <w:r w:rsidR="000D0EFC">
        <w:rPr>
          <w:rFonts w:ascii="Times New Roman" w:hAnsi="Times New Roman" w:cs="Times New Roman"/>
          <w:color w:val="000000" w:themeColor="text1"/>
        </w:rPr>
        <w:t>2</w:t>
      </w:r>
      <w:r w:rsidRPr="00A4582C">
        <w:rPr>
          <w:rFonts w:ascii="Times New Roman" w:hAnsi="Times New Roman" w:cs="Times New Roman"/>
          <w:color w:val="000000" w:themeColor="text1"/>
        </w:rPr>
        <w:t xml:space="preserve"> showing the distribution of school teachers according to their overall effectiveness in food-based training. The effectiveness levels are categorized as follows:</w:t>
      </w:r>
      <w:r w:rsidR="00976730">
        <w:rPr>
          <w:rFonts w:ascii="Times New Roman" w:hAnsi="Times New Roman" w:cs="Times New Roman"/>
          <w:color w:val="000000" w:themeColor="text1"/>
        </w:rPr>
        <w:t xml:space="preserve"> ‘Low (up to 75)’, ‘Medium (76-150)’ and ‘High (&gt;150)’.</w:t>
      </w:r>
    </w:p>
    <w:p w:rsidR="00FD1784" w:rsidRPr="00D064C8" w:rsidRDefault="00FD1784">
      <w:pPr>
        <w:rPr>
          <w:rFonts w:ascii="Times New Roman" w:hAnsi="Times New Roman" w:cs="Times New Roman"/>
          <w:noProof/>
        </w:rPr>
      </w:pPr>
      <w:r w:rsidRPr="00D064C8">
        <w:rPr>
          <w:rFonts w:ascii="Times New Roman" w:hAnsi="Times New Roman" w:cs="Times New Roman"/>
          <w:noProof/>
        </w:rPr>
        <w:drawing>
          <wp:anchor distT="0" distB="0" distL="114300" distR="114300" simplePos="0" relativeHeight="251658240" behindDoc="1" locked="0" layoutInCell="1" allowOverlap="1">
            <wp:simplePos x="0" y="0"/>
            <wp:positionH relativeFrom="margin">
              <wp:posOffset>450850</wp:posOffset>
            </wp:positionH>
            <wp:positionV relativeFrom="paragraph">
              <wp:posOffset>105410</wp:posOffset>
            </wp:positionV>
            <wp:extent cx="4932680" cy="2819400"/>
            <wp:effectExtent l="0" t="0" r="1270" b="0"/>
            <wp:wrapTight wrapText="bothSides">
              <wp:wrapPolygon edited="0">
                <wp:start x="0" y="0"/>
                <wp:lineTo x="0" y="21454"/>
                <wp:lineTo x="21522" y="21454"/>
                <wp:lineTo x="21522" y="0"/>
                <wp:lineTo x="0" y="0"/>
              </wp:wrapPolygon>
            </wp:wrapTight>
            <wp:docPr id="267227745" name="Chart 1">
              <a:extLst xmlns:a="http://schemas.openxmlformats.org/drawingml/2006/main">
                <a:ext uri="{FF2B5EF4-FFF2-40B4-BE49-F238E27FC236}">
                  <a16:creationId xmlns:a16="http://schemas.microsoft.com/office/drawing/2014/main" id="{AFEB8EF2-DEA6-FB1F-1492-7A6CD0FC2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FD1784" w:rsidRPr="00D064C8" w:rsidRDefault="00FD1784" w:rsidP="00FD1784">
      <w:pPr>
        <w:rPr>
          <w:rFonts w:ascii="Times New Roman" w:hAnsi="Times New Roman" w:cs="Times New Roman"/>
          <w:noProof/>
        </w:rPr>
      </w:pPr>
    </w:p>
    <w:p w:rsidR="00FD1784" w:rsidRPr="00D064C8" w:rsidRDefault="00FD1784" w:rsidP="00FD1784">
      <w:pPr>
        <w:tabs>
          <w:tab w:val="left" w:pos="1296"/>
        </w:tabs>
        <w:rPr>
          <w:rFonts w:ascii="Times New Roman" w:hAnsi="Times New Roman" w:cs="Times New Roman"/>
          <w:bCs/>
          <w:color w:val="000000" w:themeColor="text1"/>
        </w:rPr>
      </w:pPr>
      <w:r w:rsidRPr="00D064C8">
        <w:rPr>
          <w:rFonts w:ascii="Times New Roman" w:hAnsi="Times New Roman" w:cs="Times New Roman"/>
        </w:rPr>
        <w:tab/>
      </w:r>
      <w:r w:rsidRPr="00D064C8">
        <w:rPr>
          <w:rFonts w:ascii="Times New Roman" w:hAnsi="Times New Roman" w:cs="Times New Roman"/>
          <w:bCs/>
          <w:color w:val="000000" w:themeColor="text1"/>
        </w:rPr>
        <w:t xml:space="preserve">Figure </w:t>
      </w:r>
      <w:r w:rsidR="000D0EFC">
        <w:rPr>
          <w:rFonts w:ascii="Times New Roman" w:hAnsi="Times New Roman" w:cs="Times New Roman"/>
          <w:bCs/>
          <w:color w:val="000000" w:themeColor="text1"/>
        </w:rPr>
        <w:t>2</w:t>
      </w:r>
      <w:r w:rsidRPr="00D064C8">
        <w:rPr>
          <w:rFonts w:ascii="Times New Roman" w:hAnsi="Times New Roman" w:cs="Times New Roman"/>
          <w:bCs/>
          <w:color w:val="000000" w:themeColor="text1"/>
        </w:rPr>
        <w:t>. Distribution of the respondents according to overall effectiveness</w:t>
      </w:r>
    </w:p>
    <w:p w:rsidR="009C286F" w:rsidRPr="00D064C8" w:rsidRDefault="009C286F" w:rsidP="009C286F">
      <w:pPr>
        <w:tabs>
          <w:tab w:val="left" w:pos="1296"/>
        </w:tabs>
        <w:spacing w:line="360" w:lineRule="auto"/>
        <w:jc w:val="both"/>
        <w:rPr>
          <w:rFonts w:ascii="Times New Roman" w:hAnsi="Times New Roman" w:cs="Times New Roman"/>
          <w:bCs/>
          <w:color w:val="000000" w:themeColor="text1"/>
        </w:rPr>
      </w:pPr>
      <w:r w:rsidRPr="009C286F">
        <w:rPr>
          <w:rFonts w:ascii="Times New Roman" w:hAnsi="Times New Roman" w:cs="Times New Roman"/>
          <w:bCs/>
          <w:color w:val="000000" w:themeColor="text1"/>
        </w:rPr>
        <w:t>The majority (over 60%) of school teachers in Rangpur district experience a moderate (medium) level of effectiveness from food-based training. This means most gained some positive outcomes, but there is room for improvement.Less than one-fifth (17.4%) achieved high effectiveness, which may indicate that only a small segment could fully utilize or benefit from the training programs, or that the programs could be further tailored to boost outcomes.About 1 in 5 teachers (22.1%) are in the low effectiveness group, suggesting that current training strategies may not reach or satisfy all participants equally, highlighting the need for further support or revised approaches for these teachers.</w:t>
      </w:r>
    </w:p>
    <w:p w:rsidR="00C57608" w:rsidRDefault="00C57608" w:rsidP="00FD1784">
      <w:pPr>
        <w:tabs>
          <w:tab w:val="left" w:pos="1296"/>
        </w:tabs>
        <w:rPr>
          <w:rFonts w:ascii="Times New Roman" w:hAnsi="Times New Roman" w:cs="Times New Roman"/>
          <w:b/>
          <w:color w:val="000000" w:themeColor="text1"/>
        </w:rPr>
      </w:pPr>
      <w:r w:rsidRPr="00D064C8">
        <w:rPr>
          <w:rFonts w:ascii="Times New Roman" w:hAnsi="Times New Roman" w:cs="Times New Roman"/>
          <w:b/>
          <w:color w:val="000000" w:themeColor="text1"/>
        </w:rPr>
        <w:t xml:space="preserve">Relationships between the Selected Characteristics of the Farmers and Effectiveness </w:t>
      </w:r>
    </w:p>
    <w:p w:rsidR="007D6534" w:rsidRDefault="007D6534" w:rsidP="00E73DBD">
      <w:pPr>
        <w:spacing w:after="240" w:line="360" w:lineRule="auto"/>
        <w:jc w:val="both"/>
        <w:rPr>
          <w:rFonts w:ascii="Times New Roman" w:hAnsi="Times New Roman" w:cs="Times New Roman"/>
          <w:bCs/>
        </w:rPr>
      </w:pPr>
      <w:r w:rsidRPr="00E73DBD">
        <w:rPr>
          <w:rFonts w:ascii="Times New Roman" w:hAnsi="Times New Roman" w:cs="Times New Roman"/>
          <w:bCs/>
        </w:rPr>
        <w:t>The Table 2 presents the statistical relationships between selected characteristics (independent variables) of school teachers and the effectiveness of food-based training (dependent variable) in the Rangpur district of Bangladesh.The relationships are expressed as correlation coefficients (“r”).</w:t>
      </w:r>
    </w:p>
    <w:p w:rsidR="00630B3E" w:rsidRDefault="00630B3E" w:rsidP="00E73DBD">
      <w:pPr>
        <w:spacing w:after="240" w:line="360" w:lineRule="auto"/>
        <w:jc w:val="both"/>
        <w:rPr>
          <w:rFonts w:ascii="Times New Roman" w:hAnsi="Times New Roman" w:cs="Times New Roman"/>
          <w:bCs/>
        </w:rPr>
      </w:pPr>
    </w:p>
    <w:p w:rsidR="00630B3E" w:rsidRDefault="00630B3E" w:rsidP="00E73DBD">
      <w:pPr>
        <w:spacing w:after="240" w:line="360" w:lineRule="auto"/>
        <w:jc w:val="both"/>
        <w:rPr>
          <w:rFonts w:ascii="Times New Roman" w:hAnsi="Times New Roman" w:cs="Times New Roman"/>
          <w:bCs/>
        </w:rPr>
      </w:pPr>
    </w:p>
    <w:p w:rsidR="00630B3E" w:rsidRDefault="00630B3E" w:rsidP="00E73DBD">
      <w:pPr>
        <w:spacing w:after="240" w:line="360" w:lineRule="auto"/>
        <w:jc w:val="both"/>
        <w:rPr>
          <w:rFonts w:ascii="Times New Roman" w:hAnsi="Times New Roman" w:cs="Times New Roman"/>
          <w:bCs/>
        </w:rPr>
      </w:pPr>
    </w:p>
    <w:p w:rsidR="00630B3E" w:rsidRDefault="00630B3E" w:rsidP="00E73DBD">
      <w:pPr>
        <w:spacing w:after="240" w:line="360" w:lineRule="auto"/>
        <w:jc w:val="both"/>
        <w:rPr>
          <w:rFonts w:ascii="Times New Roman" w:hAnsi="Times New Roman" w:cs="Times New Roman"/>
          <w:bCs/>
        </w:rPr>
      </w:pPr>
    </w:p>
    <w:p w:rsidR="00C57608" w:rsidRPr="00D064C8" w:rsidRDefault="00C57608" w:rsidP="00C57608">
      <w:pPr>
        <w:spacing w:after="0" w:line="360" w:lineRule="auto"/>
        <w:jc w:val="both"/>
        <w:rPr>
          <w:rFonts w:ascii="Times New Roman" w:hAnsi="Times New Roman" w:cs="Times New Roman"/>
          <w:color w:val="000000" w:themeColor="text1"/>
        </w:rPr>
      </w:pPr>
      <w:r w:rsidRPr="00D064C8">
        <w:rPr>
          <w:rFonts w:ascii="Times New Roman" w:hAnsi="Times New Roman" w:cs="Times New Roman"/>
          <w:color w:val="000000" w:themeColor="text1"/>
        </w:rPr>
        <w:t>Table 2. Relationships between the dependent and independent variables</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690"/>
        <w:gridCol w:w="2790"/>
      </w:tblGrid>
      <w:tr w:rsidR="00C57608" w:rsidRPr="00D064C8" w:rsidTr="003273ED">
        <w:trPr>
          <w:trHeight w:val="336"/>
        </w:trPr>
        <w:tc>
          <w:tcPr>
            <w:tcW w:w="2520" w:type="dxa"/>
            <w:vMerge w:val="restart"/>
            <w:vAlign w:val="center"/>
          </w:tcPr>
          <w:p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color w:val="000000" w:themeColor="text1"/>
              </w:rPr>
              <w:t>Dependent variable</w:t>
            </w:r>
          </w:p>
        </w:tc>
        <w:tc>
          <w:tcPr>
            <w:tcW w:w="3690" w:type="dxa"/>
            <w:vMerge w:val="restart"/>
            <w:vAlign w:val="center"/>
          </w:tcPr>
          <w:p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color w:val="000000" w:themeColor="text1"/>
              </w:rPr>
              <w:t>Independent variables</w:t>
            </w:r>
          </w:p>
        </w:tc>
        <w:tc>
          <w:tcPr>
            <w:tcW w:w="2790" w:type="dxa"/>
            <w:vMerge w:val="restart"/>
            <w:vAlign w:val="center"/>
          </w:tcPr>
          <w:p w:rsidR="00C57608" w:rsidRPr="00D064C8" w:rsidRDefault="00C57608" w:rsidP="00852503">
            <w:pPr>
              <w:spacing w:after="0" w:line="240" w:lineRule="auto"/>
              <w:jc w:val="center"/>
              <w:rPr>
                <w:rFonts w:ascii="Times New Roman" w:hAnsi="Times New Roman" w:cs="Times New Roman"/>
                <w:color w:val="000000" w:themeColor="text1"/>
              </w:rPr>
            </w:pPr>
            <w:r w:rsidRPr="00D064C8">
              <w:rPr>
                <w:rFonts w:ascii="Times New Roman" w:hAnsi="Times New Roman" w:cs="Times New Roman"/>
                <w:color w:val="000000" w:themeColor="text1"/>
              </w:rPr>
              <w:t>Computed values of ‘r’ with 170 d.f.</w:t>
            </w:r>
          </w:p>
        </w:tc>
      </w:tr>
      <w:tr w:rsidR="00C57608" w:rsidRPr="00D064C8" w:rsidTr="003273ED">
        <w:trPr>
          <w:trHeight w:val="512"/>
        </w:trPr>
        <w:tc>
          <w:tcPr>
            <w:tcW w:w="2520" w:type="dxa"/>
            <w:vMerge/>
            <w:vAlign w:val="center"/>
          </w:tcPr>
          <w:p w:rsidR="00C57608" w:rsidRPr="00D064C8" w:rsidRDefault="00C57608" w:rsidP="00852503">
            <w:pPr>
              <w:spacing w:after="0" w:line="240" w:lineRule="auto"/>
              <w:rPr>
                <w:rFonts w:ascii="Times New Roman" w:hAnsi="Times New Roman" w:cs="Times New Roman"/>
                <w:color w:val="000000" w:themeColor="text1"/>
              </w:rPr>
            </w:pPr>
          </w:p>
        </w:tc>
        <w:tc>
          <w:tcPr>
            <w:tcW w:w="3690" w:type="dxa"/>
            <w:vMerge/>
          </w:tcPr>
          <w:p w:rsidR="00C57608" w:rsidRPr="00D064C8" w:rsidRDefault="00C57608" w:rsidP="00852503">
            <w:pPr>
              <w:spacing w:after="0" w:line="240" w:lineRule="auto"/>
              <w:jc w:val="both"/>
              <w:rPr>
                <w:rFonts w:ascii="Times New Roman" w:hAnsi="Times New Roman" w:cs="Times New Roman"/>
                <w:color w:val="000000" w:themeColor="text1"/>
              </w:rPr>
            </w:pPr>
          </w:p>
        </w:tc>
        <w:tc>
          <w:tcPr>
            <w:tcW w:w="2790" w:type="dxa"/>
            <w:vMerge/>
            <w:vAlign w:val="center"/>
          </w:tcPr>
          <w:p w:rsidR="00C57608" w:rsidRPr="00D064C8" w:rsidRDefault="00C57608" w:rsidP="00852503">
            <w:pPr>
              <w:spacing w:after="0" w:line="240" w:lineRule="auto"/>
              <w:jc w:val="center"/>
              <w:rPr>
                <w:rFonts w:ascii="Times New Roman" w:hAnsi="Times New Roman" w:cs="Times New Roman"/>
                <w:color w:val="000000" w:themeColor="text1"/>
              </w:rPr>
            </w:pPr>
          </w:p>
        </w:tc>
      </w:tr>
      <w:tr w:rsidR="00C57608" w:rsidRPr="00D064C8" w:rsidTr="003273ED">
        <w:trPr>
          <w:trHeight w:val="314"/>
        </w:trPr>
        <w:tc>
          <w:tcPr>
            <w:tcW w:w="2520" w:type="dxa"/>
            <w:vMerge w:val="restart"/>
            <w:vAlign w:val="center"/>
          </w:tcPr>
          <w:p w:rsidR="00C57608" w:rsidRPr="00D064C8" w:rsidRDefault="00C57608" w:rsidP="00852503">
            <w:pPr>
              <w:spacing w:after="0" w:line="240" w:lineRule="auto"/>
              <w:jc w:val="center"/>
              <w:rPr>
                <w:rFonts w:ascii="Times New Roman" w:hAnsi="Times New Roman" w:cs="Times New Roman"/>
                <w:color w:val="000000" w:themeColor="text1"/>
              </w:rPr>
            </w:pPr>
            <w:r w:rsidRPr="00D064C8">
              <w:rPr>
                <w:rFonts w:ascii="Times New Roman" w:hAnsi="Times New Roman" w:cs="Times New Roman"/>
                <w:color w:val="000000" w:themeColor="text1"/>
              </w:rPr>
              <w:t>Effectiveness of food-based training</w:t>
            </w:r>
          </w:p>
        </w:tc>
        <w:tc>
          <w:tcPr>
            <w:tcW w:w="3690" w:type="dxa"/>
          </w:tcPr>
          <w:p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rPr>
              <w:t>A</w:t>
            </w:r>
            <w:r w:rsidRPr="00CF540D">
              <w:rPr>
                <w:rFonts w:ascii="Times New Roman" w:hAnsi="Times New Roman" w:cs="Times New Roman"/>
              </w:rPr>
              <w:t>ge</w:t>
            </w:r>
          </w:p>
        </w:tc>
        <w:tc>
          <w:tcPr>
            <w:tcW w:w="2790" w:type="dxa"/>
          </w:tcPr>
          <w:p w:rsidR="00C57608" w:rsidRPr="00D064C8" w:rsidRDefault="00C57608" w:rsidP="00852503">
            <w:pPr>
              <w:spacing w:after="0" w:line="240" w:lineRule="auto"/>
              <w:jc w:val="center"/>
              <w:rPr>
                <w:rFonts w:ascii="Times New Roman" w:hAnsi="Times New Roman" w:cs="Times New Roman"/>
                <w:color w:val="000000" w:themeColor="text1"/>
              </w:rPr>
            </w:pPr>
            <w:r w:rsidRPr="00CF540D">
              <w:rPr>
                <w:rFonts w:ascii="Times New Roman" w:hAnsi="Times New Roman" w:cs="Times New Roman"/>
              </w:rPr>
              <w:t>-</w:t>
            </w:r>
            <w:r w:rsidR="00A2366A">
              <w:rPr>
                <w:rFonts w:ascii="Times New Roman" w:hAnsi="Times New Roman" w:cs="Times New Roman"/>
              </w:rPr>
              <w:t>0</w:t>
            </w:r>
            <w:r w:rsidRPr="00CF540D">
              <w:rPr>
                <w:rFonts w:ascii="Times New Roman" w:hAnsi="Times New Roman" w:cs="Times New Roman"/>
              </w:rPr>
              <w:t>.208</w:t>
            </w:r>
            <w:r w:rsidRPr="00CF540D">
              <w:rPr>
                <w:rFonts w:ascii="Times New Roman" w:hAnsi="Times New Roman" w:cs="Times New Roman"/>
                <w:vertAlign w:val="superscript"/>
              </w:rPr>
              <w:t>**</w:t>
            </w:r>
          </w:p>
        </w:tc>
      </w:tr>
      <w:tr w:rsidR="00C57608" w:rsidRPr="00D064C8" w:rsidTr="003273ED">
        <w:trPr>
          <w:trHeight w:val="341"/>
        </w:trPr>
        <w:tc>
          <w:tcPr>
            <w:tcW w:w="2520" w:type="dxa"/>
            <w:vMerge/>
          </w:tcPr>
          <w:p w:rsidR="00C57608" w:rsidRPr="00D064C8" w:rsidRDefault="00C57608" w:rsidP="00852503">
            <w:pPr>
              <w:spacing w:after="0" w:line="240" w:lineRule="auto"/>
              <w:jc w:val="both"/>
              <w:rPr>
                <w:rFonts w:ascii="Times New Roman" w:hAnsi="Times New Roman" w:cs="Times New Roman"/>
                <w:color w:val="000000" w:themeColor="text1"/>
              </w:rPr>
            </w:pPr>
          </w:p>
        </w:tc>
        <w:tc>
          <w:tcPr>
            <w:tcW w:w="3690" w:type="dxa"/>
          </w:tcPr>
          <w:p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rPr>
              <w:t>Professional experience</w:t>
            </w:r>
          </w:p>
        </w:tc>
        <w:tc>
          <w:tcPr>
            <w:tcW w:w="2790" w:type="dxa"/>
          </w:tcPr>
          <w:p w:rsidR="00C57608" w:rsidRPr="00D064C8" w:rsidRDefault="00A2366A" w:rsidP="00852503">
            <w:pPr>
              <w:spacing w:after="0" w:line="240" w:lineRule="auto"/>
              <w:jc w:val="center"/>
              <w:rPr>
                <w:rFonts w:ascii="Times New Roman" w:hAnsi="Times New Roman" w:cs="Times New Roman"/>
                <w:color w:val="000000" w:themeColor="text1"/>
              </w:rPr>
            </w:pPr>
            <w:r>
              <w:rPr>
                <w:rFonts w:ascii="Times New Roman" w:hAnsi="Times New Roman" w:cs="Times New Roman"/>
              </w:rPr>
              <w:t>0</w:t>
            </w:r>
            <w:r w:rsidR="00C57608" w:rsidRPr="00CF540D">
              <w:rPr>
                <w:rFonts w:ascii="Times New Roman" w:hAnsi="Times New Roman" w:cs="Times New Roman"/>
              </w:rPr>
              <w:t>.017</w:t>
            </w:r>
            <w:r w:rsidR="00C57608" w:rsidRPr="00A2366A">
              <w:rPr>
                <w:rFonts w:ascii="Times New Roman" w:hAnsi="Times New Roman" w:cs="Times New Roman"/>
                <w:vertAlign w:val="superscript"/>
              </w:rPr>
              <w:t>ns</w:t>
            </w:r>
          </w:p>
        </w:tc>
      </w:tr>
      <w:tr w:rsidR="00C57608" w:rsidRPr="00D064C8" w:rsidTr="003273ED">
        <w:tc>
          <w:tcPr>
            <w:tcW w:w="2520" w:type="dxa"/>
            <w:vMerge/>
          </w:tcPr>
          <w:p w:rsidR="00C57608" w:rsidRPr="00D064C8" w:rsidRDefault="00C57608" w:rsidP="00852503">
            <w:pPr>
              <w:spacing w:after="0" w:line="240" w:lineRule="auto"/>
              <w:jc w:val="both"/>
              <w:rPr>
                <w:rFonts w:ascii="Times New Roman" w:hAnsi="Times New Roman" w:cs="Times New Roman"/>
                <w:color w:val="000000" w:themeColor="text1"/>
              </w:rPr>
            </w:pPr>
          </w:p>
        </w:tc>
        <w:tc>
          <w:tcPr>
            <w:tcW w:w="3690" w:type="dxa"/>
          </w:tcPr>
          <w:p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rPr>
              <w:t>Educational qualification</w:t>
            </w:r>
          </w:p>
        </w:tc>
        <w:tc>
          <w:tcPr>
            <w:tcW w:w="2790" w:type="dxa"/>
          </w:tcPr>
          <w:p w:rsidR="00C57608" w:rsidRPr="00D064C8" w:rsidRDefault="00A2366A" w:rsidP="00852503">
            <w:pPr>
              <w:spacing w:after="0" w:line="240" w:lineRule="auto"/>
              <w:jc w:val="center"/>
              <w:rPr>
                <w:rFonts w:ascii="Times New Roman" w:hAnsi="Times New Roman" w:cs="Times New Roman"/>
                <w:color w:val="000000" w:themeColor="text1"/>
              </w:rPr>
            </w:pPr>
            <w:r>
              <w:rPr>
                <w:rFonts w:ascii="Times New Roman" w:hAnsi="Times New Roman" w:cs="Times New Roman"/>
              </w:rPr>
              <w:t>0</w:t>
            </w:r>
            <w:r w:rsidR="00C57608" w:rsidRPr="00CF540D">
              <w:rPr>
                <w:rFonts w:ascii="Times New Roman" w:hAnsi="Times New Roman" w:cs="Times New Roman"/>
              </w:rPr>
              <w:t>.381</w:t>
            </w:r>
            <w:r w:rsidR="00C57608" w:rsidRPr="00CF540D">
              <w:rPr>
                <w:rFonts w:ascii="Times New Roman" w:hAnsi="Times New Roman" w:cs="Times New Roman"/>
                <w:vertAlign w:val="superscript"/>
              </w:rPr>
              <w:t>**</w:t>
            </w:r>
          </w:p>
        </w:tc>
      </w:tr>
      <w:tr w:rsidR="00C57608" w:rsidRPr="00D064C8" w:rsidTr="003273ED">
        <w:tc>
          <w:tcPr>
            <w:tcW w:w="2520" w:type="dxa"/>
            <w:vMerge/>
          </w:tcPr>
          <w:p w:rsidR="00C57608" w:rsidRPr="00D064C8" w:rsidRDefault="00C57608" w:rsidP="00852503">
            <w:pPr>
              <w:spacing w:after="0" w:line="240" w:lineRule="auto"/>
              <w:jc w:val="both"/>
              <w:rPr>
                <w:rFonts w:ascii="Times New Roman" w:hAnsi="Times New Roman" w:cs="Times New Roman"/>
                <w:color w:val="000000" w:themeColor="text1"/>
              </w:rPr>
            </w:pPr>
          </w:p>
        </w:tc>
        <w:tc>
          <w:tcPr>
            <w:tcW w:w="3690" w:type="dxa"/>
          </w:tcPr>
          <w:p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rPr>
              <w:t>Physical mobility</w:t>
            </w:r>
          </w:p>
        </w:tc>
        <w:tc>
          <w:tcPr>
            <w:tcW w:w="2790" w:type="dxa"/>
          </w:tcPr>
          <w:p w:rsidR="00C57608" w:rsidRPr="00D064C8" w:rsidRDefault="00A2366A" w:rsidP="00852503">
            <w:pPr>
              <w:spacing w:after="0" w:line="240" w:lineRule="auto"/>
              <w:jc w:val="center"/>
              <w:rPr>
                <w:rFonts w:ascii="Times New Roman" w:hAnsi="Times New Roman" w:cs="Times New Roman"/>
                <w:color w:val="000000" w:themeColor="text1"/>
              </w:rPr>
            </w:pPr>
            <w:r>
              <w:rPr>
                <w:rFonts w:ascii="Times New Roman" w:hAnsi="Times New Roman" w:cs="Times New Roman"/>
              </w:rPr>
              <w:t>0</w:t>
            </w:r>
            <w:r w:rsidR="00C57608" w:rsidRPr="00CF540D">
              <w:rPr>
                <w:rFonts w:ascii="Times New Roman" w:hAnsi="Times New Roman" w:cs="Times New Roman"/>
              </w:rPr>
              <w:t>.507</w:t>
            </w:r>
            <w:r w:rsidR="00C57608" w:rsidRPr="00CF540D">
              <w:rPr>
                <w:rFonts w:ascii="Times New Roman" w:hAnsi="Times New Roman" w:cs="Times New Roman"/>
                <w:vertAlign w:val="superscript"/>
              </w:rPr>
              <w:t>**</w:t>
            </w:r>
          </w:p>
        </w:tc>
      </w:tr>
      <w:tr w:rsidR="00C57608" w:rsidRPr="00D064C8" w:rsidTr="003273ED">
        <w:tc>
          <w:tcPr>
            <w:tcW w:w="2520" w:type="dxa"/>
            <w:vMerge/>
          </w:tcPr>
          <w:p w:rsidR="00C57608" w:rsidRPr="00D064C8" w:rsidRDefault="00C57608" w:rsidP="00852503">
            <w:pPr>
              <w:spacing w:after="0" w:line="240" w:lineRule="auto"/>
              <w:jc w:val="both"/>
              <w:rPr>
                <w:rFonts w:ascii="Times New Roman" w:hAnsi="Times New Roman" w:cs="Times New Roman"/>
                <w:color w:val="000000" w:themeColor="text1"/>
              </w:rPr>
            </w:pPr>
          </w:p>
        </w:tc>
        <w:tc>
          <w:tcPr>
            <w:tcW w:w="3690" w:type="dxa"/>
          </w:tcPr>
          <w:p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rPr>
              <w:t>Training received</w:t>
            </w:r>
          </w:p>
        </w:tc>
        <w:tc>
          <w:tcPr>
            <w:tcW w:w="2790" w:type="dxa"/>
          </w:tcPr>
          <w:p w:rsidR="00C57608" w:rsidRPr="00D064C8" w:rsidRDefault="00A2366A" w:rsidP="00852503">
            <w:pPr>
              <w:spacing w:after="0" w:line="240" w:lineRule="auto"/>
              <w:jc w:val="center"/>
              <w:rPr>
                <w:rFonts w:ascii="Times New Roman" w:hAnsi="Times New Roman" w:cs="Times New Roman"/>
                <w:color w:val="000000" w:themeColor="text1"/>
              </w:rPr>
            </w:pPr>
            <w:r>
              <w:rPr>
                <w:rFonts w:ascii="Times New Roman" w:hAnsi="Times New Roman" w:cs="Times New Roman"/>
              </w:rPr>
              <w:t>0</w:t>
            </w:r>
            <w:r w:rsidR="00C57608" w:rsidRPr="00CF540D">
              <w:rPr>
                <w:rFonts w:ascii="Times New Roman" w:hAnsi="Times New Roman" w:cs="Times New Roman"/>
              </w:rPr>
              <w:t>.352</w:t>
            </w:r>
            <w:r w:rsidR="00C57608" w:rsidRPr="00CF540D">
              <w:rPr>
                <w:rFonts w:ascii="Times New Roman" w:hAnsi="Times New Roman" w:cs="Times New Roman"/>
                <w:vertAlign w:val="superscript"/>
              </w:rPr>
              <w:t>**</w:t>
            </w:r>
          </w:p>
        </w:tc>
      </w:tr>
      <w:tr w:rsidR="00C57608" w:rsidRPr="00D064C8" w:rsidTr="003273ED">
        <w:tc>
          <w:tcPr>
            <w:tcW w:w="2520" w:type="dxa"/>
            <w:vMerge/>
          </w:tcPr>
          <w:p w:rsidR="00C57608" w:rsidRPr="00D064C8" w:rsidRDefault="00C57608" w:rsidP="00852503">
            <w:pPr>
              <w:spacing w:after="0" w:line="240" w:lineRule="auto"/>
              <w:jc w:val="both"/>
              <w:rPr>
                <w:rFonts w:ascii="Times New Roman" w:hAnsi="Times New Roman" w:cs="Times New Roman"/>
                <w:color w:val="000000" w:themeColor="text1"/>
              </w:rPr>
            </w:pPr>
          </w:p>
        </w:tc>
        <w:tc>
          <w:tcPr>
            <w:tcW w:w="3690" w:type="dxa"/>
          </w:tcPr>
          <w:p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rPr>
              <w:t>Knowledge on food and nutrition</w:t>
            </w:r>
          </w:p>
        </w:tc>
        <w:tc>
          <w:tcPr>
            <w:tcW w:w="2790" w:type="dxa"/>
          </w:tcPr>
          <w:p w:rsidR="00C57608" w:rsidRPr="00D064C8" w:rsidRDefault="00A2366A" w:rsidP="00852503">
            <w:pPr>
              <w:spacing w:after="0" w:line="240" w:lineRule="auto"/>
              <w:jc w:val="center"/>
              <w:rPr>
                <w:rFonts w:ascii="Times New Roman" w:hAnsi="Times New Roman" w:cs="Times New Roman"/>
                <w:color w:val="000000" w:themeColor="text1"/>
              </w:rPr>
            </w:pPr>
            <w:r>
              <w:rPr>
                <w:rFonts w:ascii="Times New Roman" w:hAnsi="Times New Roman" w:cs="Times New Roman"/>
              </w:rPr>
              <w:t>0</w:t>
            </w:r>
            <w:r w:rsidR="00C57608" w:rsidRPr="00CF540D">
              <w:rPr>
                <w:rFonts w:ascii="Times New Roman" w:hAnsi="Times New Roman" w:cs="Times New Roman"/>
              </w:rPr>
              <w:t>.377</w:t>
            </w:r>
            <w:r w:rsidR="00C57608" w:rsidRPr="00CF540D">
              <w:rPr>
                <w:rFonts w:ascii="Times New Roman" w:hAnsi="Times New Roman" w:cs="Times New Roman"/>
                <w:vertAlign w:val="superscript"/>
              </w:rPr>
              <w:t>**</w:t>
            </w:r>
          </w:p>
        </w:tc>
      </w:tr>
    </w:tbl>
    <w:p w:rsidR="00C57608" w:rsidRPr="00D064C8" w:rsidRDefault="00C57608" w:rsidP="00C57608">
      <w:pPr>
        <w:spacing w:before="40" w:after="40" w:line="240" w:lineRule="auto"/>
        <w:rPr>
          <w:rFonts w:ascii="Times New Roman" w:hAnsi="Times New Roman" w:cs="Times New Roman"/>
          <w:color w:val="000000" w:themeColor="text1"/>
        </w:rPr>
      </w:pPr>
      <w:r w:rsidRPr="00D064C8">
        <w:rPr>
          <w:rFonts w:ascii="Times New Roman" w:hAnsi="Times New Roman" w:cs="Times New Roman"/>
          <w:color w:val="000000" w:themeColor="text1"/>
        </w:rPr>
        <w:t>**, significant at 1 percent level of significance</w:t>
      </w:r>
    </w:p>
    <w:p w:rsidR="00C57608" w:rsidRPr="009E45FD" w:rsidRDefault="00C57608" w:rsidP="00C57608">
      <w:pPr>
        <w:spacing w:before="40" w:after="40" w:line="240" w:lineRule="auto"/>
        <w:rPr>
          <w:rFonts w:ascii="Times New Roman" w:hAnsi="Times New Roman" w:cs="Times New Roman"/>
          <w:color w:val="000000" w:themeColor="text1"/>
        </w:rPr>
      </w:pPr>
    </w:p>
    <w:p w:rsidR="007D6534" w:rsidRPr="00E73DBD" w:rsidRDefault="007D6534" w:rsidP="00E73DBD">
      <w:pPr>
        <w:spacing w:after="240" w:line="360" w:lineRule="auto"/>
        <w:jc w:val="both"/>
        <w:rPr>
          <w:rFonts w:ascii="Times New Roman" w:hAnsi="Times New Roman" w:cs="Times New Roman"/>
        </w:rPr>
      </w:pPr>
      <w:r w:rsidRPr="00E73DBD">
        <w:rPr>
          <w:rFonts w:ascii="Times New Roman" w:hAnsi="Times New Roman" w:cs="Times New Roman"/>
          <w:bCs/>
        </w:rPr>
        <w:t xml:space="preserve">According to the computed correlation coefficients (r) among the six selected characteristics of the respondents </w:t>
      </w:r>
      <w:r w:rsidRPr="00E73DBD">
        <w:rPr>
          <w:rFonts w:ascii="Times New Roman" w:hAnsi="Times New Roman" w:cs="Times New Roman"/>
        </w:rPr>
        <w:t xml:space="preserve">age, educational qualification, physical mobility, training received and knowledge on food and nutrition showed positive significant relationship with the effectiveness of </w:t>
      </w:r>
      <w:r w:rsidR="00E73DBD" w:rsidRPr="00E73DBD">
        <w:rPr>
          <w:rFonts w:ascii="Times New Roman" w:hAnsi="Times New Roman" w:cs="Times New Roman"/>
        </w:rPr>
        <w:t>food-based</w:t>
      </w:r>
      <w:r w:rsidRPr="00E73DBD">
        <w:rPr>
          <w:rFonts w:ascii="Times New Roman" w:hAnsi="Times New Roman" w:cs="Times New Roman"/>
        </w:rPr>
        <w:t xml:space="preserve"> training; while their professional experience had no significant relationships. </w:t>
      </w:r>
    </w:p>
    <w:p w:rsidR="00A2366A" w:rsidRDefault="00A2366A" w:rsidP="00A2366A">
      <w:pPr>
        <w:tabs>
          <w:tab w:val="left" w:pos="1296"/>
        </w:tabs>
        <w:jc w:val="both"/>
        <w:rPr>
          <w:rFonts w:ascii="Times New Roman" w:hAnsi="Times New Roman" w:cs="Times New Roman"/>
          <w:b/>
          <w:bCs/>
        </w:rPr>
      </w:pPr>
      <w:r w:rsidRPr="00BC30C4">
        <w:rPr>
          <w:rFonts w:ascii="Times New Roman" w:hAnsi="Times New Roman" w:cs="Times New Roman"/>
          <w:b/>
          <w:bCs/>
        </w:rPr>
        <w:t xml:space="preserve">Multiple </w:t>
      </w:r>
      <w:r w:rsidR="00680D8E">
        <w:rPr>
          <w:rFonts w:ascii="Times New Roman" w:hAnsi="Times New Roman" w:cs="Times New Roman"/>
          <w:b/>
          <w:bCs/>
        </w:rPr>
        <w:t xml:space="preserve">Linear </w:t>
      </w:r>
      <w:r w:rsidR="00487E3B" w:rsidRPr="00BC30C4">
        <w:rPr>
          <w:rFonts w:ascii="Times New Roman" w:hAnsi="Times New Roman" w:cs="Times New Roman"/>
          <w:b/>
          <w:bCs/>
        </w:rPr>
        <w:t>Regression</w:t>
      </w:r>
      <w:r w:rsidR="00680D8E">
        <w:rPr>
          <w:rFonts w:ascii="Times New Roman" w:hAnsi="Times New Roman" w:cs="Times New Roman"/>
          <w:b/>
          <w:bCs/>
        </w:rPr>
        <w:t xml:space="preserve"> (MLR)</w:t>
      </w:r>
      <w:r w:rsidR="00487E3B" w:rsidRPr="00BC30C4">
        <w:rPr>
          <w:rFonts w:ascii="Times New Roman" w:hAnsi="Times New Roman" w:cs="Times New Roman"/>
          <w:b/>
          <w:bCs/>
        </w:rPr>
        <w:t xml:space="preserve"> with Significant Independent Variables on the Extent of </w:t>
      </w:r>
      <w:r w:rsidR="00487E3B">
        <w:rPr>
          <w:rFonts w:ascii="Times New Roman" w:hAnsi="Times New Roman" w:cs="Times New Roman"/>
          <w:b/>
          <w:bCs/>
        </w:rPr>
        <w:t xml:space="preserve">Effectiveness </w:t>
      </w:r>
      <w:r w:rsidR="00487E3B" w:rsidRPr="00A2366A">
        <w:rPr>
          <w:rFonts w:ascii="Times New Roman" w:hAnsi="Times New Roman" w:cs="Times New Roman"/>
          <w:b/>
          <w:bCs/>
        </w:rPr>
        <w:t xml:space="preserve">of </w:t>
      </w:r>
      <w:r w:rsidRPr="00A2366A">
        <w:rPr>
          <w:rFonts w:ascii="Times New Roman" w:hAnsi="Times New Roman" w:cs="Times New Roman"/>
          <w:b/>
          <w:bCs/>
        </w:rPr>
        <w:t xml:space="preserve">BIRTAN </w:t>
      </w:r>
      <w:r w:rsidR="00487E3B" w:rsidRPr="00A2366A">
        <w:rPr>
          <w:rFonts w:ascii="Times New Roman" w:hAnsi="Times New Roman" w:cs="Times New Roman"/>
          <w:b/>
          <w:bCs/>
        </w:rPr>
        <w:t>Food-Based Training</w:t>
      </w:r>
    </w:p>
    <w:p w:rsidR="00487E3B" w:rsidRDefault="00487E3B" w:rsidP="00487E3B">
      <w:pPr>
        <w:autoSpaceDE w:val="0"/>
        <w:autoSpaceDN w:val="0"/>
        <w:adjustRightInd w:val="0"/>
        <w:spacing w:before="120" w:after="120" w:line="360" w:lineRule="auto"/>
        <w:jc w:val="both"/>
        <w:rPr>
          <w:rFonts w:ascii="Times New Roman" w:hAnsi="Times New Roman" w:cs="Times New Roman"/>
        </w:rPr>
      </w:pPr>
      <w:r>
        <w:rPr>
          <w:rFonts w:ascii="Times New Roman" w:hAnsi="Times New Roman" w:cs="Times New Roman"/>
        </w:rPr>
        <w:t xml:space="preserve">The coefficient of correlation indicates that the linear relationships between the two variables. It does not say anything about the contribution of a particular independent variables on the dependent variable. Therefore, linear multiple regression analysis was done to determine the contribution of various characteristics of the secondary teachers on the effectiveness of BIRTAN food-based training. Only those variables which had significant relationship with effectiveness were included in the regression analysis model. Thus, a total of six variables namely age, professional experience, educational qualification, physical mobility, training received, and general knowledge on food and nutrition having relationship with effectiveness of food-based training were used in the model. The findings of the regression analysis are presented in Table </w:t>
      </w:r>
      <w:r w:rsidR="00852503">
        <w:rPr>
          <w:rFonts w:ascii="Times New Roman" w:hAnsi="Times New Roman" w:cs="Times New Roman"/>
        </w:rPr>
        <w:t>3</w:t>
      </w:r>
      <w:r>
        <w:rPr>
          <w:rFonts w:ascii="Times New Roman" w:hAnsi="Times New Roman" w:cs="Times New Roman"/>
        </w:rPr>
        <w:t>.</w:t>
      </w:r>
    </w:p>
    <w:p w:rsidR="00630B3E" w:rsidRDefault="00630B3E" w:rsidP="00487E3B">
      <w:pPr>
        <w:autoSpaceDE w:val="0"/>
        <w:autoSpaceDN w:val="0"/>
        <w:adjustRightInd w:val="0"/>
        <w:spacing w:before="120" w:after="120" w:line="360" w:lineRule="auto"/>
        <w:jc w:val="both"/>
        <w:rPr>
          <w:rFonts w:ascii="Times New Roman" w:hAnsi="Times New Roman" w:cs="Times New Roman"/>
        </w:rPr>
      </w:pPr>
    </w:p>
    <w:p w:rsidR="00630B3E" w:rsidRDefault="00630B3E" w:rsidP="00487E3B">
      <w:pPr>
        <w:autoSpaceDE w:val="0"/>
        <w:autoSpaceDN w:val="0"/>
        <w:adjustRightInd w:val="0"/>
        <w:spacing w:before="120" w:after="120" w:line="360" w:lineRule="auto"/>
        <w:jc w:val="both"/>
        <w:rPr>
          <w:rFonts w:ascii="Times New Roman" w:hAnsi="Times New Roman" w:cs="Times New Roman"/>
        </w:rPr>
      </w:pPr>
    </w:p>
    <w:p w:rsidR="00630B3E" w:rsidRDefault="00630B3E" w:rsidP="00487E3B">
      <w:pPr>
        <w:autoSpaceDE w:val="0"/>
        <w:autoSpaceDN w:val="0"/>
        <w:adjustRightInd w:val="0"/>
        <w:spacing w:before="120" w:after="120" w:line="360" w:lineRule="auto"/>
        <w:jc w:val="both"/>
        <w:rPr>
          <w:rFonts w:ascii="Times New Roman" w:hAnsi="Times New Roman" w:cs="Times New Roman"/>
        </w:rPr>
      </w:pPr>
    </w:p>
    <w:p w:rsidR="00630B3E" w:rsidRDefault="00630B3E" w:rsidP="00487E3B">
      <w:pPr>
        <w:autoSpaceDE w:val="0"/>
        <w:autoSpaceDN w:val="0"/>
        <w:adjustRightInd w:val="0"/>
        <w:spacing w:before="120" w:after="120" w:line="360" w:lineRule="auto"/>
        <w:jc w:val="both"/>
        <w:rPr>
          <w:rFonts w:ascii="Times New Roman" w:hAnsi="Times New Roman" w:cs="Times New Roman"/>
        </w:rPr>
      </w:pPr>
    </w:p>
    <w:p w:rsidR="00630B3E" w:rsidRDefault="00630B3E" w:rsidP="00487E3B">
      <w:pPr>
        <w:autoSpaceDE w:val="0"/>
        <w:autoSpaceDN w:val="0"/>
        <w:adjustRightInd w:val="0"/>
        <w:spacing w:before="120" w:after="120" w:line="360" w:lineRule="auto"/>
        <w:jc w:val="both"/>
        <w:rPr>
          <w:rFonts w:ascii="Times New Roman" w:hAnsi="Times New Roman" w:cs="Times New Roman"/>
        </w:rPr>
      </w:pPr>
    </w:p>
    <w:p w:rsidR="00A2366A" w:rsidRDefault="00A2366A" w:rsidP="00A2366A">
      <w:pPr>
        <w:autoSpaceDE w:val="0"/>
        <w:autoSpaceDN w:val="0"/>
        <w:adjustRightInd w:val="0"/>
        <w:spacing w:after="120" w:line="240" w:lineRule="auto"/>
        <w:ind w:left="979" w:hanging="979"/>
        <w:jc w:val="both"/>
        <w:rPr>
          <w:rFonts w:ascii="Times New Roman" w:hAnsi="Times New Roman" w:cs="Times New Roman"/>
        </w:rPr>
      </w:pPr>
      <w:r>
        <w:rPr>
          <w:rFonts w:ascii="Times New Roman" w:hAnsi="Times New Roman" w:cs="Times New Roman"/>
        </w:rPr>
        <w:t xml:space="preserve">Table </w:t>
      </w:r>
      <w:r w:rsidR="00852503">
        <w:rPr>
          <w:rFonts w:ascii="Times New Roman" w:hAnsi="Times New Roman" w:cs="Times New Roman"/>
        </w:rPr>
        <w:t>3</w:t>
      </w:r>
      <w:r>
        <w:rPr>
          <w:rFonts w:ascii="Times New Roman" w:hAnsi="Times New Roman" w:cs="Times New Roman"/>
        </w:rPr>
        <w:t>. Multiple regression analysis of independent variables of school teachers with effectiveness of food-based training</w:t>
      </w:r>
    </w:p>
    <w:tbl>
      <w:tblPr>
        <w:tblW w:w="897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5"/>
        <w:gridCol w:w="1710"/>
        <w:gridCol w:w="1890"/>
        <w:gridCol w:w="990"/>
        <w:gridCol w:w="1440"/>
      </w:tblGrid>
      <w:tr w:rsidR="00A2366A" w:rsidRPr="00103A15" w:rsidTr="007B4E2E">
        <w:trPr>
          <w:cantSplit/>
        </w:trPr>
        <w:tc>
          <w:tcPr>
            <w:tcW w:w="2945" w:type="dxa"/>
            <w:vMerge w:val="restart"/>
            <w:shd w:val="clear" w:color="auto" w:fill="FFFFFF"/>
            <w:vAlign w:val="center"/>
          </w:tcPr>
          <w:p w:rsidR="00A2366A" w:rsidRPr="00103A15" w:rsidRDefault="00A2366A">
            <w:pPr>
              <w:autoSpaceDE w:val="0"/>
              <w:autoSpaceDN w:val="0"/>
              <w:adjustRightInd w:val="0"/>
              <w:spacing w:after="0" w:line="240" w:lineRule="auto"/>
              <w:ind w:right="60"/>
              <w:rPr>
                <w:rFonts w:ascii="Times New Roman" w:hAnsi="Times New Roman" w:cs="Times New Roman"/>
                <w:color w:val="000000"/>
              </w:rPr>
            </w:pPr>
            <w:r w:rsidRPr="00103A15">
              <w:rPr>
                <w:rFonts w:ascii="Times New Roman" w:hAnsi="Times New Roman" w:cs="Times New Roman"/>
                <w:color w:val="000000"/>
              </w:rPr>
              <w:t>Independent variables</w:t>
            </w:r>
          </w:p>
        </w:tc>
        <w:tc>
          <w:tcPr>
            <w:tcW w:w="3600" w:type="dxa"/>
            <w:gridSpan w:val="2"/>
            <w:shd w:val="clear" w:color="auto" w:fill="FFFFFF"/>
            <w:vAlign w:val="bottom"/>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color w:val="000000"/>
              </w:rPr>
              <w:t>Regression Coefficients</w:t>
            </w:r>
          </w:p>
        </w:tc>
        <w:tc>
          <w:tcPr>
            <w:tcW w:w="990" w:type="dxa"/>
            <w:vMerge w:val="restart"/>
            <w:shd w:val="clear" w:color="auto" w:fill="FFFFFF"/>
            <w:vAlign w:val="center"/>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color w:val="000000"/>
              </w:rPr>
              <w:t>t</w:t>
            </w:r>
          </w:p>
        </w:tc>
        <w:tc>
          <w:tcPr>
            <w:tcW w:w="1440" w:type="dxa"/>
            <w:vMerge w:val="restart"/>
            <w:shd w:val="clear" w:color="auto" w:fill="FFFFFF"/>
            <w:vAlign w:val="center"/>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color w:val="000000"/>
              </w:rPr>
              <w:t>Significant level</w:t>
            </w:r>
          </w:p>
        </w:tc>
      </w:tr>
      <w:tr w:rsidR="00A2366A" w:rsidRPr="00103A15" w:rsidTr="007B4E2E">
        <w:trPr>
          <w:cantSplit/>
        </w:trPr>
        <w:tc>
          <w:tcPr>
            <w:tcW w:w="2945" w:type="dxa"/>
            <w:vMerge/>
            <w:shd w:val="clear" w:color="auto" w:fill="FFFFFF"/>
            <w:vAlign w:val="bottom"/>
          </w:tcPr>
          <w:p w:rsidR="00A2366A" w:rsidRPr="00103A15" w:rsidRDefault="00A2366A">
            <w:pPr>
              <w:autoSpaceDE w:val="0"/>
              <w:autoSpaceDN w:val="0"/>
              <w:adjustRightInd w:val="0"/>
              <w:spacing w:after="0" w:line="240" w:lineRule="auto"/>
              <w:ind w:right="60"/>
              <w:rPr>
                <w:rFonts w:ascii="Times New Roman" w:hAnsi="Times New Roman" w:cs="Times New Roman"/>
                <w:color w:val="000000"/>
              </w:rPr>
            </w:pPr>
          </w:p>
        </w:tc>
        <w:tc>
          <w:tcPr>
            <w:tcW w:w="1710" w:type="dxa"/>
            <w:shd w:val="clear" w:color="auto" w:fill="FFFFFF"/>
            <w:vAlign w:val="center"/>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color w:val="000000"/>
              </w:rPr>
              <w:t>Unstandardized coefficient</w:t>
            </w:r>
          </w:p>
        </w:tc>
        <w:tc>
          <w:tcPr>
            <w:tcW w:w="1890" w:type="dxa"/>
            <w:shd w:val="clear" w:color="auto" w:fill="FFFFFF"/>
            <w:vAlign w:val="center"/>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color w:val="000000"/>
              </w:rPr>
              <w:t>Standardized coefficient (β)</w:t>
            </w:r>
          </w:p>
        </w:tc>
        <w:tc>
          <w:tcPr>
            <w:tcW w:w="990" w:type="dxa"/>
            <w:vMerge/>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p>
        </w:tc>
        <w:tc>
          <w:tcPr>
            <w:tcW w:w="1440" w:type="dxa"/>
            <w:vMerge/>
            <w:shd w:val="clear" w:color="auto" w:fill="FFFFFF"/>
            <w:vAlign w:val="bottom"/>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p>
        </w:tc>
      </w:tr>
      <w:tr w:rsidR="00A2366A" w:rsidRPr="00103A15" w:rsidTr="007B4E2E">
        <w:trPr>
          <w:cantSplit/>
        </w:trPr>
        <w:tc>
          <w:tcPr>
            <w:tcW w:w="2945" w:type="dxa"/>
            <w:shd w:val="clear" w:color="auto" w:fill="FFFFFF"/>
          </w:tcPr>
          <w:p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color w:val="000000"/>
              </w:rPr>
              <w:t>(Constant)</w:t>
            </w:r>
          </w:p>
        </w:tc>
        <w:tc>
          <w:tcPr>
            <w:tcW w:w="1710" w:type="dxa"/>
            <w:shd w:val="clear" w:color="auto" w:fill="FFFFFF"/>
            <w:vAlign w:val="center"/>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120.091</w:t>
            </w:r>
          </w:p>
        </w:tc>
        <w:tc>
          <w:tcPr>
            <w:tcW w:w="1890" w:type="dxa"/>
            <w:shd w:val="clear" w:color="auto" w:fill="FFFFFF"/>
            <w:vAlign w:val="center"/>
          </w:tcPr>
          <w:p w:rsidR="00A2366A" w:rsidRPr="00103A15" w:rsidRDefault="00A2366A">
            <w:pPr>
              <w:autoSpaceDE w:val="0"/>
              <w:autoSpaceDN w:val="0"/>
              <w:adjustRightInd w:val="0"/>
              <w:spacing w:after="0" w:line="240" w:lineRule="auto"/>
              <w:jc w:val="center"/>
              <w:rPr>
                <w:rFonts w:ascii="Times New Roman" w:hAnsi="Times New Roman" w:cs="Times New Roman"/>
              </w:rPr>
            </w:pPr>
          </w:p>
        </w:tc>
        <w:tc>
          <w:tcPr>
            <w:tcW w:w="99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11.527</w:t>
            </w:r>
          </w:p>
        </w:tc>
        <w:tc>
          <w:tcPr>
            <w:tcW w:w="144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.000</w:t>
            </w:r>
          </w:p>
        </w:tc>
      </w:tr>
      <w:tr w:rsidR="00A2366A" w:rsidRPr="00103A15" w:rsidTr="007B4E2E">
        <w:trPr>
          <w:cantSplit/>
        </w:trPr>
        <w:tc>
          <w:tcPr>
            <w:tcW w:w="2945" w:type="dxa"/>
            <w:shd w:val="clear" w:color="auto" w:fill="FFFFFF"/>
          </w:tcPr>
          <w:p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rPr>
              <w:t>Age</w:t>
            </w:r>
          </w:p>
        </w:tc>
        <w:tc>
          <w:tcPr>
            <w:tcW w:w="171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-0.169</w:t>
            </w:r>
          </w:p>
        </w:tc>
        <w:tc>
          <w:tcPr>
            <w:tcW w:w="189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-.133</w:t>
            </w:r>
          </w:p>
        </w:tc>
        <w:tc>
          <w:tcPr>
            <w:tcW w:w="99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-2.074</w:t>
            </w:r>
          </w:p>
        </w:tc>
        <w:tc>
          <w:tcPr>
            <w:tcW w:w="144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.040</w:t>
            </w:r>
          </w:p>
        </w:tc>
      </w:tr>
      <w:tr w:rsidR="00A2366A" w:rsidRPr="00103A15" w:rsidTr="007B4E2E">
        <w:trPr>
          <w:cantSplit/>
        </w:trPr>
        <w:tc>
          <w:tcPr>
            <w:tcW w:w="2945" w:type="dxa"/>
            <w:shd w:val="clear" w:color="auto" w:fill="FFFFFF"/>
          </w:tcPr>
          <w:p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rPr>
              <w:t>Professional experience</w:t>
            </w:r>
          </w:p>
        </w:tc>
        <w:tc>
          <w:tcPr>
            <w:tcW w:w="171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-0.018</w:t>
            </w:r>
          </w:p>
        </w:tc>
        <w:tc>
          <w:tcPr>
            <w:tcW w:w="189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-.021</w:t>
            </w:r>
          </w:p>
        </w:tc>
        <w:tc>
          <w:tcPr>
            <w:tcW w:w="99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-.318</w:t>
            </w:r>
          </w:p>
        </w:tc>
        <w:tc>
          <w:tcPr>
            <w:tcW w:w="144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.751</w:t>
            </w:r>
          </w:p>
        </w:tc>
      </w:tr>
      <w:tr w:rsidR="00A2366A" w:rsidRPr="00103A15" w:rsidTr="007B4E2E">
        <w:trPr>
          <w:cantSplit/>
        </w:trPr>
        <w:tc>
          <w:tcPr>
            <w:tcW w:w="2945" w:type="dxa"/>
            <w:shd w:val="clear" w:color="auto" w:fill="FFFFFF"/>
          </w:tcPr>
          <w:p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rPr>
              <w:t>Educational qualification</w:t>
            </w:r>
          </w:p>
        </w:tc>
        <w:tc>
          <w:tcPr>
            <w:tcW w:w="171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2.293</w:t>
            </w:r>
          </w:p>
        </w:tc>
        <w:tc>
          <w:tcPr>
            <w:tcW w:w="189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.232</w:t>
            </w:r>
          </w:p>
        </w:tc>
        <w:tc>
          <w:tcPr>
            <w:tcW w:w="99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3.734</w:t>
            </w:r>
          </w:p>
        </w:tc>
        <w:tc>
          <w:tcPr>
            <w:tcW w:w="144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.000</w:t>
            </w:r>
          </w:p>
        </w:tc>
      </w:tr>
      <w:tr w:rsidR="00A2366A" w:rsidRPr="00103A15" w:rsidTr="007B4E2E">
        <w:trPr>
          <w:cantSplit/>
        </w:trPr>
        <w:tc>
          <w:tcPr>
            <w:tcW w:w="2945" w:type="dxa"/>
            <w:shd w:val="clear" w:color="auto" w:fill="FFFFFF"/>
          </w:tcPr>
          <w:p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rPr>
              <w:t>Physical mobility</w:t>
            </w:r>
          </w:p>
        </w:tc>
        <w:tc>
          <w:tcPr>
            <w:tcW w:w="171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1.014</w:t>
            </w:r>
          </w:p>
        </w:tc>
        <w:tc>
          <w:tcPr>
            <w:tcW w:w="189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.347</w:t>
            </w:r>
          </w:p>
        </w:tc>
        <w:tc>
          <w:tcPr>
            <w:tcW w:w="99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5.044</w:t>
            </w:r>
          </w:p>
        </w:tc>
        <w:tc>
          <w:tcPr>
            <w:tcW w:w="144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.000</w:t>
            </w:r>
          </w:p>
        </w:tc>
      </w:tr>
      <w:tr w:rsidR="00A2366A" w:rsidRPr="00103A15" w:rsidTr="007B4E2E">
        <w:trPr>
          <w:cantSplit/>
        </w:trPr>
        <w:tc>
          <w:tcPr>
            <w:tcW w:w="2945" w:type="dxa"/>
            <w:shd w:val="clear" w:color="auto" w:fill="FFFFFF"/>
          </w:tcPr>
          <w:p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rPr>
              <w:t>Training received</w:t>
            </w:r>
          </w:p>
        </w:tc>
        <w:tc>
          <w:tcPr>
            <w:tcW w:w="171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0.184</w:t>
            </w:r>
          </w:p>
        </w:tc>
        <w:tc>
          <w:tcPr>
            <w:tcW w:w="189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.127</w:t>
            </w:r>
          </w:p>
        </w:tc>
        <w:tc>
          <w:tcPr>
            <w:tcW w:w="99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1.937</w:t>
            </w:r>
          </w:p>
        </w:tc>
        <w:tc>
          <w:tcPr>
            <w:tcW w:w="144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.054</w:t>
            </w:r>
          </w:p>
        </w:tc>
      </w:tr>
      <w:tr w:rsidR="00A2366A" w:rsidRPr="00103A15" w:rsidTr="007B4E2E">
        <w:trPr>
          <w:cantSplit/>
        </w:trPr>
        <w:tc>
          <w:tcPr>
            <w:tcW w:w="2945" w:type="dxa"/>
            <w:shd w:val="clear" w:color="auto" w:fill="FFFFFF"/>
          </w:tcPr>
          <w:p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rPr>
              <w:t>General knowledge on food and nutrition</w:t>
            </w:r>
          </w:p>
        </w:tc>
        <w:tc>
          <w:tcPr>
            <w:tcW w:w="171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rPr>
            </w:pPr>
            <w:r w:rsidRPr="00103A15">
              <w:rPr>
                <w:rFonts w:ascii="Times New Roman" w:hAnsi="Times New Roman" w:cs="Times New Roman"/>
              </w:rPr>
              <w:t>0.550</w:t>
            </w:r>
          </w:p>
        </w:tc>
        <w:tc>
          <w:tcPr>
            <w:tcW w:w="189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.210</w:t>
            </w:r>
          </w:p>
        </w:tc>
        <w:tc>
          <w:tcPr>
            <w:tcW w:w="99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3.346</w:t>
            </w:r>
          </w:p>
        </w:tc>
        <w:tc>
          <w:tcPr>
            <w:tcW w:w="1440" w:type="dxa"/>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.001</w:t>
            </w:r>
          </w:p>
        </w:tc>
      </w:tr>
      <w:tr w:rsidR="00A2366A" w:rsidRPr="00103A15" w:rsidTr="007B4E2E">
        <w:trPr>
          <w:cantSplit/>
        </w:trPr>
        <w:tc>
          <w:tcPr>
            <w:tcW w:w="8975" w:type="dxa"/>
            <w:gridSpan w:val="5"/>
            <w:shd w:val="clear" w:color="auto" w:fill="FFFFFF"/>
          </w:tcPr>
          <w:p w:rsidR="00A2366A" w:rsidRPr="00103A15" w:rsidRDefault="00A2366A">
            <w:pPr>
              <w:autoSpaceDE w:val="0"/>
              <w:autoSpaceDN w:val="0"/>
              <w:adjustRightInd w:val="0"/>
              <w:spacing w:after="0" w:line="240" w:lineRule="auto"/>
              <w:ind w:left="60" w:right="60"/>
              <w:jc w:val="center"/>
              <w:rPr>
                <w:rFonts w:ascii="Times New Roman" w:hAnsi="Times New Roman" w:cs="Times New Roman"/>
              </w:rPr>
            </w:pPr>
            <w:r w:rsidRPr="00103A15">
              <w:rPr>
                <w:rFonts w:ascii="Times New Roman" w:hAnsi="Times New Roman" w:cs="Times New Roman"/>
              </w:rPr>
              <w:t>n= 172, df= 171, R= 0.645, R</w:t>
            </w:r>
            <w:r w:rsidRPr="00103A15">
              <w:rPr>
                <w:rFonts w:ascii="Times New Roman" w:hAnsi="Times New Roman" w:cs="Times New Roman"/>
                <w:vertAlign w:val="superscript"/>
              </w:rPr>
              <w:t xml:space="preserve">2 </w:t>
            </w:r>
            <w:r w:rsidRPr="00103A15">
              <w:rPr>
                <w:rFonts w:ascii="Times New Roman" w:hAnsi="Times New Roman" w:cs="Times New Roman"/>
              </w:rPr>
              <w:t>= 0.416, F= 19.55, **P&lt;0.01 level, *P&lt;0.05 level</w:t>
            </w:r>
          </w:p>
        </w:tc>
      </w:tr>
    </w:tbl>
    <w:p w:rsidR="00A2366A" w:rsidRDefault="00A2366A" w:rsidP="00FD1784">
      <w:pPr>
        <w:tabs>
          <w:tab w:val="left" w:pos="1296"/>
        </w:tabs>
        <w:rPr>
          <w:rFonts w:ascii="Times New Roman" w:hAnsi="Times New Roman" w:cs="Times New Roman"/>
          <w:b/>
          <w:color w:val="000000" w:themeColor="text1"/>
          <w:sz w:val="26"/>
          <w:szCs w:val="26"/>
        </w:rPr>
      </w:pPr>
    </w:p>
    <w:p w:rsidR="00126DD3" w:rsidRPr="00814EB4" w:rsidRDefault="00126DD3" w:rsidP="00814EB4">
      <w:pPr>
        <w:autoSpaceDE w:val="0"/>
        <w:autoSpaceDN w:val="0"/>
        <w:adjustRightInd w:val="0"/>
        <w:spacing w:before="240" w:after="240" w:line="360" w:lineRule="auto"/>
        <w:jc w:val="both"/>
        <w:rPr>
          <w:rFonts w:ascii="Times New Roman" w:hAnsi="Times New Roman" w:cs="Times New Roman"/>
        </w:rPr>
      </w:pPr>
      <w:r>
        <w:rPr>
          <w:rFonts w:ascii="Times New Roman" w:hAnsi="Times New Roman" w:cs="Times New Roman"/>
        </w:rPr>
        <w:t xml:space="preserve">The regression coefficient of five variables namely age, educational qualification, physical mobility, training received, and general knowledge on food and nutrition was statistically significant indicating that these variables had significant contribution to the effectiveness of BIRTAN food-based training. The other variable namely professional experience had no significant contribution to the same. </w:t>
      </w:r>
      <w:r w:rsidRPr="00EF7C0D">
        <w:rPr>
          <w:rFonts w:ascii="Times New Roman" w:hAnsi="Times New Roman" w:cs="Times New Roman"/>
        </w:rPr>
        <w:t>The R</w:t>
      </w:r>
      <w:r w:rsidRPr="00EF7C0D">
        <w:rPr>
          <w:rFonts w:ascii="Times New Roman" w:hAnsi="Times New Roman" w:cs="Times New Roman"/>
          <w:vertAlign w:val="superscript"/>
        </w:rPr>
        <w:t xml:space="preserve">2 </w:t>
      </w:r>
      <w:r w:rsidRPr="00EF7C0D">
        <w:rPr>
          <w:rFonts w:ascii="Times New Roman" w:hAnsi="Times New Roman" w:cs="Times New Roman"/>
        </w:rPr>
        <w:t>value was 0.</w:t>
      </w:r>
      <w:r>
        <w:rPr>
          <w:rFonts w:ascii="Times New Roman" w:hAnsi="Times New Roman" w:cs="Times New Roman"/>
        </w:rPr>
        <w:t>416</w:t>
      </w:r>
      <w:r w:rsidRPr="00EF7C0D">
        <w:rPr>
          <w:rFonts w:ascii="Times New Roman" w:hAnsi="Times New Roman" w:cs="Times New Roman"/>
        </w:rPr>
        <w:t xml:space="preserve"> and the corresponding F value was </w:t>
      </w:r>
      <w:r>
        <w:rPr>
          <w:rFonts w:ascii="Times New Roman" w:hAnsi="Times New Roman" w:cs="Times New Roman"/>
        </w:rPr>
        <w:t>19</w:t>
      </w:r>
      <w:r w:rsidRPr="00EF7C0D">
        <w:rPr>
          <w:rFonts w:ascii="Times New Roman" w:hAnsi="Times New Roman" w:cs="Times New Roman"/>
        </w:rPr>
        <w:t>.</w:t>
      </w:r>
      <w:r>
        <w:rPr>
          <w:rFonts w:ascii="Times New Roman" w:hAnsi="Times New Roman" w:cs="Times New Roman"/>
        </w:rPr>
        <w:t>55</w:t>
      </w:r>
      <w:r w:rsidRPr="00EF7C0D">
        <w:rPr>
          <w:rFonts w:ascii="Times New Roman" w:hAnsi="Times New Roman" w:cs="Times New Roman"/>
        </w:rPr>
        <w:t xml:space="preserve"> which were significant at 1% level. The R</w:t>
      </w:r>
      <w:r w:rsidRPr="00EF7C0D">
        <w:rPr>
          <w:rFonts w:ascii="Times New Roman" w:hAnsi="Times New Roman" w:cs="Times New Roman"/>
          <w:vertAlign w:val="superscript"/>
        </w:rPr>
        <w:t xml:space="preserve">2   </w:t>
      </w:r>
      <w:r w:rsidRPr="00EF7C0D">
        <w:rPr>
          <w:rFonts w:ascii="Times New Roman" w:hAnsi="Times New Roman" w:cs="Times New Roman"/>
        </w:rPr>
        <w:t xml:space="preserve">value indicated that </w:t>
      </w:r>
      <w:r>
        <w:rPr>
          <w:rFonts w:ascii="Times New Roman" w:hAnsi="Times New Roman" w:cs="Times New Roman"/>
        </w:rPr>
        <w:t>41</w:t>
      </w:r>
      <w:r w:rsidRPr="00EF7C0D">
        <w:rPr>
          <w:rFonts w:ascii="Times New Roman" w:hAnsi="Times New Roman" w:cs="Times New Roman"/>
        </w:rPr>
        <w:t>.</w:t>
      </w:r>
      <w:r>
        <w:rPr>
          <w:rFonts w:ascii="Times New Roman" w:hAnsi="Times New Roman" w:cs="Times New Roman"/>
        </w:rPr>
        <w:t>6</w:t>
      </w:r>
      <w:r w:rsidRPr="00EF7C0D">
        <w:rPr>
          <w:rFonts w:ascii="Times New Roman" w:hAnsi="Times New Roman" w:cs="Times New Roman"/>
        </w:rPr>
        <w:t xml:space="preserve"> percent of the total variation</w:t>
      </w:r>
      <w:r>
        <w:rPr>
          <w:rFonts w:ascii="Times New Roman" w:hAnsi="Times New Roman" w:cs="Times New Roman"/>
        </w:rPr>
        <w:t xml:space="preserve"> in the effectiveness of BIRTAN food-based training was explained by the six variables included in the multiple regression analysis.</w:t>
      </w:r>
    </w:p>
    <w:p w:rsidR="0017323F" w:rsidRPr="0017323F" w:rsidRDefault="00814EB4" w:rsidP="0017323F">
      <w:pPr>
        <w:spacing w:line="360" w:lineRule="auto"/>
        <w:jc w:val="both"/>
        <w:rPr>
          <w:rFonts w:ascii="Times New Roman" w:hAnsi="Times New Roman" w:cs="Times New Roman"/>
          <w:bCs/>
        </w:rPr>
      </w:pPr>
      <w:r w:rsidRPr="007B4E2E">
        <w:rPr>
          <w:rFonts w:ascii="Times New Roman" w:hAnsi="Times New Roman" w:cs="Times New Roman"/>
          <w:bCs/>
        </w:rPr>
        <w:t>In summary, educational qualification, physical mobility, and general knowledge</w:t>
      </w:r>
      <w:r w:rsidR="007B4E2E">
        <w:rPr>
          <w:rFonts w:ascii="Times New Roman" w:hAnsi="Times New Roman" w:cs="Times New Roman"/>
          <w:bCs/>
        </w:rPr>
        <w:t xml:space="preserve"> on food and nutrition</w:t>
      </w:r>
      <w:r w:rsidRPr="007B4E2E">
        <w:rPr>
          <w:rFonts w:ascii="Times New Roman" w:hAnsi="Times New Roman" w:cs="Times New Roman"/>
          <w:bCs/>
        </w:rPr>
        <w:t xml:space="preserve"> are strong positive predictors of effectiveness in food-based training among school teachers, while age has a slight negative effect. Professional experience does not significantly affect effectiveness in this model. Training received shows a positive trend but is marginally significant. The model explains a substantial portion of the variation in effectiveness.</w:t>
      </w:r>
      <w:r w:rsidR="0017323F" w:rsidRPr="00181CAC">
        <w:rPr>
          <w:rFonts w:ascii="Times New Roman" w:hAnsi="Times New Roman" w:cs="Times New Roman"/>
        </w:rPr>
        <w:t xml:space="preserve">In other words, the extent of </w:t>
      </w:r>
      <w:r w:rsidR="0017323F">
        <w:rPr>
          <w:rFonts w:ascii="Times New Roman" w:hAnsi="Times New Roman" w:cs="Times New Roman"/>
        </w:rPr>
        <w:t>extent of effectiveness of food-based training of BIRTAN</w:t>
      </w:r>
      <w:r w:rsidR="0017323F" w:rsidRPr="00181CAC">
        <w:rPr>
          <w:rFonts w:ascii="Times New Roman" w:hAnsi="Times New Roman" w:cs="Times New Roman"/>
        </w:rPr>
        <w:t xml:space="preserve"> was influenced by those factors.Those </w:t>
      </w:r>
      <w:r w:rsidR="0017323F">
        <w:rPr>
          <w:rFonts w:ascii="Times New Roman" w:hAnsi="Times New Roman" w:cs="Times New Roman"/>
        </w:rPr>
        <w:t>school teachers</w:t>
      </w:r>
      <w:r w:rsidR="0017323F" w:rsidRPr="00181CAC">
        <w:rPr>
          <w:rFonts w:ascii="Times New Roman" w:hAnsi="Times New Roman" w:cs="Times New Roman"/>
        </w:rPr>
        <w:t xml:space="preserve"> who had </w:t>
      </w:r>
      <w:r w:rsidR="0017323F">
        <w:rPr>
          <w:rFonts w:ascii="Times New Roman" w:hAnsi="Times New Roman" w:cs="Times New Roman"/>
        </w:rPr>
        <w:t xml:space="preserve">better educational qualification, physical </w:t>
      </w:r>
      <w:r w:rsidR="00702D27">
        <w:rPr>
          <w:rFonts w:ascii="Times New Roman" w:hAnsi="Times New Roman" w:cs="Times New Roman"/>
        </w:rPr>
        <w:t xml:space="preserve">mobility, </w:t>
      </w:r>
      <w:r w:rsidR="00702D27" w:rsidRPr="00181CAC">
        <w:rPr>
          <w:rFonts w:ascii="Times New Roman" w:hAnsi="Times New Roman" w:cs="Times New Roman"/>
        </w:rPr>
        <w:t>general</w:t>
      </w:r>
      <w:r w:rsidR="0017323F" w:rsidRPr="007B4E2E">
        <w:rPr>
          <w:rFonts w:ascii="Times New Roman" w:hAnsi="Times New Roman" w:cs="Times New Roman"/>
          <w:bCs/>
        </w:rPr>
        <w:t xml:space="preserve"> knowledge</w:t>
      </w:r>
      <w:r w:rsidR="0017323F">
        <w:rPr>
          <w:rFonts w:ascii="Times New Roman" w:hAnsi="Times New Roman" w:cs="Times New Roman"/>
          <w:bCs/>
        </w:rPr>
        <w:t xml:space="preserve"> on food and nutrition</w:t>
      </w:r>
      <w:r w:rsidR="0017323F" w:rsidRPr="00181CAC">
        <w:rPr>
          <w:rFonts w:ascii="Times New Roman" w:hAnsi="Times New Roman" w:cs="Times New Roman"/>
        </w:rPr>
        <w:t xml:space="preserve"> were found to have higher extent of </w:t>
      </w:r>
      <w:r w:rsidR="0017323F">
        <w:rPr>
          <w:rFonts w:ascii="Times New Roman" w:hAnsi="Times New Roman" w:cs="Times New Roman"/>
        </w:rPr>
        <w:t>effectiveness of food-based training of BIRTAN</w:t>
      </w:r>
      <w:r w:rsidR="0017323F" w:rsidRPr="00181CAC">
        <w:rPr>
          <w:rFonts w:ascii="Times New Roman" w:hAnsi="Times New Roman" w:cs="Times New Roman"/>
        </w:rPr>
        <w:t xml:space="preserve">.    </w:t>
      </w:r>
    </w:p>
    <w:p w:rsidR="00877AFB" w:rsidRPr="007B4E2E" w:rsidRDefault="007B4E2E" w:rsidP="00FD1784">
      <w:pPr>
        <w:tabs>
          <w:tab w:val="left" w:pos="1296"/>
        </w:tabs>
        <w:rPr>
          <w:rFonts w:ascii="Times New Roman" w:hAnsi="Times New Roman" w:cs="Times New Roman"/>
          <w:b/>
          <w:color w:val="000000" w:themeColor="text1"/>
          <w:sz w:val="26"/>
          <w:szCs w:val="26"/>
        </w:rPr>
      </w:pPr>
      <w:r w:rsidRPr="007B4E2E">
        <w:rPr>
          <w:rFonts w:ascii="Times New Roman" w:hAnsi="Times New Roman" w:cs="Times New Roman"/>
          <w:b/>
          <w:color w:val="000000" w:themeColor="text1"/>
          <w:sz w:val="26"/>
          <w:szCs w:val="26"/>
        </w:rPr>
        <w:t xml:space="preserve">4. </w:t>
      </w:r>
      <w:r w:rsidR="00877AFB" w:rsidRPr="007B4E2E">
        <w:rPr>
          <w:rFonts w:ascii="Times New Roman" w:hAnsi="Times New Roman" w:cs="Times New Roman"/>
          <w:b/>
          <w:color w:val="000000" w:themeColor="text1"/>
          <w:sz w:val="26"/>
          <w:szCs w:val="26"/>
        </w:rPr>
        <w:t>Conclusions</w:t>
      </w:r>
      <w:r w:rsidRPr="007B4E2E">
        <w:rPr>
          <w:rFonts w:ascii="Times New Roman" w:hAnsi="Times New Roman" w:cs="Times New Roman"/>
          <w:b/>
          <w:color w:val="000000" w:themeColor="text1"/>
          <w:sz w:val="26"/>
          <w:szCs w:val="26"/>
        </w:rPr>
        <w:t xml:space="preserve"> and Recommendations</w:t>
      </w:r>
    </w:p>
    <w:p w:rsidR="00B50A7A" w:rsidRDefault="00702D27" w:rsidP="00B50A7A">
      <w:pPr>
        <w:tabs>
          <w:tab w:val="left" w:pos="1296"/>
        </w:tabs>
        <w:spacing w:line="360" w:lineRule="auto"/>
        <w:jc w:val="both"/>
        <w:rPr>
          <w:rFonts w:ascii="Times New Roman" w:hAnsi="Times New Roman" w:cs="Times New Roman"/>
          <w:bCs/>
        </w:rPr>
      </w:pPr>
      <w:r w:rsidRPr="009C286F">
        <w:rPr>
          <w:rFonts w:ascii="Times New Roman" w:hAnsi="Times New Roman" w:cs="Times New Roman"/>
          <w:bCs/>
          <w:color w:val="000000" w:themeColor="text1"/>
        </w:rPr>
        <w:t>The majority of school teachers in Rangpur district experience a moderate (medium) level of effectiveness from food-based training.</w:t>
      </w:r>
      <w:r w:rsidR="00630B3E">
        <w:rPr>
          <w:rFonts w:ascii="Times New Roman" w:hAnsi="Times New Roman" w:cs="Times New Roman"/>
          <w:bCs/>
          <w:color w:val="000000" w:themeColor="text1"/>
        </w:rPr>
        <w:t xml:space="preserve">Therefore, it might be concluded that </w:t>
      </w:r>
      <w:r w:rsidR="00630B3E" w:rsidRPr="000E3907">
        <w:rPr>
          <w:rFonts w:ascii="Times New Roman" w:hAnsi="Times New Roman" w:cs="Times New Roman"/>
          <w:bCs/>
          <w:color w:val="000000" w:themeColor="text1"/>
        </w:rPr>
        <w:t xml:space="preserve">the training has </w:t>
      </w:r>
      <w:r w:rsidR="00630B3E" w:rsidRPr="000E3907">
        <w:rPr>
          <w:rFonts w:ascii="Times New Roman" w:hAnsi="Times New Roman" w:cs="Times New Roman"/>
          <w:bCs/>
          <w:color w:val="000000" w:themeColor="text1"/>
        </w:rPr>
        <w:lastRenderedPageBreak/>
        <w:t>a generally positive impact</w:t>
      </w:r>
      <w:r w:rsidR="00630B3E">
        <w:rPr>
          <w:rFonts w:ascii="Times New Roman" w:hAnsi="Times New Roman" w:cs="Times New Roman"/>
          <w:bCs/>
          <w:color w:val="000000" w:themeColor="text1"/>
        </w:rPr>
        <w:t xml:space="preserve">. </w:t>
      </w:r>
      <w:r w:rsidR="00680D8E">
        <w:rPr>
          <w:rFonts w:ascii="Times New Roman" w:hAnsi="Times New Roman" w:cs="Times New Roman"/>
          <w:bCs/>
          <w:color w:val="000000" w:themeColor="text1"/>
        </w:rPr>
        <w:t>I</w:t>
      </w:r>
      <w:r w:rsidR="00B50A7A" w:rsidRPr="00B50A7A">
        <w:rPr>
          <w:rFonts w:ascii="Times New Roman" w:hAnsi="Times New Roman" w:cs="Times New Roman"/>
          <w:bCs/>
          <w:color w:val="000000" w:themeColor="text1"/>
        </w:rPr>
        <w:t xml:space="preserve">t can </w:t>
      </w:r>
      <w:r w:rsidR="00630B3E">
        <w:rPr>
          <w:rFonts w:ascii="Times New Roman" w:hAnsi="Times New Roman" w:cs="Times New Roman"/>
          <w:bCs/>
          <w:color w:val="000000" w:themeColor="text1"/>
        </w:rPr>
        <w:t xml:space="preserve">further </w:t>
      </w:r>
      <w:r w:rsidR="00B50A7A" w:rsidRPr="00B50A7A">
        <w:rPr>
          <w:rFonts w:ascii="Times New Roman" w:hAnsi="Times New Roman" w:cs="Times New Roman"/>
          <w:bCs/>
          <w:color w:val="000000" w:themeColor="text1"/>
        </w:rPr>
        <w:t>be concluded that several key characteristics of school teachersnamely age, educational qualification, physical mobility, training received, and knowledge on food and nutritionhave a significant positive relationship with the effectiveness of food-based training. This indicates that teachers with higher education levels, better physical mobility, more prior training, and greater knowledge in food and nutrition tend to benefit more from the training programs.</w:t>
      </w:r>
      <w:r w:rsidR="000E3907" w:rsidRPr="00B50A7A">
        <w:rPr>
          <w:rFonts w:ascii="Times New Roman" w:hAnsi="Times New Roman" w:cs="Times New Roman"/>
          <w:bCs/>
          <w:color w:val="000000" w:themeColor="text1"/>
        </w:rPr>
        <w:t xml:space="preserve">There is </w:t>
      </w:r>
      <w:r w:rsidR="00852503">
        <w:rPr>
          <w:rFonts w:ascii="Times New Roman" w:hAnsi="Times New Roman" w:cs="Times New Roman"/>
          <w:bCs/>
          <w:color w:val="000000" w:themeColor="text1"/>
        </w:rPr>
        <w:t>scope</w:t>
      </w:r>
      <w:r w:rsidR="000E3907" w:rsidRPr="00B50A7A">
        <w:rPr>
          <w:rFonts w:ascii="Times New Roman" w:hAnsi="Times New Roman" w:cs="Times New Roman"/>
          <w:bCs/>
          <w:color w:val="000000" w:themeColor="text1"/>
        </w:rPr>
        <w:t xml:space="preserve"> for improvement of effectiveness of food-based training programs so, the concerned authority BIRTAN might take pro</w:t>
      </w:r>
      <w:r w:rsidR="002B4E24" w:rsidRPr="00B50A7A">
        <w:rPr>
          <w:rFonts w:ascii="Times New Roman" w:hAnsi="Times New Roman" w:cs="Times New Roman"/>
          <w:bCs/>
          <w:color w:val="000000" w:themeColor="text1"/>
        </w:rPr>
        <w:t xml:space="preserve">per program in </w:t>
      </w:r>
      <w:r w:rsidR="00B50A7A" w:rsidRPr="00B50A7A">
        <w:rPr>
          <w:rFonts w:ascii="Times New Roman" w:hAnsi="Times New Roman" w:cs="Times New Roman"/>
          <w:bCs/>
          <w:color w:val="000000" w:themeColor="text1"/>
        </w:rPr>
        <w:t>this regard</w:t>
      </w:r>
      <w:r w:rsidR="002B4E24" w:rsidRPr="00B50A7A">
        <w:rPr>
          <w:rFonts w:ascii="Times New Roman" w:hAnsi="Times New Roman" w:cs="Times New Roman"/>
          <w:bCs/>
          <w:color w:val="000000" w:themeColor="text1"/>
        </w:rPr>
        <w:t>.</w:t>
      </w:r>
      <w:r w:rsidR="00852503">
        <w:rPr>
          <w:rFonts w:ascii="Times New Roman" w:hAnsi="Times New Roman" w:cs="Times New Roman"/>
          <w:bCs/>
        </w:rPr>
        <w:t>In regards to influencing factors</w:t>
      </w:r>
      <w:r w:rsidR="00B50A7A" w:rsidRPr="00B50A7A">
        <w:rPr>
          <w:rFonts w:ascii="Times New Roman" w:hAnsi="Times New Roman" w:cs="Times New Roman"/>
          <w:bCs/>
        </w:rPr>
        <w:t>, it is recommended that these characteristics need to be emphasized in planning and executing of food-based training program.</w:t>
      </w:r>
    </w:p>
    <w:p w:rsidR="005724BA" w:rsidRDefault="005724BA" w:rsidP="00B50A7A">
      <w:pPr>
        <w:tabs>
          <w:tab w:val="left" w:pos="1296"/>
        </w:tabs>
        <w:spacing w:line="360" w:lineRule="auto"/>
        <w:jc w:val="both"/>
        <w:rPr>
          <w:rFonts w:ascii="Times New Roman" w:hAnsi="Times New Roman" w:cs="Times New Roman"/>
          <w:bCs/>
        </w:rPr>
      </w:pPr>
    </w:p>
    <w:p w:rsidR="005724BA" w:rsidRPr="005724BA" w:rsidRDefault="005724BA" w:rsidP="005724BA">
      <w:pPr>
        <w:tabs>
          <w:tab w:val="left" w:pos="1296"/>
        </w:tabs>
        <w:spacing w:line="360" w:lineRule="auto"/>
        <w:jc w:val="both"/>
        <w:rPr>
          <w:rFonts w:ascii="Times New Roman" w:hAnsi="Times New Roman" w:cs="Times New Roman"/>
          <w:bCs/>
          <w:color w:val="000000" w:themeColor="text1"/>
        </w:rPr>
      </w:pPr>
      <w:r w:rsidRPr="005724BA">
        <w:rPr>
          <w:rFonts w:ascii="Times New Roman" w:hAnsi="Times New Roman" w:cs="Times New Roman"/>
          <w:bCs/>
          <w:color w:val="000000" w:themeColor="text1"/>
        </w:rPr>
        <w:t>Disclaimer (Artificial intelligence)</w:t>
      </w:r>
    </w:p>
    <w:p w:rsidR="005724BA" w:rsidRPr="005724BA" w:rsidRDefault="005724BA" w:rsidP="005724BA">
      <w:pPr>
        <w:tabs>
          <w:tab w:val="left" w:pos="1296"/>
        </w:tabs>
        <w:spacing w:line="360" w:lineRule="auto"/>
        <w:jc w:val="both"/>
        <w:rPr>
          <w:rFonts w:ascii="Times New Roman" w:hAnsi="Times New Roman" w:cs="Times New Roman"/>
          <w:bCs/>
          <w:color w:val="000000" w:themeColor="text1"/>
        </w:rPr>
      </w:pPr>
      <w:r w:rsidRPr="005724BA">
        <w:rPr>
          <w:rFonts w:ascii="Times New Roman" w:hAnsi="Times New Roman" w:cs="Times New Roman"/>
          <w:bCs/>
          <w:color w:val="000000" w:themeColor="text1"/>
        </w:rPr>
        <w:t xml:space="preserve">Option 1: </w:t>
      </w:r>
    </w:p>
    <w:p w:rsidR="005724BA" w:rsidRPr="005724BA" w:rsidRDefault="005724BA" w:rsidP="005724BA">
      <w:pPr>
        <w:tabs>
          <w:tab w:val="left" w:pos="1296"/>
        </w:tabs>
        <w:spacing w:line="360" w:lineRule="auto"/>
        <w:jc w:val="both"/>
        <w:rPr>
          <w:rFonts w:ascii="Times New Roman" w:hAnsi="Times New Roman" w:cs="Times New Roman"/>
          <w:bCs/>
          <w:color w:val="000000" w:themeColor="text1"/>
        </w:rPr>
      </w:pPr>
      <w:r w:rsidRPr="005724BA">
        <w:rPr>
          <w:rFonts w:ascii="Times New Roman" w:hAnsi="Times New Roman" w:cs="Times New Roman"/>
          <w:bCs/>
          <w:color w:val="000000" w:themeColor="text1"/>
        </w:rPr>
        <w:t xml:space="preserve">Author(s) hereby declare that NO generative AI technologies such as Large Language Models (ChatGPT, COPILOT, etc) and text-to-image generators have been used during writing or editing of manuscripts. </w:t>
      </w:r>
    </w:p>
    <w:p w:rsidR="005724BA" w:rsidRPr="005724BA" w:rsidRDefault="005724BA" w:rsidP="005724BA">
      <w:pPr>
        <w:tabs>
          <w:tab w:val="left" w:pos="1296"/>
        </w:tabs>
        <w:spacing w:line="360" w:lineRule="auto"/>
        <w:jc w:val="both"/>
        <w:rPr>
          <w:rFonts w:ascii="Times New Roman" w:hAnsi="Times New Roman" w:cs="Times New Roman"/>
          <w:bCs/>
          <w:color w:val="000000" w:themeColor="text1"/>
        </w:rPr>
      </w:pPr>
      <w:r w:rsidRPr="005724BA">
        <w:rPr>
          <w:rFonts w:ascii="Times New Roman" w:hAnsi="Times New Roman" w:cs="Times New Roman"/>
          <w:bCs/>
          <w:color w:val="000000" w:themeColor="text1"/>
        </w:rPr>
        <w:t xml:space="preserve">Option 2: </w:t>
      </w:r>
    </w:p>
    <w:p w:rsidR="005724BA" w:rsidRPr="005724BA" w:rsidRDefault="005724BA" w:rsidP="005724BA">
      <w:pPr>
        <w:tabs>
          <w:tab w:val="left" w:pos="1296"/>
        </w:tabs>
        <w:spacing w:line="360" w:lineRule="auto"/>
        <w:jc w:val="both"/>
        <w:rPr>
          <w:rFonts w:ascii="Times New Roman" w:hAnsi="Times New Roman" w:cs="Times New Roman"/>
          <w:bCs/>
          <w:color w:val="000000" w:themeColor="text1"/>
        </w:rPr>
      </w:pPr>
      <w:r w:rsidRPr="005724BA">
        <w:rPr>
          <w:rFonts w:ascii="Times New Roman" w:hAnsi="Times New Roman" w:cs="Times New Roman"/>
          <w:bCs/>
          <w:color w:val="000000" w:themeColor="text1"/>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rsidR="005724BA" w:rsidRPr="005724BA" w:rsidRDefault="005724BA" w:rsidP="005724BA">
      <w:pPr>
        <w:tabs>
          <w:tab w:val="left" w:pos="1296"/>
        </w:tabs>
        <w:spacing w:line="360" w:lineRule="auto"/>
        <w:jc w:val="both"/>
        <w:rPr>
          <w:rFonts w:ascii="Times New Roman" w:hAnsi="Times New Roman" w:cs="Times New Roman"/>
          <w:bCs/>
          <w:color w:val="000000" w:themeColor="text1"/>
        </w:rPr>
      </w:pPr>
      <w:r w:rsidRPr="005724BA">
        <w:rPr>
          <w:rFonts w:ascii="Times New Roman" w:hAnsi="Times New Roman" w:cs="Times New Roman"/>
          <w:bCs/>
          <w:color w:val="000000" w:themeColor="text1"/>
        </w:rPr>
        <w:t>Details of the AI usage are given below:</w:t>
      </w:r>
    </w:p>
    <w:p w:rsidR="005724BA" w:rsidRPr="005724BA" w:rsidRDefault="005724BA" w:rsidP="005724BA">
      <w:pPr>
        <w:tabs>
          <w:tab w:val="left" w:pos="1296"/>
        </w:tabs>
        <w:spacing w:line="360" w:lineRule="auto"/>
        <w:jc w:val="both"/>
        <w:rPr>
          <w:rFonts w:ascii="Times New Roman" w:hAnsi="Times New Roman" w:cs="Times New Roman"/>
          <w:bCs/>
          <w:color w:val="000000" w:themeColor="text1"/>
        </w:rPr>
      </w:pPr>
      <w:r w:rsidRPr="005724BA">
        <w:rPr>
          <w:rFonts w:ascii="Times New Roman" w:hAnsi="Times New Roman" w:cs="Times New Roman"/>
          <w:bCs/>
          <w:color w:val="000000" w:themeColor="text1"/>
        </w:rPr>
        <w:t>1.</w:t>
      </w:r>
    </w:p>
    <w:p w:rsidR="005724BA" w:rsidRPr="005724BA" w:rsidRDefault="005724BA" w:rsidP="005724BA">
      <w:pPr>
        <w:tabs>
          <w:tab w:val="left" w:pos="1296"/>
        </w:tabs>
        <w:spacing w:line="360" w:lineRule="auto"/>
        <w:jc w:val="both"/>
        <w:rPr>
          <w:rFonts w:ascii="Times New Roman" w:hAnsi="Times New Roman" w:cs="Times New Roman"/>
          <w:bCs/>
          <w:color w:val="000000" w:themeColor="text1"/>
        </w:rPr>
      </w:pPr>
      <w:r w:rsidRPr="005724BA">
        <w:rPr>
          <w:rFonts w:ascii="Times New Roman" w:hAnsi="Times New Roman" w:cs="Times New Roman"/>
          <w:bCs/>
          <w:color w:val="000000" w:themeColor="text1"/>
        </w:rPr>
        <w:t>2.</w:t>
      </w:r>
    </w:p>
    <w:p w:rsidR="005724BA" w:rsidRPr="00693CC9" w:rsidRDefault="005724BA" w:rsidP="005724BA">
      <w:pPr>
        <w:tabs>
          <w:tab w:val="left" w:pos="1296"/>
        </w:tabs>
        <w:spacing w:line="360" w:lineRule="auto"/>
        <w:jc w:val="both"/>
        <w:rPr>
          <w:rFonts w:ascii="Times New Roman" w:hAnsi="Times New Roman" w:cs="Times New Roman"/>
          <w:bCs/>
          <w:color w:val="000000" w:themeColor="text1"/>
        </w:rPr>
      </w:pPr>
      <w:r w:rsidRPr="005724BA">
        <w:rPr>
          <w:rFonts w:ascii="Times New Roman" w:hAnsi="Times New Roman" w:cs="Times New Roman"/>
          <w:bCs/>
          <w:color w:val="000000" w:themeColor="text1"/>
        </w:rPr>
        <w:t>3.</w:t>
      </w:r>
    </w:p>
    <w:p w:rsidR="00877AFB" w:rsidRPr="00877AFB" w:rsidRDefault="007B4E2E" w:rsidP="00FD1784">
      <w:pPr>
        <w:tabs>
          <w:tab w:val="left" w:pos="1296"/>
        </w:tabs>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5. </w:t>
      </w:r>
      <w:r w:rsidR="00877AFB" w:rsidRPr="00877AFB">
        <w:rPr>
          <w:rFonts w:ascii="Times New Roman" w:hAnsi="Times New Roman" w:cs="Times New Roman"/>
          <w:b/>
          <w:color w:val="000000" w:themeColor="text1"/>
          <w:sz w:val="26"/>
          <w:szCs w:val="26"/>
        </w:rPr>
        <w:t>References</w:t>
      </w:r>
    </w:p>
    <w:p w:rsidR="00F85CD0" w:rsidRPr="005F2EBB" w:rsidRDefault="00F85CD0" w:rsidP="005F2EBB">
      <w:pPr>
        <w:autoSpaceDE w:val="0"/>
        <w:autoSpaceDN w:val="0"/>
        <w:spacing w:before="240" w:after="240" w:line="240" w:lineRule="auto"/>
        <w:ind w:left="720" w:hanging="720"/>
        <w:jc w:val="both"/>
        <w:rPr>
          <w:rFonts w:ascii="Times New Roman" w:eastAsia="Times New Roman" w:hAnsi="Times New Roman" w:cs="Times New Roman"/>
        </w:rPr>
      </w:pPr>
      <w:r w:rsidRPr="005F2EBB">
        <w:rPr>
          <w:rFonts w:ascii="Times New Roman" w:eastAsia="Times New Roman" w:hAnsi="Times New Roman" w:cs="Times New Roman"/>
        </w:rPr>
        <w:t xml:space="preserve">Albuquerque, A. G., Pontes, C. M., &amp; Osório, M. M. (2013). Knowledge of educators and dieticians on food and nutrition education in the school environment. </w:t>
      </w:r>
      <w:r w:rsidRPr="005F2EBB">
        <w:rPr>
          <w:rFonts w:ascii="Times New Roman" w:eastAsia="Times New Roman" w:hAnsi="Times New Roman" w:cs="Times New Roman"/>
          <w:i/>
          <w:iCs/>
        </w:rPr>
        <w:t>Revista de Nutrição</w:t>
      </w:r>
      <w:r w:rsidRPr="005F2EBB">
        <w:rPr>
          <w:rFonts w:ascii="Times New Roman" w:eastAsia="Times New Roman" w:hAnsi="Times New Roman" w:cs="Times New Roman"/>
        </w:rPr>
        <w:t xml:space="preserve">, </w:t>
      </w:r>
      <w:r w:rsidRPr="005F2EBB">
        <w:rPr>
          <w:rFonts w:ascii="Times New Roman" w:eastAsia="Times New Roman" w:hAnsi="Times New Roman" w:cs="Times New Roman"/>
          <w:i/>
          <w:iCs/>
        </w:rPr>
        <w:t>26</w:t>
      </w:r>
      <w:r w:rsidRPr="005F2EBB">
        <w:rPr>
          <w:rFonts w:ascii="Times New Roman" w:eastAsia="Times New Roman" w:hAnsi="Times New Roman" w:cs="Times New Roman"/>
        </w:rPr>
        <w:t>(3), 291–300. https://doi.org/10.1590/S1415-52732013000300004</w:t>
      </w:r>
    </w:p>
    <w:p w:rsidR="00F85CD0" w:rsidRPr="005F2EBB" w:rsidRDefault="00F85CD0" w:rsidP="005F2EBB">
      <w:pPr>
        <w:autoSpaceDE w:val="0"/>
        <w:autoSpaceDN w:val="0"/>
        <w:spacing w:before="240" w:after="240" w:line="240" w:lineRule="auto"/>
        <w:ind w:left="720" w:hanging="720"/>
        <w:jc w:val="both"/>
        <w:rPr>
          <w:rFonts w:ascii="Times New Roman" w:eastAsia="Times New Roman" w:hAnsi="Times New Roman" w:cs="Times New Roman"/>
        </w:rPr>
      </w:pPr>
      <w:r w:rsidRPr="005F2EBB">
        <w:rPr>
          <w:rFonts w:ascii="Times New Roman" w:eastAsia="Times New Roman" w:hAnsi="Times New Roman" w:cs="Times New Roman"/>
        </w:rPr>
        <w:lastRenderedPageBreak/>
        <w:t xml:space="preserve">Blom-Hoffman, J., Kelleher, C., Power, T. J., &amp; Leff, S. S. (2004). Promoting healthy food consumption among young children: Evaluation of a multi-component nutrition education program. </w:t>
      </w:r>
      <w:r w:rsidRPr="005F2EBB">
        <w:rPr>
          <w:rFonts w:ascii="Times New Roman" w:eastAsia="Times New Roman" w:hAnsi="Times New Roman" w:cs="Times New Roman"/>
          <w:i/>
          <w:iCs/>
        </w:rPr>
        <w:t>Journal of School Psychology</w:t>
      </w:r>
      <w:r w:rsidRPr="005F2EBB">
        <w:rPr>
          <w:rFonts w:ascii="Times New Roman" w:eastAsia="Times New Roman" w:hAnsi="Times New Roman" w:cs="Times New Roman"/>
        </w:rPr>
        <w:t xml:space="preserve">, </w:t>
      </w:r>
      <w:r w:rsidRPr="005F2EBB">
        <w:rPr>
          <w:rFonts w:ascii="Times New Roman" w:eastAsia="Times New Roman" w:hAnsi="Times New Roman" w:cs="Times New Roman"/>
          <w:i/>
          <w:iCs/>
        </w:rPr>
        <w:t>42</w:t>
      </w:r>
      <w:r w:rsidRPr="005F2EBB">
        <w:rPr>
          <w:rFonts w:ascii="Times New Roman" w:eastAsia="Times New Roman" w:hAnsi="Times New Roman" w:cs="Times New Roman"/>
        </w:rPr>
        <w:t>(1), 45–60. https://doi.org/10.1016/j.jsp.2003.08.004</w:t>
      </w:r>
    </w:p>
    <w:p w:rsidR="00F85CD0" w:rsidRPr="00F85CD0" w:rsidRDefault="00F85CD0" w:rsidP="00F85CD0">
      <w:pPr>
        <w:autoSpaceDE w:val="0"/>
        <w:autoSpaceDN w:val="0"/>
        <w:spacing w:before="240" w:after="240" w:line="240" w:lineRule="auto"/>
        <w:ind w:left="720" w:hanging="720"/>
        <w:jc w:val="both"/>
        <w:rPr>
          <w:rFonts w:ascii="Times New Roman" w:eastAsia="Times New Roman" w:hAnsi="Times New Roman" w:cs="Times New Roman"/>
        </w:rPr>
      </w:pPr>
      <w:r w:rsidRPr="00F85CD0">
        <w:rPr>
          <w:rFonts w:ascii="Times New Roman" w:eastAsia="Times New Roman" w:hAnsi="Times New Roman" w:cs="Times New Roman"/>
        </w:rPr>
        <w:t xml:space="preserve">Creswell, J. W. (2009). Mapping the field of mixed methods research. Journal of Mixed Methods Research, 3(2), 95-108. </w:t>
      </w:r>
    </w:p>
    <w:p w:rsidR="00F85CD0" w:rsidRPr="00F85CD0" w:rsidRDefault="00F85CD0" w:rsidP="00F85CD0">
      <w:pPr>
        <w:autoSpaceDE w:val="0"/>
        <w:autoSpaceDN w:val="0"/>
        <w:spacing w:before="240" w:after="240" w:line="240" w:lineRule="auto"/>
        <w:ind w:left="720" w:hanging="720"/>
        <w:jc w:val="both"/>
        <w:rPr>
          <w:rFonts w:ascii="Times New Roman" w:eastAsia="Times New Roman" w:hAnsi="Times New Roman" w:cs="Times New Roman"/>
        </w:rPr>
      </w:pPr>
      <w:r w:rsidRPr="00F85CD0">
        <w:rPr>
          <w:rFonts w:ascii="Times New Roman" w:eastAsia="Times New Roman" w:hAnsi="Times New Roman" w:cs="Times New Roman"/>
        </w:rPr>
        <w:t>Cronbach, L. J. (1951). Coefficient alpha and the internal structure of tests. psychometrika, 16(3), 297-334.</w:t>
      </w:r>
    </w:p>
    <w:p w:rsidR="00F85CD0" w:rsidRPr="005F2EBB" w:rsidRDefault="00F85CD0" w:rsidP="005F2EBB">
      <w:pPr>
        <w:autoSpaceDE w:val="0"/>
        <w:autoSpaceDN w:val="0"/>
        <w:spacing w:before="240" w:after="240" w:line="240" w:lineRule="auto"/>
        <w:ind w:left="720" w:hanging="720"/>
        <w:jc w:val="both"/>
        <w:rPr>
          <w:rFonts w:ascii="Times New Roman" w:eastAsia="Times New Roman" w:hAnsi="Times New Roman" w:cs="Times New Roman"/>
        </w:rPr>
      </w:pPr>
      <w:r w:rsidRPr="005F2EBB">
        <w:rPr>
          <w:rFonts w:ascii="Times New Roman" w:eastAsia="Times New Roman" w:hAnsi="Times New Roman" w:cs="Times New Roman"/>
        </w:rPr>
        <w:t>Dudley, D. A., Cotton, W. G., &amp; Peralta, L. R. (2015). Teaching approaches and strategies that promote healthy eating in primary school children: a systematic review and meta-analysis. International Journal of Behavioral Nutrition and Physical Activity, 12(1), 28.</w:t>
      </w:r>
    </w:p>
    <w:p w:rsidR="00F85CD0" w:rsidRPr="005F2EBB" w:rsidRDefault="00F85CD0" w:rsidP="005F2EBB">
      <w:pPr>
        <w:autoSpaceDE w:val="0"/>
        <w:autoSpaceDN w:val="0"/>
        <w:spacing w:before="240" w:after="240" w:line="240" w:lineRule="auto"/>
        <w:ind w:left="720" w:hanging="720"/>
        <w:jc w:val="both"/>
        <w:rPr>
          <w:rFonts w:ascii="Times New Roman" w:eastAsia="Times New Roman" w:hAnsi="Times New Roman" w:cs="Times New Roman"/>
        </w:rPr>
      </w:pPr>
      <w:r w:rsidRPr="005F2EBB">
        <w:rPr>
          <w:rFonts w:ascii="Times New Roman" w:eastAsia="Times New Roman" w:hAnsi="Times New Roman" w:cs="Times New Roman"/>
        </w:rPr>
        <w:t xml:space="preserve">Dunn, C. G., Burgermaster, M., Adams, A., Koch, P., Adintori, P. A., &amp; Stage, V. C. (2019). A Systematic Review and Content Analysis of Classroom Teacher Professional Development in Nutrition Education Programs. </w:t>
      </w:r>
      <w:r w:rsidRPr="005F2EBB">
        <w:rPr>
          <w:rFonts w:ascii="Times New Roman" w:eastAsia="Times New Roman" w:hAnsi="Times New Roman" w:cs="Times New Roman"/>
          <w:i/>
          <w:iCs/>
        </w:rPr>
        <w:t>Advances in Nutrition</w:t>
      </w:r>
      <w:r w:rsidRPr="005F2EBB">
        <w:rPr>
          <w:rFonts w:ascii="Times New Roman" w:eastAsia="Times New Roman" w:hAnsi="Times New Roman" w:cs="Times New Roman"/>
        </w:rPr>
        <w:t xml:space="preserve">, </w:t>
      </w:r>
      <w:r w:rsidRPr="005F2EBB">
        <w:rPr>
          <w:rFonts w:ascii="Times New Roman" w:eastAsia="Times New Roman" w:hAnsi="Times New Roman" w:cs="Times New Roman"/>
          <w:i/>
          <w:iCs/>
        </w:rPr>
        <w:t>10</w:t>
      </w:r>
      <w:r w:rsidRPr="005F2EBB">
        <w:rPr>
          <w:rFonts w:ascii="Times New Roman" w:eastAsia="Times New Roman" w:hAnsi="Times New Roman" w:cs="Times New Roman"/>
        </w:rPr>
        <w:t>(2), 351–359. https://doi.org/10.1093/advances/nmy075</w:t>
      </w:r>
    </w:p>
    <w:p w:rsidR="00F85CD0" w:rsidRPr="005F2EBB" w:rsidRDefault="00F85CD0" w:rsidP="005F2EBB">
      <w:pPr>
        <w:autoSpaceDE w:val="0"/>
        <w:autoSpaceDN w:val="0"/>
        <w:spacing w:before="240" w:after="240" w:line="240" w:lineRule="auto"/>
        <w:ind w:left="720" w:hanging="720"/>
        <w:jc w:val="both"/>
        <w:rPr>
          <w:rFonts w:ascii="Times New Roman" w:eastAsia="Times New Roman" w:hAnsi="Times New Roman" w:cs="Times New Roman"/>
        </w:rPr>
      </w:pPr>
      <w:r w:rsidRPr="005F2EBB">
        <w:rPr>
          <w:rFonts w:ascii="Times New Roman" w:eastAsia="Times New Roman" w:hAnsi="Times New Roman" w:cs="Times New Roman"/>
        </w:rPr>
        <w:t xml:space="preserve">Katsagoni, C. N., Apostolou, A., Georgoulis, M., Psarra, G., Bathrellou, E., Filippou, C., Panagiotakos, D. B., &amp;Sidossis, L. S. (2019). Schoolteachers’ Nutrition Knowledge, Beliefs, and Attitudes Before and After an E-Learning Program. </w:t>
      </w:r>
      <w:r w:rsidRPr="005F2EBB">
        <w:rPr>
          <w:rFonts w:ascii="Times New Roman" w:eastAsia="Times New Roman" w:hAnsi="Times New Roman" w:cs="Times New Roman"/>
          <w:i/>
          <w:iCs/>
        </w:rPr>
        <w:t>Journal of Nutrition Education and Behavior</w:t>
      </w:r>
      <w:r w:rsidRPr="005F2EBB">
        <w:rPr>
          <w:rFonts w:ascii="Times New Roman" w:eastAsia="Times New Roman" w:hAnsi="Times New Roman" w:cs="Times New Roman"/>
        </w:rPr>
        <w:t xml:space="preserve">, </w:t>
      </w:r>
      <w:r w:rsidRPr="005F2EBB">
        <w:rPr>
          <w:rFonts w:ascii="Times New Roman" w:eastAsia="Times New Roman" w:hAnsi="Times New Roman" w:cs="Times New Roman"/>
          <w:i/>
          <w:iCs/>
        </w:rPr>
        <w:t>51</w:t>
      </w:r>
      <w:r w:rsidRPr="005F2EBB">
        <w:rPr>
          <w:rFonts w:ascii="Times New Roman" w:eastAsia="Times New Roman" w:hAnsi="Times New Roman" w:cs="Times New Roman"/>
        </w:rPr>
        <w:t>(9), 1088–1098. https://doi.org/10.1016/j.jneb.2019.07.001</w:t>
      </w:r>
    </w:p>
    <w:p w:rsidR="00F85CD0" w:rsidRPr="00F85CD0" w:rsidRDefault="00F85CD0" w:rsidP="00F85CD0">
      <w:pPr>
        <w:autoSpaceDE w:val="0"/>
        <w:autoSpaceDN w:val="0"/>
        <w:spacing w:before="240" w:after="240" w:line="240" w:lineRule="auto"/>
        <w:ind w:left="720" w:hanging="720"/>
        <w:jc w:val="both"/>
        <w:rPr>
          <w:rFonts w:ascii="Times New Roman" w:eastAsia="Times New Roman" w:hAnsi="Times New Roman" w:cs="Times New Roman"/>
        </w:rPr>
      </w:pPr>
      <w:r w:rsidRPr="00F85CD0">
        <w:rPr>
          <w:rFonts w:ascii="Times New Roman" w:eastAsia="Times New Roman" w:hAnsi="Times New Roman" w:cs="Times New Roman"/>
        </w:rPr>
        <w:t>Kombo, D. K., &amp; Tromp, D. L. (2006). Proposal and thesis writing: An introduction. Nairobi: Paulines Publications Africa, 5(1), 814-30.</w:t>
      </w:r>
    </w:p>
    <w:p w:rsidR="00F85CD0" w:rsidRPr="005F2EBB" w:rsidRDefault="00F85CD0" w:rsidP="005F2EBB">
      <w:pPr>
        <w:autoSpaceDE w:val="0"/>
        <w:autoSpaceDN w:val="0"/>
        <w:spacing w:before="240" w:after="240" w:line="240" w:lineRule="auto"/>
        <w:ind w:left="720" w:hanging="720"/>
        <w:jc w:val="both"/>
        <w:rPr>
          <w:rFonts w:ascii="Times New Roman" w:eastAsia="Times New Roman" w:hAnsi="Times New Roman" w:cs="Times New Roman"/>
        </w:rPr>
      </w:pPr>
      <w:r w:rsidRPr="005F2EBB">
        <w:rPr>
          <w:rFonts w:ascii="Times New Roman" w:eastAsia="Times New Roman" w:hAnsi="Times New Roman" w:cs="Times New Roman"/>
        </w:rPr>
        <w:t xml:space="preserve">Kupolati, M. D., MacIntyre, U. E., Gericke, G. J., &amp; Becker, P. (2019). A Contextual Nutrition Education Program Improves Nutrition Knowledge and Attitudes of South African Teachers and Learners. </w:t>
      </w:r>
      <w:r w:rsidRPr="005F2EBB">
        <w:rPr>
          <w:rFonts w:ascii="Times New Roman" w:eastAsia="Times New Roman" w:hAnsi="Times New Roman" w:cs="Times New Roman"/>
          <w:i/>
          <w:iCs/>
        </w:rPr>
        <w:t>Frontiers in Public Health</w:t>
      </w:r>
      <w:r w:rsidRPr="005F2EBB">
        <w:rPr>
          <w:rFonts w:ascii="Times New Roman" w:eastAsia="Times New Roman" w:hAnsi="Times New Roman" w:cs="Times New Roman"/>
        </w:rPr>
        <w:t xml:space="preserve">, </w:t>
      </w:r>
      <w:r w:rsidRPr="005F2EBB">
        <w:rPr>
          <w:rFonts w:ascii="Times New Roman" w:eastAsia="Times New Roman" w:hAnsi="Times New Roman" w:cs="Times New Roman"/>
          <w:i/>
          <w:iCs/>
        </w:rPr>
        <w:t>7</w:t>
      </w:r>
      <w:r w:rsidRPr="005F2EBB">
        <w:rPr>
          <w:rFonts w:ascii="Times New Roman" w:eastAsia="Times New Roman" w:hAnsi="Times New Roman" w:cs="Times New Roman"/>
        </w:rPr>
        <w:t>, 421108. https://doi.org/10.3389/FPUBH.2019.00258/BIBTEX</w:t>
      </w:r>
    </w:p>
    <w:p w:rsidR="00F85CD0" w:rsidRPr="005F2EBB" w:rsidRDefault="00F85CD0" w:rsidP="005F2EBB">
      <w:pPr>
        <w:autoSpaceDE w:val="0"/>
        <w:autoSpaceDN w:val="0"/>
        <w:spacing w:before="240" w:after="240" w:line="240" w:lineRule="auto"/>
        <w:ind w:left="720" w:hanging="720"/>
        <w:jc w:val="both"/>
        <w:rPr>
          <w:rFonts w:ascii="Times New Roman" w:eastAsia="Times New Roman" w:hAnsi="Times New Roman" w:cs="Times New Roman"/>
        </w:rPr>
      </w:pPr>
      <w:r w:rsidRPr="005F2EBB">
        <w:rPr>
          <w:rFonts w:ascii="Times New Roman" w:eastAsia="Times New Roman" w:hAnsi="Times New Roman" w:cs="Times New Roman"/>
        </w:rPr>
        <w:t xml:space="preserve">Kyere, P., Veerman, J. L., Lee, P., &amp; Stewart, D. E. (2020). Effectiveness of school-based nutrition interventions in sub-Saharan Africa: A systematic review. In </w:t>
      </w:r>
      <w:r w:rsidRPr="005F2EBB">
        <w:rPr>
          <w:rFonts w:ascii="Times New Roman" w:eastAsia="Times New Roman" w:hAnsi="Times New Roman" w:cs="Times New Roman"/>
          <w:i/>
          <w:iCs/>
        </w:rPr>
        <w:t>Public Health Nutrition</w:t>
      </w:r>
      <w:r w:rsidRPr="005F2EBB">
        <w:rPr>
          <w:rFonts w:ascii="Times New Roman" w:eastAsia="Times New Roman" w:hAnsi="Times New Roman" w:cs="Times New Roman"/>
        </w:rPr>
        <w:t xml:space="preserve"> (Vol. 23, Issue 14, pp. 2626–2636). Cambridge University Press. https://doi.org/10.1017/S1368980020000506</w:t>
      </w:r>
    </w:p>
    <w:p w:rsidR="00F85CD0" w:rsidRPr="00F85CD0" w:rsidRDefault="00F85CD0" w:rsidP="00F85CD0">
      <w:pPr>
        <w:autoSpaceDE w:val="0"/>
        <w:autoSpaceDN w:val="0"/>
        <w:spacing w:before="240" w:after="240" w:line="240" w:lineRule="auto"/>
        <w:ind w:left="720" w:hanging="720"/>
        <w:jc w:val="both"/>
        <w:rPr>
          <w:rFonts w:ascii="Times New Roman" w:eastAsia="Times New Roman" w:hAnsi="Times New Roman" w:cs="Times New Roman"/>
        </w:rPr>
      </w:pPr>
      <w:r w:rsidRPr="00F85CD0">
        <w:rPr>
          <w:rFonts w:ascii="Times New Roman" w:eastAsia="Times New Roman" w:hAnsi="Times New Roman" w:cs="Times New Roman"/>
        </w:rPr>
        <w:t>Mutisya, C., &amp; Wambui, K. (2016). Factors influencing adoption and use of mobile technology services by women entrepreneurs in Machakos County, Kenya. Journal of Research in Humanities and Social Science, 4(11), 129-140.</w:t>
      </w:r>
    </w:p>
    <w:p w:rsidR="00F85CD0" w:rsidRPr="005F2EBB" w:rsidRDefault="00F85CD0" w:rsidP="005F2EBB">
      <w:pPr>
        <w:autoSpaceDE w:val="0"/>
        <w:autoSpaceDN w:val="0"/>
        <w:spacing w:before="240" w:after="240" w:line="240" w:lineRule="auto"/>
        <w:ind w:left="720" w:hanging="720"/>
        <w:jc w:val="both"/>
        <w:rPr>
          <w:rFonts w:ascii="Times New Roman" w:eastAsia="Times New Roman" w:hAnsi="Times New Roman" w:cs="Times New Roman"/>
        </w:rPr>
      </w:pPr>
      <w:r w:rsidRPr="005F2EBB">
        <w:rPr>
          <w:rFonts w:ascii="Times New Roman" w:eastAsia="Times New Roman" w:hAnsi="Times New Roman" w:cs="Times New Roman"/>
        </w:rPr>
        <w:t xml:space="preserve">Pe Ârez-Rodrigo, C., &amp;Aranceta, J. (2001). School-based nutrition education: lessons learned and new perspectives. </w:t>
      </w:r>
      <w:r w:rsidRPr="005F2EBB">
        <w:rPr>
          <w:rFonts w:ascii="Times New Roman" w:eastAsia="Times New Roman" w:hAnsi="Times New Roman" w:cs="Times New Roman"/>
          <w:i/>
          <w:iCs/>
        </w:rPr>
        <w:t>Public Health Nutrition</w:t>
      </w:r>
      <w:r w:rsidRPr="005F2EBB">
        <w:rPr>
          <w:rFonts w:ascii="Times New Roman" w:eastAsia="Times New Roman" w:hAnsi="Times New Roman" w:cs="Times New Roman"/>
        </w:rPr>
        <w:t xml:space="preserve">, </w:t>
      </w:r>
      <w:r w:rsidRPr="005F2EBB">
        <w:rPr>
          <w:rFonts w:ascii="Times New Roman" w:eastAsia="Times New Roman" w:hAnsi="Times New Roman" w:cs="Times New Roman"/>
          <w:i/>
          <w:iCs/>
        </w:rPr>
        <w:t>4</w:t>
      </w:r>
      <w:r w:rsidRPr="005F2EBB">
        <w:rPr>
          <w:rFonts w:ascii="Times New Roman" w:eastAsia="Times New Roman" w:hAnsi="Times New Roman" w:cs="Times New Roman"/>
        </w:rPr>
        <w:t>(1a), 131–139. https://doi.org/10.1079/PHN2000108</w:t>
      </w:r>
    </w:p>
    <w:p w:rsidR="00F85CD0" w:rsidRPr="005F2EBB" w:rsidRDefault="00F85CD0" w:rsidP="005F2EBB">
      <w:pPr>
        <w:autoSpaceDE w:val="0"/>
        <w:autoSpaceDN w:val="0"/>
        <w:spacing w:before="240" w:after="240" w:line="240" w:lineRule="auto"/>
        <w:ind w:left="720" w:hanging="720"/>
        <w:jc w:val="both"/>
        <w:rPr>
          <w:rFonts w:ascii="Times New Roman" w:eastAsia="Times New Roman" w:hAnsi="Times New Roman" w:cs="Times New Roman"/>
        </w:rPr>
      </w:pPr>
      <w:r w:rsidRPr="005F2EBB">
        <w:rPr>
          <w:rFonts w:ascii="Times New Roman" w:eastAsia="Times New Roman" w:hAnsi="Times New Roman" w:cs="Times New Roman"/>
        </w:rPr>
        <w:t xml:space="preserve">Roseman, M. G., Riddell, M. C., &amp; Haynes, J. N. (2011). A Content Analysis of Kindergarten-12th Grade School-based Nutrition Interventions: Taking Advantage of </w:t>
      </w:r>
      <w:r w:rsidRPr="005F2EBB">
        <w:rPr>
          <w:rFonts w:ascii="Times New Roman" w:eastAsia="Times New Roman" w:hAnsi="Times New Roman" w:cs="Times New Roman"/>
        </w:rPr>
        <w:lastRenderedPageBreak/>
        <w:t xml:space="preserve">Past Learning. </w:t>
      </w:r>
      <w:r w:rsidRPr="005F2EBB">
        <w:rPr>
          <w:rFonts w:ascii="Times New Roman" w:eastAsia="Times New Roman" w:hAnsi="Times New Roman" w:cs="Times New Roman"/>
          <w:i/>
          <w:iCs/>
        </w:rPr>
        <w:t>Journal of Nutrition Education and Behavior</w:t>
      </w:r>
      <w:r w:rsidRPr="005F2EBB">
        <w:rPr>
          <w:rFonts w:ascii="Times New Roman" w:eastAsia="Times New Roman" w:hAnsi="Times New Roman" w:cs="Times New Roman"/>
        </w:rPr>
        <w:t xml:space="preserve">, </w:t>
      </w:r>
      <w:r w:rsidRPr="005F2EBB">
        <w:rPr>
          <w:rFonts w:ascii="Times New Roman" w:eastAsia="Times New Roman" w:hAnsi="Times New Roman" w:cs="Times New Roman"/>
          <w:i/>
          <w:iCs/>
        </w:rPr>
        <w:t>43</w:t>
      </w:r>
      <w:r w:rsidRPr="005F2EBB">
        <w:rPr>
          <w:rFonts w:ascii="Times New Roman" w:eastAsia="Times New Roman" w:hAnsi="Times New Roman" w:cs="Times New Roman"/>
        </w:rPr>
        <w:t>(1), 2–18. https://doi.org/10.1016/j.jneb.2010.07.009</w:t>
      </w:r>
    </w:p>
    <w:p w:rsidR="00F85CD0" w:rsidRPr="005F2EBB" w:rsidRDefault="00F85CD0" w:rsidP="005F2EBB">
      <w:pPr>
        <w:autoSpaceDE w:val="0"/>
        <w:autoSpaceDN w:val="0"/>
        <w:spacing w:before="240" w:after="240" w:line="240" w:lineRule="auto"/>
        <w:ind w:left="720" w:hanging="720"/>
        <w:jc w:val="both"/>
        <w:rPr>
          <w:rFonts w:ascii="Times New Roman" w:eastAsia="Times New Roman" w:hAnsi="Times New Roman" w:cs="Times New Roman"/>
        </w:rPr>
      </w:pPr>
      <w:r w:rsidRPr="005F2EBB">
        <w:rPr>
          <w:rFonts w:ascii="Times New Roman" w:eastAsia="Times New Roman" w:hAnsi="Times New Roman" w:cs="Times New Roman"/>
        </w:rPr>
        <w:t xml:space="preserve">Snelling, A., Ernst, J., &amp; Belson, S. (2016). Teachers as role models in solving childhood obesity. </w:t>
      </w:r>
      <w:r w:rsidRPr="005F2EBB">
        <w:rPr>
          <w:rFonts w:ascii="Times New Roman" w:eastAsia="Times New Roman" w:hAnsi="Times New Roman" w:cs="Times New Roman"/>
          <w:i/>
          <w:iCs/>
        </w:rPr>
        <w:t>Journal of Pediatric Biochemistry</w:t>
      </w:r>
      <w:r w:rsidRPr="005F2EBB">
        <w:rPr>
          <w:rFonts w:ascii="Times New Roman" w:eastAsia="Times New Roman" w:hAnsi="Times New Roman" w:cs="Times New Roman"/>
        </w:rPr>
        <w:t xml:space="preserve">, </w:t>
      </w:r>
      <w:r w:rsidRPr="005F2EBB">
        <w:rPr>
          <w:rFonts w:ascii="Times New Roman" w:eastAsia="Times New Roman" w:hAnsi="Times New Roman" w:cs="Times New Roman"/>
          <w:i/>
          <w:iCs/>
        </w:rPr>
        <w:t>03</w:t>
      </w:r>
      <w:r w:rsidRPr="005F2EBB">
        <w:rPr>
          <w:rFonts w:ascii="Times New Roman" w:eastAsia="Times New Roman" w:hAnsi="Times New Roman" w:cs="Times New Roman"/>
        </w:rPr>
        <w:t>(01), 055–060. https://doi.org/10.1055/s-0036-1586429</w:t>
      </w:r>
    </w:p>
    <w:p w:rsidR="00F85CD0" w:rsidRPr="005F2EBB" w:rsidRDefault="00F85CD0" w:rsidP="005F2EBB">
      <w:pPr>
        <w:autoSpaceDE w:val="0"/>
        <w:autoSpaceDN w:val="0"/>
        <w:spacing w:before="240" w:after="240" w:line="240" w:lineRule="auto"/>
        <w:ind w:left="720" w:hanging="720"/>
        <w:jc w:val="both"/>
        <w:rPr>
          <w:rFonts w:ascii="Times New Roman" w:eastAsia="Times New Roman" w:hAnsi="Times New Roman" w:cs="Times New Roman"/>
        </w:rPr>
      </w:pPr>
      <w:r w:rsidRPr="005F2EBB">
        <w:rPr>
          <w:rFonts w:ascii="Times New Roman" w:eastAsia="Times New Roman" w:hAnsi="Times New Roman" w:cs="Times New Roman"/>
        </w:rPr>
        <w:t xml:space="preserve">Thackeray, R., Neiger, B. L., Bartle, H., Hill, S. C., &amp; Barnes, M. D. (2002). Elementary School Teachers’ Perspectives on Health Instruction: Implications for Health Education. </w:t>
      </w:r>
      <w:r w:rsidRPr="005F2EBB">
        <w:rPr>
          <w:rFonts w:ascii="Times New Roman" w:eastAsia="Times New Roman" w:hAnsi="Times New Roman" w:cs="Times New Roman"/>
          <w:i/>
          <w:iCs/>
        </w:rPr>
        <w:t>American Journal of Health Education</w:t>
      </w:r>
      <w:r w:rsidRPr="005F2EBB">
        <w:rPr>
          <w:rFonts w:ascii="Times New Roman" w:eastAsia="Times New Roman" w:hAnsi="Times New Roman" w:cs="Times New Roman"/>
        </w:rPr>
        <w:t xml:space="preserve">, </w:t>
      </w:r>
      <w:r w:rsidRPr="005F2EBB">
        <w:rPr>
          <w:rFonts w:ascii="Times New Roman" w:eastAsia="Times New Roman" w:hAnsi="Times New Roman" w:cs="Times New Roman"/>
          <w:i/>
          <w:iCs/>
        </w:rPr>
        <w:t>33</w:t>
      </w:r>
      <w:r w:rsidRPr="005F2EBB">
        <w:rPr>
          <w:rFonts w:ascii="Times New Roman" w:eastAsia="Times New Roman" w:hAnsi="Times New Roman" w:cs="Times New Roman"/>
        </w:rPr>
        <w:t>(2), 77–82. https://doi.org/10.1080/19325037.2002.10609420</w:t>
      </w:r>
    </w:p>
    <w:p w:rsidR="00F85CD0" w:rsidRPr="005F2EBB" w:rsidRDefault="00F85CD0" w:rsidP="005F2EBB">
      <w:pPr>
        <w:autoSpaceDE w:val="0"/>
        <w:autoSpaceDN w:val="0"/>
        <w:spacing w:before="240" w:after="240" w:line="240" w:lineRule="auto"/>
        <w:ind w:left="720" w:hanging="720"/>
        <w:jc w:val="both"/>
        <w:rPr>
          <w:rFonts w:ascii="Times New Roman" w:eastAsia="Times New Roman" w:hAnsi="Times New Roman" w:cs="Times New Roman"/>
        </w:rPr>
      </w:pPr>
      <w:r w:rsidRPr="005F2EBB">
        <w:rPr>
          <w:rFonts w:ascii="Times New Roman" w:eastAsia="Times New Roman" w:hAnsi="Times New Roman" w:cs="Times New Roman"/>
        </w:rPr>
        <w:t>Verdonschot, A., Follong, B. M., Collins, C. E., De Vet, E., Haveman-Nies, A., &amp; Bucher, T. (2023). Effectiveness of school-based nutrition intervention components on fruit and vegetable intake and nutrition knowledge in children aged 4–12 years old: An umbrella review. Nutrition Reviews, 81(3), 304-321.</w:t>
      </w:r>
    </w:p>
    <w:p w:rsidR="00F85CD0" w:rsidRPr="005F2EBB" w:rsidRDefault="00F85CD0" w:rsidP="005F2EBB">
      <w:pPr>
        <w:autoSpaceDE w:val="0"/>
        <w:autoSpaceDN w:val="0"/>
        <w:spacing w:before="240" w:after="240" w:line="240" w:lineRule="auto"/>
        <w:ind w:left="720" w:hanging="720"/>
        <w:jc w:val="both"/>
        <w:rPr>
          <w:rFonts w:ascii="Times New Roman" w:eastAsia="Times New Roman" w:hAnsi="Times New Roman" w:cs="Times New Roman"/>
        </w:rPr>
      </w:pPr>
      <w:r w:rsidRPr="005F2EBB">
        <w:rPr>
          <w:rFonts w:ascii="Times New Roman" w:eastAsia="Times New Roman" w:hAnsi="Times New Roman" w:cs="Times New Roman"/>
        </w:rPr>
        <w:t>World Health Organization. (2021, June). Obesity and overweight. 2021.</w:t>
      </w:r>
    </w:p>
    <w:p w:rsidR="00877AFB" w:rsidRDefault="00877AFB" w:rsidP="00FD1784">
      <w:pPr>
        <w:tabs>
          <w:tab w:val="left" w:pos="1296"/>
        </w:tabs>
      </w:pPr>
    </w:p>
    <w:p w:rsidR="00F85CD0" w:rsidRDefault="00F85CD0" w:rsidP="00FD1784">
      <w:pPr>
        <w:tabs>
          <w:tab w:val="left" w:pos="1296"/>
        </w:tabs>
      </w:pPr>
    </w:p>
    <w:p w:rsidR="00F85CD0" w:rsidRDefault="00F85CD0" w:rsidP="00FD1784">
      <w:pPr>
        <w:tabs>
          <w:tab w:val="left" w:pos="1296"/>
        </w:tabs>
      </w:pPr>
    </w:p>
    <w:p w:rsidR="00F85CD0" w:rsidRPr="00FD1784" w:rsidRDefault="00F85CD0" w:rsidP="00FD1784">
      <w:pPr>
        <w:tabs>
          <w:tab w:val="left" w:pos="1296"/>
        </w:tabs>
      </w:pPr>
    </w:p>
    <w:sectPr w:rsidR="00F85CD0" w:rsidRPr="00FD1784" w:rsidSect="00772BBA">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D5C" w:rsidRDefault="00EF7D5C" w:rsidP="00C57608">
      <w:pPr>
        <w:spacing w:after="0" w:line="240" w:lineRule="auto"/>
      </w:pPr>
      <w:r>
        <w:separator/>
      </w:r>
    </w:p>
  </w:endnote>
  <w:endnote w:type="continuationSeparator" w:id="0">
    <w:p w:rsidR="00EF7D5C" w:rsidRDefault="00EF7D5C" w:rsidP="00C5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052114"/>
      <w:docPartObj>
        <w:docPartGallery w:val="Page Numbers (Bottom of Page)"/>
        <w:docPartUnique/>
      </w:docPartObj>
    </w:sdtPr>
    <w:sdtEndPr>
      <w:rPr>
        <w:rFonts w:ascii="Times New Roman" w:hAnsi="Times New Roman" w:cs="Times New Roman"/>
        <w:noProof/>
      </w:rPr>
    </w:sdtEndPr>
    <w:sdtContent>
      <w:p w:rsidR="00C57608" w:rsidRPr="00FD1DAA" w:rsidRDefault="002262F8">
        <w:pPr>
          <w:pStyle w:val="Footer"/>
          <w:jc w:val="right"/>
          <w:rPr>
            <w:rFonts w:ascii="Times New Roman" w:hAnsi="Times New Roman" w:cs="Times New Roman"/>
          </w:rPr>
        </w:pPr>
        <w:r w:rsidRPr="00FD1DAA">
          <w:rPr>
            <w:rFonts w:ascii="Times New Roman" w:hAnsi="Times New Roman" w:cs="Times New Roman"/>
          </w:rPr>
          <w:fldChar w:fldCharType="begin"/>
        </w:r>
        <w:r w:rsidR="00C57608" w:rsidRPr="00FD1DAA">
          <w:rPr>
            <w:rFonts w:ascii="Times New Roman" w:hAnsi="Times New Roman" w:cs="Times New Roman"/>
          </w:rPr>
          <w:instrText xml:space="preserve"> PAGE   \* MERGEFORMAT </w:instrText>
        </w:r>
        <w:r w:rsidRPr="00FD1DAA">
          <w:rPr>
            <w:rFonts w:ascii="Times New Roman" w:hAnsi="Times New Roman" w:cs="Times New Roman"/>
          </w:rPr>
          <w:fldChar w:fldCharType="separate"/>
        </w:r>
        <w:r w:rsidR="00F060D9">
          <w:rPr>
            <w:rFonts w:ascii="Times New Roman" w:hAnsi="Times New Roman" w:cs="Times New Roman"/>
            <w:noProof/>
          </w:rPr>
          <w:t>1</w:t>
        </w:r>
        <w:r w:rsidRPr="00FD1DAA">
          <w:rPr>
            <w:rFonts w:ascii="Times New Roman" w:hAnsi="Times New Roman" w:cs="Times New Roman"/>
            <w:noProof/>
          </w:rPr>
          <w:fldChar w:fldCharType="end"/>
        </w:r>
      </w:p>
    </w:sdtContent>
  </w:sdt>
  <w:p w:rsidR="00C57608" w:rsidRDefault="00C5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D5C" w:rsidRDefault="00EF7D5C" w:rsidP="00C57608">
      <w:pPr>
        <w:spacing w:after="0" w:line="240" w:lineRule="auto"/>
      </w:pPr>
      <w:r>
        <w:separator/>
      </w:r>
    </w:p>
  </w:footnote>
  <w:footnote w:type="continuationSeparator" w:id="0">
    <w:p w:rsidR="00EF7D5C" w:rsidRDefault="00EF7D5C" w:rsidP="00C57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5361"/>
    <w:multiLevelType w:val="multilevel"/>
    <w:tmpl w:val="D260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84BBD"/>
    <w:multiLevelType w:val="multilevel"/>
    <w:tmpl w:val="A634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953C5"/>
    <w:multiLevelType w:val="multilevel"/>
    <w:tmpl w:val="DD2C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900ABF"/>
    <w:multiLevelType w:val="multilevel"/>
    <w:tmpl w:val="E9F4E0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149C0"/>
    <w:multiLevelType w:val="multilevel"/>
    <w:tmpl w:val="34D0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E015D1"/>
    <w:multiLevelType w:val="multilevel"/>
    <w:tmpl w:val="52E4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4B62DF"/>
    <w:multiLevelType w:val="multilevel"/>
    <w:tmpl w:val="7F6A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293CDF"/>
    <w:multiLevelType w:val="multilevel"/>
    <w:tmpl w:val="0CA0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ED6E09"/>
    <w:multiLevelType w:val="multilevel"/>
    <w:tmpl w:val="4EAA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15775E"/>
    <w:multiLevelType w:val="multilevel"/>
    <w:tmpl w:val="4886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DC7D5A"/>
    <w:multiLevelType w:val="multilevel"/>
    <w:tmpl w:val="5F7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F212E8"/>
    <w:multiLevelType w:val="multilevel"/>
    <w:tmpl w:val="FEF0FE86"/>
    <w:lvl w:ilvl="0">
      <w:start w:val="3"/>
      <w:numFmt w:val="decimal"/>
      <w:lvlText w:val="%1"/>
      <w:lvlJc w:val="left"/>
      <w:pPr>
        <w:ind w:left="660" w:hanging="660"/>
      </w:pPr>
      <w:rPr>
        <w:rFonts w:hint="default"/>
        <w:b/>
      </w:rPr>
    </w:lvl>
    <w:lvl w:ilvl="1">
      <w:start w:val="5"/>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1"/>
  </w:num>
  <w:num w:numId="2">
    <w:abstractNumId w:val="2"/>
  </w:num>
  <w:num w:numId="3">
    <w:abstractNumId w:val="0"/>
  </w:num>
  <w:num w:numId="4">
    <w:abstractNumId w:val="10"/>
  </w:num>
  <w:num w:numId="5">
    <w:abstractNumId w:val="1"/>
  </w:num>
  <w:num w:numId="6">
    <w:abstractNumId w:val="6"/>
  </w:num>
  <w:num w:numId="7">
    <w:abstractNumId w:val="4"/>
  </w:num>
  <w:num w:numId="8">
    <w:abstractNumId w:val="8"/>
  </w:num>
  <w:num w:numId="9">
    <w:abstractNumId w:val="3"/>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B0DC9"/>
    <w:rsid w:val="00043FC4"/>
    <w:rsid w:val="00057C35"/>
    <w:rsid w:val="00057E09"/>
    <w:rsid w:val="000761E1"/>
    <w:rsid w:val="00093028"/>
    <w:rsid w:val="000A235F"/>
    <w:rsid w:val="000C1516"/>
    <w:rsid w:val="000D0EFC"/>
    <w:rsid w:val="000E2521"/>
    <w:rsid w:val="000E3907"/>
    <w:rsid w:val="000F444C"/>
    <w:rsid w:val="000F6E7B"/>
    <w:rsid w:val="00115644"/>
    <w:rsid w:val="00126DD3"/>
    <w:rsid w:val="001309F3"/>
    <w:rsid w:val="001420F0"/>
    <w:rsid w:val="00164916"/>
    <w:rsid w:val="0017323F"/>
    <w:rsid w:val="00190B01"/>
    <w:rsid w:val="001C5DD1"/>
    <w:rsid w:val="001D6B6D"/>
    <w:rsid w:val="001F4157"/>
    <w:rsid w:val="00217C10"/>
    <w:rsid w:val="00225414"/>
    <w:rsid w:val="002262F8"/>
    <w:rsid w:val="00232FBC"/>
    <w:rsid w:val="00254C7E"/>
    <w:rsid w:val="002B4E24"/>
    <w:rsid w:val="002B7700"/>
    <w:rsid w:val="002C3F2B"/>
    <w:rsid w:val="002D282E"/>
    <w:rsid w:val="002D30E7"/>
    <w:rsid w:val="002E73F3"/>
    <w:rsid w:val="003139F3"/>
    <w:rsid w:val="003264B4"/>
    <w:rsid w:val="003273ED"/>
    <w:rsid w:val="00336963"/>
    <w:rsid w:val="0037474A"/>
    <w:rsid w:val="0037507D"/>
    <w:rsid w:val="0038137E"/>
    <w:rsid w:val="003934BD"/>
    <w:rsid w:val="00397EB0"/>
    <w:rsid w:val="003C09AF"/>
    <w:rsid w:val="003D43EF"/>
    <w:rsid w:val="003E4877"/>
    <w:rsid w:val="003E71B5"/>
    <w:rsid w:val="004340A1"/>
    <w:rsid w:val="0043663C"/>
    <w:rsid w:val="00441CBD"/>
    <w:rsid w:val="00475F5E"/>
    <w:rsid w:val="004866F8"/>
    <w:rsid w:val="00487E3B"/>
    <w:rsid w:val="00507F7C"/>
    <w:rsid w:val="00542A21"/>
    <w:rsid w:val="00561C10"/>
    <w:rsid w:val="00564D6D"/>
    <w:rsid w:val="00565414"/>
    <w:rsid w:val="005724BA"/>
    <w:rsid w:val="00587EEC"/>
    <w:rsid w:val="00597DB8"/>
    <w:rsid w:val="005A1F95"/>
    <w:rsid w:val="005A4A5E"/>
    <w:rsid w:val="005C2576"/>
    <w:rsid w:val="005F2EBB"/>
    <w:rsid w:val="00612C22"/>
    <w:rsid w:val="00621BBF"/>
    <w:rsid w:val="00630B3E"/>
    <w:rsid w:val="006350CB"/>
    <w:rsid w:val="00640550"/>
    <w:rsid w:val="00655808"/>
    <w:rsid w:val="006754FC"/>
    <w:rsid w:val="006774E8"/>
    <w:rsid w:val="00680869"/>
    <w:rsid w:val="00680D8E"/>
    <w:rsid w:val="00693CC9"/>
    <w:rsid w:val="00702D27"/>
    <w:rsid w:val="00711990"/>
    <w:rsid w:val="007129CB"/>
    <w:rsid w:val="0072715A"/>
    <w:rsid w:val="007555A0"/>
    <w:rsid w:val="00756AE6"/>
    <w:rsid w:val="00772577"/>
    <w:rsid w:val="00772BBA"/>
    <w:rsid w:val="007B0DC9"/>
    <w:rsid w:val="007B4E2E"/>
    <w:rsid w:val="007B6C41"/>
    <w:rsid w:val="007D6534"/>
    <w:rsid w:val="007E674A"/>
    <w:rsid w:val="00814EB4"/>
    <w:rsid w:val="00852503"/>
    <w:rsid w:val="00877AFB"/>
    <w:rsid w:val="008B1C38"/>
    <w:rsid w:val="008D2A33"/>
    <w:rsid w:val="008E4FB6"/>
    <w:rsid w:val="008F70DA"/>
    <w:rsid w:val="0092340D"/>
    <w:rsid w:val="0095543D"/>
    <w:rsid w:val="00970B22"/>
    <w:rsid w:val="00976730"/>
    <w:rsid w:val="00986293"/>
    <w:rsid w:val="009B75B2"/>
    <w:rsid w:val="009C286F"/>
    <w:rsid w:val="00A12DBE"/>
    <w:rsid w:val="00A20A10"/>
    <w:rsid w:val="00A2366A"/>
    <w:rsid w:val="00A3491C"/>
    <w:rsid w:val="00A37E96"/>
    <w:rsid w:val="00A4582C"/>
    <w:rsid w:val="00AC09D0"/>
    <w:rsid w:val="00AD6936"/>
    <w:rsid w:val="00AD70DF"/>
    <w:rsid w:val="00B175B4"/>
    <w:rsid w:val="00B50A7A"/>
    <w:rsid w:val="00B56C3F"/>
    <w:rsid w:val="00B72BF8"/>
    <w:rsid w:val="00B9556B"/>
    <w:rsid w:val="00BB66D0"/>
    <w:rsid w:val="00BD7722"/>
    <w:rsid w:val="00BE37E5"/>
    <w:rsid w:val="00BF4BF2"/>
    <w:rsid w:val="00C011EE"/>
    <w:rsid w:val="00C26F38"/>
    <w:rsid w:val="00C57608"/>
    <w:rsid w:val="00C63AB2"/>
    <w:rsid w:val="00C9761A"/>
    <w:rsid w:val="00CD21CD"/>
    <w:rsid w:val="00CD743F"/>
    <w:rsid w:val="00CE50F7"/>
    <w:rsid w:val="00CF244A"/>
    <w:rsid w:val="00D02F78"/>
    <w:rsid w:val="00D064C8"/>
    <w:rsid w:val="00D120D5"/>
    <w:rsid w:val="00D26576"/>
    <w:rsid w:val="00D36450"/>
    <w:rsid w:val="00D63D11"/>
    <w:rsid w:val="00D67FA8"/>
    <w:rsid w:val="00D965E3"/>
    <w:rsid w:val="00D971F7"/>
    <w:rsid w:val="00E008E6"/>
    <w:rsid w:val="00E04858"/>
    <w:rsid w:val="00E04E60"/>
    <w:rsid w:val="00E06FE3"/>
    <w:rsid w:val="00E44A11"/>
    <w:rsid w:val="00E73DBD"/>
    <w:rsid w:val="00E74001"/>
    <w:rsid w:val="00E76031"/>
    <w:rsid w:val="00E801EB"/>
    <w:rsid w:val="00EA1F86"/>
    <w:rsid w:val="00EC1EB9"/>
    <w:rsid w:val="00EC2ECD"/>
    <w:rsid w:val="00ED20A6"/>
    <w:rsid w:val="00EF7D5C"/>
    <w:rsid w:val="00F060D9"/>
    <w:rsid w:val="00F159D9"/>
    <w:rsid w:val="00F16F38"/>
    <w:rsid w:val="00F36F0E"/>
    <w:rsid w:val="00F437B9"/>
    <w:rsid w:val="00F46BFD"/>
    <w:rsid w:val="00F4718A"/>
    <w:rsid w:val="00F50B8A"/>
    <w:rsid w:val="00F71927"/>
    <w:rsid w:val="00F85CD0"/>
    <w:rsid w:val="00FB5878"/>
    <w:rsid w:val="00FB6CB6"/>
    <w:rsid w:val="00FD1784"/>
    <w:rsid w:val="00FD1D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CADB"/>
  <w15:docId w15:val="{FC56C74E-4EC4-4BE5-B2AF-DF1619CB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2F8"/>
  </w:style>
  <w:style w:type="paragraph" w:styleId="Heading1">
    <w:name w:val="heading 1"/>
    <w:basedOn w:val="Normal"/>
    <w:next w:val="Normal"/>
    <w:link w:val="Heading1Char"/>
    <w:uiPriority w:val="9"/>
    <w:qFormat/>
    <w:rsid w:val="007B0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0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0D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0D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0D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0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0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DC9"/>
    <w:rPr>
      <w:rFonts w:eastAsiaTheme="majorEastAsia" w:cstheme="majorBidi"/>
      <w:color w:val="272727" w:themeColor="text1" w:themeTint="D8"/>
    </w:rPr>
  </w:style>
  <w:style w:type="paragraph" w:styleId="Title">
    <w:name w:val="Title"/>
    <w:basedOn w:val="Normal"/>
    <w:next w:val="Normal"/>
    <w:link w:val="TitleChar"/>
    <w:uiPriority w:val="10"/>
    <w:qFormat/>
    <w:rsid w:val="007B0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DC9"/>
    <w:pPr>
      <w:spacing w:before="160"/>
      <w:jc w:val="center"/>
    </w:pPr>
    <w:rPr>
      <w:i/>
      <w:iCs/>
      <w:color w:val="404040" w:themeColor="text1" w:themeTint="BF"/>
    </w:rPr>
  </w:style>
  <w:style w:type="character" w:customStyle="1" w:styleId="QuoteChar">
    <w:name w:val="Quote Char"/>
    <w:basedOn w:val="DefaultParagraphFont"/>
    <w:link w:val="Quote"/>
    <w:uiPriority w:val="29"/>
    <w:rsid w:val="007B0DC9"/>
    <w:rPr>
      <w:i/>
      <w:iCs/>
      <w:color w:val="404040" w:themeColor="text1" w:themeTint="BF"/>
    </w:rPr>
  </w:style>
  <w:style w:type="paragraph" w:styleId="ListParagraph">
    <w:name w:val="List Paragraph"/>
    <w:basedOn w:val="Normal"/>
    <w:uiPriority w:val="34"/>
    <w:qFormat/>
    <w:rsid w:val="007B0DC9"/>
    <w:pPr>
      <w:ind w:left="720"/>
      <w:contextualSpacing/>
    </w:pPr>
  </w:style>
  <w:style w:type="character" w:styleId="IntenseEmphasis">
    <w:name w:val="Intense Emphasis"/>
    <w:basedOn w:val="DefaultParagraphFont"/>
    <w:uiPriority w:val="21"/>
    <w:qFormat/>
    <w:rsid w:val="007B0DC9"/>
    <w:rPr>
      <w:i/>
      <w:iCs/>
      <w:color w:val="2F5496" w:themeColor="accent1" w:themeShade="BF"/>
    </w:rPr>
  </w:style>
  <w:style w:type="paragraph" w:styleId="IntenseQuote">
    <w:name w:val="Intense Quote"/>
    <w:basedOn w:val="Normal"/>
    <w:next w:val="Normal"/>
    <w:link w:val="IntenseQuoteChar"/>
    <w:uiPriority w:val="30"/>
    <w:qFormat/>
    <w:rsid w:val="007B0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0DC9"/>
    <w:rPr>
      <w:i/>
      <w:iCs/>
      <w:color w:val="2F5496" w:themeColor="accent1" w:themeShade="BF"/>
    </w:rPr>
  </w:style>
  <w:style w:type="character" w:styleId="IntenseReference">
    <w:name w:val="Intense Reference"/>
    <w:basedOn w:val="DefaultParagraphFont"/>
    <w:uiPriority w:val="32"/>
    <w:qFormat/>
    <w:rsid w:val="007B0DC9"/>
    <w:rPr>
      <w:b/>
      <w:bCs/>
      <w:smallCaps/>
      <w:color w:val="2F5496" w:themeColor="accent1" w:themeShade="BF"/>
      <w:spacing w:val="5"/>
    </w:rPr>
  </w:style>
  <w:style w:type="character" w:customStyle="1" w:styleId="sup">
    <w:name w:val="sup"/>
    <w:basedOn w:val="DefaultParagraphFont"/>
    <w:rsid w:val="00217C10"/>
  </w:style>
  <w:style w:type="paragraph" w:styleId="NoSpacing">
    <w:name w:val="No Spacing"/>
    <w:link w:val="NoSpacingChar"/>
    <w:uiPriority w:val="1"/>
    <w:qFormat/>
    <w:rsid w:val="00E008E6"/>
    <w:pPr>
      <w:spacing w:after="0" w:line="240" w:lineRule="auto"/>
      <w:jc w:val="both"/>
    </w:pPr>
    <w:rPr>
      <w:rFonts w:ascii="Calibri" w:eastAsia="Calibri" w:hAnsi="Calibri" w:cs="Times New Roman"/>
      <w:kern w:val="0"/>
      <w:sz w:val="22"/>
      <w:szCs w:val="22"/>
      <w:lang w:val="fi-FI"/>
    </w:rPr>
  </w:style>
  <w:style w:type="character" w:customStyle="1" w:styleId="NoSpacingChar">
    <w:name w:val="No Spacing Char"/>
    <w:link w:val="NoSpacing"/>
    <w:uiPriority w:val="1"/>
    <w:rsid w:val="00E008E6"/>
    <w:rPr>
      <w:rFonts w:ascii="Calibri" w:eastAsia="Calibri" w:hAnsi="Calibri" w:cs="Times New Roman"/>
      <w:kern w:val="0"/>
      <w:sz w:val="22"/>
      <w:szCs w:val="22"/>
      <w:lang w:val="fi-FI"/>
    </w:rPr>
  </w:style>
  <w:style w:type="paragraph" w:styleId="Header">
    <w:name w:val="header"/>
    <w:basedOn w:val="Normal"/>
    <w:link w:val="HeaderChar"/>
    <w:uiPriority w:val="99"/>
    <w:unhideWhenUsed/>
    <w:rsid w:val="00C5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608"/>
  </w:style>
  <w:style w:type="paragraph" w:styleId="Footer">
    <w:name w:val="footer"/>
    <w:basedOn w:val="Normal"/>
    <w:link w:val="FooterChar"/>
    <w:uiPriority w:val="99"/>
    <w:unhideWhenUsed/>
    <w:rsid w:val="00C5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608"/>
  </w:style>
  <w:style w:type="character" w:styleId="Hyperlink">
    <w:name w:val="Hyperlink"/>
    <w:basedOn w:val="DefaultParagraphFont"/>
    <w:uiPriority w:val="99"/>
    <w:unhideWhenUsed/>
    <w:rsid w:val="000E2521"/>
    <w:rPr>
      <w:color w:val="0563C1" w:themeColor="hyperlink"/>
      <w:u w:val="single"/>
    </w:rPr>
  </w:style>
  <w:style w:type="character" w:customStyle="1" w:styleId="UnresolvedMention">
    <w:name w:val="Unresolved Mention"/>
    <w:basedOn w:val="DefaultParagraphFont"/>
    <w:uiPriority w:val="99"/>
    <w:semiHidden/>
    <w:unhideWhenUsed/>
    <w:rsid w:val="000E2521"/>
    <w:rPr>
      <w:color w:val="605E5C"/>
      <w:shd w:val="clear" w:color="auto" w:fill="E1DFDD"/>
    </w:rPr>
  </w:style>
  <w:style w:type="paragraph" w:customStyle="1" w:styleId="Default">
    <w:name w:val="Default"/>
    <w:rsid w:val="00F4718A"/>
    <w:pPr>
      <w:autoSpaceDE w:val="0"/>
      <w:autoSpaceDN w:val="0"/>
      <w:adjustRightInd w:val="0"/>
      <w:spacing w:after="0" w:line="240" w:lineRule="auto"/>
    </w:pPr>
    <w:rPr>
      <w:rFonts w:ascii="Arial" w:hAnsi="Arial" w:cs="Arial"/>
      <w:color w:val="000000"/>
      <w:kern w:val="0"/>
    </w:rPr>
  </w:style>
  <w:style w:type="paragraph" w:styleId="BodyText">
    <w:name w:val="Body Text"/>
    <w:basedOn w:val="Normal"/>
    <w:link w:val="BodyTextChar"/>
    <w:uiPriority w:val="1"/>
    <w:qFormat/>
    <w:rsid w:val="0037474A"/>
    <w:pPr>
      <w:widowControl w:val="0"/>
      <w:autoSpaceDE w:val="0"/>
      <w:autoSpaceDN w:val="0"/>
      <w:spacing w:after="0" w:line="240" w:lineRule="auto"/>
      <w:ind w:left="440"/>
    </w:pPr>
    <w:rPr>
      <w:rFonts w:ascii="Times New Roman" w:eastAsia="Times New Roman" w:hAnsi="Times New Roman" w:cs="Times New Roman"/>
      <w:kern w:val="0"/>
      <w:lang w:bidi="en-US"/>
    </w:rPr>
  </w:style>
  <w:style w:type="character" w:customStyle="1" w:styleId="BodyTextChar">
    <w:name w:val="Body Text Char"/>
    <w:basedOn w:val="DefaultParagraphFont"/>
    <w:link w:val="BodyText"/>
    <w:uiPriority w:val="1"/>
    <w:rsid w:val="0037474A"/>
    <w:rPr>
      <w:rFonts w:ascii="Times New Roman" w:eastAsia="Times New Roman" w:hAnsi="Times New Roman" w:cs="Times New Roman"/>
      <w:kern w:val="0"/>
      <w:lang w:bidi="en-US"/>
    </w:rPr>
  </w:style>
  <w:style w:type="paragraph" w:styleId="BalloonText">
    <w:name w:val="Balloon Text"/>
    <w:basedOn w:val="Normal"/>
    <w:link w:val="BalloonTextChar"/>
    <w:uiPriority w:val="99"/>
    <w:semiHidden/>
    <w:unhideWhenUsed/>
    <w:rsid w:val="00587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G:\Report_BIRTAN_Sadequl%20Vai\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Pt>
            <c:idx val="0"/>
            <c:invertIfNegative val="0"/>
            <c:bubble3D val="0"/>
            <c:spPr>
              <a:solidFill>
                <a:srgbClr val="7030A0"/>
              </a:solidFill>
              <a:ln>
                <a:noFill/>
              </a:ln>
              <a:effectLst/>
              <a:sp3d/>
            </c:spPr>
            <c:extLst>
              <c:ext xmlns:c16="http://schemas.microsoft.com/office/drawing/2014/chart" uri="{C3380CC4-5D6E-409C-BE32-E72D297353CC}">
                <c16:uniqueId val="{00000000-A9E8-4BF5-9E73-8F8BE02E4852}"/>
              </c:ext>
            </c:extLst>
          </c:dPt>
          <c:dPt>
            <c:idx val="1"/>
            <c:invertIfNegative val="0"/>
            <c:bubble3D val="0"/>
            <c:spPr>
              <a:solidFill>
                <a:srgbClr val="C00000"/>
              </a:solidFill>
              <a:ln>
                <a:noFill/>
              </a:ln>
              <a:effectLst/>
              <a:sp3d/>
            </c:spPr>
            <c:extLst>
              <c:ext xmlns:c16="http://schemas.microsoft.com/office/drawing/2014/chart" uri="{C3380CC4-5D6E-409C-BE32-E72D297353CC}">
                <c16:uniqueId val="{00000001-A9E8-4BF5-9E73-8F8BE02E4852}"/>
              </c:ext>
            </c:extLst>
          </c:dPt>
          <c:dLbls>
            <c:dLbl>
              <c:idx val="0"/>
              <c:tx>
                <c:rich>
                  <a:bodyPr/>
                  <a:lstStyle/>
                  <a:p>
                    <a:fld id="{13DF0095-B1E2-49A4-B546-6C8088D1CC84}" type="VALUE">
                      <a:rPr lang="en-US" baseline="0"/>
                      <a:pPr/>
                      <a:t>[VALUE]</a:t>
                    </a:fld>
                    <a:endParaRPr 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9E8-4BF5-9E73-8F8BE02E4852}"/>
                </c:ext>
              </c:extLst>
            </c:dLbl>
            <c:dLbl>
              <c:idx val="1"/>
              <c:tx>
                <c:rich>
                  <a:bodyPr/>
                  <a:lstStyle/>
                  <a:p>
                    <a:r>
                      <a:rPr lang="en-US" baseline="0"/>
                      <a:t> </a:t>
                    </a:r>
                    <a:fld id="{D450C74A-688D-40E1-B56D-1E1578E349EB}"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9E8-4BF5-9E73-8F8BE02E4852}"/>
                </c:ext>
              </c:extLst>
            </c:dLbl>
            <c:dLbl>
              <c:idx val="2"/>
              <c:tx>
                <c:rich>
                  <a:bodyPr/>
                  <a:lstStyle/>
                  <a:p>
                    <a:r>
                      <a:rPr lang="en-US" baseline="0"/>
                      <a:t> </a:t>
                    </a:r>
                    <a:fld id="{11C627BB-F875-4395-8ABD-0B0E8DA9FC71}"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9E8-4BF5-9E73-8F8BE02E485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Sheet1!$B$52:$B$54</c:f>
              <c:strCache>
                <c:ptCount val="3"/>
                <c:pt idx="0">
                  <c:v>Low (up to 75)</c:v>
                </c:pt>
                <c:pt idx="1">
                  <c:v>Medium (76-150)</c:v>
                </c:pt>
                <c:pt idx="2">
                  <c:v>High (&gt;150)</c:v>
                </c:pt>
              </c:strCache>
            </c:strRef>
          </c:cat>
          <c:val>
            <c:numRef>
              <c:f>Sheet1!$C$52:$C$54</c:f>
              <c:numCache>
                <c:formatCode>General</c:formatCode>
                <c:ptCount val="3"/>
                <c:pt idx="0">
                  <c:v>22.1</c:v>
                </c:pt>
                <c:pt idx="1">
                  <c:v>60.5</c:v>
                </c:pt>
                <c:pt idx="2">
                  <c:v>17.399999999999999</c:v>
                </c:pt>
              </c:numCache>
            </c:numRef>
          </c:val>
          <c:extLst>
            <c:ext xmlns:c16="http://schemas.microsoft.com/office/drawing/2014/chart" uri="{C3380CC4-5D6E-409C-BE32-E72D297353CC}">
              <c16:uniqueId val="{00000003-A9E8-4BF5-9E73-8F8BE02E4852}"/>
            </c:ext>
          </c:extLst>
        </c:ser>
        <c:dLbls>
          <c:showLegendKey val="0"/>
          <c:showVal val="0"/>
          <c:showCatName val="0"/>
          <c:showSerName val="0"/>
          <c:showPercent val="0"/>
          <c:showBubbleSize val="0"/>
        </c:dLbls>
        <c:gapWidth val="150"/>
        <c:shape val="box"/>
        <c:axId val="112449024"/>
        <c:axId val="121049472"/>
        <c:axId val="0"/>
      </c:bar3DChart>
      <c:catAx>
        <c:axId val="1124490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049472"/>
        <c:crosses val="autoZero"/>
        <c:auto val="1"/>
        <c:lblAlgn val="ctr"/>
        <c:lblOffset val="100"/>
        <c:noMultiLvlLbl val="0"/>
      </c:catAx>
      <c:valAx>
        <c:axId val="1210494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449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F4D1C4D48F423DAC5A6535B66D2090"/>
        <w:category>
          <w:name w:val="General"/>
          <w:gallery w:val="placeholder"/>
        </w:category>
        <w:types>
          <w:type w:val="bbPlcHdr"/>
        </w:types>
        <w:behaviors>
          <w:behavior w:val="content"/>
        </w:behaviors>
        <w:guid w:val="{D8986830-B532-42CC-8EC4-36E4E723666E}"/>
      </w:docPartPr>
      <w:docPartBody>
        <w:p w:rsidR="00B970AD" w:rsidRDefault="00071210" w:rsidP="00071210">
          <w:pPr>
            <w:pStyle w:val="40F4D1C4D48F423DAC5A6535B66D2090"/>
          </w:pPr>
          <w:r w:rsidRPr="001869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071210"/>
    <w:rsid w:val="00071210"/>
    <w:rsid w:val="000C1516"/>
    <w:rsid w:val="00115644"/>
    <w:rsid w:val="00283A36"/>
    <w:rsid w:val="002B7700"/>
    <w:rsid w:val="002D77AF"/>
    <w:rsid w:val="0037507D"/>
    <w:rsid w:val="004A1270"/>
    <w:rsid w:val="004A3AD3"/>
    <w:rsid w:val="00561A0A"/>
    <w:rsid w:val="00576BC4"/>
    <w:rsid w:val="00770674"/>
    <w:rsid w:val="007B6C41"/>
    <w:rsid w:val="008E22F1"/>
    <w:rsid w:val="008E4FB6"/>
    <w:rsid w:val="0092340D"/>
    <w:rsid w:val="00A20A10"/>
    <w:rsid w:val="00A3491C"/>
    <w:rsid w:val="00A421E0"/>
    <w:rsid w:val="00A821AD"/>
    <w:rsid w:val="00AC09D0"/>
    <w:rsid w:val="00B1238A"/>
    <w:rsid w:val="00B93097"/>
    <w:rsid w:val="00B970AD"/>
    <w:rsid w:val="00BD742E"/>
    <w:rsid w:val="00D120D5"/>
    <w:rsid w:val="00D33417"/>
    <w:rsid w:val="00E44A11"/>
    <w:rsid w:val="00E45399"/>
    <w:rsid w:val="00E74001"/>
    <w:rsid w:val="00E952A8"/>
    <w:rsid w:val="00F2207F"/>
    <w:rsid w:val="00F72C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7AF"/>
    <w:rPr>
      <w:color w:val="808080"/>
    </w:rPr>
  </w:style>
  <w:style w:type="paragraph" w:customStyle="1" w:styleId="40F4D1C4D48F423DAC5A6535B66D2090">
    <w:name w:val="40F4D1C4D48F423DAC5A6535B66D2090"/>
    <w:rsid w:val="00071210"/>
  </w:style>
  <w:style w:type="paragraph" w:customStyle="1" w:styleId="3E3ED143995245CAA81DFAD902E363A5">
    <w:name w:val="3E3ED143995245CAA81DFAD902E363A5"/>
    <w:rsid w:val="002D7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11057-AC0D-4A4C-AD46-B119C546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6231</TotalTime>
  <Pages>15</Pages>
  <Words>4366</Words>
  <Characters>24889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Rubayet Noman</dc:creator>
  <cp:keywords/>
  <dc:description/>
  <cp:lastModifiedBy>SDI CPU 1117</cp:lastModifiedBy>
  <cp:revision>51</cp:revision>
  <dcterms:created xsi:type="dcterms:W3CDTF">2025-08-05T16:00:00Z</dcterms:created>
  <dcterms:modified xsi:type="dcterms:W3CDTF">2025-10-21T12:28:00Z</dcterms:modified>
</cp:coreProperties>
</file>