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8E4" w:rsidRDefault="002019E8">
      <w:pPr>
        <w:widowControl w:val="0"/>
        <w:pBdr>
          <w:top w:val="nil"/>
          <w:left w:val="nil"/>
          <w:bottom w:val="nil"/>
          <w:right w:val="nil"/>
          <w:between w:val="nil"/>
        </w:pBdr>
        <w:spacing w:after="0" w:line="276" w:lineRule="auto"/>
      </w:pPr>
      <w:r>
        <w:pict w14:anchorId="5C37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60800;visibility:hidden">
            <o:lock v:ext="edit" selection="t"/>
          </v:shape>
        </w:pict>
      </w:r>
      <w:r>
        <w:pict w14:anchorId="164A895F">
          <v:shape id="_x0000_s1027" type="#_x0000_t136" style="position:absolute;margin-left:0;margin-top:0;width:50pt;height:50pt;z-index:251661824;visibility:hidden">
            <o:lock v:ext="edit" selection="t"/>
          </v:shape>
        </w:pict>
      </w:r>
      <w:r>
        <w:pict w14:anchorId="3456661B">
          <v:shape id="_x0000_s1026" type="#_x0000_t136" style="position:absolute;margin-left:0;margin-top:0;width:50pt;height:50pt;z-index:251662848;visibility:hidden">
            <o:lock v:ext="edit" selection="t"/>
          </v:shape>
        </w:pict>
      </w:r>
    </w:p>
    <w:p w:rsidR="007358E4" w:rsidRDefault="00AB339E">
      <w:pPr>
        <w:spacing w:line="480" w:lineRule="auto"/>
        <w:jc w:val="both"/>
        <w:rPr>
          <w:rFonts w:ascii="Times New Roman" w:eastAsia="Times New Roman" w:hAnsi="Times New Roman" w:cs="Times New Roman"/>
          <w:b/>
          <w:sz w:val="24"/>
          <w:szCs w:val="24"/>
        </w:rPr>
      </w:pPr>
      <w:r w:rsidRPr="00AB339E">
        <w:rPr>
          <w:rFonts w:ascii="Times New Roman" w:eastAsia="Times New Roman" w:hAnsi="Times New Roman" w:cs="Times New Roman"/>
          <w:b/>
          <w:sz w:val="24"/>
          <w:szCs w:val="24"/>
          <w:highlight w:val="yellow"/>
        </w:rPr>
        <w:t>Influence of Gratitude, Humility, and Meaning in Life on Mental Health of College Students in Uttar Pradesh, India: A Questionnaire Case Study</w:t>
      </w:r>
    </w:p>
    <w:p w:rsidR="007358E4" w:rsidRDefault="009059A2" w:rsidP="004E30F9">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investigates the predictive influence of </w:t>
      </w:r>
      <w:r>
        <w:rPr>
          <w:rFonts w:ascii="Times New Roman" w:eastAsia="Times New Roman" w:hAnsi="Times New Roman" w:cs="Times New Roman"/>
          <w:i/>
          <w:sz w:val="24"/>
          <w:szCs w:val="24"/>
        </w:rPr>
        <w:t>gratitude</w:t>
      </w:r>
      <w:r>
        <w:rPr>
          <w:rFonts w:ascii="Times New Roman" w:eastAsia="Times New Roman" w:hAnsi="Times New Roman" w:cs="Times New Roman"/>
          <w:sz w:val="24"/>
          <w:szCs w:val="24"/>
        </w:rPr>
        <w:t> and </w:t>
      </w:r>
      <w:r>
        <w:rPr>
          <w:rFonts w:ascii="Times New Roman" w:eastAsia="Times New Roman" w:hAnsi="Times New Roman" w:cs="Times New Roman"/>
          <w:i/>
          <w:sz w:val="24"/>
          <w:szCs w:val="24"/>
        </w:rPr>
        <w:t>humility</w:t>
      </w:r>
      <w:r>
        <w:rPr>
          <w:rFonts w:ascii="Times New Roman" w:eastAsia="Times New Roman" w:hAnsi="Times New Roman" w:cs="Times New Roman"/>
          <w:sz w:val="24"/>
          <w:szCs w:val="24"/>
        </w:rPr>
        <w:t> on </w:t>
      </w:r>
      <w:r>
        <w:rPr>
          <w:rFonts w:ascii="Times New Roman" w:eastAsia="Times New Roman" w:hAnsi="Times New Roman" w:cs="Times New Roman"/>
          <w:i/>
          <w:sz w:val="24"/>
          <w:szCs w:val="24"/>
        </w:rPr>
        <w:t>mental health</w:t>
      </w:r>
      <w:r>
        <w:rPr>
          <w:rFonts w:ascii="Times New Roman" w:eastAsia="Times New Roman" w:hAnsi="Times New Roman" w:cs="Times New Roman"/>
          <w:sz w:val="24"/>
          <w:szCs w:val="24"/>
        </w:rPr>
        <w:t>, with </w:t>
      </w:r>
      <w:r>
        <w:rPr>
          <w:rFonts w:ascii="Times New Roman" w:eastAsia="Times New Roman" w:hAnsi="Times New Roman" w:cs="Times New Roman"/>
          <w:i/>
          <w:sz w:val="24"/>
          <w:szCs w:val="24"/>
        </w:rPr>
        <w:t>meaning in life</w:t>
      </w:r>
      <w:r>
        <w:rPr>
          <w:rFonts w:ascii="Times New Roman" w:eastAsia="Times New Roman" w:hAnsi="Times New Roman" w:cs="Times New Roman"/>
          <w:sz w:val="24"/>
          <w:szCs w:val="24"/>
        </w:rPr>
        <w:t> serving as a mediating variable among college students. A sample of 210 undergraduate students participated in the research, completing self-report standardized measures of gratitude, humility, meaning in life, and mental health. Using correlation and mediation analyses through a structural equation model, the findings revealed significant </w:t>
      </w:r>
      <w:r>
        <w:rPr>
          <w:rFonts w:ascii="Times New Roman" w:eastAsia="Times New Roman" w:hAnsi="Times New Roman" w:cs="Times New Roman"/>
          <w:i/>
          <w:sz w:val="24"/>
          <w:szCs w:val="24"/>
        </w:rPr>
        <w:t>positive direct and indirect relationships</w:t>
      </w:r>
      <w:r>
        <w:rPr>
          <w:rFonts w:ascii="Times New Roman" w:eastAsia="Times New Roman" w:hAnsi="Times New Roman" w:cs="Times New Roman"/>
          <w:sz w:val="24"/>
          <w:szCs w:val="24"/>
        </w:rPr>
        <w:t xml:space="preserve"> between the variables. Both </w:t>
      </w:r>
      <w:proofErr w:type="gramStart"/>
      <w:r>
        <w:rPr>
          <w:rFonts w:ascii="Times New Roman" w:eastAsia="Times New Roman" w:hAnsi="Times New Roman" w:cs="Times New Roman"/>
          <w:sz w:val="24"/>
          <w:szCs w:val="24"/>
        </w:rPr>
        <w:t>gratitude  and</w:t>
      </w:r>
      <w:proofErr w:type="gramEnd"/>
      <w:r>
        <w:rPr>
          <w:rFonts w:ascii="Times New Roman" w:eastAsia="Times New Roman" w:hAnsi="Times New Roman" w:cs="Times New Roman"/>
          <w:sz w:val="24"/>
          <w:szCs w:val="24"/>
        </w:rPr>
        <w:t xml:space="preserve"> humility  showed strong direct associations with improved mental health outcomes. Additionally, </w:t>
      </w:r>
      <w:r>
        <w:rPr>
          <w:rFonts w:ascii="Times New Roman" w:eastAsia="Times New Roman" w:hAnsi="Times New Roman" w:cs="Times New Roman"/>
          <w:i/>
          <w:sz w:val="24"/>
          <w:szCs w:val="24"/>
        </w:rPr>
        <w:t>meaning in life</w:t>
      </w:r>
      <w:r>
        <w:rPr>
          <w:rFonts w:ascii="Times New Roman" w:eastAsia="Times New Roman" w:hAnsi="Times New Roman" w:cs="Times New Roman"/>
          <w:sz w:val="24"/>
          <w:szCs w:val="24"/>
        </w:rPr>
        <w:t> was found to fully mediate the relationship between humility and mental health, and partially mediate the relationship between gratitude and mental health. This suggests that gratitude and humility enhance an individual’s sense of life meaning, which in turn contributes to better mental health. The results highlight the interconnected roles of character strengths and existential meaning in promoting psychological well-being among college students.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provide empirical evidence in favour of positive psychology theories and point towards aspects that may be taken into consideration in order to enhance college students' mental health and sense of meaning in life.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Gratitude, Humility, Mental Health, Meaning in Life, Existential theory</w:t>
      </w:r>
    </w:p>
    <w:p w:rsidR="007358E4" w:rsidRDefault="009059A2">
      <w:pPr>
        <w:rPr>
          <w:rFonts w:ascii="Times New Roman" w:eastAsia="Times New Roman" w:hAnsi="Times New Roman" w:cs="Times New Roman"/>
          <w:b/>
          <w:sz w:val="24"/>
          <w:szCs w:val="24"/>
        </w:rPr>
      </w:pPr>
      <w:r>
        <w:br w:type="page"/>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Introduction</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time when rates of anxiety, depression, and existential distress are rising (World Health Organization, 2022), psychological research is putting more emphasis on strength-based methods. Gratitude and humility, two key components of positive psychology, have been linked to improved social functioning and well-being. Finding meaning in life—the conviction that existence has a meaning and coherence—has also emerged as a crucial component in preventing psychological distress (Steger et al., 2006).</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Psychology has historically ignored the systematic investigation of individual variations in appreciation (McCullough, Kilpatrick, Emmons, and Larson, 2001). A larger dearth of studies on happy emotions may be the cause of this carelessness (Duckworth, Steen, and Seligman, 2005; Linley, Joseph, Harrington, and Wood, 2006).</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Humility and gratitude frequently coexist and encourage existential contemplation. According to Kruse et al. (2014), humility is fostered by gratitude, and both traits support human development. However, there is still a lack of empirical research on their combined impact on mental health when viewed through the prism of life's purpose. The study examines the current state of research, identifies important gaps—particularly the absence of integrative mediation models—and highlights implications for mental health interventions by utilizing empirical data and theoretical models, such as existential positive psychology and the broaden-and-build theory.</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humility and gratitude have been shown to independently correlate with mental health, their indirect impacts through life's meaning have not received enough attention, according to empirical research. A conceptual framework and suggestions for further study are presented in this publication.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 Relevance of Supported Theories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purpose in life acting as a mediating factor, the current study examines how humility and gratitude serve as predictive factors for mental health. The suggested correlations between these factors are supported both empirically and theoretically by a variety of psychological theories, which form the foundation of this conceptual framework.</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Positive Psychology Theory (Seligman &amp; Csikszentmihalyi, 2000)</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positive psychology is on how human qualities and strengths might improve psychological well-being.  According to the VIA Classification of Character Strengths and Virtues (Peterson &amp; Seligman, 2004), humility and gratitude are categorized as core virtues, signifying fundamental components that support a happy existence.  According to Seligman (2002), cultivating positive attributes like humility, which promotes interpersonal peace, and gratitude, which improves subjective well-being, can help one achieve well-being.</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this theoretical framework, finding purpose in life is essential to well-being. It is a result of humility and gratitude, but it also acts as a conduit for the positive effects of these qualities on mental health. Therefore, this hypothesis backs up the idea that purpose in life acts as a mediator between mental health and the determinants of gratitude and humility.</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Existential Theory (Frankl, 1963)</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Viktor Frankl's Logotherapy, people are motivated primarily by their "will to meaning." Frankl highlighted that people may transcend pain and attain psychological stability by finding purpose even in trying situations. This theory holds that finding purpose in life is a basic factor that determines mental health rather than only acting as a buffer.</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existential virtues, humility and gratitude promote an openness to life events and an understanding of interconnection, both of which make it easier to find and feel meaning. Thus, </w:t>
      </w:r>
      <w:r>
        <w:rPr>
          <w:rFonts w:ascii="Times New Roman" w:eastAsia="Times New Roman" w:hAnsi="Times New Roman" w:cs="Times New Roman"/>
          <w:sz w:val="24"/>
          <w:szCs w:val="24"/>
        </w:rPr>
        <w:lastRenderedPageBreak/>
        <w:t>this theory offers a compelling justification for the role that meaning in life plays as a mediator in the connection between mental health, gratitude, and humility.</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Broaden-and-Build Theory of Positive Emotions (Fredrickson, 2001)</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Fredrickson's Broaden-and-Build Theory, people can develop long-lasting personal resources (such as psychological, cognitive, and social ones) by expanding their thought-action repertoires through positive emotions like gratitude. By encouraging positive assessments that support goal-setting, prosocial conduct, and a feeling of purpose, gratitude raises awareness of life's benefits (Fredrickson, 2001).</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upward cycle eventually leads to a deeper sense of meaning in life, which improves mental health by lessening stress, anxiety, and depressive symptoms. In a similar vein, humility promotes acceptance and openness, which strengthens the ability to find significance in life experiences.</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Literature Review and Hypotheses Formulation.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Gratitude and Mental Health</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Well-being, life satisfaction, and less psychological discomfort are all positively correlated with gratitude (Wood et al., 2010). According to research by Rash et al. (2011) and Emmons and McCullough (2003), people who feel grateful are happier and experience less depression. Over the course of four weeks, gratitude-based therapies dramatically improved life satisfaction and decreased depressive symptoms. In a study of 426 people, </w:t>
      </w:r>
      <w:proofErr w:type="spellStart"/>
      <w:r>
        <w:rPr>
          <w:rFonts w:ascii="Times New Roman" w:eastAsia="Times New Roman" w:hAnsi="Times New Roman" w:cs="Times New Roman"/>
          <w:sz w:val="24"/>
          <w:szCs w:val="24"/>
        </w:rPr>
        <w:t>Petrocchi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Kouyoumdjian</w:t>
      </w:r>
      <w:proofErr w:type="spellEnd"/>
      <w:r>
        <w:rPr>
          <w:rFonts w:ascii="Times New Roman" w:eastAsia="Times New Roman" w:hAnsi="Times New Roman" w:cs="Times New Roman"/>
          <w:sz w:val="24"/>
          <w:szCs w:val="24"/>
        </w:rPr>
        <w:t xml:space="preserve"> (2016) found that dispositional </w:t>
      </w:r>
      <w:proofErr w:type="spellStart"/>
      <w:r>
        <w:rPr>
          <w:rFonts w:ascii="Times New Roman" w:eastAsia="Times New Roman" w:hAnsi="Times New Roman" w:cs="Times New Roman"/>
          <w:sz w:val="24"/>
          <w:szCs w:val="24"/>
        </w:rPr>
        <w:t>gratitudeness</w:t>
      </w:r>
      <w:proofErr w:type="spellEnd"/>
      <w:r>
        <w:rPr>
          <w:rFonts w:ascii="Times New Roman" w:eastAsia="Times New Roman" w:hAnsi="Times New Roman" w:cs="Times New Roman"/>
          <w:sz w:val="24"/>
          <w:szCs w:val="24"/>
        </w:rPr>
        <w:t xml:space="preserve"> was a negative predictor of depression. Prior research has been focused on direct impacts; empirical testing of mediation through life's meaning is rare. Better mental health is a result of gratitude. Better psychological </w:t>
      </w:r>
      <w:r>
        <w:rPr>
          <w:rFonts w:ascii="Times New Roman" w:eastAsia="Times New Roman" w:hAnsi="Times New Roman" w:cs="Times New Roman"/>
          <w:sz w:val="24"/>
          <w:szCs w:val="24"/>
        </w:rPr>
        <w:lastRenderedPageBreak/>
        <w:t>well-being has been repeatedly associated with gratitude, which is the acknowledgment and appreciation of pleasant elements of life and other people.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Gratitude has been shown in several studies to positively correlate with mental health markers, including improved life satisfaction and decreased symptoms of anxiety and depression (Emmons &amp; McCullough, 2003; Wood et al., 2010). People who are grateful are more likely to have robust coping strategies and good affect. </w:t>
      </w:r>
      <w:r>
        <w:rPr>
          <w:rFonts w:ascii="Times New Roman" w:eastAsia="Times New Roman" w:hAnsi="Times New Roman" w:cs="Times New Roman"/>
          <w:sz w:val="24"/>
          <w:szCs w:val="24"/>
        </w:rPr>
        <w:br/>
        <w:t xml:space="preserve"> According to </w:t>
      </w:r>
      <w:proofErr w:type="spellStart"/>
      <w:r>
        <w:rPr>
          <w:rFonts w:ascii="Times New Roman" w:eastAsia="Times New Roman" w:hAnsi="Times New Roman" w:cs="Times New Roman"/>
          <w:sz w:val="24"/>
          <w:szCs w:val="24"/>
        </w:rPr>
        <w:t>Algoe</w:t>
      </w:r>
      <w:proofErr w:type="spellEnd"/>
      <w:r>
        <w:rPr>
          <w:rFonts w:ascii="Times New Roman" w:eastAsia="Times New Roman" w:hAnsi="Times New Roman" w:cs="Times New Roman"/>
          <w:sz w:val="24"/>
          <w:szCs w:val="24"/>
        </w:rPr>
        <w:t xml:space="preserve"> (2012), gratitude also improves prosocial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social support, which lowers stress and boosts emotional regulation. According to some research, having appreciation makes life more meaningful, which in turn improves mental health.</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Gratitude has a positive and significant effect on mental health.</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Humility and Mental Health</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Better social interactions and less narcissism are associated with humility, which is described as having a positive self-perception and being receptive to the qualities of others (Exline &amp; Hill, 2012). Less focus has been placed on its direct connection to mental health, though. Despite their theoretical relationship (Sedikides, Gregg, &amp; Hart, 2007), modesty and humility are not the same thing. According to Davis et al. (2013), humility is a predictor of forgiveness, less ruminating, and enhanced well-being. Young people who are psychologically humble had reduced levels of anxiety and sadness (Kruse et al., 2017).</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positive psychology, humility—which is characterized by low self-focus, receptivity to the opinions of others, and an accurate self-evaluation—has drawn increasing attention. According to research, humility has a good correlation with psychological well-being and a negative correlation with narcissism. Because they build stronger ties with others, humble people typically have lower levels of social anxiety and despair. </w:t>
      </w:r>
      <w:r>
        <w:rPr>
          <w:rFonts w:ascii="Times New Roman" w:eastAsia="Times New Roman" w:hAnsi="Times New Roman" w:cs="Times New Roman"/>
          <w:sz w:val="24"/>
          <w:szCs w:val="24"/>
        </w:rPr>
        <w:br/>
        <w:t xml:space="preserve"> According to Davis et al. (2013), humility promotes forgiveness and concord among people, </w:t>
      </w:r>
      <w:r>
        <w:rPr>
          <w:rFonts w:ascii="Times New Roman" w:eastAsia="Times New Roman" w:hAnsi="Times New Roman" w:cs="Times New Roman"/>
          <w:sz w:val="24"/>
          <w:szCs w:val="24"/>
        </w:rPr>
        <w:lastRenderedPageBreak/>
        <w:t>which lowers interpersonal stress and enhances mental health. Additionally, it has the potential to improve psychological resilience by strengthening meaning-making processes, thus supporting Fredrickson's Broaden-and-Build Theory.</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H2: Humility has a positive and significant effect on mental health</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Gratitude and Meaning in Life.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Gratitude, commonly defined as a disposition or emotional state involving appreciation for benefits received, has been increasingly recognized as a key component of psychological well-being and existential fulfilment. A growing body of empirical research supports the positive and significant effect of gratitude on individuals' perceived meaning in life. Steger, Frazier, Oishi, and </w:t>
      </w:r>
      <w:proofErr w:type="spellStart"/>
      <w:r>
        <w:rPr>
          <w:rFonts w:ascii="Times New Roman" w:eastAsia="Times New Roman" w:hAnsi="Times New Roman" w:cs="Times New Roman"/>
          <w:sz w:val="24"/>
          <w:szCs w:val="24"/>
        </w:rPr>
        <w:t>Kaler</w:t>
      </w:r>
      <w:proofErr w:type="spellEnd"/>
      <w:r>
        <w:rPr>
          <w:rFonts w:ascii="Times New Roman" w:eastAsia="Times New Roman" w:hAnsi="Times New Roman" w:cs="Times New Roman"/>
          <w:sz w:val="24"/>
          <w:szCs w:val="24"/>
        </w:rPr>
        <w:t xml:space="preserve"> (2006) introduced the construct of meaning in life, emphasizing its importance for psychological well-being. Later studies, such as those by </w:t>
      </w:r>
      <w:r>
        <w:rPr>
          <w:rFonts w:ascii="Times New Roman" w:eastAsia="Times New Roman" w:hAnsi="Times New Roman" w:cs="Times New Roman"/>
          <w:b/>
          <w:sz w:val="24"/>
          <w:szCs w:val="24"/>
        </w:rPr>
        <w:t>Wood, Joseph, and Maltby (2009)</w:t>
      </w:r>
      <w:r>
        <w:rPr>
          <w:rFonts w:ascii="Times New Roman" w:eastAsia="Times New Roman" w:hAnsi="Times New Roman" w:cs="Times New Roman"/>
          <w:sz w:val="24"/>
          <w:szCs w:val="24"/>
        </w:rPr>
        <w:t>, found that gratitude is a stable trait that correlates positively with both meaning in life and overall well-being. They concluded that grateful individuals tend to view their lives as more meaningful and purposeful, possibly because gratitude fosters life reflection and appreciation of relationships and experiences.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 Gratitude has a positive and significant effect on meaning in life.</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Humility and Meaning in Life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best indicators of mental wellness is having a strong sense of purpose in life. According to Steger et al. (2006), it serves as an emotional and motivational regulator. Humility fosters a reflective life perspective, openness to feedback, and an appreciation for the broader context of one’s life—all recognized pathways to cultivating meaning </w:t>
      </w:r>
      <w:r>
        <w:rPr>
          <w:rFonts w:ascii="Times New Roman" w:eastAsia="Times New Roman" w:hAnsi="Times New Roman" w:cs="Times New Roman"/>
          <w:b/>
          <w:sz w:val="24"/>
          <w:szCs w:val="24"/>
        </w:rPr>
        <w:t>(Wong, 2019</w:t>
      </w:r>
      <w:r>
        <w:rPr>
          <w:rFonts w:ascii="Times New Roman" w:eastAsia="Times New Roman" w:hAnsi="Times New Roman" w:cs="Times New Roman"/>
          <w:sz w:val="24"/>
          <w:szCs w:val="24"/>
        </w:rPr>
        <w:t xml:space="preserve">). By reducing excessive self-focus and promoting acceptance of one’s limitations, humility </w:t>
      </w:r>
      <w:r>
        <w:rPr>
          <w:rFonts w:ascii="Times New Roman" w:eastAsia="Times New Roman" w:hAnsi="Times New Roman" w:cs="Times New Roman"/>
          <w:sz w:val="24"/>
          <w:szCs w:val="24"/>
        </w:rPr>
        <w:lastRenderedPageBreak/>
        <w:t>encourages individuals to find significance and purpose in relationships, learning, and service to others.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Ross and Wright (2023) reported that in both college students and older adults, higher humility was associated with less depression, less anxiety, more love of life, and stronger social self-efficacy. Importantly, these benefits appear across various domains of humility (e.g., other-oriented, environmental, valuing). By promoting open-mindedness, accurate self-appraisal, and positive engagement with others and the world, humility acts as a foundation for psychological flourishing and meaningful living. Hence, there is still a dearth of research on humility with meaning in life.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H4: Humility has a positive and significant effect on meaning in life.</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2.5 Meaning in life with gratitude and mental health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best indicators of mental health is meaning in life (MIL), or the belief that one's life has meaning and purpose. Research confirms that people who have a strong sense of purpose report feeling less depressed, anxious, and considering suicide (Steger et al., 2006). MIL is also associated with improved self-esteem, goal clarity, and happy feelings. Empirical work by </w:t>
      </w:r>
      <w:r>
        <w:rPr>
          <w:rFonts w:ascii="Times New Roman" w:eastAsia="Times New Roman" w:hAnsi="Times New Roman" w:cs="Times New Roman"/>
          <w:b/>
          <w:sz w:val="24"/>
          <w:szCs w:val="24"/>
        </w:rPr>
        <w:t>Lambert et al. (2010)</w:t>
      </w:r>
      <w:r>
        <w:rPr>
          <w:rFonts w:ascii="Times New Roman" w:eastAsia="Times New Roman" w:hAnsi="Times New Roman" w:cs="Times New Roman"/>
          <w:sz w:val="24"/>
          <w:szCs w:val="24"/>
        </w:rPr>
        <w:t xml:space="preserve"> found that gratitude interventions increased perceived meaning in life. The link between mental health and positive psychological qualities (such as gratitude, hope, and spirituality) is mediated by meaning in life. For instance, Lin (2016) discovered that among Chinese teenagers, MIL moderated the relationship between Gratitude and reduced sadness.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H5:    Meaning in life mediates the relationship between Gratitude and Mental Health.</w:t>
      </w:r>
    </w:p>
    <w:p w:rsidR="007358E4" w:rsidRDefault="007358E4">
      <w:pPr>
        <w:spacing w:line="480" w:lineRule="auto"/>
        <w:jc w:val="both"/>
        <w:rPr>
          <w:rFonts w:ascii="Times New Roman" w:eastAsia="Times New Roman" w:hAnsi="Times New Roman" w:cs="Times New Roman"/>
          <w:b/>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Meaning in life with humility and mental health</w:t>
      </w:r>
    </w:p>
    <w:p w:rsidR="007358E4" w:rsidRDefault="009059A2">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Meaning in life is commonly defined as the degree to which individuals perceive their lives as purposeful, coherent, and significant. It encompasses both the search for meaning and the presence of meaning, which respectively reflect ongoing life evaluation and goal fulfilment. A strong sense of meaning in life is a robust predictor of better mental health, significantly reducing symptoms of anxiety, depression, and psychological distress (Lazarus et al., 1984). When individuals lack meaning, they are more prone to psychological difficulties</w:t>
      </w:r>
    </w:p>
    <w:p w:rsidR="007358E4" w:rsidRDefault="009059A2">
      <w:pPr>
        <w:pBdr>
          <w:top w:val="nil"/>
          <w:left w:val="nil"/>
          <w:bottom w:val="nil"/>
          <w:right w:val="nil"/>
          <w:between w:val="nil"/>
        </w:pBdr>
        <w:spacing w:after="12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deeper comprehension of one's own values and purpose is made possible by humility, which increases receptivity to existential inquiry (Krause, 2010).  A recent publication by </w:t>
      </w:r>
      <w:proofErr w:type="spellStart"/>
      <w:r>
        <w:rPr>
          <w:rFonts w:ascii="Times New Roman" w:eastAsia="Times New Roman" w:hAnsi="Times New Roman" w:cs="Times New Roman"/>
          <w:color w:val="000000"/>
          <w:sz w:val="24"/>
          <w:szCs w:val="24"/>
        </w:rPr>
        <w:t>Chukwudebe</w:t>
      </w:r>
      <w:proofErr w:type="spellEnd"/>
      <w:r>
        <w:rPr>
          <w:rFonts w:ascii="Times New Roman" w:eastAsia="Times New Roman" w:hAnsi="Times New Roman" w:cs="Times New Roman"/>
          <w:color w:val="000000"/>
          <w:sz w:val="24"/>
          <w:szCs w:val="24"/>
        </w:rPr>
        <w:t xml:space="preserve"> et al. (2025) demonstrates that intellectual humility is associated with greater meaning in life and flourishing, along with lower levels of psychological distress such as anxiety and depression. These findings suggest that meaning in life serves as a key mediator or pathway explaining how humility exerts its effects on mental health. According to Kruse et al. (2014), humility and meaning in life both promote human development. However, there is still a lack of empirical research on their combined impact on mental health through life's meaning.</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H6:    Meaning in life mediates the relationship between Humility and Mental Health.</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PROPOSED CONCEPTUAL MODEL</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image below illustrates the conceptual model for this study based on the above-mentioned hypothesis.</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Predictor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Mediator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Criterion</w:t>
      </w:r>
    </w:p>
    <w:p w:rsidR="007358E4" w:rsidRDefault="009059A2">
      <w:pPr>
        <w:spacing w:line="480" w:lineRule="auto"/>
        <w:jc w:val="both"/>
        <w:rPr>
          <w:rFonts w:ascii="Times New Roman" w:eastAsia="Times New Roman" w:hAnsi="Times New Roman" w:cs="Times New Roman"/>
          <w:sz w:val="24"/>
          <w:szCs w:val="24"/>
        </w:rPr>
      </w:pPr>
      <w:r>
        <w:rPr>
          <w:noProof/>
          <w:lang w:val="en-US"/>
        </w:rPr>
        <w:lastRenderedPageBreak/>
        <mc:AlternateContent>
          <mc:Choice Requires="wps">
            <w:drawing>
              <wp:anchor distT="0" distB="0" distL="0" distR="0" simplePos="0" relativeHeight="251652608" behindDoc="1" locked="0" layoutInCell="1" hidden="0" allowOverlap="1">
                <wp:simplePos x="0" y="0"/>
                <wp:positionH relativeFrom="column">
                  <wp:posOffset>4435203</wp:posOffset>
                </wp:positionH>
                <wp:positionV relativeFrom="paragraph">
                  <wp:posOffset>12609</wp:posOffset>
                </wp:positionV>
                <wp:extent cx="1302657" cy="1139372"/>
                <wp:effectExtent l="0" t="0" r="0" b="0"/>
                <wp:wrapNone/>
                <wp:docPr id="1695624304" name="Oval 1695624304"/>
                <wp:cNvGraphicFramePr/>
                <a:graphic xmlns:a="http://schemas.openxmlformats.org/drawingml/2006/main">
                  <a:graphicData uri="http://schemas.microsoft.com/office/word/2010/wordprocessingShape">
                    <wps:wsp>
                      <wps:cNvSpPr/>
                      <wps:spPr>
                        <a:xfrm>
                          <a:off x="4701022" y="3216664"/>
                          <a:ext cx="1289957" cy="1126672"/>
                        </a:xfrm>
                        <a:prstGeom prst="ellipse">
                          <a:avLst/>
                        </a:prstGeom>
                        <a:solidFill>
                          <a:srgbClr val="00B0F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1695624304" o:spid="_x0000_s1026" style="position:absolute;left:0;text-align:left;margin-left:349.25pt;margin-top:1pt;width:102.55pt;height:89.7pt;z-index:-2516638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" fillcolor="#00b0f0" strokecolor="#1c3052" strokeweight="1pt">
                <v:stroke startarrowwidth="narrow" startarrowlength="short" endarrowwidth="narrow" endarrowlength="short" joinstyle="miter"/>
                <v:textbox inset="2.53958mm,2.53958mm,2.53958mm,2.53958mm">
                  <w:txbxContent>
                    <w:p w:rsidR="007358E4" w:rsidRDefault="007358E4">
                      <w:pPr>
                        <w:spacing w:after="0" w:line="240" w:lineRule="auto"/>
                        <w:textDirection w:val="btLr"/>
                      </w:pPr>
                    </w:p>
                  </w:txbxContent>
                </v:textbox>
              </v:oval>
            </w:pict>
          </mc:Fallback>
        </mc:AlternateContent>
      </w:r>
      <w:r>
        <w:rPr>
          <w:noProof/>
          <w:lang w:val="en-US"/>
        </w:rPr>
        <mc:AlternateContent>
          <mc:Choice Requires="wps">
            <w:drawing>
              <wp:anchor distT="45720" distB="45720" distL="114300" distR="114300" simplePos="0" relativeHeight="251653632" behindDoc="0" locked="0" layoutInCell="1" hidden="0" allowOverlap="1">
                <wp:simplePos x="0" y="0"/>
                <wp:positionH relativeFrom="column">
                  <wp:posOffset>-141286</wp:posOffset>
                </wp:positionH>
                <wp:positionV relativeFrom="paragraph">
                  <wp:posOffset>58103</wp:posOffset>
                </wp:positionV>
                <wp:extent cx="999490" cy="526415"/>
                <wp:effectExtent l="0" t="0" r="0" b="0"/>
                <wp:wrapSquare wrapText="bothSides" distT="45720" distB="45720" distL="114300" distR="114300"/>
                <wp:docPr id="1695624298" name="Rectangle 1695624298"/>
                <wp:cNvGraphicFramePr/>
                <a:graphic xmlns:a="http://schemas.openxmlformats.org/drawingml/2006/main">
                  <a:graphicData uri="http://schemas.microsoft.com/office/word/2010/wordprocessingShape">
                    <wps:wsp>
                      <wps:cNvSpPr/>
                      <wps:spPr>
                        <a:xfrm>
                          <a:off x="4851018" y="3521555"/>
                          <a:ext cx="989965" cy="516890"/>
                        </a:xfrm>
                        <a:prstGeom prst="rect">
                          <a:avLst/>
                        </a:prstGeom>
                        <a:solidFill>
                          <a:srgbClr val="FFC000"/>
                        </a:solidFill>
                        <a:ln>
                          <a:noFill/>
                        </a:ln>
                      </wps:spPr>
                      <wps:txbx>
                        <w:txbxContent>
                          <w:p w:rsidR="007358E4" w:rsidRDefault="009059A2">
                            <w:pPr>
                              <w:spacing w:line="258" w:lineRule="auto"/>
                              <w:jc w:val="center"/>
                              <w:textDirection w:val="btLr"/>
                            </w:pPr>
                            <w:r>
                              <w:rPr>
                                <w:rFonts w:ascii="Times New Roman" w:eastAsia="Times New Roman" w:hAnsi="Times New Roman" w:cs="Times New Roman"/>
                                <w:color w:val="000000"/>
                              </w:rPr>
                              <w:t>GRATITUDE</w:t>
                            </w:r>
                          </w:p>
                        </w:txbxContent>
                      </wps:txbx>
                      <wps:bodyPr spcFirstLastPara="1" wrap="square" lIns="91425" tIns="45700" rIns="91425" bIns="45700" anchor="ctr" anchorCtr="0">
                        <a:noAutofit/>
                      </wps:bodyPr>
                    </wps:wsp>
                  </a:graphicData>
                </a:graphic>
              </wp:anchor>
            </w:drawing>
          </mc:Choice>
          <mc:Fallback>
            <w:pict>
              <v:rect id="Rectangle 1695624298" o:spid="_x0000_s1027" style="position:absolute;left:0;text-align:left;margin-left:-11.1pt;margin-top:4.6pt;width:78.7pt;height:41.45pt;z-index:25165363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" fillcolor="#ffc000" stroked="f">
                <v:textbox inset="2.53958mm,1.2694mm,2.53958mm,1.2694mm">
                  <w:txbxContent>
                    <w:p w:rsidR="007358E4" w:rsidRDefault="009059A2">
                      <w:pPr>
                        <w:spacing w:line="258" w:lineRule="auto"/>
                        <w:jc w:val="center"/>
                        <w:textDirection w:val="btLr"/>
                      </w:pPr>
                      <w:r>
                        <w:rPr>
                          <w:rFonts w:ascii="Times New Roman" w:eastAsia="Times New Roman" w:hAnsi="Times New Roman" w:cs="Times New Roman"/>
                          <w:color w:val="000000"/>
                        </w:rPr>
                        <w:t>GRATITUDE</w:t>
                      </w:r>
                    </w:p>
                  </w:txbxContent>
                </v:textbox>
                <w10:wrap type="square"/>
              </v:rect>
            </w:pict>
          </mc:Fallback>
        </mc:AlternateContent>
      </w:r>
      <w:r>
        <w:rPr>
          <w:noProof/>
          <w:lang w:val="en-US"/>
        </w:rPr>
        <mc:AlternateContent>
          <mc:Choice Requires="wps">
            <w:drawing>
              <wp:anchor distT="45720" distB="45720" distL="114300" distR="114300" simplePos="0" relativeHeight="251654656" behindDoc="0" locked="0" layoutInCell="1" hidden="0" allowOverlap="1">
                <wp:simplePos x="0" y="0"/>
                <wp:positionH relativeFrom="column">
                  <wp:posOffset>1769427</wp:posOffset>
                </wp:positionH>
                <wp:positionV relativeFrom="paragraph">
                  <wp:posOffset>188278</wp:posOffset>
                </wp:positionV>
                <wp:extent cx="1870710" cy="896620"/>
                <wp:effectExtent l="0" t="0" r="0" b="0"/>
                <wp:wrapSquare wrapText="bothSides" distT="45720" distB="45720" distL="114300" distR="114300"/>
                <wp:docPr id="1695624302" name="Rectangle 1695624302"/>
                <wp:cNvGraphicFramePr/>
                <a:graphic xmlns:a="http://schemas.openxmlformats.org/drawingml/2006/main">
                  <a:graphicData uri="http://schemas.microsoft.com/office/word/2010/wordprocessingShape">
                    <wps:wsp>
                      <wps:cNvSpPr/>
                      <wps:spPr>
                        <a:xfrm>
                          <a:off x="4415408" y="3336453"/>
                          <a:ext cx="1861185" cy="887095"/>
                        </a:xfrm>
                        <a:prstGeom prst="rect">
                          <a:avLst/>
                        </a:prstGeom>
                        <a:solidFill>
                          <a:srgbClr val="92D050"/>
                        </a:solidFill>
                        <a:ln>
                          <a:noFill/>
                        </a:ln>
                      </wps:spPr>
                      <wps:txbx>
                        <w:txbxContent>
                          <w:p w:rsidR="007358E4" w:rsidRDefault="009059A2">
                            <w:pPr>
                              <w:spacing w:line="258" w:lineRule="auto"/>
                              <w:jc w:val="center"/>
                              <w:textDirection w:val="btLr"/>
                            </w:pPr>
                            <w:r>
                              <w:rPr>
                                <w:rFonts w:ascii="Times New Roman" w:eastAsia="Times New Roman" w:hAnsi="Times New Roman" w:cs="Times New Roman"/>
                                <w:color w:val="000000"/>
                              </w:rPr>
                              <w:t>MEANING IN LIFE</w:t>
                            </w:r>
                          </w:p>
                        </w:txbxContent>
                      </wps:txbx>
                      <wps:bodyPr spcFirstLastPara="1" wrap="square" lIns="91425" tIns="45700" rIns="91425" bIns="45700" anchor="ctr" anchorCtr="0">
                        <a:noAutofit/>
                      </wps:bodyPr>
                    </wps:wsp>
                  </a:graphicData>
                </a:graphic>
              </wp:anchor>
            </w:drawing>
          </mc:Choice>
          <mc:Fallback>
            <w:pict>
              <v:rect id="Rectangle 1695624302" o:spid="_x0000_s1028" style="position:absolute;left:0;text-align:left;margin-left:139.3pt;margin-top:14.85pt;width:147.3pt;height:70.6pt;z-index:25165465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" fillcolor="#92d050" stroked="f">
                <v:textbox inset="2.53958mm,1.2694mm,2.53958mm,1.2694mm">
                  <w:txbxContent>
                    <w:p w:rsidR="007358E4" w:rsidRDefault="009059A2">
                      <w:pPr>
                        <w:spacing w:line="258" w:lineRule="auto"/>
                        <w:jc w:val="center"/>
                        <w:textDirection w:val="btLr"/>
                      </w:pPr>
                      <w:r>
                        <w:rPr>
                          <w:rFonts w:ascii="Times New Roman" w:eastAsia="Times New Roman" w:hAnsi="Times New Roman" w:cs="Times New Roman"/>
                          <w:color w:val="000000"/>
                        </w:rPr>
                        <w:t>MEANING IN LIFE</w:t>
                      </w:r>
                    </w:p>
                  </w:txbxContent>
                </v:textbox>
                <w10:wrap type="square"/>
              </v:rect>
            </w:pict>
          </mc:Fallback>
        </mc:AlternateContent>
      </w:r>
      <w:r>
        <w:rPr>
          <w:noProof/>
          <w:lang w:val="en-US"/>
        </w:rPr>
        <mc:AlternateContent>
          <mc:Choice Requires="wps">
            <w:drawing>
              <wp:anchor distT="0" distB="0" distL="114300" distR="114300" simplePos="0" relativeHeight="251655680" behindDoc="0" locked="0" layoutInCell="1" hidden="0" allowOverlap="1">
                <wp:simplePos x="0" y="0"/>
                <wp:positionH relativeFrom="column">
                  <wp:posOffset>891721</wp:posOffset>
                </wp:positionH>
                <wp:positionV relativeFrom="paragraph">
                  <wp:posOffset>230777</wp:posOffset>
                </wp:positionV>
                <wp:extent cx="801915" cy="230414"/>
                <wp:effectExtent l="0" t="0" r="0" b="0"/>
                <wp:wrapNone/>
                <wp:docPr id="1695624300" name="Arrow: Right 1695624300"/>
                <wp:cNvGraphicFramePr/>
                <a:graphic xmlns:a="http://schemas.openxmlformats.org/drawingml/2006/main">
                  <a:graphicData uri="http://schemas.microsoft.com/office/word/2010/wordprocessingShape">
                    <wps:wsp>
                      <wps:cNvSpPr/>
                      <wps:spPr>
                        <a:xfrm>
                          <a:off x="4951393" y="3671143"/>
                          <a:ext cx="789215" cy="217714"/>
                        </a:xfrm>
                        <a:prstGeom prst="rightArrow">
                          <a:avLst>
                            <a:gd name="adj1" fmla="val 50000"/>
                            <a:gd name="adj2" fmla="val 50000"/>
                          </a:avLst>
                        </a:prstGeom>
                        <a:solidFill>
                          <a:srgbClr val="EE000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95624300" o:spid="_x0000_s1029" type="#_x0000_t13" style="position:absolute;left:0;text-align:left;margin-left:70.2pt;margin-top:18.15pt;width:63.15pt;height:18.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" adj="18621" fillcolor="#e00" strokecolor="#1c3052" strokeweight="1pt">
                <v:stroke startarrowwidth="narrow" startarrowlength="short" endarrowwidth="narrow" endarrowlength="short"/>
                <v:textbox inset="2.53958mm,2.53958mm,2.53958mm,2.53958mm">
                  <w:txbxContent>
                    <w:p w:rsidR="007358E4" w:rsidRDefault="007358E4">
                      <w:pPr>
                        <w:spacing w:after="0" w:line="240" w:lineRule="auto"/>
                        <w:textDirection w:val="btLr"/>
                      </w:pPr>
                    </w:p>
                  </w:txbxContent>
                </v:textbox>
              </v:shape>
            </w:pict>
          </mc:Fallback>
        </mc:AlternateContent>
      </w:r>
    </w:p>
    <w:p w:rsidR="007358E4" w:rsidRDefault="009059A2">
      <w:pPr>
        <w:spacing w:line="480" w:lineRule="auto"/>
        <w:jc w:val="both"/>
        <w:rPr>
          <w:rFonts w:ascii="Times New Roman" w:eastAsia="Times New Roman" w:hAnsi="Times New Roman" w:cs="Times New Roman"/>
          <w:sz w:val="24"/>
          <w:szCs w:val="24"/>
        </w:rPr>
      </w:pPr>
      <w:r>
        <w:rPr>
          <w:noProof/>
          <w:lang w:val="en-US"/>
        </w:rPr>
        <mc:AlternateContent>
          <mc:Choice Requires="wps">
            <w:drawing>
              <wp:anchor distT="45720" distB="45720" distL="114300" distR="114300" simplePos="0" relativeHeight="251656704" behindDoc="0" locked="0" layoutInCell="1" hidden="0" allowOverlap="1">
                <wp:simplePos x="0" y="0"/>
                <wp:positionH relativeFrom="column">
                  <wp:posOffset>4485958</wp:posOffset>
                </wp:positionH>
                <wp:positionV relativeFrom="paragraph">
                  <wp:posOffset>97473</wp:posOffset>
                </wp:positionV>
                <wp:extent cx="1174115" cy="1414145"/>
                <wp:effectExtent l="0" t="0" r="0" b="0"/>
                <wp:wrapSquare wrapText="bothSides" distT="45720" distB="45720" distL="114300" distR="114300"/>
                <wp:docPr id="1695624299" name="Rectangle 1695624299"/>
                <wp:cNvGraphicFramePr/>
                <a:graphic xmlns:a="http://schemas.openxmlformats.org/drawingml/2006/main">
                  <a:graphicData uri="http://schemas.microsoft.com/office/word/2010/wordprocessingShape">
                    <wps:wsp>
                      <wps:cNvSpPr/>
                      <wps:spPr>
                        <a:xfrm>
                          <a:off x="4763705" y="3077690"/>
                          <a:ext cx="1164590" cy="1404620"/>
                        </a:xfrm>
                        <a:prstGeom prst="rect">
                          <a:avLst/>
                        </a:prstGeom>
                        <a:solidFill>
                          <a:srgbClr val="00B0F0"/>
                        </a:solidFill>
                        <a:ln>
                          <a:noFill/>
                        </a:ln>
                      </wps:spPr>
                      <wps:txbx>
                        <w:txbxContent>
                          <w:p w:rsidR="007358E4" w:rsidRDefault="009059A2">
                            <w:pPr>
                              <w:spacing w:line="258" w:lineRule="auto"/>
                              <w:textDirection w:val="btLr"/>
                            </w:pPr>
                            <w:r>
                              <w:rPr>
                                <w:color w:val="000000"/>
                              </w:rPr>
                              <w:t>MENTAL HEALTH</w:t>
                            </w:r>
                          </w:p>
                        </w:txbxContent>
                      </wps:txbx>
                      <wps:bodyPr spcFirstLastPara="1" wrap="square" lIns="91425" tIns="45700" rIns="91425" bIns="45700" anchor="t" anchorCtr="0">
                        <a:noAutofit/>
                      </wps:bodyPr>
                    </wps:wsp>
                  </a:graphicData>
                </a:graphic>
              </wp:anchor>
            </w:drawing>
          </mc:Choice>
          <mc:Fallback>
            <w:pict>
              <v:rect id="Rectangle 1695624299" o:spid="_x0000_s1030" style="position:absolute;left:0;text-align:left;margin-left:353.25pt;margin-top:7.7pt;width:92.45pt;height:111.3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" fillcolor="#00b0f0" stroked="f">
                <v:textbox inset="2.53958mm,1.2694mm,2.53958mm,1.2694mm">
                  <w:txbxContent>
                    <w:p w:rsidR="007358E4" w:rsidRDefault="009059A2">
                      <w:pPr>
                        <w:spacing w:line="258" w:lineRule="auto"/>
                        <w:textDirection w:val="btLr"/>
                      </w:pPr>
                      <w:r>
                        <w:rPr>
                          <w:color w:val="000000"/>
                        </w:rPr>
                        <w:t>MENTAL HEALTH</w:t>
                      </w:r>
                    </w:p>
                  </w:txbxContent>
                </v:textbox>
                <w10:wrap type="square"/>
              </v:rect>
            </w:pict>
          </mc:Fallback>
        </mc:AlternateContent>
      </w:r>
      <w:r>
        <w:rPr>
          <w:noProof/>
          <w:lang w:val="en-US"/>
        </w:rPr>
        <mc:AlternateContent>
          <mc:Choice Requires="wps">
            <w:drawing>
              <wp:anchor distT="0" distB="0" distL="114300" distR="114300" simplePos="0" relativeHeight="251657728" behindDoc="0" locked="0" layoutInCell="1" hidden="0" allowOverlap="1">
                <wp:simplePos x="0" y="0"/>
                <wp:positionH relativeFrom="column">
                  <wp:posOffset>3683907</wp:posOffset>
                </wp:positionH>
                <wp:positionV relativeFrom="paragraph">
                  <wp:posOffset>187597</wp:posOffset>
                </wp:positionV>
                <wp:extent cx="692694" cy="249464"/>
                <wp:effectExtent l="0" t="0" r="0" b="0"/>
                <wp:wrapNone/>
                <wp:docPr id="1695624301" name="Arrow: Right 1695624301"/>
                <wp:cNvGraphicFramePr/>
                <a:graphic xmlns:a="http://schemas.openxmlformats.org/drawingml/2006/main">
                  <a:graphicData uri="http://schemas.microsoft.com/office/word/2010/wordprocessingShape">
                    <wps:wsp>
                      <wps:cNvSpPr/>
                      <wps:spPr>
                        <a:xfrm>
                          <a:off x="5006003" y="3661618"/>
                          <a:ext cx="679994" cy="236764"/>
                        </a:xfrm>
                        <a:prstGeom prst="rightArrow">
                          <a:avLst>
                            <a:gd name="adj1" fmla="val 50000"/>
                            <a:gd name="adj2" fmla="val 50000"/>
                          </a:avLst>
                        </a:prstGeom>
                        <a:solidFill>
                          <a:srgbClr val="EE000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Right 1695624301" o:spid="_x0000_s1031" type="#_x0000_t13" style="position:absolute;left:0;text-align:left;margin-left:290.05pt;margin-top:14.75pt;width:54.55pt;height:19.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" adj="17840" fillcolor="#e00" strokecolor="#1c3052" strokeweight="1pt">
                <v:stroke startarrowwidth="narrow" startarrowlength="short" endarrowwidth="narrow" endarrowlength="short"/>
                <v:textbox inset="2.53958mm,2.53958mm,2.53958mm,2.53958mm">
                  <w:txbxContent>
                    <w:p w:rsidR="007358E4" w:rsidRDefault="007358E4">
                      <w:pPr>
                        <w:spacing w:after="0" w:line="240" w:lineRule="auto"/>
                        <w:textDirection w:val="btLr"/>
                      </w:pPr>
                    </w:p>
                  </w:txbxContent>
                </v:textbox>
              </v:shape>
            </w:pict>
          </mc:Fallback>
        </mc:AlternateContent>
      </w:r>
    </w:p>
    <w:p w:rsidR="007358E4" w:rsidRDefault="009059A2">
      <w:pPr>
        <w:spacing w:line="480" w:lineRule="auto"/>
        <w:jc w:val="both"/>
        <w:rPr>
          <w:rFonts w:ascii="Times New Roman" w:eastAsia="Times New Roman" w:hAnsi="Times New Roman" w:cs="Times New Roman"/>
          <w:sz w:val="24"/>
          <w:szCs w:val="24"/>
        </w:rPr>
      </w:pPr>
      <w:r>
        <w:rPr>
          <w:noProof/>
          <w:lang w:val="en-US"/>
        </w:rPr>
        <mc:AlternateContent>
          <mc:Choice Requires="wps">
            <w:drawing>
              <wp:anchor distT="45720" distB="45720" distL="114300" distR="114300" simplePos="0" relativeHeight="251658752" behindDoc="0" locked="0" layoutInCell="1" hidden="0" allowOverlap="1">
                <wp:simplePos x="0" y="0"/>
                <wp:positionH relativeFrom="column">
                  <wp:posOffset>-124776</wp:posOffset>
                </wp:positionH>
                <wp:positionV relativeFrom="paragraph">
                  <wp:posOffset>258944</wp:posOffset>
                </wp:positionV>
                <wp:extent cx="982980" cy="531495"/>
                <wp:effectExtent l="0" t="0" r="0" b="0"/>
                <wp:wrapSquare wrapText="bothSides" distT="45720" distB="45720" distL="114300" distR="114300"/>
                <wp:docPr id="1695624305" name="Rectangle 1695624305"/>
                <wp:cNvGraphicFramePr/>
                <a:graphic xmlns:a="http://schemas.openxmlformats.org/drawingml/2006/main">
                  <a:graphicData uri="http://schemas.microsoft.com/office/word/2010/wordprocessingShape">
                    <wps:wsp>
                      <wps:cNvSpPr/>
                      <wps:spPr>
                        <a:xfrm>
                          <a:off x="4859273" y="3519015"/>
                          <a:ext cx="973455" cy="521970"/>
                        </a:xfrm>
                        <a:prstGeom prst="rect">
                          <a:avLst/>
                        </a:prstGeom>
                        <a:solidFill>
                          <a:srgbClr val="FFC000"/>
                        </a:solidFill>
                        <a:ln>
                          <a:noFill/>
                        </a:ln>
                      </wps:spPr>
                      <wps:txbx>
                        <w:txbxContent>
                          <w:p w:rsidR="007358E4" w:rsidRDefault="009059A2">
                            <w:pPr>
                              <w:spacing w:line="258" w:lineRule="auto"/>
                              <w:jc w:val="center"/>
                              <w:textDirection w:val="btLr"/>
                            </w:pPr>
                            <w:r>
                              <w:rPr>
                                <w:rFonts w:ascii="Times New Roman" w:eastAsia="Times New Roman" w:hAnsi="Times New Roman" w:cs="Times New Roman"/>
                                <w:color w:val="000000"/>
                              </w:rPr>
                              <w:t>HUMILITY</w:t>
                            </w:r>
                          </w:p>
                        </w:txbxContent>
                      </wps:txbx>
                      <wps:bodyPr spcFirstLastPara="1" wrap="square" lIns="91425" tIns="72000" rIns="91425" bIns="45700" anchor="ctr" anchorCtr="0">
                        <a:noAutofit/>
                      </wps:bodyPr>
                    </wps:wsp>
                  </a:graphicData>
                </a:graphic>
              </wp:anchor>
            </w:drawing>
          </mc:Choice>
          <mc:Fallback>
            <w:pict>
              <v:rect id="Rectangle 1695624305" o:spid="_x0000_s1032" style="position:absolute;left:0;text-align:left;margin-left:-9.8pt;margin-top:20.4pt;width:77.4pt;height:41.85pt;z-index:25165875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" fillcolor="#ffc000" stroked="f">
                <v:textbox inset="2.53958mm,2mm,2.53958mm,1.2694mm">
                  <w:txbxContent>
                    <w:p w:rsidR="007358E4" w:rsidRDefault="009059A2">
                      <w:pPr>
                        <w:spacing w:line="258" w:lineRule="auto"/>
                        <w:jc w:val="center"/>
                        <w:textDirection w:val="btLr"/>
                      </w:pPr>
                      <w:r>
                        <w:rPr>
                          <w:rFonts w:ascii="Times New Roman" w:eastAsia="Times New Roman" w:hAnsi="Times New Roman" w:cs="Times New Roman"/>
                          <w:color w:val="000000"/>
                        </w:rPr>
                        <w:t>HUMILITY</w:t>
                      </w:r>
                    </w:p>
                  </w:txbxContent>
                </v:textbox>
                <w10:wrap type="square"/>
              </v:rect>
            </w:pict>
          </mc:Fallback>
        </mc:AlternateContent>
      </w:r>
    </w:p>
    <w:p w:rsidR="007358E4" w:rsidRDefault="009059A2">
      <w:pPr>
        <w:spacing w:line="480" w:lineRule="auto"/>
        <w:jc w:val="both"/>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59776" behindDoc="0" locked="0" layoutInCell="1" hidden="0" allowOverlap="1">
                <wp:simplePos x="0" y="0"/>
                <wp:positionH relativeFrom="column">
                  <wp:posOffset>906961</wp:posOffset>
                </wp:positionH>
                <wp:positionV relativeFrom="paragraph">
                  <wp:posOffset>12700</wp:posOffset>
                </wp:positionV>
                <wp:extent cx="801915" cy="230414"/>
                <wp:effectExtent l="0" t="0" r="0" b="0"/>
                <wp:wrapNone/>
                <wp:docPr id="1695624303" name="Arrow: Right 1695624303"/>
                <wp:cNvGraphicFramePr/>
                <a:graphic xmlns:a="http://schemas.openxmlformats.org/drawingml/2006/main">
                  <a:graphicData uri="http://schemas.microsoft.com/office/word/2010/wordprocessingShape">
                    <wps:wsp>
                      <wps:cNvSpPr/>
                      <wps:spPr>
                        <a:xfrm>
                          <a:off x="4951393" y="3671143"/>
                          <a:ext cx="789215" cy="217714"/>
                        </a:xfrm>
                        <a:prstGeom prst="rightArrow">
                          <a:avLst>
                            <a:gd name="adj1" fmla="val 50000"/>
                            <a:gd name="adj2" fmla="val 50000"/>
                          </a:avLst>
                        </a:prstGeom>
                        <a:solidFill>
                          <a:srgbClr val="EE000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Right 1695624303" o:spid="_x0000_s1033" type="#_x0000_t13" style="position:absolute;left:0;text-align:left;margin-left:71.4pt;margin-top:1pt;width:63.15pt;height:18.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" adj="18621" fillcolor="#e00" strokecolor="#1c3052" strokeweight="1pt">
                <v:stroke startarrowwidth="narrow" startarrowlength="short" endarrowwidth="narrow" endarrowlength="short"/>
                <v:textbox inset="2.53958mm,2.53958mm,2.53958mm,2.53958mm">
                  <w:txbxContent>
                    <w:p w:rsidR="007358E4" w:rsidRDefault="007358E4">
                      <w:pPr>
                        <w:spacing w:after="0" w:line="240" w:lineRule="auto"/>
                        <w:textDirection w:val="btLr"/>
                      </w:pPr>
                    </w:p>
                  </w:txbxContent>
                </v:textbox>
              </v:shape>
            </w:pict>
          </mc:Fallback>
        </mc:AlternateConten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A Conceptual Model which represents the relationship among Predictor, Mediator and Criterion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model above, mental health (including depression, anxiety, and overall well-being) is the criterion variable, meaning that life acts as a mediator, and humility and thankfulness act as predictor factors.</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Method</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Sample</w:t>
      </w:r>
      <w:r>
        <w:rPr>
          <w:rFonts w:ascii="Times New Roman" w:eastAsia="Times New Roman" w:hAnsi="Times New Roman" w:cs="Times New Roman"/>
          <w:sz w:val="24"/>
          <w:szCs w:val="24"/>
        </w:rPr>
        <w:t xml:space="preserve">: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use of structured questionnaires, the current study was carried out on 210 college students from Degree College </w:t>
      </w:r>
      <w:proofErr w:type="spellStart"/>
      <w:r>
        <w:rPr>
          <w:rFonts w:ascii="Times New Roman" w:eastAsia="Times New Roman" w:hAnsi="Times New Roman" w:cs="Times New Roman"/>
          <w:sz w:val="24"/>
          <w:szCs w:val="24"/>
        </w:rPr>
        <w:t>Raebareli</w:t>
      </w:r>
      <w:proofErr w:type="spellEnd"/>
      <w:r>
        <w:rPr>
          <w:rFonts w:ascii="Times New Roman" w:eastAsia="Times New Roman" w:hAnsi="Times New Roman" w:cs="Times New Roman"/>
          <w:sz w:val="24"/>
          <w:szCs w:val="24"/>
        </w:rPr>
        <w:t xml:space="preserve"> (Uttar Pradesh) in India, all of whom were 100% between the ages of 18 and 28. This ensured a targeted representation of young adult learners in higher education institutions across cultural backgrounds.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Instruments</w:t>
      </w:r>
      <w:r>
        <w:rPr>
          <w:rFonts w:ascii="Times New Roman" w:eastAsia="Times New Roman" w:hAnsi="Times New Roman" w:cs="Times New Roman"/>
          <w:sz w:val="24"/>
          <w:szCs w:val="24"/>
        </w:rPr>
        <w:t>:</w:t>
      </w:r>
    </w:p>
    <w:p w:rsidR="007358E4" w:rsidRDefault="009059A2">
      <w:pPr>
        <w:numPr>
          <w:ilvl w:val="0"/>
          <w:numId w:val="1"/>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GRATITUDE  QUESTIONNAIRE</w:t>
      </w:r>
      <w:proofErr w:type="gramEnd"/>
      <w:r>
        <w:rPr>
          <w:rFonts w:ascii="Times New Roman" w:eastAsia="Times New Roman" w:hAnsi="Times New Roman" w:cs="Times New Roman"/>
          <w:sz w:val="24"/>
          <w:szCs w:val="24"/>
        </w:rPr>
        <w:t>: Gratitude Questionnaire–6 (GQ-6; McCullough et al., 2002) The Gratitude Questionnaire-Six Item Form (GQ-6) is a widely used, brief self-report measure of dispositional gratitude. It assesses individual differences in the tendency to experience gratitude in daily life. The scale consists of six statements, and respondents rate their agreement with each statement using a 7-point Likert scale. Cronbach alpha value is 0.84.</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HEALTHY HUMILITY INVENTORY:  </w:t>
      </w:r>
      <w:r>
        <w:rPr>
          <w:rFonts w:ascii="Times New Roman" w:eastAsia="Times New Roman" w:hAnsi="Times New Roman" w:cs="Times New Roman"/>
          <w:sz w:val="24"/>
          <w:szCs w:val="24"/>
        </w:rPr>
        <w:t xml:space="preserve">This 11-item Healthy Humility Inventory (Alexander Edward </w:t>
      </w:r>
      <w:proofErr w:type="spellStart"/>
      <w:r>
        <w:rPr>
          <w:rFonts w:ascii="Times New Roman" w:eastAsia="Times New Roman" w:hAnsi="Times New Roman" w:cs="Times New Roman"/>
          <w:sz w:val="24"/>
          <w:szCs w:val="24"/>
        </w:rPr>
        <w:t>Quiros</w:t>
      </w:r>
      <w:proofErr w:type="spellEnd"/>
      <w:r>
        <w:rPr>
          <w:rFonts w:ascii="Times New Roman" w:eastAsia="Times New Roman" w:hAnsi="Times New Roman" w:cs="Times New Roman"/>
          <w:sz w:val="24"/>
          <w:szCs w:val="24"/>
        </w:rPr>
        <w:t>, 2006) invites participants to rank their own qualities of healthy humility on a 6-point Likert scale. A mean score was determined using items ranging from 1 (not at all like me) to 6 (very much like me), with higher scores indicating higher levels of healthy humility (Cronbach's α = 0.82 at time 1). Among college students, this measure has shown strong psychometric qualities.</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MEANING IN LIFE QUESTIONNAIRE:</w:t>
      </w:r>
      <w:r>
        <w:rPr>
          <w:rFonts w:ascii="Times New Roman" w:eastAsia="Times New Roman" w:hAnsi="Times New Roman" w:cs="Times New Roman"/>
          <w:sz w:val="24"/>
          <w:szCs w:val="24"/>
        </w:rPr>
        <w:t xml:space="preserve"> Steger, Frazier, Oishi, and </w:t>
      </w:r>
      <w:proofErr w:type="spellStart"/>
      <w:r>
        <w:rPr>
          <w:rFonts w:ascii="Times New Roman" w:eastAsia="Times New Roman" w:hAnsi="Times New Roman" w:cs="Times New Roman"/>
          <w:sz w:val="24"/>
          <w:szCs w:val="24"/>
        </w:rPr>
        <w:t>Kaler</w:t>
      </w:r>
      <w:proofErr w:type="spellEnd"/>
      <w:r>
        <w:rPr>
          <w:rFonts w:ascii="Times New Roman" w:eastAsia="Times New Roman" w:hAnsi="Times New Roman" w:cs="Times New Roman"/>
          <w:sz w:val="24"/>
          <w:szCs w:val="24"/>
        </w:rPr>
        <w:t xml:space="preserve"> (2006) created the Meaning in Life Questionnaire (MLQ). Two distinct structures make up the 10 items that make up the MLQ. Ten items assessed on a seven-point Likert scale are used to measure each facet of this instrument. Higher scores indicate a greater presence of meaning and a greater desire for meaning; the scores range from 10 to 70. The goal of the meaning subscale has one question (item 9) that has reverse coding. Cronbach's alpha scores for both subscales in the normative sample ranged from 0.82 to 0.88. Among college students, this measure has shown strong psychometric qualities.</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MENTAL HEALTH QUESTIONNAIRE</w:t>
      </w:r>
      <w:r>
        <w:rPr>
          <w:rFonts w:ascii="Times New Roman" w:eastAsia="Times New Roman" w:hAnsi="Times New Roman" w:cs="Times New Roman"/>
          <w:sz w:val="24"/>
          <w:szCs w:val="24"/>
        </w:rPr>
        <w:t>:  Dubey and Singh's Mental Health Scale, which consists of 19 items. A five-point Likert scale is used to score the items: 1 means "strongly disagree," 2 means "moderately disagree," 3 means "neutral," 4 means "moderately agree," and 5 means "strongly agree." The dimension of psychological distress is rated in reverse. (Items 3, 10, 11, 12, 13, 14, 15, and 15 have reverse scoring.) We then summed everything. Strong internal consistency and other psychometric qualities are demonstrated by MHS (Cronbach's alpha of 0.82).</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RESULTS &amp; DISCUSSION</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Statistical Approach</w:t>
      </w:r>
      <w:r>
        <w:rPr>
          <w:rFonts w:ascii="Times New Roman" w:eastAsia="Times New Roman" w:hAnsi="Times New Roman" w:cs="Times New Roman"/>
          <w:sz w:val="24"/>
          <w:szCs w:val="24"/>
        </w:rPr>
        <w:t>:</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surveys were scored in accordance with response guidelines. SPSS 25 was used to assist in the data analysis. To ascertain how humility and life's meaning relate to the prediction of mental health, a correlational study was conducted. To evaluate the hypotheses between predictor, mediator, and criterion variables, hierarchical regression analysis and mediation were also conducted using MACRO PROCESS. The computation of descriptive statistics, which are displayed in Table 1, is one of the statistics used in this inquiry. Features of the sample's demographics (N=210). There are 28.9% female and 71.4% male college students in </w:t>
      </w:r>
      <w:proofErr w:type="spellStart"/>
      <w:r>
        <w:rPr>
          <w:rFonts w:ascii="Times New Roman" w:eastAsia="Times New Roman" w:hAnsi="Times New Roman" w:cs="Times New Roman"/>
          <w:sz w:val="24"/>
          <w:szCs w:val="24"/>
        </w:rPr>
        <w:t>Raebareli</w:t>
      </w:r>
      <w:proofErr w:type="spellEnd"/>
      <w:r>
        <w:rPr>
          <w:rFonts w:ascii="Times New Roman" w:eastAsia="Times New Roman" w:hAnsi="Times New Roman" w:cs="Times New Roman"/>
          <w:sz w:val="24"/>
          <w:szCs w:val="24"/>
        </w:rPr>
        <w:t>, Uttar Pradesh, India.</w:t>
      </w:r>
    </w:p>
    <w:p w:rsidR="007358E4" w:rsidRDefault="009059A2">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rich framework for understanding psychological variables like Gratitude, humility, meaning in life, and mental health is provided by the demographic variety in terms of geography, gender, socioeconomic class, and health status. Variations in these attributes give the study more external validity and enable subgroup comparisons in later inferential analysis. Table 2 displays the correlation coefficient, which was calculated using descriptive statistics.</w:t>
      </w:r>
      <w:r>
        <w:rPr>
          <w:rFonts w:ascii="Times New Roman" w:eastAsia="Times New Roman" w:hAnsi="Times New Roman" w:cs="Times New Roman"/>
          <w:b/>
          <w:sz w:val="24"/>
          <w:szCs w:val="24"/>
        </w:rPr>
        <w:t xml:space="preserve">   </w:t>
      </w:r>
    </w:p>
    <w:p w:rsidR="007358E4" w:rsidRDefault="007358E4">
      <w:pPr>
        <w:spacing w:line="480" w:lineRule="auto"/>
        <w:jc w:val="center"/>
        <w:rPr>
          <w:rFonts w:ascii="Times New Roman" w:eastAsia="Times New Roman" w:hAnsi="Times New Roman" w:cs="Times New Roman"/>
          <w:b/>
          <w:sz w:val="24"/>
          <w:szCs w:val="24"/>
        </w:rPr>
      </w:pPr>
    </w:p>
    <w:p w:rsidR="007358E4" w:rsidRDefault="009059A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CHARACTERISTICS OF SAMPLE (N=210)</w:t>
      </w:r>
    </w:p>
    <w:tbl>
      <w:tblPr>
        <w:tblStyle w:val="a"/>
        <w:tblpPr w:leftFromText="180" w:rightFromText="180" w:vertAnchor="text" w:tblpY="88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520"/>
        <w:gridCol w:w="4508"/>
      </w:tblGrid>
      <w:tr w:rsidR="007358E4">
        <w:trPr>
          <w:trHeight w:val="846"/>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 NO.</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VARIABLE</w:t>
            </w:r>
          </w:p>
        </w:tc>
        <w:tc>
          <w:tcPr>
            <w:tcW w:w="450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AND PERCENTAGE</w:t>
            </w:r>
          </w:p>
        </w:tc>
      </w:tr>
      <w:tr w:rsidR="007358E4">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52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YEARS)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18-28</w:t>
            </w:r>
          </w:p>
          <w:p w:rsidR="007358E4" w:rsidRDefault="007358E4">
            <w:pPr>
              <w:spacing w:line="480" w:lineRule="auto"/>
              <w:jc w:val="both"/>
              <w:rPr>
                <w:rFonts w:ascii="Times New Roman" w:eastAsia="Times New Roman" w:hAnsi="Times New Roman" w:cs="Times New Roman"/>
                <w:sz w:val="24"/>
                <w:szCs w:val="24"/>
              </w:rPr>
            </w:pPr>
          </w:p>
        </w:tc>
        <w:tc>
          <w:tcPr>
            <w:tcW w:w="450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 (100%)</w:t>
            </w:r>
          </w:p>
        </w:tc>
      </w:tr>
      <w:tr w:rsidR="007358E4">
        <w:trPr>
          <w:trHeight w:val="826"/>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MALE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71.4</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r>
      <w:tr w:rsidR="007358E4">
        <w:trPr>
          <w:trHeight w:val="1104"/>
        </w:trPr>
        <w:tc>
          <w:tcPr>
            <w:tcW w:w="98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SEMI-URBAN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URBAN</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r>
      <w:tr w:rsidR="007358E4">
        <w:trPr>
          <w:trHeight w:val="1383"/>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EXCELLENT</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r>
      <w:tr w:rsidR="007358E4">
        <w:trPr>
          <w:trHeight w:val="1104"/>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CLASS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UPPER</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r>
    </w:tbl>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DESCRIPTIVE STATISTICS AND CORRELATION COEFFICIENT BETWEEN STUDIED VARIABLES</w:t>
      </w:r>
    </w:p>
    <w:tbl>
      <w:tblPr>
        <w:tblStyle w:val="a0"/>
        <w:tblpPr w:leftFromText="180" w:rightFromText="180" w:vertAnchor="text" w:tblpY="93"/>
        <w:tblW w:w="8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059"/>
        <w:gridCol w:w="1586"/>
        <w:gridCol w:w="1226"/>
        <w:gridCol w:w="1226"/>
        <w:gridCol w:w="1226"/>
        <w:gridCol w:w="969"/>
      </w:tblGrid>
      <w:tr w:rsidR="007358E4">
        <w:tc>
          <w:tcPr>
            <w:tcW w:w="1653" w:type="dxa"/>
          </w:tcPr>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58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22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22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2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69"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HUMILITY</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43.23</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6" w:type="dxa"/>
          </w:tcPr>
          <w:p w:rsidR="007358E4" w:rsidRDefault="007358E4">
            <w:pPr>
              <w:spacing w:line="480" w:lineRule="auto"/>
              <w:jc w:val="both"/>
              <w:rPr>
                <w:rFonts w:ascii="Times New Roman" w:eastAsia="Times New Roman" w:hAnsi="Times New Roman" w:cs="Times New Roman"/>
                <w:sz w:val="24"/>
                <w:szCs w:val="24"/>
              </w:rPr>
            </w:pPr>
          </w:p>
        </w:tc>
        <w:tc>
          <w:tcPr>
            <w:tcW w:w="1226" w:type="dxa"/>
          </w:tcPr>
          <w:p w:rsidR="007358E4" w:rsidRDefault="007358E4">
            <w:pPr>
              <w:spacing w:line="480" w:lineRule="auto"/>
              <w:jc w:val="both"/>
              <w:rPr>
                <w:rFonts w:ascii="Times New Roman" w:eastAsia="Times New Roman" w:hAnsi="Times New Roman" w:cs="Times New Roman"/>
                <w:sz w:val="24"/>
                <w:szCs w:val="24"/>
              </w:rPr>
            </w:pPr>
          </w:p>
        </w:tc>
        <w:tc>
          <w:tcPr>
            <w:tcW w:w="969" w:type="dxa"/>
          </w:tcPr>
          <w:p w:rsidR="007358E4" w:rsidRDefault="007358E4">
            <w:pPr>
              <w:spacing w:line="480" w:lineRule="auto"/>
              <w:jc w:val="both"/>
              <w:rPr>
                <w:rFonts w:ascii="Times New Roman" w:eastAsia="Times New Roman" w:hAnsi="Times New Roman" w:cs="Times New Roman"/>
                <w:sz w:val="24"/>
                <w:szCs w:val="24"/>
              </w:rPr>
            </w:pP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GRATITUDE</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26.69</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403**</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6" w:type="dxa"/>
          </w:tcPr>
          <w:p w:rsidR="007358E4" w:rsidRDefault="007358E4">
            <w:pPr>
              <w:spacing w:line="480" w:lineRule="auto"/>
              <w:jc w:val="both"/>
              <w:rPr>
                <w:rFonts w:ascii="Times New Roman" w:eastAsia="Times New Roman" w:hAnsi="Times New Roman" w:cs="Times New Roman"/>
                <w:sz w:val="24"/>
                <w:szCs w:val="24"/>
              </w:rPr>
            </w:pPr>
          </w:p>
        </w:tc>
        <w:tc>
          <w:tcPr>
            <w:tcW w:w="969" w:type="dxa"/>
          </w:tcPr>
          <w:p w:rsidR="007358E4" w:rsidRDefault="007358E4">
            <w:pPr>
              <w:spacing w:line="480" w:lineRule="auto"/>
              <w:jc w:val="both"/>
              <w:rPr>
                <w:rFonts w:ascii="Times New Roman" w:eastAsia="Times New Roman" w:hAnsi="Times New Roman" w:cs="Times New Roman"/>
                <w:sz w:val="24"/>
                <w:szCs w:val="24"/>
              </w:rPr>
            </w:pP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MEANING IN LIFE </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43.66</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11.46</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9" w:type="dxa"/>
          </w:tcPr>
          <w:p w:rsidR="007358E4" w:rsidRDefault="007358E4">
            <w:pPr>
              <w:spacing w:line="480" w:lineRule="auto"/>
              <w:jc w:val="both"/>
              <w:rPr>
                <w:rFonts w:ascii="Times New Roman" w:eastAsia="Times New Roman" w:hAnsi="Times New Roman" w:cs="Times New Roman"/>
                <w:sz w:val="24"/>
                <w:szCs w:val="24"/>
              </w:rPr>
            </w:pP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MENTAL HEALTH</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68.06</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96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*P&lt;0.5    **P&lt;0.01</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Pearson correlation coefficients between the four main psychological variables in the study—mental health, gratitude, humility, and meaning in life—are shown in table 2. In a sample of 210 college students, the analysis aids in understanding the direction and degree of correlations between these dimensions. To determine the link between the variables under study, the correlation coefficient was computed. Table 2 displayed the findings from the co-relational analysis. There was a substantial positive correlation between humility and gratitude (.403, p&lt;0.01), as well as between humility and mental health (.425, p&lt;0.01) and life meaning (.567, p&lt;0.01). Table 2 also showed a significant correlation between gratitude and mental health (.496, p&lt;0.01) and life meaning (.545, p&lt;0.01). Likewise, there was a significant correlation between mental health and meaning in life (.389, p&lt;0.01).</w:t>
      </w:r>
    </w:p>
    <w:p w:rsidR="007358E4" w:rsidRDefault="007358E4">
      <w:pPr>
        <w:spacing w:line="480" w:lineRule="auto"/>
        <w:jc w:val="both"/>
        <w:rPr>
          <w:rFonts w:ascii="Times New Roman" w:eastAsia="Times New Roman" w:hAnsi="Times New Roman" w:cs="Times New Roman"/>
          <w:sz w:val="24"/>
          <w:szCs w:val="24"/>
        </w:rPr>
      </w:pPr>
    </w:p>
    <w:tbl>
      <w:tblPr>
        <w:tblStyle w:val="a1"/>
        <w:tblW w:w="9214" w:type="dxa"/>
        <w:tblLayout w:type="fixed"/>
        <w:tblLook w:val="0400" w:firstRow="0" w:lastRow="0" w:firstColumn="0" w:lastColumn="0" w:noHBand="0" w:noVBand="1"/>
      </w:tblPr>
      <w:tblGrid>
        <w:gridCol w:w="1596"/>
        <w:gridCol w:w="1009"/>
        <w:gridCol w:w="1010"/>
        <w:gridCol w:w="1010"/>
        <w:gridCol w:w="1010"/>
        <w:gridCol w:w="602"/>
        <w:gridCol w:w="993"/>
        <w:gridCol w:w="1134"/>
        <w:gridCol w:w="850"/>
      </w:tblGrid>
      <w:tr w:rsidR="007358E4">
        <w:trPr>
          <w:trHeight w:val="912"/>
        </w:trPr>
        <w:tc>
          <w:tcPr>
            <w:tcW w:w="9214" w:type="dxa"/>
            <w:gridSpan w:val="9"/>
            <w:tcBorders>
              <w:top w:val="nil"/>
              <w:left w:val="nil"/>
              <w:bottom w:val="single" w:sz="4" w:space="0" w:color="000000"/>
              <w:right w:val="nil"/>
            </w:tcBorders>
            <w:vAlign w:val="bottom"/>
          </w:tcPr>
          <w:p w:rsidR="007358E4" w:rsidRDefault="009059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Table 3</w:t>
            </w:r>
          </w:p>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Coefficient for the simple mediation model for Humility, Mental Health, and Meaning in Life.</w:t>
            </w:r>
          </w:p>
        </w:tc>
      </w:tr>
      <w:tr w:rsidR="007358E4">
        <w:trPr>
          <w:trHeight w:val="876"/>
        </w:trPr>
        <w:tc>
          <w:tcPr>
            <w:tcW w:w="1596" w:type="dxa"/>
            <w:vMerge w:val="restart"/>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Variable(X)</w:t>
            </w:r>
          </w:p>
        </w:tc>
        <w:tc>
          <w:tcPr>
            <w:tcW w:w="4641" w:type="dxa"/>
            <w:gridSpan w:val="5"/>
            <w:tcBorders>
              <w:top w:val="single" w:sz="4" w:space="0" w:color="000000"/>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 (Meaning in Life)</w:t>
            </w:r>
          </w:p>
        </w:tc>
        <w:tc>
          <w:tcPr>
            <w:tcW w:w="2977" w:type="dxa"/>
            <w:gridSpan w:val="3"/>
            <w:tcBorders>
              <w:top w:val="single" w:sz="4" w:space="0" w:color="000000"/>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(Mental Health)</w:t>
            </w:r>
          </w:p>
        </w:tc>
      </w:tr>
      <w:tr w:rsidR="007358E4">
        <w:trPr>
          <w:trHeight w:val="876"/>
        </w:trPr>
        <w:tc>
          <w:tcPr>
            <w:tcW w:w="1596" w:type="dxa"/>
            <w:vMerge/>
            <w:tcBorders>
              <w:top w:val="nil"/>
              <w:left w:val="single" w:sz="4" w:space="0" w:color="000000"/>
              <w:bottom w:val="single" w:sz="4" w:space="0" w:color="000000"/>
              <w:right w:val="single" w:sz="4" w:space="0" w:color="000000"/>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09"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r>
      <w:tr w:rsidR="007358E4">
        <w:trPr>
          <w:trHeight w:val="876"/>
        </w:trPr>
        <w:tc>
          <w:tcPr>
            <w:tcW w:w="1596" w:type="dxa"/>
            <w:tcBorders>
              <w:top w:val="nil"/>
              <w:left w:val="single" w:sz="4" w:space="0" w:color="000000"/>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Humility(Hu)</w:t>
            </w:r>
          </w:p>
        </w:tc>
        <w:tc>
          <w:tcPr>
            <w:tcW w:w="1009"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trHeight w:val="876"/>
        </w:trPr>
        <w:tc>
          <w:tcPr>
            <w:tcW w:w="159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Meaning in Life (MIL)</w:t>
            </w:r>
          </w:p>
        </w:tc>
        <w:tc>
          <w:tcPr>
            <w:tcW w:w="1009"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trHeight w:val="876"/>
        </w:trPr>
        <w:tc>
          <w:tcPr>
            <w:tcW w:w="159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Humility(Hu)</w:t>
            </w:r>
          </w:p>
        </w:tc>
        <w:tc>
          <w:tcPr>
            <w:tcW w:w="1009"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trHeight w:val="288"/>
        </w:trPr>
        <w:tc>
          <w:tcPr>
            <w:tcW w:w="1596"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color w:val="000000"/>
                <w:sz w:val="24"/>
                <w:szCs w:val="24"/>
              </w:rPr>
            </w:pPr>
          </w:p>
        </w:tc>
        <w:tc>
          <w:tcPr>
            <w:tcW w:w="1009"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01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01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01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602"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993"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r>
      <w:tr w:rsidR="007358E4">
        <w:trPr>
          <w:trHeight w:val="552"/>
        </w:trPr>
        <w:tc>
          <w:tcPr>
            <w:tcW w:w="9214" w:type="dxa"/>
            <w:gridSpan w:val="9"/>
            <w:vMerge w:val="restart"/>
            <w:tcBorders>
              <w:top w:val="nil"/>
              <w:left w:val="nil"/>
              <w:bottom w:val="nil"/>
              <w:right w:val="nil"/>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 N=210, SE- Standard error, B= Unstandardized coefficient, X-independent variable (Humility) a= path a; the association between the independent variable (Humility) and mediator (meaning in life) b= path b, the association between the mediator (meaning in life) and dependent variable (mental health), c ‘= path c’, the direct effect of the independent variable (Humility)on the dependent variable (Mental health).  c=path c, the total effect of the independent variable (humility) on the dependent variable (Mental Health).</w:t>
            </w:r>
          </w:p>
          <w:p w:rsidR="007358E4" w:rsidRDefault="007358E4">
            <w:pPr>
              <w:spacing w:after="0" w:line="480" w:lineRule="auto"/>
              <w:jc w:val="both"/>
              <w:rPr>
                <w:rFonts w:ascii="Times New Roman" w:eastAsia="Times New Roman" w:hAnsi="Times New Roman" w:cs="Times New Roman"/>
                <w:color w:val="000000"/>
                <w:sz w:val="24"/>
                <w:szCs w:val="24"/>
              </w:rPr>
            </w:pP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a (Hu-</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MIL): The co-efficient B=0.64, p=0.000, indicates a significant positive relationship between Humility and Meaning in Life. Higher Humility perceived higher meaning in life.</w:t>
            </w: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b (MIL -</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MH): The co-efficient B=.21, p=0.004 shows a significant positive relationship between meaning in life and Mental health.</w:t>
            </w: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Path c’ (Direct Effect, Hu</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MH controlling of MIL): After accounting for Meaning in life, the direct effect of Hu on MH is B=.34, p=0.000, which is positively significant.</w:t>
            </w: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C (Total Effect, Hu</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MH): The total effect of Hu on MH is B=.49, p=0.000, indicating that Hu positively impacts MH before considering the mediator.</w:t>
            </w:r>
          </w:p>
          <w:tbl>
            <w:tblPr>
              <w:tblStyle w:val="a2"/>
              <w:tblW w:w="8580" w:type="dxa"/>
              <w:tblLayout w:type="fixed"/>
              <w:tblLook w:val="0400" w:firstRow="0" w:lastRow="0" w:firstColumn="0" w:lastColumn="0" w:noHBand="0" w:noVBand="1"/>
            </w:tblPr>
            <w:tblGrid>
              <w:gridCol w:w="1880"/>
              <w:gridCol w:w="1340"/>
              <w:gridCol w:w="1340"/>
              <w:gridCol w:w="1340"/>
              <w:gridCol w:w="1340"/>
              <w:gridCol w:w="1340"/>
            </w:tblGrid>
            <w:tr w:rsidR="007358E4">
              <w:trPr>
                <w:trHeight w:val="600"/>
              </w:trPr>
              <w:tc>
                <w:tcPr>
                  <w:tcW w:w="8580" w:type="dxa"/>
                  <w:gridSpan w:val="6"/>
                  <w:tcBorders>
                    <w:top w:val="nil"/>
                    <w:left w:val="nil"/>
                    <w:bottom w:val="single" w:sz="4" w:space="0" w:color="000000"/>
                    <w:right w:val="nil"/>
                  </w:tcBorders>
                  <w:vAlign w:val="center"/>
                </w:tcPr>
                <w:p w:rsidR="007358E4" w:rsidRDefault="009059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7358E4" w:rsidRDefault="009059A2">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w:t>
                  </w:r>
                </w:p>
                <w:p w:rsidR="007358E4" w:rsidRDefault="009059A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Indirect Effect of Humility on Mental Health</w:t>
                  </w:r>
                </w:p>
              </w:tc>
            </w:tr>
            <w:tr w:rsidR="007358E4">
              <w:trPr>
                <w:trHeight w:val="828"/>
              </w:trPr>
              <w:tc>
                <w:tcPr>
                  <w:tcW w:w="1880"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LLCI</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ULCI</w:t>
                  </w:r>
                </w:p>
              </w:tc>
            </w:tr>
            <w:tr w:rsidR="007358E4">
              <w:trPr>
                <w:trHeight w:val="624"/>
              </w:trPr>
              <w:tc>
                <w:tcPr>
                  <w:tcW w:w="1880"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Humility(Hu)</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0.261</w:t>
                  </w:r>
                </w:p>
              </w:tc>
            </w:tr>
          </w:tbl>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-non-standardized values, confidence interval of LL=lower limit of the interval, UL=upper limit of the interval.</w:t>
            </w:r>
          </w:p>
          <w:p w:rsidR="007358E4" w:rsidRDefault="007358E4">
            <w:pPr>
              <w:spacing w:line="480" w:lineRule="auto"/>
              <w:jc w:val="center"/>
              <w:rPr>
                <w:rFonts w:ascii="Times New Roman" w:eastAsia="Times New Roman" w:hAnsi="Times New Roman" w:cs="Times New Roman"/>
                <w:b/>
                <w:color w:val="000000"/>
                <w:sz w:val="24"/>
                <w:szCs w:val="24"/>
              </w:rPr>
            </w:pPr>
          </w:p>
          <w:p w:rsidR="007358E4" w:rsidRDefault="007358E4">
            <w:pPr>
              <w:spacing w:line="480" w:lineRule="auto"/>
              <w:jc w:val="center"/>
              <w:rPr>
                <w:rFonts w:ascii="Times New Roman" w:eastAsia="Times New Roman" w:hAnsi="Times New Roman" w:cs="Times New Roman"/>
                <w:b/>
                <w:color w:val="000000"/>
                <w:sz w:val="24"/>
                <w:szCs w:val="24"/>
              </w:rPr>
            </w:pPr>
          </w:p>
          <w:p w:rsidR="007358E4" w:rsidRDefault="009059A2">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5</w:t>
            </w:r>
          </w:p>
          <w:p w:rsidR="007358E4" w:rsidRDefault="009059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Model coefficient for the simple mediation model for Gratitude, Meaning in life, and Mental Health.</w:t>
            </w:r>
          </w:p>
          <w:tbl>
            <w:tblPr>
              <w:tblStyle w:val="a3"/>
              <w:tblW w:w="9415" w:type="dxa"/>
              <w:jc w:val="center"/>
              <w:tblLayout w:type="fixed"/>
              <w:tblLook w:val="0400" w:firstRow="0" w:lastRow="0" w:firstColumn="0" w:lastColumn="0" w:noHBand="0" w:noVBand="1"/>
            </w:tblPr>
            <w:tblGrid>
              <w:gridCol w:w="1516"/>
              <w:gridCol w:w="802"/>
              <w:gridCol w:w="1056"/>
              <w:gridCol w:w="992"/>
              <w:gridCol w:w="992"/>
              <w:gridCol w:w="992"/>
              <w:gridCol w:w="1134"/>
              <w:gridCol w:w="960"/>
              <w:gridCol w:w="960"/>
              <w:gridCol w:w="11"/>
            </w:tblGrid>
            <w:tr w:rsidR="007358E4">
              <w:trPr>
                <w:gridAfter w:val="1"/>
                <w:wAfter w:w="11" w:type="dxa"/>
                <w:trHeight w:val="288"/>
                <w:jc w:val="center"/>
              </w:trPr>
              <w:tc>
                <w:tcPr>
                  <w:tcW w:w="151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b/>
                      <w:sz w:val="24"/>
                      <w:szCs w:val="24"/>
                    </w:rPr>
                  </w:pPr>
                </w:p>
              </w:tc>
              <w:tc>
                <w:tcPr>
                  <w:tcW w:w="80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05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r>
            <w:tr w:rsidR="007358E4">
              <w:trPr>
                <w:gridAfter w:val="1"/>
                <w:wAfter w:w="11" w:type="dxa"/>
                <w:trHeight w:val="288"/>
                <w:jc w:val="center"/>
              </w:trPr>
              <w:tc>
                <w:tcPr>
                  <w:tcW w:w="151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80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05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r>
            <w:tr w:rsidR="007358E4">
              <w:trPr>
                <w:trHeight w:val="360"/>
                <w:jc w:val="center"/>
              </w:trPr>
              <w:tc>
                <w:tcPr>
                  <w:tcW w:w="1516" w:type="dxa"/>
                  <w:vMerge w:val="restart"/>
                  <w:tcBorders>
                    <w:top w:val="single" w:sz="4" w:space="0" w:color="000000"/>
                    <w:left w:val="single" w:sz="4" w:space="0" w:color="000000"/>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w:t>
                  </w:r>
                </w:p>
              </w:tc>
              <w:tc>
                <w:tcPr>
                  <w:tcW w:w="4834" w:type="dxa"/>
                  <w:gridSpan w:val="5"/>
                  <w:tcBorders>
                    <w:top w:val="single" w:sz="4" w:space="0" w:color="000000"/>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 (Meaning in Life)</w:t>
                  </w:r>
                </w:p>
              </w:tc>
              <w:tc>
                <w:tcPr>
                  <w:tcW w:w="3065" w:type="dxa"/>
                  <w:gridSpan w:val="4"/>
                  <w:tcBorders>
                    <w:top w:val="single" w:sz="4" w:space="0" w:color="000000"/>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(Mental Health)</w:t>
                  </w:r>
                </w:p>
              </w:tc>
            </w:tr>
            <w:tr w:rsidR="007358E4">
              <w:trPr>
                <w:gridAfter w:val="1"/>
                <w:wAfter w:w="11" w:type="dxa"/>
                <w:trHeight w:val="468"/>
                <w:jc w:val="center"/>
              </w:trPr>
              <w:tc>
                <w:tcPr>
                  <w:tcW w:w="1516" w:type="dxa"/>
                  <w:vMerge/>
                  <w:tcBorders>
                    <w:top w:val="single" w:sz="4" w:space="0" w:color="000000"/>
                    <w:left w:val="single" w:sz="4" w:space="0" w:color="000000"/>
                    <w:bottom w:val="single" w:sz="4" w:space="0" w:color="000000"/>
                    <w:right w:val="single" w:sz="4" w:space="0" w:color="000000"/>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80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r>
            <w:tr w:rsidR="007358E4">
              <w:trPr>
                <w:gridAfter w:val="1"/>
                <w:wAfter w:w="11" w:type="dxa"/>
                <w:trHeight w:val="420"/>
                <w:jc w:val="center"/>
              </w:trPr>
              <w:tc>
                <w:tcPr>
                  <w:tcW w:w="1516" w:type="dxa"/>
                  <w:tcBorders>
                    <w:top w:val="nil"/>
                    <w:left w:val="single" w:sz="4" w:space="0" w:color="000000"/>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Gratitude(G)</w:t>
                  </w:r>
                </w:p>
              </w:tc>
              <w:tc>
                <w:tcPr>
                  <w:tcW w:w="80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056"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gridAfter w:val="1"/>
                <w:wAfter w:w="11" w:type="dxa"/>
                <w:trHeight w:val="720"/>
                <w:jc w:val="center"/>
              </w:trPr>
              <w:tc>
                <w:tcPr>
                  <w:tcW w:w="151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Meaning in Life(MIL)</w:t>
                  </w:r>
                </w:p>
              </w:tc>
              <w:tc>
                <w:tcPr>
                  <w:tcW w:w="80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gridAfter w:val="1"/>
                <w:wAfter w:w="11" w:type="dxa"/>
                <w:trHeight w:val="420"/>
                <w:jc w:val="center"/>
              </w:trPr>
              <w:tc>
                <w:tcPr>
                  <w:tcW w:w="151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Gratitude (G)</w:t>
                  </w:r>
                </w:p>
              </w:tc>
              <w:tc>
                <w:tcPr>
                  <w:tcW w:w="80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Pearson correlation coefficients between the four main psychological variables in the study—mental health, gratitude, humility, and meaning in life—are shown in table 2. In a sample of 210 college students, the analysis aids in understanding the direction and degree of correlations between these dimensions. To determine the link between the variables under study, the correlation coefficient was computed. Table 2 displayed the findings from the co-relational analysis. There was a substantial positive correlation between humility and gratitude (.403, p&lt;0.01), as well as between humility and mental health (.425, p&lt;0.01) and life meaning (.567, p&lt;0.01). Table 2 also showed a significant correlation between gratitude and mental health (.496, p&lt;0.01) and meaning in life (.545, p&lt;0.01). Likewise, there was a significant correlation between mental health and meaning in life (.389, p&lt;0.01).</w:t>
            </w:r>
          </w:p>
          <w:p w:rsidR="007358E4" w:rsidRDefault="007358E4">
            <w:pPr>
              <w:spacing w:after="0" w:line="480" w:lineRule="auto"/>
              <w:jc w:val="both"/>
              <w:rPr>
                <w:rFonts w:ascii="Times New Roman" w:eastAsia="Times New Roman" w:hAnsi="Times New Roman" w:cs="Times New Roman"/>
                <w:color w:val="000000"/>
                <w:sz w:val="24"/>
                <w:szCs w:val="24"/>
              </w:rPr>
            </w:pPr>
          </w:p>
          <w:p w:rsidR="007358E4" w:rsidRDefault="007358E4">
            <w:pPr>
              <w:spacing w:after="0" w:line="480" w:lineRule="auto"/>
              <w:jc w:val="both"/>
              <w:rPr>
                <w:rFonts w:ascii="Times New Roman" w:eastAsia="Times New Roman" w:hAnsi="Times New Roman" w:cs="Times New Roman"/>
                <w:color w:val="000000"/>
                <w:sz w:val="24"/>
                <w:szCs w:val="24"/>
              </w:rPr>
            </w:pPr>
          </w:p>
          <w:tbl>
            <w:tblPr>
              <w:tblStyle w:val="a4"/>
              <w:tblW w:w="8927" w:type="dxa"/>
              <w:tblLayout w:type="fixed"/>
              <w:tblLook w:val="0400" w:firstRow="0" w:lastRow="0" w:firstColumn="0" w:lastColumn="0" w:noHBand="0" w:noVBand="1"/>
            </w:tblPr>
            <w:tblGrid>
              <w:gridCol w:w="1985"/>
              <w:gridCol w:w="1340"/>
              <w:gridCol w:w="1340"/>
              <w:gridCol w:w="1340"/>
              <w:gridCol w:w="1460"/>
              <w:gridCol w:w="1462"/>
            </w:tblGrid>
            <w:tr w:rsidR="007358E4">
              <w:trPr>
                <w:trHeight w:val="288"/>
              </w:trPr>
              <w:tc>
                <w:tcPr>
                  <w:tcW w:w="1985"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center"/>
                    <w:rPr>
                      <w:rFonts w:ascii="Times New Roman" w:eastAsia="Times New Roman" w:hAnsi="Times New Roman" w:cs="Times New Roman"/>
                      <w:b/>
                      <w:color w:val="000000"/>
                      <w:sz w:val="24"/>
                      <w:szCs w:val="24"/>
                    </w:rPr>
                  </w:pPr>
                </w:p>
                <w:p w:rsidR="007358E4" w:rsidRDefault="009059A2">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w:t>
                  </w: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color w:val="000000"/>
                      <w:sz w:val="24"/>
                      <w:szCs w:val="24"/>
                    </w:rPr>
                  </w:pPr>
                </w:p>
              </w:tc>
              <w:tc>
                <w:tcPr>
                  <w:tcW w:w="146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462"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r>
            <w:tr w:rsidR="007358E4">
              <w:trPr>
                <w:trHeight w:val="288"/>
              </w:trPr>
              <w:tc>
                <w:tcPr>
                  <w:tcW w:w="1985"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46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462"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r>
            <w:tr w:rsidR="007358E4">
              <w:trPr>
                <w:trHeight w:val="420"/>
              </w:trPr>
              <w:tc>
                <w:tcPr>
                  <w:tcW w:w="8927" w:type="dxa"/>
                  <w:gridSpan w:val="6"/>
                  <w:tcBorders>
                    <w:top w:val="nil"/>
                    <w:left w:val="nil"/>
                    <w:bottom w:val="single" w:sz="4" w:space="0" w:color="000000"/>
                    <w:right w:val="nil"/>
                  </w:tcBorders>
                  <w:vAlign w:val="center"/>
                </w:tcPr>
                <w:p w:rsidR="007358E4" w:rsidRDefault="009059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Indirect Effect of Gratitude on Mental Health</w:t>
                  </w:r>
                </w:p>
              </w:tc>
            </w:tr>
            <w:tr w:rsidR="007358E4">
              <w:trPr>
                <w:trHeight w:val="720"/>
              </w:trPr>
              <w:tc>
                <w:tcPr>
                  <w:tcW w:w="1985"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146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LLCI</w:t>
                  </w:r>
                </w:p>
              </w:tc>
              <w:tc>
                <w:tcPr>
                  <w:tcW w:w="146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ULCI</w:t>
                  </w:r>
                </w:p>
              </w:tc>
            </w:tr>
            <w:tr w:rsidR="007358E4">
              <w:trPr>
                <w:trHeight w:val="720"/>
              </w:trPr>
              <w:tc>
                <w:tcPr>
                  <w:tcW w:w="1985"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Gratitude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6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46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p>
              </w:tc>
            </w:tr>
          </w:tbl>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Note -non-standardized values, confidence interval of LL=lower limit of the interval, UL=upper limit of the interval.</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and Path Coefficients</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 Effects: Regression Path Coefficients</w:t>
            </w:r>
          </w:p>
          <w:tbl>
            <w:tblPr>
              <w:tblStyle w:val="a5"/>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728"/>
              <w:gridCol w:w="1728"/>
              <w:gridCol w:w="1728"/>
              <w:gridCol w:w="1728"/>
            </w:tblGrid>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Path</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p>
              </w:tc>
              <w:tc>
                <w:tcPr>
                  <w:tcW w:w="1728" w:type="dxa"/>
                </w:tcPr>
                <w:p w:rsidR="007358E4" w:rsidRDefault="002019E8">
                  <w:pPr>
                    <w:spacing w:line="480" w:lineRule="auto"/>
                    <w:jc w:val="both"/>
                    <w:rPr>
                      <w:rFonts w:ascii="Times New Roman" w:eastAsia="Times New Roman" w:hAnsi="Times New Roman" w:cs="Times New Roman"/>
                      <w:sz w:val="24"/>
                      <w:szCs w:val="24"/>
                    </w:rPr>
                  </w:pPr>
                  <w:sdt>
                    <w:sdtPr>
                      <w:tag w:val="goog_rdk_0"/>
                      <w:id w:val="1809294967"/>
                    </w:sdtPr>
                    <w:sdtEndPr/>
                    <w:sdtContent>
                      <w:r w:rsidR="009059A2">
                        <w:rPr>
                          <w:rFonts w:ascii="Cardo" w:eastAsia="Cardo" w:hAnsi="Cardo" w:cs="Cardo"/>
                          <w:sz w:val="24"/>
                          <w:szCs w:val="24"/>
                        </w:rPr>
                        <w:t>Gratitude → Mental Health (c')</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H2</w:t>
                  </w:r>
                </w:p>
              </w:tc>
              <w:tc>
                <w:tcPr>
                  <w:tcW w:w="1728" w:type="dxa"/>
                </w:tcPr>
                <w:p w:rsidR="007358E4" w:rsidRDefault="002019E8">
                  <w:pPr>
                    <w:spacing w:line="480" w:lineRule="auto"/>
                    <w:jc w:val="both"/>
                    <w:rPr>
                      <w:rFonts w:ascii="Times New Roman" w:eastAsia="Times New Roman" w:hAnsi="Times New Roman" w:cs="Times New Roman"/>
                      <w:sz w:val="24"/>
                      <w:szCs w:val="24"/>
                    </w:rPr>
                  </w:pPr>
                  <w:sdt>
                    <w:sdtPr>
                      <w:tag w:val="goog_rdk_1"/>
                      <w:id w:val="1437021609"/>
                    </w:sdtPr>
                    <w:sdtEndPr/>
                    <w:sdtContent>
                      <w:r w:rsidR="009059A2">
                        <w:rPr>
                          <w:rFonts w:ascii="Cardo" w:eastAsia="Cardo" w:hAnsi="Cardo" w:cs="Cardo"/>
                          <w:sz w:val="24"/>
                          <w:szCs w:val="24"/>
                        </w:rPr>
                        <w:t>Humility → Mental Health (c')</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w:t>
                  </w:r>
                </w:p>
              </w:tc>
              <w:tc>
                <w:tcPr>
                  <w:tcW w:w="1728" w:type="dxa"/>
                </w:tcPr>
                <w:p w:rsidR="007358E4" w:rsidRDefault="002019E8">
                  <w:pPr>
                    <w:spacing w:line="480" w:lineRule="auto"/>
                    <w:jc w:val="both"/>
                    <w:rPr>
                      <w:rFonts w:ascii="Times New Roman" w:eastAsia="Times New Roman" w:hAnsi="Times New Roman" w:cs="Times New Roman"/>
                      <w:sz w:val="24"/>
                      <w:szCs w:val="24"/>
                    </w:rPr>
                  </w:pPr>
                  <w:sdt>
                    <w:sdtPr>
                      <w:tag w:val="goog_rdk_2"/>
                      <w:id w:val="1430520737"/>
                    </w:sdtPr>
                    <w:sdtEndPr/>
                    <w:sdtContent>
                      <w:r w:rsidR="009059A2">
                        <w:rPr>
                          <w:rFonts w:ascii="Cardo" w:eastAsia="Cardo" w:hAnsi="Cardo" w:cs="Cardo"/>
                          <w:sz w:val="24"/>
                          <w:szCs w:val="24"/>
                        </w:rPr>
                        <w:t>Gratitude → Meaning in Life (a)</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H4</w:t>
                  </w:r>
                </w:p>
              </w:tc>
              <w:tc>
                <w:tcPr>
                  <w:tcW w:w="1728" w:type="dxa"/>
                </w:tcPr>
                <w:p w:rsidR="007358E4" w:rsidRDefault="002019E8">
                  <w:pPr>
                    <w:spacing w:line="480" w:lineRule="auto"/>
                    <w:jc w:val="both"/>
                    <w:rPr>
                      <w:rFonts w:ascii="Times New Roman" w:eastAsia="Times New Roman" w:hAnsi="Times New Roman" w:cs="Times New Roman"/>
                      <w:sz w:val="24"/>
                      <w:szCs w:val="24"/>
                    </w:rPr>
                  </w:pPr>
                  <w:sdt>
                    <w:sdtPr>
                      <w:tag w:val="goog_rdk_3"/>
                      <w:id w:val="1096027430"/>
                    </w:sdtPr>
                    <w:sdtEndPr/>
                    <w:sdtContent>
                      <w:r w:rsidR="009059A2">
                        <w:rPr>
                          <w:rFonts w:ascii="Cardo" w:eastAsia="Cardo" w:hAnsi="Cardo" w:cs="Cardo"/>
                          <w:sz w:val="24"/>
                          <w:szCs w:val="24"/>
                        </w:rPr>
                        <w:t>Humility → Meaning in Life (a)</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r>
          </w:tbl>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Direct Effects (Table 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analysis revealed several significant direct relationships between the studied psychological constructs: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Gratitude also had a strong direct effect on Mental Health (B = 0.66, SE = 0.11, p &lt; .001), indicating that more grateful individuals tend to have better mental well-being.</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H2: Humility significantly predicted Mental Health (B = 0.34, SE = 0.08, p &lt; .001), suggesting that individuals with higher humility reported better mental health outcomes.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 Gratitude strongly predicted Meaning in Life (B = 0.81, SE = 0.09, p &lt; .001), implying that grateful individuals tend to find greater meaning in their lives.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H4: Humility was positively associated with Meaning in Life (B = 0.64, SE = 0.06, p &lt; .001), suggesting that humility contributes to a deeper sense of purpose and significance.</w:t>
            </w:r>
          </w:p>
          <w:p w:rsidR="007358E4" w:rsidRDefault="009059A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Thus the results provide robust evidence that both humility and gratitude influence mental health, not only directly but also through their contribution to meaning in life.</w:t>
            </w:r>
            <w:r>
              <w:rPr>
                <w:rFonts w:ascii="Times New Roman" w:eastAsia="Times New Roman" w:hAnsi="Times New Roman" w:cs="Times New Roman"/>
                <w:sz w:val="24"/>
                <w:szCs w:val="24"/>
              </w:rPr>
              <w:br/>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8</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Indirect Effects (Mediation Analysis)</w:t>
            </w:r>
          </w:p>
          <w:tbl>
            <w:tblPr>
              <w:tblStyle w:val="a6"/>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440"/>
              <w:gridCol w:w="1440"/>
              <w:gridCol w:w="1440"/>
              <w:gridCol w:w="1440"/>
            </w:tblGrid>
            <w:tr w:rsidR="007358E4">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Path</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CI [LLCI, ULCI]</w:t>
                  </w:r>
                </w:p>
              </w:tc>
            </w:tr>
            <w:tr w:rsidR="007358E4">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H5</w:t>
                  </w:r>
                </w:p>
              </w:tc>
              <w:tc>
                <w:tcPr>
                  <w:tcW w:w="1440" w:type="dxa"/>
                </w:tcPr>
                <w:p w:rsidR="007358E4" w:rsidRDefault="002019E8">
                  <w:pPr>
                    <w:spacing w:line="480" w:lineRule="auto"/>
                    <w:jc w:val="both"/>
                    <w:rPr>
                      <w:rFonts w:ascii="Times New Roman" w:eastAsia="Times New Roman" w:hAnsi="Times New Roman" w:cs="Times New Roman"/>
                      <w:sz w:val="24"/>
                      <w:szCs w:val="24"/>
                    </w:rPr>
                  </w:pPr>
                  <w:sdt>
                    <w:sdtPr>
                      <w:tag w:val="goog_rdk_4"/>
                      <w:id w:val="1428027011"/>
                    </w:sdtPr>
                    <w:sdtEndPr/>
                    <w:sdtContent>
                      <w:r w:rsidR="009059A2">
                        <w:rPr>
                          <w:rFonts w:ascii="Cardo" w:eastAsia="Cardo" w:hAnsi="Cardo" w:cs="Cardo"/>
                          <w:sz w:val="24"/>
                          <w:szCs w:val="24"/>
                        </w:rPr>
                        <w:t>Gratitude → MIL → MH</w:t>
                      </w:r>
                    </w:sdtContent>
                  </w:sdt>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 0.34]</w:t>
                  </w:r>
                </w:p>
              </w:tc>
            </w:tr>
            <w:tr w:rsidR="007358E4">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H6</w:t>
                  </w:r>
                </w:p>
              </w:tc>
              <w:tc>
                <w:tcPr>
                  <w:tcW w:w="1440" w:type="dxa"/>
                </w:tcPr>
                <w:p w:rsidR="007358E4" w:rsidRDefault="002019E8">
                  <w:pPr>
                    <w:spacing w:line="480" w:lineRule="auto"/>
                    <w:jc w:val="both"/>
                    <w:rPr>
                      <w:rFonts w:ascii="Times New Roman" w:eastAsia="Times New Roman" w:hAnsi="Times New Roman" w:cs="Times New Roman"/>
                      <w:sz w:val="24"/>
                      <w:szCs w:val="24"/>
                    </w:rPr>
                  </w:pPr>
                  <w:sdt>
                    <w:sdtPr>
                      <w:tag w:val="goog_rdk_5"/>
                      <w:id w:val="1282670774"/>
                    </w:sdtPr>
                    <w:sdtEndPr/>
                    <w:sdtContent>
                      <w:r w:rsidR="009059A2">
                        <w:rPr>
                          <w:rFonts w:ascii="Cardo" w:eastAsia="Cardo" w:hAnsi="Cardo" w:cs="Cardo"/>
                          <w:sz w:val="24"/>
                          <w:szCs w:val="24"/>
                        </w:rPr>
                        <w:t>Humility → MIL → MH</w:t>
                      </w:r>
                    </w:sdtContent>
                  </w:sdt>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[0.028, 0.261]</w:t>
                  </w:r>
                </w:p>
              </w:tc>
            </w:tr>
          </w:tbl>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358E4" w:rsidRDefault="009059A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Indirect Effects / Mediation (Table 8)</w:t>
            </w:r>
          </w:p>
          <w:p w:rsidR="007358E4" w:rsidRDefault="009059A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H5: The indirect effect of gratitude on mental health via meaning in life was also significant (B = 0.15, SE = 0.08, p &lt; .001, 95% CI [0.14, 0.34]), confirming that meaning in life mediates the relationship between gratitude and mental health.</w:t>
            </w:r>
          </w:p>
          <w:p w:rsidR="007358E4" w:rsidRDefault="009059A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H6: The indirect effect of humility on mental health through meaning in life was significant (B = 0.14, SE = 0.05, p &lt; .001, 95% CI [0.028, 0.261]). This supports the partial mediation model, where meaning in life explains part of humility’s impact on mental health.</w:t>
            </w:r>
          </w:p>
          <w:p w:rsidR="007358E4" w:rsidRDefault="009059A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confidence intervals for both indirect effects do not include zero, further validating the significance of mediation.</w:t>
            </w:r>
          </w:p>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results provide compelling empirical evidence in favour of a mediated paradigm in which gratitude and humility have a direct and indirect positive impact on mental health through increased life meaning. </w:t>
            </w:r>
          </w:p>
          <w:p w:rsidR="007358E4" w:rsidRDefault="007358E4">
            <w:pPr>
              <w:spacing w:after="0" w:line="480" w:lineRule="auto"/>
              <w:jc w:val="both"/>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8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bl>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DISCUSSION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straightforward mediation study (N = 210) revealed that humility was a predictor of more life meaning (a = 0.64, SE = 0.06, p &lt;.001). Consequently, after adjusting for humility, meaning predicted improved mental health (b = 0.21, SE = 0.07, p &lt;.001). According to 5000 bias-corrected bootstraps, the indirect impact was significant, with ab = 0.13, 95 percent CI [.04,.23]. Humility continued to have a substantial direct impact on mental health (c′ = 0.34, SE = 0.08, p &lt;.001), suggesting partial mediation. According to these results, people with high </w:t>
      </w:r>
      <w:r>
        <w:rPr>
          <w:rFonts w:ascii="Times New Roman" w:eastAsia="Times New Roman" w:hAnsi="Times New Roman" w:cs="Times New Roman"/>
          <w:sz w:val="24"/>
          <w:szCs w:val="24"/>
        </w:rPr>
        <w:lastRenderedPageBreak/>
        <w:t xml:space="preserve">levels of humility are more likely to believe that their lives have purpose, which improves their mental health by </w:t>
      </w:r>
      <w:proofErr w:type="spellStart"/>
      <w:r>
        <w:rPr>
          <w:rFonts w:ascii="Times New Roman" w:eastAsia="Times New Roman" w:hAnsi="Times New Roman" w:cs="Times New Roman"/>
          <w:sz w:val="24"/>
          <w:szCs w:val="24"/>
        </w:rPr>
        <w:t>Chukwudebe</w:t>
      </w:r>
      <w:proofErr w:type="spellEnd"/>
      <w:r>
        <w:rPr>
          <w:rFonts w:ascii="Times New Roman" w:eastAsia="Times New Roman" w:hAnsi="Times New Roman" w:cs="Times New Roman"/>
          <w:sz w:val="24"/>
          <w:szCs w:val="24"/>
        </w:rPr>
        <w:t xml:space="preserve"> et al. (2025).</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a large part of this association may be explained by purpose in life, humility also directly predicts mental health outcomes, most likely through processes including improved emotional regulation, healthier interpersonal interactions, and less self-focus. Therefore, developing humility may both directly and indirectly promote mental health, in part by strengthening a person's sense of purpose and coherence in life.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partial mediation of the statistically significant indirect impact of Gratitude on mental health through meaning in life (ab = 0.14, Sobel z = 2.34, p =.019). After controlling for life meaning, the direct impact of gratitude on mental health was still significant (c′ = 0.66, SE = 0.11, p &lt;.001), and the overall effect was substantial (c = 0.81, SE = 0.09, p &lt;.001). These results imply that the beneficial association between gratitude and mental health is partially mediated by meaning in life, thus supporting better mental health is a result of gratitude.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these results, those who are more grateful are more inclined to believe that life has more purpose, which improves their mental health. The existence of a noteworthy indirect impact implies that life's purpose serves as a key psychological mechanism via which gratitude enhances wellbeing. Nonetheless, the substantial and noteworthy direct effect also suggests that gratitude has an independent impact on mental health, maybe via additional channels like better coping skills, better relationships, or better emotional control.</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study's findings add to the expanding corpus of research examining the psychological determinants of college students' mental health. The findings support the notion that mental health and life purpose are positively correlated with both humility and meaning as by </w:t>
      </w:r>
      <w:r>
        <w:rPr>
          <w:rFonts w:ascii="Times New Roman" w:eastAsia="Times New Roman" w:hAnsi="Times New Roman" w:cs="Times New Roman"/>
          <w:b/>
          <w:sz w:val="24"/>
          <w:szCs w:val="24"/>
        </w:rPr>
        <w:t xml:space="preserve">Lambert et al. (2010). </w:t>
      </w:r>
      <w:r>
        <w:rPr>
          <w:rFonts w:ascii="Times New Roman" w:eastAsia="Times New Roman" w:hAnsi="Times New Roman" w:cs="Times New Roman"/>
          <w:sz w:val="24"/>
          <w:szCs w:val="24"/>
        </w:rPr>
        <w:t xml:space="preserve">A mediating function of meaning in life helps to explain how these personal qualities contribute to improved mental health outcomes. These results provide </w:t>
      </w:r>
      <w:r>
        <w:rPr>
          <w:rFonts w:ascii="Times New Roman" w:eastAsia="Times New Roman" w:hAnsi="Times New Roman" w:cs="Times New Roman"/>
          <w:sz w:val="24"/>
          <w:szCs w:val="24"/>
        </w:rPr>
        <w:lastRenderedPageBreak/>
        <w:t>credence to positive psychology theoretical frameworks that highlight the role of existential significance and virtue-based characteristics in promoting psychological well-being.</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mediation of meaning in life, people who feel grateful or modest are more likely to report feeling more purposeful, which improves their mental health. This promotes the incorporation of meaning-centred treatments into constructive mental health practices and emphasizes the importance of existential resources in mental health interventions.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br/>
        <w:t xml:space="preserve">This study </w:t>
      </w:r>
      <w:proofErr w:type="gramStart"/>
      <w:r>
        <w:rPr>
          <w:rFonts w:ascii="Times New Roman" w:eastAsia="Times New Roman" w:hAnsi="Times New Roman" w:cs="Times New Roman"/>
          <w:sz w:val="24"/>
          <w:szCs w:val="24"/>
        </w:rPr>
        <w:t>comes to the conclusion</w:t>
      </w:r>
      <w:proofErr w:type="gramEnd"/>
      <w:r>
        <w:rPr>
          <w:rFonts w:ascii="Times New Roman" w:eastAsia="Times New Roman" w:hAnsi="Times New Roman" w:cs="Times New Roman"/>
          <w:sz w:val="24"/>
          <w:szCs w:val="24"/>
        </w:rPr>
        <w:t xml:space="preserve"> that, both directly and indirectly through finding purpose in life, humility, and Gratitude are strong, favourable indicators of mental health. The results highlight how crucial it is to develop character traits and a strong sense of meaning in life in order to improve young people's mental health. This research offers a greater knowledge of the psychological mechanisms connecting good qualities to mental well-being by demonstrating the mediation function of meaning in life.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Limitations</w:t>
      </w:r>
      <w:r>
        <w:rPr>
          <w:rFonts w:ascii="Times New Roman" w:eastAsia="Times New Roman" w:hAnsi="Times New Roman" w:cs="Times New Roman"/>
          <w:sz w:val="24"/>
          <w:szCs w:val="24"/>
        </w:rPr>
        <w:br/>
        <w:t xml:space="preserve">This work has many limitations despite its significant contributions. </w:t>
      </w:r>
      <w:r>
        <w:rPr>
          <w:rFonts w:ascii="Times New Roman" w:eastAsia="Times New Roman" w:hAnsi="Times New Roman" w:cs="Times New Roman"/>
          <w:sz w:val="24"/>
          <w:szCs w:val="24"/>
        </w:rPr>
        <w:br/>
        <w:t xml:space="preserve">1. First, causal inference is limited by the cross-sectional design. </w:t>
      </w:r>
      <w:r>
        <w:rPr>
          <w:rFonts w:ascii="Times New Roman" w:eastAsia="Times New Roman" w:hAnsi="Times New Roman" w:cs="Times New Roman"/>
          <w:sz w:val="24"/>
          <w:szCs w:val="24"/>
        </w:rPr>
        <w:br/>
        <w:t xml:space="preserve">To verify the directionality of the correlations between variables, longitudinal research is required. </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Second, response biases might be introduced by depending too much on self-reported data. 3. Third, the results may not be as broadly applicable as they may be because the sample was restricted to college students in a particular demographic area.</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Future Implications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connections between various demographics and cultural situations may be investigated in future studies. The effectiveness of interventions designed to increase gratitude and humility in fostering a sense of purpose in life and benefiting mental health should be assessed. Furthermore, experimental and longitudinal research can support the establishment of causation and the long-term persistence of these psychological effects. The good development and mental health of young people might be greatly enhanced by creating educational and counselling programs centred on these qualities and existential issues.</w:t>
      </w:r>
    </w:p>
    <w:p w:rsidR="007358E4" w:rsidRDefault="009059A2">
      <w:pPr>
        <w:rPr>
          <w:rFonts w:ascii="Times New Roman" w:eastAsia="Times New Roman" w:hAnsi="Times New Roman" w:cs="Times New Roman"/>
          <w:sz w:val="24"/>
          <w:szCs w:val="24"/>
        </w:rPr>
      </w:pPr>
      <w:r>
        <w:br w:type="page"/>
      </w:r>
    </w:p>
    <w:p w:rsidR="007358E4" w:rsidRDefault="009059A2">
      <w:pPr>
        <w:rPr>
          <w:highlight w:val="yellow"/>
        </w:rPr>
      </w:pPr>
      <w:r>
        <w:rPr>
          <w:highlight w:val="yellow"/>
        </w:rPr>
        <w:lastRenderedPageBreak/>
        <w:t>Disclaimer (Artificial intelligence)</w:t>
      </w:r>
    </w:p>
    <w:p w:rsidR="007358E4" w:rsidRDefault="007358E4">
      <w:pPr>
        <w:rPr>
          <w:highlight w:val="yellow"/>
        </w:rPr>
      </w:pPr>
    </w:p>
    <w:p w:rsidR="007358E4" w:rsidRDefault="009059A2">
      <w:pPr>
        <w:rPr>
          <w:highlight w:val="yellow"/>
        </w:rPr>
      </w:pPr>
      <w:r>
        <w:rPr>
          <w:highlight w:val="yellow"/>
        </w:rPr>
        <w:t xml:space="preserve">Option 1: </w:t>
      </w:r>
    </w:p>
    <w:p w:rsidR="007358E4" w:rsidRDefault="007358E4">
      <w:pPr>
        <w:rPr>
          <w:highlight w:val="yellow"/>
        </w:rPr>
      </w:pPr>
    </w:p>
    <w:p w:rsidR="007358E4" w:rsidRDefault="009059A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7358E4" w:rsidRDefault="007358E4">
      <w:pPr>
        <w:rPr>
          <w:highlight w:val="yellow"/>
        </w:rPr>
      </w:pPr>
    </w:p>
    <w:p w:rsidR="007358E4" w:rsidRDefault="007358E4">
      <w:pPr>
        <w:spacing w:line="240" w:lineRule="auto"/>
        <w:jc w:val="both"/>
        <w:rPr>
          <w:rFonts w:ascii="Times New Roman" w:eastAsia="Times New Roman" w:hAnsi="Times New Roman" w:cs="Times New Roman"/>
          <w:b/>
          <w:sz w:val="24"/>
          <w:szCs w:val="24"/>
        </w:rPr>
      </w:pPr>
      <w:bookmarkStart w:id="0" w:name="_heading=h.s3yn93pn5k5t" w:colFirst="0" w:colLast="0"/>
      <w:bookmarkEnd w:id="0"/>
    </w:p>
    <w:p w:rsidR="007358E4" w:rsidRDefault="009059A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7358E4" w:rsidRDefault="007358E4">
      <w:pPr>
        <w:spacing w:line="240" w:lineRule="auto"/>
        <w:jc w:val="both"/>
        <w:rPr>
          <w:rFonts w:ascii="Times New Roman" w:eastAsia="Times New Roman" w:hAnsi="Times New Roman" w:cs="Times New Roman"/>
          <w:b/>
          <w:sz w:val="24"/>
          <w:szCs w:val="24"/>
        </w:rPr>
      </w:pPr>
    </w:p>
    <w:p w:rsidR="007358E4" w:rsidRDefault="009059A2">
      <w:pPr>
        <w:spacing w:line="240" w:lineRule="auto"/>
        <w:ind w:left="1560" w:hanging="1203"/>
        <w:jc w:val="both"/>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Chukwudebe</w:t>
      </w:r>
      <w:proofErr w:type="spellEnd"/>
      <w:r>
        <w:rPr>
          <w:rFonts w:ascii="Times New Roman" w:eastAsia="Times New Roman" w:hAnsi="Times New Roman" w:cs="Times New Roman"/>
          <w:sz w:val="24"/>
          <w:szCs w:val="24"/>
        </w:rPr>
        <w:t xml:space="preserve">, C., Smith, L. M., Nguyen, T. Q., &amp; Hassan, R. A. (2025). </w:t>
      </w:r>
      <w:r>
        <w:rPr>
          <w:rFonts w:ascii="Times New Roman" w:eastAsia="Times New Roman" w:hAnsi="Times New Roman" w:cs="Times New Roman"/>
          <w:i/>
          <w:sz w:val="24"/>
          <w:szCs w:val="24"/>
        </w:rPr>
        <w:t>Intellectual humility and well-being: Pathways through meaning in life and psychological distress</w:t>
      </w:r>
      <w:r>
        <w:rPr>
          <w:rFonts w:ascii="Times New Roman" w:eastAsia="Times New Roman" w:hAnsi="Times New Roman" w:cs="Times New Roman"/>
          <w:sz w:val="24"/>
          <w:szCs w:val="24"/>
        </w:rPr>
        <w:t xml:space="preserve">. Journal of Positive Psychology, 20(3), 145–160. </w:t>
      </w:r>
      <w:hyperlink r:id="rId8">
        <w:r>
          <w:rPr>
            <w:rFonts w:ascii="Times New Roman" w:eastAsia="Times New Roman" w:hAnsi="Times New Roman" w:cs="Times New Roman"/>
            <w:color w:val="1155CC"/>
            <w:sz w:val="24"/>
            <w:szCs w:val="24"/>
            <w:u w:val="single"/>
          </w:rPr>
          <w:t>https://www.sciencedirect.com/science/article/abs/pii/S0191886925000534</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Davis, D. E., Worthington, E. L., Jr., &amp; Hook, J. N. (2013). Humility and the development and repair of social bonds. Self and Identity, 12(1), 58–77.</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Dubey, </w:t>
      </w:r>
      <w:proofErr w:type="gramStart"/>
      <w:r>
        <w:rPr>
          <w:rFonts w:ascii="Times New Roman" w:eastAsia="Times New Roman" w:hAnsi="Times New Roman" w:cs="Times New Roman"/>
          <w:sz w:val="24"/>
          <w:szCs w:val="24"/>
        </w:rPr>
        <w:t>A.P.,&amp;</w:t>
      </w:r>
      <w:proofErr w:type="gramEnd"/>
      <w:r>
        <w:rPr>
          <w:rFonts w:ascii="Times New Roman" w:eastAsia="Times New Roman" w:hAnsi="Times New Roman" w:cs="Times New Roman"/>
          <w:sz w:val="24"/>
          <w:szCs w:val="24"/>
        </w:rPr>
        <w:t xml:space="preserve"> Singh, A.P. (2016). The psychometric validation of mental health, questionnaire for adults, Indian Journal of Health &amp; Well-Being,7(4</w:t>
      </w:r>
      <w:proofErr w:type="gramStart"/>
      <w:r>
        <w:rPr>
          <w:rFonts w:ascii="Times New Roman" w:eastAsia="Times New Roman" w:hAnsi="Times New Roman" w:cs="Times New Roman"/>
          <w:sz w:val="24"/>
          <w:szCs w:val="24"/>
        </w:rPr>
        <w:t>) .</w:t>
      </w:r>
      <w:proofErr w:type="gramEnd"/>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Emmons, R. A., &amp; McCullough, M. E. (2003). Counting blessings versus burdens: Experimental studies of gratitude and subjective well-being. Journal of Personality and Social Psychology, 84(2), 377.</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Exline, J. J., &amp; Hill, P. C. (2012). Humility: Theory and practice. In Handbook of Humility.</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Fredrickson, B. L. (2001). The role of positive emotions in positive psychology: The broaden-and-build theory. American Psychologist, 56(3), 218–226.</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Frankl, V. E. (1963). Man’s Search for Meaning. Beacon Press.</w:t>
      </w:r>
    </w:p>
    <w:p w:rsidR="007358E4" w:rsidRDefault="009059A2">
      <w:pPr>
        <w:spacing w:line="240" w:lineRule="auto"/>
        <w:ind w:left="1560" w:hanging="1203"/>
        <w:jc w:val="both"/>
        <w:rPr>
          <w:rFonts w:ascii="Times New Roman" w:eastAsia="Times New Roman" w:hAnsi="Times New Roman" w:cs="Times New Roman"/>
          <w:sz w:val="24"/>
          <w:szCs w:val="24"/>
        </w:rPr>
      </w:pPr>
      <w:r w:rsidRPr="002019E8">
        <w:rPr>
          <w:rFonts w:ascii="Times New Roman" w:eastAsia="Times New Roman" w:hAnsi="Times New Roman" w:cs="Times New Roman"/>
          <w:sz w:val="24"/>
          <w:szCs w:val="24"/>
          <w:highlight w:val="yellow"/>
        </w:rPr>
        <w:t>Kruse, E., Chancellor, J., &amp; Lyubomirsky, S. (2014). State humility and gratitude: Psychological pathways to enhanced health and functioning. Handbook of Positive Psychology in Practice.</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Krause, N. (2010). Religious involvement, humility, and self-rated health. Social Indicators Research, 98(1), 23–39. </w:t>
      </w:r>
      <w:hyperlink r:id="rId9">
        <w:r>
          <w:rPr>
            <w:rFonts w:ascii="Times New Roman" w:eastAsia="Times New Roman" w:hAnsi="Times New Roman" w:cs="Times New Roman"/>
            <w:color w:val="1155CC"/>
            <w:sz w:val="24"/>
            <w:szCs w:val="24"/>
            <w:u w:val="single"/>
          </w:rPr>
          <w:t>https://journals.sagepub.com/doi/10.1177/1948550614534700</w:t>
        </w:r>
      </w:hyperlink>
      <w:r>
        <w:rPr>
          <w:rFonts w:ascii="Times New Roman" w:eastAsia="Times New Roman" w:hAnsi="Times New Roman" w:cs="Times New Roman"/>
          <w:sz w:val="24"/>
          <w:szCs w:val="24"/>
        </w:rPr>
        <w:t>.</w:t>
      </w:r>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color w:val="1155CC"/>
          <w:sz w:val="24"/>
          <w:szCs w:val="24"/>
          <w:u w:val="single"/>
        </w:rPr>
      </w:pPr>
      <w:r w:rsidRPr="002019E8">
        <w:rPr>
          <w:rFonts w:ascii="Times New Roman" w:eastAsia="Times New Roman" w:hAnsi="Times New Roman" w:cs="Times New Roman"/>
          <w:sz w:val="24"/>
          <w:szCs w:val="24"/>
          <w:highlight w:val="yellow"/>
        </w:rPr>
        <w:t xml:space="preserve">Lambert, N. M., et al. (2010). Gratitude and meaning in life: The role of daily spiritual experiences. The Journal of Positive Psychology, 5(6), 471–482. </w:t>
      </w:r>
      <w:hyperlink r:id="rId10">
        <w:r w:rsidRPr="002019E8">
          <w:rPr>
            <w:rFonts w:ascii="Times New Roman" w:eastAsia="Times New Roman" w:hAnsi="Times New Roman" w:cs="Times New Roman"/>
            <w:color w:val="1155CC"/>
            <w:sz w:val="24"/>
            <w:szCs w:val="24"/>
            <w:highlight w:val="yellow"/>
            <w:u w:val="single"/>
          </w:rPr>
          <w:t>https://www.tandfonline.com/doi/abs/10.1080/17439760.2010.516763</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Lazarus, R. S., &amp; Folkman, S. (1984). Stress, appraisal, and coping. Springer.</w:t>
      </w:r>
    </w:p>
    <w:p w:rsidR="007358E4" w:rsidRDefault="009059A2">
      <w:pPr>
        <w:spacing w:line="240" w:lineRule="auto"/>
        <w:ind w:left="1560" w:hanging="1203"/>
        <w:jc w:val="both"/>
        <w:rPr>
          <w:rFonts w:ascii="Times New Roman" w:eastAsia="Times New Roman" w:hAnsi="Times New Roman" w:cs="Times New Roman"/>
          <w:color w:val="1155CC"/>
          <w:sz w:val="24"/>
          <w:szCs w:val="24"/>
        </w:rPr>
      </w:pPr>
      <w:r w:rsidRPr="002019E8">
        <w:rPr>
          <w:rFonts w:ascii="Times New Roman" w:eastAsia="Times New Roman" w:hAnsi="Times New Roman" w:cs="Times New Roman"/>
          <w:sz w:val="24"/>
          <w:szCs w:val="24"/>
        </w:rPr>
        <w:t xml:space="preserve">Lin, L. (2017). Gratitude and depressive symptoms: The mediating role of meaning in life. The Journal of Happiness Studies, 18(5), 1315–1327. </w:t>
      </w:r>
      <w:hyperlink r:id="rId11">
        <w:r w:rsidRPr="002019E8">
          <w:rPr>
            <w:rFonts w:ascii="Times New Roman" w:eastAsia="Times New Roman" w:hAnsi="Times New Roman" w:cs="Times New Roman"/>
            <w:color w:val="1155CC"/>
            <w:sz w:val="24"/>
            <w:szCs w:val="24"/>
          </w:rPr>
          <w:t>https://www.sciencedirect.com/science/article/abs/pii/S0191886915004614</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Petrocchi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Kouyoumdjian</w:t>
      </w:r>
      <w:proofErr w:type="spellEnd"/>
      <w:r>
        <w:rPr>
          <w:rFonts w:ascii="Times New Roman" w:eastAsia="Times New Roman" w:hAnsi="Times New Roman" w:cs="Times New Roman"/>
          <w:sz w:val="24"/>
          <w:szCs w:val="24"/>
        </w:rPr>
        <w:t>, H. (2016). The impact of gratitude on depression and anxiety: The mediating role of positive reframing and self-esteem. Journal of Happiness Studies, 17(6), 2481–2495.</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Peterson, C., &amp; Seligman, M. E. P. (2004). Character strengths and virtues: A handbook and classification. Oxford University Press.</w:t>
      </w:r>
    </w:p>
    <w:p w:rsidR="007358E4" w:rsidRDefault="009059A2">
      <w:pPr>
        <w:spacing w:line="240" w:lineRule="auto"/>
        <w:ind w:left="1560" w:hanging="1203"/>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Quiros</w:t>
      </w:r>
      <w:proofErr w:type="spellEnd"/>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.E (2006) . The development construct </w:t>
      </w:r>
      <w:proofErr w:type="gramStart"/>
      <w:r>
        <w:rPr>
          <w:rFonts w:ascii="Times New Roman" w:eastAsia="Times New Roman" w:hAnsi="Times New Roman" w:cs="Times New Roman"/>
          <w:sz w:val="24"/>
          <w:szCs w:val="24"/>
        </w:rPr>
        <w:t>validity ,</w:t>
      </w:r>
      <w:proofErr w:type="gramEnd"/>
      <w:r>
        <w:rPr>
          <w:rFonts w:ascii="Times New Roman" w:eastAsia="Times New Roman" w:hAnsi="Times New Roman" w:cs="Times New Roman"/>
          <w:sz w:val="24"/>
          <w:szCs w:val="24"/>
        </w:rPr>
        <w:t xml:space="preserve"> and clinical utility of the Healthy humility inventory, Dissertation Abstract International ( UMI No.32804999).</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Rash, J. A., </w:t>
      </w:r>
      <w:proofErr w:type="spellStart"/>
      <w:r>
        <w:rPr>
          <w:rFonts w:ascii="Times New Roman" w:eastAsia="Times New Roman" w:hAnsi="Times New Roman" w:cs="Times New Roman"/>
          <w:sz w:val="24"/>
          <w:szCs w:val="24"/>
        </w:rPr>
        <w:t>Matsuba</w:t>
      </w:r>
      <w:proofErr w:type="spellEnd"/>
      <w:r>
        <w:rPr>
          <w:rFonts w:ascii="Times New Roman" w:eastAsia="Times New Roman" w:hAnsi="Times New Roman" w:cs="Times New Roman"/>
          <w:sz w:val="24"/>
          <w:szCs w:val="24"/>
        </w:rPr>
        <w:t xml:space="preserve">, M. K., </w:t>
      </w:r>
      <w:proofErr w:type="gramStart"/>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Prkachin</w:t>
      </w:r>
      <w:proofErr w:type="spellEnd"/>
      <w:proofErr w:type="gramEnd"/>
      <w:r>
        <w:rPr>
          <w:rFonts w:ascii="Times New Roman" w:eastAsia="Times New Roman" w:hAnsi="Times New Roman" w:cs="Times New Roman"/>
          <w:sz w:val="24"/>
          <w:szCs w:val="24"/>
        </w:rPr>
        <w:t>, K. M. (2011). Gratitude and well-being: Who benefits the most from a gratitude intervention? Applied Psychology: Health and Well-Being, 3(3), 350–369.</w:t>
      </w:r>
    </w:p>
    <w:p w:rsidR="007358E4" w:rsidRDefault="009059A2">
      <w:pPr>
        <w:spacing w:line="240" w:lineRule="auto"/>
        <w:ind w:left="1560" w:hanging="1203"/>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Ross, A. D., &amp; Wright, K. M. (2023). Humility and psychological well-being: Associations across age groups and domains. Journal of Personality and Social Psychology, 125(4), 678–694. </w:t>
      </w:r>
      <w:hyperlink r:id="rId12">
        <w:r>
          <w:rPr>
            <w:rFonts w:ascii="Times New Roman" w:eastAsia="Times New Roman" w:hAnsi="Times New Roman" w:cs="Times New Roman"/>
            <w:color w:val="1155CC"/>
            <w:sz w:val="24"/>
            <w:szCs w:val="24"/>
          </w:rPr>
          <w:t>https://journals.sagepub.com/doi/abs/10.1177/00332941211062819</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 xml:space="preserve">Sedikides, C., Gregg, A. P., &amp; Hart, C. M. (2007). The importance of being modest. In M. H. </w:t>
      </w:r>
      <w:proofErr w:type="spellStart"/>
      <w:r>
        <w:rPr>
          <w:rFonts w:ascii="Times New Roman" w:eastAsia="Times New Roman" w:hAnsi="Times New Roman" w:cs="Times New Roman"/>
          <w:sz w:val="24"/>
          <w:szCs w:val="24"/>
        </w:rPr>
        <w:t>Kernis</w:t>
      </w:r>
      <w:proofErr w:type="spellEnd"/>
      <w:r>
        <w:rPr>
          <w:rFonts w:ascii="Times New Roman" w:eastAsia="Times New Roman" w:hAnsi="Times New Roman" w:cs="Times New Roman"/>
          <w:sz w:val="24"/>
          <w:szCs w:val="24"/>
        </w:rPr>
        <w:t xml:space="preserve"> (Ed.), Self-esteem issues and answers: A sourcebook of current perspectives (pp. 336–343). Psychology Press.</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Steger, M. F., Frazier, P., Oishi, S., &amp; </w:t>
      </w:r>
      <w:proofErr w:type="spellStart"/>
      <w:r>
        <w:rPr>
          <w:rFonts w:ascii="Times New Roman" w:eastAsia="Times New Roman" w:hAnsi="Times New Roman" w:cs="Times New Roman"/>
          <w:sz w:val="24"/>
          <w:szCs w:val="24"/>
        </w:rPr>
        <w:t>Kaler</w:t>
      </w:r>
      <w:proofErr w:type="spellEnd"/>
      <w:r>
        <w:rPr>
          <w:rFonts w:ascii="Times New Roman" w:eastAsia="Times New Roman" w:hAnsi="Times New Roman" w:cs="Times New Roman"/>
          <w:sz w:val="24"/>
          <w:szCs w:val="24"/>
        </w:rPr>
        <w:t xml:space="preserve">, M. (2006). The meaning in life questionnaire. Journal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Psychology, 53(1), 80.</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 A. M., </w:t>
      </w:r>
      <w:proofErr w:type="spellStart"/>
      <w:r>
        <w:rPr>
          <w:rFonts w:ascii="Times New Roman" w:eastAsia="Times New Roman" w:hAnsi="Times New Roman" w:cs="Times New Roman"/>
          <w:sz w:val="24"/>
          <w:szCs w:val="24"/>
        </w:rPr>
        <w:t>Froh</w:t>
      </w:r>
      <w:proofErr w:type="spellEnd"/>
      <w:r>
        <w:rPr>
          <w:rFonts w:ascii="Times New Roman" w:eastAsia="Times New Roman" w:hAnsi="Times New Roman" w:cs="Times New Roman"/>
          <w:sz w:val="24"/>
          <w:szCs w:val="24"/>
        </w:rPr>
        <w:t>, J. J., &amp; Geraghty, A. W. (2010). Gratitude and well-being: A review and theoretical integration. Clinical Psychology Review, 30(7), 890–905.</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Wong, P. T. P., et al. (2019). Existential positive psychology (PP 2.0): A new paradigm for the helping professions. Springer.</w:t>
      </w:r>
    </w:p>
    <w:p w:rsidR="007358E4" w:rsidRDefault="007358E4">
      <w:pPr>
        <w:spacing w:line="480" w:lineRule="auto"/>
        <w:jc w:val="both"/>
        <w:rPr>
          <w:rFonts w:ascii="Times New Roman" w:eastAsia="Times New Roman" w:hAnsi="Times New Roman" w:cs="Times New Roman"/>
          <w:sz w:val="24"/>
          <w:szCs w:val="24"/>
        </w:rPr>
      </w:pPr>
    </w:p>
    <w:sectPr w:rsidR="007358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6EA" w:rsidRDefault="000746EA">
      <w:pPr>
        <w:spacing w:after="0" w:line="240" w:lineRule="auto"/>
      </w:pPr>
      <w:r>
        <w:separator/>
      </w:r>
    </w:p>
  </w:endnote>
  <w:endnote w:type="continuationSeparator" w:id="0">
    <w:p w:rsidR="000746EA" w:rsidRDefault="0007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7358E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7358E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7358E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6EA" w:rsidRDefault="000746EA">
      <w:pPr>
        <w:spacing w:after="0" w:line="240" w:lineRule="auto"/>
      </w:pPr>
      <w:r>
        <w:separator/>
      </w:r>
    </w:p>
  </w:footnote>
  <w:footnote w:type="continuationSeparator" w:id="0">
    <w:p w:rsidR="000746EA" w:rsidRDefault="0007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2019E8">
    <w:pPr>
      <w:pBdr>
        <w:top w:val="nil"/>
        <w:left w:val="nil"/>
        <w:bottom w:val="nil"/>
        <w:right w:val="nil"/>
        <w:between w:val="nil"/>
      </w:pBdr>
      <w:tabs>
        <w:tab w:val="center" w:pos="4513"/>
        <w:tab w:val="right" w:pos="9026"/>
      </w:tabs>
      <w:spacing w:after="0" w:line="240" w:lineRule="auto"/>
      <w:jc w:val="center"/>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left:0;text-align:left;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7358E4" w:rsidRDefault="009059A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7358E4" w:rsidRDefault="007358E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2019E8">
    <w:pPr>
      <w:pBdr>
        <w:top w:val="nil"/>
        <w:left w:val="nil"/>
        <w:bottom w:val="nil"/>
        <w:right w:val="nil"/>
        <w:between w:val="nil"/>
      </w:pBdr>
      <w:tabs>
        <w:tab w:val="center" w:pos="4513"/>
        <w:tab w:val="right" w:pos="9026"/>
      </w:tabs>
      <w:spacing w:after="0" w:line="240" w:lineRule="auto"/>
      <w:jc w:val="center"/>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sidR="009059A2">
      <w:rPr>
        <w:color w:val="000000"/>
      </w:rPr>
      <w:fldChar w:fldCharType="begin"/>
    </w:r>
    <w:r w:rsidR="009059A2">
      <w:rPr>
        <w:color w:val="000000"/>
      </w:rPr>
      <w:instrText>PAGE</w:instrText>
    </w:r>
    <w:r w:rsidR="009059A2">
      <w:rPr>
        <w:color w:val="000000"/>
      </w:rPr>
      <w:fldChar w:fldCharType="separate"/>
    </w:r>
    <w:r w:rsidR="00A63318">
      <w:rPr>
        <w:noProof/>
        <w:color w:val="000000"/>
      </w:rPr>
      <w:t>23</w:t>
    </w:r>
    <w:r w:rsidR="009059A2">
      <w:rPr>
        <w:color w:val="000000"/>
      </w:rPr>
      <w:fldChar w:fldCharType="end"/>
    </w:r>
  </w:p>
  <w:p w:rsidR="007358E4" w:rsidRDefault="007358E4">
    <w:pPr>
      <w:pBdr>
        <w:top w:val="nil"/>
        <w:left w:val="nil"/>
        <w:bottom w:val="nil"/>
        <w:right w:val="nil"/>
        <w:between w:val="nil"/>
      </w:pBdr>
      <w:tabs>
        <w:tab w:val="center" w:pos="4513"/>
        <w:tab w:val="right" w:pos="9026"/>
      </w:tabs>
      <w:spacing w:after="0" w:line="240" w:lineRule="auto"/>
      <w:jc w:val="right"/>
      <w:rPr>
        <w:color w:val="000000"/>
      </w:rPr>
    </w:pPr>
  </w:p>
  <w:p w:rsidR="007358E4" w:rsidRDefault="007358E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2019E8">
    <w:pPr>
      <w:pBdr>
        <w:top w:val="nil"/>
        <w:left w:val="nil"/>
        <w:bottom w:val="nil"/>
        <w:right w:val="nil"/>
        <w:between w:val="nil"/>
      </w:pBdr>
      <w:tabs>
        <w:tab w:val="center" w:pos="4513"/>
        <w:tab w:val="right" w:pos="9026"/>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E14EF"/>
    <w:multiLevelType w:val="multilevel"/>
    <w:tmpl w:val="895867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74013D2"/>
    <w:multiLevelType w:val="multilevel"/>
    <w:tmpl w:val="3F96A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E4"/>
    <w:rsid w:val="000746EA"/>
    <w:rsid w:val="002019E8"/>
    <w:rsid w:val="004E30F9"/>
    <w:rsid w:val="00561CBD"/>
    <w:rsid w:val="007358E4"/>
    <w:rsid w:val="009059A2"/>
    <w:rsid w:val="00A63318"/>
    <w:rsid w:val="00AB339E"/>
    <w:rsid w:val="00DA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EAAC9"/>
  <w15:docId w15:val="{54EB3C6C-2FA9-47A6-9E02-CD427ACA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F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1F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61"/>
    <w:rPr>
      <w:rFonts w:eastAsiaTheme="majorEastAsia" w:cstheme="majorBidi"/>
      <w:color w:val="272727" w:themeColor="text1" w:themeTint="D8"/>
    </w:rPr>
  </w:style>
  <w:style w:type="character" w:customStyle="1" w:styleId="TitleChar">
    <w:name w:val="Title Char"/>
    <w:basedOn w:val="DefaultParagraphFont"/>
    <w:link w:val="Title"/>
    <w:uiPriority w:val="10"/>
    <w:rsid w:val="001F526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F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61"/>
    <w:pPr>
      <w:spacing w:before="160"/>
      <w:jc w:val="center"/>
    </w:pPr>
    <w:rPr>
      <w:i/>
      <w:iCs/>
      <w:color w:val="404040" w:themeColor="text1" w:themeTint="BF"/>
    </w:rPr>
  </w:style>
  <w:style w:type="character" w:customStyle="1" w:styleId="QuoteChar">
    <w:name w:val="Quote Char"/>
    <w:basedOn w:val="DefaultParagraphFont"/>
    <w:link w:val="Quote"/>
    <w:uiPriority w:val="29"/>
    <w:rsid w:val="001F5261"/>
    <w:rPr>
      <w:i/>
      <w:iCs/>
      <w:color w:val="404040" w:themeColor="text1" w:themeTint="BF"/>
    </w:rPr>
  </w:style>
  <w:style w:type="paragraph" w:styleId="ListParagraph">
    <w:name w:val="List Paragraph"/>
    <w:basedOn w:val="Normal"/>
    <w:uiPriority w:val="34"/>
    <w:qFormat/>
    <w:rsid w:val="001F5261"/>
    <w:pPr>
      <w:ind w:left="720"/>
      <w:contextualSpacing/>
    </w:pPr>
  </w:style>
  <w:style w:type="character" w:styleId="IntenseEmphasis">
    <w:name w:val="Intense Emphasis"/>
    <w:basedOn w:val="DefaultParagraphFont"/>
    <w:uiPriority w:val="21"/>
    <w:qFormat/>
    <w:rsid w:val="001F5261"/>
    <w:rPr>
      <w:i/>
      <w:iCs/>
      <w:color w:val="2F5496" w:themeColor="accent1" w:themeShade="BF"/>
    </w:rPr>
  </w:style>
  <w:style w:type="paragraph" w:styleId="IntenseQuote">
    <w:name w:val="Intense Quote"/>
    <w:basedOn w:val="Normal"/>
    <w:next w:val="Normal"/>
    <w:link w:val="IntenseQuoteChar"/>
    <w:uiPriority w:val="30"/>
    <w:qFormat/>
    <w:rsid w:val="001F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261"/>
    <w:rPr>
      <w:i/>
      <w:iCs/>
      <w:color w:val="2F5496" w:themeColor="accent1" w:themeShade="BF"/>
    </w:rPr>
  </w:style>
  <w:style w:type="character" w:styleId="IntenseReference">
    <w:name w:val="Intense Reference"/>
    <w:basedOn w:val="DefaultParagraphFont"/>
    <w:uiPriority w:val="32"/>
    <w:qFormat/>
    <w:rsid w:val="001F5261"/>
    <w:rPr>
      <w:b/>
      <w:bCs/>
      <w:smallCaps/>
      <w:color w:val="2F5496" w:themeColor="accent1" w:themeShade="BF"/>
      <w:spacing w:val="5"/>
    </w:rPr>
  </w:style>
  <w:style w:type="table" w:styleId="TableGrid">
    <w:name w:val="Table Grid"/>
    <w:basedOn w:val="TableNormal"/>
    <w:uiPriority w:val="39"/>
    <w:rsid w:val="00CC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BA"/>
  </w:style>
  <w:style w:type="paragraph" w:styleId="Footer">
    <w:name w:val="footer"/>
    <w:basedOn w:val="Normal"/>
    <w:link w:val="FooterChar"/>
    <w:uiPriority w:val="99"/>
    <w:unhideWhenUsed/>
    <w:rsid w:val="000A7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BA"/>
  </w:style>
  <w:style w:type="paragraph" w:styleId="NormalWeb">
    <w:name w:val="Normal (Web)"/>
    <w:basedOn w:val="Normal"/>
    <w:uiPriority w:val="99"/>
    <w:semiHidden/>
    <w:unhideWhenUsed/>
    <w:rsid w:val="005A061B"/>
    <w:rPr>
      <w:rFonts w:ascii="Times New Roman" w:hAnsi="Times New Roman" w:cs="Times New Roman"/>
      <w:sz w:val="24"/>
      <w:szCs w:val="24"/>
    </w:rPr>
  </w:style>
  <w:style w:type="paragraph" w:styleId="NoSpacing">
    <w:name w:val="No Spacing"/>
    <w:uiPriority w:val="1"/>
    <w:qFormat/>
    <w:rsid w:val="007F754A"/>
    <w:pPr>
      <w:spacing w:after="0" w:line="240" w:lineRule="auto"/>
    </w:pPr>
  </w:style>
  <w:style w:type="character" w:styleId="PageNumber">
    <w:name w:val="page number"/>
    <w:basedOn w:val="DefaultParagraphFont"/>
    <w:uiPriority w:val="99"/>
    <w:semiHidden/>
    <w:unhideWhenUsed/>
    <w:rsid w:val="00452340"/>
  </w:style>
  <w:style w:type="character" w:styleId="Hyperlink">
    <w:name w:val="Hyperlink"/>
    <w:basedOn w:val="DefaultParagraphFont"/>
    <w:uiPriority w:val="99"/>
    <w:unhideWhenUsed/>
    <w:rsid w:val="00054932"/>
    <w:rPr>
      <w:color w:val="0563C1" w:themeColor="hyperlink"/>
      <w:u w:val="single"/>
    </w:rPr>
  </w:style>
  <w:style w:type="character" w:customStyle="1" w:styleId="UnresolvedMention1">
    <w:name w:val="Unresolved Mention1"/>
    <w:basedOn w:val="DefaultParagraphFont"/>
    <w:uiPriority w:val="99"/>
    <w:semiHidden/>
    <w:unhideWhenUsed/>
    <w:rsid w:val="00054932"/>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9188692500053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sagepub.com/doi/abs/10.1177/0033294121106281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918869150046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andfonline.com/doi/abs/10.1080/17439760.2010.5167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sagepub.com/doi/10.1177/19485506145347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9iCr79l0k0bqIj3GTMsvLoydw==">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DmguczN5bjkzcG41azV0OAByITEyY2RSY091eWViZjVmd0Fna1lYdVBiM01tQzF5RVk0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5192</Words>
  <Characters>29597</Characters>
  <Application>Microsoft Office Word</Application>
  <DocSecurity>0</DocSecurity>
  <Lines>246</Lines>
  <Paragraphs>69</Paragraphs>
  <ScaleCrop>false</ScaleCrop>
  <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Madhvi Pushkar</dc:creator>
  <cp:lastModifiedBy>SDI PC New 16</cp:lastModifiedBy>
  <cp:revision>6</cp:revision>
  <dcterms:created xsi:type="dcterms:W3CDTF">2025-08-29T17:24:00Z</dcterms:created>
  <dcterms:modified xsi:type="dcterms:W3CDTF">2025-09-22T10:29:00Z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501fe019-f108-48ca-b755-04158c4af564</vt:lpwstr>
  </property>
</Properties>
</file>