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8E4" w:rsidRDefault="009059A2">
      <w:pPr>
        <w:widowControl w:val="0"/>
        <w:pBdr>
          <w:top w:val="nil"/>
          <w:left w:val="nil"/>
          <w:bottom w:val="nil"/>
          <w:right w:val="nil"/>
          <w:between w:val="nil"/>
        </w:pBdr>
        <w:spacing w:after="0" w:line="276" w:lineRule="auto"/>
      </w:pPr>
      <w:r>
        <w:pict w14:anchorId="5C37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60800;visibility:hidden">
            <o:lock v:ext="edit" selection="t"/>
          </v:shape>
        </w:pict>
      </w:r>
      <w:r>
        <w:pict w14:anchorId="164A895F">
          <v:shape id="_x0000_s1027" type="#_x0000_t136" style="position:absolute;margin-left:0;margin-top:0;width:50pt;height:50pt;z-index:251661824;visibility:hidden">
            <o:lock v:ext="edit" selection="t"/>
          </v:shape>
        </w:pict>
      </w:r>
      <w:r>
        <w:pict w14:anchorId="3456661B">
          <v:shape id="_x0000_s1026" type="#_x0000_t136" style="position:absolute;margin-left:0;margin-top:0;width:50pt;height:50pt;z-index:251662848;visibility:hidden">
            <o:lock v:ext="edit" selection="t"/>
          </v:shape>
        </w:pict>
      </w:r>
    </w:p>
    <w:p w:rsidR="007358E4" w:rsidRDefault="009059A2">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GRATEFUL AND HUMBLE HEARTS: EXPLORING MEANING IN LIFE AS A MEDIATOR OF MENTAL HEALTH IN COLLEGE STUDENTS</w:t>
      </w:r>
    </w:p>
    <w:p w:rsidR="007358E4" w:rsidRDefault="007358E4">
      <w:pPr>
        <w:spacing w:line="480" w:lineRule="auto"/>
        <w:jc w:val="both"/>
        <w:rPr>
          <w:rFonts w:ascii="Times New Roman" w:eastAsia="Times New Roman" w:hAnsi="Times New Roman" w:cs="Times New Roman"/>
          <w:b/>
          <w:sz w:val="24"/>
          <w:szCs w:val="24"/>
        </w:rPr>
      </w:pPr>
    </w:p>
    <w:p w:rsidR="007358E4" w:rsidRDefault="009059A2" w:rsidP="004E30F9">
      <w:pPr>
        <w:spacing w:line="480" w:lineRule="auto"/>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t xml:space="preserve">Abstract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investigates the predictive influence of </w:t>
      </w:r>
      <w:r>
        <w:rPr>
          <w:rFonts w:ascii="Times New Roman" w:eastAsia="Times New Roman" w:hAnsi="Times New Roman" w:cs="Times New Roman"/>
          <w:i/>
          <w:sz w:val="24"/>
          <w:szCs w:val="24"/>
        </w:rPr>
        <w:t>gratitude</w:t>
      </w:r>
      <w:r>
        <w:rPr>
          <w:rFonts w:ascii="Times New Roman" w:eastAsia="Times New Roman" w:hAnsi="Times New Roman" w:cs="Times New Roman"/>
          <w:sz w:val="24"/>
          <w:szCs w:val="24"/>
        </w:rPr>
        <w:t> and </w:t>
      </w:r>
      <w:r>
        <w:rPr>
          <w:rFonts w:ascii="Times New Roman" w:eastAsia="Times New Roman" w:hAnsi="Times New Roman" w:cs="Times New Roman"/>
          <w:i/>
          <w:sz w:val="24"/>
          <w:szCs w:val="24"/>
        </w:rPr>
        <w:t>humility</w:t>
      </w:r>
      <w:r>
        <w:rPr>
          <w:rFonts w:ascii="Times New Roman" w:eastAsia="Times New Roman" w:hAnsi="Times New Roman" w:cs="Times New Roman"/>
          <w:sz w:val="24"/>
          <w:szCs w:val="24"/>
        </w:rPr>
        <w:t> on </w:t>
      </w:r>
      <w:r>
        <w:rPr>
          <w:rFonts w:ascii="Times New Roman" w:eastAsia="Times New Roman" w:hAnsi="Times New Roman" w:cs="Times New Roman"/>
          <w:i/>
          <w:sz w:val="24"/>
          <w:szCs w:val="24"/>
        </w:rPr>
        <w:t>mental health</w:t>
      </w:r>
      <w:r>
        <w:rPr>
          <w:rFonts w:ascii="Times New Roman" w:eastAsia="Times New Roman" w:hAnsi="Times New Roman" w:cs="Times New Roman"/>
          <w:sz w:val="24"/>
          <w:szCs w:val="24"/>
        </w:rPr>
        <w:t>, with </w:t>
      </w:r>
      <w:r>
        <w:rPr>
          <w:rFonts w:ascii="Times New Roman" w:eastAsia="Times New Roman" w:hAnsi="Times New Roman" w:cs="Times New Roman"/>
          <w:i/>
          <w:sz w:val="24"/>
          <w:szCs w:val="24"/>
        </w:rPr>
        <w:t>meaning in life</w:t>
      </w:r>
      <w:r>
        <w:rPr>
          <w:rFonts w:ascii="Times New Roman" w:eastAsia="Times New Roman" w:hAnsi="Times New Roman" w:cs="Times New Roman"/>
          <w:sz w:val="24"/>
          <w:szCs w:val="24"/>
        </w:rPr>
        <w:t> serving as a mediating variable among college students. A sample of 210 undergraduate students participated in the research, completing self-report standardized measures of gratitude, humility, meaning in life, and mental health. Using correlation and med</w:t>
      </w:r>
      <w:r>
        <w:rPr>
          <w:rFonts w:ascii="Times New Roman" w:eastAsia="Times New Roman" w:hAnsi="Times New Roman" w:cs="Times New Roman"/>
          <w:sz w:val="24"/>
          <w:szCs w:val="24"/>
        </w:rPr>
        <w:t>iation analyses through a structural equation model, the findings revealed significant </w:t>
      </w:r>
      <w:r>
        <w:rPr>
          <w:rFonts w:ascii="Times New Roman" w:eastAsia="Times New Roman" w:hAnsi="Times New Roman" w:cs="Times New Roman"/>
          <w:i/>
          <w:sz w:val="24"/>
          <w:szCs w:val="24"/>
        </w:rPr>
        <w:t>positive direct and indirect relationships</w:t>
      </w:r>
      <w:r>
        <w:rPr>
          <w:rFonts w:ascii="Times New Roman" w:eastAsia="Times New Roman" w:hAnsi="Times New Roman" w:cs="Times New Roman"/>
          <w:sz w:val="24"/>
          <w:szCs w:val="24"/>
        </w:rPr>
        <w:t> between the variables. Both gratitude  and humility  showed strong direct associations with improved mental health outcomes. A</w:t>
      </w:r>
      <w:r>
        <w:rPr>
          <w:rFonts w:ascii="Times New Roman" w:eastAsia="Times New Roman" w:hAnsi="Times New Roman" w:cs="Times New Roman"/>
          <w:sz w:val="24"/>
          <w:szCs w:val="24"/>
        </w:rPr>
        <w:t>dditionally, </w:t>
      </w:r>
      <w:r>
        <w:rPr>
          <w:rFonts w:ascii="Times New Roman" w:eastAsia="Times New Roman" w:hAnsi="Times New Roman" w:cs="Times New Roman"/>
          <w:i/>
          <w:sz w:val="24"/>
          <w:szCs w:val="24"/>
        </w:rPr>
        <w:t>meaning in life</w:t>
      </w:r>
      <w:r>
        <w:rPr>
          <w:rFonts w:ascii="Times New Roman" w:eastAsia="Times New Roman" w:hAnsi="Times New Roman" w:cs="Times New Roman"/>
          <w:sz w:val="24"/>
          <w:szCs w:val="24"/>
        </w:rPr>
        <w:t> was found to fully mediate the relationship between humility and mental health, and partially mediate the relationship between gratitude and mental health. This suggests that gratitude and humility enhance an individual’s sense</w:t>
      </w:r>
      <w:r>
        <w:rPr>
          <w:rFonts w:ascii="Times New Roman" w:eastAsia="Times New Roman" w:hAnsi="Times New Roman" w:cs="Times New Roman"/>
          <w:sz w:val="24"/>
          <w:szCs w:val="24"/>
        </w:rPr>
        <w:t xml:space="preserve"> of life meaning, which in turn contributes to better mental health. The results highlight the interconnected roles of character strengths and existential meaning in promoting psychological well-being among college students.</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findings provide empirica</w:t>
      </w:r>
      <w:r>
        <w:rPr>
          <w:rFonts w:ascii="Times New Roman" w:eastAsia="Times New Roman" w:hAnsi="Times New Roman" w:cs="Times New Roman"/>
          <w:sz w:val="24"/>
          <w:szCs w:val="24"/>
        </w:rPr>
        <w:t>l evidence in favour of positive psychology theories and point towards aspects that may be taken into consideration in order to enhance college students' mental health and sense of meaning in life.</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Gratitude, Humility, Mental Health, Meaning in L</w:t>
      </w:r>
      <w:r>
        <w:rPr>
          <w:rFonts w:ascii="Times New Roman" w:eastAsia="Times New Roman" w:hAnsi="Times New Roman" w:cs="Times New Roman"/>
          <w:sz w:val="24"/>
          <w:szCs w:val="24"/>
        </w:rPr>
        <w:t>ife, Existential theory</w:t>
      </w:r>
    </w:p>
    <w:p w:rsidR="007358E4" w:rsidRDefault="009059A2">
      <w:pPr>
        <w:rPr>
          <w:rFonts w:ascii="Times New Roman" w:eastAsia="Times New Roman" w:hAnsi="Times New Roman" w:cs="Times New Roman"/>
          <w:b/>
          <w:sz w:val="24"/>
          <w:szCs w:val="24"/>
        </w:rPr>
      </w:pPr>
      <w:r>
        <w:br w:type="page"/>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Introduction</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time when rates of anxiety, depression, and existential distress are rising (World Health Organization, 2022), psychological research is putting more emphasis on strength-based methods. Gratitude and humility,</w:t>
      </w:r>
      <w:r>
        <w:rPr>
          <w:rFonts w:ascii="Times New Roman" w:eastAsia="Times New Roman" w:hAnsi="Times New Roman" w:cs="Times New Roman"/>
          <w:sz w:val="24"/>
          <w:szCs w:val="24"/>
        </w:rPr>
        <w:t xml:space="preserve"> two key components of positive psychology, have been linked to improved social functioning and well-being. Finding meaning in life—the conviction that existence has a meaning and coherence—has also emerged as a crucial component in preventing psychologica</w:t>
      </w:r>
      <w:r>
        <w:rPr>
          <w:rFonts w:ascii="Times New Roman" w:eastAsia="Times New Roman" w:hAnsi="Times New Roman" w:cs="Times New Roman"/>
          <w:sz w:val="24"/>
          <w:szCs w:val="24"/>
        </w:rPr>
        <w:t>l distress (Steger et al., 2006).</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Psychology has historically ignored the systematic investigation of individual variations in appreciation (McCullough, Kilpatrick, Emmons, and Larson, 2001). A larger dearth of studies on happy emotions may be the cause of</w:t>
      </w:r>
      <w:r>
        <w:rPr>
          <w:rFonts w:ascii="Times New Roman" w:eastAsia="Times New Roman" w:hAnsi="Times New Roman" w:cs="Times New Roman"/>
          <w:sz w:val="24"/>
          <w:szCs w:val="24"/>
        </w:rPr>
        <w:t xml:space="preserve"> this carelessness (Duckworth, Steen, and Seligman, 2005; Linley, Joseph, Harrington, and Wood, 2006).</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Humility and gratitude frequently coexist and encourage existential contemplation. According to Kruse et al. (2014), humility is fostered by gratitude, a</w:t>
      </w:r>
      <w:r>
        <w:rPr>
          <w:rFonts w:ascii="Times New Roman" w:eastAsia="Times New Roman" w:hAnsi="Times New Roman" w:cs="Times New Roman"/>
          <w:sz w:val="24"/>
          <w:szCs w:val="24"/>
        </w:rPr>
        <w:t>nd both traits support human development. However, there is still a lack of empirical research on their combined impact on mental health when viewed through the prism of life's purpose. The study examines the current state of research, identifies important</w:t>
      </w:r>
      <w:r>
        <w:rPr>
          <w:rFonts w:ascii="Times New Roman" w:eastAsia="Times New Roman" w:hAnsi="Times New Roman" w:cs="Times New Roman"/>
          <w:sz w:val="24"/>
          <w:szCs w:val="24"/>
        </w:rPr>
        <w:t xml:space="preserve"> gaps—particularly the absence of integrative mediation models—and highlights implications for mental health interventions by utilizing empirical data and theoretical models, such as existential positive psychology and the broaden-and-build theory.</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w:t>
      </w:r>
      <w:r>
        <w:rPr>
          <w:rFonts w:ascii="Times New Roman" w:eastAsia="Times New Roman" w:hAnsi="Times New Roman" w:cs="Times New Roman"/>
          <w:sz w:val="24"/>
          <w:szCs w:val="24"/>
        </w:rPr>
        <w:t>h humility and gratitude have been shown to independently correlate with mental health, their indirect impacts through life's meaning have not received enough attention, according to empirical research. A conceptual framework and suggestions for further st</w:t>
      </w:r>
      <w:r>
        <w:rPr>
          <w:rFonts w:ascii="Times New Roman" w:eastAsia="Times New Roman" w:hAnsi="Times New Roman" w:cs="Times New Roman"/>
          <w:sz w:val="24"/>
          <w:szCs w:val="24"/>
        </w:rPr>
        <w:t>udy are presented in this publication.</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Theoretical Framework: Relevance of Supported Theories</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purpose in life acting as a mediating factor, the current study examines how humility and gratitude serve as predictive factors for mental health. The sugges</w:t>
      </w:r>
      <w:r>
        <w:rPr>
          <w:rFonts w:ascii="Times New Roman" w:eastAsia="Times New Roman" w:hAnsi="Times New Roman" w:cs="Times New Roman"/>
          <w:sz w:val="24"/>
          <w:szCs w:val="24"/>
        </w:rPr>
        <w:t>ted correlations between these factors are supported both empirically and theoretically by a variety of psychological theories, which form the foundation of this conceptual framework.</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Positive Psychology Theory (Seligman &amp; Csikszentmihalyi, 2000)</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w:t>
      </w:r>
      <w:r>
        <w:rPr>
          <w:rFonts w:ascii="Times New Roman" w:eastAsia="Times New Roman" w:hAnsi="Times New Roman" w:cs="Times New Roman"/>
          <w:sz w:val="24"/>
          <w:szCs w:val="24"/>
        </w:rPr>
        <w:t>cus of positive psychology is on how human qualities and strengths might improve psychological well-being.  According to the VIA Classification of Character Strengths and Virtues (Peterson &amp; Seligman, 2004), humility and gratitude are categorized as core v</w:t>
      </w:r>
      <w:r>
        <w:rPr>
          <w:rFonts w:ascii="Times New Roman" w:eastAsia="Times New Roman" w:hAnsi="Times New Roman" w:cs="Times New Roman"/>
          <w:sz w:val="24"/>
          <w:szCs w:val="24"/>
        </w:rPr>
        <w:t>irtues, signifying fundamental components that support a happy existence.  According to Seligman (2002), cultivating positive attributes like humility, which promotes interpersonal peace, and gratitude, which improves subjective well-being, can help one ac</w:t>
      </w:r>
      <w:r>
        <w:rPr>
          <w:rFonts w:ascii="Times New Roman" w:eastAsia="Times New Roman" w:hAnsi="Times New Roman" w:cs="Times New Roman"/>
          <w:sz w:val="24"/>
          <w:szCs w:val="24"/>
        </w:rPr>
        <w:t>hieve well-being.</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this theoretical framework, finding purpose in life is essential to well-being. It is a result of humility and gratitude, but it also acts as a conduit for the positive effects of these qualities on mental health. Therefore, this hypothesis ba</w:t>
      </w:r>
      <w:r>
        <w:rPr>
          <w:rFonts w:ascii="Times New Roman" w:eastAsia="Times New Roman" w:hAnsi="Times New Roman" w:cs="Times New Roman"/>
          <w:sz w:val="24"/>
          <w:szCs w:val="24"/>
        </w:rPr>
        <w:t>cks up the idea that purpose in life acts as a mediator between mental health and the determinants of gratitude and humility.</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Existential Theory (Frankl, 1963)</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Viktor Frankl's Logotherapy, people are motivated primarily by their "will to meaning." Frankl highlighted that people may transcend pain and attain psychological stability by finding purpose even in trying situations. This theory holds that f</w:t>
      </w:r>
      <w:r>
        <w:rPr>
          <w:rFonts w:ascii="Times New Roman" w:eastAsia="Times New Roman" w:hAnsi="Times New Roman" w:cs="Times New Roman"/>
          <w:sz w:val="24"/>
          <w:szCs w:val="24"/>
        </w:rPr>
        <w:t>inding purpose in life is a basic factor that determines mental health rather than only acting as a buffer.</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existential virtues, humility and gratitude promote an openness to life events and an understanding of interconnection, both of which make it eas</w:t>
      </w:r>
      <w:r>
        <w:rPr>
          <w:rFonts w:ascii="Times New Roman" w:eastAsia="Times New Roman" w:hAnsi="Times New Roman" w:cs="Times New Roman"/>
          <w:sz w:val="24"/>
          <w:szCs w:val="24"/>
        </w:rPr>
        <w:t xml:space="preserve">ier to find and feel meaning. Thus, </w:t>
      </w:r>
      <w:r>
        <w:rPr>
          <w:rFonts w:ascii="Times New Roman" w:eastAsia="Times New Roman" w:hAnsi="Times New Roman" w:cs="Times New Roman"/>
          <w:sz w:val="24"/>
          <w:szCs w:val="24"/>
        </w:rPr>
        <w:lastRenderedPageBreak/>
        <w:t>this theory offers a compelling justification for the role that meaning in life plays as a mediator in the connection between mental health, gratitude, and humility.</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Broaden-and-Build Theory of Positive Emotions (Fred</w:t>
      </w:r>
      <w:r>
        <w:rPr>
          <w:rFonts w:ascii="Times New Roman" w:eastAsia="Times New Roman" w:hAnsi="Times New Roman" w:cs="Times New Roman"/>
          <w:b/>
          <w:sz w:val="24"/>
          <w:szCs w:val="24"/>
        </w:rPr>
        <w:t>rickson, 2001)</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Fredrickson's Broaden-and-Build Theory, people can develop long-lasting personal resources (such as psychological, cognitive, and social ones) by expanding their thought-action repertoires through positive emotions like gratitud</w:t>
      </w:r>
      <w:r>
        <w:rPr>
          <w:rFonts w:ascii="Times New Roman" w:eastAsia="Times New Roman" w:hAnsi="Times New Roman" w:cs="Times New Roman"/>
          <w:sz w:val="24"/>
          <w:szCs w:val="24"/>
        </w:rPr>
        <w:t>e. By encouraging positive assessments that support goal-setting, prosocial conduct, and a feeling of purpose, gratitude raises awareness of life's benefits (Fredrickson, 2001).</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upward cycle eventually leads to a deeper sense of meaning in life, which</w:t>
      </w:r>
      <w:r>
        <w:rPr>
          <w:rFonts w:ascii="Times New Roman" w:eastAsia="Times New Roman" w:hAnsi="Times New Roman" w:cs="Times New Roman"/>
          <w:sz w:val="24"/>
          <w:szCs w:val="24"/>
        </w:rPr>
        <w:t xml:space="preserve"> improves mental health by lessening stress, anxiety, and depressive symptoms. In a similar vein, humility promotes acceptance and openness, which strengthens the ability to find significance in life experiences.</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Literature Review and Hypotheses Formula</w:t>
      </w:r>
      <w:r>
        <w:rPr>
          <w:rFonts w:ascii="Times New Roman" w:eastAsia="Times New Roman" w:hAnsi="Times New Roman" w:cs="Times New Roman"/>
          <w:b/>
          <w:sz w:val="24"/>
          <w:szCs w:val="24"/>
        </w:rPr>
        <w:t>tion.</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Gratitude and Mental Health</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Well-being, life satisfaction, and less psychological discomfort are all positively correlated with gratitude (Wood et al., 2010). According to research by Rash et al. (2011) and Emmons and McCullough (2003), people wh</w:t>
      </w:r>
      <w:r>
        <w:rPr>
          <w:rFonts w:ascii="Times New Roman" w:eastAsia="Times New Roman" w:hAnsi="Times New Roman" w:cs="Times New Roman"/>
          <w:sz w:val="24"/>
          <w:szCs w:val="24"/>
        </w:rPr>
        <w:t>o feel grateful are happier and experience less depression. Over the course of four weeks, gratitude-based therapies dramatically improved life satisfaction and decreased depressive symptoms. In a study of 426 people, Petrocchi and Kouyoumdjian (2016) foun</w:t>
      </w:r>
      <w:r>
        <w:rPr>
          <w:rFonts w:ascii="Times New Roman" w:eastAsia="Times New Roman" w:hAnsi="Times New Roman" w:cs="Times New Roman"/>
          <w:sz w:val="24"/>
          <w:szCs w:val="24"/>
        </w:rPr>
        <w:t>d that dispositional gratitudeness was a negative predictor of depression. Prior research has been focused on direct impacts; empirical testing of mediation through life's meaning is rare. Better mental health is a result of gratitude (Kleiman et al., 2013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Better psychological well-being has been repeatedly associated with gratitude, which is the acknowledgment and appreciation of pleasant elements of life and other people.</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Gratitude has been shown in several studies to positively correlate with mental he</w:t>
      </w:r>
      <w:r>
        <w:rPr>
          <w:rFonts w:ascii="Times New Roman" w:eastAsia="Times New Roman" w:hAnsi="Times New Roman" w:cs="Times New Roman"/>
          <w:sz w:val="24"/>
          <w:szCs w:val="24"/>
        </w:rPr>
        <w:t xml:space="preserve">alth markers, including improved life satisfaction and decreased symptoms of anxiety and depression (Emmons &amp; McCullough, 2003; Wood et al., 2010). People who are grateful are more likely to have robust coping strategies and good affect. </w:t>
      </w:r>
      <w:r>
        <w:rPr>
          <w:rFonts w:ascii="Times New Roman" w:eastAsia="Times New Roman" w:hAnsi="Times New Roman" w:cs="Times New Roman"/>
          <w:sz w:val="24"/>
          <w:szCs w:val="24"/>
        </w:rPr>
        <w:br/>
        <w:t xml:space="preserve"> According to Alg</w:t>
      </w:r>
      <w:r>
        <w:rPr>
          <w:rFonts w:ascii="Times New Roman" w:eastAsia="Times New Roman" w:hAnsi="Times New Roman" w:cs="Times New Roman"/>
          <w:sz w:val="24"/>
          <w:szCs w:val="24"/>
        </w:rPr>
        <w:t>oe (2012), gratitude also improves prosocial behavior and social support, which lowers stress and boosts emotional regulation. According to some research, having appreciation makes life more meaningful, which in turn improves mental health (Kleiman et al.,</w:t>
      </w:r>
      <w:r>
        <w:rPr>
          <w:rFonts w:ascii="Times New Roman" w:eastAsia="Times New Roman" w:hAnsi="Times New Roman" w:cs="Times New Roman"/>
          <w:sz w:val="24"/>
          <w:szCs w:val="24"/>
        </w:rPr>
        <w:t xml:space="preserve"> 2013).</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 Gratitude has a positive and significant effect on mental health.</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Humility and Mental Health</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Better social interactions and less narcissism are associated with humility, which is described as having a positive self-perception and being rece</w:t>
      </w:r>
      <w:r>
        <w:rPr>
          <w:rFonts w:ascii="Times New Roman" w:eastAsia="Times New Roman" w:hAnsi="Times New Roman" w:cs="Times New Roman"/>
          <w:sz w:val="24"/>
          <w:szCs w:val="24"/>
        </w:rPr>
        <w:t>ptive to the qualities of others (Exline &amp; Hill, 2012). Less focus has been placed on its direct connection to mental health, though. Despite their theoretical relationship (Sedikides, Gregg, &amp; Hart, 2007), modesty and humility are not the same thing. Acco</w:t>
      </w:r>
      <w:r>
        <w:rPr>
          <w:rFonts w:ascii="Times New Roman" w:eastAsia="Times New Roman" w:hAnsi="Times New Roman" w:cs="Times New Roman"/>
          <w:sz w:val="24"/>
          <w:szCs w:val="24"/>
        </w:rPr>
        <w:t>rding to Davis et al. (2013), humility is a predictor of forgiveness, less ruminating, and enhanced well-being. Young people who are psychologically humble had reduced levels of anxiety and sadness (Kruse et al., 2017).</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positive psychology, humility—whi</w:t>
      </w:r>
      <w:r>
        <w:rPr>
          <w:rFonts w:ascii="Times New Roman" w:eastAsia="Times New Roman" w:hAnsi="Times New Roman" w:cs="Times New Roman"/>
          <w:sz w:val="24"/>
          <w:szCs w:val="24"/>
        </w:rPr>
        <w:t>ch is characterized by low self-focus, receptivity to the opinions of others, and an accurate self-evaluation—has drawn increasing attention. According to research, humility has a good correlation with psychological well-being and a negative correlation wi</w:t>
      </w:r>
      <w:r>
        <w:rPr>
          <w:rFonts w:ascii="Times New Roman" w:eastAsia="Times New Roman" w:hAnsi="Times New Roman" w:cs="Times New Roman"/>
          <w:sz w:val="24"/>
          <w:szCs w:val="24"/>
        </w:rPr>
        <w:t xml:space="preserve">th narcissism (Rowatt et al., 2006). Because they build stronger ties with others, humble people typically have lower levels of social anxiety and despair.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According to Davis et al. (2013), humility promotes forgiveness and concord among people, which lo</w:t>
      </w:r>
      <w:r>
        <w:rPr>
          <w:rFonts w:ascii="Times New Roman" w:eastAsia="Times New Roman" w:hAnsi="Times New Roman" w:cs="Times New Roman"/>
          <w:sz w:val="24"/>
          <w:szCs w:val="24"/>
        </w:rPr>
        <w:t>wers interpersonal stress and enhances mental health. Additionally, it has the potential to improve psychological resilience by strengthening meaning-making processes, thus supporting Fredrickson's Broaden-and-Build Theory.</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H2: Humility has a positive and </w:t>
      </w:r>
      <w:r>
        <w:rPr>
          <w:rFonts w:ascii="Times New Roman" w:eastAsia="Times New Roman" w:hAnsi="Times New Roman" w:cs="Times New Roman"/>
          <w:sz w:val="24"/>
          <w:szCs w:val="24"/>
        </w:rPr>
        <w:t>significant effect on mental health</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Gratitude and Meaning in Life.</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Gratitude, commonly defined as a disposition or emotional state involving appreciation for benefits received, has been increasingly recognized as a key component of psychological well-b</w:t>
      </w:r>
      <w:r>
        <w:rPr>
          <w:rFonts w:ascii="Times New Roman" w:eastAsia="Times New Roman" w:hAnsi="Times New Roman" w:cs="Times New Roman"/>
          <w:sz w:val="24"/>
          <w:szCs w:val="24"/>
        </w:rPr>
        <w:t>eing and existential fulfilment. A growing body of empirical research supports the positive and significant effect of gratitude on individuals' perceived meaning in life. Steger, Frazier, Oishi, and Kaler (2006) introduced the construct of meaning in life,</w:t>
      </w:r>
      <w:r>
        <w:rPr>
          <w:rFonts w:ascii="Times New Roman" w:eastAsia="Times New Roman" w:hAnsi="Times New Roman" w:cs="Times New Roman"/>
          <w:sz w:val="24"/>
          <w:szCs w:val="24"/>
        </w:rPr>
        <w:t xml:space="preserve"> emphasizing its importance for psychological well-being. Later studies, such as those by </w:t>
      </w:r>
      <w:r>
        <w:rPr>
          <w:rFonts w:ascii="Times New Roman" w:eastAsia="Times New Roman" w:hAnsi="Times New Roman" w:cs="Times New Roman"/>
          <w:b/>
          <w:sz w:val="24"/>
          <w:szCs w:val="24"/>
        </w:rPr>
        <w:t>Wood, Joseph, and Maltby (2009)</w:t>
      </w:r>
      <w:r>
        <w:rPr>
          <w:rFonts w:ascii="Times New Roman" w:eastAsia="Times New Roman" w:hAnsi="Times New Roman" w:cs="Times New Roman"/>
          <w:sz w:val="24"/>
          <w:szCs w:val="24"/>
        </w:rPr>
        <w:t>, found that gratitude is a stable trait that correlates positively with both meaning in life and overall well-being. They concluded th</w:t>
      </w:r>
      <w:r>
        <w:rPr>
          <w:rFonts w:ascii="Times New Roman" w:eastAsia="Times New Roman" w:hAnsi="Times New Roman" w:cs="Times New Roman"/>
          <w:sz w:val="24"/>
          <w:szCs w:val="24"/>
        </w:rPr>
        <w:t>at grateful individuals tend to view their lives as more meaningful and purposeful, possibly because gratitude fosters life reflection and appreciation of relationships and experiences.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H3: Gratitude has a positive and significant effect on meaning in life</w:t>
      </w:r>
      <w:r>
        <w:rPr>
          <w:rFonts w:ascii="Times New Roman" w:eastAsia="Times New Roman" w:hAnsi="Times New Roman" w:cs="Times New Roman"/>
          <w:sz w:val="24"/>
          <w:szCs w:val="24"/>
        </w:rPr>
        <w:t>.</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Humility and Meaning in Life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best indicators of mental wellness is having a strong sense of purpose in life. According to Steger et al. (2006), it serves as an emotional and motivational regulator. Humility fosters a reflective life persp</w:t>
      </w:r>
      <w:r>
        <w:rPr>
          <w:rFonts w:ascii="Times New Roman" w:eastAsia="Times New Roman" w:hAnsi="Times New Roman" w:cs="Times New Roman"/>
          <w:sz w:val="24"/>
          <w:szCs w:val="24"/>
        </w:rPr>
        <w:t xml:space="preserve">ective, openness to feedback, and an appreciation for the broader context of one’s life—all recognized pathways to cultivating meaning </w:t>
      </w:r>
      <w:r>
        <w:rPr>
          <w:rFonts w:ascii="Times New Roman" w:eastAsia="Times New Roman" w:hAnsi="Times New Roman" w:cs="Times New Roman"/>
          <w:b/>
          <w:sz w:val="24"/>
          <w:szCs w:val="24"/>
        </w:rPr>
        <w:t>(Wong, 2019</w:t>
      </w:r>
      <w:r>
        <w:rPr>
          <w:rFonts w:ascii="Times New Roman" w:eastAsia="Times New Roman" w:hAnsi="Times New Roman" w:cs="Times New Roman"/>
          <w:sz w:val="24"/>
          <w:szCs w:val="24"/>
        </w:rPr>
        <w:t xml:space="preserve">). By reducing excessive self-focus and promoting acceptance of one’s limitations, humility </w:t>
      </w:r>
      <w:r>
        <w:rPr>
          <w:rFonts w:ascii="Times New Roman" w:eastAsia="Times New Roman" w:hAnsi="Times New Roman" w:cs="Times New Roman"/>
          <w:sz w:val="24"/>
          <w:szCs w:val="24"/>
        </w:rPr>
        <w:lastRenderedPageBreak/>
        <w:t>encourages individ</w:t>
      </w:r>
      <w:r>
        <w:rPr>
          <w:rFonts w:ascii="Times New Roman" w:eastAsia="Times New Roman" w:hAnsi="Times New Roman" w:cs="Times New Roman"/>
          <w:sz w:val="24"/>
          <w:szCs w:val="24"/>
        </w:rPr>
        <w:t>uals to find significance and purpose in relationships, learning, and service to others.</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Ross and Wright (2023) reported that in both college students and older adults, higher humility was associated with less depression, less anxiety, more love of life, a</w:t>
      </w:r>
      <w:r>
        <w:rPr>
          <w:rFonts w:ascii="Times New Roman" w:eastAsia="Times New Roman" w:hAnsi="Times New Roman" w:cs="Times New Roman"/>
          <w:sz w:val="24"/>
          <w:szCs w:val="24"/>
        </w:rPr>
        <w:t>nd stronger social self-efficacy. Importantly, these benefits appear across various domains of humility (e.g., other-oriented, environmental, valuing). By promoting open-mindedness, accurate self-appraisal, and positive engagement with others and the world</w:t>
      </w:r>
      <w:r>
        <w:rPr>
          <w:rFonts w:ascii="Times New Roman" w:eastAsia="Times New Roman" w:hAnsi="Times New Roman" w:cs="Times New Roman"/>
          <w:sz w:val="24"/>
          <w:szCs w:val="24"/>
        </w:rPr>
        <w:t>, humility acts as a foundation for psychological flourishing and meaningful living. Hence, there is still a dearth of research on humility with meaning in life.</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H4: Humility has a positive and significant effect on meaning in life.</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Meaning in life wit</w:t>
      </w:r>
      <w:r>
        <w:rPr>
          <w:rFonts w:ascii="Times New Roman" w:eastAsia="Times New Roman" w:hAnsi="Times New Roman" w:cs="Times New Roman"/>
          <w:b/>
          <w:sz w:val="24"/>
          <w:szCs w:val="24"/>
        </w:rPr>
        <w:t xml:space="preserve">h gratitude and mental health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best indicators of mental health is meaning in life (MIL), or the belief that one's life has meaning and purpose. Research confirms that people who have a strong sense of purpose report feeling less depressed, anxi</w:t>
      </w:r>
      <w:r>
        <w:rPr>
          <w:rFonts w:ascii="Times New Roman" w:eastAsia="Times New Roman" w:hAnsi="Times New Roman" w:cs="Times New Roman"/>
          <w:sz w:val="24"/>
          <w:szCs w:val="24"/>
        </w:rPr>
        <w:t xml:space="preserve">ous, and considering suicide (Steger et al., 2006). MIL is also associated with improved self-esteem, goal clarity, and happy feelings. Empirical work by </w:t>
      </w:r>
      <w:r>
        <w:rPr>
          <w:rFonts w:ascii="Times New Roman" w:eastAsia="Times New Roman" w:hAnsi="Times New Roman" w:cs="Times New Roman"/>
          <w:b/>
          <w:sz w:val="24"/>
          <w:szCs w:val="24"/>
        </w:rPr>
        <w:t>Lambert et al. (2010)</w:t>
      </w:r>
      <w:r>
        <w:rPr>
          <w:rFonts w:ascii="Times New Roman" w:eastAsia="Times New Roman" w:hAnsi="Times New Roman" w:cs="Times New Roman"/>
          <w:sz w:val="24"/>
          <w:szCs w:val="24"/>
        </w:rPr>
        <w:t xml:space="preserve"> found that gratitude interventions increased perceived meaning in life. The link</w:t>
      </w:r>
      <w:r>
        <w:rPr>
          <w:rFonts w:ascii="Times New Roman" w:eastAsia="Times New Roman" w:hAnsi="Times New Roman" w:cs="Times New Roman"/>
          <w:sz w:val="24"/>
          <w:szCs w:val="24"/>
        </w:rPr>
        <w:t xml:space="preserve"> between mental health and positive psychological qualities (such as gratitude, hope, and spirituality) is mediated by meaning in life. For instance, Lin (2016) discovered that among Chinese teenagers, MIL moderated the relationship between Gratitude and r</w:t>
      </w:r>
      <w:r>
        <w:rPr>
          <w:rFonts w:ascii="Times New Roman" w:eastAsia="Times New Roman" w:hAnsi="Times New Roman" w:cs="Times New Roman"/>
          <w:sz w:val="24"/>
          <w:szCs w:val="24"/>
        </w:rPr>
        <w:t>educed sadness.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H5:    Meaning in life mediates the relationship between Gratitude and Mental Health.</w:t>
      </w:r>
    </w:p>
    <w:p w:rsidR="007358E4" w:rsidRDefault="007358E4">
      <w:pPr>
        <w:spacing w:line="480" w:lineRule="auto"/>
        <w:jc w:val="both"/>
        <w:rPr>
          <w:rFonts w:ascii="Times New Roman" w:eastAsia="Times New Roman" w:hAnsi="Times New Roman" w:cs="Times New Roman"/>
          <w:b/>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Meaning in life with humility and mental health</w:t>
      </w:r>
    </w:p>
    <w:p w:rsidR="007358E4" w:rsidRDefault="009059A2">
      <w:pPr>
        <w:spacing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Meaning in life is commonly defined as the degree to which individuals perceive their lives as purposeful, coherent, and significant. It encompasses both the search for meaning and the presence of meaning, which respectively reflect ongoing life evaluation</w:t>
      </w:r>
      <w:r>
        <w:rPr>
          <w:rFonts w:ascii="Times New Roman" w:eastAsia="Times New Roman" w:hAnsi="Times New Roman" w:cs="Times New Roman"/>
          <w:sz w:val="24"/>
          <w:szCs w:val="24"/>
        </w:rPr>
        <w:t xml:space="preserve"> and goal fulfilment. A strong sense of meaning in life is a robust predictor of better mental health, significantly reducing symptoms of anxiety, depression, and psychological distress (Lazarus et al., 1984). When individuals lack meaning, they are more p</w:t>
      </w:r>
      <w:r>
        <w:rPr>
          <w:rFonts w:ascii="Times New Roman" w:eastAsia="Times New Roman" w:hAnsi="Times New Roman" w:cs="Times New Roman"/>
          <w:sz w:val="24"/>
          <w:szCs w:val="24"/>
        </w:rPr>
        <w:t>rone to psychological difficulties</w:t>
      </w:r>
    </w:p>
    <w:p w:rsidR="007358E4" w:rsidRDefault="009059A2">
      <w:pPr>
        <w:pBdr>
          <w:top w:val="nil"/>
          <w:left w:val="nil"/>
          <w:bottom w:val="nil"/>
          <w:right w:val="nil"/>
          <w:between w:val="nil"/>
        </w:pBdr>
        <w:spacing w:after="120" w:line="48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deeper comprehension of one's own values and purpose is made possible by humility, which increases receptivity to existential inquiry (Krause, 2010).  A recent publication by Chukwudebe et al. (2025) demonstrates that i</w:t>
      </w:r>
      <w:r>
        <w:rPr>
          <w:rFonts w:ascii="Times New Roman" w:eastAsia="Times New Roman" w:hAnsi="Times New Roman" w:cs="Times New Roman"/>
          <w:color w:val="000000"/>
          <w:sz w:val="24"/>
          <w:szCs w:val="24"/>
        </w:rPr>
        <w:t>ntellectual humility is associated with greater meaning in life and flourishing, along with lower levels of psychological distress such as anxiety and depression. These findings suggest that meaning in life serves as a key mediator or pathway explaining ho</w:t>
      </w:r>
      <w:r>
        <w:rPr>
          <w:rFonts w:ascii="Times New Roman" w:eastAsia="Times New Roman" w:hAnsi="Times New Roman" w:cs="Times New Roman"/>
          <w:color w:val="000000"/>
          <w:sz w:val="24"/>
          <w:szCs w:val="24"/>
        </w:rPr>
        <w:t>w humility exerts its effects on mental health. According to Kruse et al. (2014), humility and meaning in life both promote human development. However, there is still a lack of empirical research on their combined impact on mental health through life's mea</w:t>
      </w:r>
      <w:r>
        <w:rPr>
          <w:rFonts w:ascii="Times New Roman" w:eastAsia="Times New Roman" w:hAnsi="Times New Roman" w:cs="Times New Roman"/>
          <w:color w:val="000000"/>
          <w:sz w:val="24"/>
          <w:szCs w:val="24"/>
        </w:rPr>
        <w:t>ning.</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H6:    Meaning in life mediates the relationship between Humility and Mental Health.</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PROPOSED CONCEPTUAL MODEL</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image below illustrates the conceptual model for this study based on the above-mentioned hypothesis.</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Predictor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Mediator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Criterion</w:t>
      </w:r>
    </w:p>
    <w:p w:rsidR="007358E4" w:rsidRDefault="009059A2">
      <w:pPr>
        <w:spacing w:line="480" w:lineRule="auto"/>
        <w:jc w:val="both"/>
        <w:rPr>
          <w:rFonts w:ascii="Times New Roman" w:eastAsia="Times New Roman" w:hAnsi="Times New Roman" w:cs="Times New Roman"/>
          <w:sz w:val="24"/>
          <w:szCs w:val="24"/>
        </w:rPr>
      </w:pPr>
      <w:r>
        <w:rPr>
          <w:noProof/>
        </w:rPr>
        <w:lastRenderedPageBreak/>
        <mc:AlternateContent>
          <mc:Choice Requires="wps">
            <w:drawing>
              <wp:anchor distT="0" distB="0" distL="0" distR="0" simplePos="0" relativeHeight="251652608" behindDoc="1" locked="0" layoutInCell="1" hidden="0" allowOverlap="1">
                <wp:simplePos x="0" y="0"/>
                <wp:positionH relativeFrom="column">
                  <wp:posOffset>4435203</wp:posOffset>
                </wp:positionH>
                <wp:positionV relativeFrom="paragraph">
                  <wp:posOffset>12609</wp:posOffset>
                </wp:positionV>
                <wp:extent cx="1302657" cy="1139372"/>
                <wp:effectExtent l="0" t="0" r="0" b="0"/>
                <wp:wrapNone/>
                <wp:docPr id="1695624304" name="Oval 1695624304"/>
                <wp:cNvGraphicFramePr/>
                <a:graphic xmlns:a="http://schemas.openxmlformats.org/drawingml/2006/main">
                  <a:graphicData uri="http://schemas.microsoft.com/office/word/2010/wordprocessingShape">
                    <wps:wsp>
                      <wps:cNvSpPr/>
                      <wps:spPr>
                        <a:xfrm>
                          <a:off x="4701022" y="3216664"/>
                          <a:ext cx="1289957" cy="1126672"/>
                        </a:xfrm>
                        <a:prstGeom prst="ellipse">
                          <a:avLst/>
                        </a:prstGeom>
                        <a:solidFill>
                          <a:srgbClr val="00B0F0"/>
                        </a:solidFill>
                        <a:ln w="12700" cap="flat" cmpd="sng">
                          <a:solidFill>
                            <a:srgbClr val="1C3052"/>
                          </a:solidFill>
                          <a:prstDash val="solid"/>
                          <a:miter lim="800000"/>
                          <a:headEnd type="none" w="sm" len="sm"/>
                          <a:tailEnd type="none" w="sm" len="sm"/>
                        </a:ln>
                      </wps:spPr>
                      <wps:txbx>
                        <w:txbxContent>
                          <w:p w:rsidR="007358E4" w:rsidRDefault="007358E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1695624304" o:spid="_x0000_s1026" style="position:absolute;left:0;text-align:left;margin-left:349.25pt;margin-top:1pt;width:102.55pt;height:89.7pt;z-index:-25166387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" fillcolor="#00b0f0" strokecolor="#1c3052" strokeweight="1pt">
                <v:stroke startarrowwidth="narrow" startarrowlength="short" endarrowwidth="narrow" endarrowlength="short" joinstyle="miter"/>
                <v:textbox inset="2.53958mm,2.53958mm,2.53958mm,2.53958mm">
                  <w:txbxContent>
                    <w:p w:rsidR="007358E4" w:rsidRDefault="007358E4">
                      <w:pPr>
                        <w:spacing w:after="0" w:line="240" w:lineRule="auto"/>
                        <w:textDirection w:val="btLr"/>
                      </w:pPr>
                    </w:p>
                  </w:txbxContent>
                </v:textbox>
              </v:oval>
            </w:pict>
          </mc:Fallback>
        </mc:AlternateContent>
      </w:r>
      <w:r>
        <w:rPr>
          <w:noProof/>
        </w:rPr>
        <mc:AlternateContent>
          <mc:Choice Requires="wps">
            <w:drawing>
              <wp:anchor distT="45720" distB="45720" distL="114300" distR="114300" simplePos="0" relativeHeight="251653632" behindDoc="0" locked="0" layoutInCell="1" hidden="0" allowOverlap="1">
                <wp:simplePos x="0" y="0"/>
                <wp:positionH relativeFrom="column">
                  <wp:posOffset>-141286</wp:posOffset>
                </wp:positionH>
                <wp:positionV relativeFrom="paragraph">
                  <wp:posOffset>58103</wp:posOffset>
                </wp:positionV>
                <wp:extent cx="999490" cy="526415"/>
                <wp:effectExtent l="0" t="0" r="0" b="0"/>
                <wp:wrapSquare wrapText="bothSides" distT="45720" distB="45720" distL="114300" distR="114300"/>
                <wp:docPr id="1695624298" name="Rectangle 1695624298"/>
                <wp:cNvGraphicFramePr/>
                <a:graphic xmlns:a="http://schemas.openxmlformats.org/drawingml/2006/main">
                  <a:graphicData uri="http://schemas.microsoft.com/office/word/2010/wordprocessingShape">
                    <wps:wsp>
                      <wps:cNvSpPr/>
                      <wps:spPr>
                        <a:xfrm>
                          <a:off x="4851018" y="3521555"/>
                          <a:ext cx="989965" cy="516890"/>
                        </a:xfrm>
                        <a:prstGeom prst="rect">
                          <a:avLst/>
                        </a:prstGeom>
                        <a:solidFill>
                          <a:srgbClr val="FFC000"/>
                        </a:solidFill>
                        <a:ln>
                          <a:noFill/>
                        </a:ln>
                      </wps:spPr>
                      <wps:txbx>
                        <w:txbxContent>
                          <w:p w:rsidR="007358E4" w:rsidRDefault="009059A2">
                            <w:pPr>
                              <w:spacing w:line="258" w:lineRule="auto"/>
                              <w:jc w:val="center"/>
                              <w:textDirection w:val="btLr"/>
                            </w:pPr>
                            <w:r>
                              <w:rPr>
                                <w:rFonts w:ascii="Times New Roman" w:eastAsia="Times New Roman" w:hAnsi="Times New Roman" w:cs="Times New Roman"/>
                                <w:color w:val="000000"/>
                              </w:rPr>
                              <w:t>GRATITUDE</w:t>
                            </w:r>
                          </w:p>
                        </w:txbxContent>
                      </wps:txbx>
                      <wps:bodyPr spcFirstLastPara="1" wrap="square" lIns="91425" tIns="45700" rIns="91425" bIns="45700" anchor="ctr" anchorCtr="0">
                        <a:noAutofit/>
                      </wps:bodyPr>
                    </wps:wsp>
                  </a:graphicData>
                </a:graphic>
              </wp:anchor>
            </w:drawing>
          </mc:Choice>
          <mc:Fallback>
            <w:pict>
              <v:rect id="Rectangle 1695624298" o:spid="_x0000_s1027" style="position:absolute;left:0;text-align:left;margin-left:-11.1pt;margin-top:4.6pt;width:78.7pt;height:41.45pt;z-index:251653632;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" fillcolor="#ffc000" stroked="f">
                <v:textbox inset="2.53958mm,1.2694mm,2.53958mm,1.2694mm">
                  <w:txbxContent>
                    <w:p w:rsidR="007358E4" w:rsidRDefault="009059A2">
                      <w:pPr>
                        <w:spacing w:line="258" w:lineRule="auto"/>
                        <w:jc w:val="center"/>
                        <w:textDirection w:val="btLr"/>
                      </w:pPr>
                      <w:r>
                        <w:rPr>
                          <w:rFonts w:ascii="Times New Roman" w:eastAsia="Times New Roman" w:hAnsi="Times New Roman" w:cs="Times New Roman"/>
                          <w:color w:val="000000"/>
                        </w:rPr>
                        <w:t>GRATITUDE</w:t>
                      </w:r>
                    </w:p>
                  </w:txbxContent>
                </v:textbox>
                <w10:wrap type="square"/>
              </v:rect>
            </w:pict>
          </mc:Fallback>
        </mc:AlternateContent>
      </w:r>
      <w:r>
        <w:rPr>
          <w:noProof/>
        </w:rPr>
        <mc:AlternateContent>
          <mc:Choice Requires="wps">
            <w:drawing>
              <wp:anchor distT="45720" distB="45720" distL="114300" distR="114300" simplePos="0" relativeHeight="251654656" behindDoc="0" locked="0" layoutInCell="1" hidden="0" allowOverlap="1">
                <wp:simplePos x="0" y="0"/>
                <wp:positionH relativeFrom="column">
                  <wp:posOffset>1769427</wp:posOffset>
                </wp:positionH>
                <wp:positionV relativeFrom="paragraph">
                  <wp:posOffset>188278</wp:posOffset>
                </wp:positionV>
                <wp:extent cx="1870710" cy="896620"/>
                <wp:effectExtent l="0" t="0" r="0" b="0"/>
                <wp:wrapSquare wrapText="bothSides" distT="45720" distB="45720" distL="114300" distR="114300"/>
                <wp:docPr id="1695624302" name="Rectangle 1695624302"/>
                <wp:cNvGraphicFramePr/>
                <a:graphic xmlns:a="http://schemas.openxmlformats.org/drawingml/2006/main">
                  <a:graphicData uri="http://schemas.microsoft.com/office/word/2010/wordprocessingShape">
                    <wps:wsp>
                      <wps:cNvSpPr/>
                      <wps:spPr>
                        <a:xfrm>
                          <a:off x="4415408" y="3336453"/>
                          <a:ext cx="1861185" cy="887095"/>
                        </a:xfrm>
                        <a:prstGeom prst="rect">
                          <a:avLst/>
                        </a:prstGeom>
                        <a:solidFill>
                          <a:srgbClr val="92D050"/>
                        </a:solidFill>
                        <a:ln>
                          <a:noFill/>
                        </a:ln>
                      </wps:spPr>
                      <wps:txbx>
                        <w:txbxContent>
                          <w:p w:rsidR="007358E4" w:rsidRDefault="009059A2">
                            <w:pPr>
                              <w:spacing w:line="258" w:lineRule="auto"/>
                              <w:jc w:val="center"/>
                              <w:textDirection w:val="btLr"/>
                            </w:pPr>
                            <w:r>
                              <w:rPr>
                                <w:rFonts w:ascii="Times New Roman" w:eastAsia="Times New Roman" w:hAnsi="Times New Roman" w:cs="Times New Roman"/>
                                <w:color w:val="000000"/>
                              </w:rPr>
                              <w:t>MEANING IN LIFE</w:t>
                            </w:r>
                          </w:p>
                        </w:txbxContent>
                      </wps:txbx>
                      <wps:bodyPr spcFirstLastPara="1" wrap="square" lIns="91425" tIns="45700" rIns="91425" bIns="45700" anchor="ctr" anchorCtr="0">
                        <a:noAutofit/>
                      </wps:bodyPr>
                    </wps:wsp>
                  </a:graphicData>
                </a:graphic>
              </wp:anchor>
            </w:drawing>
          </mc:Choice>
          <mc:Fallback>
            <w:pict>
              <v:rect id="Rectangle 1695624302" o:spid="_x0000_s1028" style="position:absolute;left:0;text-align:left;margin-left:139.3pt;margin-top:14.85pt;width:147.3pt;height:70.6pt;z-index:251654656;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" fillcolor="#92d050" stroked="f">
                <v:textbox inset="2.53958mm,1.2694mm,2.53958mm,1.2694mm">
                  <w:txbxContent>
                    <w:p w:rsidR="007358E4" w:rsidRDefault="009059A2">
                      <w:pPr>
                        <w:spacing w:line="258" w:lineRule="auto"/>
                        <w:jc w:val="center"/>
                        <w:textDirection w:val="btLr"/>
                      </w:pPr>
                      <w:r>
                        <w:rPr>
                          <w:rFonts w:ascii="Times New Roman" w:eastAsia="Times New Roman" w:hAnsi="Times New Roman" w:cs="Times New Roman"/>
                          <w:color w:val="000000"/>
                        </w:rPr>
                        <w:t>MEANING IN LIFE</w:t>
                      </w:r>
                    </w:p>
                  </w:txbxContent>
                </v:textbox>
                <w10:wrap type="square"/>
              </v:rect>
            </w:pict>
          </mc:Fallback>
        </mc:AlternateContent>
      </w:r>
      <w:r>
        <w:rPr>
          <w:noProof/>
        </w:rPr>
        <mc:AlternateContent>
          <mc:Choice Requires="wps">
            <w:drawing>
              <wp:anchor distT="0" distB="0" distL="114300" distR="114300" simplePos="0" relativeHeight="251655680" behindDoc="0" locked="0" layoutInCell="1" hidden="0" allowOverlap="1">
                <wp:simplePos x="0" y="0"/>
                <wp:positionH relativeFrom="column">
                  <wp:posOffset>891721</wp:posOffset>
                </wp:positionH>
                <wp:positionV relativeFrom="paragraph">
                  <wp:posOffset>230777</wp:posOffset>
                </wp:positionV>
                <wp:extent cx="801915" cy="230414"/>
                <wp:effectExtent l="0" t="0" r="0" b="0"/>
                <wp:wrapNone/>
                <wp:docPr id="1695624300" name="Arrow: Right 1695624300"/>
                <wp:cNvGraphicFramePr/>
                <a:graphic xmlns:a="http://schemas.openxmlformats.org/drawingml/2006/main">
                  <a:graphicData uri="http://schemas.microsoft.com/office/word/2010/wordprocessingShape">
                    <wps:wsp>
                      <wps:cNvSpPr/>
                      <wps:spPr>
                        <a:xfrm>
                          <a:off x="4951393" y="3671143"/>
                          <a:ext cx="789215" cy="217714"/>
                        </a:xfrm>
                        <a:prstGeom prst="rightArrow">
                          <a:avLst>
                            <a:gd name="adj1" fmla="val 50000"/>
                            <a:gd name="adj2" fmla="val 50000"/>
                          </a:avLst>
                        </a:prstGeom>
                        <a:solidFill>
                          <a:srgbClr val="EE0000"/>
                        </a:solidFill>
                        <a:ln w="12700" cap="flat" cmpd="sng">
                          <a:solidFill>
                            <a:srgbClr val="1C3052"/>
                          </a:solidFill>
                          <a:prstDash val="solid"/>
                          <a:miter lim="800000"/>
                          <a:headEnd type="none" w="sm" len="sm"/>
                          <a:tailEnd type="none" w="sm" len="sm"/>
                        </a:ln>
                      </wps:spPr>
                      <wps:txbx>
                        <w:txbxContent>
                          <w:p w:rsidR="007358E4" w:rsidRDefault="007358E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695624300" o:spid="_x0000_s1029" type="#_x0000_t13" style="position:absolute;left:0;text-align:left;margin-left:70.2pt;margin-top:18.15pt;width:63.15pt;height:18.1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" adj="18621" fillcolor="#e00" strokecolor="#1c3052" strokeweight="1pt">
                <v:stroke startarrowwidth="narrow" startarrowlength="short" endarrowwidth="narrow" endarrowlength="short"/>
                <v:textbox inset="2.53958mm,2.53958mm,2.53958mm,2.53958mm">
                  <w:txbxContent>
                    <w:p w:rsidR="007358E4" w:rsidRDefault="007358E4">
                      <w:pPr>
                        <w:spacing w:after="0" w:line="240" w:lineRule="auto"/>
                        <w:textDirection w:val="btLr"/>
                      </w:pPr>
                    </w:p>
                  </w:txbxContent>
                </v:textbox>
              </v:shape>
            </w:pict>
          </mc:Fallback>
        </mc:AlternateContent>
      </w:r>
    </w:p>
    <w:p w:rsidR="007358E4" w:rsidRDefault="009059A2">
      <w:pPr>
        <w:spacing w:line="480" w:lineRule="auto"/>
        <w:jc w:val="both"/>
        <w:rPr>
          <w:rFonts w:ascii="Times New Roman" w:eastAsia="Times New Roman" w:hAnsi="Times New Roman" w:cs="Times New Roman"/>
          <w:sz w:val="24"/>
          <w:szCs w:val="24"/>
        </w:rPr>
      </w:pPr>
      <w:r>
        <w:rPr>
          <w:noProof/>
        </w:rPr>
        <mc:AlternateContent>
          <mc:Choice Requires="wps">
            <w:drawing>
              <wp:anchor distT="45720" distB="45720" distL="114300" distR="114300" simplePos="0" relativeHeight="251656704" behindDoc="0" locked="0" layoutInCell="1" hidden="0" allowOverlap="1">
                <wp:simplePos x="0" y="0"/>
                <wp:positionH relativeFrom="column">
                  <wp:posOffset>4485958</wp:posOffset>
                </wp:positionH>
                <wp:positionV relativeFrom="paragraph">
                  <wp:posOffset>97473</wp:posOffset>
                </wp:positionV>
                <wp:extent cx="1174115" cy="1414145"/>
                <wp:effectExtent l="0" t="0" r="0" b="0"/>
                <wp:wrapSquare wrapText="bothSides" distT="45720" distB="45720" distL="114300" distR="114300"/>
                <wp:docPr id="1695624299" name="Rectangle 1695624299"/>
                <wp:cNvGraphicFramePr/>
                <a:graphic xmlns:a="http://schemas.openxmlformats.org/drawingml/2006/main">
                  <a:graphicData uri="http://schemas.microsoft.com/office/word/2010/wordprocessingShape">
                    <wps:wsp>
                      <wps:cNvSpPr/>
                      <wps:spPr>
                        <a:xfrm>
                          <a:off x="4763705" y="3077690"/>
                          <a:ext cx="1164590" cy="1404620"/>
                        </a:xfrm>
                        <a:prstGeom prst="rect">
                          <a:avLst/>
                        </a:prstGeom>
                        <a:solidFill>
                          <a:srgbClr val="00B0F0"/>
                        </a:solidFill>
                        <a:ln>
                          <a:noFill/>
                        </a:ln>
                      </wps:spPr>
                      <wps:txbx>
                        <w:txbxContent>
                          <w:p w:rsidR="007358E4" w:rsidRDefault="009059A2">
                            <w:pPr>
                              <w:spacing w:line="258" w:lineRule="auto"/>
                              <w:textDirection w:val="btLr"/>
                            </w:pPr>
                            <w:r>
                              <w:rPr>
                                <w:color w:val="000000"/>
                              </w:rPr>
                              <w:t>MENTAL HEALTH</w:t>
                            </w:r>
                          </w:p>
                        </w:txbxContent>
                      </wps:txbx>
                      <wps:bodyPr spcFirstLastPara="1" wrap="square" lIns="91425" tIns="45700" rIns="91425" bIns="45700" anchor="t" anchorCtr="0">
                        <a:noAutofit/>
                      </wps:bodyPr>
                    </wps:wsp>
                  </a:graphicData>
                </a:graphic>
              </wp:anchor>
            </w:drawing>
          </mc:Choice>
          <mc:Fallback>
            <w:pict>
              <v:rect id="Rectangle 1695624299" o:spid="_x0000_s1030" style="position:absolute;left:0;text-align:left;margin-left:353.25pt;margin-top:7.7pt;width:92.45pt;height:111.35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" fillcolor="#00b0f0" stroked="f">
                <v:textbox inset="2.53958mm,1.2694mm,2.53958mm,1.2694mm">
                  <w:txbxContent>
                    <w:p w:rsidR="007358E4" w:rsidRDefault="009059A2">
                      <w:pPr>
                        <w:spacing w:line="258" w:lineRule="auto"/>
                        <w:textDirection w:val="btLr"/>
                      </w:pPr>
                      <w:r>
                        <w:rPr>
                          <w:color w:val="000000"/>
                        </w:rPr>
                        <w:t>MENTAL HEALTH</w:t>
                      </w:r>
                    </w:p>
                  </w:txbxContent>
                </v:textbox>
                <w10:wrap type="square"/>
              </v:rect>
            </w:pict>
          </mc:Fallback>
        </mc:AlternateContent>
      </w:r>
      <w:r>
        <w:rPr>
          <w:noProof/>
        </w:rPr>
        <mc:AlternateContent>
          <mc:Choice Requires="wps">
            <w:drawing>
              <wp:anchor distT="0" distB="0" distL="114300" distR="114300" simplePos="0" relativeHeight="251657728" behindDoc="0" locked="0" layoutInCell="1" hidden="0" allowOverlap="1">
                <wp:simplePos x="0" y="0"/>
                <wp:positionH relativeFrom="column">
                  <wp:posOffset>3683907</wp:posOffset>
                </wp:positionH>
                <wp:positionV relativeFrom="paragraph">
                  <wp:posOffset>187597</wp:posOffset>
                </wp:positionV>
                <wp:extent cx="692694" cy="249464"/>
                <wp:effectExtent l="0" t="0" r="0" b="0"/>
                <wp:wrapNone/>
                <wp:docPr id="1695624301" name="Arrow: Right 1695624301"/>
                <wp:cNvGraphicFramePr/>
                <a:graphic xmlns:a="http://schemas.openxmlformats.org/drawingml/2006/main">
                  <a:graphicData uri="http://schemas.microsoft.com/office/word/2010/wordprocessingShape">
                    <wps:wsp>
                      <wps:cNvSpPr/>
                      <wps:spPr>
                        <a:xfrm>
                          <a:off x="5006003" y="3661618"/>
                          <a:ext cx="679994" cy="236764"/>
                        </a:xfrm>
                        <a:prstGeom prst="rightArrow">
                          <a:avLst>
                            <a:gd name="adj1" fmla="val 50000"/>
                            <a:gd name="adj2" fmla="val 50000"/>
                          </a:avLst>
                        </a:prstGeom>
                        <a:solidFill>
                          <a:srgbClr val="EE0000"/>
                        </a:solidFill>
                        <a:ln w="12700" cap="flat" cmpd="sng">
                          <a:solidFill>
                            <a:srgbClr val="1C3052"/>
                          </a:solidFill>
                          <a:prstDash val="solid"/>
                          <a:miter lim="800000"/>
                          <a:headEnd type="none" w="sm" len="sm"/>
                          <a:tailEnd type="none" w="sm" len="sm"/>
                        </a:ln>
                      </wps:spPr>
                      <wps:txbx>
                        <w:txbxContent>
                          <w:p w:rsidR="007358E4" w:rsidRDefault="007358E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Arrow: Right 1695624301" o:spid="_x0000_s1031" type="#_x0000_t13" style="position:absolute;left:0;text-align:left;margin-left:290.05pt;margin-top:14.75pt;width:54.55pt;height:19.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" adj="17840" fillcolor="#e00" strokecolor="#1c3052" strokeweight="1pt">
                <v:stroke startarrowwidth="narrow" startarrowlength="short" endarrowwidth="narrow" endarrowlength="short"/>
                <v:textbox inset="2.53958mm,2.53958mm,2.53958mm,2.53958mm">
                  <w:txbxContent>
                    <w:p w:rsidR="007358E4" w:rsidRDefault="007358E4">
                      <w:pPr>
                        <w:spacing w:after="0" w:line="240" w:lineRule="auto"/>
                        <w:textDirection w:val="btLr"/>
                      </w:pPr>
                    </w:p>
                  </w:txbxContent>
                </v:textbox>
              </v:shape>
            </w:pict>
          </mc:Fallback>
        </mc:AlternateContent>
      </w:r>
    </w:p>
    <w:p w:rsidR="007358E4" w:rsidRDefault="009059A2">
      <w:pPr>
        <w:spacing w:line="480" w:lineRule="auto"/>
        <w:jc w:val="both"/>
        <w:rPr>
          <w:rFonts w:ascii="Times New Roman" w:eastAsia="Times New Roman" w:hAnsi="Times New Roman" w:cs="Times New Roman"/>
          <w:sz w:val="24"/>
          <w:szCs w:val="24"/>
        </w:rPr>
      </w:pPr>
      <w:r>
        <w:rPr>
          <w:noProof/>
        </w:rPr>
        <mc:AlternateContent>
          <mc:Choice Requires="wps">
            <w:drawing>
              <wp:anchor distT="45720" distB="45720" distL="114300" distR="114300" simplePos="0" relativeHeight="251658752" behindDoc="0" locked="0" layoutInCell="1" hidden="0" allowOverlap="1">
                <wp:simplePos x="0" y="0"/>
                <wp:positionH relativeFrom="column">
                  <wp:posOffset>-124776</wp:posOffset>
                </wp:positionH>
                <wp:positionV relativeFrom="paragraph">
                  <wp:posOffset>258944</wp:posOffset>
                </wp:positionV>
                <wp:extent cx="982980" cy="531495"/>
                <wp:effectExtent l="0" t="0" r="0" b="0"/>
                <wp:wrapSquare wrapText="bothSides" distT="45720" distB="45720" distL="114300" distR="114300"/>
                <wp:docPr id="1695624305" name="Rectangle 1695624305"/>
                <wp:cNvGraphicFramePr/>
                <a:graphic xmlns:a="http://schemas.openxmlformats.org/drawingml/2006/main">
                  <a:graphicData uri="http://schemas.microsoft.com/office/word/2010/wordprocessingShape">
                    <wps:wsp>
                      <wps:cNvSpPr/>
                      <wps:spPr>
                        <a:xfrm>
                          <a:off x="4859273" y="3519015"/>
                          <a:ext cx="973455" cy="521970"/>
                        </a:xfrm>
                        <a:prstGeom prst="rect">
                          <a:avLst/>
                        </a:prstGeom>
                        <a:solidFill>
                          <a:srgbClr val="FFC000"/>
                        </a:solidFill>
                        <a:ln>
                          <a:noFill/>
                        </a:ln>
                      </wps:spPr>
                      <wps:txbx>
                        <w:txbxContent>
                          <w:p w:rsidR="007358E4" w:rsidRDefault="009059A2">
                            <w:pPr>
                              <w:spacing w:line="258" w:lineRule="auto"/>
                              <w:jc w:val="center"/>
                              <w:textDirection w:val="btLr"/>
                            </w:pPr>
                            <w:r>
                              <w:rPr>
                                <w:rFonts w:ascii="Times New Roman" w:eastAsia="Times New Roman" w:hAnsi="Times New Roman" w:cs="Times New Roman"/>
                                <w:color w:val="000000"/>
                              </w:rPr>
                              <w:t>HUMILITY</w:t>
                            </w:r>
                          </w:p>
                        </w:txbxContent>
                      </wps:txbx>
                      <wps:bodyPr spcFirstLastPara="1" wrap="square" lIns="91425" tIns="72000" rIns="91425" bIns="45700" anchor="ctr" anchorCtr="0">
                        <a:noAutofit/>
                      </wps:bodyPr>
                    </wps:wsp>
                  </a:graphicData>
                </a:graphic>
              </wp:anchor>
            </w:drawing>
          </mc:Choice>
          <mc:Fallback>
            <w:pict>
              <v:rect id="Rectangle 1695624305" o:spid="_x0000_s1032" style="position:absolute;left:0;text-align:left;margin-left:-9.8pt;margin-top:20.4pt;width:77.4pt;height:41.85pt;z-index:251658752;visibility:visible;mso-wrap-style:square;mso-wrap-distance-left:9pt;mso-wrap-distance-top:3.6pt;mso-wrap-distance-right:9pt;mso-wrap-distance-bottom:3.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" fillcolor="#ffc000" stroked="f">
                <v:textbox inset="2.53958mm,2mm,2.53958mm,1.2694mm">
                  <w:txbxContent>
                    <w:p w:rsidR="007358E4" w:rsidRDefault="009059A2">
                      <w:pPr>
                        <w:spacing w:line="258" w:lineRule="auto"/>
                        <w:jc w:val="center"/>
                        <w:textDirection w:val="btLr"/>
                      </w:pPr>
                      <w:r>
                        <w:rPr>
                          <w:rFonts w:ascii="Times New Roman" w:eastAsia="Times New Roman" w:hAnsi="Times New Roman" w:cs="Times New Roman"/>
                          <w:color w:val="000000"/>
                        </w:rPr>
                        <w:t>HUMILITY</w:t>
                      </w:r>
                    </w:p>
                  </w:txbxContent>
                </v:textbox>
                <w10:wrap type="square"/>
              </v:rect>
            </w:pict>
          </mc:Fallback>
        </mc:AlternateContent>
      </w:r>
    </w:p>
    <w:p w:rsidR="007358E4" w:rsidRDefault="009059A2">
      <w:pPr>
        <w:spacing w:line="480" w:lineRule="auto"/>
        <w:jc w:val="both"/>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9776" behindDoc="0" locked="0" layoutInCell="1" hidden="0" allowOverlap="1">
                <wp:simplePos x="0" y="0"/>
                <wp:positionH relativeFrom="column">
                  <wp:posOffset>906961</wp:posOffset>
                </wp:positionH>
                <wp:positionV relativeFrom="paragraph">
                  <wp:posOffset>12700</wp:posOffset>
                </wp:positionV>
                <wp:extent cx="801915" cy="230414"/>
                <wp:effectExtent l="0" t="0" r="0" b="0"/>
                <wp:wrapNone/>
                <wp:docPr id="1695624303" name="Arrow: Right 1695624303"/>
                <wp:cNvGraphicFramePr/>
                <a:graphic xmlns:a="http://schemas.openxmlformats.org/drawingml/2006/main">
                  <a:graphicData uri="http://schemas.microsoft.com/office/word/2010/wordprocessingShape">
                    <wps:wsp>
                      <wps:cNvSpPr/>
                      <wps:spPr>
                        <a:xfrm>
                          <a:off x="4951393" y="3671143"/>
                          <a:ext cx="789215" cy="217714"/>
                        </a:xfrm>
                        <a:prstGeom prst="rightArrow">
                          <a:avLst>
                            <a:gd name="adj1" fmla="val 50000"/>
                            <a:gd name="adj2" fmla="val 50000"/>
                          </a:avLst>
                        </a:prstGeom>
                        <a:solidFill>
                          <a:srgbClr val="EE0000"/>
                        </a:solidFill>
                        <a:ln w="12700" cap="flat" cmpd="sng">
                          <a:solidFill>
                            <a:srgbClr val="1C3052"/>
                          </a:solidFill>
                          <a:prstDash val="solid"/>
                          <a:miter lim="800000"/>
                          <a:headEnd type="none" w="sm" len="sm"/>
                          <a:tailEnd type="none" w="sm" len="sm"/>
                        </a:ln>
                      </wps:spPr>
                      <wps:txbx>
                        <w:txbxContent>
                          <w:p w:rsidR="007358E4" w:rsidRDefault="007358E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id="Arrow: Right 1695624303" o:spid="_x0000_s1033" type="#_x0000_t13" style="position:absolute;left:0;text-align:left;margin-left:71.4pt;margin-top:1pt;width:63.15pt;height:18.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" adj="18621" fillcolor="#e00" strokecolor="#1c3052" strokeweight="1pt">
                <v:stroke startarrowwidth="narrow" startarrowlength="short" endarrowwidth="narrow" endarrowlength="short"/>
                <v:textbox inset="2.53958mm,2.53958mm,2.53958mm,2.53958mm">
                  <w:txbxContent>
                    <w:p w:rsidR="007358E4" w:rsidRDefault="007358E4">
                      <w:pPr>
                        <w:spacing w:after="0" w:line="240" w:lineRule="auto"/>
                        <w:textDirection w:val="btLr"/>
                      </w:pPr>
                    </w:p>
                  </w:txbxContent>
                </v:textbox>
              </v:shape>
            </w:pict>
          </mc:Fallback>
        </mc:AlternateConten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A Conceptual Model which represents the relationship among Predictor, Mediator and Criterion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model above, mental health (including depression, anxiety, and overall well-being) is the criterion variable, meaning that life acts as a mediator, and humility and thankfulness act as predictor factors.</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Method</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Sample</w:t>
      </w:r>
      <w:r>
        <w:rPr>
          <w:rFonts w:ascii="Times New Roman" w:eastAsia="Times New Roman" w:hAnsi="Times New Roman" w:cs="Times New Roman"/>
          <w:sz w:val="24"/>
          <w:szCs w:val="24"/>
        </w:rPr>
        <w:t xml:space="preserve">: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use </w:t>
      </w:r>
      <w:r>
        <w:rPr>
          <w:rFonts w:ascii="Times New Roman" w:eastAsia="Times New Roman" w:hAnsi="Times New Roman" w:cs="Times New Roman"/>
          <w:sz w:val="24"/>
          <w:szCs w:val="24"/>
        </w:rPr>
        <w:t>of structured questionnaires, the current study was carried out on 210 college students from Degree College Raebareli (Uttar Pradesh) in India, all of whom were 100% between the ages of 18 and 28. This ensured a targeted representation of young adult learn</w:t>
      </w:r>
      <w:r>
        <w:rPr>
          <w:rFonts w:ascii="Times New Roman" w:eastAsia="Times New Roman" w:hAnsi="Times New Roman" w:cs="Times New Roman"/>
          <w:sz w:val="24"/>
          <w:szCs w:val="24"/>
        </w:rPr>
        <w:t>ers in higher education institutions across cultural backgrounds.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Instruments</w:t>
      </w:r>
      <w:r>
        <w:rPr>
          <w:rFonts w:ascii="Times New Roman" w:eastAsia="Times New Roman" w:hAnsi="Times New Roman" w:cs="Times New Roman"/>
          <w:sz w:val="24"/>
          <w:szCs w:val="24"/>
        </w:rPr>
        <w:t>:</w:t>
      </w:r>
    </w:p>
    <w:p w:rsidR="007358E4" w:rsidRDefault="009059A2">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GRATITUDE  QUESTIONNAIRE</w:t>
      </w:r>
      <w:r>
        <w:rPr>
          <w:rFonts w:ascii="Times New Roman" w:eastAsia="Times New Roman" w:hAnsi="Times New Roman" w:cs="Times New Roman"/>
          <w:sz w:val="24"/>
          <w:szCs w:val="24"/>
        </w:rPr>
        <w:t xml:space="preserve">: Gratitude Questionnaire–6 (GQ-6; McCullough et al., 2002) The Gratitude Questionnaire-Six Item Form (GQ-6) is a widely used, brief self-report measure of dispositional gratitude. It assesses individual differences in the tendency to experience gratitude </w:t>
      </w:r>
      <w:r>
        <w:rPr>
          <w:rFonts w:ascii="Times New Roman" w:eastAsia="Times New Roman" w:hAnsi="Times New Roman" w:cs="Times New Roman"/>
          <w:sz w:val="24"/>
          <w:szCs w:val="24"/>
        </w:rPr>
        <w:t>in daily life. The scale consists of six statements, and respondents rate their agreement with each statement using a 7-point Likert scale. Cronbach alpha value is 0.84.</w:t>
      </w:r>
    </w:p>
    <w:p w:rsidR="007358E4" w:rsidRDefault="009059A2">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HEALTHY HUMILITY INVENTORY:  </w:t>
      </w:r>
      <w:r>
        <w:rPr>
          <w:rFonts w:ascii="Times New Roman" w:eastAsia="Times New Roman" w:hAnsi="Times New Roman" w:cs="Times New Roman"/>
          <w:sz w:val="24"/>
          <w:szCs w:val="24"/>
        </w:rPr>
        <w:t>This 11-item Healthy Humility Inventory (Alexander Edward</w:t>
      </w:r>
      <w:r>
        <w:rPr>
          <w:rFonts w:ascii="Times New Roman" w:eastAsia="Times New Roman" w:hAnsi="Times New Roman" w:cs="Times New Roman"/>
          <w:sz w:val="24"/>
          <w:szCs w:val="24"/>
        </w:rPr>
        <w:t xml:space="preserve"> Quiros, 2006) invites participants to rank their own qualities of healthy humility on a 6-point Likert scale. A mean score was determined using items ranging from 1 (not at all like me) to 6 (very much like me), with higher scores indicating higher levels</w:t>
      </w:r>
      <w:r>
        <w:rPr>
          <w:rFonts w:ascii="Times New Roman" w:eastAsia="Times New Roman" w:hAnsi="Times New Roman" w:cs="Times New Roman"/>
          <w:sz w:val="24"/>
          <w:szCs w:val="24"/>
        </w:rPr>
        <w:t xml:space="preserve"> of healthy humility (Cronbach's α = 0.82 at time 1). Among college students, this measure has shown strong psychometric qualities.</w:t>
      </w:r>
    </w:p>
    <w:p w:rsidR="007358E4" w:rsidRDefault="009059A2">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MEANING IN LIFE QUESTIONNAIRE:</w:t>
      </w:r>
      <w:r>
        <w:rPr>
          <w:rFonts w:ascii="Times New Roman" w:eastAsia="Times New Roman" w:hAnsi="Times New Roman" w:cs="Times New Roman"/>
          <w:sz w:val="24"/>
          <w:szCs w:val="24"/>
        </w:rPr>
        <w:t xml:space="preserve"> Steger, Frazier, Oishi, and Kaler (2006) created the Meaning in Life Questionnaire (MLQ). Two</w:t>
      </w:r>
      <w:r>
        <w:rPr>
          <w:rFonts w:ascii="Times New Roman" w:eastAsia="Times New Roman" w:hAnsi="Times New Roman" w:cs="Times New Roman"/>
          <w:sz w:val="24"/>
          <w:szCs w:val="24"/>
        </w:rPr>
        <w:t xml:space="preserve"> distinct structures make up the 10 items that make up the MLQ. Ten items assessed on a seven-point Likert scale are used to measure each facet of this instrument. Higher scores indicate a greater presence of meaning and a greater desire for meaning; the s</w:t>
      </w:r>
      <w:r>
        <w:rPr>
          <w:rFonts w:ascii="Times New Roman" w:eastAsia="Times New Roman" w:hAnsi="Times New Roman" w:cs="Times New Roman"/>
          <w:sz w:val="24"/>
          <w:szCs w:val="24"/>
        </w:rPr>
        <w:t>cores range from 10 to 70. The goal of the meaning subscale has one question (item 9) that has reverse coding. Cronbach's alpha scores for both subscales in the normative sample ranged from 0.82 to 0.88. Among college students, this measure has shown stron</w:t>
      </w:r>
      <w:r>
        <w:rPr>
          <w:rFonts w:ascii="Times New Roman" w:eastAsia="Times New Roman" w:hAnsi="Times New Roman" w:cs="Times New Roman"/>
          <w:sz w:val="24"/>
          <w:szCs w:val="24"/>
        </w:rPr>
        <w:t>g psychometric qualities.</w:t>
      </w:r>
    </w:p>
    <w:p w:rsidR="007358E4" w:rsidRDefault="009059A2">
      <w:pPr>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MENTAL HEALTH QUESTIONNAIRE</w:t>
      </w:r>
      <w:r>
        <w:rPr>
          <w:rFonts w:ascii="Times New Roman" w:eastAsia="Times New Roman" w:hAnsi="Times New Roman" w:cs="Times New Roman"/>
          <w:sz w:val="24"/>
          <w:szCs w:val="24"/>
        </w:rPr>
        <w:t xml:space="preserve">:  Dubey and Singh's Mental Health Scale, which consists of 19 items. A five-point Likert scale is used to score the items: 1 means "strongly disagree," 2 means "moderately disagree," 3 means "neutral," </w:t>
      </w:r>
      <w:r>
        <w:rPr>
          <w:rFonts w:ascii="Times New Roman" w:eastAsia="Times New Roman" w:hAnsi="Times New Roman" w:cs="Times New Roman"/>
          <w:sz w:val="24"/>
          <w:szCs w:val="24"/>
        </w:rPr>
        <w:t>4 means "moderately agree," and 5 means "strongly agree." The dimension of psychological distress is rated in reverse. (Items 3, 10, 11, 12, 13, 14, 15, and 15 have reverse scoring.) We then summed everything. Strong internal consistency and other psychome</w:t>
      </w:r>
      <w:r>
        <w:rPr>
          <w:rFonts w:ascii="Times New Roman" w:eastAsia="Times New Roman" w:hAnsi="Times New Roman" w:cs="Times New Roman"/>
          <w:sz w:val="24"/>
          <w:szCs w:val="24"/>
        </w:rPr>
        <w:t>tric qualities are demonstrated by MHS (Cronbach's alpha of 0.82).</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RESULTS &amp; DISCUSSION</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Statistical Approach</w:t>
      </w:r>
      <w:r>
        <w:rPr>
          <w:rFonts w:ascii="Times New Roman" w:eastAsia="Times New Roman" w:hAnsi="Times New Roman" w:cs="Times New Roman"/>
          <w:sz w:val="24"/>
          <w:szCs w:val="24"/>
        </w:rPr>
        <w:t>:</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surveys were scored in accordance with response guidelines. SPSS 25 was used to assist in the data analysis. To ascertain how humility and</w:t>
      </w:r>
      <w:r>
        <w:rPr>
          <w:rFonts w:ascii="Times New Roman" w:eastAsia="Times New Roman" w:hAnsi="Times New Roman" w:cs="Times New Roman"/>
          <w:sz w:val="24"/>
          <w:szCs w:val="24"/>
        </w:rPr>
        <w:t xml:space="preserve"> life's meaning relate to the prediction of mental health, a correlational study was conducted. To evaluate the hypotheses between predictor, mediator, and criterion variables, hierarchical regression analysis and mediation were also conducted using MACRO </w:t>
      </w:r>
      <w:r>
        <w:rPr>
          <w:rFonts w:ascii="Times New Roman" w:eastAsia="Times New Roman" w:hAnsi="Times New Roman" w:cs="Times New Roman"/>
          <w:sz w:val="24"/>
          <w:szCs w:val="24"/>
        </w:rPr>
        <w:t>PROCESS. The computation of descriptive statistics, which are displayed in Table 1, is one of the statistics used in this inquiry. Features of the sample's demographics (N=210). There are 28.9% female and 71.4% male college students in Raebareli, Uttar Pra</w:t>
      </w:r>
      <w:r>
        <w:rPr>
          <w:rFonts w:ascii="Times New Roman" w:eastAsia="Times New Roman" w:hAnsi="Times New Roman" w:cs="Times New Roman"/>
          <w:sz w:val="24"/>
          <w:szCs w:val="24"/>
        </w:rPr>
        <w:t>desh, India.</w:t>
      </w:r>
    </w:p>
    <w:p w:rsidR="007358E4" w:rsidRDefault="009059A2">
      <w:pPr>
        <w:spacing w:line="48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rich framework for understanding psychological variables like Gratitude, humility, meaning in life, and mental health is provided by the demographic variety in terms of geography, gender, socioeconomic class, and health status. Variations in</w:t>
      </w:r>
      <w:r>
        <w:rPr>
          <w:rFonts w:ascii="Times New Roman" w:eastAsia="Times New Roman" w:hAnsi="Times New Roman" w:cs="Times New Roman"/>
          <w:sz w:val="24"/>
          <w:szCs w:val="24"/>
        </w:rPr>
        <w:t xml:space="preserve"> these attributes give the study more external validity and enable subgroup comparisons in later inferential analysis. Table 2 displays the correlation coefficient, which was calculated using descriptive statistics.</w:t>
      </w:r>
      <w:r>
        <w:rPr>
          <w:rFonts w:ascii="Times New Roman" w:eastAsia="Times New Roman" w:hAnsi="Times New Roman" w:cs="Times New Roman"/>
          <w:b/>
          <w:sz w:val="24"/>
          <w:szCs w:val="24"/>
        </w:rPr>
        <w:t xml:space="preserve">   </w:t>
      </w:r>
    </w:p>
    <w:p w:rsidR="007358E4" w:rsidRDefault="007358E4">
      <w:pPr>
        <w:spacing w:line="480" w:lineRule="auto"/>
        <w:jc w:val="center"/>
        <w:rPr>
          <w:rFonts w:ascii="Times New Roman" w:eastAsia="Times New Roman" w:hAnsi="Times New Roman" w:cs="Times New Roman"/>
          <w:b/>
          <w:sz w:val="24"/>
          <w:szCs w:val="24"/>
        </w:rPr>
      </w:pPr>
    </w:p>
    <w:p w:rsidR="007358E4" w:rsidRDefault="009059A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DEMOGRAPHIC CHARACTERISTICS </w:t>
      </w:r>
      <w:r>
        <w:rPr>
          <w:rFonts w:ascii="Times New Roman" w:eastAsia="Times New Roman" w:hAnsi="Times New Roman" w:cs="Times New Roman"/>
          <w:b/>
          <w:sz w:val="24"/>
          <w:szCs w:val="24"/>
        </w:rPr>
        <w:t>OF SAMPLE (N=210)</w:t>
      </w:r>
    </w:p>
    <w:tbl>
      <w:tblPr>
        <w:tblStyle w:val="a"/>
        <w:tblpPr w:leftFromText="180" w:rightFromText="180" w:vertAnchor="text" w:tblpY="88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520"/>
        <w:gridCol w:w="4508"/>
      </w:tblGrid>
      <w:tr w:rsidR="007358E4">
        <w:trPr>
          <w:trHeight w:val="846"/>
        </w:trPr>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 NO.</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DEMOGRAPHIC VARIABLE</w:t>
            </w:r>
          </w:p>
        </w:tc>
        <w:tc>
          <w:tcPr>
            <w:tcW w:w="450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AND PERCENTAGE</w:t>
            </w:r>
          </w:p>
        </w:tc>
      </w:tr>
      <w:tr w:rsidR="007358E4">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352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(IN YEARS)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18-28</w:t>
            </w:r>
          </w:p>
          <w:p w:rsidR="007358E4" w:rsidRDefault="007358E4">
            <w:pPr>
              <w:spacing w:line="480" w:lineRule="auto"/>
              <w:jc w:val="both"/>
              <w:rPr>
                <w:rFonts w:ascii="Times New Roman" w:eastAsia="Times New Roman" w:hAnsi="Times New Roman" w:cs="Times New Roman"/>
                <w:sz w:val="24"/>
                <w:szCs w:val="24"/>
              </w:rPr>
            </w:pPr>
          </w:p>
        </w:tc>
        <w:tc>
          <w:tcPr>
            <w:tcW w:w="450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 (100%)</w:t>
            </w:r>
          </w:p>
        </w:tc>
      </w:tr>
      <w:tr w:rsidR="007358E4">
        <w:trPr>
          <w:trHeight w:val="826"/>
        </w:trPr>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MALE</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4508" w:type="dxa"/>
          </w:tcPr>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71.4</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r>
      <w:tr w:rsidR="007358E4">
        <w:trPr>
          <w:trHeight w:val="1104"/>
        </w:trPr>
        <w:tc>
          <w:tcPr>
            <w:tcW w:w="98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RURAL</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SEMI-URBAN</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URBAN</w:t>
            </w:r>
          </w:p>
        </w:tc>
        <w:tc>
          <w:tcPr>
            <w:tcW w:w="4508" w:type="dxa"/>
          </w:tcPr>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tc>
      </w:tr>
      <w:tr w:rsidR="007358E4">
        <w:trPr>
          <w:trHeight w:val="1383"/>
        </w:trPr>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EXCELLENT</w:t>
            </w:r>
          </w:p>
        </w:tc>
        <w:tc>
          <w:tcPr>
            <w:tcW w:w="4508" w:type="dxa"/>
          </w:tcPr>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47.6</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31.9</w:t>
            </w:r>
          </w:p>
        </w:tc>
      </w:tr>
      <w:tr w:rsidR="007358E4">
        <w:trPr>
          <w:trHeight w:val="1104"/>
        </w:trPr>
        <w:tc>
          <w:tcPr>
            <w:tcW w:w="988"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3520"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SOCIAL CLASS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LOWER</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UPPER</w:t>
            </w:r>
          </w:p>
        </w:tc>
        <w:tc>
          <w:tcPr>
            <w:tcW w:w="4508" w:type="dxa"/>
          </w:tcPr>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38.6</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35.7</w:t>
            </w:r>
          </w:p>
        </w:tc>
      </w:tr>
    </w:tbl>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DESCRIPTIVE STATISTICS AND CORRELATION COEFFICIENT BETWEEN STUDIED VARIABLES</w:t>
      </w:r>
    </w:p>
    <w:tbl>
      <w:tblPr>
        <w:tblStyle w:val="a0"/>
        <w:tblpPr w:leftFromText="180" w:rightFromText="180" w:vertAnchor="text" w:tblpY="93"/>
        <w:tblW w:w="8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3"/>
        <w:gridCol w:w="1059"/>
        <w:gridCol w:w="1586"/>
        <w:gridCol w:w="1226"/>
        <w:gridCol w:w="1226"/>
        <w:gridCol w:w="1226"/>
        <w:gridCol w:w="969"/>
      </w:tblGrid>
      <w:tr w:rsidR="007358E4">
        <w:tc>
          <w:tcPr>
            <w:tcW w:w="1653" w:type="dxa"/>
          </w:tcPr>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586"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DEVIATION</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(SD)</w:t>
            </w:r>
          </w:p>
        </w:tc>
        <w:tc>
          <w:tcPr>
            <w:tcW w:w="1226"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226"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226"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969"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7358E4">
        <w:tc>
          <w:tcPr>
            <w:tcW w:w="1653"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HUMILITY</w:t>
            </w:r>
          </w:p>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43.23</w:t>
            </w:r>
          </w:p>
        </w:tc>
        <w:tc>
          <w:tcPr>
            <w:tcW w:w="158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26" w:type="dxa"/>
          </w:tcPr>
          <w:p w:rsidR="007358E4" w:rsidRDefault="007358E4">
            <w:pPr>
              <w:spacing w:line="480" w:lineRule="auto"/>
              <w:jc w:val="both"/>
              <w:rPr>
                <w:rFonts w:ascii="Times New Roman" w:eastAsia="Times New Roman" w:hAnsi="Times New Roman" w:cs="Times New Roman"/>
                <w:sz w:val="24"/>
                <w:szCs w:val="24"/>
              </w:rPr>
            </w:pPr>
          </w:p>
        </w:tc>
        <w:tc>
          <w:tcPr>
            <w:tcW w:w="1226" w:type="dxa"/>
          </w:tcPr>
          <w:p w:rsidR="007358E4" w:rsidRDefault="007358E4">
            <w:pPr>
              <w:spacing w:line="480" w:lineRule="auto"/>
              <w:jc w:val="both"/>
              <w:rPr>
                <w:rFonts w:ascii="Times New Roman" w:eastAsia="Times New Roman" w:hAnsi="Times New Roman" w:cs="Times New Roman"/>
                <w:sz w:val="24"/>
                <w:szCs w:val="24"/>
              </w:rPr>
            </w:pPr>
          </w:p>
        </w:tc>
        <w:tc>
          <w:tcPr>
            <w:tcW w:w="969" w:type="dxa"/>
          </w:tcPr>
          <w:p w:rsidR="007358E4" w:rsidRDefault="007358E4">
            <w:pPr>
              <w:spacing w:line="480" w:lineRule="auto"/>
              <w:jc w:val="both"/>
              <w:rPr>
                <w:rFonts w:ascii="Times New Roman" w:eastAsia="Times New Roman" w:hAnsi="Times New Roman" w:cs="Times New Roman"/>
                <w:sz w:val="24"/>
                <w:szCs w:val="24"/>
              </w:rPr>
            </w:pPr>
          </w:p>
        </w:tc>
      </w:tr>
      <w:tr w:rsidR="007358E4">
        <w:tc>
          <w:tcPr>
            <w:tcW w:w="1653"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GRATITUDE</w:t>
            </w:r>
          </w:p>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26.69</w:t>
            </w:r>
          </w:p>
        </w:tc>
        <w:tc>
          <w:tcPr>
            <w:tcW w:w="158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7.08</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403**</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26" w:type="dxa"/>
          </w:tcPr>
          <w:p w:rsidR="007358E4" w:rsidRDefault="007358E4">
            <w:pPr>
              <w:spacing w:line="480" w:lineRule="auto"/>
              <w:jc w:val="both"/>
              <w:rPr>
                <w:rFonts w:ascii="Times New Roman" w:eastAsia="Times New Roman" w:hAnsi="Times New Roman" w:cs="Times New Roman"/>
                <w:sz w:val="24"/>
                <w:szCs w:val="24"/>
              </w:rPr>
            </w:pPr>
          </w:p>
        </w:tc>
        <w:tc>
          <w:tcPr>
            <w:tcW w:w="969" w:type="dxa"/>
          </w:tcPr>
          <w:p w:rsidR="007358E4" w:rsidRDefault="007358E4">
            <w:pPr>
              <w:spacing w:line="480" w:lineRule="auto"/>
              <w:jc w:val="both"/>
              <w:rPr>
                <w:rFonts w:ascii="Times New Roman" w:eastAsia="Times New Roman" w:hAnsi="Times New Roman" w:cs="Times New Roman"/>
                <w:sz w:val="24"/>
                <w:szCs w:val="24"/>
              </w:rPr>
            </w:pPr>
          </w:p>
        </w:tc>
      </w:tr>
      <w:tr w:rsidR="007358E4">
        <w:tc>
          <w:tcPr>
            <w:tcW w:w="1653"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MEANING IN LIFE </w:t>
            </w:r>
          </w:p>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43.66</w:t>
            </w:r>
          </w:p>
        </w:tc>
        <w:tc>
          <w:tcPr>
            <w:tcW w:w="158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11.46</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567**</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69" w:type="dxa"/>
          </w:tcPr>
          <w:p w:rsidR="007358E4" w:rsidRDefault="007358E4">
            <w:pPr>
              <w:spacing w:line="480" w:lineRule="auto"/>
              <w:jc w:val="both"/>
              <w:rPr>
                <w:rFonts w:ascii="Times New Roman" w:eastAsia="Times New Roman" w:hAnsi="Times New Roman" w:cs="Times New Roman"/>
                <w:sz w:val="24"/>
                <w:szCs w:val="24"/>
              </w:rPr>
            </w:pPr>
          </w:p>
        </w:tc>
      </w:tr>
      <w:tr w:rsidR="007358E4">
        <w:tc>
          <w:tcPr>
            <w:tcW w:w="1653" w:type="dxa"/>
          </w:tcPr>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MENTAL HEALTH</w:t>
            </w:r>
          </w:p>
          <w:p w:rsidR="007358E4" w:rsidRDefault="007358E4">
            <w:pPr>
              <w:spacing w:line="480" w:lineRule="auto"/>
              <w:jc w:val="both"/>
              <w:rPr>
                <w:rFonts w:ascii="Times New Roman" w:eastAsia="Times New Roman" w:hAnsi="Times New Roman" w:cs="Times New Roman"/>
                <w:b/>
                <w:sz w:val="24"/>
                <w:szCs w:val="24"/>
              </w:rPr>
            </w:pPr>
          </w:p>
        </w:tc>
        <w:tc>
          <w:tcPr>
            <w:tcW w:w="105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68.06</w:t>
            </w:r>
          </w:p>
        </w:tc>
        <w:tc>
          <w:tcPr>
            <w:tcW w:w="158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11.66</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496**</w:t>
            </w:r>
          </w:p>
        </w:tc>
        <w:tc>
          <w:tcPr>
            <w:tcW w:w="1226"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969"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*P&lt;0.5    **P&lt;0.01</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Pearson correlation coefficients between the four main psychological variables in the study—mental health, gratitude, humility, and meaning in life—are shown in table 2. In a sample of 210 college students, the analysis aids in understanding the direct</w:t>
      </w:r>
      <w:r>
        <w:rPr>
          <w:rFonts w:ascii="Times New Roman" w:eastAsia="Times New Roman" w:hAnsi="Times New Roman" w:cs="Times New Roman"/>
          <w:sz w:val="24"/>
          <w:szCs w:val="24"/>
        </w:rPr>
        <w:t>ion and degree of correlations between these dimensions. To determine the link between the variables under study, the correlation coefficient was computed. Table 2 displayed the findings from the co-relational analysis. There was a substantial positive cor</w:t>
      </w:r>
      <w:r>
        <w:rPr>
          <w:rFonts w:ascii="Times New Roman" w:eastAsia="Times New Roman" w:hAnsi="Times New Roman" w:cs="Times New Roman"/>
          <w:sz w:val="24"/>
          <w:szCs w:val="24"/>
        </w:rPr>
        <w:t xml:space="preserve">relation between humility and gratitude (.403, p&lt;0.01), as well as between humility and mental health (.425, p&lt;0.01) and life meaning (.567, p&lt;0.01). Table 2 also showed a significant correlation between gratitude and mental health (.496, p&lt;0.01) and life </w:t>
      </w:r>
      <w:r>
        <w:rPr>
          <w:rFonts w:ascii="Times New Roman" w:eastAsia="Times New Roman" w:hAnsi="Times New Roman" w:cs="Times New Roman"/>
          <w:sz w:val="24"/>
          <w:szCs w:val="24"/>
        </w:rPr>
        <w:t>meaning (.545, p&lt;0.01). Likewise, there was a significant correlation between mental health and meaning in life (.389, p&lt;0.01).</w:t>
      </w:r>
    </w:p>
    <w:p w:rsidR="007358E4" w:rsidRDefault="007358E4">
      <w:pPr>
        <w:spacing w:line="480" w:lineRule="auto"/>
        <w:jc w:val="both"/>
        <w:rPr>
          <w:rFonts w:ascii="Times New Roman" w:eastAsia="Times New Roman" w:hAnsi="Times New Roman" w:cs="Times New Roman"/>
          <w:sz w:val="24"/>
          <w:szCs w:val="24"/>
        </w:rPr>
      </w:pPr>
    </w:p>
    <w:tbl>
      <w:tblPr>
        <w:tblStyle w:val="a1"/>
        <w:tblW w:w="9214" w:type="dxa"/>
        <w:tblLayout w:type="fixed"/>
        <w:tblLook w:val="0400" w:firstRow="0" w:lastRow="0" w:firstColumn="0" w:lastColumn="0" w:noHBand="0" w:noVBand="1"/>
      </w:tblPr>
      <w:tblGrid>
        <w:gridCol w:w="1596"/>
        <w:gridCol w:w="1009"/>
        <w:gridCol w:w="1010"/>
        <w:gridCol w:w="1010"/>
        <w:gridCol w:w="1010"/>
        <w:gridCol w:w="602"/>
        <w:gridCol w:w="993"/>
        <w:gridCol w:w="1134"/>
        <w:gridCol w:w="850"/>
      </w:tblGrid>
      <w:tr w:rsidR="007358E4">
        <w:trPr>
          <w:trHeight w:val="912"/>
        </w:trPr>
        <w:tc>
          <w:tcPr>
            <w:tcW w:w="9214" w:type="dxa"/>
            <w:gridSpan w:val="9"/>
            <w:tcBorders>
              <w:top w:val="nil"/>
              <w:left w:val="nil"/>
              <w:bottom w:val="single" w:sz="4" w:space="0" w:color="000000"/>
              <w:right w:val="nil"/>
            </w:tcBorders>
            <w:vAlign w:val="bottom"/>
          </w:tcPr>
          <w:p w:rsidR="007358E4" w:rsidRDefault="009059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Table 3</w:t>
            </w:r>
          </w:p>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 Coefficient for the simple mediation model for Humility, Mental Health, and Meaning in Life.</w:t>
            </w:r>
          </w:p>
        </w:tc>
      </w:tr>
      <w:tr w:rsidR="007358E4">
        <w:trPr>
          <w:trHeight w:val="876"/>
        </w:trPr>
        <w:tc>
          <w:tcPr>
            <w:tcW w:w="1596" w:type="dxa"/>
            <w:vMerge w:val="restart"/>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Predictor Variable(X)</w:t>
            </w:r>
          </w:p>
        </w:tc>
        <w:tc>
          <w:tcPr>
            <w:tcW w:w="4641" w:type="dxa"/>
            <w:gridSpan w:val="5"/>
            <w:tcBorders>
              <w:top w:val="single" w:sz="4" w:space="0" w:color="000000"/>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 (Meaning in Life)</w:t>
            </w:r>
          </w:p>
        </w:tc>
        <w:tc>
          <w:tcPr>
            <w:tcW w:w="2977" w:type="dxa"/>
            <w:gridSpan w:val="3"/>
            <w:tcBorders>
              <w:top w:val="single" w:sz="4" w:space="0" w:color="000000"/>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 (Mental Health)</w:t>
            </w:r>
          </w:p>
        </w:tc>
      </w:tr>
      <w:tr w:rsidR="007358E4">
        <w:trPr>
          <w:trHeight w:val="876"/>
        </w:trPr>
        <w:tc>
          <w:tcPr>
            <w:tcW w:w="1596" w:type="dxa"/>
            <w:vMerge/>
            <w:tcBorders>
              <w:top w:val="nil"/>
              <w:left w:val="single" w:sz="4" w:space="0" w:color="000000"/>
              <w:bottom w:val="single" w:sz="4" w:space="0" w:color="000000"/>
              <w:right w:val="single" w:sz="4" w:space="0" w:color="000000"/>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1009"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60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3"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85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r>
      <w:tr w:rsidR="007358E4">
        <w:trPr>
          <w:trHeight w:val="876"/>
        </w:trPr>
        <w:tc>
          <w:tcPr>
            <w:tcW w:w="1596" w:type="dxa"/>
            <w:tcBorders>
              <w:top w:val="nil"/>
              <w:left w:val="single" w:sz="4" w:space="0" w:color="000000"/>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Humility(Hu)</w:t>
            </w:r>
          </w:p>
        </w:tc>
        <w:tc>
          <w:tcPr>
            <w:tcW w:w="1009"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101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60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993"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5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trHeight w:val="876"/>
        </w:trPr>
        <w:tc>
          <w:tcPr>
            <w:tcW w:w="1596"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Meaning in Life (MIL)</w:t>
            </w:r>
          </w:p>
        </w:tc>
        <w:tc>
          <w:tcPr>
            <w:tcW w:w="1009"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0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993"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5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trHeight w:val="876"/>
        </w:trPr>
        <w:tc>
          <w:tcPr>
            <w:tcW w:w="1596"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Humility(Hu)</w:t>
            </w:r>
          </w:p>
        </w:tc>
        <w:tc>
          <w:tcPr>
            <w:tcW w:w="1009"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10" w:type="dxa"/>
            <w:tcBorders>
              <w:top w:val="nil"/>
              <w:left w:val="nil"/>
              <w:bottom w:val="single" w:sz="4" w:space="0" w:color="000000"/>
              <w:right w:val="single" w:sz="4" w:space="0" w:color="000000"/>
            </w:tcBorders>
            <w:vAlign w:val="bottom"/>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60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993"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5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trHeight w:val="288"/>
        </w:trPr>
        <w:tc>
          <w:tcPr>
            <w:tcW w:w="1596"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color w:val="000000"/>
                <w:sz w:val="24"/>
                <w:szCs w:val="24"/>
              </w:rPr>
            </w:pPr>
          </w:p>
        </w:tc>
        <w:tc>
          <w:tcPr>
            <w:tcW w:w="1009"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01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01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01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602"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993"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134"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r>
      <w:tr w:rsidR="007358E4">
        <w:trPr>
          <w:trHeight w:val="552"/>
        </w:trPr>
        <w:tc>
          <w:tcPr>
            <w:tcW w:w="9214" w:type="dxa"/>
            <w:gridSpan w:val="9"/>
            <w:vMerge w:val="restart"/>
            <w:tcBorders>
              <w:top w:val="nil"/>
              <w:left w:val="nil"/>
              <w:bottom w:val="nil"/>
              <w:right w:val="nil"/>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Note = N=210, SE- Standard error, B= Unstandardized coefficient, X-independent variable (Humility) a= path a; the association between the independent variable (Humility) and mediator (meaning in life) b= path b, the association between the mediator (meanin</w:t>
            </w:r>
            <w:r>
              <w:rPr>
                <w:rFonts w:ascii="Times New Roman" w:eastAsia="Times New Roman" w:hAnsi="Times New Roman" w:cs="Times New Roman"/>
                <w:color w:val="000000"/>
                <w:sz w:val="24"/>
                <w:szCs w:val="24"/>
              </w:rPr>
              <w:t>g in life) and dependent variable (mental health), c ‘= path c’, the direct effect of the independent variable (Humility)on the dependent variable (Mental health).  c=path c, the total effect of the independent variable (humility) on the dependent variable</w:t>
            </w:r>
            <w:r>
              <w:rPr>
                <w:rFonts w:ascii="Times New Roman" w:eastAsia="Times New Roman" w:hAnsi="Times New Roman" w:cs="Times New Roman"/>
                <w:color w:val="000000"/>
                <w:sz w:val="24"/>
                <w:szCs w:val="24"/>
              </w:rPr>
              <w:t xml:space="preserve"> (Mental Health).</w:t>
            </w:r>
          </w:p>
          <w:p w:rsidR="007358E4" w:rsidRDefault="007358E4">
            <w:pPr>
              <w:spacing w:after="0" w:line="480" w:lineRule="auto"/>
              <w:jc w:val="both"/>
              <w:rPr>
                <w:rFonts w:ascii="Times New Roman" w:eastAsia="Times New Roman" w:hAnsi="Times New Roman" w:cs="Times New Roman"/>
                <w:color w:val="000000"/>
                <w:sz w:val="24"/>
                <w:szCs w:val="24"/>
              </w:rPr>
            </w:pPr>
          </w:p>
          <w:p w:rsidR="007358E4" w:rsidRDefault="009059A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Path a (Hu-</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 xml:space="preserve"> MIL): The co-efficient B=0.64, p=0.000, indicates a significant positive relationship between Humility and Meaning in Life. Higher Humility perceived higher meaning in life.</w:t>
            </w:r>
          </w:p>
          <w:p w:rsidR="007358E4" w:rsidRDefault="009059A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Path b (MIL -</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MH): The co-efficient B=.21, p=0.0</w:t>
            </w:r>
            <w:r>
              <w:rPr>
                <w:rFonts w:ascii="Times New Roman" w:eastAsia="Times New Roman" w:hAnsi="Times New Roman" w:cs="Times New Roman"/>
                <w:color w:val="000000"/>
                <w:sz w:val="24"/>
                <w:szCs w:val="24"/>
              </w:rPr>
              <w:t>04 shows a significant positive relationship between meaning in life and Mental health.</w:t>
            </w:r>
          </w:p>
          <w:p w:rsidR="007358E4" w:rsidRDefault="009059A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Path c’ (Direct Effect, Hu</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MH controlling of MIL): After accounting for Meaning in life, the direct effect of Hu on MH is B=.34, p=0.000, which is positively significa</w:t>
            </w:r>
            <w:r>
              <w:rPr>
                <w:rFonts w:ascii="Times New Roman" w:eastAsia="Times New Roman" w:hAnsi="Times New Roman" w:cs="Times New Roman"/>
                <w:color w:val="000000"/>
                <w:sz w:val="24"/>
                <w:szCs w:val="24"/>
              </w:rPr>
              <w:t>nt.</w:t>
            </w:r>
          </w:p>
          <w:p w:rsidR="007358E4" w:rsidRDefault="009059A2">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Path C (Total Effect, Hu</w:t>
            </w:r>
            <w:r>
              <w:rPr>
                <w:rFonts w:ascii="Wingdings" w:eastAsia="Wingdings" w:hAnsi="Wingdings" w:cs="Wingdings"/>
                <w:color w:val="000000"/>
                <w:sz w:val="24"/>
                <w:szCs w:val="24"/>
              </w:rPr>
              <w:t>🡪</w:t>
            </w:r>
            <w:r>
              <w:rPr>
                <w:rFonts w:ascii="Times New Roman" w:eastAsia="Times New Roman" w:hAnsi="Times New Roman" w:cs="Times New Roman"/>
                <w:color w:val="000000"/>
                <w:sz w:val="24"/>
                <w:szCs w:val="24"/>
              </w:rPr>
              <w:t>MH): The total effect of Hu on MH is B=.49, p=0.000, indicating that Hu positively impacts MH before considering the mediator.</w:t>
            </w:r>
          </w:p>
          <w:tbl>
            <w:tblPr>
              <w:tblStyle w:val="a2"/>
              <w:tblW w:w="8580" w:type="dxa"/>
              <w:tblLayout w:type="fixed"/>
              <w:tblLook w:val="0400" w:firstRow="0" w:lastRow="0" w:firstColumn="0" w:lastColumn="0" w:noHBand="0" w:noVBand="1"/>
            </w:tblPr>
            <w:tblGrid>
              <w:gridCol w:w="1880"/>
              <w:gridCol w:w="1340"/>
              <w:gridCol w:w="1340"/>
              <w:gridCol w:w="1340"/>
              <w:gridCol w:w="1340"/>
              <w:gridCol w:w="1340"/>
            </w:tblGrid>
            <w:tr w:rsidR="007358E4">
              <w:trPr>
                <w:trHeight w:val="600"/>
              </w:trPr>
              <w:tc>
                <w:tcPr>
                  <w:tcW w:w="8580" w:type="dxa"/>
                  <w:gridSpan w:val="6"/>
                  <w:tcBorders>
                    <w:top w:val="nil"/>
                    <w:left w:val="nil"/>
                    <w:bottom w:val="single" w:sz="4" w:space="0" w:color="000000"/>
                    <w:right w:val="nil"/>
                  </w:tcBorders>
                  <w:vAlign w:val="center"/>
                </w:tcPr>
                <w:p w:rsidR="007358E4" w:rsidRDefault="009059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rsidR="007358E4" w:rsidRDefault="009059A2">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w:t>
                  </w:r>
                </w:p>
                <w:p w:rsidR="007358E4" w:rsidRDefault="009059A2">
                  <w:pPr>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Indirect Effect of Humility on Mental Health</w:t>
                  </w:r>
                </w:p>
              </w:tc>
            </w:tr>
            <w:tr w:rsidR="007358E4">
              <w:trPr>
                <w:trHeight w:val="828"/>
              </w:trPr>
              <w:tc>
                <w:tcPr>
                  <w:tcW w:w="1880"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Predictor variable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LLCI</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ULCI</w:t>
                  </w:r>
                </w:p>
              </w:tc>
            </w:tr>
            <w:tr w:rsidR="007358E4">
              <w:trPr>
                <w:trHeight w:val="624"/>
              </w:trPr>
              <w:tc>
                <w:tcPr>
                  <w:tcW w:w="1880"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Humility(Hu)</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0.028</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0.261</w:t>
                  </w:r>
                </w:p>
              </w:tc>
            </w:tr>
          </w:tbl>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-non-standardized values, confidence interval of LL=lower limit of the interval, UL=upper limit of the interval.</w:t>
            </w:r>
          </w:p>
          <w:p w:rsidR="007358E4" w:rsidRDefault="007358E4">
            <w:pPr>
              <w:spacing w:line="480" w:lineRule="auto"/>
              <w:jc w:val="center"/>
              <w:rPr>
                <w:rFonts w:ascii="Times New Roman" w:eastAsia="Times New Roman" w:hAnsi="Times New Roman" w:cs="Times New Roman"/>
                <w:b/>
                <w:color w:val="000000"/>
                <w:sz w:val="24"/>
                <w:szCs w:val="24"/>
              </w:rPr>
            </w:pPr>
          </w:p>
          <w:p w:rsidR="007358E4" w:rsidRDefault="007358E4">
            <w:pPr>
              <w:spacing w:line="480" w:lineRule="auto"/>
              <w:jc w:val="center"/>
              <w:rPr>
                <w:rFonts w:ascii="Times New Roman" w:eastAsia="Times New Roman" w:hAnsi="Times New Roman" w:cs="Times New Roman"/>
                <w:b/>
                <w:color w:val="000000"/>
                <w:sz w:val="24"/>
                <w:szCs w:val="24"/>
              </w:rPr>
            </w:pPr>
          </w:p>
          <w:p w:rsidR="007358E4" w:rsidRDefault="009059A2">
            <w:pPr>
              <w:spacing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5</w:t>
            </w:r>
          </w:p>
          <w:p w:rsidR="007358E4" w:rsidRDefault="009059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Model coefficient for the simple mediation model for Gratitude, Meaning in life, and Mental Health.</w:t>
            </w:r>
          </w:p>
          <w:tbl>
            <w:tblPr>
              <w:tblStyle w:val="a3"/>
              <w:tblW w:w="9415" w:type="dxa"/>
              <w:jc w:val="center"/>
              <w:tblLayout w:type="fixed"/>
              <w:tblLook w:val="0400" w:firstRow="0" w:lastRow="0" w:firstColumn="0" w:lastColumn="0" w:noHBand="0" w:noVBand="1"/>
            </w:tblPr>
            <w:tblGrid>
              <w:gridCol w:w="1516"/>
              <w:gridCol w:w="802"/>
              <w:gridCol w:w="1056"/>
              <w:gridCol w:w="992"/>
              <w:gridCol w:w="992"/>
              <w:gridCol w:w="992"/>
              <w:gridCol w:w="1134"/>
              <w:gridCol w:w="960"/>
              <w:gridCol w:w="960"/>
              <w:gridCol w:w="11"/>
            </w:tblGrid>
            <w:tr w:rsidR="007358E4">
              <w:trPr>
                <w:gridAfter w:val="1"/>
                <w:wAfter w:w="11" w:type="dxa"/>
                <w:trHeight w:val="288"/>
                <w:jc w:val="center"/>
              </w:trPr>
              <w:tc>
                <w:tcPr>
                  <w:tcW w:w="1516"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b/>
                      <w:sz w:val="24"/>
                      <w:szCs w:val="24"/>
                    </w:rPr>
                  </w:pPr>
                </w:p>
              </w:tc>
              <w:tc>
                <w:tcPr>
                  <w:tcW w:w="80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1056"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1134"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60"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60"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r>
            <w:tr w:rsidR="007358E4">
              <w:trPr>
                <w:gridAfter w:val="1"/>
                <w:wAfter w:w="11" w:type="dxa"/>
                <w:trHeight w:val="288"/>
                <w:jc w:val="center"/>
              </w:trPr>
              <w:tc>
                <w:tcPr>
                  <w:tcW w:w="1516"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80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1056"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92"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1134"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60"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c>
                <w:tcPr>
                  <w:tcW w:w="960" w:type="dxa"/>
                  <w:tcBorders>
                    <w:top w:val="nil"/>
                    <w:left w:val="nil"/>
                    <w:bottom w:val="nil"/>
                    <w:right w:val="nil"/>
                  </w:tcBorders>
                  <w:vAlign w:val="bottom"/>
                </w:tcPr>
                <w:p w:rsidR="007358E4" w:rsidRDefault="007358E4">
                  <w:pPr>
                    <w:spacing w:after="0" w:line="480" w:lineRule="auto"/>
                    <w:rPr>
                      <w:rFonts w:ascii="Times New Roman" w:eastAsia="Times New Roman" w:hAnsi="Times New Roman" w:cs="Times New Roman"/>
                      <w:sz w:val="24"/>
                      <w:szCs w:val="24"/>
                    </w:rPr>
                  </w:pPr>
                </w:p>
              </w:tc>
            </w:tr>
            <w:tr w:rsidR="007358E4">
              <w:trPr>
                <w:trHeight w:val="360"/>
                <w:jc w:val="center"/>
              </w:trPr>
              <w:tc>
                <w:tcPr>
                  <w:tcW w:w="1516" w:type="dxa"/>
                  <w:vMerge w:val="restart"/>
                  <w:tcBorders>
                    <w:top w:val="single" w:sz="4" w:space="0" w:color="000000"/>
                    <w:left w:val="single" w:sz="4" w:space="0" w:color="000000"/>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Predictor Variable</w:t>
                  </w:r>
                </w:p>
              </w:tc>
              <w:tc>
                <w:tcPr>
                  <w:tcW w:w="4834" w:type="dxa"/>
                  <w:gridSpan w:val="5"/>
                  <w:tcBorders>
                    <w:top w:val="single" w:sz="4" w:space="0" w:color="000000"/>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 (Meaning in Life)</w:t>
                  </w:r>
                </w:p>
              </w:tc>
              <w:tc>
                <w:tcPr>
                  <w:tcW w:w="3065" w:type="dxa"/>
                  <w:gridSpan w:val="4"/>
                  <w:tcBorders>
                    <w:top w:val="single" w:sz="4" w:space="0" w:color="000000"/>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 (Mental Health)</w:t>
                  </w:r>
                </w:p>
              </w:tc>
            </w:tr>
            <w:tr w:rsidR="007358E4">
              <w:trPr>
                <w:gridAfter w:val="1"/>
                <w:wAfter w:w="11" w:type="dxa"/>
                <w:trHeight w:val="468"/>
                <w:jc w:val="center"/>
              </w:trPr>
              <w:tc>
                <w:tcPr>
                  <w:tcW w:w="1516" w:type="dxa"/>
                  <w:vMerge/>
                  <w:tcBorders>
                    <w:top w:val="single" w:sz="4" w:space="0" w:color="000000"/>
                    <w:left w:val="single" w:sz="4" w:space="0" w:color="000000"/>
                    <w:bottom w:val="single" w:sz="4" w:space="0" w:color="000000"/>
                    <w:right w:val="single" w:sz="4" w:space="0" w:color="000000"/>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80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6"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r>
            <w:tr w:rsidR="007358E4">
              <w:trPr>
                <w:gridAfter w:val="1"/>
                <w:wAfter w:w="11" w:type="dxa"/>
                <w:trHeight w:val="420"/>
                <w:jc w:val="center"/>
              </w:trPr>
              <w:tc>
                <w:tcPr>
                  <w:tcW w:w="1516" w:type="dxa"/>
                  <w:tcBorders>
                    <w:top w:val="nil"/>
                    <w:left w:val="single" w:sz="4" w:space="0" w:color="000000"/>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Gratitude(G)</w:t>
                  </w:r>
                </w:p>
              </w:tc>
              <w:tc>
                <w:tcPr>
                  <w:tcW w:w="80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1056"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gridAfter w:val="1"/>
                <w:wAfter w:w="11" w:type="dxa"/>
                <w:trHeight w:val="720"/>
                <w:jc w:val="center"/>
              </w:trPr>
              <w:tc>
                <w:tcPr>
                  <w:tcW w:w="1516"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Meaning in Life(MIL)</w:t>
                  </w:r>
                </w:p>
              </w:tc>
              <w:tc>
                <w:tcPr>
                  <w:tcW w:w="80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6"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r w:rsidR="007358E4">
              <w:trPr>
                <w:gridAfter w:val="1"/>
                <w:wAfter w:w="11" w:type="dxa"/>
                <w:trHeight w:val="420"/>
                <w:jc w:val="center"/>
              </w:trPr>
              <w:tc>
                <w:tcPr>
                  <w:tcW w:w="1516"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Gratitude (G)</w:t>
                  </w:r>
                </w:p>
              </w:tc>
              <w:tc>
                <w:tcPr>
                  <w:tcW w:w="80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056"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bottom"/>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992"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p>
              </w:tc>
              <w:tc>
                <w:tcPr>
                  <w:tcW w:w="1134"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960" w:type="dxa"/>
                  <w:tcBorders>
                    <w:top w:val="nil"/>
                    <w:left w:val="nil"/>
                    <w:bottom w:val="single" w:sz="4" w:space="0" w:color="000000"/>
                    <w:right w:val="single" w:sz="4" w:space="0" w:color="000000"/>
                  </w:tcBorders>
                  <w:vAlign w:val="center"/>
                </w:tcPr>
                <w:p w:rsidR="007358E4" w:rsidRDefault="009059A2">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w:t>
                  </w:r>
                </w:p>
              </w:tc>
            </w:tr>
          </w:tbl>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Pearson correlation coefficients between the four main psychological variables in the study—mental health, gratitude, humility, and meaning in life—are shown in table 2. In a sample of 210 college students, the analysis aids in understanding</w:t>
            </w:r>
            <w:r>
              <w:rPr>
                <w:rFonts w:ascii="Times New Roman" w:eastAsia="Times New Roman" w:hAnsi="Times New Roman" w:cs="Times New Roman"/>
                <w:color w:val="000000"/>
                <w:sz w:val="24"/>
                <w:szCs w:val="24"/>
              </w:rPr>
              <w:t xml:space="preserve"> the direction and degree of correlations between these dimensions. To determine the link between the variables under study, the correlation coefficient was computed. Table 2 displayed the findings from the co-relational analysis. There was a substantial p</w:t>
            </w:r>
            <w:r>
              <w:rPr>
                <w:rFonts w:ascii="Times New Roman" w:eastAsia="Times New Roman" w:hAnsi="Times New Roman" w:cs="Times New Roman"/>
                <w:color w:val="000000"/>
                <w:sz w:val="24"/>
                <w:szCs w:val="24"/>
              </w:rPr>
              <w:t>ositive correlation between humility and gratitude (.403, p&lt;0.01), as well as between humility and mental health (.425, p&lt;0.01) and life meaning (.567, p&lt;0.01). Table 2 also showed a significant correlation between gratitude and mental health (.496, p&lt;0.01</w:t>
            </w:r>
            <w:r>
              <w:rPr>
                <w:rFonts w:ascii="Times New Roman" w:eastAsia="Times New Roman" w:hAnsi="Times New Roman" w:cs="Times New Roman"/>
                <w:color w:val="000000"/>
                <w:sz w:val="24"/>
                <w:szCs w:val="24"/>
              </w:rPr>
              <w:t>) and meaning in life (.545, p&lt;0.01). Likewise, there was a significant correlation between mental health and meaning in life (.389, p&lt;0.01).</w:t>
            </w:r>
          </w:p>
          <w:p w:rsidR="007358E4" w:rsidRDefault="007358E4">
            <w:pPr>
              <w:spacing w:after="0" w:line="480" w:lineRule="auto"/>
              <w:jc w:val="both"/>
              <w:rPr>
                <w:rFonts w:ascii="Times New Roman" w:eastAsia="Times New Roman" w:hAnsi="Times New Roman" w:cs="Times New Roman"/>
                <w:color w:val="000000"/>
                <w:sz w:val="24"/>
                <w:szCs w:val="24"/>
              </w:rPr>
            </w:pPr>
          </w:p>
          <w:p w:rsidR="007358E4" w:rsidRDefault="007358E4">
            <w:pPr>
              <w:spacing w:after="0" w:line="480" w:lineRule="auto"/>
              <w:jc w:val="both"/>
              <w:rPr>
                <w:rFonts w:ascii="Times New Roman" w:eastAsia="Times New Roman" w:hAnsi="Times New Roman" w:cs="Times New Roman"/>
                <w:color w:val="000000"/>
                <w:sz w:val="24"/>
                <w:szCs w:val="24"/>
              </w:rPr>
            </w:pPr>
          </w:p>
          <w:tbl>
            <w:tblPr>
              <w:tblStyle w:val="a4"/>
              <w:tblW w:w="8927" w:type="dxa"/>
              <w:tblLayout w:type="fixed"/>
              <w:tblLook w:val="0400" w:firstRow="0" w:lastRow="0" w:firstColumn="0" w:lastColumn="0" w:noHBand="0" w:noVBand="1"/>
            </w:tblPr>
            <w:tblGrid>
              <w:gridCol w:w="1985"/>
              <w:gridCol w:w="1340"/>
              <w:gridCol w:w="1340"/>
              <w:gridCol w:w="1340"/>
              <w:gridCol w:w="1460"/>
              <w:gridCol w:w="1462"/>
            </w:tblGrid>
            <w:tr w:rsidR="007358E4">
              <w:trPr>
                <w:trHeight w:val="288"/>
              </w:trPr>
              <w:tc>
                <w:tcPr>
                  <w:tcW w:w="1985"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340" w:type="dxa"/>
                  <w:tcBorders>
                    <w:top w:val="nil"/>
                    <w:left w:val="nil"/>
                    <w:bottom w:val="nil"/>
                    <w:right w:val="nil"/>
                  </w:tcBorders>
                  <w:vAlign w:val="bottom"/>
                </w:tcPr>
                <w:p w:rsidR="007358E4" w:rsidRDefault="007358E4">
                  <w:pPr>
                    <w:spacing w:after="0" w:line="480" w:lineRule="auto"/>
                    <w:jc w:val="center"/>
                    <w:rPr>
                      <w:rFonts w:ascii="Times New Roman" w:eastAsia="Times New Roman" w:hAnsi="Times New Roman" w:cs="Times New Roman"/>
                      <w:b/>
                      <w:color w:val="000000"/>
                      <w:sz w:val="24"/>
                      <w:szCs w:val="24"/>
                    </w:rPr>
                  </w:pPr>
                </w:p>
                <w:p w:rsidR="007358E4" w:rsidRDefault="009059A2">
                  <w:pP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6</w:t>
                  </w: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color w:val="000000"/>
                      <w:sz w:val="24"/>
                      <w:szCs w:val="24"/>
                    </w:rPr>
                  </w:pPr>
                </w:p>
              </w:tc>
              <w:tc>
                <w:tcPr>
                  <w:tcW w:w="146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sz w:val="24"/>
                      <w:szCs w:val="24"/>
                    </w:rPr>
                  </w:pPr>
                </w:p>
              </w:tc>
              <w:tc>
                <w:tcPr>
                  <w:tcW w:w="1462"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r>
            <w:tr w:rsidR="007358E4">
              <w:trPr>
                <w:trHeight w:val="288"/>
              </w:trPr>
              <w:tc>
                <w:tcPr>
                  <w:tcW w:w="1985"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sz w:val="24"/>
                      <w:szCs w:val="24"/>
                    </w:rPr>
                  </w:pPr>
                </w:p>
              </w:tc>
              <w:tc>
                <w:tcPr>
                  <w:tcW w:w="134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sz w:val="24"/>
                      <w:szCs w:val="24"/>
                    </w:rPr>
                  </w:pPr>
                </w:p>
              </w:tc>
              <w:tc>
                <w:tcPr>
                  <w:tcW w:w="1460"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b/>
                      <w:sz w:val="24"/>
                      <w:szCs w:val="24"/>
                    </w:rPr>
                  </w:pPr>
                </w:p>
              </w:tc>
              <w:tc>
                <w:tcPr>
                  <w:tcW w:w="1462" w:type="dxa"/>
                  <w:tcBorders>
                    <w:top w:val="nil"/>
                    <w:left w:val="nil"/>
                    <w:bottom w:val="nil"/>
                    <w:right w:val="nil"/>
                  </w:tcBorders>
                  <w:vAlign w:val="bottom"/>
                </w:tcPr>
                <w:p w:rsidR="007358E4" w:rsidRDefault="007358E4">
                  <w:pPr>
                    <w:spacing w:after="0" w:line="480" w:lineRule="auto"/>
                    <w:jc w:val="both"/>
                    <w:rPr>
                      <w:rFonts w:ascii="Times New Roman" w:eastAsia="Times New Roman" w:hAnsi="Times New Roman" w:cs="Times New Roman"/>
                      <w:sz w:val="24"/>
                      <w:szCs w:val="24"/>
                    </w:rPr>
                  </w:pPr>
                </w:p>
              </w:tc>
            </w:tr>
            <w:tr w:rsidR="007358E4">
              <w:trPr>
                <w:trHeight w:val="420"/>
              </w:trPr>
              <w:tc>
                <w:tcPr>
                  <w:tcW w:w="8927" w:type="dxa"/>
                  <w:gridSpan w:val="6"/>
                  <w:tcBorders>
                    <w:top w:val="nil"/>
                    <w:left w:val="nil"/>
                    <w:bottom w:val="single" w:sz="4" w:space="0" w:color="000000"/>
                    <w:right w:val="nil"/>
                  </w:tcBorders>
                  <w:vAlign w:val="center"/>
                </w:tcPr>
                <w:p w:rsidR="007358E4" w:rsidRDefault="009059A2">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Indirect Effect of Gratitude on Mental Health</w:t>
                  </w:r>
                </w:p>
              </w:tc>
            </w:tr>
            <w:tr w:rsidR="007358E4">
              <w:trPr>
                <w:trHeight w:val="720"/>
              </w:trPr>
              <w:tc>
                <w:tcPr>
                  <w:tcW w:w="1985"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Predictor Variable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p>
              </w:tc>
              <w:tc>
                <w:tcPr>
                  <w:tcW w:w="146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LLCI</w:t>
                  </w:r>
                </w:p>
              </w:tc>
              <w:tc>
                <w:tcPr>
                  <w:tcW w:w="146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ULCI</w:t>
                  </w:r>
                </w:p>
              </w:tc>
            </w:tr>
            <w:tr w:rsidR="007358E4">
              <w:trPr>
                <w:trHeight w:val="720"/>
              </w:trPr>
              <w:tc>
                <w:tcPr>
                  <w:tcW w:w="1985" w:type="dxa"/>
                  <w:tcBorders>
                    <w:top w:val="nil"/>
                    <w:left w:val="single" w:sz="4" w:space="0" w:color="000000"/>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Gratitude</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134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460"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462" w:type="dxa"/>
                  <w:tcBorders>
                    <w:top w:val="nil"/>
                    <w:left w:val="nil"/>
                    <w:bottom w:val="single" w:sz="4" w:space="0" w:color="000000"/>
                    <w:right w:val="single" w:sz="4" w:space="0" w:color="000000"/>
                  </w:tcBorders>
                  <w:vAlign w:val="center"/>
                </w:tcPr>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w:t>
                  </w:r>
                </w:p>
              </w:tc>
            </w:tr>
          </w:tbl>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Note -non-standardized values, confidence interval of LL=lower limit of the interval, UL=upper limit of the interval.</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and Path Coefficients</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7</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Direct Effects: Regression Path Coefficients</w:t>
            </w:r>
          </w:p>
          <w:tbl>
            <w:tblPr>
              <w:tblStyle w:val="a5"/>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1728"/>
              <w:gridCol w:w="1728"/>
              <w:gridCol w:w="1728"/>
              <w:gridCol w:w="1728"/>
            </w:tblGrid>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Path</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r>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p>
              </w:tc>
              <w:tc>
                <w:tcPr>
                  <w:tcW w:w="1728" w:type="dxa"/>
                </w:tcPr>
                <w:p w:rsidR="007358E4" w:rsidRDefault="009059A2">
                  <w:pPr>
                    <w:spacing w:line="480" w:lineRule="auto"/>
                    <w:jc w:val="both"/>
                    <w:rPr>
                      <w:rFonts w:ascii="Times New Roman" w:eastAsia="Times New Roman" w:hAnsi="Times New Roman" w:cs="Times New Roman"/>
                      <w:sz w:val="24"/>
                      <w:szCs w:val="24"/>
                    </w:rPr>
                  </w:pPr>
                  <w:sdt>
                    <w:sdtPr>
                      <w:tag w:val="goog_rdk_0"/>
                      <w:id w:val="1809294967"/>
                    </w:sdtPr>
                    <w:sdtEndPr/>
                    <w:sdtContent>
                      <w:r>
                        <w:rPr>
                          <w:rFonts w:ascii="Cardo" w:eastAsia="Cardo" w:hAnsi="Cardo" w:cs="Cardo"/>
                          <w:sz w:val="24"/>
                          <w:szCs w:val="24"/>
                        </w:rPr>
                        <w:t>Gratitude → Mental Health (c')</w:t>
                      </w:r>
                    </w:sdtContent>
                  </w:sdt>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H2</w:t>
                  </w:r>
                </w:p>
              </w:tc>
              <w:tc>
                <w:tcPr>
                  <w:tcW w:w="1728" w:type="dxa"/>
                </w:tcPr>
                <w:p w:rsidR="007358E4" w:rsidRDefault="009059A2">
                  <w:pPr>
                    <w:spacing w:line="480" w:lineRule="auto"/>
                    <w:jc w:val="both"/>
                    <w:rPr>
                      <w:rFonts w:ascii="Times New Roman" w:eastAsia="Times New Roman" w:hAnsi="Times New Roman" w:cs="Times New Roman"/>
                      <w:sz w:val="24"/>
                      <w:szCs w:val="24"/>
                    </w:rPr>
                  </w:pPr>
                  <w:sdt>
                    <w:sdtPr>
                      <w:tag w:val="goog_rdk_1"/>
                      <w:id w:val="1437021609"/>
                    </w:sdtPr>
                    <w:sdtEndPr/>
                    <w:sdtContent>
                      <w:r>
                        <w:rPr>
                          <w:rFonts w:ascii="Cardo" w:eastAsia="Cardo" w:hAnsi="Cardo" w:cs="Cardo"/>
                          <w:sz w:val="24"/>
                          <w:szCs w:val="24"/>
                        </w:rPr>
                        <w:t>Humility → Mental Health (c')</w:t>
                      </w:r>
                    </w:sdtContent>
                  </w:sdt>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H3</w:t>
                  </w:r>
                </w:p>
              </w:tc>
              <w:tc>
                <w:tcPr>
                  <w:tcW w:w="1728" w:type="dxa"/>
                </w:tcPr>
                <w:p w:rsidR="007358E4" w:rsidRDefault="009059A2">
                  <w:pPr>
                    <w:spacing w:line="480" w:lineRule="auto"/>
                    <w:jc w:val="both"/>
                    <w:rPr>
                      <w:rFonts w:ascii="Times New Roman" w:eastAsia="Times New Roman" w:hAnsi="Times New Roman" w:cs="Times New Roman"/>
                      <w:sz w:val="24"/>
                      <w:szCs w:val="24"/>
                    </w:rPr>
                  </w:pPr>
                  <w:sdt>
                    <w:sdtPr>
                      <w:tag w:val="goog_rdk_2"/>
                      <w:id w:val="1430520737"/>
                    </w:sdtPr>
                    <w:sdtEndPr/>
                    <w:sdtContent>
                      <w:r>
                        <w:rPr>
                          <w:rFonts w:ascii="Cardo" w:eastAsia="Cardo" w:hAnsi="Cardo" w:cs="Cardo"/>
                          <w:sz w:val="24"/>
                          <w:szCs w:val="24"/>
                        </w:rPr>
                        <w:t>Gratitude → Meaning in Life (a)</w:t>
                      </w:r>
                    </w:sdtContent>
                  </w:sdt>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0.09</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7358E4">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H4</w:t>
                  </w:r>
                </w:p>
              </w:tc>
              <w:tc>
                <w:tcPr>
                  <w:tcW w:w="1728" w:type="dxa"/>
                </w:tcPr>
                <w:p w:rsidR="007358E4" w:rsidRDefault="009059A2">
                  <w:pPr>
                    <w:spacing w:line="480" w:lineRule="auto"/>
                    <w:jc w:val="both"/>
                    <w:rPr>
                      <w:rFonts w:ascii="Times New Roman" w:eastAsia="Times New Roman" w:hAnsi="Times New Roman" w:cs="Times New Roman"/>
                      <w:sz w:val="24"/>
                      <w:szCs w:val="24"/>
                    </w:rPr>
                  </w:pPr>
                  <w:sdt>
                    <w:sdtPr>
                      <w:tag w:val="goog_rdk_3"/>
                      <w:id w:val="1096027430"/>
                    </w:sdtPr>
                    <w:sdtEndPr/>
                    <w:sdtContent>
                      <w:r>
                        <w:rPr>
                          <w:rFonts w:ascii="Cardo" w:eastAsia="Cardo" w:hAnsi="Cardo" w:cs="Cardo"/>
                          <w:sz w:val="24"/>
                          <w:szCs w:val="24"/>
                        </w:rPr>
                        <w:t>Humility → Meaning in Life (a)</w:t>
                      </w:r>
                    </w:sdtContent>
                  </w:sdt>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728"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7358E4">
              <w:tc>
                <w:tcPr>
                  <w:tcW w:w="1728" w:type="dxa"/>
                </w:tcPr>
                <w:p w:rsidR="007358E4" w:rsidRDefault="007358E4">
                  <w:pPr>
                    <w:spacing w:line="480" w:lineRule="auto"/>
                    <w:jc w:val="both"/>
                    <w:rPr>
                      <w:rFonts w:ascii="Times New Roman" w:eastAsia="Times New Roman" w:hAnsi="Times New Roman" w:cs="Times New Roman"/>
                      <w:sz w:val="24"/>
                      <w:szCs w:val="24"/>
                    </w:rPr>
                  </w:pPr>
                </w:p>
              </w:tc>
              <w:tc>
                <w:tcPr>
                  <w:tcW w:w="1728" w:type="dxa"/>
                </w:tcPr>
                <w:p w:rsidR="007358E4" w:rsidRDefault="007358E4">
                  <w:pPr>
                    <w:spacing w:line="480" w:lineRule="auto"/>
                    <w:jc w:val="both"/>
                    <w:rPr>
                      <w:rFonts w:ascii="Times New Roman" w:eastAsia="Times New Roman" w:hAnsi="Times New Roman" w:cs="Times New Roman"/>
                      <w:sz w:val="24"/>
                      <w:szCs w:val="24"/>
                    </w:rPr>
                  </w:pPr>
                </w:p>
              </w:tc>
              <w:tc>
                <w:tcPr>
                  <w:tcW w:w="1728" w:type="dxa"/>
                </w:tcPr>
                <w:p w:rsidR="007358E4" w:rsidRDefault="007358E4">
                  <w:pPr>
                    <w:spacing w:line="480" w:lineRule="auto"/>
                    <w:jc w:val="both"/>
                    <w:rPr>
                      <w:rFonts w:ascii="Times New Roman" w:eastAsia="Times New Roman" w:hAnsi="Times New Roman" w:cs="Times New Roman"/>
                      <w:sz w:val="24"/>
                      <w:szCs w:val="24"/>
                    </w:rPr>
                  </w:pPr>
                </w:p>
              </w:tc>
              <w:tc>
                <w:tcPr>
                  <w:tcW w:w="1728" w:type="dxa"/>
                </w:tcPr>
                <w:p w:rsidR="007358E4" w:rsidRDefault="007358E4">
                  <w:pPr>
                    <w:spacing w:line="480" w:lineRule="auto"/>
                    <w:jc w:val="both"/>
                    <w:rPr>
                      <w:rFonts w:ascii="Times New Roman" w:eastAsia="Times New Roman" w:hAnsi="Times New Roman" w:cs="Times New Roman"/>
                      <w:sz w:val="24"/>
                      <w:szCs w:val="24"/>
                    </w:rPr>
                  </w:pPr>
                </w:p>
              </w:tc>
              <w:tc>
                <w:tcPr>
                  <w:tcW w:w="1728" w:type="dxa"/>
                </w:tcPr>
                <w:p w:rsidR="007358E4" w:rsidRDefault="007358E4">
                  <w:pPr>
                    <w:spacing w:line="480" w:lineRule="auto"/>
                    <w:jc w:val="both"/>
                    <w:rPr>
                      <w:rFonts w:ascii="Times New Roman" w:eastAsia="Times New Roman" w:hAnsi="Times New Roman" w:cs="Times New Roman"/>
                      <w:sz w:val="24"/>
                      <w:szCs w:val="24"/>
                    </w:rPr>
                  </w:pPr>
                </w:p>
              </w:tc>
            </w:tr>
          </w:tbl>
          <w:p w:rsidR="007358E4" w:rsidRDefault="007358E4">
            <w:pPr>
              <w:spacing w:line="480" w:lineRule="auto"/>
              <w:jc w:val="both"/>
              <w:rPr>
                <w:rFonts w:ascii="Times New Roman" w:eastAsia="Times New Roman" w:hAnsi="Times New Roman" w:cs="Times New Roman"/>
                <w:sz w:val="24"/>
                <w:szCs w:val="24"/>
              </w:rPr>
            </w:pPr>
          </w:p>
          <w:p w:rsidR="007358E4" w:rsidRDefault="009059A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 Effects (Table 7):</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regression analysis revealed several significant direct relationships between the studied psychological constructs: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 Gratitude also had a strong direct effect on Mental Health (B = 0.66, SE = 0.11, p &lt; .001), indicating that more grateful individuals tend to have better mental well-being.</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H2: Humility significantly predicted Mental Health (B = 0.34, SE = 0.08, p &lt; .</w:t>
            </w:r>
            <w:r>
              <w:rPr>
                <w:rFonts w:ascii="Times New Roman" w:eastAsia="Times New Roman" w:hAnsi="Times New Roman" w:cs="Times New Roman"/>
                <w:sz w:val="24"/>
                <w:szCs w:val="24"/>
              </w:rPr>
              <w:t>001), suggesting that individuals with higher humility reported better mental health outcomes.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H3: Gratitude strongly predicted Meaning in Life (B = 0.81, SE = 0.09, p &lt; .001), implying that grateful individuals tend to find greater meaning in their lives.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H4: Humility was positively associated with Meaning in Life (B = 0.64, SE = 0.06, p &lt; .001), suggesting that humility contributes to a deeper sense of purpose and significance.</w:t>
            </w:r>
          </w:p>
          <w:p w:rsidR="007358E4" w:rsidRDefault="009059A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Thus the results provide robust evidence that both humility and gratitude infl</w:t>
            </w:r>
            <w:r>
              <w:rPr>
                <w:rFonts w:ascii="Times New Roman" w:eastAsia="Times New Roman" w:hAnsi="Times New Roman" w:cs="Times New Roman"/>
                <w:sz w:val="24"/>
                <w:szCs w:val="24"/>
              </w:rPr>
              <w:t>uence mental health, not only directly but also through their contribution to meaning in life.</w:t>
            </w:r>
            <w:r>
              <w:rPr>
                <w:rFonts w:ascii="Times New Roman" w:eastAsia="Times New Roman" w:hAnsi="Times New Roman" w:cs="Times New Roman"/>
                <w:sz w:val="24"/>
                <w:szCs w:val="24"/>
              </w:rPr>
              <w:br/>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8</w:t>
            </w:r>
          </w:p>
          <w:p w:rsidR="007358E4" w:rsidRDefault="009059A2">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Indirect Effects (Mediation Analysis)</w:t>
            </w:r>
          </w:p>
          <w:tbl>
            <w:tblPr>
              <w:tblStyle w:val="a6"/>
              <w:tblW w:w="8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1440"/>
              <w:gridCol w:w="1440"/>
              <w:gridCol w:w="1440"/>
              <w:gridCol w:w="1440"/>
              <w:gridCol w:w="1440"/>
            </w:tblGrid>
            <w:tr w:rsidR="007358E4">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Indirect Path</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CI [LLCI, ULCI]</w:t>
                  </w:r>
                </w:p>
              </w:tc>
            </w:tr>
            <w:tr w:rsidR="007358E4">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H5</w:t>
                  </w:r>
                </w:p>
              </w:tc>
              <w:tc>
                <w:tcPr>
                  <w:tcW w:w="1440" w:type="dxa"/>
                </w:tcPr>
                <w:p w:rsidR="007358E4" w:rsidRDefault="009059A2">
                  <w:pPr>
                    <w:spacing w:line="480" w:lineRule="auto"/>
                    <w:jc w:val="both"/>
                    <w:rPr>
                      <w:rFonts w:ascii="Times New Roman" w:eastAsia="Times New Roman" w:hAnsi="Times New Roman" w:cs="Times New Roman"/>
                      <w:sz w:val="24"/>
                      <w:szCs w:val="24"/>
                    </w:rPr>
                  </w:pPr>
                  <w:sdt>
                    <w:sdtPr>
                      <w:tag w:val="goog_rdk_4"/>
                      <w:id w:val="1428027011"/>
                    </w:sdtPr>
                    <w:sdtEndPr/>
                    <w:sdtContent>
                      <w:r>
                        <w:rPr>
                          <w:rFonts w:ascii="Cardo" w:eastAsia="Cardo" w:hAnsi="Cardo" w:cs="Cardo"/>
                          <w:sz w:val="24"/>
                          <w:szCs w:val="24"/>
                        </w:rPr>
                        <w:t>Gratitude → MIL → MH</w:t>
                      </w:r>
                    </w:sdtContent>
                  </w:sdt>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 0.34]</w:t>
                  </w:r>
                </w:p>
              </w:tc>
            </w:tr>
            <w:tr w:rsidR="007358E4">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H6</w:t>
                  </w:r>
                </w:p>
              </w:tc>
              <w:tc>
                <w:tcPr>
                  <w:tcW w:w="1440" w:type="dxa"/>
                </w:tcPr>
                <w:p w:rsidR="007358E4" w:rsidRDefault="009059A2">
                  <w:pPr>
                    <w:spacing w:line="480" w:lineRule="auto"/>
                    <w:jc w:val="both"/>
                    <w:rPr>
                      <w:rFonts w:ascii="Times New Roman" w:eastAsia="Times New Roman" w:hAnsi="Times New Roman" w:cs="Times New Roman"/>
                      <w:sz w:val="24"/>
                      <w:szCs w:val="24"/>
                    </w:rPr>
                  </w:pPr>
                  <w:sdt>
                    <w:sdtPr>
                      <w:tag w:val="goog_rdk_5"/>
                      <w:id w:val="1282670774"/>
                    </w:sdtPr>
                    <w:sdtEndPr/>
                    <w:sdtContent>
                      <w:r>
                        <w:rPr>
                          <w:rFonts w:ascii="Cardo" w:eastAsia="Cardo" w:hAnsi="Cardo" w:cs="Cardo"/>
                          <w:sz w:val="24"/>
                          <w:szCs w:val="24"/>
                        </w:rPr>
                        <w:t>Humility → MIL → MH</w:t>
                      </w:r>
                    </w:sdtContent>
                  </w:sdt>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c>
                <w:tcPr>
                  <w:tcW w:w="1440" w:type="dxa"/>
                </w:tcPr>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[0.028, 0.261]</w:t>
                  </w:r>
                </w:p>
              </w:tc>
            </w:tr>
          </w:tbl>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7358E4" w:rsidRDefault="009059A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Indirect Effects / Mediation (Table 8)</w:t>
            </w:r>
          </w:p>
          <w:p w:rsidR="007358E4" w:rsidRDefault="009059A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H5: The indirect effect of gratitude on mental health via meaning in life was also significant (B = 0.15, SE = 0.08, p &lt; .001, 95% CI [0.14, 0.34]), confirming that meaning in life mediates the relationship between gratitude and mental health.</w:t>
            </w:r>
          </w:p>
          <w:p w:rsidR="007358E4" w:rsidRDefault="009059A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H6: The indi</w:t>
            </w:r>
            <w:r>
              <w:rPr>
                <w:rFonts w:ascii="Times New Roman" w:eastAsia="Times New Roman" w:hAnsi="Times New Roman" w:cs="Times New Roman"/>
                <w:sz w:val="24"/>
                <w:szCs w:val="24"/>
              </w:rPr>
              <w:t>rect effect of humility on mental health through meaning in life was significant (B = 0.14, SE = 0.05, p &lt; .001, 95% CI [0.028, 0.261]). This supports the partial mediation model, where meaning in life explains part of humility’s impact on mental health.</w:t>
            </w:r>
          </w:p>
          <w:p w:rsidR="007358E4" w:rsidRDefault="009059A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he confidence intervals for both indirect effects do not include zero, further validating the significance of mediation.</w:t>
            </w:r>
          </w:p>
          <w:p w:rsidR="007358E4" w:rsidRDefault="009059A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results provide compelling empirical evidence in favour of a mediated paradigm in which gratitude and humility have a direct and in</w:t>
            </w:r>
            <w:r>
              <w:rPr>
                <w:rFonts w:ascii="Times New Roman" w:eastAsia="Times New Roman" w:hAnsi="Times New Roman" w:cs="Times New Roman"/>
                <w:sz w:val="24"/>
                <w:szCs w:val="24"/>
              </w:rPr>
              <w:t xml:space="preserve">direct positive impact on mental health through increased life meaning. </w:t>
            </w:r>
          </w:p>
          <w:p w:rsidR="007358E4" w:rsidRDefault="007358E4">
            <w:pPr>
              <w:spacing w:after="0" w:line="480" w:lineRule="auto"/>
              <w:jc w:val="both"/>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5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r w:rsidR="007358E4">
        <w:trPr>
          <w:trHeight w:val="852"/>
        </w:trPr>
        <w:tc>
          <w:tcPr>
            <w:tcW w:w="9214" w:type="dxa"/>
            <w:gridSpan w:val="9"/>
            <w:vMerge/>
            <w:tcBorders>
              <w:top w:val="nil"/>
              <w:left w:val="nil"/>
              <w:bottom w:val="nil"/>
              <w:right w:val="nil"/>
            </w:tcBorders>
            <w:vAlign w:val="center"/>
          </w:tcPr>
          <w:p w:rsidR="007358E4" w:rsidRDefault="007358E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r>
    </w:tbl>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DISCUSSION </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straightforward mediation study (N = 210) revealed that humility was a predictor of more life meaning (a = 0.64, SE = 0.06, p &lt;.001). Consequently, after adjusting for humility, meaning predicted improved mental health (b = 0.21, SE = 0.07, p &lt;.001). Acc</w:t>
      </w:r>
      <w:r>
        <w:rPr>
          <w:rFonts w:ascii="Times New Roman" w:eastAsia="Times New Roman" w:hAnsi="Times New Roman" w:cs="Times New Roman"/>
          <w:sz w:val="24"/>
          <w:szCs w:val="24"/>
        </w:rPr>
        <w:t xml:space="preserve">ording to 5000 bias-corrected bootstraps, the indirect impact was significant, with ab = 0.13, 95 percent CI </w:t>
      </w:r>
      <w:r>
        <w:rPr>
          <w:rFonts w:ascii="Times New Roman" w:eastAsia="Times New Roman" w:hAnsi="Times New Roman" w:cs="Times New Roman"/>
          <w:sz w:val="24"/>
          <w:szCs w:val="24"/>
        </w:rPr>
        <w:lastRenderedPageBreak/>
        <w:t>[.04,.23]. Humility continued to have a substantial direct impact on mental health (c′ = 0.34, SE = 0.08, p &lt;.001), suggesting partial mediation. A</w:t>
      </w:r>
      <w:r>
        <w:rPr>
          <w:rFonts w:ascii="Times New Roman" w:eastAsia="Times New Roman" w:hAnsi="Times New Roman" w:cs="Times New Roman"/>
          <w:sz w:val="24"/>
          <w:szCs w:val="24"/>
        </w:rPr>
        <w:t>ccording to these results, people with high levels of humility are more likely to believe that their lives have purpose, which improves their mental health by Chukwudebe et al. (2025).</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a large part of this association may be explained by purpose in life, humility also directly predicts mental health outcomes, most likely through processes including improved emotional regulation, healthier interpersonal interactions, and less sel</w:t>
      </w:r>
      <w:r>
        <w:rPr>
          <w:rFonts w:ascii="Times New Roman" w:eastAsia="Times New Roman" w:hAnsi="Times New Roman" w:cs="Times New Roman"/>
          <w:sz w:val="24"/>
          <w:szCs w:val="24"/>
        </w:rPr>
        <w:t>f-focus. Therefore, developing humility may both directly and indirectly promote mental health, in part by strengthening a person's sense of purpose and coherence in life.</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partial mediation of the statistically significant indirect impact of Grat</w:t>
      </w:r>
      <w:r>
        <w:rPr>
          <w:rFonts w:ascii="Times New Roman" w:eastAsia="Times New Roman" w:hAnsi="Times New Roman" w:cs="Times New Roman"/>
          <w:sz w:val="24"/>
          <w:szCs w:val="24"/>
        </w:rPr>
        <w:t>itude on mental health through meaning in life (ab = 0.14, Sobel z = 2.34, p =.019). After controlling for life meaning, the direct impact of gratitude on mental health was still significant (c′ = 0.66, SE = 0.11, p &lt;.001), and the overall effect was subst</w:t>
      </w:r>
      <w:r>
        <w:rPr>
          <w:rFonts w:ascii="Times New Roman" w:eastAsia="Times New Roman" w:hAnsi="Times New Roman" w:cs="Times New Roman"/>
          <w:sz w:val="24"/>
          <w:szCs w:val="24"/>
        </w:rPr>
        <w:t>antial (c = 0.81, SE = 0.09, p &lt;.001). These results imply that the beneficial association between gratitude and mental health is partially mediated by meaning in life, thus supporting better mental health is a result of gratitude (Kleiman et al., 2013).</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ccording to these results, those who are more grateful are more inclined to believe that life has more purpose, which improves their mental health. The existence of a noteworthy indirect impact implies that life's purpose serves as a key psychological mech</w:t>
      </w:r>
      <w:r>
        <w:rPr>
          <w:rFonts w:ascii="Times New Roman" w:eastAsia="Times New Roman" w:hAnsi="Times New Roman" w:cs="Times New Roman"/>
          <w:sz w:val="24"/>
          <w:szCs w:val="24"/>
        </w:rPr>
        <w:t xml:space="preserve">anism via which gratitude enhances wellbeing. Nonetheless, the substantial and noteworthy direct effect also suggests that gratitude has an independent impact on mental health, maybe via additional channels like better coping skills, better relationships, </w:t>
      </w:r>
      <w:r>
        <w:rPr>
          <w:rFonts w:ascii="Times New Roman" w:eastAsia="Times New Roman" w:hAnsi="Times New Roman" w:cs="Times New Roman"/>
          <w:sz w:val="24"/>
          <w:szCs w:val="24"/>
        </w:rPr>
        <w:t>or better emotional control.</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current study's findings add to the expanding corpus of research examining the psychological determinants of college students' mental health. The findings support the notion </w:t>
      </w:r>
      <w:r>
        <w:rPr>
          <w:rFonts w:ascii="Times New Roman" w:eastAsia="Times New Roman" w:hAnsi="Times New Roman" w:cs="Times New Roman"/>
          <w:sz w:val="24"/>
          <w:szCs w:val="24"/>
        </w:rPr>
        <w:lastRenderedPageBreak/>
        <w:t>that mental health and life purpose are positivel</w:t>
      </w:r>
      <w:r>
        <w:rPr>
          <w:rFonts w:ascii="Times New Roman" w:eastAsia="Times New Roman" w:hAnsi="Times New Roman" w:cs="Times New Roman"/>
          <w:sz w:val="24"/>
          <w:szCs w:val="24"/>
        </w:rPr>
        <w:t xml:space="preserve">y correlated with both humility and meaning as by </w:t>
      </w:r>
      <w:r>
        <w:rPr>
          <w:rFonts w:ascii="Times New Roman" w:eastAsia="Times New Roman" w:hAnsi="Times New Roman" w:cs="Times New Roman"/>
          <w:b/>
          <w:sz w:val="24"/>
          <w:szCs w:val="24"/>
        </w:rPr>
        <w:t xml:space="preserve">Lambert et al. (2010). </w:t>
      </w:r>
      <w:r>
        <w:rPr>
          <w:rFonts w:ascii="Times New Roman" w:eastAsia="Times New Roman" w:hAnsi="Times New Roman" w:cs="Times New Roman"/>
          <w:sz w:val="24"/>
          <w:szCs w:val="24"/>
        </w:rPr>
        <w:t>A mediating function of meaning in life helps to explain how these personal qualities contribute to improved mental health outcomes. These results provide credence to positive psychol</w:t>
      </w:r>
      <w:r>
        <w:rPr>
          <w:rFonts w:ascii="Times New Roman" w:eastAsia="Times New Roman" w:hAnsi="Times New Roman" w:cs="Times New Roman"/>
          <w:sz w:val="24"/>
          <w:szCs w:val="24"/>
        </w:rPr>
        <w:t>ogy theoretical frameworks that highlight the role of existential significance and virtue-based characteristics in promoting psychological well-being.</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mediation of meaning in life, people who feel grateful or modest are more likely to repo</w:t>
      </w:r>
      <w:r>
        <w:rPr>
          <w:rFonts w:ascii="Times New Roman" w:eastAsia="Times New Roman" w:hAnsi="Times New Roman" w:cs="Times New Roman"/>
          <w:sz w:val="24"/>
          <w:szCs w:val="24"/>
        </w:rPr>
        <w:t>rt feeling more purposeful, which improves their mental health. This promotes the incorporation of meaning-centred treatments into constructive mental health practices and emphasizes the importance of existential resources in mental health interventions.</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onclusion</w:t>
      </w:r>
      <w:r>
        <w:rPr>
          <w:rFonts w:ascii="Times New Roman" w:eastAsia="Times New Roman" w:hAnsi="Times New Roman" w:cs="Times New Roman"/>
          <w:sz w:val="24"/>
          <w:szCs w:val="24"/>
        </w:rPr>
        <w:br/>
        <w:t>This study comes to the conclusion that, both directly and indirectly through finding purpose in life, humility, and Gratitude are strong, favourable indicators of mental health. The results highlight how crucial it is to develop character traits</w:t>
      </w:r>
      <w:r>
        <w:rPr>
          <w:rFonts w:ascii="Times New Roman" w:eastAsia="Times New Roman" w:hAnsi="Times New Roman" w:cs="Times New Roman"/>
          <w:sz w:val="24"/>
          <w:szCs w:val="24"/>
        </w:rPr>
        <w:t xml:space="preserve"> and a strong sense of meaning in life in order to improve young people's mental health. This research offers a greater knowledge of the psychological mechanisms connecting good qualities to mental well-being by demonstrating the mediation function of mean</w:t>
      </w:r>
      <w:r>
        <w:rPr>
          <w:rFonts w:ascii="Times New Roman" w:eastAsia="Times New Roman" w:hAnsi="Times New Roman" w:cs="Times New Roman"/>
          <w:sz w:val="24"/>
          <w:szCs w:val="24"/>
        </w:rPr>
        <w:t>ing in life.</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Limitations</w:t>
      </w:r>
      <w:r>
        <w:rPr>
          <w:rFonts w:ascii="Times New Roman" w:eastAsia="Times New Roman" w:hAnsi="Times New Roman" w:cs="Times New Roman"/>
          <w:sz w:val="24"/>
          <w:szCs w:val="24"/>
        </w:rPr>
        <w:br/>
        <w:t xml:space="preserve">This work has many limitations despite its significant contributions. </w:t>
      </w:r>
      <w:r>
        <w:rPr>
          <w:rFonts w:ascii="Times New Roman" w:eastAsia="Times New Roman" w:hAnsi="Times New Roman" w:cs="Times New Roman"/>
          <w:sz w:val="24"/>
          <w:szCs w:val="24"/>
        </w:rPr>
        <w:br/>
        <w:t xml:space="preserve">1. First, causal inference is limited by the cross-sectional design. </w:t>
      </w:r>
      <w:r>
        <w:rPr>
          <w:rFonts w:ascii="Times New Roman" w:eastAsia="Times New Roman" w:hAnsi="Times New Roman" w:cs="Times New Roman"/>
          <w:sz w:val="24"/>
          <w:szCs w:val="24"/>
        </w:rPr>
        <w:br/>
        <w:t xml:space="preserve">To verify the directionality of the correlations between variables, longitudinal research </w:t>
      </w:r>
      <w:r>
        <w:rPr>
          <w:rFonts w:ascii="Times New Roman" w:eastAsia="Times New Roman" w:hAnsi="Times New Roman" w:cs="Times New Roman"/>
          <w:sz w:val="24"/>
          <w:szCs w:val="24"/>
        </w:rPr>
        <w:t xml:space="preserve">is required. </w:t>
      </w:r>
    </w:p>
    <w:p w:rsidR="007358E4" w:rsidRDefault="009059A2">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Second, response biases might be introduced by depending too much on self-reported data. 3. Third, the results may not be as broadly applicable as they may be because the sample was restricted to college students in a particular demographi</w:t>
      </w:r>
      <w:r>
        <w:rPr>
          <w:rFonts w:ascii="Times New Roman" w:eastAsia="Times New Roman" w:hAnsi="Times New Roman" w:cs="Times New Roman"/>
          <w:sz w:val="24"/>
          <w:szCs w:val="24"/>
        </w:rPr>
        <w:t>c area.</w:t>
      </w:r>
    </w:p>
    <w:p w:rsidR="007358E4" w:rsidRDefault="009059A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Future Implications</w:t>
      </w:r>
    </w:p>
    <w:p w:rsidR="007358E4" w:rsidRDefault="009059A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connections between various demographics and cultural situations may be investigated in future studies. The effectiveness of interventions designed to increase gratitude and humility in fostering a sense of purpose in life</w:t>
      </w:r>
      <w:r>
        <w:rPr>
          <w:rFonts w:ascii="Times New Roman" w:eastAsia="Times New Roman" w:hAnsi="Times New Roman" w:cs="Times New Roman"/>
          <w:sz w:val="24"/>
          <w:szCs w:val="24"/>
        </w:rPr>
        <w:t xml:space="preserve"> and benefiting mental health should be assessed. Furthermore, experimental and longitudinal research can support the establishment of causation and the long-term persistence of these psychological effects. The good development and mental health of young p</w:t>
      </w:r>
      <w:r>
        <w:rPr>
          <w:rFonts w:ascii="Times New Roman" w:eastAsia="Times New Roman" w:hAnsi="Times New Roman" w:cs="Times New Roman"/>
          <w:sz w:val="24"/>
          <w:szCs w:val="24"/>
        </w:rPr>
        <w:t>eople might be greatly enhanced by creating educational and counselling programs centred on these qualities and existential issues.</w:t>
      </w:r>
    </w:p>
    <w:p w:rsidR="007358E4" w:rsidRDefault="009059A2">
      <w:pPr>
        <w:rPr>
          <w:rFonts w:ascii="Times New Roman" w:eastAsia="Times New Roman" w:hAnsi="Times New Roman" w:cs="Times New Roman"/>
          <w:sz w:val="24"/>
          <w:szCs w:val="24"/>
        </w:rPr>
      </w:pPr>
      <w:r>
        <w:br w:type="page"/>
      </w:r>
    </w:p>
    <w:p w:rsidR="007358E4" w:rsidRDefault="009059A2">
      <w:pPr>
        <w:rPr>
          <w:highlight w:val="yellow"/>
        </w:rPr>
      </w:pPr>
      <w:r>
        <w:rPr>
          <w:highlight w:val="yellow"/>
        </w:rPr>
        <w:lastRenderedPageBreak/>
        <w:t>Disclaimer (Artificial intelligence)</w:t>
      </w:r>
    </w:p>
    <w:p w:rsidR="007358E4" w:rsidRDefault="007358E4">
      <w:pPr>
        <w:rPr>
          <w:highlight w:val="yellow"/>
        </w:rPr>
      </w:pPr>
    </w:p>
    <w:p w:rsidR="007358E4" w:rsidRDefault="009059A2">
      <w:pPr>
        <w:rPr>
          <w:highlight w:val="yellow"/>
        </w:rPr>
      </w:pPr>
      <w:r>
        <w:rPr>
          <w:highlight w:val="yellow"/>
        </w:rPr>
        <w:t xml:space="preserve">Option 1: </w:t>
      </w:r>
    </w:p>
    <w:p w:rsidR="007358E4" w:rsidRDefault="007358E4">
      <w:pPr>
        <w:rPr>
          <w:highlight w:val="yellow"/>
        </w:rPr>
      </w:pPr>
    </w:p>
    <w:p w:rsidR="007358E4" w:rsidRDefault="009059A2">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7358E4" w:rsidRDefault="007358E4">
      <w:pPr>
        <w:rPr>
          <w:highlight w:val="yellow"/>
        </w:rPr>
      </w:pPr>
    </w:p>
    <w:p w:rsidR="007358E4" w:rsidRDefault="009059A2">
      <w:pPr>
        <w:rPr>
          <w:highlight w:val="yellow"/>
        </w:rPr>
      </w:pPr>
      <w:r>
        <w:rPr>
          <w:highlight w:val="yellow"/>
        </w:rPr>
        <w:t xml:space="preserve">Option 2: </w:t>
      </w:r>
    </w:p>
    <w:p w:rsidR="007358E4" w:rsidRDefault="007358E4">
      <w:pPr>
        <w:rPr>
          <w:highlight w:val="yellow"/>
        </w:rPr>
      </w:pPr>
    </w:p>
    <w:p w:rsidR="007358E4" w:rsidRDefault="009059A2">
      <w:pPr>
        <w:rPr>
          <w:highlight w:val="yellow"/>
        </w:rPr>
      </w:pPr>
      <w:r>
        <w:rPr>
          <w:highlight w:val="yellow"/>
        </w:rPr>
        <w:t>Author(s) hereby declare that gen</w:t>
      </w:r>
      <w:r>
        <w:rPr>
          <w:highlight w:val="yellow"/>
        </w:rPr>
        <w:t>erative AI technologies such as Large Language Models, etc. have been used during the writing or editing of manuscripts. This explanation will include the name, version, model, and source of the generative AI technology and as well as all input prompts pro</w:t>
      </w:r>
      <w:r>
        <w:rPr>
          <w:highlight w:val="yellow"/>
        </w:rPr>
        <w:t>vided to the generative AI technology</w:t>
      </w:r>
    </w:p>
    <w:p w:rsidR="007358E4" w:rsidRDefault="007358E4">
      <w:pPr>
        <w:rPr>
          <w:highlight w:val="yellow"/>
        </w:rPr>
      </w:pPr>
    </w:p>
    <w:p w:rsidR="007358E4" w:rsidRDefault="009059A2">
      <w:pPr>
        <w:rPr>
          <w:highlight w:val="yellow"/>
        </w:rPr>
      </w:pPr>
      <w:r>
        <w:rPr>
          <w:highlight w:val="yellow"/>
        </w:rPr>
        <w:t>Details of the AI usage are given below:</w:t>
      </w:r>
    </w:p>
    <w:p w:rsidR="007358E4" w:rsidRDefault="009059A2">
      <w:pPr>
        <w:numPr>
          <w:ilvl w:val="0"/>
          <w:numId w:val="2"/>
        </w:numPr>
        <w:rPr>
          <w:highlight w:val="yellow"/>
        </w:rPr>
      </w:pPr>
      <w:r>
        <w:rPr>
          <w:highlight w:val="yellow"/>
        </w:rPr>
        <w:t>No AI  generative technologies such as large language  Models etc and text to image generators have been used during writing or editing of this manuscript.</w:t>
      </w:r>
    </w:p>
    <w:p w:rsidR="007358E4" w:rsidRDefault="009059A2">
      <w:pPr>
        <w:rPr>
          <w:highlight w:val="yellow"/>
        </w:rPr>
      </w:pPr>
      <w:r>
        <w:rPr>
          <w:highlight w:val="yellow"/>
        </w:rPr>
        <w:t>2.</w:t>
      </w:r>
    </w:p>
    <w:p w:rsidR="007358E4" w:rsidRDefault="009059A2">
      <w:r>
        <w:rPr>
          <w:highlight w:val="yellow"/>
        </w:rPr>
        <w:t>3.</w:t>
      </w:r>
    </w:p>
    <w:p w:rsidR="007358E4" w:rsidRDefault="007358E4">
      <w:pPr>
        <w:spacing w:line="240" w:lineRule="auto"/>
        <w:jc w:val="both"/>
        <w:rPr>
          <w:rFonts w:ascii="Times New Roman" w:eastAsia="Times New Roman" w:hAnsi="Times New Roman" w:cs="Times New Roman"/>
          <w:b/>
          <w:sz w:val="24"/>
          <w:szCs w:val="24"/>
        </w:rPr>
      </w:pPr>
      <w:bookmarkStart w:id="1" w:name="_heading=h.s3yn93pn5k5t" w:colFirst="0" w:colLast="0"/>
      <w:bookmarkEnd w:id="1"/>
    </w:p>
    <w:p w:rsidR="007358E4" w:rsidRDefault="009059A2">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7358E4" w:rsidRDefault="007358E4">
      <w:pPr>
        <w:spacing w:line="240" w:lineRule="auto"/>
        <w:jc w:val="both"/>
        <w:rPr>
          <w:rFonts w:ascii="Times New Roman" w:eastAsia="Times New Roman" w:hAnsi="Times New Roman" w:cs="Times New Roman"/>
          <w:b/>
          <w:sz w:val="24"/>
          <w:szCs w:val="24"/>
        </w:rPr>
      </w:pPr>
    </w:p>
    <w:p w:rsidR="007358E4" w:rsidRDefault="009059A2">
      <w:pPr>
        <w:spacing w:line="240" w:lineRule="auto"/>
        <w:ind w:left="1560" w:hanging="1203"/>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Chukwudebe, C., Smith, L. M., Nguyen, T. Q., &amp; Hassan, R. A. (2025). </w:t>
      </w:r>
      <w:r>
        <w:rPr>
          <w:rFonts w:ascii="Times New Roman" w:eastAsia="Times New Roman" w:hAnsi="Times New Roman" w:cs="Times New Roman"/>
          <w:i/>
          <w:sz w:val="24"/>
          <w:szCs w:val="24"/>
        </w:rPr>
        <w:t>Intellectual humility and well-being: Pathways through meaning in life and psychological distress</w:t>
      </w:r>
      <w:r>
        <w:rPr>
          <w:rFonts w:ascii="Times New Roman" w:eastAsia="Times New Roman" w:hAnsi="Times New Roman" w:cs="Times New Roman"/>
          <w:sz w:val="24"/>
          <w:szCs w:val="24"/>
        </w:rPr>
        <w:t xml:space="preserve">. Journal of Positive Psychology, 20(3), 145–160. </w:t>
      </w:r>
      <w:hyperlink r:id="rId8">
        <w:r>
          <w:rPr>
            <w:rFonts w:ascii="Times New Roman" w:eastAsia="Times New Roman" w:hAnsi="Times New Roman" w:cs="Times New Roman"/>
            <w:color w:val="1155CC"/>
            <w:sz w:val="24"/>
            <w:szCs w:val="24"/>
            <w:u w:val="single"/>
          </w:rPr>
          <w:t>https://www.sciencedirect.com/science/article/abs/pii/S0191886925000534</w:t>
        </w:r>
      </w:hyperlink>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Davis, D. E., Worthington, E. L., Jr., &amp; Hook, J. N. (2013). Humility and the development and repair of social bonds. Self and Ident</w:t>
      </w:r>
      <w:r>
        <w:rPr>
          <w:rFonts w:ascii="Times New Roman" w:eastAsia="Times New Roman" w:hAnsi="Times New Roman" w:cs="Times New Roman"/>
          <w:sz w:val="24"/>
          <w:szCs w:val="24"/>
        </w:rPr>
        <w:t>ity, 12(1), 58–77.</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Dubey, A.P.,&amp; Singh, A.P. (2016). The psychometric validation of mental health, questionnaire for adults, Indian Journal of Health &amp; Well-Being,7(4) .</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Emmons, R. A., &amp; McCullough, M. E. (2003). Counting blessings versus burdens: Experime</w:t>
      </w:r>
      <w:r>
        <w:rPr>
          <w:rFonts w:ascii="Times New Roman" w:eastAsia="Times New Roman" w:hAnsi="Times New Roman" w:cs="Times New Roman"/>
          <w:sz w:val="24"/>
          <w:szCs w:val="24"/>
        </w:rPr>
        <w:t>ntal studies of gratitude and subjective well-being. Journal of Personality and Social Psychology, 84(2), 377.</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Exline, J. J., &amp; Hill, P. C. (2012). Humility: Theory and practice. In Handbook of Humility.</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Fredrickson, B. L. (2001). The role of positive emot</w:t>
      </w:r>
      <w:r>
        <w:rPr>
          <w:rFonts w:ascii="Times New Roman" w:eastAsia="Times New Roman" w:hAnsi="Times New Roman" w:cs="Times New Roman"/>
          <w:sz w:val="24"/>
          <w:szCs w:val="24"/>
        </w:rPr>
        <w:t>ions in positive psychology: The broaden-and-build theory. American Psychologist, 56(3), 218–226.</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Frankl, V. E. (1963). Man’s Search for Meaning. Beacon Press.</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Kleiman, E. M., &amp; Beaver, J. K. (2013). Meaning in life mediates the relationship between gratit</w:t>
      </w:r>
      <w:r>
        <w:rPr>
          <w:rFonts w:ascii="Times New Roman" w:eastAsia="Times New Roman" w:hAnsi="Times New Roman" w:cs="Times New Roman"/>
          <w:sz w:val="24"/>
          <w:szCs w:val="24"/>
        </w:rPr>
        <w:t>ude and depressive symptoms. Journal of Happiness Studies, 14(1), 147–154.</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Kruse, E., Chancellor, J., &amp; Lyubomirsky, S. (2014). State humility and gratitude: Psychological pathways to enhanced health and functioning. Handbook of Positive Psychology in Prac</w:t>
      </w:r>
      <w:r>
        <w:rPr>
          <w:rFonts w:ascii="Times New Roman" w:eastAsia="Times New Roman" w:hAnsi="Times New Roman" w:cs="Times New Roman"/>
          <w:sz w:val="24"/>
          <w:szCs w:val="24"/>
        </w:rPr>
        <w:t>tice.</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Krause, N. (2010). Religious involvement, humility, and self-rated health. Social Indicators Research, 98(1), 23–39. </w:t>
      </w:r>
      <w:hyperlink r:id="rId9">
        <w:r>
          <w:rPr>
            <w:rFonts w:ascii="Times New Roman" w:eastAsia="Times New Roman" w:hAnsi="Times New Roman" w:cs="Times New Roman"/>
            <w:color w:val="1155CC"/>
            <w:sz w:val="24"/>
            <w:szCs w:val="24"/>
            <w:u w:val="single"/>
          </w:rPr>
          <w:t>https://journals.sagepub.com/doi/10.1177/1948550614534700</w:t>
        </w:r>
      </w:hyperlink>
      <w:r>
        <w:rPr>
          <w:rFonts w:ascii="Times New Roman" w:eastAsia="Times New Roman" w:hAnsi="Times New Roman" w:cs="Times New Roman"/>
          <w:sz w:val="24"/>
          <w:szCs w:val="24"/>
        </w:rPr>
        <w:t>.</w:t>
      </w:r>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Lambert, N. M., et al. (2010). Gratitude and meaning in life: The role of daily spiritual experiences. The Journal of Positive Psychology, 5(6), 471–482. </w:t>
      </w:r>
      <w:hyperlink r:id="rId10">
        <w:r>
          <w:rPr>
            <w:rFonts w:ascii="Times New Roman" w:eastAsia="Times New Roman" w:hAnsi="Times New Roman" w:cs="Times New Roman"/>
            <w:color w:val="1155CC"/>
            <w:sz w:val="24"/>
            <w:szCs w:val="24"/>
            <w:u w:val="single"/>
          </w:rPr>
          <w:t>https://www.tandfonline.com/doi/abs/10.1080/17439760.2010.516763</w:t>
        </w:r>
      </w:hyperlink>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Lazarus, R. S., &amp; Folkman, S. (1984). Stress, appraisal, and coping. Springer.</w:t>
      </w:r>
    </w:p>
    <w:p w:rsidR="007358E4" w:rsidRDefault="009059A2">
      <w:pPr>
        <w:spacing w:line="240" w:lineRule="auto"/>
        <w:ind w:left="1560" w:hanging="1203"/>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Lin, L. (2017). Gratitude and depressive symptoms: The mediating role</w:t>
      </w:r>
      <w:r>
        <w:rPr>
          <w:rFonts w:ascii="Times New Roman" w:eastAsia="Times New Roman" w:hAnsi="Times New Roman" w:cs="Times New Roman"/>
          <w:sz w:val="24"/>
          <w:szCs w:val="24"/>
        </w:rPr>
        <w:t xml:space="preserve"> of meaning in life. The Journal of Happiness Studies, 18(5), 1315–1327. </w:t>
      </w:r>
      <w:hyperlink r:id="rId11">
        <w:r>
          <w:rPr>
            <w:rFonts w:ascii="Times New Roman" w:eastAsia="Times New Roman" w:hAnsi="Times New Roman" w:cs="Times New Roman"/>
            <w:color w:val="1155CC"/>
            <w:sz w:val="24"/>
            <w:szCs w:val="24"/>
          </w:rPr>
          <w:t>https://www.sciencedirect.com/science/article/abs/pii/S0191886915004614</w:t>
        </w:r>
      </w:hyperlink>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Petrocchi, N., &amp; Ko</w:t>
      </w:r>
      <w:r>
        <w:rPr>
          <w:rFonts w:ascii="Times New Roman" w:eastAsia="Times New Roman" w:hAnsi="Times New Roman" w:cs="Times New Roman"/>
          <w:sz w:val="24"/>
          <w:szCs w:val="24"/>
        </w:rPr>
        <w:t>uyoumdjian, H. (2016). The impact of gratitude on depression and anxiety: The mediating role of positive reframing and self-esteem. Journal of Happiness Studies, 17(6), 2481–2495.</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Peterson, C., &amp; Seligman, M. E. P. (2004). Character strengths and virtues: </w:t>
      </w:r>
      <w:r>
        <w:rPr>
          <w:rFonts w:ascii="Times New Roman" w:eastAsia="Times New Roman" w:hAnsi="Times New Roman" w:cs="Times New Roman"/>
          <w:sz w:val="24"/>
          <w:szCs w:val="24"/>
        </w:rPr>
        <w:t>A handbook and classification. Oxford University Press.</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Quiros ,A.E (2006) . The development construct validity , and clinical utility of the Healthy humility inventory, Dissertation Abstract International ( UMI No.32804999).</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Rash, J. A., Matsuba, M. K., &amp;</w:t>
      </w:r>
      <w:r>
        <w:rPr>
          <w:rFonts w:ascii="Times New Roman" w:eastAsia="Times New Roman" w:hAnsi="Times New Roman" w:cs="Times New Roman"/>
          <w:sz w:val="24"/>
          <w:szCs w:val="24"/>
        </w:rPr>
        <w:t xml:space="preserve">  Prkachin, K. M. (2011). Gratitude and well-being: Who benefits the most from a gratitude intervention? Applied Psychology: Health and Well-Being, 3(3), 350–369.</w:t>
      </w:r>
    </w:p>
    <w:p w:rsidR="007358E4" w:rsidRDefault="009059A2">
      <w:pPr>
        <w:spacing w:line="240" w:lineRule="auto"/>
        <w:ind w:left="1560" w:hanging="1203"/>
        <w:jc w:val="both"/>
        <w:rPr>
          <w:rFonts w:ascii="Times New Roman" w:eastAsia="Times New Roman" w:hAnsi="Times New Roman" w:cs="Times New Roman"/>
          <w:color w:val="1155CC"/>
          <w:sz w:val="24"/>
          <w:szCs w:val="24"/>
        </w:rPr>
      </w:pPr>
      <w:r>
        <w:rPr>
          <w:rFonts w:ascii="Times New Roman" w:eastAsia="Times New Roman" w:hAnsi="Times New Roman" w:cs="Times New Roman"/>
          <w:sz w:val="24"/>
          <w:szCs w:val="24"/>
        </w:rPr>
        <w:t>Ross, A. D., &amp; Wright, K. M. (2023). Humility and psychological well-being: Associations acro</w:t>
      </w:r>
      <w:r>
        <w:rPr>
          <w:rFonts w:ascii="Times New Roman" w:eastAsia="Times New Roman" w:hAnsi="Times New Roman" w:cs="Times New Roman"/>
          <w:sz w:val="24"/>
          <w:szCs w:val="24"/>
        </w:rPr>
        <w:t xml:space="preserve">ss age groups and domains. Journal of Personality and Social Psychology, 125(4), 678–694. </w:t>
      </w:r>
      <w:hyperlink r:id="rId12">
        <w:r>
          <w:rPr>
            <w:rFonts w:ascii="Times New Roman" w:eastAsia="Times New Roman" w:hAnsi="Times New Roman" w:cs="Times New Roman"/>
            <w:color w:val="1155CC"/>
            <w:sz w:val="24"/>
            <w:szCs w:val="24"/>
          </w:rPr>
          <w:t>https://journals.sagepub.com/doi/abs/10.1177/00332941211062819</w:t>
        </w:r>
      </w:hyperlink>
    </w:p>
    <w:p w:rsidR="007358E4" w:rsidRDefault="007358E4">
      <w:pPr>
        <w:spacing w:line="240" w:lineRule="auto"/>
        <w:ind w:left="1560" w:hanging="1203"/>
        <w:jc w:val="both"/>
        <w:rPr>
          <w:rFonts w:ascii="Times New Roman" w:eastAsia="Times New Roman" w:hAnsi="Times New Roman" w:cs="Times New Roman"/>
          <w:sz w:val="24"/>
          <w:szCs w:val="24"/>
        </w:rPr>
      </w:pP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Rowatt, W. C., et al. (2006). Humility: A review of past research and directions for future. Journal of Positive Psychology, 1(3), 198–206. .</w:t>
      </w:r>
      <w:hyperlink r:id="rId13">
        <w:r>
          <w:rPr>
            <w:rFonts w:ascii="Times New Roman" w:eastAsia="Times New Roman" w:hAnsi="Times New Roman" w:cs="Times New Roman"/>
            <w:sz w:val="24"/>
            <w:szCs w:val="24"/>
          </w:rPr>
          <w:t xml:space="preserve"> </w:t>
        </w:r>
      </w:hyperlink>
      <w:hyperlink r:id="rId14">
        <w:r>
          <w:rPr>
            <w:color w:val="1155CC"/>
          </w:rPr>
          <w:t>https://www.baylorisr.org/wp-content/uploads/2019/11/rowatt_validation.pdf</w:t>
        </w:r>
      </w:hyperlink>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Sedikides, C., Gregg, A. P., &amp; Hart, C. M. (2007). The importance of being modest. In M. H. Kernis (Ed.), S</w:t>
      </w:r>
      <w:r>
        <w:rPr>
          <w:rFonts w:ascii="Times New Roman" w:eastAsia="Times New Roman" w:hAnsi="Times New Roman" w:cs="Times New Roman"/>
          <w:sz w:val="24"/>
          <w:szCs w:val="24"/>
        </w:rPr>
        <w:t>elf-esteem issues and answers: A sourcebook of current perspectives (pp. 336–343). Psychology Press.</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Steger, M. F., Frazier, P., Oishi, S., &amp; Kaler, M. (2006). The meaning in life questionnaire. Journal of Counseling Psychology, 53(1), 80.</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A. M., Fro</w:t>
      </w:r>
      <w:r>
        <w:rPr>
          <w:rFonts w:ascii="Times New Roman" w:eastAsia="Times New Roman" w:hAnsi="Times New Roman" w:cs="Times New Roman"/>
          <w:sz w:val="24"/>
          <w:szCs w:val="24"/>
        </w:rPr>
        <w:t>h, J. J., &amp; Geraghty, A. W. (2010). Gratitude and well-being: A review and theoretical integration. Clinical Psychology Review, 30(7), 890–905.</w:t>
      </w:r>
    </w:p>
    <w:p w:rsidR="007358E4" w:rsidRDefault="009059A2">
      <w:pPr>
        <w:spacing w:line="240" w:lineRule="auto"/>
        <w:ind w:left="1560" w:hanging="12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Wong, P. T. P., et al. (2019). Existential positive psychology (PP 2.0): A new paradigm for the helping professions. Springer.</w:t>
      </w:r>
    </w:p>
    <w:p w:rsidR="007358E4" w:rsidRDefault="007358E4">
      <w:pPr>
        <w:spacing w:line="480" w:lineRule="auto"/>
        <w:jc w:val="both"/>
        <w:rPr>
          <w:rFonts w:ascii="Times New Roman" w:eastAsia="Times New Roman" w:hAnsi="Times New Roman" w:cs="Times New Roman"/>
          <w:sz w:val="24"/>
          <w:szCs w:val="24"/>
        </w:rPr>
      </w:pPr>
    </w:p>
    <w:sectPr w:rsidR="007358E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9A2" w:rsidRDefault="009059A2">
      <w:pPr>
        <w:spacing w:after="0" w:line="240" w:lineRule="auto"/>
      </w:pPr>
      <w:r>
        <w:separator/>
      </w:r>
    </w:p>
  </w:endnote>
  <w:endnote w:type="continuationSeparator" w:id="0">
    <w:p w:rsidR="009059A2" w:rsidRDefault="0090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7358E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7358E4">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7358E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9A2" w:rsidRDefault="009059A2">
      <w:pPr>
        <w:spacing w:after="0" w:line="240" w:lineRule="auto"/>
      </w:pPr>
      <w:r>
        <w:separator/>
      </w:r>
    </w:p>
  </w:footnote>
  <w:footnote w:type="continuationSeparator" w:id="0">
    <w:p w:rsidR="009059A2" w:rsidRDefault="00905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9059A2">
    <w:pPr>
      <w:pBdr>
        <w:top w:val="nil"/>
        <w:left w:val="nil"/>
        <w:bottom w:val="nil"/>
        <w:right w:val="nil"/>
        <w:between w:val="nil"/>
      </w:pBdr>
      <w:tabs>
        <w:tab w:val="center" w:pos="4513"/>
        <w:tab w:val="right" w:pos="9026"/>
      </w:tabs>
      <w:spacing w:after="0" w:line="240" w:lineRule="auto"/>
      <w:jc w:val="center"/>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left:0;text-align:left;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p w:rsidR="007358E4" w:rsidRDefault="009059A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rsidR="007358E4" w:rsidRDefault="007358E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9059A2">
    <w:pPr>
      <w:pBdr>
        <w:top w:val="nil"/>
        <w:left w:val="nil"/>
        <w:bottom w:val="nil"/>
        <w:right w:val="nil"/>
        <w:between w:val="nil"/>
      </w:pBdr>
      <w:tabs>
        <w:tab w:val="center" w:pos="4513"/>
        <w:tab w:val="right" w:pos="9026"/>
      </w:tabs>
      <w:spacing w:after="0" w:line="240" w:lineRule="auto"/>
      <w:jc w:val="center"/>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r>
      <w:rPr>
        <w:color w:val="000000"/>
      </w:rPr>
      <w:fldChar w:fldCharType="begin"/>
    </w:r>
    <w:r>
      <w:rPr>
        <w:color w:val="000000"/>
      </w:rPr>
      <w:instrText>PAGE</w:instrText>
    </w:r>
    <w:r w:rsidR="004E30F9">
      <w:rPr>
        <w:color w:val="000000"/>
      </w:rPr>
      <w:fldChar w:fldCharType="separate"/>
    </w:r>
    <w:r w:rsidR="004E30F9">
      <w:rPr>
        <w:noProof/>
        <w:color w:val="000000"/>
      </w:rPr>
      <w:t>1</w:t>
    </w:r>
    <w:r>
      <w:rPr>
        <w:color w:val="000000"/>
      </w:rPr>
      <w:fldChar w:fldCharType="end"/>
    </w:r>
  </w:p>
  <w:p w:rsidR="007358E4" w:rsidRDefault="007358E4">
    <w:pPr>
      <w:pBdr>
        <w:top w:val="nil"/>
        <w:left w:val="nil"/>
        <w:bottom w:val="nil"/>
        <w:right w:val="nil"/>
        <w:between w:val="nil"/>
      </w:pBdr>
      <w:tabs>
        <w:tab w:val="center" w:pos="4513"/>
        <w:tab w:val="right" w:pos="9026"/>
      </w:tabs>
      <w:spacing w:after="0" w:line="240" w:lineRule="auto"/>
      <w:jc w:val="right"/>
      <w:rPr>
        <w:color w:val="000000"/>
      </w:rPr>
    </w:pPr>
  </w:p>
  <w:p w:rsidR="007358E4" w:rsidRDefault="007358E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8E4" w:rsidRDefault="009059A2">
    <w:pPr>
      <w:pBdr>
        <w:top w:val="nil"/>
        <w:left w:val="nil"/>
        <w:bottom w:val="nil"/>
        <w:right w:val="nil"/>
        <w:between w:val="nil"/>
      </w:pBdr>
      <w:tabs>
        <w:tab w:val="center" w:pos="4513"/>
        <w:tab w:val="right" w:pos="9026"/>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E14EF"/>
    <w:multiLevelType w:val="multilevel"/>
    <w:tmpl w:val="895867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74013D2"/>
    <w:multiLevelType w:val="multilevel"/>
    <w:tmpl w:val="3F96A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E4"/>
    <w:rsid w:val="004E30F9"/>
    <w:rsid w:val="007358E4"/>
    <w:rsid w:val="0090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EB3C6C-2FA9-47A6-9E02-CD427ACA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F5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customStyle="1" w:styleId="Heading1Char">
    <w:name w:val="Heading 1 Char"/>
    <w:basedOn w:val="DefaultParagraphFont"/>
    <w:link w:val="Heading1"/>
    <w:uiPriority w:val="9"/>
    <w:rsid w:val="001F52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2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F52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2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2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261"/>
    <w:rPr>
      <w:rFonts w:eastAsiaTheme="majorEastAsia" w:cstheme="majorBidi"/>
      <w:color w:val="272727" w:themeColor="text1" w:themeTint="D8"/>
    </w:rPr>
  </w:style>
  <w:style w:type="character" w:customStyle="1" w:styleId="TitleChar">
    <w:name w:val="Title Char"/>
    <w:basedOn w:val="DefaultParagraphFont"/>
    <w:link w:val="Title"/>
    <w:uiPriority w:val="10"/>
    <w:rsid w:val="001F526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F5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261"/>
    <w:pPr>
      <w:spacing w:before="160"/>
      <w:jc w:val="center"/>
    </w:pPr>
    <w:rPr>
      <w:i/>
      <w:iCs/>
      <w:color w:val="404040" w:themeColor="text1" w:themeTint="BF"/>
    </w:rPr>
  </w:style>
  <w:style w:type="character" w:customStyle="1" w:styleId="QuoteChar">
    <w:name w:val="Quote Char"/>
    <w:basedOn w:val="DefaultParagraphFont"/>
    <w:link w:val="Quote"/>
    <w:uiPriority w:val="29"/>
    <w:rsid w:val="001F5261"/>
    <w:rPr>
      <w:i/>
      <w:iCs/>
      <w:color w:val="404040" w:themeColor="text1" w:themeTint="BF"/>
    </w:rPr>
  </w:style>
  <w:style w:type="paragraph" w:styleId="ListParagraph">
    <w:name w:val="List Paragraph"/>
    <w:basedOn w:val="Normal"/>
    <w:uiPriority w:val="34"/>
    <w:qFormat/>
    <w:rsid w:val="001F5261"/>
    <w:pPr>
      <w:ind w:left="720"/>
      <w:contextualSpacing/>
    </w:pPr>
  </w:style>
  <w:style w:type="character" w:styleId="IntenseEmphasis">
    <w:name w:val="Intense Emphasis"/>
    <w:basedOn w:val="DefaultParagraphFont"/>
    <w:uiPriority w:val="21"/>
    <w:qFormat/>
    <w:rsid w:val="001F5261"/>
    <w:rPr>
      <w:i/>
      <w:iCs/>
      <w:color w:val="2F5496" w:themeColor="accent1" w:themeShade="BF"/>
    </w:rPr>
  </w:style>
  <w:style w:type="paragraph" w:styleId="IntenseQuote">
    <w:name w:val="Intense Quote"/>
    <w:basedOn w:val="Normal"/>
    <w:next w:val="Normal"/>
    <w:link w:val="IntenseQuoteChar"/>
    <w:uiPriority w:val="30"/>
    <w:qFormat/>
    <w:rsid w:val="001F52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261"/>
    <w:rPr>
      <w:i/>
      <w:iCs/>
      <w:color w:val="2F5496" w:themeColor="accent1" w:themeShade="BF"/>
    </w:rPr>
  </w:style>
  <w:style w:type="character" w:styleId="IntenseReference">
    <w:name w:val="Intense Reference"/>
    <w:basedOn w:val="DefaultParagraphFont"/>
    <w:uiPriority w:val="32"/>
    <w:qFormat/>
    <w:rsid w:val="001F5261"/>
    <w:rPr>
      <w:b/>
      <w:bCs/>
      <w:smallCaps/>
      <w:color w:val="2F5496" w:themeColor="accent1" w:themeShade="BF"/>
      <w:spacing w:val="5"/>
    </w:rPr>
  </w:style>
  <w:style w:type="table" w:styleId="TableGrid">
    <w:name w:val="Table Grid"/>
    <w:basedOn w:val="TableNormal"/>
    <w:uiPriority w:val="39"/>
    <w:rsid w:val="00CC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7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74BA"/>
  </w:style>
  <w:style w:type="paragraph" w:styleId="Footer">
    <w:name w:val="footer"/>
    <w:basedOn w:val="Normal"/>
    <w:link w:val="FooterChar"/>
    <w:uiPriority w:val="99"/>
    <w:unhideWhenUsed/>
    <w:rsid w:val="000A7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74BA"/>
  </w:style>
  <w:style w:type="paragraph" w:styleId="NormalWeb">
    <w:name w:val="Normal (Web)"/>
    <w:basedOn w:val="Normal"/>
    <w:uiPriority w:val="99"/>
    <w:semiHidden/>
    <w:unhideWhenUsed/>
    <w:rsid w:val="005A061B"/>
    <w:rPr>
      <w:rFonts w:ascii="Times New Roman" w:hAnsi="Times New Roman" w:cs="Times New Roman"/>
      <w:sz w:val="24"/>
      <w:szCs w:val="24"/>
    </w:rPr>
  </w:style>
  <w:style w:type="paragraph" w:styleId="NoSpacing">
    <w:name w:val="No Spacing"/>
    <w:uiPriority w:val="1"/>
    <w:qFormat/>
    <w:rsid w:val="007F754A"/>
    <w:pPr>
      <w:spacing w:after="0" w:line="240" w:lineRule="auto"/>
    </w:pPr>
  </w:style>
  <w:style w:type="character" w:styleId="PageNumber">
    <w:name w:val="page number"/>
    <w:basedOn w:val="DefaultParagraphFont"/>
    <w:uiPriority w:val="99"/>
    <w:semiHidden/>
    <w:unhideWhenUsed/>
    <w:rsid w:val="00452340"/>
  </w:style>
  <w:style w:type="character" w:styleId="Hyperlink">
    <w:name w:val="Hyperlink"/>
    <w:basedOn w:val="DefaultParagraphFont"/>
    <w:uiPriority w:val="99"/>
    <w:unhideWhenUsed/>
    <w:rsid w:val="00054932"/>
    <w:rPr>
      <w:color w:val="0563C1" w:themeColor="hyperlink"/>
      <w:u w:val="single"/>
    </w:rPr>
  </w:style>
  <w:style w:type="character" w:customStyle="1" w:styleId="UnresolvedMention1">
    <w:name w:val="Unresolved Mention1"/>
    <w:basedOn w:val="DefaultParagraphFont"/>
    <w:uiPriority w:val="99"/>
    <w:semiHidden/>
    <w:unhideWhenUsed/>
    <w:rsid w:val="00054932"/>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191886925000534" TargetMode="External"/><Relationship Id="rId13" Type="http://schemas.openxmlformats.org/officeDocument/2006/relationships/hyperlink" Target="https://www.baylorisr.org/wp-content/uploads/2019/11/rowatt_validation.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urnals.sagepub.com/doi/abs/10.1177/003329412110628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19188691500461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andfonline.com/doi/abs/10.1080/17439760.2010.51676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journals.sagepub.com/doi/10.1177/1948550614534700" TargetMode="External"/><Relationship Id="rId14" Type="http://schemas.openxmlformats.org/officeDocument/2006/relationships/hyperlink" Target="https://www.baylorisr.org/wp-content/uploads/2019/11/rowatt_validation.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q9iCr79l0k0bqIj3GTMsvLoydw==">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yDmguczN5bjkzcG41azV0OAByITEyY2RSY091eWViZjVmd0Fna1lYdVBiM01tQzF5RVk0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5367</Words>
  <Characters>30595</Characters>
  <Application>Microsoft Office Word</Application>
  <DocSecurity>0</DocSecurity>
  <Lines>254</Lines>
  <Paragraphs>71</Paragraphs>
  <ScaleCrop>false</ScaleCrop>
  <Company/>
  <LinksUpToDate>false</LinksUpToDate>
  <CharactersWithSpaces>35891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Madhvi Pushkar</dc:creator>
  <cp:lastModifiedBy>Editor-11</cp:lastModifiedBy>
  <cp:revision>2</cp:revision>
  <dcterms:created xsi:type="dcterms:W3CDTF">2025-08-29T17:24:00Z</dcterms:created>
  <dcterms:modified xsi:type="dcterms:W3CDTF">2025-09-19T09:29:00Z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501fe019-f108-48ca-b755-04158c4af564</vt:lpwstr>
  </property>
</Properties>
</file>