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19822" w14:textId="664F836A" w:rsidR="00F770E3" w:rsidRDefault="00356A8E" w:rsidP="00F81C26">
      <w:pPr>
        <w:jc w:val="both"/>
        <w:rPr>
          <w:b/>
          <w:bCs/>
        </w:rPr>
      </w:pPr>
      <w:r w:rsidRPr="00356A8E">
        <w:rPr>
          <w:b/>
          <w:bCs/>
          <w:i/>
          <w:iCs/>
          <w:highlight w:val="yellow"/>
        </w:rPr>
        <w:t>Trade Credit Financing and Sustainability Performance: Evidence from Indian Firms</w:t>
      </w:r>
    </w:p>
    <w:p w14:paraId="3CDCEBA3" w14:textId="0248962C" w:rsidR="00FF0510" w:rsidRDefault="00FF0510" w:rsidP="00F81C26">
      <w:pPr>
        <w:jc w:val="both"/>
        <w:rPr>
          <w:b/>
          <w:bCs/>
        </w:rPr>
      </w:pPr>
    </w:p>
    <w:p w14:paraId="35B5D42D" w14:textId="1B99930D" w:rsidR="00FF0510" w:rsidRDefault="00FF0510" w:rsidP="00F81C26">
      <w:pPr>
        <w:jc w:val="both"/>
        <w:rPr>
          <w:b/>
          <w:bCs/>
        </w:rPr>
      </w:pPr>
    </w:p>
    <w:p w14:paraId="6DAB15E3" w14:textId="5773A032" w:rsidR="00FF0510" w:rsidRDefault="00FF0510" w:rsidP="00F81C26">
      <w:pPr>
        <w:jc w:val="both"/>
        <w:rPr>
          <w:b/>
          <w:bCs/>
        </w:rPr>
      </w:pPr>
    </w:p>
    <w:p w14:paraId="09D58C63" w14:textId="60776CDB" w:rsidR="00FF0510" w:rsidRDefault="00FF0510" w:rsidP="00F81C26">
      <w:pPr>
        <w:jc w:val="both"/>
        <w:rPr>
          <w:b/>
          <w:bCs/>
        </w:rPr>
      </w:pPr>
    </w:p>
    <w:p w14:paraId="609804EB" w14:textId="430192C6" w:rsidR="00FF0510" w:rsidRDefault="00FF0510" w:rsidP="00F81C26">
      <w:pPr>
        <w:jc w:val="both"/>
        <w:rPr>
          <w:b/>
          <w:bCs/>
        </w:rPr>
      </w:pPr>
    </w:p>
    <w:p w14:paraId="2E6882E2" w14:textId="77777777" w:rsidR="00FF0510" w:rsidRPr="000C472B" w:rsidRDefault="00FF0510" w:rsidP="00F81C26">
      <w:pPr>
        <w:jc w:val="both"/>
        <w:rPr>
          <w:b/>
          <w:bCs/>
        </w:rPr>
      </w:pPr>
    </w:p>
    <w:p w14:paraId="5DD4382A" w14:textId="77777777" w:rsidR="00F81C26" w:rsidRPr="000C472B" w:rsidRDefault="00F81C26" w:rsidP="00183517">
      <w:pPr>
        <w:jc w:val="center"/>
        <w:rPr>
          <w:b/>
          <w:bCs/>
        </w:rPr>
      </w:pPr>
      <w:r w:rsidRPr="000C472B">
        <w:rPr>
          <w:b/>
          <w:bCs/>
        </w:rPr>
        <w:t>Abstract</w:t>
      </w:r>
    </w:p>
    <w:p w14:paraId="317B99B8" w14:textId="1968C88B" w:rsidR="00F81C26" w:rsidRDefault="00356A8E" w:rsidP="00F81C26">
      <w:pPr>
        <w:jc w:val="both"/>
        <w:rPr>
          <w:highlight w:val="yellow"/>
        </w:rPr>
      </w:pPr>
      <w:r w:rsidRPr="00356A8E">
        <w:rPr>
          <w:highlight w:val="yellow"/>
        </w:rPr>
        <w:t>TCF, which has been defined as the granting of credit to commercial enterprises along an enterprise supply chain, allows firms to alleviate cash flow constraints and take advantage of working capital. TCF is gaining traction in India as companies try to manage financial frugality with sustainability aspirations.</w:t>
      </w:r>
      <w:r w:rsidRPr="00356A8E">
        <w:t xml:space="preserve"> </w:t>
      </w:r>
      <w:r w:rsidR="00F81C26">
        <w:t>T</w:t>
      </w:r>
      <w:r w:rsidR="00F81C26" w:rsidRPr="008B5475">
        <w:t xml:space="preserve">his study explores the influence of trade credit financing (TCF) on firms’ sustainability performance index (SPI) in India. Employing </w:t>
      </w:r>
      <w:r w:rsidR="00F81C26">
        <w:t>data from</w:t>
      </w:r>
      <w:r w:rsidR="00F81C26" w:rsidRPr="008B5475">
        <w:t xml:space="preserve"> Indian firms publicly traded on the Bombay Stock Exchange from 2015</w:t>
      </w:r>
      <w:r w:rsidR="004C2B75">
        <w:t xml:space="preserve"> to </w:t>
      </w:r>
      <w:r w:rsidR="00F81C26" w:rsidRPr="008B5475">
        <w:t xml:space="preserve">2023, demonstrate a positive and statistically significant association between TCF participation and SPI. </w:t>
      </w:r>
      <w:r w:rsidR="000967A4" w:rsidRPr="000967A4">
        <w:rPr>
          <w:highlight w:val="yellow"/>
        </w:rPr>
        <w:t>Trade Credit Financing (TCF), is a dummy variable set to 1 if a firm’s annual report contains keywords related to trade credit financing, such as “accounts receivable financing,” “trade credit,” or “supplier financing.” Another key variable is the Sustainability Performance Index (SPI), which represents firms’ sustainability performance scores obtained from Bloomberg.</w:t>
      </w:r>
      <w:r w:rsidR="000967A4" w:rsidRPr="000967A4">
        <w:t xml:space="preserve"> </w:t>
      </w:r>
      <w:r w:rsidR="00F81C26" w:rsidRPr="008B5475">
        <w:t xml:space="preserve">TCF mitigates financial restrictions and enhances operational </w:t>
      </w:r>
      <w:r w:rsidR="00F81C26">
        <w:t>visibility, which</w:t>
      </w:r>
      <w:r w:rsidR="00F81C26" w:rsidRPr="008B5475">
        <w:t xml:space="preserve"> enhances the SPI. The findings are robust to other measures of TCF and SPI and are </w:t>
      </w:r>
      <w:r w:rsidR="00F81C26">
        <w:t>confirmed after</w:t>
      </w:r>
      <w:r w:rsidR="00F81C26" w:rsidRPr="008B5475">
        <w:t xml:space="preserve"> controlling for endogeneity concerns. </w:t>
      </w:r>
      <w:r w:rsidRPr="00356A8E">
        <w:rPr>
          <w:highlight w:val="yellow"/>
        </w:rPr>
        <w:t>TCF helps foster sustainable business practices by covering financial and transparency aspects. The results provide statistical significance for both channels, highlighting that TCF is a driver of sustainability.</w:t>
      </w:r>
      <w:r>
        <w:t xml:space="preserve"> </w:t>
      </w:r>
      <w:r w:rsidR="00F81C26" w:rsidRPr="00F81C26">
        <w:t xml:space="preserve">This research adds to the literature on sustainable finance by </w:t>
      </w:r>
      <w:proofErr w:type="spellStart"/>
      <w:r w:rsidR="00C1382D">
        <w:t>emphasising</w:t>
      </w:r>
      <w:proofErr w:type="spellEnd"/>
      <w:r w:rsidR="00F81C26" w:rsidRPr="00F81C26">
        <w:t xml:space="preserve"> the use of TCF in </w:t>
      </w:r>
      <w:r w:rsidR="00C1382D">
        <w:t>advancing</w:t>
      </w:r>
      <w:r w:rsidR="00F81C26" w:rsidRPr="00F81C26">
        <w:t xml:space="preserve"> sustainability in emerging markets</w:t>
      </w:r>
      <w:r w:rsidR="00F81C26" w:rsidRPr="008B5475">
        <w:t>.</w:t>
      </w:r>
      <w:r>
        <w:t xml:space="preserve"> </w:t>
      </w:r>
      <w:r w:rsidRPr="00356A8E">
        <w:rPr>
          <w:highlight w:val="yellow"/>
        </w:rPr>
        <w:t xml:space="preserve">TCF is, therefore, a key enabler of sustainability through lowering financial barriers and enhancing </w:t>
      </w:r>
      <w:r>
        <w:rPr>
          <w:highlight w:val="yellow"/>
        </w:rPr>
        <w:t xml:space="preserve">the </w:t>
      </w:r>
      <w:r w:rsidRPr="00356A8E">
        <w:rPr>
          <w:highlight w:val="yellow"/>
        </w:rPr>
        <w:t>transparency of operations. These findings are consequential to decision-makers and practitioners balancing financial and sustainability objectives.</w:t>
      </w:r>
    </w:p>
    <w:p w14:paraId="63E2360A" w14:textId="7505DB8E" w:rsidR="00F12983" w:rsidRPr="008B5475" w:rsidRDefault="00F12983" w:rsidP="00F81C26">
      <w:pPr>
        <w:jc w:val="both"/>
      </w:pPr>
      <w:r>
        <w:t xml:space="preserve">KEY WORDS: </w:t>
      </w:r>
      <w:r w:rsidRPr="00F12983">
        <w:t xml:space="preserve">Bombay Stock </w:t>
      </w:r>
      <w:proofErr w:type="gramStart"/>
      <w:r w:rsidRPr="00F12983">
        <w:t xml:space="preserve">Exchange </w:t>
      </w:r>
      <w:r>
        <w:t>,</w:t>
      </w:r>
      <w:r w:rsidRPr="00F12983">
        <w:t>Trade</w:t>
      </w:r>
      <w:proofErr w:type="gramEnd"/>
      <w:r w:rsidRPr="00F12983">
        <w:t xml:space="preserve"> Credit Financing</w:t>
      </w:r>
      <w:r>
        <w:t>,</w:t>
      </w:r>
      <w:r w:rsidRPr="00F12983">
        <w:t xml:space="preserve"> commercial enterprises</w:t>
      </w:r>
      <w:r>
        <w:t>,</w:t>
      </w:r>
      <w:r w:rsidRPr="00F12983">
        <w:t xml:space="preserve"> SPI</w:t>
      </w:r>
    </w:p>
    <w:p w14:paraId="6DC50859" w14:textId="77777777" w:rsidR="00F81C26" w:rsidRPr="000C472B" w:rsidRDefault="00F81C26" w:rsidP="00F81C26">
      <w:pPr>
        <w:jc w:val="both"/>
        <w:rPr>
          <w:b/>
          <w:bCs/>
        </w:rPr>
      </w:pPr>
      <w:r>
        <w:rPr>
          <w:b/>
          <w:bCs/>
        </w:rPr>
        <w:t xml:space="preserve">1. </w:t>
      </w:r>
      <w:r w:rsidRPr="000C472B">
        <w:rPr>
          <w:b/>
          <w:bCs/>
        </w:rPr>
        <w:t>Introduction</w:t>
      </w:r>
    </w:p>
    <w:p w14:paraId="3ADE3CBD" w14:textId="5B2850D9" w:rsidR="00F81C26" w:rsidRDefault="00F81C26" w:rsidP="00F81C26">
      <w:pPr>
        <w:jc w:val="both"/>
      </w:pPr>
      <w:r>
        <w:t xml:space="preserve">Trade credit financing (TCF) is </w:t>
      </w:r>
      <w:r w:rsidR="00C1382D">
        <w:t xml:space="preserve">essential </w:t>
      </w:r>
      <w:r>
        <w:t xml:space="preserve">to enhance liquidity and business efficiency in supply chains. TCF, which has been defined as the granting of credit to commercial enterprises along an enterprise supply chain, allows firms to alleviate cash flow constraints and take advantage of </w:t>
      </w:r>
      <w:r>
        <w:lastRenderedPageBreak/>
        <w:t>working capital (</w:t>
      </w:r>
      <w:proofErr w:type="spellStart"/>
      <w:r>
        <w:t>Pfohl</w:t>
      </w:r>
      <w:proofErr w:type="spellEnd"/>
      <w:r>
        <w:t xml:space="preserve"> &amp; </w:t>
      </w:r>
      <w:proofErr w:type="spellStart"/>
      <w:r>
        <w:t>Gomm</w:t>
      </w:r>
      <w:proofErr w:type="spellEnd"/>
      <w:r>
        <w:t xml:space="preserve">, 2009; </w:t>
      </w:r>
      <w:proofErr w:type="spellStart"/>
      <w:r>
        <w:t>Gelsomino</w:t>
      </w:r>
      <w:proofErr w:type="spellEnd"/>
      <w:r>
        <w:t xml:space="preserve"> et al., 2016). TCF is gaining traction in India as companies try to manage financial frugality with sustainability aspirations. </w:t>
      </w:r>
      <w:r w:rsidR="00BB04A2" w:rsidRPr="00356A8E">
        <w:rPr>
          <w:highlight w:val="yellow"/>
        </w:rPr>
        <w:t xml:space="preserve">Recent work suggests that financial development is important for economic growth, since financial markets more effectively allocate capital to firms with </w:t>
      </w:r>
      <w:r w:rsidR="00BB04A2">
        <w:rPr>
          <w:highlight w:val="yellow"/>
        </w:rPr>
        <w:t>high-value</w:t>
      </w:r>
      <w:r w:rsidR="00BB04A2" w:rsidRPr="00356A8E">
        <w:rPr>
          <w:highlight w:val="yellow"/>
        </w:rPr>
        <w:t xml:space="preserve"> projects. For firms in poorly developed financial markets, implicit borrowing in the form of trade credit may provide an alternative source of funds</w:t>
      </w:r>
      <w:r w:rsidR="00BB04A2">
        <w:rPr>
          <w:highlight w:val="yellow"/>
        </w:rPr>
        <w:t xml:space="preserve"> </w:t>
      </w:r>
      <w:r w:rsidR="00BB04A2" w:rsidRPr="00356A8E">
        <w:rPr>
          <w:highlight w:val="yellow"/>
        </w:rPr>
        <w:t>(</w:t>
      </w:r>
      <w:proofErr w:type="spellStart"/>
      <w:r w:rsidR="00BB04A2" w:rsidRPr="00356A8E">
        <w:rPr>
          <w:highlight w:val="yellow"/>
        </w:rPr>
        <w:t>Fisman</w:t>
      </w:r>
      <w:proofErr w:type="spellEnd"/>
      <w:r w:rsidR="00BB04A2" w:rsidRPr="00356A8E">
        <w:rPr>
          <w:highlight w:val="yellow"/>
        </w:rPr>
        <w:t xml:space="preserve"> &amp; Love, 2003).</w:t>
      </w:r>
      <w:r w:rsidR="00BB04A2" w:rsidRPr="00BB04A2">
        <w:t xml:space="preserve"> </w:t>
      </w:r>
      <w:r>
        <w:t>The demand for supply chain finance, including TCF, is global in scope, and McKinsey (2020) estimates it to be 17 trillion USD. As India has embraced TCF, a renewed focus on sustainability and environmental concerns aided in adopting it as a response to regulatory changes, investor obligations, and consumer demand for sustainable products (EY, 2025).</w:t>
      </w:r>
    </w:p>
    <w:p w14:paraId="7ACCE29E" w14:textId="137174D8" w:rsidR="00F81C26" w:rsidRDefault="00F81C26" w:rsidP="00F81C26">
      <w:pPr>
        <w:jc w:val="both"/>
      </w:pPr>
      <w:r>
        <w:t xml:space="preserve">While practitioners are increasingly interested in the TCF, academic research about how TCF affects sustainability is still limited. </w:t>
      </w:r>
      <w:proofErr w:type="spellStart"/>
      <w:r>
        <w:t>Gelsomino</w:t>
      </w:r>
      <w:proofErr w:type="spellEnd"/>
      <w:r>
        <w:t xml:space="preserve"> et al. (2016) ascribe this gap to the lack of connection between the studies on finance and the studies focusing on the supply chain. </w:t>
      </w:r>
      <w:r w:rsidR="00356A8E" w:rsidRPr="00356A8E">
        <w:rPr>
          <w:highlight w:val="yellow"/>
        </w:rPr>
        <w:t>Generally, TCF is a deferred payment financing mode between an upstream supplier and downstream manufacturer in capital-constrained supply chains; the upstream supplier may act as an investor in addition to the conventional role of providing products. In other words, TCF permits the delay of payments (An, 2021</w:t>
      </w:r>
      <w:r w:rsidR="00356A8E">
        <w:rPr>
          <w:highlight w:val="yellow"/>
        </w:rPr>
        <w:t xml:space="preserve">; </w:t>
      </w:r>
      <w:r w:rsidR="00356A8E" w:rsidRPr="00356A8E">
        <w:rPr>
          <w:highlight w:val="yellow"/>
        </w:rPr>
        <w:t xml:space="preserve">Huang </w:t>
      </w:r>
      <w:r w:rsidR="00356A8E" w:rsidRPr="00356A8E">
        <w:rPr>
          <w:i/>
          <w:iCs/>
          <w:highlight w:val="yellow"/>
        </w:rPr>
        <w:t>et al</w:t>
      </w:r>
      <w:r w:rsidR="00356A8E" w:rsidRPr="00356A8E">
        <w:rPr>
          <w:highlight w:val="yellow"/>
        </w:rPr>
        <w:t>., 2019).</w:t>
      </w:r>
      <w:r w:rsidR="00356A8E">
        <w:t xml:space="preserve"> </w:t>
      </w:r>
      <w:r w:rsidRPr="00F645E5">
        <w:t xml:space="preserve">Although many studies </w:t>
      </w:r>
      <w:r>
        <w:t>have explored TCF, few studies have been found that have studied</w:t>
      </w:r>
      <w:r w:rsidRPr="00F645E5">
        <w:t xml:space="preserve"> the link between TCF and sustainability (Jia et al., 2020)</w:t>
      </w:r>
      <w:r>
        <w:t>, with the potential for TCF to influence sustainability performance left unexamined. This research fills this gap by exploring the direct linkage between TCF and the sustainability performance index (SPI) in the context of India. This country plays a significant part in the supply chain at a global level and has a current emphasis on sustainability (RBI, 2024).</w:t>
      </w:r>
    </w:p>
    <w:p w14:paraId="211EBDF0" w14:textId="3DB197E1" w:rsidR="00F81C26" w:rsidRPr="000C472B" w:rsidRDefault="00F81C26" w:rsidP="00F81C26">
      <w:pPr>
        <w:jc w:val="both"/>
      </w:pPr>
      <w:r>
        <w:t xml:space="preserve">We </w:t>
      </w:r>
      <w:proofErr w:type="spellStart"/>
      <w:r w:rsidR="00C1382D">
        <w:t>hypothesise</w:t>
      </w:r>
      <w:proofErr w:type="spellEnd"/>
      <w:r>
        <w:t xml:space="preserve"> that TCF is an important determinant of SPI for three reasons. First, TCF removes financial barriers, allowing firms to invest in sustainability projects. Second, TCF creates operational transparency, whereby firms find it harder to hide </w:t>
      </w:r>
      <w:r w:rsidR="00356A8E" w:rsidRPr="00356A8E">
        <w:rPr>
          <w:highlight w:val="yellow"/>
        </w:rPr>
        <w:t>poor practices</w:t>
      </w:r>
      <w:r>
        <w:t>. Third, TCF highlights firms’ sustainability performance, as focal firms and media pay closer attention to TCF participants. Through these mechanisms, this study extends the literature at the intersection of sustainable finance and gives actionable recommendations to local authorities and practitioners.</w:t>
      </w:r>
    </w:p>
    <w:p w14:paraId="33696173" w14:textId="77777777" w:rsidR="00F81C26" w:rsidRPr="000C472B" w:rsidRDefault="00F81C26" w:rsidP="00F81C26">
      <w:pPr>
        <w:jc w:val="both"/>
        <w:rPr>
          <w:b/>
          <w:bCs/>
        </w:rPr>
      </w:pPr>
      <w:r>
        <w:rPr>
          <w:b/>
          <w:bCs/>
        </w:rPr>
        <w:t xml:space="preserve">2. </w:t>
      </w:r>
      <w:r w:rsidRPr="000C472B">
        <w:rPr>
          <w:b/>
          <w:bCs/>
        </w:rPr>
        <w:t>Literature Review</w:t>
      </w:r>
    </w:p>
    <w:p w14:paraId="76BDDB3B" w14:textId="6A7B147C" w:rsidR="00F81C26" w:rsidRDefault="00F81C26" w:rsidP="00F81C26">
      <w:pPr>
        <w:jc w:val="both"/>
      </w:pPr>
      <w:r>
        <w:t>The two main research streams regarding TCF and SPI are related to supply chain finance and sustainable business practices.</w:t>
      </w:r>
      <w:r w:rsidR="00183517">
        <w:t xml:space="preserve"> </w:t>
      </w:r>
      <w:r>
        <w:t xml:space="preserve">This first stream explores how TCF can help improve liquidity and operational efficiency. According to </w:t>
      </w:r>
      <w:proofErr w:type="spellStart"/>
      <w:r>
        <w:t>Pfohl</w:t>
      </w:r>
      <w:proofErr w:type="spellEnd"/>
      <w:r>
        <w:t xml:space="preserve"> and </w:t>
      </w:r>
      <w:proofErr w:type="spellStart"/>
      <w:r>
        <w:t>Gomm</w:t>
      </w:r>
      <w:proofErr w:type="spellEnd"/>
      <w:r>
        <w:t xml:space="preserve"> (2009), TCF combines financing and information with customers, suppliers and service providers to </w:t>
      </w:r>
      <w:proofErr w:type="spellStart"/>
      <w:r>
        <w:t>maximise</w:t>
      </w:r>
      <w:proofErr w:type="spellEnd"/>
      <w:r>
        <w:t xml:space="preserve"> financing inter-companies. According to </w:t>
      </w:r>
      <w:proofErr w:type="spellStart"/>
      <w:r>
        <w:t>Gelsomino</w:t>
      </w:r>
      <w:proofErr w:type="spellEnd"/>
      <w:r>
        <w:t xml:space="preserve"> et al. (2016) and Jia et al. (2020), TCF can lower financing costs, improve cash flow management, and reinforce supplier relationships. Singh and Kumar (2023) have recently introduced the significance of TCF within the Indian scenario, affirming that </w:t>
      </w:r>
      <w:r>
        <w:lastRenderedPageBreak/>
        <w:t>TCF significantly positively influences Indian SME working capital management, impacting their operational efficiency (Singh &amp; Kumar, 2023). Moreover, a report by EY (2025) highlights the idea that actionable strategic reforms and digital trade finance can boost the export competitiveness of Indian firms, especially MSMEs (EY, 2025). The role of trade finance instruments also covers counterparty risk mitigation and working capital requirements, which is of the utmost importance in the long-term sustainability of Indian firms (Deloitte, 2022).</w:t>
      </w:r>
    </w:p>
    <w:p w14:paraId="6C90534D" w14:textId="446F3B5B" w:rsidR="00F81C26" w:rsidRDefault="00F81C26" w:rsidP="00F81C26">
      <w:pPr>
        <w:jc w:val="both"/>
      </w:pPr>
      <w:r>
        <w:t>The second stream of research focuses on the antecedents and consequences of sustainability performance</w:t>
      </w:r>
      <w:r w:rsidR="00702DDD">
        <w:t xml:space="preserve"> (Islam et al., 2025; Li et al., 2025)</w:t>
      </w:r>
      <w:r>
        <w:t xml:space="preserve">. SPI, a gauge of firms’ environmental, social and governance (ESG) practices, has emerged as a key measure for investors, regulators and consumers. Companies that score highly on the SPI are generally seen as more robust and better placed to cope with long-term risks (Hartmann, 2021). However, significant SPI scores simultaneously require expensive investment in sustainability initiatives and are expensive for </w:t>
      </w:r>
      <w:proofErr w:type="spellStart"/>
      <w:r>
        <w:t>organisations</w:t>
      </w:r>
      <w:proofErr w:type="spellEnd"/>
      <w:r>
        <w:t> in economic distress. Based on an analysis of 38 studies worldwide, Sharma and Gupta (2024) look at the effect of ESG measures on trade credit in India, concluding that trade credit serves as the motivation to undertake investments by firms with good ESG practices (Sharma &amp; Gupta, 2024). Trade credit through trade facilities, corporate and financial market conditions, and conducting a policy become the necessary determinants of trade credit availability and sustainability practices of Indian firms (RBI, 2024).</w:t>
      </w:r>
    </w:p>
    <w:p w14:paraId="77D8AE53" w14:textId="0286FA8B" w:rsidR="00F81C26" w:rsidRDefault="00F81C26" w:rsidP="00F81C26">
      <w:pPr>
        <w:jc w:val="both"/>
      </w:pPr>
      <w:r>
        <w:t xml:space="preserve">Recent research has since attempted to delve deeper into this relationship between TCF and sustainability in India. </w:t>
      </w:r>
      <w:proofErr w:type="spellStart"/>
      <w:r>
        <w:t>Panigrahi</w:t>
      </w:r>
      <w:proofErr w:type="spellEnd"/>
      <w:r>
        <w:t xml:space="preserve"> et al. (2024) propose a two-tiered framework that enhances the sustainability of supply chain operations, particularly the role of planning and stakeholder effects in </w:t>
      </w:r>
      <w:proofErr w:type="spellStart"/>
      <w:r>
        <w:t>realising</w:t>
      </w:r>
      <w:proofErr w:type="spellEnd"/>
      <w:r>
        <w:t xml:space="preserve"> sustainable supply chain management (</w:t>
      </w:r>
      <w:proofErr w:type="spellStart"/>
      <w:r>
        <w:t>Panigrahi</w:t>
      </w:r>
      <w:proofErr w:type="spellEnd"/>
      <w:r>
        <w:t xml:space="preserve"> et al., 2024). Zaman et al. (2024) study how supply chain finance relates to the collaborative factors in these chains, concluding that the collaborative factors, among which </w:t>
      </w:r>
      <w:proofErr w:type="spellStart"/>
      <w:r>
        <w:t>digitisation</w:t>
      </w:r>
      <w:proofErr w:type="spellEnd"/>
      <w:r>
        <w:t xml:space="preserve"> and exchange of information are relevant aspects, are </w:t>
      </w:r>
      <w:proofErr w:type="spellStart"/>
      <w:r>
        <w:t>favourable</w:t>
      </w:r>
      <w:proofErr w:type="spellEnd"/>
      <w:r>
        <w:t xml:space="preserve"> for the performance of supply chain finance (Zaman et al., 2024). </w:t>
      </w:r>
      <w:proofErr w:type="spellStart"/>
      <w:r>
        <w:t>Nenavani</w:t>
      </w:r>
      <w:proofErr w:type="spellEnd"/>
      <w:r>
        <w:t xml:space="preserve"> et al. The researchers (2024) indicate a positive correlation between ESG and financial measures in the logistics sector and </w:t>
      </w:r>
      <w:proofErr w:type="spellStart"/>
      <w:r>
        <w:t>emphasise</w:t>
      </w:r>
      <w:proofErr w:type="spellEnd"/>
      <w:r>
        <w:t> that financial performance increases if companies are ESG and compliant (</w:t>
      </w:r>
      <w:proofErr w:type="spellStart"/>
      <w:r>
        <w:t>Nenavani</w:t>
      </w:r>
      <w:proofErr w:type="spellEnd"/>
      <w:r>
        <w:t xml:space="preserve"> et al., 2024). That is for example, Malik and </w:t>
      </w:r>
      <w:proofErr w:type="spellStart"/>
      <w:r>
        <w:t>Kashiramka</w:t>
      </w:r>
      <w:proofErr w:type="spellEnd"/>
      <w:r>
        <w:t xml:space="preserve"> (2024) provide empirical evidence on the association of ESG disclosure with firm performance and cost of debt, and they indicate that firms with higher ESG performance have lower cost of debt and superior performance financially (Malik &amp; </w:t>
      </w:r>
      <w:proofErr w:type="spellStart"/>
      <w:r>
        <w:t>Kashiramka</w:t>
      </w:r>
      <w:proofErr w:type="spellEnd"/>
      <w:r>
        <w:t xml:space="preserve">, 2024). </w:t>
      </w:r>
      <w:proofErr w:type="spellStart"/>
      <w:r>
        <w:t>Mathath</w:t>
      </w:r>
      <w:proofErr w:type="spellEnd"/>
      <w:r>
        <w:t xml:space="preserve"> and Kumar (2024) examine how trade credit can be unlocked through ESG disclosure and working capital efficiency and further reinforce how ESG practices may improve financial performance (</w:t>
      </w:r>
      <w:proofErr w:type="spellStart"/>
      <w:r>
        <w:t>Mathath</w:t>
      </w:r>
      <w:proofErr w:type="spellEnd"/>
      <w:r>
        <w:t xml:space="preserve"> &amp; Kumar, 2024).</w:t>
      </w:r>
    </w:p>
    <w:p w14:paraId="4EA4A202" w14:textId="77777777" w:rsidR="00F81C26" w:rsidRDefault="00F81C26" w:rsidP="00F81C26">
      <w:pPr>
        <w:jc w:val="both"/>
      </w:pPr>
    </w:p>
    <w:p w14:paraId="1CE80A4F" w14:textId="16424BA8" w:rsidR="00F81C26" w:rsidRDefault="00F81C26" w:rsidP="00F81C26">
      <w:pPr>
        <w:jc w:val="both"/>
      </w:pPr>
      <w:r>
        <w:lastRenderedPageBreak/>
        <w:t>While more research is being conducted on TCF and SPI, no empirical studies have investigated the relationship between TCF and SPI, especially in emerging markets like India. While Jia et al. (2020) propose that TCF can contribute to the financial sustainability of firms by reducing their financing constraints and enhancing the transparency of operations, there is little empirical evidence to support these assertions, particularly in the Indian scenario. This gap moves beyond the constructed narratives covering first-world economies. It reveals much deeper institutional and systemic issues on the economy in general and perhaps more pertinently in the Indian context, where firms grapple with many issues such as high borrowing, poor access to formal credit and a slew of regulatory hurdles.</w:t>
      </w:r>
    </w:p>
    <w:p w14:paraId="0CE03B8A" w14:textId="565B230D" w:rsidR="00F81C26" w:rsidRPr="00F359B1" w:rsidRDefault="00F81C26" w:rsidP="00F81C26">
      <w:pPr>
        <w:jc w:val="both"/>
      </w:pPr>
      <w:r>
        <w:t xml:space="preserve">This study seeks to bridge this important gap by exploring the dynamics of TCF on SPI in the Indian context. This research seeks to add to the minor empirical evidence on the TCF-SPI relationship by </w:t>
      </w:r>
      <w:proofErr w:type="spellStart"/>
      <w:r>
        <w:t>utilising</w:t>
      </w:r>
      <w:proofErr w:type="spellEnd"/>
      <w:r>
        <w:t xml:space="preserve"> a large set of firm-level data on Indian firms and employing strict econometric techniques. In addition, the mediating pathways through which TCF affects SPI (e.g. media attention, financial pressure) are assessed. These research findings will add to the literature on sustainable finance. They will serve as valuable material for officials, practitioners, and other researchers who want to further sustainability in emerging markets.</w:t>
      </w:r>
    </w:p>
    <w:p w14:paraId="1158D183" w14:textId="77777777" w:rsidR="00F81C26" w:rsidRPr="000C472B" w:rsidRDefault="00F81C26" w:rsidP="00F81C26">
      <w:pPr>
        <w:jc w:val="both"/>
        <w:rPr>
          <w:b/>
          <w:bCs/>
        </w:rPr>
      </w:pPr>
      <w:r>
        <w:rPr>
          <w:b/>
          <w:bCs/>
        </w:rPr>
        <w:t xml:space="preserve">3. </w:t>
      </w:r>
      <w:r w:rsidRPr="000C472B">
        <w:rPr>
          <w:b/>
          <w:bCs/>
        </w:rPr>
        <w:t>Research Design</w:t>
      </w:r>
    </w:p>
    <w:p w14:paraId="176A40CB" w14:textId="77777777" w:rsidR="00F81C26" w:rsidRPr="000C472B" w:rsidRDefault="00F81C26" w:rsidP="00F81C26">
      <w:pPr>
        <w:jc w:val="both"/>
        <w:rPr>
          <w:b/>
          <w:bCs/>
        </w:rPr>
      </w:pPr>
      <w:r>
        <w:rPr>
          <w:b/>
          <w:bCs/>
        </w:rPr>
        <w:t xml:space="preserve">3.1 </w:t>
      </w:r>
      <w:r w:rsidRPr="000C472B">
        <w:rPr>
          <w:b/>
          <w:bCs/>
        </w:rPr>
        <w:t>Sample Selection</w:t>
      </w:r>
    </w:p>
    <w:p w14:paraId="62447A0B" w14:textId="0E6D0566" w:rsidR="00F81C26" w:rsidRPr="00412A24" w:rsidRDefault="00F81C26" w:rsidP="00F81C26">
      <w:pPr>
        <w:jc w:val="both"/>
      </w:pPr>
      <w:r w:rsidRPr="00412A24">
        <w:t xml:space="preserve">Our sample includes Bombay Stock Exchange (BSE) and National Stock Exchange (NSE) listed Indian firms between 2015 </w:t>
      </w:r>
      <w:r>
        <w:t>and</w:t>
      </w:r>
      <w:r w:rsidRPr="00412A24">
        <w:t xml:space="preserve"> 2023. SPI· SPI data are downloaded from the Bloomberg ESG database; </w:t>
      </w:r>
      <w:r>
        <w:t>financial and governance data are collected from the Prowess Database. We focus on firms outside the financial and insurance sectors and cross out those with missing data. The sample consists of</w:t>
      </w:r>
      <w:r w:rsidRPr="00412A24">
        <w:t xml:space="preserve"> 8,500 firm-year observations, corresponding to 1,200 unique firms.</w:t>
      </w:r>
    </w:p>
    <w:p w14:paraId="780AF114" w14:textId="77777777" w:rsidR="00F81C26" w:rsidRDefault="00F81C26" w:rsidP="00F81C26">
      <w:pPr>
        <w:jc w:val="both"/>
        <w:rPr>
          <w:b/>
          <w:bCs/>
        </w:rPr>
      </w:pPr>
      <w:r>
        <w:rPr>
          <w:b/>
          <w:bCs/>
        </w:rPr>
        <w:t xml:space="preserve">3.2 </w:t>
      </w:r>
      <w:r w:rsidRPr="000C472B">
        <w:rPr>
          <w:b/>
          <w:bCs/>
        </w:rPr>
        <w:t>Variables</w:t>
      </w:r>
    </w:p>
    <w:p w14:paraId="56CF7A7C" w14:textId="6A9393D0" w:rsidR="00F81C26" w:rsidRPr="000C472B" w:rsidRDefault="00F81C26" w:rsidP="00F81C26">
      <w:pPr>
        <w:jc w:val="both"/>
      </w:pPr>
      <w:r w:rsidRPr="00C22027">
        <w:t xml:space="preserve">The study includes several variables to </w:t>
      </w:r>
      <w:proofErr w:type="spellStart"/>
      <w:r>
        <w:t>analyse</w:t>
      </w:r>
      <w:proofErr w:type="spellEnd"/>
      <w:r w:rsidRPr="00C22027">
        <w:t xml:space="preserve"> the impact of trade credit financing on firms. The primary variable, Trade Credit Financing (TCF), is a dummy variable set to 1 if a firm’s annual report contains keywords related to trade credit financing, such as “accounts receivable financing,” “trade credit,” or “supplier financing.” Another key variable is the Sustainability Performance Index (SPI), which represents firms’ sustainability performance scores obtained from Bloomberg. Additionally, the study incorporates several control variables to account for other factors that might influence the results, including firm size, growth, leverage, profitability, board size, institutional ownership, and cash flow.</w:t>
      </w:r>
    </w:p>
    <w:p w14:paraId="709AC860" w14:textId="77777777" w:rsidR="00F81C26" w:rsidRPr="000C472B" w:rsidRDefault="00F81C26" w:rsidP="00F81C26">
      <w:pPr>
        <w:jc w:val="both"/>
        <w:rPr>
          <w:b/>
          <w:bCs/>
        </w:rPr>
      </w:pPr>
      <w:r>
        <w:rPr>
          <w:b/>
          <w:bCs/>
        </w:rPr>
        <w:t>3.3 Regression Models</w:t>
      </w:r>
    </w:p>
    <w:p w14:paraId="7D060933" w14:textId="218D3185" w:rsidR="00F81C26" w:rsidRDefault="00F81C26" w:rsidP="00F81C26">
      <w:pPr>
        <w:jc w:val="both"/>
      </w:pPr>
      <w:r w:rsidRPr="000C472B">
        <w:lastRenderedPageBreak/>
        <w:t xml:space="preserve">We employ </w:t>
      </w:r>
      <w:r>
        <w:t>a</w:t>
      </w:r>
      <w:r w:rsidRPr="000C472B">
        <w:t xml:space="preserve"> regression model </w:t>
      </w:r>
      <w:r w:rsidRPr="00211ABF">
        <w:t>to test the hypotheses and examine the mediating channels through which TCF influences SPI.</w:t>
      </w:r>
      <w:r>
        <w:t xml:space="preserve"> </w:t>
      </w:r>
    </w:p>
    <w:p w14:paraId="6B9BF351" w14:textId="1B32E558" w:rsidR="00F81C26" w:rsidRPr="000C472B" w:rsidRDefault="00F81C26" w:rsidP="00F81C26">
      <w:pPr>
        <w:jc w:val="both"/>
      </w:pPr>
      <w:r>
        <w:rPr>
          <w:b/>
          <w:bCs/>
        </w:rPr>
        <w:t xml:space="preserve">3.3.1 </w:t>
      </w:r>
      <w:r w:rsidRPr="00211ABF">
        <w:rPr>
          <w:b/>
          <w:bCs/>
        </w:rPr>
        <w:t>Main Regression Model (Equation 1):</w:t>
      </w:r>
      <w:r>
        <w:rPr>
          <w:b/>
          <w:bCs/>
        </w:rPr>
        <w:t xml:space="preserve"> </w:t>
      </w:r>
      <w:r w:rsidRPr="00211ABF">
        <w:t>This model</w:t>
      </w:r>
      <w:r>
        <w:t xml:space="preserve"> </w:t>
      </w:r>
      <w:r w:rsidRPr="00211ABF">
        <w:t>tests the direct relationship</w:t>
      </w:r>
      <w:r w:rsidRPr="000C472B">
        <w:t xml:space="preserve"> between TCF and SPI, controlling for firm size, growth, leverage, and other variables. The model includes year and </w:t>
      </w:r>
      <w:r w:rsidR="00F1716C">
        <w:t>industry-fixed</w:t>
      </w:r>
      <w:r w:rsidRPr="000C472B">
        <w:t xml:space="preserve"> effects</w:t>
      </w:r>
      <w:r w:rsidR="00F1716C">
        <w:t xml:space="preserve"> (see Shahid et al., 2018)</w:t>
      </w:r>
      <w:r w:rsidRPr="000C472B">
        <w:t>, and standard errors are clustered at the firm level. The regression equation is as follows:</w:t>
      </w:r>
    </w:p>
    <w:p w14:paraId="58D26C20" w14:textId="77777777" w:rsidR="00F81C26" w:rsidRDefault="00775A34" w:rsidP="00F81C26">
      <w:pPr>
        <w:rPr>
          <w:rFonts w:eastAsiaTheme="minorEastAsia"/>
        </w:rPr>
      </w:pPr>
      <m:oMath>
        <m:sSub>
          <m:sSubPr>
            <m:ctrlPr>
              <w:rPr>
                <w:rFonts w:ascii="Cambria Math" w:hAnsi="Cambria Math"/>
                <w:i/>
              </w:rPr>
            </m:ctrlPr>
          </m:sSubPr>
          <m:e>
            <m:r>
              <m:rPr>
                <m:sty m:val="p"/>
              </m:rPr>
              <w:rPr>
                <w:rFonts w:ascii="Cambria Math" w:hAnsi="Cambria Math"/>
              </w:rPr>
              <m:t>SPI</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 xml:space="preserve">1 </m:t>
            </m:r>
          </m:sub>
        </m:sSub>
        <m:sSub>
          <m:sSubPr>
            <m:ctrlPr>
              <w:rPr>
                <w:rFonts w:ascii="Cambria Math" w:hAnsi="Cambria Math"/>
                <w:i/>
              </w:rPr>
            </m:ctrlPr>
          </m:sSubPr>
          <m:e>
            <m:r>
              <w:rPr>
                <w:rFonts w:ascii="Cambria Math" w:hAnsi="Cambria Math"/>
              </w:rPr>
              <m:t>TCF</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α</m:t>
                </m:r>
              </m:e>
              <m:sub>
                <m:r>
                  <w:rPr>
                    <w:rFonts w:ascii="Cambria Math" w:hAnsi="Cambria Math"/>
                  </w:rPr>
                  <m:t>n</m:t>
                </m:r>
              </m:sub>
            </m:sSub>
          </m:e>
        </m:nary>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Years</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Industry</m:t>
            </m:r>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r>
              <w:rPr>
                <w:rFonts w:ascii="Cambria Math" w:hAnsi="Cambria Math"/>
              </w:rPr>
              <m:t>,</m:t>
            </m:r>
            <m:r>
              <w:rPr>
                <w:rFonts w:ascii="Cambria Math" w:hAnsi="Cambria Math"/>
              </w:rPr>
              <m:t>t</m:t>
            </m:r>
          </m:sub>
        </m:sSub>
      </m:oMath>
      <w:r w:rsidR="00F81C26">
        <w:rPr>
          <w:rFonts w:eastAsiaTheme="minorEastAsia"/>
        </w:rPr>
        <w:t xml:space="preserve"> </w:t>
      </w:r>
      <w:r w:rsidR="00F81C26">
        <w:rPr>
          <w:rFonts w:eastAsiaTheme="minorEastAsia"/>
        </w:rPr>
        <w:tab/>
      </w:r>
      <w:r w:rsidR="00F81C26">
        <w:rPr>
          <w:rFonts w:eastAsiaTheme="minorEastAsia"/>
        </w:rPr>
        <w:tab/>
        <w:t>(1)</w:t>
      </w:r>
    </w:p>
    <w:p w14:paraId="1B8AF1A7" w14:textId="77777777" w:rsidR="00F81C26" w:rsidRDefault="00F81C26" w:rsidP="00F81C26">
      <w:pPr>
        <w:rPr>
          <w:rFonts w:eastAsiaTheme="minorEastAsia"/>
        </w:rPr>
      </w:pPr>
      <w:r>
        <w:rPr>
          <w:rFonts w:eastAsiaTheme="minorEastAsia"/>
          <w:b/>
          <w:bCs/>
        </w:rPr>
        <w:t xml:space="preserve">3.3.2 </w:t>
      </w:r>
      <w:r w:rsidRPr="00211ABF">
        <w:rPr>
          <w:rFonts w:eastAsiaTheme="minorEastAsia"/>
          <w:b/>
          <w:bCs/>
        </w:rPr>
        <w:t>Mediator Regression Model (Equation 2):</w:t>
      </w:r>
      <w:r w:rsidRPr="00211ABF">
        <w:rPr>
          <w:rFonts w:eastAsiaTheme="minorEastAsia"/>
        </w:rPr>
        <w:br/>
        <w:t>This model tests the relationship between TCF and the mediator variables (financial constraints and media scrutiny).</w:t>
      </w:r>
    </w:p>
    <w:p w14:paraId="3C6547F8" w14:textId="77777777" w:rsidR="00F81C26" w:rsidRDefault="00775A34" w:rsidP="00F81C26">
      <w:pPr>
        <w:rPr>
          <w:rFonts w:eastAsiaTheme="minorEastAsia"/>
        </w:rPr>
      </w:pPr>
      <m:oMath>
        <m:sSub>
          <m:sSubPr>
            <m:ctrlPr>
              <w:rPr>
                <w:rFonts w:ascii="Cambria Math" w:hAnsi="Cambria Math"/>
                <w:i/>
              </w:rPr>
            </m:ctrlPr>
          </m:sSubPr>
          <m:e>
            <m:r>
              <m:rPr>
                <m:sty m:val="p"/>
              </m:rPr>
              <w:rPr>
                <w:rFonts w:ascii="Cambria Math" w:eastAsiaTheme="minorEastAsia" w:hAnsi="Cambria Math"/>
              </w:rPr>
              <m:t>MEDIATOR</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 xml:space="preserve">1 </m:t>
            </m:r>
          </m:sub>
        </m:sSub>
        <m:sSub>
          <m:sSubPr>
            <m:ctrlPr>
              <w:rPr>
                <w:rFonts w:ascii="Cambria Math" w:hAnsi="Cambria Math"/>
                <w:i/>
              </w:rPr>
            </m:ctrlPr>
          </m:sSubPr>
          <m:e>
            <m:r>
              <w:rPr>
                <w:rFonts w:ascii="Cambria Math" w:hAnsi="Cambria Math"/>
              </w:rPr>
              <m:t>TCF</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β</m:t>
                </m:r>
              </m:e>
              <m:sub>
                <m:r>
                  <w:rPr>
                    <w:rFonts w:ascii="Cambria Math" w:hAnsi="Cambria Math"/>
                  </w:rPr>
                  <m:t>n</m:t>
                </m:r>
              </m:sub>
            </m:sSub>
          </m:e>
        </m:nary>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Years</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Industry</m:t>
            </m:r>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r>
              <w:rPr>
                <w:rFonts w:ascii="Cambria Math" w:hAnsi="Cambria Math"/>
              </w:rPr>
              <m:t>,</m:t>
            </m:r>
            <m:r>
              <w:rPr>
                <w:rFonts w:ascii="Cambria Math" w:hAnsi="Cambria Math"/>
              </w:rPr>
              <m:t>t</m:t>
            </m:r>
          </m:sub>
        </m:sSub>
      </m:oMath>
      <w:r w:rsidR="00F81C26">
        <w:rPr>
          <w:rFonts w:eastAsiaTheme="minorEastAsia"/>
        </w:rPr>
        <w:t xml:space="preserve"> </w:t>
      </w:r>
      <w:r w:rsidR="00F81C26">
        <w:rPr>
          <w:rFonts w:eastAsiaTheme="minorEastAsia"/>
        </w:rPr>
        <w:tab/>
        <w:t>(2)</w:t>
      </w:r>
    </w:p>
    <w:p w14:paraId="1486C6B2" w14:textId="77777777" w:rsidR="00F81C26" w:rsidRDefault="00F81C26" w:rsidP="00F81C26">
      <w:r>
        <w:rPr>
          <w:b/>
          <w:bCs/>
        </w:rPr>
        <w:t xml:space="preserve">3.3.3 </w:t>
      </w:r>
      <w:r w:rsidRPr="00211ABF">
        <w:rPr>
          <w:b/>
          <w:bCs/>
        </w:rPr>
        <w:t>Mediated Regression Model (Equation 3):</w:t>
      </w:r>
      <w:r w:rsidRPr="00211ABF">
        <w:br/>
        <w:t>This model tests the relationship between the mediator variables and SPI, replacing TCF with the predicted values of the mediators.</w:t>
      </w:r>
    </w:p>
    <w:p w14:paraId="118146BA" w14:textId="77777777" w:rsidR="00F81C26" w:rsidRDefault="00775A34" w:rsidP="00F81C26">
      <m:oMath>
        <m:sSub>
          <m:sSubPr>
            <m:ctrlPr>
              <w:rPr>
                <w:rFonts w:ascii="Cambria Math" w:hAnsi="Cambria Math"/>
                <w:i/>
              </w:rPr>
            </m:ctrlPr>
          </m:sSubPr>
          <m:e>
            <m:r>
              <m:rPr>
                <m:sty m:val="p"/>
              </m:rPr>
              <w:rPr>
                <w:rFonts w:ascii="Cambria Math" w:hAnsi="Cambria Math"/>
              </w:rPr>
              <m:t>SPI</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 xml:space="preserve">1 </m:t>
            </m:r>
          </m:sub>
        </m:sSub>
        <m:sSub>
          <m:sSubPr>
            <m:ctrlPr>
              <w:rPr>
                <w:rFonts w:ascii="Cambria Math" w:hAnsi="Cambria Math"/>
                <w:i/>
              </w:rPr>
            </m:ctrlPr>
          </m:sSubPr>
          <m:e>
            <m:r>
              <m:rPr>
                <m:sty m:val="p"/>
              </m:rPr>
              <w:rPr>
                <w:rFonts w:ascii="Cambria Math" w:eastAsiaTheme="minorEastAsia" w:hAnsi="Cambria Math"/>
              </w:rPr>
              <m:t>MEDIATOR</m:t>
            </m:r>
          </m:e>
          <m:sub>
            <m:r>
              <m:rPr>
                <m:sty m:val="p"/>
              </m:rP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γ</m:t>
                </m:r>
              </m:e>
              <m:sub>
                <m:r>
                  <w:rPr>
                    <w:rFonts w:ascii="Cambria Math" w:hAnsi="Cambria Math"/>
                  </w:rPr>
                  <m:t>n</m:t>
                </m:r>
              </m:sub>
            </m:sSub>
          </m:e>
        </m:nary>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Years</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Industry</m:t>
            </m:r>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r>
              <w:rPr>
                <w:rFonts w:ascii="Cambria Math" w:hAnsi="Cambria Math"/>
              </w:rPr>
              <m:t>,</m:t>
            </m:r>
            <m:r>
              <w:rPr>
                <w:rFonts w:ascii="Cambria Math" w:hAnsi="Cambria Math"/>
              </w:rPr>
              <m:t>t</m:t>
            </m:r>
          </m:sub>
        </m:sSub>
      </m:oMath>
      <w:r w:rsidR="00F81C26">
        <w:rPr>
          <w:rFonts w:eastAsiaTheme="minorEastAsia"/>
        </w:rPr>
        <w:t xml:space="preserve"> </w:t>
      </w:r>
      <w:r w:rsidR="00F81C26">
        <w:rPr>
          <w:rFonts w:eastAsiaTheme="minorEastAsia"/>
        </w:rPr>
        <w:tab/>
        <w:t>(3)</w:t>
      </w:r>
    </w:p>
    <w:p w14:paraId="2782F98E" w14:textId="28202962" w:rsidR="00F81C26" w:rsidRPr="000C472B" w:rsidRDefault="00F81C26" w:rsidP="00F81C26">
      <w:pPr>
        <w:jc w:val="both"/>
      </w:pPr>
      <w:r w:rsidRPr="000C472B">
        <w:t>To address endogeneity concerns, we use an instrumental variable approach. The instrumental variable, </w:t>
      </w:r>
      <w:proofErr w:type="spellStart"/>
      <w:r w:rsidRPr="000C472B">
        <w:rPr>
          <w:b/>
          <w:bCs/>
        </w:rPr>
        <w:t>Ind_TCF</w:t>
      </w:r>
      <w:proofErr w:type="spellEnd"/>
      <w:r w:rsidRPr="000C472B">
        <w:t xml:space="preserve">, is calculated as the mean TCF value within a specific industry and region in a given year, excluding the observed firm. This approach ensures that </w:t>
      </w:r>
      <w:r>
        <w:t>unobserved firm-specific factors do not drive the results</w:t>
      </w:r>
      <w:r w:rsidRPr="000C472B">
        <w:t>.</w:t>
      </w:r>
    </w:p>
    <w:p w14:paraId="66AC87F6" w14:textId="77777777" w:rsidR="00F81C26" w:rsidRPr="000C472B" w:rsidRDefault="00F81C26" w:rsidP="00F81C26">
      <w:pPr>
        <w:jc w:val="both"/>
        <w:rPr>
          <w:b/>
          <w:bCs/>
        </w:rPr>
      </w:pPr>
      <w:r>
        <w:rPr>
          <w:b/>
          <w:bCs/>
        </w:rPr>
        <w:t xml:space="preserve">4. </w:t>
      </w:r>
      <w:r w:rsidRPr="000C472B">
        <w:rPr>
          <w:b/>
          <w:bCs/>
        </w:rPr>
        <w:t>Results</w:t>
      </w:r>
    </w:p>
    <w:p w14:paraId="03E8DE3C" w14:textId="77777777" w:rsidR="00F81C26" w:rsidRPr="000C472B" w:rsidRDefault="00F81C26" w:rsidP="00F81C26">
      <w:pPr>
        <w:jc w:val="both"/>
        <w:rPr>
          <w:b/>
          <w:bCs/>
        </w:rPr>
      </w:pPr>
      <w:r>
        <w:rPr>
          <w:b/>
          <w:bCs/>
        </w:rPr>
        <w:t xml:space="preserve">4.1 </w:t>
      </w:r>
      <w:r w:rsidRPr="000C472B">
        <w:rPr>
          <w:b/>
          <w:bCs/>
        </w:rPr>
        <w:t>Summary Statistics</w:t>
      </w:r>
    </w:p>
    <w:p w14:paraId="17A24C90" w14:textId="4190E4F1" w:rsidR="00F81C26" w:rsidRPr="000C472B" w:rsidRDefault="00F81C26" w:rsidP="00F81C26">
      <w:pPr>
        <w:jc w:val="both"/>
      </w:pPr>
      <w:r w:rsidRPr="000C472B">
        <w:t xml:space="preserve">The summary statistics indicate that firms participating in TCF exhibit higher SPI scores </w:t>
      </w:r>
      <w:r>
        <w:t>than</w:t>
      </w:r>
      <w:r w:rsidRPr="000C472B">
        <w:t xml:space="preserve"> non-participating firms. </w:t>
      </w:r>
      <w:r w:rsidRPr="005B3B0F">
        <w:t xml:space="preserve">TCF participants have </w:t>
      </w:r>
      <w:r>
        <w:t>a mean SPI value of 31.3, while for non-participants,</w:t>
      </w:r>
      <w:r w:rsidRPr="005B3B0F">
        <w:t xml:space="preserve"> the mean SPI score is 26.7. The difference is statistically significant at the 1% level.</w:t>
      </w:r>
    </w:p>
    <w:p w14:paraId="485FDC98" w14:textId="77777777" w:rsidR="00F81C26" w:rsidRPr="000C472B" w:rsidRDefault="00F81C26" w:rsidP="00F81C26">
      <w:pPr>
        <w:jc w:val="both"/>
        <w:rPr>
          <w:b/>
          <w:bCs/>
        </w:rPr>
      </w:pPr>
      <w:r>
        <w:rPr>
          <w:b/>
          <w:bCs/>
        </w:rPr>
        <w:t xml:space="preserve">4.2 </w:t>
      </w:r>
      <w:r w:rsidRPr="000C472B">
        <w:rPr>
          <w:b/>
          <w:bCs/>
        </w:rPr>
        <w:t>Hypothesis Tests</w:t>
      </w:r>
    </w:p>
    <w:p w14:paraId="209E9A79" w14:textId="2C7DAF3E" w:rsidR="00F81C26" w:rsidRDefault="00F81C26" w:rsidP="00F81C26">
      <w:pPr>
        <w:jc w:val="both"/>
      </w:pPr>
      <w:r w:rsidRPr="005B3B0F">
        <w:t xml:space="preserve">The empirical results indicate that TCF is positively and significantly related to SPI. The coefficient for TCF is 0.746, </w:t>
      </w:r>
      <w:r>
        <w:t xml:space="preserve">which is </w:t>
      </w:r>
      <w:r w:rsidRPr="005B3B0F">
        <w:t xml:space="preserve">significant at the 1% level. This is aligned with our hypothesis that TCF increases SPI. This is consistent with our hypothesis that </w:t>
      </w:r>
      <w:r>
        <w:t>TCF enhances SPI</w:t>
      </w:r>
      <w:r w:rsidRPr="005B3B0F">
        <w:t>.</w:t>
      </w:r>
    </w:p>
    <w:p w14:paraId="7F98D2F8" w14:textId="77777777" w:rsidR="00F81C26" w:rsidRPr="00AE5DBD" w:rsidRDefault="00F81C26" w:rsidP="00F81C26">
      <w:pPr>
        <w:jc w:val="both"/>
      </w:pPr>
      <w:r w:rsidRPr="00AE5DBD">
        <w:rPr>
          <w:b/>
          <w:bCs/>
        </w:rPr>
        <w:t>Table 1: Hypothesis Tests</w:t>
      </w:r>
    </w:p>
    <w:tbl>
      <w:tblPr>
        <w:tblW w:w="939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72"/>
        <w:gridCol w:w="1768"/>
        <w:gridCol w:w="1543"/>
        <w:gridCol w:w="1768"/>
        <w:gridCol w:w="1543"/>
      </w:tblGrid>
      <w:tr w:rsidR="00F81C26" w:rsidRPr="00E83C3C" w14:paraId="5EEF49DF" w14:textId="77777777" w:rsidTr="00351B28">
        <w:trPr>
          <w:trHeight w:val="316"/>
          <w:tblHeader/>
        </w:trPr>
        <w:tc>
          <w:tcPr>
            <w:tcW w:w="2772" w:type="dxa"/>
            <w:tcBorders>
              <w:top w:val="single" w:sz="4" w:space="0" w:color="auto"/>
              <w:bottom w:val="single" w:sz="4" w:space="0" w:color="auto"/>
            </w:tcBorders>
            <w:tcMar>
              <w:top w:w="15" w:type="dxa"/>
              <w:left w:w="0" w:type="dxa"/>
              <w:bottom w:w="15" w:type="dxa"/>
              <w:right w:w="15" w:type="dxa"/>
            </w:tcMar>
            <w:vAlign w:val="center"/>
            <w:hideMark/>
          </w:tcPr>
          <w:p w14:paraId="24E26B15" w14:textId="77777777" w:rsidR="00F81C26" w:rsidRPr="00E83C3C" w:rsidRDefault="00F81C26" w:rsidP="00351B28">
            <w:pPr>
              <w:spacing w:after="0"/>
              <w:jc w:val="both"/>
              <w:rPr>
                <w:b/>
                <w:bCs/>
              </w:rPr>
            </w:pPr>
            <w:r w:rsidRPr="00E83C3C">
              <w:rPr>
                <w:b/>
                <w:bCs/>
              </w:rPr>
              <w:t>Variable</w:t>
            </w:r>
          </w:p>
        </w:tc>
        <w:tc>
          <w:tcPr>
            <w:tcW w:w="0" w:type="auto"/>
            <w:tcBorders>
              <w:top w:val="single" w:sz="4" w:space="0" w:color="auto"/>
              <w:bottom w:val="single" w:sz="4" w:space="0" w:color="auto"/>
            </w:tcBorders>
            <w:vAlign w:val="center"/>
            <w:hideMark/>
          </w:tcPr>
          <w:p w14:paraId="1D32C931" w14:textId="77777777" w:rsidR="00F81C26" w:rsidRPr="00E83C3C" w:rsidRDefault="00F81C26" w:rsidP="00351B28">
            <w:pPr>
              <w:spacing w:after="0"/>
              <w:jc w:val="both"/>
              <w:rPr>
                <w:b/>
                <w:bCs/>
              </w:rPr>
            </w:pPr>
            <w:r w:rsidRPr="00E83C3C">
              <w:rPr>
                <w:b/>
                <w:bCs/>
              </w:rPr>
              <w:t>SPI (1)</w:t>
            </w:r>
          </w:p>
        </w:tc>
        <w:tc>
          <w:tcPr>
            <w:tcW w:w="0" w:type="auto"/>
            <w:tcBorders>
              <w:top w:val="single" w:sz="4" w:space="0" w:color="auto"/>
              <w:bottom w:val="single" w:sz="4" w:space="0" w:color="auto"/>
            </w:tcBorders>
            <w:vAlign w:val="center"/>
            <w:hideMark/>
          </w:tcPr>
          <w:p w14:paraId="405D17FF" w14:textId="77777777" w:rsidR="00F81C26" w:rsidRPr="00E83C3C" w:rsidRDefault="00F81C26" w:rsidP="00351B28">
            <w:pPr>
              <w:spacing w:after="0"/>
              <w:jc w:val="both"/>
              <w:rPr>
                <w:b/>
                <w:bCs/>
              </w:rPr>
            </w:pPr>
            <w:r w:rsidRPr="00E83C3C">
              <w:rPr>
                <w:b/>
                <w:bCs/>
              </w:rPr>
              <w:t>ΔSPI (2)</w:t>
            </w:r>
          </w:p>
        </w:tc>
        <w:tc>
          <w:tcPr>
            <w:tcW w:w="0" w:type="auto"/>
            <w:tcBorders>
              <w:top w:val="single" w:sz="4" w:space="0" w:color="auto"/>
              <w:bottom w:val="single" w:sz="4" w:space="0" w:color="auto"/>
            </w:tcBorders>
            <w:vAlign w:val="center"/>
            <w:hideMark/>
          </w:tcPr>
          <w:p w14:paraId="4E6E5825" w14:textId="77777777" w:rsidR="00F81C26" w:rsidRPr="00E83C3C" w:rsidRDefault="00F81C26" w:rsidP="00351B28">
            <w:pPr>
              <w:spacing w:after="0"/>
              <w:jc w:val="both"/>
              <w:rPr>
                <w:b/>
                <w:bCs/>
              </w:rPr>
            </w:pPr>
            <w:r w:rsidRPr="00E83C3C">
              <w:rPr>
                <w:b/>
                <w:bCs/>
              </w:rPr>
              <w:t>SPI (3)</w:t>
            </w:r>
          </w:p>
        </w:tc>
        <w:tc>
          <w:tcPr>
            <w:tcW w:w="0" w:type="auto"/>
            <w:tcBorders>
              <w:top w:val="single" w:sz="4" w:space="0" w:color="auto"/>
              <w:bottom w:val="single" w:sz="4" w:space="0" w:color="auto"/>
            </w:tcBorders>
            <w:vAlign w:val="center"/>
            <w:hideMark/>
          </w:tcPr>
          <w:p w14:paraId="7A385A5B" w14:textId="77777777" w:rsidR="00F81C26" w:rsidRPr="00E83C3C" w:rsidRDefault="00F81C26" w:rsidP="00351B28">
            <w:pPr>
              <w:spacing w:after="0"/>
              <w:jc w:val="both"/>
              <w:rPr>
                <w:b/>
                <w:bCs/>
              </w:rPr>
            </w:pPr>
            <w:r w:rsidRPr="00E83C3C">
              <w:rPr>
                <w:b/>
                <w:bCs/>
              </w:rPr>
              <w:t>SPI (4)</w:t>
            </w:r>
          </w:p>
        </w:tc>
      </w:tr>
      <w:tr w:rsidR="00F81C26" w:rsidRPr="00E83C3C" w14:paraId="4A5BF738" w14:textId="77777777" w:rsidTr="00351B28">
        <w:trPr>
          <w:trHeight w:val="316"/>
        </w:trPr>
        <w:tc>
          <w:tcPr>
            <w:tcW w:w="2772" w:type="dxa"/>
            <w:tcBorders>
              <w:top w:val="single" w:sz="4" w:space="0" w:color="auto"/>
            </w:tcBorders>
            <w:tcMar>
              <w:top w:w="15" w:type="dxa"/>
              <w:left w:w="0" w:type="dxa"/>
              <w:bottom w:w="15" w:type="dxa"/>
              <w:right w:w="15" w:type="dxa"/>
            </w:tcMar>
            <w:vAlign w:val="center"/>
            <w:hideMark/>
          </w:tcPr>
          <w:p w14:paraId="1CF1D0BF" w14:textId="77777777" w:rsidR="00F81C26" w:rsidRPr="00E83C3C" w:rsidRDefault="00F81C26" w:rsidP="00351B28">
            <w:pPr>
              <w:spacing w:after="0"/>
              <w:jc w:val="both"/>
            </w:pPr>
            <w:r w:rsidRPr="00E83C3C">
              <w:t>TCF</w:t>
            </w:r>
          </w:p>
        </w:tc>
        <w:tc>
          <w:tcPr>
            <w:tcW w:w="0" w:type="auto"/>
            <w:tcBorders>
              <w:top w:val="single" w:sz="4" w:space="0" w:color="auto"/>
            </w:tcBorders>
            <w:vAlign w:val="center"/>
            <w:hideMark/>
          </w:tcPr>
          <w:p w14:paraId="03E1F5F9" w14:textId="77777777" w:rsidR="00F81C26" w:rsidRPr="00E83C3C" w:rsidRDefault="00F81C26" w:rsidP="00351B28">
            <w:pPr>
              <w:spacing w:after="0"/>
              <w:jc w:val="both"/>
            </w:pPr>
            <w:r w:rsidRPr="00E83C3C">
              <w:t>0.746***</w:t>
            </w:r>
          </w:p>
        </w:tc>
        <w:tc>
          <w:tcPr>
            <w:tcW w:w="0" w:type="auto"/>
            <w:tcBorders>
              <w:top w:val="single" w:sz="4" w:space="0" w:color="auto"/>
            </w:tcBorders>
            <w:vAlign w:val="center"/>
            <w:hideMark/>
          </w:tcPr>
          <w:p w14:paraId="0EA608FB" w14:textId="77777777" w:rsidR="00F81C26" w:rsidRPr="00E83C3C" w:rsidRDefault="00F81C26" w:rsidP="00351B28">
            <w:pPr>
              <w:spacing w:after="0"/>
              <w:jc w:val="both"/>
            </w:pPr>
            <w:r w:rsidRPr="00E83C3C">
              <w:t>0.577**</w:t>
            </w:r>
          </w:p>
        </w:tc>
        <w:tc>
          <w:tcPr>
            <w:tcW w:w="0" w:type="auto"/>
            <w:tcBorders>
              <w:top w:val="single" w:sz="4" w:space="0" w:color="auto"/>
            </w:tcBorders>
            <w:vAlign w:val="center"/>
            <w:hideMark/>
          </w:tcPr>
          <w:p w14:paraId="12B34F84" w14:textId="77777777" w:rsidR="00F81C26" w:rsidRPr="00E83C3C" w:rsidRDefault="00F81C26" w:rsidP="00351B28">
            <w:pPr>
              <w:spacing w:after="0"/>
              <w:jc w:val="both"/>
            </w:pPr>
            <w:r w:rsidRPr="00E83C3C">
              <w:t>1.082***</w:t>
            </w:r>
          </w:p>
        </w:tc>
        <w:tc>
          <w:tcPr>
            <w:tcW w:w="0" w:type="auto"/>
            <w:tcBorders>
              <w:top w:val="single" w:sz="4" w:space="0" w:color="auto"/>
            </w:tcBorders>
            <w:vAlign w:val="center"/>
            <w:hideMark/>
          </w:tcPr>
          <w:p w14:paraId="03FE35A0" w14:textId="77777777" w:rsidR="00F81C26" w:rsidRPr="00E83C3C" w:rsidRDefault="00F81C26" w:rsidP="00351B28">
            <w:pPr>
              <w:spacing w:after="0"/>
              <w:jc w:val="both"/>
            </w:pPr>
            <w:r w:rsidRPr="00E83C3C">
              <w:t>0.423**</w:t>
            </w:r>
          </w:p>
        </w:tc>
      </w:tr>
      <w:tr w:rsidR="00F81C26" w:rsidRPr="00E83C3C" w14:paraId="190486CB" w14:textId="77777777" w:rsidTr="00351B28">
        <w:trPr>
          <w:trHeight w:val="316"/>
        </w:trPr>
        <w:tc>
          <w:tcPr>
            <w:tcW w:w="2772" w:type="dxa"/>
            <w:tcMar>
              <w:top w:w="15" w:type="dxa"/>
              <w:left w:w="0" w:type="dxa"/>
              <w:bottom w:w="15" w:type="dxa"/>
              <w:right w:w="15" w:type="dxa"/>
            </w:tcMar>
            <w:vAlign w:val="center"/>
            <w:hideMark/>
          </w:tcPr>
          <w:p w14:paraId="4527ECBF" w14:textId="77777777" w:rsidR="00F81C26" w:rsidRPr="00E83C3C" w:rsidRDefault="00F81C26" w:rsidP="00351B28">
            <w:pPr>
              <w:spacing w:after="0"/>
              <w:jc w:val="both"/>
            </w:pPr>
            <w:r w:rsidRPr="00E83C3C">
              <w:lastRenderedPageBreak/>
              <w:t>Lagged TCF</w:t>
            </w:r>
          </w:p>
        </w:tc>
        <w:tc>
          <w:tcPr>
            <w:tcW w:w="0" w:type="auto"/>
            <w:vAlign w:val="center"/>
            <w:hideMark/>
          </w:tcPr>
          <w:p w14:paraId="27B22737" w14:textId="77777777" w:rsidR="00F81C26" w:rsidRPr="00E83C3C" w:rsidRDefault="00F81C26" w:rsidP="00351B28">
            <w:pPr>
              <w:spacing w:after="0"/>
              <w:jc w:val="both"/>
            </w:pPr>
          </w:p>
        </w:tc>
        <w:tc>
          <w:tcPr>
            <w:tcW w:w="0" w:type="auto"/>
            <w:vAlign w:val="center"/>
            <w:hideMark/>
          </w:tcPr>
          <w:p w14:paraId="78973BEC" w14:textId="77777777" w:rsidR="00F81C26" w:rsidRPr="00E83C3C" w:rsidRDefault="00F81C26" w:rsidP="00351B28">
            <w:pPr>
              <w:spacing w:after="0"/>
              <w:jc w:val="both"/>
            </w:pPr>
          </w:p>
        </w:tc>
        <w:tc>
          <w:tcPr>
            <w:tcW w:w="0" w:type="auto"/>
            <w:vAlign w:val="center"/>
            <w:hideMark/>
          </w:tcPr>
          <w:p w14:paraId="5CE2CFDC" w14:textId="77777777" w:rsidR="00F81C26" w:rsidRPr="00E83C3C" w:rsidRDefault="00F81C26" w:rsidP="00351B28">
            <w:pPr>
              <w:spacing w:after="0"/>
              <w:jc w:val="both"/>
            </w:pPr>
            <w:r w:rsidRPr="00E83C3C">
              <w:t>1.082***</w:t>
            </w:r>
          </w:p>
        </w:tc>
        <w:tc>
          <w:tcPr>
            <w:tcW w:w="0" w:type="auto"/>
            <w:vAlign w:val="center"/>
            <w:hideMark/>
          </w:tcPr>
          <w:p w14:paraId="044CFFF8" w14:textId="77777777" w:rsidR="00F81C26" w:rsidRPr="00E83C3C" w:rsidRDefault="00F81C26" w:rsidP="00351B28">
            <w:pPr>
              <w:spacing w:after="0"/>
              <w:jc w:val="both"/>
            </w:pPr>
          </w:p>
        </w:tc>
      </w:tr>
      <w:tr w:rsidR="00F81C26" w:rsidRPr="00E83C3C" w14:paraId="514E8353" w14:textId="77777777" w:rsidTr="00351B28">
        <w:trPr>
          <w:trHeight w:val="316"/>
        </w:trPr>
        <w:tc>
          <w:tcPr>
            <w:tcW w:w="2772" w:type="dxa"/>
            <w:tcMar>
              <w:top w:w="15" w:type="dxa"/>
              <w:left w:w="0" w:type="dxa"/>
              <w:bottom w:w="15" w:type="dxa"/>
              <w:right w:w="15" w:type="dxa"/>
            </w:tcMar>
            <w:vAlign w:val="center"/>
            <w:hideMark/>
          </w:tcPr>
          <w:p w14:paraId="5DB3C7FA" w14:textId="77777777" w:rsidR="00F81C26" w:rsidRPr="00E83C3C" w:rsidRDefault="00F81C26" w:rsidP="00351B28">
            <w:pPr>
              <w:spacing w:after="0"/>
              <w:jc w:val="both"/>
            </w:pPr>
            <w:r w:rsidRPr="00E83C3C">
              <w:t>TCF Frequency</w:t>
            </w:r>
          </w:p>
        </w:tc>
        <w:tc>
          <w:tcPr>
            <w:tcW w:w="0" w:type="auto"/>
            <w:vAlign w:val="center"/>
            <w:hideMark/>
          </w:tcPr>
          <w:p w14:paraId="550B9E6E" w14:textId="77777777" w:rsidR="00F81C26" w:rsidRPr="00E83C3C" w:rsidRDefault="00F81C26" w:rsidP="00351B28">
            <w:pPr>
              <w:spacing w:after="0"/>
              <w:jc w:val="both"/>
            </w:pPr>
          </w:p>
        </w:tc>
        <w:tc>
          <w:tcPr>
            <w:tcW w:w="0" w:type="auto"/>
            <w:vAlign w:val="center"/>
            <w:hideMark/>
          </w:tcPr>
          <w:p w14:paraId="39C9CF48" w14:textId="77777777" w:rsidR="00F81C26" w:rsidRPr="00E83C3C" w:rsidRDefault="00F81C26" w:rsidP="00351B28">
            <w:pPr>
              <w:spacing w:after="0"/>
              <w:jc w:val="both"/>
            </w:pPr>
          </w:p>
        </w:tc>
        <w:tc>
          <w:tcPr>
            <w:tcW w:w="0" w:type="auto"/>
            <w:vAlign w:val="center"/>
            <w:hideMark/>
          </w:tcPr>
          <w:p w14:paraId="0E21D786" w14:textId="77777777" w:rsidR="00F81C26" w:rsidRPr="00E83C3C" w:rsidRDefault="00F81C26" w:rsidP="00351B28">
            <w:pPr>
              <w:spacing w:after="0"/>
              <w:jc w:val="both"/>
            </w:pPr>
          </w:p>
        </w:tc>
        <w:tc>
          <w:tcPr>
            <w:tcW w:w="0" w:type="auto"/>
            <w:vAlign w:val="center"/>
            <w:hideMark/>
          </w:tcPr>
          <w:p w14:paraId="4355E567" w14:textId="77777777" w:rsidR="00F81C26" w:rsidRPr="00E83C3C" w:rsidRDefault="00F81C26" w:rsidP="00351B28">
            <w:pPr>
              <w:spacing w:after="0"/>
              <w:jc w:val="both"/>
            </w:pPr>
            <w:r w:rsidRPr="00E83C3C">
              <w:t>0.423**</w:t>
            </w:r>
          </w:p>
        </w:tc>
      </w:tr>
      <w:tr w:rsidR="00F81C26" w:rsidRPr="00E83C3C" w14:paraId="28EB6B62" w14:textId="77777777" w:rsidTr="00351B28">
        <w:trPr>
          <w:trHeight w:val="316"/>
        </w:trPr>
        <w:tc>
          <w:tcPr>
            <w:tcW w:w="2772" w:type="dxa"/>
            <w:tcMar>
              <w:top w:w="15" w:type="dxa"/>
              <w:left w:w="0" w:type="dxa"/>
              <w:bottom w:w="15" w:type="dxa"/>
              <w:right w:w="15" w:type="dxa"/>
            </w:tcMar>
            <w:vAlign w:val="center"/>
            <w:hideMark/>
          </w:tcPr>
          <w:p w14:paraId="4C10D800" w14:textId="77777777" w:rsidR="00F81C26" w:rsidRPr="00E83C3C" w:rsidRDefault="00F81C26" w:rsidP="00351B28">
            <w:pPr>
              <w:spacing w:after="0"/>
              <w:jc w:val="both"/>
            </w:pPr>
            <w:r w:rsidRPr="00E83C3C">
              <w:t>Controls</w:t>
            </w:r>
          </w:p>
        </w:tc>
        <w:tc>
          <w:tcPr>
            <w:tcW w:w="0" w:type="auto"/>
            <w:vAlign w:val="center"/>
            <w:hideMark/>
          </w:tcPr>
          <w:p w14:paraId="3D3B5177" w14:textId="77777777" w:rsidR="00F81C26" w:rsidRPr="00E83C3C" w:rsidRDefault="00F81C26" w:rsidP="00351B28">
            <w:pPr>
              <w:spacing w:after="0"/>
              <w:jc w:val="both"/>
            </w:pPr>
            <w:r w:rsidRPr="00E83C3C">
              <w:t>Yes</w:t>
            </w:r>
          </w:p>
        </w:tc>
        <w:tc>
          <w:tcPr>
            <w:tcW w:w="0" w:type="auto"/>
            <w:vAlign w:val="center"/>
            <w:hideMark/>
          </w:tcPr>
          <w:p w14:paraId="27B1176D" w14:textId="77777777" w:rsidR="00F81C26" w:rsidRPr="00E83C3C" w:rsidRDefault="00F81C26" w:rsidP="00351B28">
            <w:pPr>
              <w:spacing w:after="0"/>
              <w:jc w:val="both"/>
            </w:pPr>
            <w:r w:rsidRPr="00E83C3C">
              <w:t>Yes</w:t>
            </w:r>
          </w:p>
        </w:tc>
        <w:tc>
          <w:tcPr>
            <w:tcW w:w="0" w:type="auto"/>
            <w:vAlign w:val="center"/>
            <w:hideMark/>
          </w:tcPr>
          <w:p w14:paraId="4FDC783A" w14:textId="77777777" w:rsidR="00F81C26" w:rsidRPr="00E83C3C" w:rsidRDefault="00F81C26" w:rsidP="00351B28">
            <w:pPr>
              <w:spacing w:after="0"/>
              <w:jc w:val="both"/>
            </w:pPr>
            <w:r w:rsidRPr="00E83C3C">
              <w:t>Yes</w:t>
            </w:r>
          </w:p>
        </w:tc>
        <w:tc>
          <w:tcPr>
            <w:tcW w:w="0" w:type="auto"/>
            <w:vAlign w:val="center"/>
            <w:hideMark/>
          </w:tcPr>
          <w:p w14:paraId="57FD3BC9" w14:textId="77777777" w:rsidR="00F81C26" w:rsidRPr="00E83C3C" w:rsidRDefault="00F81C26" w:rsidP="00351B28">
            <w:pPr>
              <w:spacing w:after="0"/>
              <w:jc w:val="both"/>
            </w:pPr>
            <w:r w:rsidRPr="00E83C3C">
              <w:t>Yes</w:t>
            </w:r>
          </w:p>
        </w:tc>
      </w:tr>
      <w:tr w:rsidR="00F81C26" w:rsidRPr="00E83C3C" w14:paraId="4D4E33FE" w14:textId="77777777" w:rsidTr="00351B28">
        <w:trPr>
          <w:trHeight w:val="329"/>
        </w:trPr>
        <w:tc>
          <w:tcPr>
            <w:tcW w:w="2772" w:type="dxa"/>
            <w:tcMar>
              <w:top w:w="15" w:type="dxa"/>
              <w:left w:w="0" w:type="dxa"/>
              <w:bottom w:w="15" w:type="dxa"/>
              <w:right w:w="15" w:type="dxa"/>
            </w:tcMar>
            <w:vAlign w:val="center"/>
            <w:hideMark/>
          </w:tcPr>
          <w:p w14:paraId="6A834E83" w14:textId="77777777" w:rsidR="00F81C26" w:rsidRPr="00E83C3C" w:rsidRDefault="00F81C26" w:rsidP="00351B28">
            <w:pPr>
              <w:spacing w:after="0"/>
              <w:jc w:val="both"/>
            </w:pPr>
            <w:r w:rsidRPr="00E83C3C">
              <w:t>Year</w:t>
            </w:r>
            <w:r>
              <w:t xml:space="preserve"> Fixed Effect</w:t>
            </w:r>
            <w:r w:rsidRPr="00E83C3C">
              <w:t xml:space="preserve"> </w:t>
            </w:r>
          </w:p>
        </w:tc>
        <w:tc>
          <w:tcPr>
            <w:tcW w:w="0" w:type="auto"/>
            <w:vAlign w:val="center"/>
            <w:hideMark/>
          </w:tcPr>
          <w:p w14:paraId="4A67F578" w14:textId="77777777" w:rsidR="00F81C26" w:rsidRPr="00E83C3C" w:rsidRDefault="00F81C26" w:rsidP="00351B28">
            <w:pPr>
              <w:spacing w:after="0"/>
              <w:jc w:val="both"/>
            </w:pPr>
            <w:r w:rsidRPr="00E83C3C">
              <w:t>Yes</w:t>
            </w:r>
          </w:p>
        </w:tc>
        <w:tc>
          <w:tcPr>
            <w:tcW w:w="0" w:type="auto"/>
            <w:vAlign w:val="center"/>
            <w:hideMark/>
          </w:tcPr>
          <w:p w14:paraId="1140DC6E" w14:textId="77777777" w:rsidR="00F81C26" w:rsidRPr="00E83C3C" w:rsidRDefault="00F81C26" w:rsidP="00351B28">
            <w:pPr>
              <w:spacing w:after="0"/>
              <w:jc w:val="both"/>
            </w:pPr>
            <w:r w:rsidRPr="00E83C3C">
              <w:t>Yes</w:t>
            </w:r>
          </w:p>
        </w:tc>
        <w:tc>
          <w:tcPr>
            <w:tcW w:w="0" w:type="auto"/>
            <w:vAlign w:val="center"/>
            <w:hideMark/>
          </w:tcPr>
          <w:p w14:paraId="005527A7" w14:textId="77777777" w:rsidR="00F81C26" w:rsidRPr="00E83C3C" w:rsidRDefault="00F81C26" w:rsidP="00351B28">
            <w:pPr>
              <w:spacing w:after="0"/>
              <w:jc w:val="both"/>
            </w:pPr>
            <w:r w:rsidRPr="00E83C3C">
              <w:t>Yes</w:t>
            </w:r>
          </w:p>
        </w:tc>
        <w:tc>
          <w:tcPr>
            <w:tcW w:w="0" w:type="auto"/>
            <w:vAlign w:val="center"/>
            <w:hideMark/>
          </w:tcPr>
          <w:p w14:paraId="5DDEF447" w14:textId="77777777" w:rsidR="00F81C26" w:rsidRPr="00E83C3C" w:rsidRDefault="00F81C26" w:rsidP="00351B28">
            <w:pPr>
              <w:spacing w:after="0"/>
              <w:jc w:val="both"/>
            </w:pPr>
            <w:r w:rsidRPr="00E83C3C">
              <w:t>Yes</w:t>
            </w:r>
          </w:p>
        </w:tc>
      </w:tr>
      <w:tr w:rsidR="00F81C26" w:rsidRPr="00E83C3C" w14:paraId="5C8004F1" w14:textId="77777777" w:rsidTr="00351B28">
        <w:trPr>
          <w:trHeight w:val="329"/>
        </w:trPr>
        <w:tc>
          <w:tcPr>
            <w:tcW w:w="2772" w:type="dxa"/>
            <w:tcMar>
              <w:top w:w="15" w:type="dxa"/>
              <w:left w:w="0" w:type="dxa"/>
              <w:bottom w:w="15" w:type="dxa"/>
              <w:right w:w="15" w:type="dxa"/>
            </w:tcMar>
            <w:vAlign w:val="center"/>
          </w:tcPr>
          <w:p w14:paraId="4C2D6439" w14:textId="77777777" w:rsidR="00F81C26" w:rsidRPr="00E83C3C" w:rsidRDefault="00F81C26" w:rsidP="00351B28">
            <w:pPr>
              <w:spacing w:after="0"/>
              <w:jc w:val="both"/>
            </w:pPr>
            <w:r w:rsidRPr="00E83C3C">
              <w:t>Industry</w:t>
            </w:r>
            <w:r>
              <w:t xml:space="preserve"> Fixed Effect</w:t>
            </w:r>
            <w:r w:rsidRPr="00E83C3C">
              <w:t xml:space="preserve"> </w:t>
            </w:r>
          </w:p>
        </w:tc>
        <w:tc>
          <w:tcPr>
            <w:tcW w:w="0" w:type="auto"/>
            <w:vAlign w:val="center"/>
          </w:tcPr>
          <w:p w14:paraId="046ACD74" w14:textId="77777777" w:rsidR="00F81C26" w:rsidRPr="00E83C3C" w:rsidRDefault="00F81C26" w:rsidP="00351B28">
            <w:pPr>
              <w:spacing w:after="0"/>
              <w:jc w:val="both"/>
            </w:pPr>
            <w:r w:rsidRPr="00E83C3C">
              <w:t>Yes</w:t>
            </w:r>
          </w:p>
        </w:tc>
        <w:tc>
          <w:tcPr>
            <w:tcW w:w="0" w:type="auto"/>
            <w:vAlign w:val="center"/>
          </w:tcPr>
          <w:p w14:paraId="1058A074" w14:textId="77777777" w:rsidR="00F81C26" w:rsidRPr="00E83C3C" w:rsidRDefault="00F81C26" w:rsidP="00351B28">
            <w:pPr>
              <w:spacing w:after="0"/>
              <w:jc w:val="both"/>
            </w:pPr>
            <w:r w:rsidRPr="00E83C3C">
              <w:t>Yes</w:t>
            </w:r>
          </w:p>
        </w:tc>
        <w:tc>
          <w:tcPr>
            <w:tcW w:w="0" w:type="auto"/>
            <w:vAlign w:val="center"/>
          </w:tcPr>
          <w:p w14:paraId="3310364B" w14:textId="77777777" w:rsidR="00F81C26" w:rsidRPr="00E83C3C" w:rsidRDefault="00F81C26" w:rsidP="00351B28">
            <w:pPr>
              <w:spacing w:after="0"/>
              <w:jc w:val="both"/>
            </w:pPr>
            <w:r w:rsidRPr="00E83C3C">
              <w:t>Yes</w:t>
            </w:r>
          </w:p>
        </w:tc>
        <w:tc>
          <w:tcPr>
            <w:tcW w:w="0" w:type="auto"/>
            <w:vAlign w:val="center"/>
          </w:tcPr>
          <w:p w14:paraId="0FFF9EE9" w14:textId="77777777" w:rsidR="00F81C26" w:rsidRPr="00E83C3C" w:rsidRDefault="00F81C26" w:rsidP="00351B28">
            <w:pPr>
              <w:spacing w:after="0"/>
              <w:jc w:val="both"/>
            </w:pPr>
            <w:r w:rsidRPr="00E83C3C">
              <w:t>Yes</w:t>
            </w:r>
          </w:p>
        </w:tc>
      </w:tr>
      <w:tr w:rsidR="00F81C26" w:rsidRPr="00E83C3C" w14:paraId="59ABE10C" w14:textId="77777777" w:rsidTr="00351B28">
        <w:trPr>
          <w:trHeight w:val="316"/>
        </w:trPr>
        <w:tc>
          <w:tcPr>
            <w:tcW w:w="2772" w:type="dxa"/>
            <w:tcMar>
              <w:top w:w="15" w:type="dxa"/>
              <w:left w:w="0" w:type="dxa"/>
              <w:bottom w:w="15" w:type="dxa"/>
              <w:right w:w="15" w:type="dxa"/>
            </w:tcMar>
            <w:vAlign w:val="center"/>
            <w:hideMark/>
          </w:tcPr>
          <w:p w14:paraId="364A8983" w14:textId="77777777" w:rsidR="00F81C26" w:rsidRPr="00E83C3C" w:rsidRDefault="00F81C26" w:rsidP="00351B28">
            <w:pPr>
              <w:spacing w:after="0"/>
              <w:jc w:val="both"/>
            </w:pPr>
            <w:r w:rsidRPr="00E83C3C">
              <w:t>N</w:t>
            </w:r>
          </w:p>
        </w:tc>
        <w:tc>
          <w:tcPr>
            <w:tcW w:w="0" w:type="auto"/>
            <w:vAlign w:val="center"/>
            <w:hideMark/>
          </w:tcPr>
          <w:p w14:paraId="648A3902" w14:textId="77777777" w:rsidR="00F81C26" w:rsidRPr="00E83C3C" w:rsidRDefault="00F81C26" w:rsidP="00351B28">
            <w:pPr>
              <w:spacing w:after="0"/>
              <w:jc w:val="both"/>
            </w:pPr>
            <w:r w:rsidRPr="00E83C3C">
              <w:t>8,500</w:t>
            </w:r>
          </w:p>
        </w:tc>
        <w:tc>
          <w:tcPr>
            <w:tcW w:w="0" w:type="auto"/>
            <w:vAlign w:val="center"/>
            <w:hideMark/>
          </w:tcPr>
          <w:p w14:paraId="25B9FA70" w14:textId="77777777" w:rsidR="00F81C26" w:rsidRPr="00E83C3C" w:rsidRDefault="00F81C26" w:rsidP="00351B28">
            <w:pPr>
              <w:spacing w:after="0"/>
              <w:jc w:val="both"/>
            </w:pPr>
            <w:r w:rsidRPr="00E83C3C">
              <w:t>2,574</w:t>
            </w:r>
          </w:p>
        </w:tc>
        <w:tc>
          <w:tcPr>
            <w:tcW w:w="0" w:type="auto"/>
            <w:vAlign w:val="center"/>
            <w:hideMark/>
          </w:tcPr>
          <w:p w14:paraId="6AC96610" w14:textId="77777777" w:rsidR="00F81C26" w:rsidRPr="00E83C3C" w:rsidRDefault="00F81C26" w:rsidP="00351B28">
            <w:pPr>
              <w:spacing w:after="0"/>
              <w:jc w:val="both"/>
            </w:pPr>
            <w:r w:rsidRPr="00E83C3C">
              <w:t>8,125</w:t>
            </w:r>
          </w:p>
        </w:tc>
        <w:tc>
          <w:tcPr>
            <w:tcW w:w="0" w:type="auto"/>
            <w:vAlign w:val="center"/>
            <w:hideMark/>
          </w:tcPr>
          <w:p w14:paraId="4B5D69AD" w14:textId="77777777" w:rsidR="00F81C26" w:rsidRPr="00E83C3C" w:rsidRDefault="00F81C26" w:rsidP="00351B28">
            <w:pPr>
              <w:spacing w:after="0"/>
              <w:jc w:val="both"/>
            </w:pPr>
            <w:r w:rsidRPr="00E83C3C">
              <w:t>8,500</w:t>
            </w:r>
          </w:p>
        </w:tc>
      </w:tr>
      <w:tr w:rsidR="00F81C26" w:rsidRPr="00E83C3C" w14:paraId="0A097681" w14:textId="77777777" w:rsidTr="00351B28">
        <w:trPr>
          <w:trHeight w:val="316"/>
        </w:trPr>
        <w:tc>
          <w:tcPr>
            <w:tcW w:w="2772" w:type="dxa"/>
            <w:tcMar>
              <w:top w:w="15" w:type="dxa"/>
              <w:left w:w="0" w:type="dxa"/>
              <w:bottom w:w="15" w:type="dxa"/>
              <w:right w:w="15" w:type="dxa"/>
            </w:tcMar>
            <w:vAlign w:val="center"/>
            <w:hideMark/>
          </w:tcPr>
          <w:p w14:paraId="31E562FA" w14:textId="77777777" w:rsidR="00F81C26" w:rsidRPr="00E83C3C" w:rsidRDefault="00F81C26" w:rsidP="00351B28">
            <w:pPr>
              <w:spacing w:after="0"/>
              <w:jc w:val="both"/>
            </w:pPr>
            <w:r w:rsidRPr="00E83C3C">
              <w:t>Adj. R²</w:t>
            </w:r>
          </w:p>
        </w:tc>
        <w:tc>
          <w:tcPr>
            <w:tcW w:w="0" w:type="auto"/>
            <w:vAlign w:val="center"/>
            <w:hideMark/>
          </w:tcPr>
          <w:p w14:paraId="4812CD96" w14:textId="77777777" w:rsidR="00F81C26" w:rsidRPr="00E83C3C" w:rsidRDefault="00F81C26" w:rsidP="00351B28">
            <w:pPr>
              <w:spacing w:after="0"/>
              <w:jc w:val="both"/>
            </w:pPr>
            <w:r w:rsidRPr="00E83C3C">
              <w:t>0.581</w:t>
            </w:r>
          </w:p>
        </w:tc>
        <w:tc>
          <w:tcPr>
            <w:tcW w:w="0" w:type="auto"/>
            <w:vAlign w:val="center"/>
            <w:hideMark/>
          </w:tcPr>
          <w:p w14:paraId="1465D93F" w14:textId="77777777" w:rsidR="00F81C26" w:rsidRPr="00E83C3C" w:rsidRDefault="00F81C26" w:rsidP="00351B28">
            <w:pPr>
              <w:spacing w:after="0"/>
              <w:jc w:val="both"/>
            </w:pPr>
            <w:r w:rsidRPr="00E83C3C">
              <w:t>0.205</w:t>
            </w:r>
          </w:p>
        </w:tc>
        <w:tc>
          <w:tcPr>
            <w:tcW w:w="0" w:type="auto"/>
            <w:vAlign w:val="center"/>
            <w:hideMark/>
          </w:tcPr>
          <w:p w14:paraId="224C12FD" w14:textId="77777777" w:rsidR="00F81C26" w:rsidRPr="00E83C3C" w:rsidRDefault="00F81C26" w:rsidP="00351B28">
            <w:pPr>
              <w:spacing w:after="0"/>
              <w:jc w:val="both"/>
            </w:pPr>
            <w:r w:rsidRPr="00E83C3C">
              <w:t>0.571</w:t>
            </w:r>
          </w:p>
        </w:tc>
        <w:tc>
          <w:tcPr>
            <w:tcW w:w="0" w:type="auto"/>
            <w:vAlign w:val="center"/>
            <w:hideMark/>
          </w:tcPr>
          <w:p w14:paraId="5B814A3A" w14:textId="77777777" w:rsidR="00F81C26" w:rsidRPr="00E83C3C" w:rsidRDefault="00F81C26" w:rsidP="00351B28">
            <w:pPr>
              <w:spacing w:after="0"/>
              <w:jc w:val="both"/>
            </w:pPr>
            <w:r w:rsidRPr="00E83C3C">
              <w:t>0.581</w:t>
            </w:r>
          </w:p>
        </w:tc>
      </w:tr>
    </w:tbl>
    <w:p w14:paraId="2813E7C4" w14:textId="77777777" w:rsidR="00F81C26" w:rsidRPr="000C472B" w:rsidRDefault="00F81C26" w:rsidP="00F81C26">
      <w:pPr>
        <w:spacing w:before="240"/>
        <w:jc w:val="both"/>
        <w:rPr>
          <w:b/>
          <w:bCs/>
        </w:rPr>
      </w:pPr>
      <w:r>
        <w:rPr>
          <w:b/>
          <w:bCs/>
        </w:rPr>
        <w:t xml:space="preserve">4.3 </w:t>
      </w:r>
      <w:r w:rsidRPr="000C472B">
        <w:rPr>
          <w:b/>
          <w:bCs/>
        </w:rPr>
        <w:t>Channel Tests</w:t>
      </w:r>
    </w:p>
    <w:p w14:paraId="1EAF06D3" w14:textId="23AEF6BD" w:rsidR="00F81C26" w:rsidRPr="000C472B" w:rsidRDefault="00F81C26" w:rsidP="00F81C26">
      <w:pPr>
        <w:jc w:val="both"/>
      </w:pPr>
      <w:r w:rsidRPr="00403A74">
        <w:t xml:space="preserve">The study </w:t>
      </w:r>
      <w:proofErr w:type="spellStart"/>
      <w:r>
        <w:t>hypothesises</w:t>
      </w:r>
      <w:proofErr w:type="spellEnd"/>
      <w:r w:rsidRPr="00403A74">
        <w:t xml:space="preserve"> that trade credit financing (TCF) has two main impacts on </w:t>
      </w:r>
      <w:r>
        <w:t>firms' sustainability performance index (SPI)</w:t>
      </w:r>
      <w:r w:rsidRPr="00403A74">
        <w:t xml:space="preserve">. First, TCF </w:t>
      </w:r>
      <w:proofErr w:type="gramStart"/>
      <w:r w:rsidRPr="00403A74">
        <w:t xml:space="preserve">reduces </w:t>
      </w:r>
      <w:r>
        <w:t> financial</w:t>
      </w:r>
      <w:proofErr w:type="gramEnd"/>
      <w:r>
        <w:t xml:space="preserve"> constraints by lowering</w:t>
      </w:r>
      <w:r w:rsidRPr="00403A74">
        <w:t xml:space="preserve"> debt </w:t>
      </w:r>
      <w:r>
        <w:t>costs</w:t>
      </w:r>
      <w:r w:rsidRPr="00403A74">
        <w:t xml:space="preserve">. </w:t>
      </w:r>
      <w:r>
        <w:t>Decreased debt costs allow</w:t>
      </w:r>
      <w:r w:rsidRPr="00403A74">
        <w:t xml:space="preserve"> firms to direct more funds into sustainability investments, bettering their sustainability performance. Secondly, TCF increases oversight through media attention. The increased media attention means they are more closely </w:t>
      </w:r>
      <w:proofErr w:type="spellStart"/>
      <w:r>
        <w:t>scrutinised</w:t>
      </w:r>
      <w:proofErr w:type="spellEnd"/>
      <w:r w:rsidRPr="00403A74">
        <w:t xml:space="preserve"> for their sustainability practices, thus ensuring that they persist with high environmental, social, and governance (ESG) practices. TCF helps foster sustainable business practices by covering financial and transparency aspects. The results provide statistical significance for both channels, highlighting that TCF is a driver of sustainability.</w:t>
      </w:r>
    </w:p>
    <w:p w14:paraId="3BA57E1B" w14:textId="77777777" w:rsidR="00F81C26" w:rsidRPr="00DB39A7" w:rsidRDefault="00F81C26" w:rsidP="00F81C26">
      <w:pPr>
        <w:spacing w:after="240" w:line="240" w:lineRule="auto"/>
        <w:rPr>
          <w:rFonts w:ascii="Segoe UI" w:eastAsia="Times New Roman" w:hAnsi="Segoe UI" w:cs="Segoe UI"/>
          <w:color w:val="242424"/>
          <w:kern w:val="0"/>
          <w:sz w:val="21"/>
          <w:szCs w:val="21"/>
          <w14:ligatures w14:val="none"/>
        </w:rPr>
      </w:pPr>
      <w:bookmarkStart w:id="0" w:name="_GoBack"/>
      <w:r w:rsidRPr="00DB39A7">
        <w:rPr>
          <w:rFonts w:ascii="Segoe UI" w:eastAsia="Times New Roman" w:hAnsi="Segoe UI" w:cs="Segoe UI"/>
          <w:b/>
          <w:bCs/>
          <w:color w:val="242424"/>
          <w:kern w:val="0"/>
          <w:sz w:val="21"/>
          <w:szCs w:val="21"/>
          <w14:ligatures w14:val="none"/>
        </w:rPr>
        <w:t>Table</w:t>
      </w:r>
      <w:bookmarkEnd w:id="0"/>
      <w:r w:rsidRPr="00DB39A7">
        <w:rPr>
          <w:rFonts w:ascii="Segoe UI" w:eastAsia="Times New Roman" w:hAnsi="Segoe UI" w:cs="Segoe UI"/>
          <w:b/>
          <w:bCs/>
          <w:color w:val="242424"/>
          <w:kern w:val="0"/>
          <w:sz w:val="21"/>
          <w:szCs w:val="21"/>
          <w14:ligatures w14:val="none"/>
        </w:rPr>
        <w:t xml:space="preserve"> 2: Channel Tests</w:t>
      </w:r>
    </w:p>
    <w:tbl>
      <w:tblPr>
        <w:tblW w:w="9331"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2097"/>
        <w:gridCol w:w="1550"/>
        <w:gridCol w:w="1538"/>
        <w:gridCol w:w="1418"/>
      </w:tblGrid>
      <w:tr w:rsidR="00F81C26" w:rsidRPr="00F8798C" w14:paraId="47528130" w14:textId="77777777" w:rsidTr="00351B28">
        <w:trPr>
          <w:trHeight w:val="307"/>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56E3A727"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Variable</w:t>
            </w:r>
          </w:p>
        </w:tc>
        <w:tc>
          <w:tcPr>
            <w:tcW w:w="0" w:type="auto"/>
            <w:tcBorders>
              <w:top w:val="single" w:sz="4" w:space="0" w:color="auto"/>
              <w:bottom w:val="single" w:sz="4" w:space="0" w:color="auto"/>
            </w:tcBorders>
            <w:vAlign w:val="center"/>
            <w:hideMark/>
          </w:tcPr>
          <w:p w14:paraId="769058BC"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Debt Cost (1)</w:t>
            </w:r>
          </w:p>
        </w:tc>
        <w:tc>
          <w:tcPr>
            <w:tcW w:w="0" w:type="auto"/>
            <w:tcBorders>
              <w:top w:val="single" w:sz="4" w:space="0" w:color="auto"/>
              <w:bottom w:val="single" w:sz="4" w:space="0" w:color="auto"/>
            </w:tcBorders>
            <w:vAlign w:val="center"/>
            <w:hideMark/>
          </w:tcPr>
          <w:p w14:paraId="1AA90EC6"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SPI (2)</w:t>
            </w:r>
          </w:p>
        </w:tc>
        <w:tc>
          <w:tcPr>
            <w:tcW w:w="0" w:type="auto"/>
            <w:tcBorders>
              <w:top w:val="single" w:sz="4" w:space="0" w:color="auto"/>
              <w:bottom w:val="single" w:sz="4" w:space="0" w:color="auto"/>
            </w:tcBorders>
            <w:vAlign w:val="center"/>
            <w:hideMark/>
          </w:tcPr>
          <w:p w14:paraId="62A879C0"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Media (3)</w:t>
            </w:r>
          </w:p>
        </w:tc>
        <w:tc>
          <w:tcPr>
            <w:tcW w:w="0" w:type="auto"/>
            <w:tcBorders>
              <w:top w:val="single" w:sz="4" w:space="0" w:color="auto"/>
              <w:bottom w:val="single" w:sz="4" w:space="0" w:color="auto"/>
            </w:tcBorders>
            <w:vAlign w:val="center"/>
            <w:hideMark/>
          </w:tcPr>
          <w:p w14:paraId="7453A0F3"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SPI (4)</w:t>
            </w:r>
          </w:p>
        </w:tc>
      </w:tr>
      <w:tr w:rsidR="00F81C26" w:rsidRPr="00F8798C" w14:paraId="53A6AE16" w14:textId="77777777" w:rsidTr="00351B28">
        <w:trPr>
          <w:trHeight w:val="321"/>
        </w:trPr>
        <w:tc>
          <w:tcPr>
            <w:tcW w:w="0" w:type="auto"/>
            <w:tcBorders>
              <w:top w:val="single" w:sz="4" w:space="0" w:color="auto"/>
            </w:tcBorders>
            <w:tcMar>
              <w:top w:w="15" w:type="dxa"/>
              <w:left w:w="0" w:type="dxa"/>
              <w:bottom w:w="15" w:type="dxa"/>
              <w:right w:w="15" w:type="dxa"/>
            </w:tcMar>
            <w:vAlign w:val="center"/>
            <w:hideMark/>
          </w:tcPr>
          <w:p w14:paraId="4332F278"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TCF</w:t>
            </w:r>
          </w:p>
        </w:tc>
        <w:tc>
          <w:tcPr>
            <w:tcW w:w="0" w:type="auto"/>
            <w:tcBorders>
              <w:top w:val="single" w:sz="4" w:space="0" w:color="auto"/>
            </w:tcBorders>
            <w:vAlign w:val="center"/>
            <w:hideMark/>
          </w:tcPr>
          <w:p w14:paraId="148CABE1"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-0.064*</w:t>
            </w:r>
          </w:p>
        </w:tc>
        <w:tc>
          <w:tcPr>
            <w:tcW w:w="0" w:type="auto"/>
            <w:tcBorders>
              <w:top w:val="single" w:sz="4" w:space="0" w:color="auto"/>
            </w:tcBorders>
            <w:vAlign w:val="center"/>
            <w:hideMark/>
          </w:tcPr>
          <w:p w14:paraId="73AA98B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0.072**</w:t>
            </w:r>
          </w:p>
        </w:tc>
        <w:tc>
          <w:tcPr>
            <w:tcW w:w="0" w:type="auto"/>
            <w:tcBorders>
              <w:top w:val="single" w:sz="4" w:space="0" w:color="auto"/>
            </w:tcBorders>
            <w:vAlign w:val="center"/>
            <w:hideMark/>
          </w:tcPr>
          <w:p w14:paraId="72B2D88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10.473***</w:t>
            </w:r>
          </w:p>
        </w:tc>
        <w:tc>
          <w:tcPr>
            <w:tcW w:w="0" w:type="auto"/>
            <w:tcBorders>
              <w:top w:val="single" w:sz="4" w:space="0" w:color="auto"/>
            </w:tcBorders>
            <w:vAlign w:val="center"/>
            <w:hideMark/>
          </w:tcPr>
          <w:p w14:paraId="522AEBD8"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r>
      <w:tr w:rsidR="00F81C26" w:rsidRPr="00F8798C" w14:paraId="6ABA0DC9" w14:textId="77777777" w:rsidTr="00351B28">
        <w:trPr>
          <w:trHeight w:val="321"/>
        </w:trPr>
        <w:tc>
          <w:tcPr>
            <w:tcW w:w="0" w:type="auto"/>
            <w:tcMar>
              <w:top w:w="15" w:type="dxa"/>
              <w:left w:w="0" w:type="dxa"/>
              <w:bottom w:w="15" w:type="dxa"/>
              <w:right w:w="15" w:type="dxa"/>
            </w:tcMar>
            <w:vAlign w:val="center"/>
            <w:hideMark/>
          </w:tcPr>
          <w:p w14:paraId="3C715C0E"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Debt Cost</w:t>
            </w:r>
          </w:p>
        </w:tc>
        <w:tc>
          <w:tcPr>
            <w:tcW w:w="0" w:type="auto"/>
            <w:vAlign w:val="center"/>
            <w:hideMark/>
          </w:tcPr>
          <w:p w14:paraId="63E56BA9"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c>
          <w:tcPr>
            <w:tcW w:w="0" w:type="auto"/>
            <w:vAlign w:val="center"/>
            <w:hideMark/>
          </w:tcPr>
          <w:p w14:paraId="736025C8"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-11.985***</w:t>
            </w:r>
          </w:p>
        </w:tc>
        <w:tc>
          <w:tcPr>
            <w:tcW w:w="0" w:type="auto"/>
            <w:vAlign w:val="center"/>
            <w:hideMark/>
          </w:tcPr>
          <w:p w14:paraId="4A965F5E"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c>
          <w:tcPr>
            <w:tcW w:w="0" w:type="auto"/>
            <w:vAlign w:val="center"/>
            <w:hideMark/>
          </w:tcPr>
          <w:p w14:paraId="05D580C7" w14:textId="77777777" w:rsidR="00F81C26" w:rsidRPr="00F8798C" w:rsidRDefault="00F81C26" w:rsidP="00351B28">
            <w:pPr>
              <w:spacing w:after="0" w:line="240" w:lineRule="auto"/>
              <w:rPr>
                <w:rFonts w:ascii="Times New Roman" w:eastAsia="Times New Roman" w:hAnsi="Times New Roman" w:cs="Times New Roman"/>
                <w:kern w:val="0"/>
                <w:sz w:val="20"/>
                <w:szCs w:val="20"/>
                <w14:ligatures w14:val="none"/>
              </w:rPr>
            </w:pPr>
          </w:p>
        </w:tc>
      </w:tr>
      <w:tr w:rsidR="00F81C26" w:rsidRPr="00F8798C" w14:paraId="29B2F916" w14:textId="77777777" w:rsidTr="00351B28">
        <w:trPr>
          <w:trHeight w:val="307"/>
        </w:trPr>
        <w:tc>
          <w:tcPr>
            <w:tcW w:w="0" w:type="auto"/>
            <w:tcMar>
              <w:top w:w="15" w:type="dxa"/>
              <w:left w:w="0" w:type="dxa"/>
              <w:bottom w:w="15" w:type="dxa"/>
              <w:right w:w="15" w:type="dxa"/>
            </w:tcMar>
            <w:vAlign w:val="center"/>
            <w:hideMark/>
          </w:tcPr>
          <w:p w14:paraId="7EAFBA66"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Media</w:t>
            </w:r>
          </w:p>
        </w:tc>
        <w:tc>
          <w:tcPr>
            <w:tcW w:w="0" w:type="auto"/>
            <w:vAlign w:val="center"/>
            <w:hideMark/>
          </w:tcPr>
          <w:p w14:paraId="368EC7DA"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c>
          <w:tcPr>
            <w:tcW w:w="0" w:type="auto"/>
            <w:vAlign w:val="center"/>
            <w:hideMark/>
          </w:tcPr>
          <w:p w14:paraId="1E95C625" w14:textId="77777777" w:rsidR="00F81C26" w:rsidRPr="00F8798C" w:rsidRDefault="00F81C26" w:rsidP="00351B2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2DF4C02" w14:textId="77777777" w:rsidR="00F81C26" w:rsidRPr="00F8798C" w:rsidRDefault="00F81C26" w:rsidP="00351B2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73EF5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10.473***</w:t>
            </w:r>
          </w:p>
        </w:tc>
      </w:tr>
      <w:tr w:rsidR="00F81C26" w:rsidRPr="00F8798C" w14:paraId="3D593F45" w14:textId="77777777" w:rsidTr="00351B28">
        <w:trPr>
          <w:trHeight w:val="321"/>
        </w:trPr>
        <w:tc>
          <w:tcPr>
            <w:tcW w:w="0" w:type="auto"/>
            <w:tcMar>
              <w:top w:w="15" w:type="dxa"/>
              <w:left w:w="0" w:type="dxa"/>
              <w:bottom w:w="15" w:type="dxa"/>
              <w:right w:w="15" w:type="dxa"/>
            </w:tcMar>
            <w:vAlign w:val="center"/>
            <w:hideMark/>
          </w:tcPr>
          <w:p w14:paraId="520A9848"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Controls</w:t>
            </w:r>
          </w:p>
        </w:tc>
        <w:tc>
          <w:tcPr>
            <w:tcW w:w="0" w:type="auto"/>
            <w:vAlign w:val="center"/>
            <w:hideMark/>
          </w:tcPr>
          <w:p w14:paraId="7B80F372"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c>
          <w:tcPr>
            <w:tcW w:w="0" w:type="auto"/>
            <w:vAlign w:val="center"/>
            <w:hideMark/>
          </w:tcPr>
          <w:p w14:paraId="1D084ED5"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c>
          <w:tcPr>
            <w:tcW w:w="0" w:type="auto"/>
            <w:vAlign w:val="center"/>
            <w:hideMark/>
          </w:tcPr>
          <w:p w14:paraId="62C502F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c>
          <w:tcPr>
            <w:tcW w:w="0" w:type="auto"/>
            <w:vAlign w:val="center"/>
            <w:hideMark/>
          </w:tcPr>
          <w:p w14:paraId="3B0EAEE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r>
      <w:tr w:rsidR="00F81C26" w:rsidRPr="00F8798C" w14:paraId="206A2014" w14:textId="77777777" w:rsidTr="00351B28">
        <w:trPr>
          <w:trHeight w:val="321"/>
        </w:trPr>
        <w:tc>
          <w:tcPr>
            <w:tcW w:w="0" w:type="auto"/>
            <w:tcMar>
              <w:top w:w="15" w:type="dxa"/>
              <w:left w:w="0" w:type="dxa"/>
              <w:bottom w:w="15" w:type="dxa"/>
              <w:right w:w="15" w:type="dxa"/>
            </w:tcMar>
            <w:vAlign w:val="center"/>
            <w:hideMark/>
          </w:tcPr>
          <w:p w14:paraId="23DD020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Year</w:t>
            </w:r>
            <w:r>
              <w:t xml:space="preserve"> Fixed Effect</w:t>
            </w:r>
            <w:r w:rsidRPr="00E83C3C">
              <w:t xml:space="preserve"> </w:t>
            </w:r>
          </w:p>
        </w:tc>
        <w:tc>
          <w:tcPr>
            <w:tcW w:w="0" w:type="auto"/>
            <w:vAlign w:val="center"/>
            <w:hideMark/>
          </w:tcPr>
          <w:p w14:paraId="70A27BDC"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hideMark/>
          </w:tcPr>
          <w:p w14:paraId="24769A2A"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hideMark/>
          </w:tcPr>
          <w:p w14:paraId="7504FED1"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hideMark/>
          </w:tcPr>
          <w:p w14:paraId="5BB095A7"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r>
      <w:tr w:rsidR="00F81C26" w:rsidRPr="00F8798C" w14:paraId="01030D1D" w14:textId="77777777" w:rsidTr="00351B28">
        <w:trPr>
          <w:trHeight w:val="321"/>
        </w:trPr>
        <w:tc>
          <w:tcPr>
            <w:tcW w:w="0" w:type="auto"/>
            <w:tcMar>
              <w:top w:w="15" w:type="dxa"/>
              <w:left w:w="0" w:type="dxa"/>
              <w:bottom w:w="15" w:type="dxa"/>
              <w:right w:w="15" w:type="dxa"/>
            </w:tcMar>
            <w:vAlign w:val="center"/>
          </w:tcPr>
          <w:p w14:paraId="225D7523"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Industry</w:t>
            </w:r>
            <w:r>
              <w:t xml:space="preserve"> Fixed Effect</w:t>
            </w:r>
            <w:r w:rsidRPr="00E83C3C">
              <w:t xml:space="preserve"> </w:t>
            </w:r>
          </w:p>
        </w:tc>
        <w:tc>
          <w:tcPr>
            <w:tcW w:w="0" w:type="auto"/>
            <w:vAlign w:val="center"/>
          </w:tcPr>
          <w:p w14:paraId="76637955"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tcPr>
          <w:p w14:paraId="6132A5DE"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tcPr>
          <w:p w14:paraId="6F121661"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tcPr>
          <w:p w14:paraId="23F1743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r>
      <w:tr w:rsidR="00F81C26" w:rsidRPr="00F8798C" w14:paraId="41AD9F2D" w14:textId="77777777" w:rsidTr="00351B28">
        <w:trPr>
          <w:trHeight w:val="307"/>
        </w:trPr>
        <w:tc>
          <w:tcPr>
            <w:tcW w:w="0" w:type="auto"/>
            <w:tcMar>
              <w:top w:w="15" w:type="dxa"/>
              <w:left w:w="0" w:type="dxa"/>
              <w:bottom w:w="15" w:type="dxa"/>
              <w:right w:w="15" w:type="dxa"/>
            </w:tcMar>
            <w:vAlign w:val="center"/>
            <w:hideMark/>
          </w:tcPr>
          <w:p w14:paraId="6D1AC36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N</w:t>
            </w:r>
          </w:p>
        </w:tc>
        <w:tc>
          <w:tcPr>
            <w:tcW w:w="0" w:type="auto"/>
            <w:vAlign w:val="center"/>
            <w:hideMark/>
          </w:tcPr>
          <w:p w14:paraId="36C8787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9,338</w:t>
            </w:r>
          </w:p>
        </w:tc>
        <w:tc>
          <w:tcPr>
            <w:tcW w:w="0" w:type="auto"/>
            <w:vAlign w:val="center"/>
            <w:hideMark/>
          </w:tcPr>
          <w:p w14:paraId="43C2CF24"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9,338</w:t>
            </w:r>
          </w:p>
        </w:tc>
        <w:tc>
          <w:tcPr>
            <w:tcW w:w="0" w:type="auto"/>
            <w:vAlign w:val="center"/>
            <w:hideMark/>
          </w:tcPr>
          <w:p w14:paraId="2391645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9,682</w:t>
            </w:r>
          </w:p>
        </w:tc>
        <w:tc>
          <w:tcPr>
            <w:tcW w:w="0" w:type="auto"/>
            <w:vAlign w:val="center"/>
            <w:hideMark/>
          </w:tcPr>
          <w:p w14:paraId="1BC3CD74"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9,682</w:t>
            </w:r>
          </w:p>
        </w:tc>
      </w:tr>
      <w:tr w:rsidR="00F81C26" w:rsidRPr="00F8798C" w14:paraId="5AA64ED0" w14:textId="77777777" w:rsidTr="00351B28">
        <w:trPr>
          <w:trHeight w:val="321"/>
        </w:trPr>
        <w:tc>
          <w:tcPr>
            <w:tcW w:w="0" w:type="auto"/>
            <w:tcMar>
              <w:top w:w="15" w:type="dxa"/>
              <w:left w:w="0" w:type="dxa"/>
              <w:bottom w:w="15" w:type="dxa"/>
              <w:right w:w="15" w:type="dxa"/>
            </w:tcMar>
            <w:vAlign w:val="center"/>
            <w:hideMark/>
          </w:tcPr>
          <w:p w14:paraId="3CC0587D"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Adj. R²</w:t>
            </w:r>
          </w:p>
        </w:tc>
        <w:tc>
          <w:tcPr>
            <w:tcW w:w="0" w:type="auto"/>
            <w:vAlign w:val="center"/>
            <w:hideMark/>
          </w:tcPr>
          <w:p w14:paraId="3A0F96C4"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0.387</w:t>
            </w:r>
          </w:p>
        </w:tc>
        <w:tc>
          <w:tcPr>
            <w:tcW w:w="0" w:type="auto"/>
            <w:vAlign w:val="center"/>
            <w:hideMark/>
          </w:tcPr>
          <w:p w14:paraId="0317B18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0.577</w:t>
            </w:r>
          </w:p>
        </w:tc>
        <w:tc>
          <w:tcPr>
            <w:tcW w:w="0" w:type="auto"/>
            <w:vAlign w:val="center"/>
            <w:hideMark/>
          </w:tcPr>
          <w:p w14:paraId="3F013C3D"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0.609</w:t>
            </w:r>
          </w:p>
        </w:tc>
        <w:tc>
          <w:tcPr>
            <w:tcW w:w="0" w:type="auto"/>
            <w:vAlign w:val="center"/>
            <w:hideMark/>
          </w:tcPr>
          <w:p w14:paraId="2D70C79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0.581</w:t>
            </w:r>
          </w:p>
        </w:tc>
      </w:tr>
    </w:tbl>
    <w:p w14:paraId="392A62AC" w14:textId="77777777" w:rsidR="00F81C26" w:rsidRPr="000C472B" w:rsidRDefault="00F81C26" w:rsidP="00F81C26">
      <w:pPr>
        <w:spacing w:before="240"/>
        <w:jc w:val="both"/>
        <w:rPr>
          <w:b/>
          <w:bCs/>
        </w:rPr>
      </w:pPr>
      <w:r>
        <w:rPr>
          <w:b/>
          <w:bCs/>
        </w:rPr>
        <w:t xml:space="preserve">4.4 </w:t>
      </w:r>
      <w:r w:rsidRPr="000C472B">
        <w:rPr>
          <w:b/>
          <w:bCs/>
        </w:rPr>
        <w:t>Robustness Tests</w:t>
      </w:r>
    </w:p>
    <w:p w14:paraId="2A18238C" w14:textId="5A6F2B0A" w:rsidR="00F81C26" w:rsidRDefault="00F81C26" w:rsidP="00F81C26">
      <w:pPr>
        <w:jc w:val="both"/>
      </w:pPr>
      <w:r w:rsidRPr="00D84D22">
        <w:t xml:space="preserve">We conduct several robustness tests with alternative measures of TCF and SPI, lagged TCF variables, and run instrumental variable regression. Results were the same in all the tests, </w:t>
      </w:r>
      <w:r>
        <w:t>confirming our findings' robustness</w:t>
      </w:r>
      <w:r w:rsidRPr="00D84D22">
        <w:t>.</w:t>
      </w:r>
    </w:p>
    <w:p w14:paraId="7B187B23" w14:textId="77777777" w:rsidR="00F81C26" w:rsidRPr="00AE5DBD" w:rsidRDefault="00F81C26" w:rsidP="00F81C26">
      <w:pPr>
        <w:jc w:val="both"/>
      </w:pPr>
      <w:r w:rsidRPr="00AE5DBD">
        <w:rPr>
          <w:b/>
          <w:bCs/>
        </w:rPr>
        <w:t>Table 3: Endogeneity Test</w:t>
      </w:r>
    </w:p>
    <w:tbl>
      <w:tblPr>
        <w:tblW w:w="933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18"/>
        <w:gridCol w:w="2418"/>
        <w:gridCol w:w="1801"/>
      </w:tblGrid>
      <w:tr w:rsidR="00F81C26" w:rsidRPr="004B2317" w14:paraId="4CE2BE0C" w14:textId="77777777" w:rsidTr="00351B28">
        <w:trPr>
          <w:trHeight w:val="324"/>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7538E047" w14:textId="77777777" w:rsidR="00F81C26" w:rsidRPr="004B2317" w:rsidRDefault="00F81C26" w:rsidP="00351B28">
            <w:pPr>
              <w:spacing w:after="0" w:line="240" w:lineRule="auto"/>
              <w:jc w:val="both"/>
              <w:rPr>
                <w:b/>
                <w:bCs/>
              </w:rPr>
            </w:pPr>
            <w:r w:rsidRPr="004B2317">
              <w:rPr>
                <w:b/>
                <w:bCs/>
              </w:rPr>
              <w:lastRenderedPageBreak/>
              <w:t>Variable</w:t>
            </w:r>
          </w:p>
        </w:tc>
        <w:tc>
          <w:tcPr>
            <w:tcW w:w="0" w:type="auto"/>
            <w:tcBorders>
              <w:top w:val="single" w:sz="4" w:space="0" w:color="auto"/>
              <w:bottom w:val="single" w:sz="4" w:space="0" w:color="auto"/>
            </w:tcBorders>
            <w:vAlign w:val="center"/>
            <w:hideMark/>
          </w:tcPr>
          <w:p w14:paraId="2200F9A8" w14:textId="77777777" w:rsidR="00F81C26" w:rsidRPr="004B2317" w:rsidRDefault="00F81C26" w:rsidP="00351B28">
            <w:pPr>
              <w:jc w:val="both"/>
              <w:rPr>
                <w:b/>
                <w:bCs/>
              </w:rPr>
            </w:pPr>
            <w:r w:rsidRPr="004B2317">
              <w:rPr>
                <w:b/>
                <w:bCs/>
              </w:rPr>
              <w:t>TCF (1)</w:t>
            </w:r>
          </w:p>
        </w:tc>
        <w:tc>
          <w:tcPr>
            <w:tcW w:w="0" w:type="auto"/>
            <w:tcBorders>
              <w:top w:val="single" w:sz="4" w:space="0" w:color="auto"/>
              <w:bottom w:val="single" w:sz="4" w:space="0" w:color="auto"/>
            </w:tcBorders>
            <w:vAlign w:val="center"/>
            <w:hideMark/>
          </w:tcPr>
          <w:p w14:paraId="1A76713C" w14:textId="77777777" w:rsidR="00F81C26" w:rsidRPr="004B2317" w:rsidRDefault="00F81C26" w:rsidP="00351B28">
            <w:pPr>
              <w:jc w:val="both"/>
              <w:rPr>
                <w:b/>
                <w:bCs/>
              </w:rPr>
            </w:pPr>
            <w:r w:rsidRPr="004B2317">
              <w:rPr>
                <w:b/>
                <w:bCs/>
              </w:rPr>
              <w:t>SPI (2)</w:t>
            </w:r>
          </w:p>
        </w:tc>
      </w:tr>
      <w:tr w:rsidR="00F81C26" w:rsidRPr="004B2317" w14:paraId="07DD49BE" w14:textId="77777777" w:rsidTr="00351B28">
        <w:trPr>
          <w:trHeight w:val="324"/>
        </w:trPr>
        <w:tc>
          <w:tcPr>
            <w:tcW w:w="0" w:type="auto"/>
            <w:tcBorders>
              <w:top w:val="single" w:sz="4" w:space="0" w:color="auto"/>
            </w:tcBorders>
            <w:tcMar>
              <w:top w:w="15" w:type="dxa"/>
              <w:left w:w="0" w:type="dxa"/>
              <w:bottom w:w="15" w:type="dxa"/>
              <w:right w:w="15" w:type="dxa"/>
            </w:tcMar>
            <w:vAlign w:val="center"/>
            <w:hideMark/>
          </w:tcPr>
          <w:p w14:paraId="31A1B57E" w14:textId="77777777" w:rsidR="00F81C26" w:rsidRPr="004B2317" w:rsidRDefault="00F81C26" w:rsidP="00351B28">
            <w:pPr>
              <w:jc w:val="both"/>
            </w:pPr>
            <w:proofErr w:type="spellStart"/>
            <w:r w:rsidRPr="004B2317">
              <w:t>Ind_TCF</w:t>
            </w:r>
            <w:proofErr w:type="spellEnd"/>
          </w:p>
        </w:tc>
        <w:tc>
          <w:tcPr>
            <w:tcW w:w="0" w:type="auto"/>
            <w:tcBorders>
              <w:top w:val="single" w:sz="4" w:space="0" w:color="auto"/>
            </w:tcBorders>
            <w:vAlign w:val="center"/>
            <w:hideMark/>
          </w:tcPr>
          <w:p w14:paraId="23BC622A" w14:textId="77777777" w:rsidR="00F81C26" w:rsidRPr="004B2317" w:rsidRDefault="00F81C26" w:rsidP="00351B28">
            <w:pPr>
              <w:jc w:val="both"/>
            </w:pPr>
            <w:r w:rsidRPr="004B2317">
              <w:t>0.040***</w:t>
            </w:r>
          </w:p>
        </w:tc>
        <w:tc>
          <w:tcPr>
            <w:tcW w:w="0" w:type="auto"/>
            <w:tcBorders>
              <w:top w:val="single" w:sz="4" w:space="0" w:color="auto"/>
            </w:tcBorders>
            <w:vAlign w:val="center"/>
            <w:hideMark/>
          </w:tcPr>
          <w:p w14:paraId="0D0EB25D" w14:textId="77777777" w:rsidR="00F81C26" w:rsidRPr="004B2317" w:rsidRDefault="00F81C26" w:rsidP="00351B28">
            <w:pPr>
              <w:jc w:val="both"/>
            </w:pPr>
          </w:p>
        </w:tc>
      </w:tr>
      <w:tr w:rsidR="00F81C26" w:rsidRPr="004B2317" w14:paraId="706ECD0D" w14:textId="77777777" w:rsidTr="00351B28">
        <w:trPr>
          <w:trHeight w:val="324"/>
        </w:trPr>
        <w:tc>
          <w:tcPr>
            <w:tcW w:w="0" w:type="auto"/>
            <w:tcMar>
              <w:top w:w="15" w:type="dxa"/>
              <w:left w:w="0" w:type="dxa"/>
              <w:bottom w:w="15" w:type="dxa"/>
              <w:right w:w="15" w:type="dxa"/>
            </w:tcMar>
            <w:vAlign w:val="center"/>
            <w:hideMark/>
          </w:tcPr>
          <w:p w14:paraId="4F62BB17" w14:textId="77777777" w:rsidR="00F81C26" w:rsidRPr="004B2317" w:rsidRDefault="00F81C26" w:rsidP="00351B28">
            <w:pPr>
              <w:jc w:val="both"/>
            </w:pPr>
            <w:r w:rsidRPr="004B2317">
              <w:t>TCF</w:t>
            </w:r>
          </w:p>
        </w:tc>
        <w:tc>
          <w:tcPr>
            <w:tcW w:w="0" w:type="auto"/>
            <w:vAlign w:val="center"/>
            <w:hideMark/>
          </w:tcPr>
          <w:p w14:paraId="19B03C9F" w14:textId="77777777" w:rsidR="00F81C26" w:rsidRPr="004B2317" w:rsidRDefault="00F81C26" w:rsidP="00351B28">
            <w:pPr>
              <w:jc w:val="both"/>
            </w:pPr>
          </w:p>
        </w:tc>
        <w:tc>
          <w:tcPr>
            <w:tcW w:w="0" w:type="auto"/>
            <w:vAlign w:val="center"/>
            <w:hideMark/>
          </w:tcPr>
          <w:p w14:paraId="19125C62" w14:textId="77777777" w:rsidR="00F81C26" w:rsidRPr="004B2317" w:rsidRDefault="00F81C26" w:rsidP="00351B28">
            <w:pPr>
              <w:jc w:val="both"/>
            </w:pPr>
            <w:r w:rsidRPr="004B2317">
              <w:t>5.428*</w:t>
            </w:r>
          </w:p>
        </w:tc>
      </w:tr>
      <w:tr w:rsidR="00F81C26" w:rsidRPr="004B2317" w14:paraId="07EC1CF5" w14:textId="77777777" w:rsidTr="00351B28">
        <w:trPr>
          <w:trHeight w:val="324"/>
        </w:trPr>
        <w:tc>
          <w:tcPr>
            <w:tcW w:w="0" w:type="auto"/>
            <w:tcMar>
              <w:top w:w="15" w:type="dxa"/>
              <w:left w:w="0" w:type="dxa"/>
              <w:bottom w:w="15" w:type="dxa"/>
              <w:right w:w="15" w:type="dxa"/>
            </w:tcMar>
            <w:vAlign w:val="center"/>
            <w:hideMark/>
          </w:tcPr>
          <w:p w14:paraId="65BD676D" w14:textId="77777777" w:rsidR="00F81C26" w:rsidRPr="004B2317" w:rsidRDefault="00F81C26" w:rsidP="00351B28">
            <w:pPr>
              <w:jc w:val="both"/>
            </w:pPr>
            <w:r w:rsidRPr="004B2317">
              <w:t>Controls</w:t>
            </w:r>
          </w:p>
        </w:tc>
        <w:tc>
          <w:tcPr>
            <w:tcW w:w="0" w:type="auto"/>
            <w:vAlign w:val="center"/>
            <w:hideMark/>
          </w:tcPr>
          <w:p w14:paraId="2E35BC9B" w14:textId="77777777" w:rsidR="00F81C26" w:rsidRPr="004B2317" w:rsidRDefault="00F81C26" w:rsidP="00351B28">
            <w:pPr>
              <w:jc w:val="both"/>
            </w:pPr>
            <w:r w:rsidRPr="004B2317">
              <w:t>Yes</w:t>
            </w:r>
          </w:p>
        </w:tc>
        <w:tc>
          <w:tcPr>
            <w:tcW w:w="0" w:type="auto"/>
            <w:vAlign w:val="center"/>
            <w:hideMark/>
          </w:tcPr>
          <w:p w14:paraId="5E915163" w14:textId="77777777" w:rsidR="00F81C26" w:rsidRPr="004B2317" w:rsidRDefault="00F81C26" w:rsidP="00351B28">
            <w:pPr>
              <w:jc w:val="both"/>
            </w:pPr>
            <w:r w:rsidRPr="004B2317">
              <w:t>Yes</w:t>
            </w:r>
          </w:p>
        </w:tc>
      </w:tr>
      <w:tr w:rsidR="00F81C26" w:rsidRPr="004B2317" w14:paraId="75B0639D" w14:textId="77777777" w:rsidTr="00351B28">
        <w:trPr>
          <w:trHeight w:val="324"/>
        </w:trPr>
        <w:tc>
          <w:tcPr>
            <w:tcW w:w="0" w:type="auto"/>
            <w:tcMar>
              <w:top w:w="15" w:type="dxa"/>
              <w:left w:w="0" w:type="dxa"/>
              <w:bottom w:w="15" w:type="dxa"/>
              <w:right w:w="15" w:type="dxa"/>
            </w:tcMar>
            <w:vAlign w:val="center"/>
            <w:hideMark/>
          </w:tcPr>
          <w:p w14:paraId="081F9C41" w14:textId="77777777" w:rsidR="00F81C26" w:rsidRPr="004B2317" w:rsidRDefault="00F81C26" w:rsidP="00351B28">
            <w:pPr>
              <w:jc w:val="both"/>
            </w:pPr>
            <w:r w:rsidRPr="00E83C3C">
              <w:t>Year</w:t>
            </w:r>
            <w:r>
              <w:t xml:space="preserve"> Fixed Effect</w:t>
            </w:r>
            <w:r w:rsidRPr="00E83C3C">
              <w:t xml:space="preserve"> </w:t>
            </w:r>
          </w:p>
        </w:tc>
        <w:tc>
          <w:tcPr>
            <w:tcW w:w="0" w:type="auto"/>
            <w:vAlign w:val="center"/>
            <w:hideMark/>
          </w:tcPr>
          <w:p w14:paraId="3FBA1466" w14:textId="77777777" w:rsidR="00F81C26" w:rsidRPr="004B2317" w:rsidRDefault="00F81C26" w:rsidP="00351B28">
            <w:pPr>
              <w:jc w:val="both"/>
            </w:pPr>
            <w:r w:rsidRPr="00E83C3C">
              <w:t>Yes</w:t>
            </w:r>
          </w:p>
        </w:tc>
        <w:tc>
          <w:tcPr>
            <w:tcW w:w="0" w:type="auto"/>
            <w:vAlign w:val="center"/>
            <w:hideMark/>
          </w:tcPr>
          <w:p w14:paraId="60AD5C07" w14:textId="77777777" w:rsidR="00F81C26" w:rsidRPr="004B2317" w:rsidRDefault="00F81C26" w:rsidP="00351B28">
            <w:pPr>
              <w:jc w:val="both"/>
            </w:pPr>
            <w:r w:rsidRPr="00E83C3C">
              <w:t>Yes</w:t>
            </w:r>
          </w:p>
        </w:tc>
      </w:tr>
      <w:tr w:rsidR="00F81C26" w:rsidRPr="004B2317" w14:paraId="482E7D93" w14:textId="77777777" w:rsidTr="00351B28">
        <w:trPr>
          <w:trHeight w:val="324"/>
        </w:trPr>
        <w:tc>
          <w:tcPr>
            <w:tcW w:w="0" w:type="auto"/>
            <w:tcMar>
              <w:top w:w="15" w:type="dxa"/>
              <w:left w:w="0" w:type="dxa"/>
              <w:bottom w:w="15" w:type="dxa"/>
              <w:right w:w="15" w:type="dxa"/>
            </w:tcMar>
            <w:vAlign w:val="center"/>
          </w:tcPr>
          <w:p w14:paraId="0AEA6D88" w14:textId="77777777" w:rsidR="00F81C26" w:rsidRPr="004B2317" w:rsidRDefault="00F81C26" w:rsidP="00351B28">
            <w:pPr>
              <w:jc w:val="both"/>
            </w:pPr>
            <w:r w:rsidRPr="00E83C3C">
              <w:t>Industry</w:t>
            </w:r>
            <w:r>
              <w:t xml:space="preserve"> Fixed Effect</w:t>
            </w:r>
            <w:r w:rsidRPr="00E83C3C">
              <w:t xml:space="preserve"> </w:t>
            </w:r>
          </w:p>
        </w:tc>
        <w:tc>
          <w:tcPr>
            <w:tcW w:w="0" w:type="auto"/>
            <w:vAlign w:val="center"/>
          </w:tcPr>
          <w:p w14:paraId="5E78B8AC" w14:textId="77777777" w:rsidR="00F81C26" w:rsidRPr="004B2317" w:rsidRDefault="00F81C26" w:rsidP="00351B28">
            <w:pPr>
              <w:jc w:val="both"/>
            </w:pPr>
            <w:r w:rsidRPr="00E83C3C">
              <w:t>Yes</w:t>
            </w:r>
          </w:p>
        </w:tc>
        <w:tc>
          <w:tcPr>
            <w:tcW w:w="0" w:type="auto"/>
            <w:vAlign w:val="center"/>
          </w:tcPr>
          <w:p w14:paraId="58517626" w14:textId="77777777" w:rsidR="00F81C26" w:rsidRPr="004B2317" w:rsidRDefault="00F81C26" w:rsidP="00351B28">
            <w:pPr>
              <w:jc w:val="both"/>
            </w:pPr>
            <w:r w:rsidRPr="00E83C3C">
              <w:t>Yes</w:t>
            </w:r>
          </w:p>
        </w:tc>
      </w:tr>
      <w:tr w:rsidR="00F81C26" w:rsidRPr="004B2317" w14:paraId="1CF9B98F" w14:textId="77777777" w:rsidTr="00351B28">
        <w:trPr>
          <w:trHeight w:val="324"/>
        </w:trPr>
        <w:tc>
          <w:tcPr>
            <w:tcW w:w="0" w:type="auto"/>
            <w:tcMar>
              <w:top w:w="15" w:type="dxa"/>
              <w:left w:w="0" w:type="dxa"/>
              <w:bottom w:w="15" w:type="dxa"/>
              <w:right w:w="15" w:type="dxa"/>
            </w:tcMar>
            <w:vAlign w:val="center"/>
            <w:hideMark/>
          </w:tcPr>
          <w:p w14:paraId="3A944E37" w14:textId="77777777" w:rsidR="00F81C26" w:rsidRPr="004B2317" w:rsidRDefault="00F81C26" w:rsidP="00351B28">
            <w:pPr>
              <w:jc w:val="both"/>
            </w:pPr>
            <w:r w:rsidRPr="004B2317">
              <w:t>N</w:t>
            </w:r>
          </w:p>
        </w:tc>
        <w:tc>
          <w:tcPr>
            <w:tcW w:w="0" w:type="auto"/>
            <w:vAlign w:val="center"/>
            <w:hideMark/>
          </w:tcPr>
          <w:p w14:paraId="66895757" w14:textId="77777777" w:rsidR="00F81C26" w:rsidRPr="004B2317" w:rsidRDefault="00F81C26" w:rsidP="00351B28">
            <w:pPr>
              <w:jc w:val="both"/>
            </w:pPr>
            <w:r w:rsidRPr="004B2317">
              <w:t>8,500</w:t>
            </w:r>
          </w:p>
        </w:tc>
        <w:tc>
          <w:tcPr>
            <w:tcW w:w="0" w:type="auto"/>
            <w:vAlign w:val="center"/>
            <w:hideMark/>
          </w:tcPr>
          <w:p w14:paraId="3DE889C2" w14:textId="77777777" w:rsidR="00F81C26" w:rsidRPr="004B2317" w:rsidRDefault="00F81C26" w:rsidP="00351B28">
            <w:pPr>
              <w:jc w:val="both"/>
            </w:pPr>
            <w:r w:rsidRPr="004B2317">
              <w:t>8,500</w:t>
            </w:r>
          </w:p>
        </w:tc>
      </w:tr>
      <w:tr w:rsidR="00F81C26" w:rsidRPr="004B2317" w14:paraId="0242336C" w14:textId="77777777" w:rsidTr="00351B28">
        <w:trPr>
          <w:trHeight w:val="316"/>
        </w:trPr>
        <w:tc>
          <w:tcPr>
            <w:tcW w:w="0" w:type="auto"/>
            <w:tcMar>
              <w:top w:w="15" w:type="dxa"/>
              <w:left w:w="0" w:type="dxa"/>
              <w:bottom w:w="15" w:type="dxa"/>
              <w:right w:w="15" w:type="dxa"/>
            </w:tcMar>
            <w:vAlign w:val="center"/>
            <w:hideMark/>
          </w:tcPr>
          <w:p w14:paraId="335073DF" w14:textId="77777777" w:rsidR="00F81C26" w:rsidRPr="004B2317" w:rsidRDefault="00F81C26" w:rsidP="00351B28">
            <w:pPr>
              <w:jc w:val="both"/>
            </w:pPr>
            <w:r w:rsidRPr="004B2317">
              <w:t>Adj. R²</w:t>
            </w:r>
          </w:p>
        </w:tc>
        <w:tc>
          <w:tcPr>
            <w:tcW w:w="0" w:type="auto"/>
            <w:vAlign w:val="center"/>
            <w:hideMark/>
          </w:tcPr>
          <w:p w14:paraId="307A1272" w14:textId="77777777" w:rsidR="00F81C26" w:rsidRPr="004B2317" w:rsidRDefault="00F81C26" w:rsidP="00351B28">
            <w:pPr>
              <w:jc w:val="both"/>
            </w:pPr>
            <w:r w:rsidRPr="004B2317">
              <w:t>0.138</w:t>
            </w:r>
          </w:p>
        </w:tc>
        <w:tc>
          <w:tcPr>
            <w:tcW w:w="0" w:type="auto"/>
            <w:vAlign w:val="center"/>
            <w:hideMark/>
          </w:tcPr>
          <w:p w14:paraId="5622707C" w14:textId="77777777" w:rsidR="00F81C26" w:rsidRPr="004B2317" w:rsidRDefault="00F81C26" w:rsidP="00351B28">
            <w:pPr>
              <w:jc w:val="both"/>
            </w:pPr>
            <w:r w:rsidRPr="004B2317">
              <w:t>0.512</w:t>
            </w:r>
          </w:p>
        </w:tc>
      </w:tr>
    </w:tbl>
    <w:p w14:paraId="40BB58B4" w14:textId="2FC0044C" w:rsidR="00F81C26" w:rsidRPr="000C472B" w:rsidRDefault="00F81C26" w:rsidP="00F81C26">
      <w:pPr>
        <w:spacing w:before="240"/>
        <w:jc w:val="both"/>
        <w:rPr>
          <w:b/>
          <w:bCs/>
        </w:rPr>
      </w:pPr>
      <w:r>
        <w:rPr>
          <w:b/>
          <w:bCs/>
        </w:rPr>
        <w:t xml:space="preserve">5. </w:t>
      </w:r>
      <w:r w:rsidRPr="000C472B">
        <w:rPr>
          <w:b/>
          <w:bCs/>
        </w:rPr>
        <w:t>Discussion</w:t>
      </w:r>
      <w:r w:rsidR="003D5A71">
        <w:rPr>
          <w:b/>
          <w:bCs/>
        </w:rPr>
        <w:t xml:space="preserve"> and Conclusion</w:t>
      </w:r>
    </w:p>
    <w:p w14:paraId="6E46BA25" w14:textId="1ADA4E4E" w:rsidR="00F81C26" w:rsidRDefault="00F81C26" w:rsidP="00F81C26">
      <w:pPr>
        <w:jc w:val="both"/>
      </w:pPr>
      <w:r>
        <w:t xml:space="preserve">These study findings are valuable for policymakers, practitioners, and researchers. This makes TCF a desirable sustainability mechanism for policymakers in emerging markets. Policymakers who support firms </w:t>
      </w:r>
      <w:r w:rsidR="00C1382D">
        <w:t>in encouraging</w:t>
      </w:r>
      <w:r>
        <w:t xml:space="preserve"> TCF can overcome such limitations in most </w:t>
      </w:r>
      <w:r w:rsidR="00356A8E" w:rsidRPr="00356A8E">
        <w:rPr>
          <w:highlight w:val="yellow"/>
        </w:rPr>
        <w:t>persistent</w:t>
      </w:r>
      <w:r>
        <w:t>. Therefore, Singh and Kumar (2023) said that TCF benefits the Indian SME in matters of working capital management (Singh &amp; Kumar, 2023).</w:t>
      </w:r>
    </w:p>
    <w:p w14:paraId="2A601C99" w14:textId="6EE546C6" w:rsidR="00F81C26" w:rsidRDefault="00F81C26" w:rsidP="00F81C26">
      <w:pPr>
        <w:jc w:val="both"/>
      </w:pPr>
      <w:r>
        <w:t xml:space="preserve">EY (2025) highlights the strategic reforms and digital trade finance as transformational in improving the export competitiveness of Indian firms, notably Micro, Small and Medium Enterprises (MSMEs). As per the most recent report, innovative financing models like TCF are effective in helping industries bridge financial limitations through their investments in sustainable practices. According to (Deloitte, 2022), trade finance instruments are </w:t>
      </w:r>
      <w:proofErr w:type="spellStart"/>
      <w:r>
        <w:t>utilised</w:t>
      </w:r>
      <w:proofErr w:type="spellEnd"/>
      <w:r>
        <w:t xml:space="preserve"> to mitigate counterparty risk and working capital streamlining; both are needed for the long-term sustainability of Indian firms. These findings indicate that TCF may have a key position to fill in addressing the disconnect between funding restrictions and sustainability enhancements.</w:t>
      </w:r>
    </w:p>
    <w:p w14:paraId="4435D680" w14:textId="45B82221" w:rsidR="00F81C26" w:rsidRDefault="00F81C26" w:rsidP="00F81C26">
      <w:pPr>
        <w:jc w:val="both"/>
      </w:pPr>
      <w:r>
        <w:t xml:space="preserve">In addition, the Reserve Bank of India (RBI, 2024) has indicated that trade credit access and sustainability performance of Indian companies is significantly affected by financial market conditions and policy changes. The RBI highlights that access to trade credit is facilitated by an accommodative financial condition because firms are supported in sustainability investment (RBI, 2024). Such themes are particularly relevant given the emerging dynamics of the Indian financial landscape, </w:t>
      </w:r>
      <w:proofErr w:type="spellStart"/>
      <w:r>
        <w:t>characterised</w:t>
      </w:r>
      <w:proofErr w:type="spellEnd"/>
      <w:r>
        <w:t xml:space="preserve"> by regulatory changes and policy initiatives to promote a more inclusive and sustainable financial system (Prasad &amp; Mondal, 2025).</w:t>
      </w:r>
    </w:p>
    <w:p w14:paraId="6072B9D3" w14:textId="77D72930" w:rsidR="00F81C26" w:rsidRPr="007002A5" w:rsidRDefault="00F81C26" w:rsidP="00F81C26">
      <w:pPr>
        <w:jc w:val="both"/>
      </w:pPr>
      <w:r>
        <w:t xml:space="preserve">For practitioners, the results highlight the role of operational transparency and oversight as key contributors to high SPI scores. Even if these actions are additional, they are welcome for </w:t>
      </w:r>
      <w:proofErr w:type="gramStart"/>
      <w:r>
        <w:t>firms  </w:t>
      </w:r>
      <w:r>
        <w:lastRenderedPageBreak/>
        <w:t>currently</w:t>
      </w:r>
      <w:proofErr w:type="gramEnd"/>
      <w:r>
        <w:t xml:space="preserve"> subjected to TCF scrutiny. This is corroborated by Sharma and Gupta (2024), who show that improved ESG practices facilitate trade credit attraction for firms, which helps firms further invest in sustainability (Sharma &amp; Gupta, 2024). Nothing is more important than transparency and accountability; in this way, the companies also build trust with their stakeholders, making them more appreciated and compliant with regulatory standards.</w:t>
      </w:r>
    </w:p>
    <w:p w14:paraId="2C4FBEE0" w14:textId="12ADE975" w:rsidR="00F81C26" w:rsidRDefault="00F81C26" w:rsidP="00F81C26">
      <w:pPr>
        <w:jc w:val="both"/>
      </w:pPr>
      <w:r>
        <w:t>Further, the principles presented in this study could help incorporate TCF into existing commercial, policy, and institutional frameworks, thereby ensuring a smooth implementation of TCF as a part of broader sustainable finance initiatives. Access to finance, regulatory compliance, and market competitiveness are the complex challenges firms face in emerging markets that this approach can help surmount. Through cooperation among financial institutions, policymakers and companies, a more substantial and more sustainable financial system can begin to emerge.</w:t>
      </w:r>
    </w:p>
    <w:p w14:paraId="0A5A6E72" w14:textId="71447EAF" w:rsidR="00F81C26" w:rsidRPr="000C472B" w:rsidRDefault="00F81C26" w:rsidP="00F81C26">
      <w:pPr>
        <w:jc w:val="both"/>
      </w:pPr>
      <w:r>
        <w:t>Hence, the study confirms a significant micro-level finding, which provides robust evidence for improving the sustainability performance index (SPI) of Indian firms through trade credit financing (TCF). TCF fulfils this mission, which is crucial for sustainability, by removing financial pressure and increasing transparency in operations. These “balancing acts” have significant implications for policymakers and practitioners striving to align financial and sustainability objectives. This research is a significant step forward and provides valuable insights for future studies to explore the complex relationship between TCF and sustainability, opening new frontiers for innovation in this field.</w:t>
      </w:r>
    </w:p>
    <w:p w14:paraId="31BB4914" w14:textId="77777777" w:rsidR="00F81C26" w:rsidRDefault="00F81C26" w:rsidP="00F81C26">
      <w:pPr>
        <w:jc w:val="both"/>
      </w:pPr>
      <w:r w:rsidRPr="000D3E96">
        <w:t>This paper provides insight into how trade credit financing (TCF) improves firms' sustainability performance index (SPI) across different industries within India. TCF is</w:t>
      </w:r>
      <w:r>
        <w:t xml:space="preserve">, therefore, a key enabler of sustainability through lowering financial barriers and enhancing transparency of operations. These findings are consequential to </w:t>
      </w:r>
      <w:r w:rsidRPr="000D3E96">
        <w:t xml:space="preserve">decision-makers and practitioners </w:t>
      </w:r>
      <w:r w:rsidR="00C1382D">
        <w:t>balancing</w:t>
      </w:r>
      <w:r w:rsidRPr="000D3E96">
        <w:t xml:space="preserve"> financial and sustainability objectives.</w:t>
      </w:r>
    </w:p>
    <w:p w14:paraId="10F18F62" w14:textId="23E61D5D" w:rsidR="00A964D1" w:rsidRDefault="00A964D1" w:rsidP="00F81C26">
      <w:pPr>
        <w:jc w:val="both"/>
      </w:pPr>
    </w:p>
    <w:p w14:paraId="4E014104" w14:textId="21281431" w:rsidR="00AD6AD8" w:rsidRDefault="00AD6AD8" w:rsidP="00F81C26">
      <w:pPr>
        <w:jc w:val="both"/>
      </w:pPr>
    </w:p>
    <w:p w14:paraId="77933912" w14:textId="77777777" w:rsidR="00AD6AD8" w:rsidRPr="00270720" w:rsidRDefault="00AD6AD8" w:rsidP="00AD6AD8">
      <w:pPr>
        <w:rPr>
          <w:highlight w:val="yellow"/>
        </w:rPr>
      </w:pPr>
      <w:r w:rsidRPr="00270720">
        <w:rPr>
          <w:highlight w:val="yellow"/>
        </w:rPr>
        <w:t>Disclaimer (Artificial intelligence)</w:t>
      </w:r>
    </w:p>
    <w:p w14:paraId="66016F9B" w14:textId="77777777" w:rsidR="00AD6AD8" w:rsidRPr="00270720" w:rsidRDefault="00AD6AD8" w:rsidP="00AD6AD8">
      <w:pPr>
        <w:rPr>
          <w:highlight w:val="yellow"/>
        </w:rPr>
      </w:pPr>
    </w:p>
    <w:p w14:paraId="6023881D" w14:textId="77777777" w:rsidR="00AD6AD8" w:rsidRPr="00270720" w:rsidRDefault="00AD6AD8" w:rsidP="00AD6AD8">
      <w:pPr>
        <w:rPr>
          <w:highlight w:val="yellow"/>
        </w:rPr>
      </w:pPr>
      <w:r w:rsidRPr="00270720">
        <w:rPr>
          <w:highlight w:val="yellow"/>
        </w:rPr>
        <w:t xml:space="preserve">Option 1: </w:t>
      </w:r>
    </w:p>
    <w:p w14:paraId="4E29B593" w14:textId="77777777" w:rsidR="00AD6AD8" w:rsidRPr="00270720" w:rsidRDefault="00AD6AD8" w:rsidP="00AD6AD8">
      <w:pPr>
        <w:rPr>
          <w:highlight w:val="yellow"/>
        </w:rPr>
      </w:pPr>
    </w:p>
    <w:p w14:paraId="3127979A" w14:textId="77777777" w:rsidR="00AD6AD8" w:rsidRPr="00270720" w:rsidRDefault="00AD6AD8" w:rsidP="00AD6AD8">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6EFC88F" w14:textId="77777777" w:rsidR="00AD6AD8" w:rsidRPr="00270720" w:rsidRDefault="00AD6AD8" w:rsidP="00AD6AD8">
      <w:pPr>
        <w:rPr>
          <w:highlight w:val="yellow"/>
        </w:rPr>
      </w:pPr>
    </w:p>
    <w:p w14:paraId="47EDF914" w14:textId="77777777" w:rsidR="00AD6AD8" w:rsidRPr="00270720" w:rsidRDefault="00AD6AD8" w:rsidP="00AD6AD8">
      <w:pPr>
        <w:rPr>
          <w:highlight w:val="yellow"/>
        </w:rPr>
      </w:pPr>
      <w:r w:rsidRPr="00270720">
        <w:rPr>
          <w:highlight w:val="yellow"/>
        </w:rPr>
        <w:t xml:space="preserve">Option 2: </w:t>
      </w:r>
    </w:p>
    <w:p w14:paraId="0F795A06" w14:textId="77777777" w:rsidR="00AD6AD8" w:rsidRPr="00270720" w:rsidRDefault="00AD6AD8" w:rsidP="00AD6AD8">
      <w:pPr>
        <w:rPr>
          <w:highlight w:val="yellow"/>
        </w:rPr>
      </w:pPr>
    </w:p>
    <w:p w14:paraId="3D7F3EEB" w14:textId="77777777" w:rsidR="00AD6AD8" w:rsidRPr="00270720" w:rsidRDefault="00AD6AD8" w:rsidP="00AD6AD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9D93B0" w14:textId="77777777" w:rsidR="00AD6AD8" w:rsidRPr="00270720" w:rsidRDefault="00AD6AD8" w:rsidP="00AD6AD8">
      <w:pPr>
        <w:rPr>
          <w:highlight w:val="yellow"/>
        </w:rPr>
      </w:pPr>
    </w:p>
    <w:p w14:paraId="1937AA5F" w14:textId="77777777" w:rsidR="00AD6AD8" w:rsidRPr="00270720" w:rsidRDefault="00AD6AD8" w:rsidP="00AD6AD8">
      <w:pPr>
        <w:rPr>
          <w:highlight w:val="yellow"/>
        </w:rPr>
      </w:pPr>
      <w:r w:rsidRPr="00270720">
        <w:rPr>
          <w:highlight w:val="yellow"/>
        </w:rPr>
        <w:t>Details of the AI usage are given below:</w:t>
      </w:r>
    </w:p>
    <w:p w14:paraId="078FB36A" w14:textId="77777777" w:rsidR="00AD6AD8" w:rsidRPr="00270720" w:rsidRDefault="00AD6AD8" w:rsidP="00AD6AD8">
      <w:pPr>
        <w:rPr>
          <w:highlight w:val="yellow"/>
        </w:rPr>
      </w:pPr>
      <w:r w:rsidRPr="00270720">
        <w:rPr>
          <w:highlight w:val="yellow"/>
        </w:rPr>
        <w:t>1.</w:t>
      </w:r>
    </w:p>
    <w:p w14:paraId="2EE2A620" w14:textId="77777777" w:rsidR="00AD6AD8" w:rsidRPr="00270720" w:rsidRDefault="00AD6AD8" w:rsidP="00AD6AD8">
      <w:pPr>
        <w:rPr>
          <w:highlight w:val="yellow"/>
        </w:rPr>
      </w:pPr>
      <w:r w:rsidRPr="00270720">
        <w:rPr>
          <w:highlight w:val="yellow"/>
        </w:rPr>
        <w:t>2.</w:t>
      </w:r>
    </w:p>
    <w:p w14:paraId="480BF171" w14:textId="77777777" w:rsidR="00AD6AD8" w:rsidRPr="00270720" w:rsidRDefault="00AD6AD8" w:rsidP="00AD6AD8">
      <w:r w:rsidRPr="00270720">
        <w:rPr>
          <w:highlight w:val="yellow"/>
        </w:rPr>
        <w:t>3.</w:t>
      </w:r>
    </w:p>
    <w:p w14:paraId="199B5832" w14:textId="77777777" w:rsidR="00AD6AD8" w:rsidRDefault="00AD6AD8" w:rsidP="00F81C26">
      <w:pPr>
        <w:jc w:val="both"/>
      </w:pPr>
    </w:p>
    <w:p w14:paraId="59391737" w14:textId="77777777" w:rsidR="00A964D1" w:rsidRDefault="00A964D1" w:rsidP="00F81C26">
      <w:pPr>
        <w:jc w:val="both"/>
      </w:pPr>
    </w:p>
    <w:p w14:paraId="087EAEF1" w14:textId="77777777" w:rsidR="00A964D1" w:rsidRPr="00D04645" w:rsidRDefault="00A964D1" w:rsidP="00A964D1">
      <w:pPr>
        <w:jc w:val="both"/>
        <w:rPr>
          <w:b/>
          <w:bCs/>
        </w:rPr>
      </w:pPr>
      <w:r w:rsidRPr="00D04645">
        <w:rPr>
          <w:b/>
          <w:bCs/>
        </w:rPr>
        <w:t>References</w:t>
      </w:r>
    </w:p>
    <w:p w14:paraId="7F0A02D4" w14:textId="77777777" w:rsidR="00A964D1" w:rsidRPr="005E5F02" w:rsidRDefault="00A964D1" w:rsidP="00A964D1">
      <w:pPr>
        <w:spacing w:before="100" w:beforeAutospacing="1" w:after="100" w:afterAutospacing="1" w:line="240" w:lineRule="auto"/>
        <w:jc w:val="both"/>
      </w:pPr>
      <w:r w:rsidRPr="005E5F02">
        <w:t>BSFI Economic Times (2025). Private credit deals surge in India</w:t>
      </w:r>
      <w:r>
        <w:t>; renewable</w:t>
      </w:r>
      <w:r w:rsidRPr="005E5F02">
        <w:t xml:space="preserve"> energy leads the way. Available at: </w:t>
      </w:r>
      <w:hyperlink r:id="rId7" w:history="1">
        <w:r w:rsidRPr="005E5F02">
          <w:rPr>
            <w:rStyle w:val="Hyperlink"/>
          </w:rPr>
          <w:t>https://bfsi.economictimes.indiatimes.com/news/nbfc/private-credit-in-india-set-to-grow-between-12-to-25-pc-in-deal-volumes-during-2025-experts/117289033</w:t>
        </w:r>
      </w:hyperlink>
      <w:r>
        <w:t xml:space="preserve"> </w:t>
      </w:r>
      <w:r w:rsidRPr="005E5F02">
        <w:t>(Accessed: 13 February 2025).</w:t>
      </w:r>
    </w:p>
    <w:p w14:paraId="3E1B7075" w14:textId="77777777" w:rsidR="00A964D1" w:rsidRPr="005E5F02" w:rsidRDefault="00A964D1" w:rsidP="00A964D1">
      <w:pPr>
        <w:spacing w:before="100" w:beforeAutospacing="1" w:after="100" w:afterAutospacing="1" w:line="240" w:lineRule="auto"/>
        <w:jc w:val="both"/>
      </w:pPr>
      <w:r w:rsidRPr="005E5F02">
        <w:t>Deloitte (2022). Trade finance ecosystem: The path to inclusive and sustainable growth. Available at: </w:t>
      </w:r>
      <w:hyperlink r:id="rId8" w:history="1">
        <w:r w:rsidRPr="005E5F02">
          <w:rPr>
            <w:rStyle w:val="Hyperlink"/>
          </w:rPr>
          <w:t>https://www2.deloitte.com/content/dam/Deloitte/in/Documents/financial-services/in-trade-finance-ecosystem-report-noexp.pdf</w:t>
        </w:r>
      </w:hyperlink>
      <w:r>
        <w:t xml:space="preserve"> </w:t>
      </w:r>
      <w:r w:rsidRPr="005E5F02">
        <w:t> (Accessed: 10 February 2025).</w:t>
      </w:r>
    </w:p>
    <w:p w14:paraId="3DB612A5" w14:textId="77777777" w:rsidR="00A964D1" w:rsidRPr="005E5F02" w:rsidRDefault="00A964D1" w:rsidP="00A964D1">
      <w:pPr>
        <w:spacing w:before="100" w:beforeAutospacing="1" w:after="100" w:afterAutospacing="1" w:line="240" w:lineRule="auto"/>
        <w:jc w:val="both"/>
      </w:pPr>
      <w:r w:rsidRPr="005E5F02">
        <w:t>EY (2025). How strategic reforms and innovation can drive India’s export growth. Available at: </w:t>
      </w:r>
      <w:hyperlink r:id="rId9" w:history="1">
        <w:r w:rsidRPr="005E5F02">
          <w:rPr>
            <w:rStyle w:val="Hyperlink"/>
          </w:rPr>
          <w:t>https://www.ey.com/en_in/insights/financial-services/how-strategic-reforms-and-innovation-can-drive-india-s-export-growth</w:t>
        </w:r>
      </w:hyperlink>
      <w:r>
        <w:t xml:space="preserve"> </w:t>
      </w:r>
      <w:r w:rsidRPr="005E5F02">
        <w:t>(Accessed: 1</w:t>
      </w:r>
      <w:r>
        <w:t>3</w:t>
      </w:r>
      <w:r w:rsidRPr="005E5F02">
        <w:t xml:space="preserve"> February 2025).</w:t>
      </w:r>
    </w:p>
    <w:p w14:paraId="0CF60B20" w14:textId="77777777" w:rsidR="00A964D1" w:rsidRDefault="00A964D1" w:rsidP="00A964D1">
      <w:pPr>
        <w:spacing w:before="100" w:beforeAutospacing="1" w:after="100" w:afterAutospacing="1" w:line="240" w:lineRule="auto"/>
        <w:jc w:val="both"/>
      </w:pPr>
      <w:proofErr w:type="spellStart"/>
      <w:r w:rsidRPr="00F40C2C">
        <w:t>Gelsomino</w:t>
      </w:r>
      <w:proofErr w:type="spellEnd"/>
      <w:r w:rsidRPr="00F40C2C">
        <w:t xml:space="preserve">, L. M., </w:t>
      </w:r>
      <w:proofErr w:type="spellStart"/>
      <w:r w:rsidRPr="00F40C2C">
        <w:t>Mangiaracina</w:t>
      </w:r>
      <w:proofErr w:type="spellEnd"/>
      <w:r w:rsidRPr="00F40C2C">
        <w:t xml:space="preserve">, R., </w:t>
      </w:r>
      <w:proofErr w:type="spellStart"/>
      <w:r w:rsidRPr="00F40C2C">
        <w:t>Perego</w:t>
      </w:r>
      <w:proofErr w:type="spellEnd"/>
      <w:r w:rsidRPr="00F40C2C">
        <w:t xml:space="preserve">, A., &amp; </w:t>
      </w:r>
      <w:proofErr w:type="spellStart"/>
      <w:r w:rsidRPr="00F40C2C">
        <w:t>Tumino</w:t>
      </w:r>
      <w:proofErr w:type="spellEnd"/>
      <w:r w:rsidRPr="00F40C2C">
        <w:t>, A. (2016). Supply chain finance: a literature review. </w:t>
      </w:r>
      <w:r w:rsidRPr="00F40C2C">
        <w:rPr>
          <w:i/>
          <w:iCs/>
        </w:rPr>
        <w:t>International Journal of Physical Distribution &amp; Logistics Management</w:t>
      </w:r>
      <w:r w:rsidRPr="00F40C2C">
        <w:t>, </w:t>
      </w:r>
      <w:r w:rsidRPr="00F40C2C">
        <w:rPr>
          <w:i/>
          <w:iCs/>
        </w:rPr>
        <w:t>46</w:t>
      </w:r>
      <w:r w:rsidRPr="00F40C2C">
        <w:t>(4).</w:t>
      </w:r>
    </w:p>
    <w:p w14:paraId="56159387" w14:textId="77777777" w:rsidR="00A964D1" w:rsidRDefault="00A964D1" w:rsidP="00A964D1">
      <w:pPr>
        <w:spacing w:before="100" w:beforeAutospacing="1" w:after="100" w:afterAutospacing="1" w:line="240" w:lineRule="auto"/>
        <w:jc w:val="both"/>
      </w:pPr>
      <w:r w:rsidRPr="00C64EC4">
        <w:t>Hartmann, J. (2021). Toward a more complete theory of sustainable supply chain management: the role of media attention. </w:t>
      </w:r>
      <w:r w:rsidRPr="00C64EC4">
        <w:rPr>
          <w:i/>
          <w:iCs/>
        </w:rPr>
        <w:t>Supply Chain Management: An International Journal</w:t>
      </w:r>
      <w:r w:rsidRPr="00C64EC4">
        <w:t>, </w:t>
      </w:r>
      <w:r w:rsidRPr="00C64EC4">
        <w:rPr>
          <w:i/>
          <w:iCs/>
        </w:rPr>
        <w:t>26</w:t>
      </w:r>
      <w:r w:rsidRPr="00C64EC4">
        <w:t>(4), 532</w:t>
      </w:r>
      <w:r>
        <w:t>–</w:t>
      </w:r>
      <w:r w:rsidRPr="00C64EC4">
        <w:t>547.</w:t>
      </w:r>
    </w:p>
    <w:p w14:paraId="14C99822" w14:textId="77777777" w:rsidR="00A964D1" w:rsidRDefault="00A964D1" w:rsidP="00A964D1">
      <w:pPr>
        <w:jc w:val="both"/>
      </w:pPr>
      <w:r w:rsidRPr="0092267D">
        <w:lastRenderedPageBreak/>
        <w:t>Islam, M. U., Abdul Hamid, B., &amp; Shahid, M. N. (2025). ESG activities and bank performance with the moderating influence of competition and regulatory quality: a study in the organization of Islamic countries. </w:t>
      </w:r>
      <w:r w:rsidRPr="0092267D">
        <w:rPr>
          <w:i/>
          <w:iCs/>
        </w:rPr>
        <w:t>International Journal of Islamic and Middle Eastern Finance and Management</w:t>
      </w:r>
      <w:r w:rsidRPr="0092267D">
        <w:t>.</w:t>
      </w:r>
    </w:p>
    <w:p w14:paraId="14DE0E05" w14:textId="77777777" w:rsidR="00A964D1" w:rsidRDefault="00A964D1" w:rsidP="00A964D1">
      <w:pPr>
        <w:spacing w:before="100" w:beforeAutospacing="1" w:after="100" w:afterAutospacing="1" w:line="240" w:lineRule="auto"/>
        <w:jc w:val="both"/>
      </w:pPr>
      <w:r w:rsidRPr="00C64EC4">
        <w:t>Jia, F., Zhang, T., &amp; Chen, L. (2020). Sustainable supply chain Finance: Towards a research agenda. </w:t>
      </w:r>
      <w:r w:rsidRPr="00C64EC4">
        <w:rPr>
          <w:i/>
          <w:iCs/>
        </w:rPr>
        <w:t>Journal of cleaner production</w:t>
      </w:r>
      <w:r w:rsidRPr="00C64EC4">
        <w:t>, </w:t>
      </w:r>
      <w:r w:rsidRPr="00C64EC4">
        <w:rPr>
          <w:i/>
          <w:iCs/>
        </w:rPr>
        <w:t>243</w:t>
      </w:r>
      <w:r w:rsidRPr="00C64EC4">
        <w:t>, 118680.</w:t>
      </w:r>
    </w:p>
    <w:p w14:paraId="25CC9C1A" w14:textId="77777777" w:rsidR="00A964D1" w:rsidRDefault="00A964D1" w:rsidP="00A964D1">
      <w:pPr>
        <w:jc w:val="both"/>
      </w:pPr>
      <w:r w:rsidRPr="00883B12">
        <w:t xml:space="preserve">Kumar, M., Raut, R. D., </w:t>
      </w:r>
      <w:proofErr w:type="spellStart"/>
      <w:r w:rsidRPr="00883B12">
        <w:t>Mangla</w:t>
      </w:r>
      <w:proofErr w:type="spellEnd"/>
      <w:r w:rsidRPr="00883B12">
        <w:t xml:space="preserve">, S. K., Chowdhury, S., &amp; </w:t>
      </w:r>
      <w:proofErr w:type="spellStart"/>
      <w:r w:rsidRPr="00883B12">
        <w:t>Choubey</w:t>
      </w:r>
      <w:proofErr w:type="spellEnd"/>
      <w:r w:rsidRPr="00883B12">
        <w:t xml:space="preserve">, V. K. (2024). Moderating ESG compliance between industry 4.0 and green practices with green </w:t>
      </w:r>
      <w:proofErr w:type="spellStart"/>
      <w:r>
        <w:t>servitisation</w:t>
      </w:r>
      <w:proofErr w:type="spellEnd"/>
      <w:r w:rsidRPr="00883B12">
        <w:t>: Examining its impact on green supply chain performance. </w:t>
      </w:r>
      <w:proofErr w:type="spellStart"/>
      <w:r w:rsidRPr="00883B12">
        <w:rPr>
          <w:i/>
          <w:iCs/>
        </w:rPr>
        <w:t>Technovation</w:t>
      </w:r>
      <w:proofErr w:type="spellEnd"/>
      <w:r w:rsidRPr="00883B12">
        <w:t>, </w:t>
      </w:r>
      <w:r w:rsidRPr="00883B12">
        <w:rPr>
          <w:i/>
          <w:iCs/>
        </w:rPr>
        <w:t>129</w:t>
      </w:r>
      <w:r w:rsidRPr="00883B12">
        <w:t>, 102898.</w:t>
      </w:r>
    </w:p>
    <w:p w14:paraId="358D5375" w14:textId="77777777" w:rsidR="00A964D1" w:rsidRDefault="00A964D1" w:rsidP="00A964D1">
      <w:pPr>
        <w:jc w:val="both"/>
      </w:pPr>
      <w:r w:rsidRPr="00883B12">
        <w:t xml:space="preserve">Malik, N., &amp; </w:t>
      </w:r>
      <w:proofErr w:type="spellStart"/>
      <w:r w:rsidRPr="00883B12">
        <w:t>Kashiramka</w:t>
      </w:r>
      <w:proofErr w:type="spellEnd"/>
      <w:r w:rsidRPr="00883B12">
        <w:t>, S. (2024). Impact of ESG disclosure on firm performance and cost of debt: empirical evidence from India. </w:t>
      </w:r>
      <w:r w:rsidRPr="00883B12">
        <w:rPr>
          <w:i/>
          <w:iCs/>
        </w:rPr>
        <w:t>Journal of Cleaner Production</w:t>
      </w:r>
      <w:r w:rsidRPr="00883B12">
        <w:t>, </w:t>
      </w:r>
      <w:r w:rsidRPr="00883B12">
        <w:rPr>
          <w:i/>
          <w:iCs/>
        </w:rPr>
        <w:t>448</w:t>
      </w:r>
      <w:r w:rsidRPr="00883B12">
        <w:t>, 141582.</w:t>
      </w:r>
    </w:p>
    <w:p w14:paraId="09C78A52" w14:textId="77777777" w:rsidR="00A964D1" w:rsidRDefault="00A964D1" w:rsidP="00A964D1">
      <w:pPr>
        <w:jc w:val="both"/>
      </w:pPr>
      <w:r w:rsidRPr="00F418B6">
        <w:t>McKinsey &amp; Company (2020). Supply-chain finance: A case of convergent evolution? Available at: </w:t>
      </w:r>
      <w:hyperlink r:id="rId10" w:history="1">
        <w:r w:rsidRPr="00CD740E">
          <w:rPr>
            <w:rStyle w:val="Hyperlink"/>
          </w:rPr>
          <w:t>https://www.mckinsey.com/~/media/mckinsey/industries/financial%20services/our%20insights/accelerating%20winds%20of%20change%20in%20global%20payments/chapter-3-supply-chain-finance-a-case-of-convergent-evolution.pdf</w:t>
        </w:r>
      </w:hyperlink>
      <w:r>
        <w:t xml:space="preserve"> </w:t>
      </w:r>
      <w:r w:rsidRPr="00F418B6">
        <w:t>(Accessed: 13 February 2025).</w:t>
      </w:r>
    </w:p>
    <w:p w14:paraId="471224F6" w14:textId="77777777" w:rsidR="00A964D1" w:rsidRDefault="00A964D1" w:rsidP="00A964D1">
      <w:pPr>
        <w:jc w:val="both"/>
      </w:pPr>
      <w:proofErr w:type="spellStart"/>
      <w:r w:rsidRPr="001129E1">
        <w:t>Mathath</w:t>
      </w:r>
      <w:proofErr w:type="spellEnd"/>
      <w:r w:rsidRPr="001129E1">
        <w:t xml:space="preserve">, N. and Kumar, V., </w:t>
      </w:r>
      <w:r>
        <w:t>(2024)</w:t>
      </w:r>
      <w:r w:rsidRPr="001129E1">
        <w:t>. Unlocking Trade Credit Opportunities and Working Capital Efficiency through ESG Disclosure. </w:t>
      </w:r>
      <w:r w:rsidRPr="001129E1">
        <w:rPr>
          <w:i/>
          <w:iCs/>
        </w:rPr>
        <w:t>Australasian Accounting, Business and Finance Journal</w:t>
      </w:r>
      <w:r w:rsidRPr="001129E1">
        <w:t>, </w:t>
      </w:r>
      <w:r w:rsidRPr="001129E1">
        <w:rPr>
          <w:i/>
          <w:iCs/>
        </w:rPr>
        <w:t>18</w:t>
      </w:r>
      <w:r w:rsidRPr="001129E1">
        <w:t>(3), pp.125</w:t>
      </w:r>
      <w:r>
        <w:t>–</w:t>
      </w:r>
      <w:r w:rsidRPr="001129E1">
        <w:t>141.</w:t>
      </w:r>
    </w:p>
    <w:p w14:paraId="1E20BB8C" w14:textId="77777777" w:rsidR="00A964D1" w:rsidRDefault="00A964D1" w:rsidP="00A964D1">
      <w:pPr>
        <w:jc w:val="both"/>
      </w:pPr>
      <w:proofErr w:type="spellStart"/>
      <w:r w:rsidRPr="00883B12">
        <w:t>Nenavani</w:t>
      </w:r>
      <w:proofErr w:type="spellEnd"/>
      <w:r w:rsidRPr="00883B12">
        <w:t xml:space="preserve">, J., </w:t>
      </w:r>
      <w:proofErr w:type="spellStart"/>
      <w:r w:rsidRPr="00883B12">
        <w:t>Prasuna</w:t>
      </w:r>
      <w:proofErr w:type="spellEnd"/>
      <w:r w:rsidRPr="00883B12">
        <w:t>, A., Siva Kumar, S. N. V., &amp; Kasturi, A. (2024). ESG measures and financial performance of logistics companies. </w:t>
      </w:r>
      <w:r w:rsidRPr="00883B12">
        <w:rPr>
          <w:i/>
          <w:iCs/>
        </w:rPr>
        <w:t>Letters in Spatial and Resource Sciences</w:t>
      </w:r>
      <w:r w:rsidRPr="00883B12">
        <w:t>, </w:t>
      </w:r>
      <w:r w:rsidRPr="00883B12">
        <w:rPr>
          <w:i/>
          <w:iCs/>
        </w:rPr>
        <w:t>17</w:t>
      </w:r>
      <w:r w:rsidRPr="00883B12">
        <w:t>(1), 5.</w:t>
      </w:r>
    </w:p>
    <w:p w14:paraId="68C7BCF4" w14:textId="77777777" w:rsidR="00A964D1" w:rsidRDefault="00A964D1" w:rsidP="00A964D1">
      <w:pPr>
        <w:spacing w:before="100" w:beforeAutospacing="1" w:after="100" w:afterAutospacing="1" w:line="240" w:lineRule="auto"/>
        <w:jc w:val="both"/>
      </w:pPr>
      <w:proofErr w:type="spellStart"/>
      <w:r w:rsidRPr="008B5475">
        <w:t>Panigrahi</w:t>
      </w:r>
      <w:proofErr w:type="spellEnd"/>
      <w:r w:rsidRPr="008B5475">
        <w:t xml:space="preserve">, S. S., </w:t>
      </w:r>
      <w:proofErr w:type="spellStart"/>
      <w:r w:rsidRPr="008B5475">
        <w:t>Bahinipati</w:t>
      </w:r>
      <w:proofErr w:type="spellEnd"/>
      <w:r w:rsidRPr="008B5475">
        <w:t xml:space="preserve">, B. K., Govindan, K., &amp; </w:t>
      </w:r>
      <w:proofErr w:type="spellStart"/>
      <w:r w:rsidRPr="008B5475">
        <w:t>Parhi</w:t>
      </w:r>
      <w:proofErr w:type="spellEnd"/>
      <w:r w:rsidRPr="008B5475">
        <w:t xml:space="preserve">, S. (2024). </w:t>
      </w:r>
      <w:r w:rsidRPr="00F36603">
        <w:t>An advanced dual-layered framework for sustainable supply chain performance. </w:t>
      </w:r>
      <w:r w:rsidRPr="00F36603">
        <w:rPr>
          <w:i/>
          <w:iCs/>
        </w:rPr>
        <w:t>Journal of Modelling in Management</w:t>
      </w:r>
      <w:r w:rsidRPr="00F36603">
        <w:t>.</w:t>
      </w:r>
    </w:p>
    <w:p w14:paraId="51A8C756" w14:textId="77777777" w:rsidR="00A964D1" w:rsidRPr="005E5F02" w:rsidRDefault="00A964D1" w:rsidP="00A964D1">
      <w:pPr>
        <w:spacing w:before="100" w:beforeAutospacing="1" w:after="100" w:afterAutospacing="1" w:line="240" w:lineRule="auto"/>
        <w:jc w:val="both"/>
      </w:pPr>
      <w:r w:rsidRPr="00C64EC4">
        <w:rPr>
          <w:lang w:val="da-DK"/>
        </w:rPr>
        <w:t xml:space="preserve">Pfohl, H. C., &amp; Gomm, M. (2009). </w:t>
      </w:r>
      <w:r w:rsidRPr="00C64EC4">
        <w:t>Supply chain finance: optimizing financial flows in supply chains. </w:t>
      </w:r>
      <w:r w:rsidRPr="00C64EC4">
        <w:rPr>
          <w:i/>
          <w:iCs/>
        </w:rPr>
        <w:t>Logistics research</w:t>
      </w:r>
      <w:r w:rsidRPr="00C64EC4">
        <w:t>, </w:t>
      </w:r>
      <w:r w:rsidRPr="00C64EC4">
        <w:rPr>
          <w:i/>
          <w:iCs/>
        </w:rPr>
        <w:t>1</w:t>
      </w:r>
      <w:r w:rsidRPr="00C64EC4">
        <w:t>, 149-161.</w:t>
      </w:r>
    </w:p>
    <w:p w14:paraId="52F42142" w14:textId="77777777" w:rsidR="00A964D1" w:rsidRDefault="00A964D1" w:rsidP="00A964D1">
      <w:pPr>
        <w:spacing w:before="100" w:beforeAutospacing="1" w:after="100" w:afterAutospacing="1" w:line="240" w:lineRule="auto"/>
        <w:jc w:val="both"/>
      </w:pPr>
      <w:r w:rsidRPr="00C64EC4">
        <w:t>Prasad, R., &amp; Mondal, A. (2025). Nexus between ESG scores and financial performance: evidence from the Indian banking sector. </w:t>
      </w:r>
      <w:r w:rsidRPr="00C64EC4">
        <w:rPr>
          <w:i/>
          <w:iCs/>
        </w:rPr>
        <w:t>Asian Journal of Accounting Research</w:t>
      </w:r>
      <w:r w:rsidRPr="00C64EC4">
        <w:t>.</w:t>
      </w:r>
    </w:p>
    <w:p w14:paraId="7AACB3D8" w14:textId="77777777" w:rsidR="00A964D1" w:rsidRDefault="00A964D1" w:rsidP="00A964D1">
      <w:pPr>
        <w:spacing w:before="100" w:beforeAutospacing="1" w:after="100" w:afterAutospacing="1" w:line="240" w:lineRule="auto"/>
        <w:jc w:val="both"/>
      </w:pPr>
      <w:r w:rsidRPr="005E5F02">
        <w:t>Reserve Bank of India (2024). Financial market conditions and policy shifts. Available at: https://www.rbi.org.in/Scripts/PublicationReportDetails.aspx?ID=1284 (Accessed: 1</w:t>
      </w:r>
      <w:r>
        <w:t>3</w:t>
      </w:r>
      <w:r w:rsidRPr="005E5F02">
        <w:t xml:space="preserve"> February 2025).</w:t>
      </w:r>
    </w:p>
    <w:p w14:paraId="4E7C61A0" w14:textId="77777777" w:rsidR="00A964D1" w:rsidRDefault="00A964D1" w:rsidP="00A964D1">
      <w:pPr>
        <w:spacing w:before="100" w:beforeAutospacing="1" w:after="100" w:afterAutospacing="1" w:line="240" w:lineRule="auto"/>
        <w:jc w:val="both"/>
      </w:pPr>
      <w:r w:rsidRPr="00F40C2C">
        <w:t>Sang, N. M. (2021). A bibliometric analysis of the supply chain finance research. </w:t>
      </w:r>
      <w:r w:rsidRPr="00F40C2C">
        <w:rPr>
          <w:i/>
          <w:iCs/>
        </w:rPr>
        <w:t>International Journal of Advanced and Applied Sciences</w:t>
      </w:r>
      <w:r w:rsidRPr="00F40C2C">
        <w:t>, </w:t>
      </w:r>
      <w:r w:rsidRPr="00F40C2C">
        <w:rPr>
          <w:i/>
          <w:iCs/>
        </w:rPr>
        <w:t>9</w:t>
      </w:r>
      <w:r w:rsidRPr="00F40C2C">
        <w:t>(1), 84</w:t>
      </w:r>
      <w:r>
        <w:t>–</w:t>
      </w:r>
      <w:r w:rsidRPr="00F40C2C">
        <w:t>90.</w:t>
      </w:r>
    </w:p>
    <w:p w14:paraId="14BA1038" w14:textId="77777777" w:rsidR="00A964D1" w:rsidRPr="001129E1" w:rsidRDefault="00A964D1" w:rsidP="00A964D1">
      <w:pPr>
        <w:jc w:val="both"/>
      </w:pPr>
      <w:r w:rsidRPr="003D5A71">
        <w:lastRenderedPageBreak/>
        <w:t>Shahid, M. N., Siddiqui, M. A., Qureshi, M. H., &amp; Ahmad, F. (2018). Corporate governance and its impact on firm’s performance: Evidence from cement industry of Pakistan. </w:t>
      </w:r>
      <w:r w:rsidRPr="003D5A71">
        <w:rPr>
          <w:i/>
          <w:iCs/>
        </w:rPr>
        <w:t>J. Appl. Environ. Biol. Sci</w:t>
      </w:r>
      <w:r w:rsidRPr="003D5A71">
        <w:t>, </w:t>
      </w:r>
      <w:r w:rsidRPr="003D5A71">
        <w:rPr>
          <w:i/>
          <w:iCs/>
        </w:rPr>
        <w:t>8</w:t>
      </w:r>
      <w:r w:rsidRPr="003D5A71">
        <w:t>(1), 35-41.</w:t>
      </w:r>
    </w:p>
    <w:p w14:paraId="410CE6B2" w14:textId="77777777" w:rsidR="00A964D1" w:rsidRPr="005E5F02" w:rsidRDefault="00A964D1" w:rsidP="00A964D1">
      <w:pPr>
        <w:spacing w:before="100" w:beforeAutospacing="1" w:after="100" w:afterAutospacing="1" w:line="240" w:lineRule="auto"/>
        <w:jc w:val="both"/>
      </w:pPr>
      <w:r w:rsidRPr="005E5F02">
        <w:t>Sharma, P. and Gupta, R. (2024). ESG Practices and Trade Credit Financing: Evidence from Indian Firms. </w:t>
      </w:r>
      <w:r w:rsidRPr="005E5F02">
        <w:rPr>
          <w:i/>
          <w:iCs/>
        </w:rPr>
        <w:t>Journal of Sustainable Finance &amp; Investment</w:t>
      </w:r>
      <w:r w:rsidRPr="005E5F02">
        <w:t>, 14(1), pp.89-105.</w:t>
      </w:r>
    </w:p>
    <w:p w14:paraId="26FB16E7" w14:textId="77777777" w:rsidR="00A964D1" w:rsidRDefault="00A964D1" w:rsidP="00A964D1">
      <w:pPr>
        <w:spacing w:before="100" w:beforeAutospacing="1" w:after="100" w:afterAutospacing="1" w:line="240" w:lineRule="auto"/>
        <w:jc w:val="both"/>
      </w:pPr>
      <w:r w:rsidRPr="005E5F02">
        <w:t>Singh, R. and Kumar, S. (2023). The Role of Trade Credit Financing in Enhancing Working Capital Management of Indian SMEs. </w:t>
      </w:r>
      <w:r w:rsidRPr="005E5F02">
        <w:rPr>
          <w:i/>
          <w:iCs/>
        </w:rPr>
        <w:t>Journal of Financial Management</w:t>
      </w:r>
      <w:r w:rsidRPr="005E5F02">
        <w:t>, 12(2), pp.45</w:t>
      </w:r>
      <w:r>
        <w:t>–</w:t>
      </w:r>
      <w:r w:rsidRPr="005E5F02">
        <w:t>62.</w:t>
      </w:r>
    </w:p>
    <w:p w14:paraId="09AA6666" w14:textId="77777777" w:rsidR="00A964D1" w:rsidRDefault="00A964D1" w:rsidP="00A964D1">
      <w:pPr>
        <w:jc w:val="both"/>
      </w:pPr>
      <w:r w:rsidRPr="0092267D">
        <w:t xml:space="preserve">Yun Li, Muhammad Naeem Shahid, Abid Ali, &amp; Muhammad </w:t>
      </w:r>
      <w:proofErr w:type="spellStart"/>
      <w:r w:rsidRPr="0092267D">
        <w:t>Umer</w:t>
      </w:r>
      <w:proofErr w:type="spellEnd"/>
      <w:r w:rsidRPr="0092267D">
        <w:t xml:space="preserve"> Usman. (2025). Determinants of Stock Pledge Risk, ESG and Firm-specific Financial Factors. A novel model to measure Risk associated with Stock Pledges. </w:t>
      </w:r>
      <w:r w:rsidRPr="0092267D">
        <w:rPr>
          <w:i/>
          <w:iCs/>
        </w:rPr>
        <w:t>Journal of Economics, Finance and Accounting Studies</w:t>
      </w:r>
      <w:r w:rsidRPr="0092267D">
        <w:t>, </w:t>
      </w:r>
      <w:r w:rsidRPr="0092267D">
        <w:rPr>
          <w:i/>
          <w:iCs/>
        </w:rPr>
        <w:t>7</w:t>
      </w:r>
      <w:r w:rsidRPr="0092267D">
        <w:t>(1), 16-25.</w:t>
      </w:r>
    </w:p>
    <w:p w14:paraId="69271FA8" w14:textId="77777777" w:rsidR="00A964D1" w:rsidRDefault="00A964D1" w:rsidP="00A964D1">
      <w:pPr>
        <w:spacing w:before="100" w:beforeAutospacing="1" w:after="100" w:afterAutospacing="1" w:line="240" w:lineRule="auto"/>
        <w:jc w:val="both"/>
      </w:pPr>
      <w:r w:rsidRPr="008B5475">
        <w:t xml:space="preserve">Zaman, S. I., Khan, S. A., &amp; </w:t>
      </w:r>
      <w:proofErr w:type="spellStart"/>
      <w:r w:rsidRPr="008B5475">
        <w:t>Kusi</w:t>
      </w:r>
      <w:proofErr w:type="spellEnd"/>
      <w:r w:rsidRPr="008B5475">
        <w:t xml:space="preserve">-Sarpong, S. (2024). </w:t>
      </w:r>
      <w:r w:rsidRPr="00F36603">
        <w:t>Investigating the relationship between supply chain finance and supply chain collaborative factors. </w:t>
      </w:r>
      <w:r w:rsidRPr="00F36603">
        <w:rPr>
          <w:i/>
          <w:iCs/>
        </w:rPr>
        <w:t>Benchmarking: An International Journal</w:t>
      </w:r>
      <w:r w:rsidRPr="00F36603">
        <w:t>, </w:t>
      </w:r>
      <w:r w:rsidRPr="00F36603">
        <w:rPr>
          <w:i/>
          <w:iCs/>
        </w:rPr>
        <w:t>31</w:t>
      </w:r>
      <w:r w:rsidRPr="00F36603">
        <w:t>(6), 1941-1975.</w:t>
      </w:r>
    </w:p>
    <w:p w14:paraId="78132462" w14:textId="77777777" w:rsidR="00BB04A2" w:rsidRDefault="00BB04A2" w:rsidP="00A964D1">
      <w:pPr>
        <w:spacing w:before="100" w:beforeAutospacing="1" w:after="100" w:afterAutospacing="1" w:line="240" w:lineRule="auto"/>
        <w:jc w:val="both"/>
      </w:pPr>
    </w:p>
    <w:p w14:paraId="7B7323A6" w14:textId="43FAC5E0" w:rsidR="00356A8E" w:rsidRDefault="00BB04A2" w:rsidP="00A964D1">
      <w:pPr>
        <w:spacing w:before="100" w:beforeAutospacing="1" w:after="100" w:afterAutospacing="1" w:line="240" w:lineRule="auto"/>
        <w:jc w:val="both"/>
      </w:pPr>
      <w:proofErr w:type="spellStart"/>
      <w:r w:rsidRPr="00356A8E">
        <w:rPr>
          <w:highlight w:val="yellow"/>
        </w:rPr>
        <w:t>Fisman</w:t>
      </w:r>
      <w:proofErr w:type="spellEnd"/>
      <w:r w:rsidRPr="00356A8E">
        <w:rPr>
          <w:highlight w:val="yellow"/>
        </w:rPr>
        <w:t>, R., &amp; Love, I. (2003). Trade credit, financial intermediary development, and industry growth. The Journal of finance, 58(1), 353-374.</w:t>
      </w:r>
      <w:r>
        <w:t xml:space="preserve">   </w:t>
      </w:r>
      <w:r w:rsidR="00356A8E" w:rsidRPr="00356A8E">
        <w:rPr>
          <w:highlight w:val="yellow"/>
        </w:rPr>
        <w:t>An, S., Li, B., Song, D., &amp; Chen, X. (2021). Green credit financing versus trade credit financing in a supply chain with carbon emission limits. European Journal of Operational Research, 292(1), 125-142.</w:t>
      </w:r>
      <w:r w:rsidR="00356A8E">
        <w:t xml:space="preserve">  </w:t>
      </w:r>
    </w:p>
    <w:p w14:paraId="06050FA0" w14:textId="6C76143D" w:rsidR="00356A8E" w:rsidRPr="005E5F02" w:rsidRDefault="00356A8E" w:rsidP="00A964D1">
      <w:pPr>
        <w:spacing w:before="100" w:beforeAutospacing="1" w:after="100" w:afterAutospacing="1" w:line="240" w:lineRule="auto"/>
        <w:jc w:val="both"/>
      </w:pPr>
      <w:r w:rsidRPr="00356A8E">
        <w:rPr>
          <w:highlight w:val="yellow"/>
        </w:rPr>
        <w:t>Huang, L., Ying, Q., Yang, S., &amp; Hassan, H. (2019). Trade credit financing and sustainable growth of firms: Empirical evidence from China. Sustainability, 11(4), 1032.</w:t>
      </w:r>
      <w:r>
        <w:t xml:space="preserve">  </w:t>
      </w:r>
    </w:p>
    <w:p w14:paraId="1CF6709C" w14:textId="77777777" w:rsidR="00A964D1" w:rsidRDefault="00A964D1" w:rsidP="00A964D1">
      <w:pPr>
        <w:jc w:val="both"/>
      </w:pPr>
    </w:p>
    <w:p w14:paraId="1CB1D22D" w14:textId="7471A56B" w:rsidR="00A964D1" w:rsidRDefault="00A964D1" w:rsidP="00F81C26">
      <w:pPr>
        <w:jc w:val="both"/>
        <w:sectPr w:rsidR="00A964D1" w:rsidSect="00F81C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6CD8BCF2" w14:textId="77777777" w:rsidR="00F81C26" w:rsidRPr="00E8780D" w:rsidRDefault="00F81C26" w:rsidP="00F81C26">
      <w:pPr>
        <w:jc w:val="both"/>
        <w:rPr>
          <w:b/>
          <w:bCs/>
        </w:rPr>
      </w:pPr>
      <w:r w:rsidRPr="00E8780D">
        <w:rPr>
          <w:b/>
          <w:bCs/>
        </w:rPr>
        <w:lastRenderedPageBreak/>
        <w:t>Appendix 1: Variable Definitions</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7"/>
        <w:gridCol w:w="7138"/>
        <w:gridCol w:w="1100"/>
      </w:tblGrid>
      <w:tr w:rsidR="00F81C26" w:rsidRPr="00E8780D" w14:paraId="2E6A9363" w14:textId="77777777" w:rsidTr="00351B28">
        <w:trPr>
          <w:tblHeader/>
        </w:trPr>
        <w:tc>
          <w:tcPr>
            <w:tcW w:w="1137" w:type="dxa"/>
            <w:tcBorders>
              <w:top w:val="single" w:sz="4" w:space="0" w:color="auto"/>
              <w:bottom w:val="single" w:sz="4" w:space="0" w:color="auto"/>
            </w:tcBorders>
            <w:tcMar>
              <w:top w:w="15" w:type="dxa"/>
              <w:left w:w="0" w:type="dxa"/>
              <w:bottom w:w="15" w:type="dxa"/>
              <w:right w:w="15" w:type="dxa"/>
            </w:tcMar>
            <w:vAlign w:val="center"/>
            <w:hideMark/>
          </w:tcPr>
          <w:p w14:paraId="51D57D62" w14:textId="77777777" w:rsidR="00F81C26" w:rsidRPr="00E8780D" w:rsidRDefault="00F81C26" w:rsidP="00351B28">
            <w:pPr>
              <w:spacing w:after="0"/>
              <w:jc w:val="both"/>
              <w:rPr>
                <w:b/>
                <w:bCs/>
              </w:rPr>
            </w:pPr>
            <w:r w:rsidRPr="00E8780D">
              <w:rPr>
                <w:b/>
                <w:bCs/>
              </w:rPr>
              <w:t>Variable</w:t>
            </w:r>
          </w:p>
        </w:tc>
        <w:tc>
          <w:tcPr>
            <w:tcW w:w="7138" w:type="dxa"/>
            <w:tcBorders>
              <w:top w:val="single" w:sz="4" w:space="0" w:color="auto"/>
              <w:bottom w:val="single" w:sz="4" w:space="0" w:color="auto"/>
            </w:tcBorders>
            <w:vAlign w:val="center"/>
            <w:hideMark/>
          </w:tcPr>
          <w:p w14:paraId="063800FB" w14:textId="77777777" w:rsidR="00F81C26" w:rsidRPr="00E8780D" w:rsidRDefault="00F81C26" w:rsidP="00351B28">
            <w:pPr>
              <w:spacing w:after="0"/>
              <w:jc w:val="both"/>
              <w:rPr>
                <w:b/>
                <w:bCs/>
              </w:rPr>
            </w:pPr>
            <w:r w:rsidRPr="00E8780D">
              <w:rPr>
                <w:b/>
                <w:bCs/>
              </w:rPr>
              <w:t>Definition</w:t>
            </w:r>
          </w:p>
        </w:tc>
        <w:tc>
          <w:tcPr>
            <w:tcW w:w="1100" w:type="dxa"/>
            <w:tcBorders>
              <w:top w:val="single" w:sz="4" w:space="0" w:color="auto"/>
              <w:bottom w:val="single" w:sz="4" w:space="0" w:color="auto"/>
            </w:tcBorders>
            <w:vAlign w:val="center"/>
            <w:hideMark/>
          </w:tcPr>
          <w:p w14:paraId="2D8A51A3" w14:textId="77777777" w:rsidR="00F81C26" w:rsidRPr="00E8780D" w:rsidRDefault="00F81C26" w:rsidP="00351B28">
            <w:pPr>
              <w:spacing w:after="0"/>
              <w:jc w:val="both"/>
              <w:rPr>
                <w:b/>
                <w:bCs/>
              </w:rPr>
            </w:pPr>
            <w:r w:rsidRPr="00E8780D">
              <w:rPr>
                <w:b/>
                <w:bCs/>
              </w:rPr>
              <w:t>Data Source</w:t>
            </w:r>
          </w:p>
        </w:tc>
      </w:tr>
      <w:tr w:rsidR="00F81C26" w:rsidRPr="00E8780D" w14:paraId="02B42340" w14:textId="77777777" w:rsidTr="00351B28">
        <w:tc>
          <w:tcPr>
            <w:tcW w:w="1137" w:type="dxa"/>
            <w:tcBorders>
              <w:top w:val="single" w:sz="4" w:space="0" w:color="auto"/>
            </w:tcBorders>
            <w:tcMar>
              <w:top w:w="15" w:type="dxa"/>
              <w:left w:w="0" w:type="dxa"/>
              <w:bottom w:w="15" w:type="dxa"/>
              <w:right w:w="15" w:type="dxa"/>
            </w:tcMar>
            <w:vAlign w:val="center"/>
            <w:hideMark/>
          </w:tcPr>
          <w:p w14:paraId="49A50725" w14:textId="77777777" w:rsidR="00F81C26" w:rsidRPr="00E8780D" w:rsidRDefault="00F81C26" w:rsidP="00351B28">
            <w:pPr>
              <w:spacing w:after="0"/>
              <w:jc w:val="both"/>
            </w:pPr>
            <w:r w:rsidRPr="00E8780D">
              <w:rPr>
                <w:b/>
                <w:bCs/>
              </w:rPr>
              <w:t>TCF</w:t>
            </w:r>
          </w:p>
        </w:tc>
        <w:tc>
          <w:tcPr>
            <w:tcW w:w="7138" w:type="dxa"/>
            <w:tcBorders>
              <w:top w:val="single" w:sz="4" w:space="0" w:color="auto"/>
            </w:tcBorders>
            <w:vAlign w:val="center"/>
            <w:hideMark/>
          </w:tcPr>
          <w:p w14:paraId="5B0FE989" w14:textId="0C4ABE00" w:rsidR="00F81C26" w:rsidRPr="00E8780D" w:rsidRDefault="00F81C26" w:rsidP="00351B28">
            <w:pPr>
              <w:spacing w:after="0"/>
              <w:ind w:right="249"/>
              <w:jc w:val="both"/>
            </w:pPr>
            <w:r w:rsidRPr="00E8780D">
              <w:t xml:space="preserve">A dummy variable equal to 1 if a firm’s annual report contains keywords related to trade credit financing (e.g., “accounts receivable financing,” “trade credit,” “supplier financing”) and </w:t>
            </w:r>
            <w:r>
              <w:t>zero</w:t>
            </w:r>
            <w:r w:rsidRPr="00E8780D">
              <w:t xml:space="preserve"> otherwise.</w:t>
            </w:r>
          </w:p>
        </w:tc>
        <w:tc>
          <w:tcPr>
            <w:tcW w:w="1100" w:type="dxa"/>
            <w:tcBorders>
              <w:top w:val="single" w:sz="4" w:space="0" w:color="auto"/>
            </w:tcBorders>
            <w:vAlign w:val="center"/>
            <w:hideMark/>
          </w:tcPr>
          <w:p w14:paraId="0C7F1779" w14:textId="77777777" w:rsidR="00F81C26" w:rsidRPr="00E8780D" w:rsidRDefault="00F81C26" w:rsidP="00351B28">
            <w:pPr>
              <w:spacing w:after="0"/>
              <w:jc w:val="both"/>
            </w:pPr>
            <w:r w:rsidRPr="00E8780D">
              <w:t>Annual Reports</w:t>
            </w:r>
          </w:p>
        </w:tc>
      </w:tr>
      <w:tr w:rsidR="00F81C26" w:rsidRPr="00E8780D" w14:paraId="772AE9BF" w14:textId="77777777" w:rsidTr="00351B28">
        <w:tc>
          <w:tcPr>
            <w:tcW w:w="1137" w:type="dxa"/>
            <w:tcMar>
              <w:top w:w="15" w:type="dxa"/>
              <w:left w:w="0" w:type="dxa"/>
              <w:bottom w:w="15" w:type="dxa"/>
              <w:right w:w="15" w:type="dxa"/>
            </w:tcMar>
            <w:vAlign w:val="center"/>
            <w:hideMark/>
          </w:tcPr>
          <w:p w14:paraId="53B8FAC2" w14:textId="77777777" w:rsidR="00F81C26" w:rsidRPr="00E8780D" w:rsidRDefault="00F81C26" w:rsidP="00351B28">
            <w:pPr>
              <w:spacing w:after="0"/>
              <w:jc w:val="both"/>
            </w:pPr>
            <w:r w:rsidRPr="00E8780D">
              <w:rPr>
                <w:b/>
                <w:bCs/>
              </w:rPr>
              <w:t>SPI</w:t>
            </w:r>
          </w:p>
        </w:tc>
        <w:tc>
          <w:tcPr>
            <w:tcW w:w="7138" w:type="dxa"/>
            <w:vAlign w:val="center"/>
            <w:hideMark/>
          </w:tcPr>
          <w:p w14:paraId="7A78BA45" w14:textId="77777777" w:rsidR="00F81C26" w:rsidRPr="00E8780D" w:rsidRDefault="00F81C26" w:rsidP="00351B28">
            <w:pPr>
              <w:spacing w:after="0"/>
              <w:ind w:right="249"/>
              <w:jc w:val="both"/>
            </w:pPr>
            <w:r w:rsidRPr="00E8780D">
              <w:t>Firms’ sustainability performance index scores, measuring environmental, social, and governance (ESG) practices.</w:t>
            </w:r>
          </w:p>
        </w:tc>
        <w:tc>
          <w:tcPr>
            <w:tcW w:w="1100" w:type="dxa"/>
            <w:vAlign w:val="center"/>
            <w:hideMark/>
          </w:tcPr>
          <w:p w14:paraId="048ED917" w14:textId="77777777" w:rsidR="00F81C26" w:rsidRPr="00E8780D" w:rsidRDefault="00F81C26" w:rsidP="00351B28">
            <w:pPr>
              <w:spacing w:after="0"/>
              <w:jc w:val="both"/>
            </w:pPr>
            <w:r w:rsidRPr="00E8780D">
              <w:t>Bloomberg ESG Database</w:t>
            </w:r>
          </w:p>
        </w:tc>
      </w:tr>
      <w:tr w:rsidR="00F81C26" w:rsidRPr="00E8780D" w14:paraId="67C3CD3E" w14:textId="77777777" w:rsidTr="00351B28">
        <w:tc>
          <w:tcPr>
            <w:tcW w:w="1137" w:type="dxa"/>
            <w:tcMar>
              <w:top w:w="15" w:type="dxa"/>
              <w:left w:w="0" w:type="dxa"/>
              <w:bottom w:w="15" w:type="dxa"/>
              <w:right w:w="15" w:type="dxa"/>
            </w:tcMar>
            <w:vAlign w:val="center"/>
            <w:hideMark/>
          </w:tcPr>
          <w:p w14:paraId="44562C8A" w14:textId="77777777" w:rsidR="00F81C26" w:rsidRPr="00E8780D" w:rsidRDefault="00F81C26" w:rsidP="00351B28">
            <w:pPr>
              <w:spacing w:after="0"/>
              <w:jc w:val="both"/>
            </w:pPr>
            <w:r w:rsidRPr="00E8780D">
              <w:rPr>
                <w:b/>
                <w:bCs/>
              </w:rPr>
              <w:t>SIZE</w:t>
            </w:r>
          </w:p>
        </w:tc>
        <w:tc>
          <w:tcPr>
            <w:tcW w:w="7138" w:type="dxa"/>
            <w:vAlign w:val="center"/>
            <w:hideMark/>
          </w:tcPr>
          <w:p w14:paraId="38F77031" w14:textId="77777777" w:rsidR="00F81C26" w:rsidRPr="00E8780D" w:rsidRDefault="00F81C26" w:rsidP="00351B28">
            <w:pPr>
              <w:spacing w:after="0"/>
              <w:ind w:right="249"/>
              <w:jc w:val="both"/>
            </w:pPr>
            <w:r w:rsidRPr="00E8780D">
              <w:t>Natural logarithm of total assets.</w:t>
            </w:r>
          </w:p>
        </w:tc>
        <w:tc>
          <w:tcPr>
            <w:tcW w:w="1100" w:type="dxa"/>
            <w:vAlign w:val="center"/>
            <w:hideMark/>
          </w:tcPr>
          <w:p w14:paraId="0797DB46" w14:textId="77777777" w:rsidR="00F81C26" w:rsidRPr="00E8780D" w:rsidRDefault="00F81C26" w:rsidP="00351B28">
            <w:pPr>
              <w:spacing w:after="0"/>
              <w:jc w:val="both"/>
            </w:pPr>
            <w:r w:rsidRPr="00E8780D">
              <w:t>Prowess Database</w:t>
            </w:r>
          </w:p>
        </w:tc>
      </w:tr>
      <w:tr w:rsidR="00F81C26" w:rsidRPr="00E8780D" w14:paraId="663012C9" w14:textId="77777777" w:rsidTr="00351B28">
        <w:tc>
          <w:tcPr>
            <w:tcW w:w="1137" w:type="dxa"/>
            <w:tcMar>
              <w:top w:w="15" w:type="dxa"/>
              <w:left w:w="0" w:type="dxa"/>
              <w:bottom w:w="15" w:type="dxa"/>
              <w:right w:w="15" w:type="dxa"/>
            </w:tcMar>
            <w:vAlign w:val="center"/>
            <w:hideMark/>
          </w:tcPr>
          <w:p w14:paraId="5DA5A1EE" w14:textId="77777777" w:rsidR="00F81C26" w:rsidRPr="00E8780D" w:rsidRDefault="00F81C26" w:rsidP="00351B28">
            <w:pPr>
              <w:spacing w:after="0"/>
              <w:jc w:val="both"/>
            </w:pPr>
            <w:r w:rsidRPr="00E8780D">
              <w:rPr>
                <w:b/>
                <w:bCs/>
              </w:rPr>
              <w:t>GROWTH</w:t>
            </w:r>
          </w:p>
        </w:tc>
        <w:tc>
          <w:tcPr>
            <w:tcW w:w="7138" w:type="dxa"/>
            <w:vAlign w:val="center"/>
            <w:hideMark/>
          </w:tcPr>
          <w:p w14:paraId="36422292" w14:textId="77777777" w:rsidR="00F81C26" w:rsidRPr="00E8780D" w:rsidRDefault="00F81C26" w:rsidP="00351B28">
            <w:pPr>
              <w:spacing w:after="0"/>
              <w:ind w:right="249"/>
              <w:jc w:val="both"/>
            </w:pPr>
            <w:r w:rsidRPr="00E8780D">
              <w:t>(Revenue in year t – Revenue in year t-1) / Revenue in year t-1.</w:t>
            </w:r>
          </w:p>
        </w:tc>
        <w:tc>
          <w:tcPr>
            <w:tcW w:w="1100" w:type="dxa"/>
            <w:vAlign w:val="center"/>
            <w:hideMark/>
          </w:tcPr>
          <w:p w14:paraId="2234FF3A" w14:textId="77777777" w:rsidR="00F81C26" w:rsidRPr="00E8780D" w:rsidRDefault="00F81C26" w:rsidP="00351B28">
            <w:pPr>
              <w:spacing w:after="0"/>
              <w:jc w:val="both"/>
            </w:pPr>
            <w:r w:rsidRPr="00E8780D">
              <w:t>Prowess Database</w:t>
            </w:r>
          </w:p>
        </w:tc>
      </w:tr>
      <w:tr w:rsidR="00F81C26" w:rsidRPr="00E8780D" w14:paraId="1A51FD59" w14:textId="77777777" w:rsidTr="00351B28">
        <w:tc>
          <w:tcPr>
            <w:tcW w:w="1137" w:type="dxa"/>
            <w:tcMar>
              <w:top w:w="15" w:type="dxa"/>
              <w:left w:w="0" w:type="dxa"/>
              <w:bottom w:w="15" w:type="dxa"/>
              <w:right w:w="15" w:type="dxa"/>
            </w:tcMar>
            <w:vAlign w:val="center"/>
            <w:hideMark/>
          </w:tcPr>
          <w:p w14:paraId="5D4D8422" w14:textId="77777777" w:rsidR="00F81C26" w:rsidRPr="00E8780D" w:rsidRDefault="00F81C26" w:rsidP="00351B28">
            <w:pPr>
              <w:spacing w:after="0"/>
              <w:jc w:val="both"/>
            </w:pPr>
            <w:r w:rsidRPr="00E8780D">
              <w:rPr>
                <w:b/>
                <w:bCs/>
              </w:rPr>
              <w:t>LEV</w:t>
            </w:r>
          </w:p>
        </w:tc>
        <w:tc>
          <w:tcPr>
            <w:tcW w:w="7138" w:type="dxa"/>
            <w:vAlign w:val="center"/>
            <w:hideMark/>
          </w:tcPr>
          <w:p w14:paraId="01D2E166" w14:textId="56A6CA99" w:rsidR="00F81C26" w:rsidRPr="00E8780D" w:rsidRDefault="00F81C26" w:rsidP="00351B28">
            <w:pPr>
              <w:spacing w:after="0"/>
              <w:ind w:right="249"/>
              <w:jc w:val="both"/>
            </w:pPr>
            <w:r w:rsidRPr="00E8780D">
              <w:t xml:space="preserve">Total liabilities </w:t>
            </w:r>
            <w:r>
              <w:t xml:space="preserve">are </w:t>
            </w:r>
            <w:r w:rsidRPr="00E8780D">
              <w:t>divided by total assets.</w:t>
            </w:r>
          </w:p>
        </w:tc>
        <w:tc>
          <w:tcPr>
            <w:tcW w:w="1100" w:type="dxa"/>
            <w:vAlign w:val="center"/>
            <w:hideMark/>
          </w:tcPr>
          <w:p w14:paraId="121DBFC1" w14:textId="77777777" w:rsidR="00F81C26" w:rsidRPr="00E8780D" w:rsidRDefault="00F81C26" w:rsidP="00351B28">
            <w:pPr>
              <w:spacing w:after="0"/>
              <w:jc w:val="both"/>
            </w:pPr>
            <w:r w:rsidRPr="00E8780D">
              <w:t>Prowess Database</w:t>
            </w:r>
          </w:p>
        </w:tc>
      </w:tr>
      <w:tr w:rsidR="00F81C26" w:rsidRPr="00E8780D" w14:paraId="073C7766" w14:textId="77777777" w:rsidTr="00351B28">
        <w:tc>
          <w:tcPr>
            <w:tcW w:w="1137" w:type="dxa"/>
            <w:tcMar>
              <w:top w:w="15" w:type="dxa"/>
              <w:left w:w="0" w:type="dxa"/>
              <w:bottom w:w="15" w:type="dxa"/>
              <w:right w:w="15" w:type="dxa"/>
            </w:tcMar>
            <w:vAlign w:val="center"/>
            <w:hideMark/>
          </w:tcPr>
          <w:p w14:paraId="56710C95" w14:textId="77777777" w:rsidR="00F81C26" w:rsidRPr="00E8780D" w:rsidRDefault="00F81C26" w:rsidP="00351B28">
            <w:pPr>
              <w:spacing w:after="0"/>
              <w:jc w:val="both"/>
            </w:pPr>
            <w:r w:rsidRPr="00E8780D">
              <w:rPr>
                <w:b/>
                <w:bCs/>
              </w:rPr>
              <w:t>ROA</w:t>
            </w:r>
          </w:p>
        </w:tc>
        <w:tc>
          <w:tcPr>
            <w:tcW w:w="7138" w:type="dxa"/>
            <w:vAlign w:val="center"/>
            <w:hideMark/>
          </w:tcPr>
          <w:p w14:paraId="49FC9462" w14:textId="77777777" w:rsidR="00F81C26" w:rsidRPr="00E8780D" w:rsidRDefault="00F81C26" w:rsidP="00351B28">
            <w:pPr>
              <w:spacing w:after="0"/>
              <w:ind w:right="249"/>
              <w:jc w:val="both"/>
            </w:pPr>
            <w:r w:rsidRPr="00E8780D">
              <w:t>Net income divided by total assets.</w:t>
            </w:r>
          </w:p>
        </w:tc>
        <w:tc>
          <w:tcPr>
            <w:tcW w:w="1100" w:type="dxa"/>
            <w:vAlign w:val="center"/>
            <w:hideMark/>
          </w:tcPr>
          <w:p w14:paraId="79D54EC9" w14:textId="77777777" w:rsidR="00F81C26" w:rsidRPr="00E8780D" w:rsidRDefault="00F81C26" w:rsidP="00351B28">
            <w:pPr>
              <w:spacing w:after="0"/>
              <w:jc w:val="both"/>
            </w:pPr>
            <w:r w:rsidRPr="00E8780D">
              <w:t>Prowess Database</w:t>
            </w:r>
          </w:p>
        </w:tc>
      </w:tr>
      <w:tr w:rsidR="00F81C26" w:rsidRPr="00E8780D" w14:paraId="37B256EF" w14:textId="77777777" w:rsidTr="00351B28">
        <w:tc>
          <w:tcPr>
            <w:tcW w:w="1137" w:type="dxa"/>
            <w:tcMar>
              <w:top w:w="15" w:type="dxa"/>
              <w:left w:w="0" w:type="dxa"/>
              <w:bottom w:w="15" w:type="dxa"/>
              <w:right w:w="15" w:type="dxa"/>
            </w:tcMar>
            <w:vAlign w:val="center"/>
            <w:hideMark/>
          </w:tcPr>
          <w:p w14:paraId="35BD39A1" w14:textId="77777777" w:rsidR="00F81C26" w:rsidRPr="00E8780D" w:rsidRDefault="00F81C26" w:rsidP="00351B28">
            <w:pPr>
              <w:spacing w:after="0"/>
              <w:jc w:val="both"/>
            </w:pPr>
            <w:r w:rsidRPr="00E8780D">
              <w:rPr>
                <w:b/>
                <w:bCs/>
              </w:rPr>
              <w:t>BOARD</w:t>
            </w:r>
          </w:p>
        </w:tc>
        <w:tc>
          <w:tcPr>
            <w:tcW w:w="7138" w:type="dxa"/>
            <w:vAlign w:val="center"/>
            <w:hideMark/>
          </w:tcPr>
          <w:p w14:paraId="3758AA75" w14:textId="77777777" w:rsidR="00F81C26" w:rsidRPr="00E8780D" w:rsidRDefault="00F81C26" w:rsidP="00351B28">
            <w:pPr>
              <w:spacing w:after="0"/>
              <w:ind w:right="249"/>
              <w:jc w:val="both"/>
            </w:pPr>
            <w:r w:rsidRPr="00E8780D">
              <w:t>Natural logarithm of the number of board members.</w:t>
            </w:r>
          </w:p>
        </w:tc>
        <w:tc>
          <w:tcPr>
            <w:tcW w:w="1100" w:type="dxa"/>
            <w:vAlign w:val="center"/>
            <w:hideMark/>
          </w:tcPr>
          <w:p w14:paraId="5F902398" w14:textId="77777777" w:rsidR="00F81C26" w:rsidRPr="00E8780D" w:rsidRDefault="00F81C26" w:rsidP="00351B28">
            <w:pPr>
              <w:spacing w:after="0"/>
              <w:jc w:val="both"/>
            </w:pPr>
            <w:r w:rsidRPr="00E8780D">
              <w:t>Prowess Database</w:t>
            </w:r>
          </w:p>
        </w:tc>
      </w:tr>
      <w:tr w:rsidR="00F81C26" w:rsidRPr="00E8780D" w14:paraId="684F9D68" w14:textId="77777777" w:rsidTr="00351B28">
        <w:tc>
          <w:tcPr>
            <w:tcW w:w="1137" w:type="dxa"/>
            <w:tcMar>
              <w:top w:w="15" w:type="dxa"/>
              <w:left w:w="0" w:type="dxa"/>
              <w:bottom w:w="15" w:type="dxa"/>
              <w:right w:w="15" w:type="dxa"/>
            </w:tcMar>
            <w:vAlign w:val="center"/>
            <w:hideMark/>
          </w:tcPr>
          <w:p w14:paraId="4FBDEB0F" w14:textId="77777777" w:rsidR="00F81C26" w:rsidRPr="00E8780D" w:rsidRDefault="00F81C26" w:rsidP="00351B28">
            <w:pPr>
              <w:spacing w:after="0"/>
              <w:jc w:val="both"/>
            </w:pPr>
            <w:r w:rsidRPr="00E8780D">
              <w:rPr>
                <w:b/>
                <w:bCs/>
              </w:rPr>
              <w:t>EXPENSE</w:t>
            </w:r>
          </w:p>
        </w:tc>
        <w:tc>
          <w:tcPr>
            <w:tcW w:w="7138" w:type="dxa"/>
            <w:vAlign w:val="center"/>
            <w:hideMark/>
          </w:tcPr>
          <w:p w14:paraId="43EF8F4B" w14:textId="0B51A1DE" w:rsidR="00F81C26" w:rsidRPr="00E8780D" w:rsidRDefault="00F81C26" w:rsidP="00351B28">
            <w:pPr>
              <w:spacing w:after="0"/>
              <w:ind w:right="249"/>
              <w:jc w:val="both"/>
            </w:pPr>
            <w:r w:rsidRPr="00E8780D">
              <w:t xml:space="preserve">Administrative and general expenses </w:t>
            </w:r>
            <w:r>
              <w:t xml:space="preserve">are </w:t>
            </w:r>
            <w:r w:rsidRPr="00E8780D">
              <w:t>scaled by operating income.</w:t>
            </w:r>
          </w:p>
        </w:tc>
        <w:tc>
          <w:tcPr>
            <w:tcW w:w="1100" w:type="dxa"/>
            <w:vAlign w:val="center"/>
            <w:hideMark/>
          </w:tcPr>
          <w:p w14:paraId="5858F8DA" w14:textId="77777777" w:rsidR="00F81C26" w:rsidRPr="00E8780D" w:rsidRDefault="00F81C26" w:rsidP="00351B28">
            <w:pPr>
              <w:spacing w:after="0"/>
              <w:jc w:val="both"/>
            </w:pPr>
            <w:r w:rsidRPr="00E8780D">
              <w:t>Prowess Database</w:t>
            </w:r>
          </w:p>
        </w:tc>
      </w:tr>
      <w:tr w:rsidR="00F81C26" w:rsidRPr="00E8780D" w14:paraId="704656E4" w14:textId="77777777" w:rsidTr="00351B28">
        <w:tc>
          <w:tcPr>
            <w:tcW w:w="1137" w:type="dxa"/>
            <w:tcMar>
              <w:top w:w="15" w:type="dxa"/>
              <w:left w:w="0" w:type="dxa"/>
              <w:bottom w:w="15" w:type="dxa"/>
              <w:right w:w="15" w:type="dxa"/>
            </w:tcMar>
            <w:vAlign w:val="center"/>
            <w:hideMark/>
          </w:tcPr>
          <w:p w14:paraId="5156934B" w14:textId="77777777" w:rsidR="00F81C26" w:rsidRPr="00E8780D" w:rsidRDefault="00F81C26" w:rsidP="00351B28">
            <w:pPr>
              <w:spacing w:after="0"/>
              <w:jc w:val="both"/>
            </w:pPr>
            <w:r w:rsidRPr="00E8780D">
              <w:rPr>
                <w:b/>
                <w:bCs/>
              </w:rPr>
              <w:t>TOBINQ</w:t>
            </w:r>
          </w:p>
        </w:tc>
        <w:tc>
          <w:tcPr>
            <w:tcW w:w="7138" w:type="dxa"/>
            <w:vAlign w:val="center"/>
            <w:hideMark/>
          </w:tcPr>
          <w:p w14:paraId="015D8F66" w14:textId="55BB8169" w:rsidR="00F81C26" w:rsidRPr="00E8780D" w:rsidRDefault="00F81C26" w:rsidP="00351B28">
            <w:pPr>
              <w:spacing w:after="0"/>
              <w:ind w:right="249"/>
              <w:jc w:val="both"/>
            </w:pPr>
            <w:r w:rsidRPr="00E8780D">
              <w:t xml:space="preserve">Market value </w:t>
            </w:r>
            <w:r>
              <w:t xml:space="preserve">is </w:t>
            </w:r>
            <w:r w:rsidRPr="00E8780D">
              <w:t>divided by total assets.</w:t>
            </w:r>
          </w:p>
        </w:tc>
        <w:tc>
          <w:tcPr>
            <w:tcW w:w="1100" w:type="dxa"/>
            <w:vAlign w:val="center"/>
            <w:hideMark/>
          </w:tcPr>
          <w:p w14:paraId="7D52E5C9" w14:textId="77777777" w:rsidR="00F81C26" w:rsidRPr="00E8780D" w:rsidRDefault="00F81C26" w:rsidP="00351B28">
            <w:pPr>
              <w:spacing w:after="0"/>
              <w:jc w:val="both"/>
            </w:pPr>
            <w:r w:rsidRPr="00E8780D">
              <w:t>Prowess Database</w:t>
            </w:r>
          </w:p>
        </w:tc>
      </w:tr>
      <w:tr w:rsidR="00F81C26" w:rsidRPr="00E8780D" w14:paraId="47BC4531" w14:textId="77777777" w:rsidTr="00351B28">
        <w:tc>
          <w:tcPr>
            <w:tcW w:w="1137" w:type="dxa"/>
            <w:tcMar>
              <w:top w:w="15" w:type="dxa"/>
              <w:left w:w="0" w:type="dxa"/>
              <w:bottom w:w="15" w:type="dxa"/>
              <w:right w:w="15" w:type="dxa"/>
            </w:tcMar>
            <w:vAlign w:val="center"/>
            <w:hideMark/>
          </w:tcPr>
          <w:p w14:paraId="55804C68" w14:textId="77777777" w:rsidR="00F81C26" w:rsidRPr="00E8780D" w:rsidRDefault="00F81C26" w:rsidP="00351B28">
            <w:pPr>
              <w:spacing w:after="0"/>
              <w:jc w:val="both"/>
            </w:pPr>
            <w:r w:rsidRPr="00E8780D">
              <w:rPr>
                <w:b/>
                <w:bCs/>
              </w:rPr>
              <w:t>TOP1</w:t>
            </w:r>
          </w:p>
        </w:tc>
        <w:tc>
          <w:tcPr>
            <w:tcW w:w="7138" w:type="dxa"/>
            <w:vAlign w:val="center"/>
            <w:hideMark/>
          </w:tcPr>
          <w:p w14:paraId="36001B0E" w14:textId="77777777" w:rsidR="00F81C26" w:rsidRPr="00E8780D" w:rsidRDefault="00F81C26" w:rsidP="00351B28">
            <w:pPr>
              <w:spacing w:after="0"/>
              <w:ind w:right="249"/>
              <w:jc w:val="both"/>
            </w:pPr>
            <w:r w:rsidRPr="00E8780D">
              <w:t>Percentage of shares owned by the largest shareholder.</w:t>
            </w:r>
          </w:p>
        </w:tc>
        <w:tc>
          <w:tcPr>
            <w:tcW w:w="1100" w:type="dxa"/>
            <w:vAlign w:val="center"/>
            <w:hideMark/>
          </w:tcPr>
          <w:p w14:paraId="3D1AC9CB" w14:textId="77777777" w:rsidR="00F81C26" w:rsidRPr="00E8780D" w:rsidRDefault="00F81C26" w:rsidP="00351B28">
            <w:pPr>
              <w:spacing w:after="0"/>
              <w:jc w:val="both"/>
            </w:pPr>
            <w:r w:rsidRPr="00E8780D">
              <w:t>Prowess Database</w:t>
            </w:r>
          </w:p>
        </w:tc>
      </w:tr>
      <w:tr w:rsidR="00F81C26" w:rsidRPr="00E8780D" w14:paraId="4392FA97" w14:textId="77777777" w:rsidTr="00351B28">
        <w:tc>
          <w:tcPr>
            <w:tcW w:w="1137" w:type="dxa"/>
            <w:tcMar>
              <w:top w:w="15" w:type="dxa"/>
              <w:left w:w="0" w:type="dxa"/>
              <w:bottom w:w="15" w:type="dxa"/>
              <w:right w:w="15" w:type="dxa"/>
            </w:tcMar>
            <w:vAlign w:val="center"/>
            <w:hideMark/>
          </w:tcPr>
          <w:p w14:paraId="1CB7377A" w14:textId="77777777" w:rsidR="00F81C26" w:rsidRPr="00E8780D" w:rsidRDefault="00F81C26" w:rsidP="00351B28">
            <w:pPr>
              <w:spacing w:after="0"/>
              <w:jc w:val="both"/>
            </w:pPr>
            <w:r w:rsidRPr="00E8780D">
              <w:rPr>
                <w:b/>
                <w:bCs/>
              </w:rPr>
              <w:t>INST</w:t>
            </w:r>
          </w:p>
        </w:tc>
        <w:tc>
          <w:tcPr>
            <w:tcW w:w="7138" w:type="dxa"/>
            <w:vAlign w:val="center"/>
            <w:hideMark/>
          </w:tcPr>
          <w:p w14:paraId="3BD81285" w14:textId="77777777" w:rsidR="00F81C26" w:rsidRPr="00E8780D" w:rsidRDefault="00F81C26" w:rsidP="00351B28">
            <w:pPr>
              <w:spacing w:after="0"/>
              <w:ind w:right="249"/>
              <w:jc w:val="both"/>
            </w:pPr>
            <w:r w:rsidRPr="00E8780D">
              <w:t>Number of shares owned by institutional shareholders divided by the number of outstanding shares.</w:t>
            </w:r>
          </w:p>
        </w:tc>
        <w:tc>
          <w:tcPr>
            <w:tcW w:w="1100" w:type="dxa"/>
            <w:vAlign w:val="center"/>
            <w:hideMark/>
          </w:tcPr>
          <w:p w14:paraId="6B4B51EE" w14:textId="77777777" w:rsidR="00F81C26" w:rsidRPr="00E8780D" w:rsidRDefault="00F81C26" w:rsidP="00351B28">
            <w:pPr>
              <w:spacing w:after="0"/>
              <w:jc w:val="both"/>
            </w:pPr>
            <w:r w:rsidRPr="00E8780D">
              <w:t>Prowess Database</w:t>
            </w:r>
          </w:p>
        </w:tc>
      </w:tr>
      <w:tr w:rsidR="00F81C26" w:rsidRPr="00E8780D" w14:paraId="2BBBAB43" w14:textId="77777777" w:rsidTr="00351B28">
        <w:tc>
          <w:tcPr>
            <w:tcW w:w="1137" w:type="dxa"/>
            <w:tcMar>
              <w:top w:w="15" w:type="dxa"/>
              <w:left w:w="0" w:type="dxa"/>
              <w:bottom w:w="15" w:type="dxa"/>
              <w:right w:w="15" w:type="dxa"/>
            </w:tcMar>
            <w:vAlign w:val="center"/>
            <w:hideMark/>
          </w:tcPr>
          <w:p w14:paraId="78A458AE" w14:textId="77777777" w:rsidR="00F81C26" w:rsidRPr="00E8780D" w:rsidRDefault="00F81C26" w:rsidP="00351B28">
            <w:pPr>
              <w:spacing w:after="0"/>
              <w:jc w:val="both"/>
            </w:pPr>
            <w:r w:rsidRPr="00E8780D">
              <w:rPr>
                <w:b/>
                <w:bCs/>
              </w:rPr>
              <w:t>CASHFLOW</w:t>
            </w:r>
          </w:p>
        </w:tc>
        <w:tc>
          <w:tcPr>
            <w:tcW w:w="7138" w:type="dxa"/>
            <w:vAlign w:val="center"/>
            <w:hideMark/>
          </w:tcPr>
          <w:p w14:paraId="53EB05A5" w14:textId="18872315" w:rsidR="00F81C26" w:rsidRPr="00E8780D" w:rsidRDefault="00F81C26" w:rsidP="00351B28">
            <w:pPr>
              <w:spacing w:after="0"/>
              <w:ind w:right="249"/>
              <w:jc w:val="both"/>
            </w:pPr>
            <w:r>
              <w:t>Total assets scale cash flows generated by operating activities</w:t>
            </w:r>
            <w:r w:rsidRPr="00E8780D">
              <w:t>.</w:t>
            </w:r>
          </w:p>
        </w:tc>
        <w:tc>
          <w:tcPr>
            <w:tcW w:w="1100" w:type="dxa"/>
            <w:vAlign w:val="center"/>
            <w:hideMark/>
          </w:tcPr>
          <w:p w14:paraId="7A445D49" w14:textId="77777777" w:rsidR="00F81C26" w:rsidRPr="00E8780D" w:rsidRDefault="00F81C26" w:rsidP="00351B28">
            <w:pPr>
              <w:spacing w:after="0"/>
              <w:jc w:val="both"/>
            </w:pPr>
            <w:r w:rsidRPr="00E8780D">
              <w:t>Prowess Database</w:t>
            </w:r>
          </w:p>
        </w:tc>
      </w:tr>
      <w:tr w:rsidR="00F81C26" w:rsidRPr="00E8780D" w14:paraId="4F469FEC" w14:textId="77777777" w:rsidTr="00351B28">
        <w:tc>
          <w:tcPr>
            <w:tcW w:w="1137" w:type="dxa"/>
            <w:tcMar>
              <w:top w:w="15" w:type="dxa"/>
              <w:left w:w="0" w:type="dxa"/>
              <w:bottom w:w="15" w:type="dxa"/>
              <w:right w:w="15" w:type="dxa"/>
            </w:tcMar>
            <w:vAlign w:val="center"/>
            <w:hideMark/>
          </w:tcPr>
          <w:p w14:paraId="59A5F8FD" w14:textId="77777777" w:rsidR="00F81C26" w:rsidRPr="00E8780D" w:rsidRDefault="00F81C26" w:rsidP="00351B28">
            <w:pPr>
              <w:spacing w:after="0"/>
              <w:jc w:val="both"/>
            </w:pPr>
            <w:r w:rsidRPr="00E8780D">
              <w:rPr>
                <w:b/>
                <w:bCs/>
              </w:rPr>
              <w:t>OCCUPY</w:t>
            </w:r>
          </w:p>
        </w:tc>
        <w:tc>
          <w:tcPr>
            <w:tcW w:w="7138" w:type="dxa"/>
            <w:vAlign w:val="center"/>
            <w:hideMark/>
          </w:tcPr>
          <w:p w14:paraId="4F4DDEF8" w14:textId="494D7E35" w:rsidR="00F81C26" w:rsidRPr="00E8780D" w:rsidRDefault="00F81C26" w:rsidP="00351B28">
            <w:pPr>
              <w:spacing w:after="0"/>
              <w:jc w:val="both"/>
            </w:pPr>
            <w:r w:rsidRPr="00E8780D">
              <w:t xml:space="preserve">Other receivables </w:t>
            </w:r>
            <w:r>
              <w:t xml:space="preserve">are </w:t>
            </w:r>
            <w:r w:rsidRPr="00E8780D">
              <w:t>divided by total assets.</w:t>
            </w:r>
          </w:p>
        </w:tc>
        <w:tc>
          <w:tcPr>
            <w:tcW w:w="1100" w:type="dxa"/>
            <w:vAlign w:val="center"/>
            <w:hideMark/>
          </w:tcPr>
          <w:p w14:paraId="796FC0DC" w14:textId="77777777" w:rsidR="00F81C26" w:rsidRPr="00E8780D" w:rsidRDefault="00F81C26" w:rsidP="00351B28">
            <w:pPr>
              <w:spacing w:after="0"/>
              <w:jc w:val="both"/>
            </w:pPr>
            <w:r w:rsidRPr="00E8780D">
              <w:t>Prowess Database</w:t>
            </w:r>
          </w:p>
        </w:tc>
      </w:tr>
    </w:tbl>
    <w:p w14:paraId="6371FF11" w14:textId="77777777" w:rsidR="00F81C26" w:rsidRPr="00E8780D" w:rsidRDefault="00775A34" w:rsidP="00F81C26">
      <w:pPr>
        <w:jc w:val="both"/>
      </w:pPr>
      <w:r>
        <w:pict w14:anchorId="0E17EB00">
          <v:rect id="_x0000_i1025" style="width:0;height:.75pt" o:hralign="center" o:hrstd="t" o:hrnoshade="t" o:hr="t" fillcolor="#404040" stroked="f"/>
        </w:pict>
      </w:r>
    </w:p>
    <w:p w14:paraId="27532351" w14:textId="77777777" w:rsidR="00F81C26" w:rsidRPr="00E8780D" w:rsidRDefault="00F81C26" w:rsidP="00F81C26">
      <w:pPr>
        <w:jc w:val="both"/>
        <w:rPr>
          <w:b/>
          <w:bCs/>
        </w:rPr>
      </w:pPr>
      <w:r w:rsidRPr="00E8780D">
        <w:rPr>
          <w:b/>
          <w:bCs/>
        </w:rPr>
        <w:t>Appendix 2: Sample Selection</w:t>
      </w:r>
    </w:p>
    <w:p w14:paraId="3B7EA2BB" w14:textId="77777777" w:rsidR="00F81C26" w:rsidRPr="00E8780D" w:rsidRDefault="00F81C26" w:rsidP="00F81C26">
      <w:pPr>
        <w:jc w:val="both"/>
        <w:rPr>
          <w:b/>
          <w:bCs/>
        </w:rPr>
      </w:pPr>
      <w:r w:rsidRPr="00E8780D">
        <w:rPr>
          <w:b/>
          <w:bCs/>
        </w:rPr>
        <w:t>Panel A: Sample Selection Process</w:t>
      </w:r>
    </w:p>
    <w:tbl>
      <w:tblPr>
        <w:tblW w:w="927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7714"/>
        <w:gridCol w:w="1556"/>
      </w:tblGrid>
      <w:tr w:rsidR="00F81C26" w:rsidRPr="00E8780D" w14:paraId="3CC6917B" w14:textId="77777777" w:rsidTr="00351B28">
        <w:trPr>
          <w:tblHeader/>
        </w:trPr>
        <w:tc>
          <w:tcPr>
            <w:tcW w:w="7885" w:type="dxa"/>
            <w:tcBorders>
              <w:top w:val="single" w:sz="4" w:space="0" w:color="auto"/>
              <w:bottom w:val="single" w:sz="4" w:space="0" w:color="auto"/>
            </w:tcBorders>
            <w:tcMar>
              <w:top w:w="15" w:type="dxa"/>
              <w:left w:w="0" w:type="dxa"/>
              <w:bottom w:w="15" w:type="dxa"/>
              <w:right w:w="15" w:type="dxa"/>
            </w:tcMar>
            <w:vAlign w:val="center"/>
            <w:hideMark/>
          </w:tcPr>
          <w:p w14:paraId="0435C4A4" w14:textId="77777777" w:rsidR="00F81C26" w:rsidRPr="00E8780D" w:rsidRDefault="00F81C26" w:rsidP="00351B28">
            <w:pPr>
              <w:spacing w:after="0"/>
              <w:jc w:val="both"/>
              <w:rPr>
                <w:b/>
                <w:bCs/>
              </w:rPr>
            </w:pPr>
            <w:r w:rsidRPr="00E8780D">
              <w:rPr>
                <w:b/>
                <w:bCs/>
              </w:rPr>
              <w:lastRenderedPageBreak/>
              <w:t>Step</w:t>
            </w:r>
            <w:r>
              <w:rPr>
                <w:b/>
                <w:bCs/>
              </w:rPr>
              <w:t>s</w:t>
            </w:r>
          </w:p>
        </w:tc>
        <w:tc>
          <w:tcPr>
            <w:tcW w:w="1385" w:type="dxa"/>
            <w:tcBorders>
              <w:top w:val="single" w:sz="4" w:space="0" w:color="auto"/>
              <w:bottom w:val="single" w:sz="4" w:space="0" w:color="auto"/>
            </w:tcBorders>
            <w:vAlign w:val="center"/>
            <w:hideMark/>
          </w:tcPr>
          <w:p w14:paraId="1DC57FDA" w14:textId="77777777" w:rsidR="00F81C26" w:rsidRPr="00E8780D" w:rsidRDefault="00F81C26" w:rsidP="00351B28">
            <w:pPr>
              <w:spacing w:after="0"/>
              <w:ind w:left="211"/>
              <w:jc w:val="both"/>
              <w:rPr>
                <w:b/>
                <w:bCs/>
              </w:rPr>
            </w:pPr>
            <w:r w:rsidRPr="00E8780D">
              <w:rPr>
                <w:b/>
                <w:bCs/>
              </w:rPr>
              <w:t>Number of Observations</w:t>
            </w:r>
          </w:p>
        </w:tc>
      </w:tr>
      <w:tr w:rsidR="00F81C26" w:rsidRPr="00E8780D" w14:paraId="44063EBE" w14:textId="77777777" w:rsidTr="00351B28">
        <w:tc>
          <w:tcPr>
            <w:tcW w:w="0" w:type="auto"/>
            <w:tcBorders>
              <w:top w:val="single" w:sz="4" w:space="0" w:color="auto"/>
            </w:tcBorders>
            <w:tcMar>
              <w:top w:w="15" w:type="dxa"/>
              <w:left w:w="0" w:type="dxa"/>
              <w:bottom w:w="15" w:type="dxa"/>
              <w:right w:w="15" w:type="dxa"/>
            </w:tcMar>
            <w:vAlign w:val="center"/>
            <w:hideMark/>
          </w:tcPr>
          <w:p w14:paraId="28C7F9DF" w14:textId="2F0F6461" w:rsidR="00F81C26" w:rsidRPr="00E8780D" w:rsidRDefault="00F81C26" w:rsidP="00351B28">
            <w:pPr>
              <w:spacing w:after="0"/>
              <w:jc w:val="both"/>
            </w:pPr>
            <w:r w:rsidRPr="00E8780D">
              <w:t xml:space="preserve">All Indian public firms available from </w:t>
            </w:r>
            <w:r>
              <w:t xml:space="preserve">the </w:t>
            </w:r>
            <w:r w:rsidRPr="00E8780D">
              <w:t>Bloomberg ESG database (2015–2023)</w:t>
            </w:r>
          </w:p>
        </w:tc>
        <w:tc>
          <w:tcPr>
            <w:tcW w:w="1385" w:type="dxa"/>
            <w:tcBorders>
              <w:top w:val="single" w:sz="4" w:space="0" w:color="auto"/>
            </w:tcBorders>
            <w:vAlign w:val="center"/>
            <w:hideMark/>
          </w:tcPr>
          <w:p w14:paraId="1AC99FDA" w14:textId="77777777" w:rsidR="00F81C26" w:rsidRPr="00E8780D" w:rsidRDefault="00F81C26" w:rsidP="00351B28">
            <w:pPr>
              <w:spacing w:after="0"/>
              <w:ind w:left="211"/>
              <w:jc w:val="both"/>
            </w:pPr>
            <w:r w:rsidRPr="00E8780D">
              <w:t>12,000</w:t>
            </w:r>
          </w:p>
        </w:tc>
      </w:tr>
      <w:tr w:rsidR="00F81C26" w:rsidRPr="00E8780D" w14:paraId="4507D2A2" w14:textId="77777777" w:rsidTr="00351B28">
        <w:tc>
          <w:tcPr>
            <w:tcW w:w="0" w:type="auto"/>
            <w:tcMar>
              <w:top w:w="15" w:type="dxa"/>
              <w:left w:w="0" w:type="dxa"/>
              <w:bottom w:w="15" w:type="dxa"/>
              <w:right w:w="15" w:type="dxa"/>
            </w:tcMar>
            <w:vAlign w:val="center"/>
            <w:hideMark/>
          </w:tcPr>
          <w:p w14:paraId="3EA1E2FA" w14:textId="77777777" w:rsidR="00F81C26" w:rsidRPr="00E8780D" w:rsidRDefault="00F81C26" w:rsidP="00351B28">
            <w:pPr>
              <w:spacing w:after="0"/>
              <w:jc w:val="both"/>
            </w:pPr>
            <w:r w:rsidRPr="00E8780D">
              <w:t>Less: Firms in financial or insurance industries and “special treatment” (ST) firms</w:t>
            </w:r>
          </w:p>
        </w:tc>
        <w:tc>
          <w:tcPr>
            <w:tcW w:w="1385" w:type="dxa"/>
            <w:vAlign w:val="center"/>
            <w:hideMark/>
          </w:tcPr>
          <w:p w14:paraId="638D767F" w14:textId="77777777" w:rsidR="00F81C26" w:rsidRPr="00E8780D" w:rsidRDefault="00F81C26" w:rsidP="00351B28">
            <w:pPr>
              <w:spacing w:after="0"/>
              <w:ind w:left="211"/>
              <w:jc w:val="both"/>
            </w:pPr>
            <w:r w:rsidRPr="00E8780D">
              <w:t>-1,500</w:t>
            </w:r>
          </w:p>
        </w:tc>
      </w:tr>
      <w:tr w:rsidR="00F81C26" w:rsidRPr="00E8780D" w14:paraId="65974DF8" w14:textId="77777777" w:rsidTr="00351B28">
        <w:tc>
          <w:tcPr>
            <w:tcW w:w="0" w:type="auto"/>
            <w:tcMar>
              <w:top w:w="15" w:type="dxa"/>
              <w:left w:w="0" w:type="dxa"/>
              <w:bottom w:w="15" w:type="dxa"/>
              <w:right w:w="15" w:type="dxa"/>
            </w:tcMar>
            <w:vAlign w:val="center"/>
            <w:hideMark/>
          </w:tcPr>
          <w:p w14:paraId="58286B4A" w14:textId="164813C4" w:rsidR="00F81C26" w:rsidRPr="00E8780D" w:rsidRDefault="00F81C26" w:rsidP="00351B28">
            <w:pPr>
              <w:spacing w:after="0"/>
              <w:jc w:val="both"/>
            </w:pPr>
            <w:r w:rsidRPr="00E8780D">
              <w:t xml:space="preserve">Less: Firm-year observations with missing control variables from </w:t>
            </w:r>
            <w:r>
              <w:t xml:space="preserve">the </w:t>
            </w:r>
            <w:r w:rsidRPr="00E8780D">
              <w:t>Prowess dataset</w:t>
            </w:r>
          </w:p>
        </w:tc>
        <w:tc>
          <w:tcPr>
            <w:tcW w:w="1385" w:type="dxa"/>
            <w:vAlign w:val="center"/>
            <w:hideMark/>
          </w:tcPr>
          <w:p w14:paraId="21A8D8F1" w14:textId="77777777" w:rsidR="00F81C26" w:rsidRPr="00E8780D" w:rsidRDefault="00F81C26" w:rsidP="00351B28">
            <w:pPr>
              <w:spacing w:after="0"/>
              <w:ind w:left="211"/>
              <w:jc w:val="both"/>
            </w:pPr>
            <w:r w:rsidRPr="00E8780D">
              <w:t>-2,000</w:t>
            </w:r>
          </w:p>
        </w:tc>
      </w:tr>
      <w:tr w:rsidR="00F81C26" w:rsidRPr="00E8780D" w14:paraId="61A0CE31" w14:textId="77777777" w:rsidTr="00351B28">
        <w:tc>
          <w:tcPr>
            <w:tcW w:w="0" w:type="auto"/>
            <w:tcMar>
              <w:top w:w="15" w:type="dxa"/>
              <w:left w:w="0" w:type="dxa"/>
              <w:bottom w:w="15" w:type="dxa"/>
              <w:right w:w="15" w:type="dxa"/>
            </w:tcMar>
            <w:vAlign w:val="center"/>
            <w:hideMark/>
          </w:tcPr>
          <w:p w14:paraId="78971AAD" w14:textId="77777777" w:rsidR="00F81C26" w:rsidRPr="00E8780D" w:rsidRDefault="00F81C26" w:rsidP="00351B28">
            <w:pPr>
              <w:spacing w:after="0"/>
              <w:jc w:val="both"/>
            </w:pPr>
            <w:r w:rsidRPr="00E8780D">
              <w:rPr>
                <w:b/>
                <w:bCs/>
              </w:rPr>
              <w:t>Final Sample Size</w:t>
            </w:r>
          </w:p>
        </w:tc>
        <w:tc>
          <w:tcPr>
            <w:tcW w:w="1385" w:type="dxa"/>
            <w:vAlign w:val="center"/>
            <w:hideMark/>
          </w:tcPr>
          <w:p w14:paraId="57E75B27" w14:textId="77777777" w:rsidR="00F81C26" w:rsidRPr="00E8780D" w:rsidRDefault="00F81C26" w:rsidP="00351B28">
            <w:pPr>
              <w:spacing w:after="0"/>
              <w:ind w:left="211"/>
              <w:jc w:val="both"/>
            </w:pPr>
            <w:r w:rsidRPr="00E8780D">
              <w:rPr>
                <w:b/>
                <w:bCs/>
              </w:rPr>
              <w:t>8,500</w:t>
            </w:r>
          </w:p>
        </w:tc>
      </w:tr>
    </w:tbl>
    <w:p w14:paraId="711324A2" w14:textId="77777777" w:rsidR="00F81C26" w:rsidRDefault="00F81C26" w:rsidP="00F81C26">
      <w:pPr>
        <w:jc w:val="both"/>
        <w:rPr>
          <w:b/>
          <w:bCs/>
        </w:rPr>
      </w:pPr>
    </w:p>
    <w:p w14:paraId="06715E34" w14:textId="77777777" w:rsidR="00F81C26" w:rsidRPr="00E8780D" w:rsidRDefault="00F81C26" w:rsidP="00F81C26">
      <w:pPr>
        <w:jc w:val="both"/>
        <w:rPr>
          <w:b/>
          <w:bCs/>
        </w:rPr>
      </w:pPr>
      <w:r w:rsidRPr="00E8780D">
        <w:rPr>
          <w:b/>
          <w:bCs/>
        </w:rPr>
        <w:t>Panel B: Summary Statistics (N = 8,500)</w:t>
      </w:r>
    </w:p>
    <w:tbl>
      <w:tblPr>
        <w:tblW w:w="948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8"/>
        <w:gridCol w:w="843"/>
        <w:gridCol w:w="954"/>
        <w:gridCol w:w="842"/>
        <w:gridCol w:w="1850"/>
        <w:gridCol w:w="959"/>
        <w:gridCol w:w="1850"/>
        <w:gridCol w:w="842"/>
      </w:tblGrid>
      <w:tr w:rsidR="00F81C26" w:rsidRPr="00E8780D" w14:paraId="6E0E8C6D" w14:textId="77777777" w:rsidTr="00351B28">
        <w:trPr>
          <w:trHeight w:val="322"/>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4637B467"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6210A025" w14:textId="77777777" w:rsidR="00F81C26" w:rsidRPr="00E8780D" w:rsidRDefault="00F81C26" w:rsidP="00351B28">
            <w:pPr>
              <w:spacing w:after="0"/>
              <w:jc w:val="both"/>
              <w:rPr>
                <w:b/>
                <w:bCs/>
              </w:rPr>
            </w:pPr>
            <w:r w:rsidRPr="00E8780D">
              <w:rPr>
                <w:b/>
                <w:bCs/>
              </w:rPr>
              <w:t>Mean</w:t>
            </w:r>
          </w:p>
        </w:tc>
        <w:tc>
          <w:tcPr>
            <w:tcW w:w="0" w:type="auto"/>
            <w:tcBorders>
              <w:top w:val="single" w:sz="4" w:space="0" w:color="auto"/>
              <w:bottom w:val="single" w:sz="4" w:space="0" w:color="auto"/>
            </w:tcBorders>
            <w:vAlign w:val="center"/>
            <w:hideMark/>
          </w:tcPr>
          <w:p w14:paraId="32DC8548" w14:textId="77777777" w:rsidR="00F81C26" w:rsidRPr="00E8780D" w:rsidRDefault="00F81C26" w:rsidP="00351B28">
            <w:pPr>
              <w:spacing w:after="0"/>
              <w:jc w:val="both"/>
              <w:rPr>
                <w:b/>
                <w:bCs/>
              </w:rPr>
            </w:pPr>
            <w:r w:rsidRPr="00E8780D">
              <w:rPr>
                <w:b/>
                <w:bCs/>
              </w:rPr>
              <w:t>Std Dev</w:t>
            </w:r>
          </w:p>
        </w:tc>
        <w:tc>
          <w:tcPr>
            <w:tcW w:w="0" w:type="auto"/>
            <w:tcBorders>
              <w:top w:val="single" w:sz="4" w:space="0" w:color="auto"/>
              <w:bottom w:val="single" w:sz="4" w:space="0" w:color="auto"/>
            </w:tcBorders>
            <w:vAlign w:val="center"/>
            <w:hideMark/>
          </w:tcPr>
          <w:p w14:paraId="50F1ECD4" w14:textId="77777777" w:rsidR="00F81C26" w:rsidRPr="00E8780D" w:rsidRDefault="00F81C26" w:rsidP="00351B28">
            <w:pPr>
              <w:spacing w:after="0"/>
              <w:jc w:val="both"/>
              <w:rPr>
                <w:b/>
                <w:bCs/>
              </w:rPr>
            </w:pPr>
            <w:r w:rsidRPr="00E8780D">
              <w:rPr>
                <w:b/>
                <w:bCs/>
              </w:rPr>
              <w:t>Min</w:t>
            </w:r>
          </w:p>
        </w:tc>
        <w:tc>
          <w:tcPr>
            <w:tcW w:w="0" w:type="auto"/>
            <w:tcBorders>
              <w:top w:val="single" w:sz="4" w:space="0" w:color="auto"/>
              <w:bottom w:val="single" w:sz="4" w:space="0" w:color="auto"/>
            </w:tcBorders>
            <w:vAlign w:val="center"/>
            <w:hideMark/>
          </w:tcPr>
          <w:p w14:paraId="6C175A67" w14:textId="77777777" w:rsidR="00F81C26" w:rsidRPr="00E8780D" w:rsidRDefault="00F81C26" w:rsidP="00351B28">
            <w:pPr>
              <w:spacing w:after="0"/>
              <w:jc w:val="both"/>
              <w:rPr>
                <w:b/>
                <w:bCs/>
              </w:rPr>
            </w:pPr>
            <w:r w:rsidRPr="00E8780D">
              <w:rPr>
                <w:b/>
                <w:bCs/>
              </w:rPr>
              <w:t>25th Percentile</w:t>
            </w:r>
          </w:p>
        </w:tc>
        <w:tc>
          <w:tcPr>
            <w:tcW w:w="0" w:type="auto"/>
            <w:tcBorders>
              <w:top w:val="single" w:sz="4" w:space="0" w:color="auto"/>
              <w:bottom w:val="single" w:sz="4" w:space="0" w:color="auto"/>
            </w:tcBorders>
            <w:vAlign w:val="center"/>
            <w:hideMark/>
          </w:tcPr>
          <w:p w14:paraId="56F41601" w14:textId="77777777" w:rsidR="00F81C26" w:rsidRPr="00E8780D" w:rsidRDefault="00F81C26" w:rsidP="00351B28">
            <w:pPr>
              <w:spacing w:after="0"/>
              <w:jc w:val="both"/>
              <w:rPr>
                <w:b/>
                <w:bCs/>
              </w:rPr>
            </w:pPr>
            <w:r w:rsidRPr="00E8780D">
              <w:rPr>
                <w:b/>
                <w:bCs/>
              </w:rPr>
              <w:t>Median</w:t>
            </w:r>
          </w:p>
        </w:tc>
        <w:tc>
          <w:tcPr>
            <w:tcW w:w="0" w:type="auto"/>
            <w:tcBorders>
              <w:top w:val="single" w:sz="4" w:space="0" w:color="auto"/>
              <w:bottom w:val="single" w:sz="4" w:space="0" w:color="auto"/>
            </w:tcBorders>
            <w:vAlign w:val="center"/>
            <w:hideMark/>
          </w:tcPr>
          <w:p w14:paraId="6CFD167A" w14:textId="77777777" w:rsidR="00F81C26" w:rsidRPr="00E8780D" w:rsidRDefault="00F81C26" w:rsidP="00351B28">
            <w:pPr>
              <w:spacing w:after="0"/>
              <w:jc w:val="both"/>
              <w:rPr>
                <w:b/>
                <w:bCs/>
              </w:rPr>
            </w:pPr>
            <w:r w:rsidRPr="00E8780D">
              <w:rPr>
                <w:b/>
                <w:bCs/>
              </w:rPr>
              <w:t>75th Percentile</w:t>
            </w:r>
          </w:p>
        </w:tc>
        <w:tc>
          <w:tcPr>
            <w:tcW w:w="0" w:type="auto"/>
            <w:tcBorders>
              <w:top w:val="single" w:sz="4" w:space="0" w:color="auto"/>
              <w:bottom w:val="single" w:sz="4" w:space="0" w:color="auto"/>
            </w:tcBorders>
            <w:vAlign w:val="center"/>
            <w:hideMark/>
          </w:tcPr>
          <w:p w14:paraId="445438A9" w14:textId="77777777" w:rsidR="00F81C26" w:rsidRPr="00E8780D" w:rsidRDefault="00F81C26" w:rsidP="00351B28">
            <w:pPr>
              <w:spacing w:after="0"/>
              <w:jc w:val="both"/>
              <w:rPr>
                <w:b/>
                <w:bCs/>
              </w:rPr>
            </w:pPr>
            <w:r w:rsidRPr="00E8780D">
              <w:rPr>
                <w:b/>
                <w:bCs/>
              </w:rPr>
              <w:t>Max</w:t>
            </w:r>
          </w:p>
        </w:tc>
      </w:tr>
      <w:tr w:rsidR="00F81C26" w:rsidRPr="00E8780D" w14:paraId="1576CA34" w14:textId="77777777" w:rsidTr="00351B28">
        <w:trPr>
          <w:trHeight w:val="322"/>
        </w:trPr>
        <w:tc>
          <w:tcPr>
            <w:tcW w:w="0" w:type="auto"/>
            <w:tcBorders>
              <w:top w:val="single" w:sz="4" w:space="0" w:color="auto"/>
            </w:tcBorders>
            <w:tcMar>
              <w:top w:w="15" w:type="dxa"/>
              <w:left w:w="0" w:type="dxa"/>
              <w:bottom w:w="15" w:type="dxa"/>
              <w:right w:w="15" w:type="dxa"/>
            </w:tcMar>
            <w:vAlign w:val="center"/>
            <w:hideMark/>
          </w:tcPr>
          <w:p w14:paraId="3F2E140E" w14:textId="77777777" w:rsidR="00F81C26" w:rsidRPr="00E8780D" w:rsidRDefault="00F81C26" w:rsidP="00351B28">
            <w:pPr>
              <w:spacing w:after="0"/>
              <w:jc w:val="both"/>
            </w:pPr>
            <w:r w:rsidRPr="00E8780D">
              <w:t>SPI</w:t>
            </w:r>
          </w:p>
        </w:tc>
        <w:tc>
          <w:tcPr>
            <w:tcW w:w="0" w:type="auto"/>
            <w:tcBorders>
              <w:top w:val="single" w:sz="4" w:space="0" w:color="auto"/>
            </w:tcBorders>
            <w:vAlign w:val="center"/>
            <w:hideMark/>
          </w:tcPr>
          <w:p w14:paraId="65C42AA2" w14:textId="77777777" w:rsidR="00F81C26" w:rsidRPr="00E8780D" w:rsidRDefault="00F81C26" w:rsidP="00351B28">
            <w:pPr>
              <w:spacing w:after="0"/>
              <w:jc w:val="both"/>
            </w:pPr>
            <w:r w:rsidRPr="00E8780D">
              <w:t>28.161</w:t>
            </w:r>
          </w:p>
        </w:tc>
        <w:tc>
          <w:tcPr>
            <w:tcW w:w="0" w:type="auto"/>
            <w:tcBorders>
              <w:top w:val="single" w:sz="4" w:space="0" w:color="auto"/>
            </w:tcBorders>
            <w:vAlign w:val="center"/>
            <w:hideMark/>
          </w:tcPr>
          <w:p w14:paraId="31A488FB" w14:textId="77777777" w:rsidR="00F81C26" w:rsidRPr="00E8780D" w:rsidRDefault="00F81C26" w:rsidP="00351B28">
            <w:pPr>
              <w:spacing w:after="0"/>
              <w:jc w:val="both"/>
            </w:pPr>
            <w:r w:rsidRPr="00E8780D">
              <w:t>8.806</w:t>
            </w:r>
          </w:p>
        </w:tc>
        <w:tc>
          <w:tcPr>
            <w:tcW w:w="0" w:type="auto"/>
            <w:tcBorders>
              <w:top w:val="single" w:sz="4" w:space="0" w:color="auto"/>
            </w:tcBorders>
            <w:vAlign w:val="center"/>
            <w:hideMark/>
          </w:tcPr>
          <w:p w14:paraId="1027CFE4" w14:textId="77777777" w:rsidR="00F81C26" w:rsidRPr="00E8780D" w:rsidRDefault="00F81C26" w:rsidP="00351B28">
            <w:pPr>
              <w:spacing w:after="0"/>
              <w:jc w:val="both"/>
            </w:pPr>
            <w:r w:rsidRPr="00E8780D">
              <w:t>11.749</w:t>
            </w:r>
          </w:p>
        </w:tc>
        <w:tc>
          <w:tcPr>
            <w:tcW w:w="0" w:type="auto"/>
            <w:tcBorders>
              <w:top w:val="single" w:sz="4" w:space="0" w:color="auto"/>
            </w:tcBorders>
            <w:vAlign w:val="center"/>
            <w:hideMark/>
          </w:tcPr>
          <w:p w14:paraId="625F14F9" w14:textId="77777777" w:rsidR="00F81C26" w:rsidRPr="00E8780D" w:rsidRDefault="00F81C26" w:rsidP="00351B28">
            <w:pPr>
              <w:spacing w:after="0"/>
              <w:jc w:val="both"/>
            </w:pPr>
            <w:r w:rsidRPr="00E8780D">
              <w:t>21.924</w:t>
            </w:r>
          </w:p>
        </w:tc>
        <w:tc>
          <w:tcPr>
            <w:tcW w:w="0" w:type="auto"/>
            <w:tcBorders>
              <w:top w:val="single" w:sz="4" w:space="0" w:color="auto"/>
            </w:tcBorders>
            <w:vAlign w:val="center"/>
            <w:hideMark/>
          </w:tcPr>
          <w:p w14:paraId="74B488AB" w14:textId="77777777" w:rsidR="00F81C26" w:rsidRPr="00E8780D" w:rsidRDefault="00F81C26" w:rsidP="00351B28">
            <w:pPr>
              <w:spacing w:after="0"/>
              <w:jc w:val="both"/>
            </w:pPr>
            <w:r w:rsidRPr="00E8780D">
              <w:t>27.301</w:t>
            </w:r>
          </w:p>
        </w:tc>
        <w:tc>
          <w:tcPr>
            <w:tcW w:w="0" w:type="auto"/>
            <w:tcBorders>
              <w:top w:val="single" w:sz="4" w:space="0" w:color="auto"/>
            </w:tcBorders>
            <w:vAlign w:val="center"/>
            <w:hideMark/>
          </w:tcPr>
          <w:p w14:paraId="4CEBFDC2" w14:textId="77777777" w:rsidR="00F81C26" w:rsidRPr="00E8780D" w:rsidRDefault="00F81C26" w:rsidP="00351B28">
            <w:pPr>
              <w:spacing w:after="0"/>
              <w:jc w:val="both"/>
            </w:pPr>
            <w:r w:rsidRPr="00E8780D">
              <w:t>32.361</w:t>
            </w:r>
          </w:p>
        </w:tc>
        <w:tc>
          <w:tcPr>
            <w:tcW w:w="0" w:type="auto"/>
            <w:tcBorders>
              <w:top w:val="single" w:sz="4" w:space="0" w:color="auto"/>
            </w:tcBorders>
            <w:vAlign w:val="center"/>
            <w:hideMark/>
          </w:tcPr>
          <w:p w14:paraId="1472DC36" w14:textId="77777777" w:rsidR="00F81C26" w:rsidRPr="00E8780D" w:rsidRDefault="00F81C26" w:rsidP="00351B28">
            <w:pPr>
              <w:spacing w:after="0"/>
              <w:jc w:val="both"/>
            </w:pPr>
            <w:r w:rsidRPr="00E8780D">
              <w:t>55.337</w:t>
            </w:r>
          </w:p>
        </w:tc>
      </w:tr>
      <w:tr w:rsidR="00F81C26" w:rsidRPr="00E8780D" w14:paraId="65C4A89F" w14:textId="77777777" w:rsidTr="00351B28">
        <w:trPr>
          <w:trHeight w:val="322"/>
        </w:trPr>
        <w:tc>
          <w:tcPr>
            <w:tcW w:w="0" w:type="auto"/>
            <w:tcMar>
              <w:top w:w="15" w:type="dxa"/>
              <w:left w:w="0" w:type="dxa"/>
              <w:bottom w:w="15" w:type="dxa"/>
              <w:right w:w="15" w:type="dxa"/>
            </w:tcMar>
            <w:vAlign w:val="center"/>
            <w:hideMark/>
          </w:tcPr>
          <w:p w14:paraId="0937E46B" w14:textId="77777777" w:rsidR="00F81C26" w:rsidRPr="00E8780D" w:rsidRDefault="00F81C26" w:rsidP="00351B28">
            <w:pPr>
              <w:spacing w:after="0"/>
              <w:jc w:val="both"/>
            </w:pPr>
            <w:r w:rsidRPr="00E8780D">
              <w:t>TCF</w:t>
            </w:r>
          </w:p>
        </w:tc>
        <w:tc>
          <w:tcPr>
            <w:tcW w:w="0" w:type="auto"/>
            <w:vAlign w:val="center"/>
            <w:hideMark/>
          </w:tcPr>
          <w:p w14:paraId="404280D6" w14:textId="77777777" w:rsidR="00F81C26" w:rsidRPr="00E8780D" w:rsidRDefault="00F81C26" w:rsidP="00351B28">
            <w:pPr>
              <w:spacing w:after="0"/>
              <w:jc w:val="both"/>
            </w:pPr>
            <w:r w:rsidRPr="00E8780D">
              <w:t>0.316</w:t>
            </w:r>
          </w:p>
        </w:tc>
        <w:tc>
          <w:tcPr>
            <w:tcW w:w="0" w:type="auto"/>
            <w:vAlign w:val="center"/>
            <w:hideMark/>
          </w:tcPr>
          <w:p w14:paraId="525572C6" w14:textId="77777777" w:rsidR="00F81C26" w:rsidRPr="00E8780D" w:rsidRDefault="00F81C26" w:rsidP="00351B28">
            <w:pPr>
              <w:spacing w:after="0"/>
              <w:jc w:val="both"/>
            </w:pPr>
            <w:r w:rsidRPr="00E8780D">
              <w:t>0.465</w:t>
            </w:r>
          </w:p>
        </w:tc>
        <w:tc>
          <w:tcPr>
            <w:tcW w:w="0" w:type="auto"/>
            <w:vAlign w:val="center"/>
            <w:hideMark/>
          </w:tcPr>
          <w:p w14:paraId="3320F863" w14:textId="77777777" w:rsidR="00F81C26" w:rsidRPr="00E8780D" w:rsidRDefault="00F81C26" w:rsidP="00351B28">
            <w:pPr>
              <w:spacing w:after="0"/>
              <w:jc w:val="both"/>
            </w:pPr>
            <w:r w:rsidRPr="00E8780D">
              <w:t>0.000</w:t>
            </w:r>
          </w:p>
        </w:tc>
        <w:tc>
          <w:tcPr>
            <w:tcW w:w="0" w:type="auto"/>
            <w:vAlign w:val="center"/>
            <w:hideMark/>
          </w:tcPr>
          <w:p w14:paraId="12E5BB5E" w14:textId="77777777" w:rsidR="00F81C26" w:rsidRPr="00E8780D" w:rsidRDefault="00F81C26" w:rsidP="00351B28">
            <w:pPr>
              <w:spacing w:after="0"/>
              <w:jc w:val="both"/>
            </w:pPr>
            <w:r w:rsidRPr="00E8780D">
              <w:t>0.000</w:t>
            </w:r>
          </w:p>
        </w:tc>
        <w:tc>
          <w:tcPr>
            <w:tcW w:w="0" w:type="auto"/>
            <w:vAlign w:val="center"/>
            <w:hideMark/>
          </w:tcPr>
          <w:p w14:paraId="1251D0FB" w14:textId="77777777" w:rsidR="00F81C26" w:rsidRPr="00E8780D" w:rsidRDefault="00F81C26" w:rsidP="00351B28">
            <w:pPr>
              <w:spacing w:after="0"/>
              <w:jc w:val="both"/>
            </w:pPr>
            <w:r w:rsidRPr="00E8780D">
              <w:t>0.000</w:t>
            </w:r>
          </w:p>
        </w:tc>
        <w:tc>
          <w:tcPr>
            <w:tcW w:w="0" w:type="auto"/>
            <w:vAlign w:val="center"/>
            <w:hideMark/>
          </w:tcPr>
          <w:p w14:paraId="67CAD9C4" w14:textId="77777777" w:rsidR="00F81C26" w:rsidRPr="00E8780D" w:rsidRDefault="00F81C26" w:rsidP="00351B28">
            <w:pPr>
              <w:spacing w:after="0"/>
              <w:jc w:val="both"/>
            </w:pPr>
            <w:r w:rsidRPr="00E8780D">
              <w:t>1.000</w:t>
            </w:r>
          </w:p>
        </w:tc>
        <w:tc>
          <w:tcPr>
            <w:tcW w:w="0" w:type="auto"/>
            <w:vAlign w:val="center"/>
            <w:hideMark/>
          </w:tcPr>
          <w:p w14:paraId="6C1110F6" w14:textId="77777777" w:rsidR="00F81C26" w:rsidRPr="00E8780D" w:rsidRDefault="00F81C26" w:rsidP="00351B28">
            <w:pPr>
              <w:spacing w:after="0"/>
              <w:jc w:val="both"/>
            </w:pPr>
            <w:r w:rsidRPr="00E8780D">
              <w:t>1.000</w:t>
            </w:r>
          </w:p>
        </w:tc>
      </w:tr>
      <w:tr w:rsidR="00F81C26" w:rsidRPr="00E8780D" w14:paraId="0E7F55C7" w14:textId="77777777" w:rsidTr="00351B28">
        <w:trPr>
          <w:trHeight w:val="322"/>
        </w:trPr>
        <w:tc>
          <w:tcPr>
            <w:tcW w:w="0" w:type="auto"/>
            <w:tcMar>
              <w:top w:w="15" w:type="dxa"/>
              <w:left w:w="0" w:type="dxa"/>
              <w:bottom w:w="15" w:type="dxa"/>
              <w:right w:w="15" w:type="dxa"/>
            </w:tcMar>
            <w:vAlign w:val="center"/>
            <w:hideMark/>
          </w:tcPr>
          <w:p w14:paraId="4485D452" w14:textId="77777777" w:rsidR="00F81C26" w:rsidRPr="00E8780D" w:rsidRDefault="00F81C26" w:rsidP="00351B28">
            <w:pPr>
              <w:spacing w:after="0"/>
              <w:jc w:val="both"/>
            </w:pPr>
            <w:r w:rsidRPr="00E8780D">
              <w:t>SIZE</w:t>
            </w:r>
          </w:p>
        </w:tc>
        <w:tc>
          <w:tcPr>
            <w:tcW w:w="0" w:type="auto"/>
            <w:vAlign w:val="center"/>
            <w:hideMark/>
          </w:tcPr>
          <w:p w14:paraId="5D2F3198" w14:textId="77777777" w:rsidR="00F81C26" w:rsidRPr="00E8780D" w:rsidRDefault="00F81C26" w:rsidP="00351B28">
            <w:pPr>
              <w:spacing w:after="0"/>
              <w:jc w:val="both"/>
            </w:pPr>
            <w:r w:rsidRPr="00E8780D">
              <w:t>23.193</w:t>
            </w:r>
          </w:p>
        </w:tc>
        <w:tc>
          <w:tcPr>
            <w:tcW w:w="0" w:type="auto"/>
            <w:vAlign w:val="center"/>
            <w:hideMark/>
          </w:tcPr>
          <w:p w14:paraId="768E6BF5" w14:textId="77777777" w:rsidR="00F81C26" w:rsidRPr="00E8780D" w:rsidRDefault="00F81C26" w:rsidP="00351B28">
            <w:pPr>
              <w:spacing w:after="0"/>
              <w:jc w:val="both"/>
            </w:pPr>
            <w:r w:rsidRPr="00E8780D">
              <w:t>1.306</w:t>
            </w:r>
          </w:p>
        </w:tc>
        <w:tc>
          <w:tcPr>
            <w:tcW w:w="0" w:type="auto"/>
            <w:vAlign w:val="center"/>
            <w:hideMark/>
          </w:tcPr>
          <w:p w14:paraId="50D08ABE" w14:textId="77777777" w:rsidR="00F81C26" w:rsidRPr="00E8780D" w:rsidRDefault="00F81C26" w:rsidP="00351B28">
            <w:pPr>
              <w:spacing w:after="0"/>
              <w:jc w:val="both"/>
            </w:pPr>
            <w:r w:rsidRPr="00E8780D">
              <w:t>20.536</w:t>
            </w:r>
          </w:p>
        </w:tc>
        <w:tc>
          <w:tcPr>
            <w:tcW w:w="0" w:type="auto"/>
            <w:vAlign w:val="center"/>
            <w:hideMark/>
          </w:tcPr>
          <w:p w14:paraId="6B6774DC" w14:textId="77777777" w:rsidR="00F81C26" w:rsidRPr="00E8780D" w:rsidRDefault="00F81C26" w:rsidP="00351B28">
            <w:pPr>
              <w:spacing w:after="0"/>
              <w:jc w:val="both"/>
            </w:pPr>
            <w:r w:rsidRPr="00E8780D">
              <w:t>22.262</w:t>
            </w:r>
          </w:p>
        </w:tc>
        <w:tc>
          <w:tcPr>
            <w:tcW w:w="0" w:type="auto"/>
            <w:vAlign w:val="center"/>
            <w:hideMark/>
          </w:tcPr>
          <w:p w14:paraId="7AFB13F4" w14:textId="77777777" w:rsidR="00F81C26" w:rsidRPr="00E8780D" w:rsidRDefault="00F81C26" w:rsidP="00351B28">
            <w:pPr>
              <w:spacing w:after="0"/>
              <w:jc w:val="both"/>
            </w:pPr>
            <w:r w:rsidRPr="00E8780D">
              <w:t>23.078</w:t>
            </w:r>
          </w:p>
        </w:tc>
        <w:tc>
          <w:tcPr>
            <w:tcW w:w="0" w:type="auto"/>
            <w:vAlign w:val="center"/>
            <w:hideMark/>
          </w:tcPr>
          <w:p w14:paraId="0D39778C" w14:textId="77777777" w:rsidR="00F81C26" w:rsidRPr="00E8780D" w:rsidRDefault="00F81C26" w:rsidP="00351B28">
            <w:pPr>
              <w:spacing w:after="0"/>
              <w:jc w:val="both"/>
            </w:pPr>
            <w:r w:rsidRPr="00E8780D">
              <w:t>23.981</w:t>
            </w:r>
          </w:p>
        </w:tc>
        <w:tc>
          <w:tcPr>
            <w:tcW w:w="0" w:type="auto"/>
            <w:vAlign w:val="center"/>
            <w:hideMark/>
          </w:tcPr>
          <w:p w14:paraId="70ABEBBB" w14:textId="77777777" w:rsidR="00F81C26" w:rsidRPr="00E8780D" w:rsidRDefault="00F81C26" w:rsidP="00351B28">
            <w:pPr>
              <w:spacing w:after="0"/>
              <w:jc w:val="both"/>
            </w:pPr>
            <w:r w:rsidRPr="00E8780D">
              <w:t>26.898</w:t>
            </w:r>
          </w:p>
        </w:tc>
      </w:tr>
      <w:tr w:rsidR="00F81C26" w:rsidRPr="00E8780D" w14:paraId="6123DD1A" w14:textId="77777777" w:rsidTr="00351B28">
        <w:trPr>
          <w:trHeight w:val="322"/>
        </w:trPr>
        <w:tc>
          <w:tcPr>
            <w:tcW w:w="0" w:type="auto"/>
            <w:tcMar>
              <w:top w:w="15" w:type="dxa"/>
              <w:left w:w="0" w:type="dxa"/>
              <w:bottom w:w="15" w:type="dxa"/>
              <w:right w:w="15" w:type="dxa"/>
            </w:tcMar>
            <w:vAlign w:val="center"/>
            <w:hideMark/>
          </w:tcPr>
          <w:p w14:paraId="460A7C0C" w14:textId="77777777" w:rsidR="00F81C26" w:rsidRPr="00E8780D" w:rsidRDefault="00F81C26" w:rsidP="00351B28">
            <w:pPr>
              <w:spacing w:after="0"/>
              <w:jc w:val="both"/>
            </w:pPr>
            <w:r w:rsidRPr="00E8780D">
              <w:t>GROWTH</w:t>
            </w:r>
          </w:p>
        </w:tc>
        <w:tc>
          <w:tcPr>
            <w:tcW w:w="0" w:type="auto"/>
            <w:vAlign w:val="center"/>
            <w:hideMark/>
          </w:tcPr>
          <w:p w14:paraId="1B45C083" w14:textId="77777777" w:rsidR="00F81C26" w:rsidRPr="00E8780D" w:rsidRDefault="00F81C26" w:rsidP="00351B28">
            <w:pPr>
              <w:spacing w:after="0"/>
              <w:jc w:val="both"/>
            </w:pPr>
            <w:r w:rsidRPr="00E8780D">
              <w:t>0.144</w:t>
            </w:r>
          </w:p>
        </w:tc>
        <w:tc>
          <w:tcPr>
            <w:tcW w:w="0" w:type="auto"/>
            <w:vAlign w:val="center"/>
            <w:hideMark/>
          </w:tcPr>
          <w:p w14:paraId="5DF7277F" w14:textId="77777777" w:rsidR="00F81C26" w:rsidRPr="00E8780D" w:rsidRDefault="00F81C26" w:rsidP="00351B28">
            <w:pPr>
              <w:spacing w:after="0"/>
              <w:jc w:val="both"/>
            </w:pPr>
            <w:r w:rsidRPr="00E8780D">
              <w:t>0.214</w:t>
            </w:r>
          </w:p>
        </w:tc>
        <w:tc>
          <w:tcPr>
            <w:tcW w:w="0" w:type="auto"/>
            <w:vAlign w:val="center"/>
            <w:hideMark/>
          </w:tcPr>
          <w:p w14:paraId="6DB31F08" w14:textId="77777777" w:rsidR="00F81C26" w:rsidRPr="00E8780D" w:rsidRDefault="00F81C26" w:rsidP="00351B28">
            <w:pPr>
              <w:spacing w:after="0"/>
              <w:jc w:val="both"/>
            </w:pPr>
            <w:r w:rsidRPr="00E8780D">
              <w:t>-0.228</w:t>
            </w:r>
          </w:p>
        </w:tc>
        <w:tc>
          <w:tcPr>
            <w:tcW w:w="0" w:type="auto"/>
            <w:vAlign w:val="center"/>
            <w:hideMark/>
          </w:tcPr>
          <w:p w14:paraId="0BBA6554" w14:textId="77777777" w:rsidR="00F81C26" w:rsidRPr="00E8780D" w:rsidRDefault="00F81C26" w:rsidP="00351B28">
            <w:pPr>
              <w:spacing w:after="0"/>
              <w:jc w:val="both"/>
            </w:pPr>
            <w:r w:rsidRPr="00E8780D">
              <w:t>0.019</w:t>
            </w:r>
          </w:p>
        </w:tc>
        <w:tc>
          <w:tcPr>
            <w:tcW w:w="0" w:type="auto"/>
            <w:vAlign w:val="center"/>
            <w:hideMark/>
          </w:tcPr>
          <w:p w14:paraId="08CDFEE4" w14:textId="77777777" w:rsidR="00F81C26" w:rsidRPr="00E8780D" w:rsidRDefault="00F81C26" w:rsidP="00351B28">
            <w:pPr>
              <w:spacing w:after="0"/>
              <w:jc w:val="both"/>
            </w:pPr>
            <w:r w:rsidRPr="00E8780D">
              <w:t>0.097</w:t>
            </w:r>
          </w:p>
        </w:tc>
        <w:tc>
          <w:tcPr>
            <w:tcW w:w="0" w:type="auto"/>
            <w:vAlign w:val="center"/>
            <w:hideMark/>
          </w:tcPr>
          <w:p w14:paraId="61B82D38" w14:textId="77777777" w:rsidR="00F81C26" w:rsidRPr="00E8780D" w:rsidRDefault="00F81C26" w:rsidP="00351B28">
            <w:pPr>
              <w:spacing w:after="0"/>
              <w:jc w:val="both"/>
            </w:pPr>
            <w:r w:rsidRPr="00E8780D">
              <w:t>0.209</w:t>
            </w:r>
          </w:p>
        </w:tc>
        <w:tc>
          <w:tcPr>
            <w:tcW w:w="0" w:type="auto"/>
            <w:vAlign w:val="center"/>
            <w:hideMark/>
          </w:tcPr>
          <w:p w14:paraId="71ABA69E" w14:textId="77777777" w:rsidR="00F81C26" w:rsidRPr="00E8780D" w:rsidRDefault="00F81C26" w:rsidP="00351B28">
            <w:pPr>
              <w:spacing w:after="0"/>
              <w:jc w:val="both"/>
            </w:pPr>
            <w:r w:rsidRPr="00E8780D">
              <w:t>1.170</w:t>
            </w:r>
          </w:p>
        </w:tc>
      </w:tr>
      <w:tr w:rsidR="00F81C26" w:rsidRPr="00E8780D" w14:paraId="44BF8961" w14:textId="77777777" w:rsidTr="00351B28">
        <w:trPr>
          <w:trHeight w:val="334"/>
        </w:trPr>
        <w:tc>
          <w:tcPr>
            <w:tcW w:w="0" w:type="auto"/>
            <w:tcMar>
              <w:top w:w="15" w:type="dxa"/>
              <w:left w:w="0" w:type="dxa"/>
              <w:bottom w:w="15" w:type="dxa"/>
              <w:right w:w="15" w:type="dxa"/>
            </w:tcMar>
            <w:vAlign w:val="center"/>
            <w:hideMark/>
          </w:tcPr>
          <w:p w14:paraId="37E62941" w14:textId="77777777" w:rsidR="00F81C26" w:rsidRPr="00E8780D" w:rsidRDefault="00F81C26" w:rsidP="00351B28">
            <w:pPr>
              <w:spacing w:after="0"/>
              <w:jc w:val="both"/>
            </w:pPr>
            <w:r w:rsidRPr="00E8780D">
              <w:t>LEV</w:t>
            </w:r>
          </w:p>
        </w:tc>
        <w:tc>
          <w:tcPr>
            <w:tcW w:w="0" w:type="auto"/>
            <w:vAlign w:val="center"/>
            <w:hideMark/>
          </w:tcPr>
          <w:p w14:paraId="13C9714A" w14:textId="77777777" w:rsidR="00F81C26" w:rsidRPr="00E8780D" w:rsidRDefault="00F81C26" w:rsidP="00351B28">
            <w:pPr>
              <w:spacing w:after="0"/>
              <w:jc w:val="both"/>
            </w:pPr>
            <w:r w:rsidRPr="00E8780D">
              <w:t>0.473</w:t>
            </w:r>
          </w:p>
        </w:tc>
        <w:tc>
          <w:tcPr>
            <w:tcW w:w="0" w:type="auto"/>
            <w:vAlign w:val="center"/>
            <w:hideMark/>
          </w:tcPr>
          <w:p w14:paraId="320BF315" w14:textId="77777777" w:rsidR="00F81C26" w:rsidRPr="00E8780D" w:rsidRDefault="00F81C26" w:rsidP="00351B28">
            <w:pPr>
              <w:spacing w:after="0"/>
              <w:jc w:val="both"/>
            </w:pPr>
            <w:r w:rsidRPr="00E8780D">
              <w:t>0.196</w:t>
            </w:r>
          </w:p>
        </w:tc>
        <w:tc>
          <w:tcPr>
            <w:tcW w:w="0" w:type="auto"/>
            <w:vAlign w:val="center"/>
            <w:hideMark/>
          </w:tcPr>
          <w:p w14:paraId="0F79463F" w14:textId="77777777" w:rsidR="00F81C26" w:rsidRPr="00E8780D" w:rsidRDefault="00F81C26" w:rsidP="00351B28">
            <w:pPr>
              <w:spacing w:after="0"/>
              <w:jc w:val="both"/>
            </w:pPr>
            <w:r w:rsidRPr="00E8780D">
              <w:t>0.068</w:t>
            </w:r>
          </w:p>
        </w:tc>
        <w:tc>
          <w:tcPr>
            <w:tcW w:w="0" w:type="auto"/>
            <w:vAlign w:val="center"/>
            <w:hideMark/>
          </w:tcPr>
          <w:p w14:paraId="3A889BA7" w14:textId="77777777" w:rsidR="00F81C26" w:rsidRPr="00E8780D" w:rsidRDefault="00F81C26" w:rsidP="00351B28">
            <w:pPr>
              <w:spacing w:after="0"/>
              <w:jc w:val="both"/>
            </w:pPr>
            <w:r w:rsidRPr="00E8780D">
              <w:t>0.323</w:t>
            </w:r>
          </w:p>
        </w:tc>
        <w:tc>
          <w:tcPr>
            <w:tcW w:w="0" w:type="auto"/>
            <w:vAlign w:val="center"/>
            <w:hideMark/>
          </w:tcPr>
          <w:p w14:paraId="25C83B6C" w14:textId="77777777" w:rsidR="00F81C26" w:rsidRPr="00E8780D" w:rsidRDefault="00F81C26" w:rsidP="00351B28">
            <w:pPr>
              <w:spacing w:after="0"/>
              <w:jc w:val="both"/>
            </w:pPr>
            <w:r w:rsidRPr="00E8780D">
              <w:t>0.486</w:t>
            </w:r>
          </w:p>
        </w:tc>
        <w:tc>
          <w:tcPr>
            <w:tcW w:w="0" w:type="auto"/>
            <w:vAlign w:val="center"/>
            <w:hideMark/>
          </w:tcPr>
          <w:p w14:paraId="0D9C6B57" w14:textId="77777777" w:rsidR="00F81C26" w:rsidRPr="00E8780D" w:rsidRDefault="00F81C26" w:rsidP="00351B28">
            <w:pPr>
              <w:spacing w:after="0"/>
              <w:jc w:val="both"/>
            </w:pPr>
            <w:r w:rsidRPr="00E8780D">
              <w:t>0.625</w:t>
            </w:r>
          </w:p>
        </w:tc>
        <w:tc>
          <w:tcPr>
            <w:tcW w:w="0" w:type="auto"/>
            <w:vAlign w:val="center"/>
            <w:hideMark/>
          </w:tcPr>
          <w:p w14:paraId="44CE988F" w14:textId="77777777" w:rsidR="00F81C26" w:rsidRPr="00E8780D" w:rsidRDefault="00F81C26" w:rsidP="00351B28">
            <w:pPr>
              <w:spacing w:after="0"/>
              <w:jc w:val="both"/>
            </w:pPr>
            <w:r w:rsidRPr="00E8780D">
              <w:t>0.863</w:t>
            </w:r>
          </w:p>
        </w:tc>
      </w:tr>
      <w:tr w:rsidR="00F81C26" w:rsidRPr="00E8780D" w14:paraId="08AA5AD0" w14:textId="77777777" w:rsidTr="00351B28">
        <w:trPr>
          <w:trHeight w:val="322"/>
        </w:trPr>
        <w:tc>
          <w:tcPr>
            <w:tcW w:w="0" w:type="auto"/>
            <w:tcMar>
              <w:top w:w="15" w:type="dxa"/>
              <w:left w:w="0" w:type="dxa"/>
              <w:bottom w:w="15" w:type="dxa"/>
              <w:right w:w="15" w:type="dxa"/>
            </w:tcMar>
            <w:vAlign w:val="center"/>
            <w:hideMark/>
          </w:tcPr>
          <w:p w14:paraId="03062981" w14:textId="77777777" w:rsidR="00F81C26" w:rsidRPr="00E8780D" w:rsidRDefault="00F81C26" w:rsidP="00351B28">
            <w:pPr>
              <w:spacing w:after="0"/>
              <w:jc w:val="both"/>
            </w:pPr>
            <w:r w:rsidRPr="00E8780D">
              <w:t>ROA</w:t>
            </w:r>
          </w:p>
        </w:tc>
        <w:tc>
          <w:tcPr>
            <w:tcW w:w="0" w:type="auto"/>
            <w:vAlign w:val="center"/>
            <w:hideMark/>
          </w:tcPr>
          <w:p w14:paraId="1E72F67C" w14:textId="77777777" w:rsidR="00F81C26" w:rsidRPr="00E8780D" w:rsidRDefault="00F81C26" w:rsidP="00351B28">
            <w:pPr>
              <w:spacing w:after="0"/>
              <w:jc w:val="both"/>
            </w:pPr>
            <w:r w:rsidRPr="00E8780D">
              <w:t>0.048</w:t>
            </w:r>
          </w:p>
        </w:tc>
        <w:tc>
          <w:tcPr>
            <w:tcW w:w="0" w:type="auto"/>
            <w:vAlign w:val="center"/>
            <w:hideMark/>
          </w:tcPr>
          <w:p w14:paraId="3B66A481" w14:textId="77777777" w:rsidR="00F81C26" w:rsidRPr="00E8780D" w:rsidRDefault="00F81C26" w:rsidP="00351B28">
            <w:pPr>
              <w:spacing w:after="0"/>
              <w:jc w:val="both"/>
            </w:pPr>
            <w:r w:rsidRPr="00E8780D">
              <w:t>0.055</w:t>
            </w:r>
          </w:p>
        </w:tc>
        <w:tc>
          <w:tcPr>
            <w:tcW w:w="0" w:type="auto"/>
            <w:vAlign w:val="center"/>
            <w:hideMark/>
          </w:tcPr>
          <w:p w14:paraId="6BC1AED8" w14:textId="77777777" w:rsidR="00F81C26" w:rsidRPr="00E8780D" w:rsidRDefault="00F81C26" w:rsidP="00351B28">
            <w:pPr>
              <w:spacing w:after="0"/>
              <w:jc w:val="both"/>
            </w:pPr>
            <w:r w:rsidRPr="00E8780D">
              <w:t>-0.142</w:t>
            </w:r>
          </w:p>
        </w:tc>
        <w:tc>
          <w:tcPr>
            <w:tcW w:w="0" w:type="auto"/>
            <w:vAlign w:val="center"/>
            <w:hideMark/>
          </w:tcPr>
          <w:p w14:paraId="005D8757" w14:textId="77777777" w:rsidR="00F81C26" w:rsidRPr="00E8780D" w:rsidRDefault="00F81C26" w:rsidP="00351B28">
            <w:pPr>
              <w:spacing w:after="0"/>
              <w:jc w:val="both"/>
            </w:pPr>
            <w:r w:rsidRPr="00E8780D">
              <w:t>0.017</w:t>
            </w:r>
          </w:p>
        </w:tc>
        <w:tc>
          <w:tcPr>
            <w:tcW w:w="0" w:type="auto"/>
            <w:vAlign w:val="center"/>
            <w:hideMark/>
          </w:tcPr>
          <w:p w14:paraId="1F1DB341" w14:textId="77777777" w:rsidR="00F81C26" w:rsidRPr="00E8780D" w:rsidRDefault="00F81C26" w:rsidP="00351B28">
            <w:pPr>
              <w:spacing w:after="0"/>
              <w:jc w:val="both"/>
            </w:pPr>
            <w:r w:rsidRPr="00E8780D">
              <w:t>0.040</w:t>
            </w:r>
          </w:p>
        </w:tc>
        <w:tc>
          <w:tcPr>
            <w:tcW w:w="0" w:type="auto"/>
            <w:vAlign w:val="center"/>
            <w:hideMark/>
          </w:tcPr>
          <w:p w14:paraId="51728341" w14:textId="77777777" w:rsidR="00F81C26" w:rsidRPr="00E8780D" w:rsidRDefault="00F81C26" w:rsidP="00351B28">
            <w:pPr>
              <w:spacing w:after="0"/>
              <w:jc w:val="both"/>
            </w:pPr>
            <w:r w:rsidRPr="00E8780D">
              <w:t>0.075</w:t>
            </w:r>
          </w:p>
        </w:tc>
        <w:tc>
          <w:tcPr>
            <w:tcW w:w="0" w:type="auto"/>
            <w:vAlign w:val="center"/>
            <w:hideMark/>
          </w:tcPr>
          <w:p w14:paraId="31223725" w14:textId="77777777" w:rsidR="00F81C26" w:rsidRPr="00E8780D" w:rsidRDefault="00F81C26" w:rsidP="00351B28">
            <w:pPr>
              <w:spacing w:after="0"/>
              <w:jc w:val="both"/>
            </w:pPr>
            <w:r w:rsidRPr="00E8780D">
              <w:t>0.216</w:t>
            </w:r>
          </w:p>
        </w:tc>
      </w:tr>
      <w:tr w:rsidR="00F81C26" w:rsidRPr="00E8780D" w14:paraId="39E4C921" w14:textId="77777777" w:rsidTr="00351B28">
        <w:trPr>
          <w:trHeight w:val="322"/>
        </w:trPr>
        <w:tc>
          <w:tcPr>
            <w:tcW w:w="0" w:type="auto"/>
            <w:tcMar>
              <w:top w:w="15" w:type="dxa"/>
              <w:left w:w="0" w:type="dxa"/>
              <w:bottom w:w="15" w:type="dxa"/>
              <w:right w:w="15" w:type="dxa"/>
            </w:tcMar>
            <w:vAlign w:val="center"/>
            <w:hideMark/>
          </w:tcPr>
          <w:p w14:paraId="0A6AA546" w14:textId="77777777" w:rsidR="00F81C26" w:rsidRPr="00E8780D" w:rsidRDefault="00F81C26" w:rsidP="00351B28">
            <w:pPr>
              <w:spacing w:after="0"/>
              <w:jc w:val="both"/>
            </w:pPr>
            <w:r w:rsidRPr="00E8780D">
              <w:t>BOARD</w:t>
            </w:r>
          </w:p>
        </w:tc>
        <w:tc>
          <w:tcPr>
            <w:tcW w:w="0" w:type="auto"/>
            <w:vAlign w:val="center"/>
            <w:hideMark/>
          </w:tcPr>
          <w:p w14:paraId="38531B63" w14:textId="77777777" w:rsidR="00F81C26" w:rsidRPr="00E8780D" w:rsidRDefault="00F81C26" w:rsidP="00351B28">
            <w:pPr>
              <w:spacing w:after="0"/>
              <w:jc w:val="both"/>
            </w:pPr>
            <w:r w:rsidRPr="00E8780D">
              <w:t>2.176</w:t>
            </w:r>
          </w:p>
        </w:tc>
        <w:tc>
          <w:tcPr>
            <w:tcW w:w="0" w:type="auto"/>
            <w:vAlign w:val="center"/>
            <w:hideMark/>
          </w:tcPr>
          <w:p w14:paraId="674E7E34" w14:textId="77777777" w:rsidR="00F81C26" w:rsidRPr="00E8780D" w:rsidRDefault="00F81C26" w:rsidP="00351B28">
            <w:pPr>
              <w:spacing w:after="0"/>
              <w:jc w:val="both"/>
            </w:pPr>
            <w:r w:rsidRPr="00E8780D">
              <w:t>0.200</w:t>
            </w:r>
          </w:p>
        </w:tc>
        <w:tc>
          <w:tcPr>
            <w:tcW w:w="0" w:type="auto"/>
            <w:vAlign w:val="center"/>
            <w:hideMark/>
          </w:tcPr>
          <w:p w14:paraId="494C778B" w14:textId="77777777" w:rsidR="00F81C26" w:rsidRPr="00E8780D" w:rsidRDefault="00F81C26" w:rsidP="00351B28">
            <w:pPr>
              <w:spacing w:after="0"/>
              <w:jc w:val="both"/>
            </w:pPr>
            <w:r w:rsidRPr="00E8780D">
              <w:t>1.609</w:t>
            </w:r>
          </w:p>
        </w:tc>
        <w:tc>
          <w:tcPr>
            <w:tcW w:w="0" w:type="auto"/>
            <w:vAlign w:val="center"/>
            <w:hideMark/>
          </w:tcPr>
          <w:p w14:paraId="1592E37E" w14:textId="77777777" w:rsidR="00F81C26" w:rsidRPr="00E8780D" w:rsidRDefault="00F81C26" w:rsidP="00351B28">
            <w:pPr>
              <w:spacing w:after="0"/>
              <w:jc w:val="both"/>
            </w:pPr>
            <w:r w:rsidRPr="00E8780D">
              <w:t>2.079</w:t>
            </w:r>
          </w:p>
        </w:tc>
        <w:tc>
          <w:tcPr>
            <w:tcW w:w="0" w:type="auto"/>
            <w:vAlign w:val="center"/>
            <w:hideMark/>
          </w:tcPr>
          <w:p w14:paraId="3F2E2400" w14:textId="77777777" w:rsidR="00F81C26" w:rsidRPr="00E8780D" w:rsidRDefault="00F81C26" w:rsidP="00351B28">
            <w:pPr>
              <w:spacing w:after="0"/>
              <w:jc w:val="both"/>
            </w:pPr>
            <w:r w:rsidRPr="00E8780D">
              <w:t>2.197</w:t>
            </w:r>
          </w:p>
        </w:tc>
        <w:tc>
          <w:tcPr>
            <w:tcW w:w="0" w:type="auto"/>
            <w:vAlign w:val="center"/>
            <w:hideMark/>
          </w:tcPr>
          <w:p w14:paraId="6827FBEC" w14:textId="77777777" w:rsidR="00F81C26" w:rsidRPr="00E8780D" w:rsidRDefault="00F81C26" w:rsidP="00351B28">
            <w:pPr>
              <w:spacing w:after="0"/>
              <w:jc w:val="both"/>
            </w:pPr>
            <w:r w:rsidRPr="00E8780D">
              <w:t>2.197</w:t>
            </w:r>
          </w:p>
        </w:tc>
        <w:tc>
          <w:tcPr>
            <w:tcW w:w="0" w:type="auto"/>
            <w:vAlign w:val="center"/>
            <w:hideMark/>
          </w:tcPr>
          <w:p w14:paraId="60F88A76" w14:textId="77777777" w:rsidR="00F81C26" w:rsidRPr="00E8780D" w:rsidRDefault="00F81C26" w:rsidP="00351B28">
            <w:pPr>
              <w:spacing w:after="0"/>
              <w:jc w:val="both"/>
            </w:pPr>
            <w:r w:rsidRPr="00E8780D">
              <w:t>2.708</w:t>
            </w:r>
          </w:p>
        </w:tc>
      </w:tr>
      <w:tr w:rsidR="00F81C26" w:rsidRPr="00E8780D" w14:paraId="413E7012" w14:textId="77777777" w:rsidTr="00351B28">
        <w:trPr>
          <w:trHeight w:val="322"/>
        </w:trPr>
        <w:tc>
          <w:tcPr>
            <w:tcW w:w="0" w:type="auto"/>
            <w:tcMar>
              <w:top w:w="15" w:type="dxa"/>
              <w:left w:w="0" w:type="dxa"/>
              <w:bottom w:w="15" w:type="dxa"/>
              <w:right w:w="15" w:type="dxa"/>
            </w:tcMar>
            <w:vAlign w:val="center"/>
            <w:hideMark/>
          </w:tcPr>
          <w:p w14:paraId="1904BEEC" w14:textId="77777777" w:rsidR="00F81C26" w:rsidRPr="00E8780D" w:rsidRDefault="00F81C26" w:rsidP="00351B28">
            <w:pPr>
              <w:spacing w:after="0"/>
              <w:jc w:val="both"/>
            </w:pPr>
            <w:r w:rsidRPr="00E8780D">
              <w:t>EXPENSE</w:t>
            </w:r>
          </w:p>
        </w:tc>
        <w:tc>
          <w:tcPr>
            <w:tcW w:w="0" w:type="auto"/>
            <w:vAlign w:val="center"/>
            <w:hideMark/>
          </w:tcPr>
          <w:p w14:paraId="661D2598" w14:textId="77777777" w:rsidR="00F81C26" w:rsidRPr="00E8780D" w:rsidRDefault="00F81C26" w:rsidP="00351B28">
            <w:pPr>
              <w:spacing w:after="0"/>
              <w:jc w:val="both"/>
            </w:pPr>
            <w:r w:rsidRPr="00E8780D">
              <w:t>0.075</w:t>
            </w:r>
          </w:p>
        </w:tc>
        <w:tc>
          <w:tcPr>
            <w:tcW w:w="0" w:type="auto"/>
            <w:vAlign w:val="center"/>
            <w:hideMark/>
          </w:tcPr>
          <w:p w14:paraId="07382B76" w14:textId="77777777" w:rsidR="00F81C26" w:rsidRPr="00E8780D" w:rsidRDefault="00F81C26" w:rsidP="00351B28">
            <w:pPr>
              <w:spacing w:after="0"/>
              <w:jc w:val="both"/>
            </w:pPr>
            <w:r w:rsidRPr="00E8780D">
              <w:t>0.058</w:t>
            </w:r>
          </w:p>
        </w:tc>
        <w:tc>
          <w:tcPr>
            <w:tcW w:w="0" w:type="auto"/>
            <w:vAlign w:val="center"/>
            <w:hideMark/>
          </w:tcPr>
          <w:p w14:paraId="10E80F48" w14:textId="77777777" w:rsidR="00F81C26" w:rsidRPr="00E8780D" w:rsidRDefault="00F81C26" w:rsidP="00351B28">
            <w:pPr>
              <w:spacing w:after="0"/>
              <w:jc w:val="both"/>
            </w:pPr>
            <w:r w:rsidRPr="00E8780D">
              <w:t>0.007</w:t>
            </w:r>
          </w:p>
        </w:tc>
        <w:tc>
          <w:tcPr>
            <w:tcW w:w="0" w:type="auto"/>
            <w:vAlign w:val="center"/>
            <w:hideMark/>
          </w:tcPr>
          <w:p w14:paraId="319F0696" w14:textId="77777777" w:rsidR="00F81C26" w:rsidRPr="00E8780D" w:rsidRDefault="00F81C26" w:rsidP="00351B28">
            <w:pPr>
              <w:spacing w:after="0"/>
              <w:jc w:val="both"/>
            </w:pPr>
            <w:r w:rsidRPr="00E8780D">
              <w:t>0.035</w:t>
            </w:r>
          </w:p>
        </w:tc>
        <w:tc>
          <w:tcPr>
            <w:tcW w:w="0" w:type="auto"/>
            <w:vAlign w:val="center"/>
            <w:hideMark/>
          </w:tcPr>
          <w:p w14:paraId="3CCC82A2" w14:textId="77777777" w:rsidR="00F81C26" w:rsidRPr="00E8780D" w:rsidRDefault="00F81C26" w:rsidP="00351B28">
            <w:pPr>
              <w:spacing w:after="0"/>
              <w:jc w:val="both"/>
            </w:pPr>
            <w:r w:rsidRPr="00E8780D">
              <w:t>0.061</w:t>
            </w:r>
          </w:p>
        </w:tc>
        <w:tc>
          <w:tcPr>
            <w:tcW w:w="0" w:type="auto"/>
            <w:vAlign w:val="center"/>
            <w:hideMark/>
          </w:tcPr>
          <w:p w14:paraId="0CBC4809" w14:textId="77777777" w:rsidR="00F81C26" w:rsidRPr="00E8780D" w:rsidRDefault="00F81C26" w:rsidP="00351B28">
            <w:pPr>
              <w:spacing w:after="0"/>
              <w:jc w:val="both"/>
            </w:pPr>
            <w:r w:rsidRPr="00E8780D">
              <w:t>0.096</w:t>
            </w:r>
          </w:p>
        </w:tc>
        <w:tc>
          <w:tcPr>
            <w:tcW w:w="0" w:type="auto"/>
            <w:vAlign w:val="center"/>
            <w:hideMark/>
          </w:tcPr>
          <w:p w14:paraId="2E244A2D" w14:textId="77777777" w:rsidR="00F81C26" w:rsidRPr="00E8780D" w:rsidRDefault="00F81C26" w:rsidP="00351B28">
            <w:pPr>
              <w:spacing w:after="0"/>
              <w:jc w:val="both"/>
            </w:pPr>
            <w:r w:rsidRPr="00E8780D">
              <w:t>0.356</w:t>
            </w:r>
          </w:p>
        </w:tc>
      </w:tr>
      <w:tr w:rsidR="00F81C26" w:rsidRPr="00E8780D" w14:paraId="4D53A9EF" w14:textId="77777777" w:rsidTr="00351B28">
        <w:trPr>
          <w:trHeight w:val="322"/>
        </w:trPr>
        <w:tc>
          <w:tcPr>
            <w:tcW w:w="0" w:type="auto"/>
            <w:tcMar>
              <w:top w:w="15" w:type="dxa"/>
              <w:left w:w="0" w:type="dxa"/>
              <w:bottom w:w="15" w:type="dxa"/>
              <w:right w:w="15" w:type="dxa"/>
            </w:tcMar>
            <w:vAlign w:val="center"/>
            <w:hideMark/>
          </w:tcPr>
          <w:p w14:paraId="135E4692" w14:textId="77777777" w:rsidR="00F81C26" w:rsidRPr="00E8780D" w:rsidRDefault="00F81C26" w:rsidP="00351B28">
            <w:pPr>
              <w:spacing w:after="0"/>
              <w:jc w:val="both"/>
            </w:pPr>
            <w:r w:rsidRPr="00E8780D">
              <w:t>TOBINQ</w:t>
            </w:r>
          </w:p>
        </w:tc>
        <w:tc>
          <w:tcPr>
            <w:tcW w:w="0" w:type="auto"/>
            <w:vAlign w:val="center"/>
            <w:hideMark/>
          </w:tcPr>
          <w:p w14:paraId="22C61553" w14:textId="77777777" w:rsidR="00F81C26" w:rsidRPr="00E8780D" w:rsidRDefault="00F81C26" w:rsidP="00351B28">
            <w:pPr>
              <w:spacing w:after="0"/>
              <w:jc w:val="both"/>
            </w:pPr>
            <w:r w:rsidRPr="00E8780D">
              <w:t>2.003</w:t>
            </w:r>
          </w:p>
        </w:tc>
        <w:tc>
          <w:tcPr>
            <w:tcW w:w="0" w:type="auto"/>
            <w:vAlign w:val="center"/>
            <w:hideMark/>
          </w:tcPr>
          <w:p w14:paraId="242CD32B" w14:textId="77777777" w:rsidR="00F81C26" w:rsidRPr="00E8780D" w:rsidRDefault="00F81C26" w:rsidP="00351B28">
            <w:pPr>
              <w:spacing w:after="0"/>
              <w:jc w:val="both"/>
            </w:pPr>
            <w:r w:rsidRPr="00E8780D">
              <w:t>1.432</w:t>
            </w:r>
          </w:p>
        </w:tc>
        <w:tc>
          <w:tcPr>
            <w:tcW w:w="0" w:type="auto"/>
            <w:vAlign w:val="center"/>
            <w:hideMark/>
          </w:tcPr>
          <w:p w14:paraId="66ADCD12" w14:textId="77777777" w:rsidR="00F81C26" w:rsidRPr="00E8780D" w:rsidRDefault="00F81C26" w:rsidP="00351B28">
            <w:pPr>
              <w:spacing w:after="0"/>
              <w:jc w:val="both"/>
            </w:pPr>
            <w:r w:rsidRPr="00E8780D">
              <w:t>0.819</w:t>
            </w:r>
          </w:p>
        </w:tc>
        <w:tc>
          <w:tcPr>
            <w:tcW w:w="0" w:type="auto"/>
            <w:vAlign w:val="center"/>
            <w:hideMark/>
          </w:tcPr>
          <w:p w14:paraId="34A10B13" w14:textId="77777777" w:rsidR="00F81C26" w:rsidRPr="00E8780D" w:rsidRDefault="00F81C26" w:rsidP="00351B28">
            <w:pPr>
              <w:spacing w:after="0"/>
              <w:jc w:val="both"/>
            </w:pPr>
            <w:r w:rsidRPr="00E8780D">
              <w:t>1.125</w:t>
            </w:r>
          </w:p>
        </w:tc>
        <w:tc>
          <w:tcPr>
            <w:tcW w:w="0" w:type="auto"/>
            <w:vAlign w:val="center"/>
            <w:hideMark/>
          </w:tcPr>
          <w:p w14:paraId="2132A215" w14:textId="77777777" w:rsidR="00F81C26" w:rsidRPr="00E8780D" w:rsidRDefault="00F81C26" w:rsidP="00351B28">
            <w:pPr>
              <w:spacing w:after="0"/>
              <w:jc w:val="both"/>
            </w:pPr>
            <w:r w:rsidRPr="00E8780D">
              <w:t>1.505</w:t>
            </w:r>
          </w:p>
        </w:tc>
        <w:tc>
          <w:tcPr>
            <w:tcW w:w="0" w:type="auto"/>
            <w:vAlign w:val="center"/>
            <w:hideMark/>
          </w:tcPr>
          <w:p w14:paraId="2E80D2BA" w14:textId="77777777" w:rsidR="00F81C26" w:rsidRPr="00E8780D" w:rsidRDefault="00F81C26" w:rsidP="00351B28">
            <w:pPr>
              <w:spacing w:after="0"/>
              <w:jc w:val="both"/>
            </w:pPr>
            <w:r w:rsidRPr="00E8780D">
              <w:t>2.277</w:t>
            </w:r>
          </w:p>
        </w:tc>
        <w:tc>
          <w:tcPr>
            <w:tcW w:w="0" w:type="auto"/>
            <w:vAlign w:val="center"/>
            <w:hideMark/>
          </w:tcPr>
          <w:p w14:paraId="1F20EDE8" w14:textId="77777777" w:rsidR="00F81C26" w:rsidRPr="00E8780D" w:rsidRDefault="00F81C26" w:rsidP="00351B28">
            <w:pPr>
              <w:spacing w:after="0"/>
              <w:jc w:val="both"/>
            </w:pPr>
            <w:r w:rsidRPr="00E8780D">
              <w:t>8.938</w:t>
            </w:r>
          </w:p>
        </w:tc>
      </w:tr>
      <w:tr w:rsidR="00F81C26" w:rsidRPr="00E8780D" w14:paraId="087ADCFB" w14:textId="77777777" w:rsidTr="00351B28">
        <w:trPr>
          <w:trHeight w:val="334"/>
        </w:trPr>
        <w:tc>
          <w:tcPr>
            <w:tcW w:w="0" w:type="auto"/>
            <w:tcMar>
              <w:top w:w="15" w:type="dxa"/>
              <w:left w:w="0" w:type="dxa"/>
              <w:bottom w:w="15" w:type="dxa"/>
              <w:right w:w="15" w:type="dxa"/>
            </w:tcMar>
            <w:vAlign w:val="center"/>
            <w:hideMark/>
          </w:tcPr>
          <w:p w14:paraId="1DAB08B3" w14:textId="77777777" w:rsidR="00F81C26" w:rsidRPr="00E8780D" w:rsidRDefault="00F81C26" w:rsidP="00351B28">
            <w:pPr>
              <w:spacing w:after="0"/>
              <w:jc w:val="both"/>
            </w:pPr>
            <w:r w:rsidRPr="00E8780D">
              <w:t>TOP1</w:t>
            </w:r>
          </w:p>
        </w:tc>
        <w:tc>
          <w:tcPr>
            <w:tcW w:w="0" w:type="auto"/>
            <w:vAlign w:val="center"/>
            <w:hideMark/>
          </w:tcPr>
          <w:p w14:paraId="45796A75" w14:textId="77777777" w:rsidR="00F81C26" w:rsidRPr="00E8780D" w:rsidRDefault="00F81C26" w:rsidP="00351B28">
            <w:pPr>
              <w:spacing w:after="0"/>
              <w:jc w:val="both"/>
            </w:pPr>
            <w:r w:rsidRPr="00E8780D">
              <w:t>0.376</w:t>
            </w:r>
          </w:p>
        </w:tc>
        <w:tc>
          <w:tcPr>
            <w:tcW w:w="0" w:type="auto"/>
            <w:vAlign w:val="center"/>
            <w:hideMark/>
          </w:tcPr>
          <w:p w14:paraId="5DF5E384" w14:textId="77777777" w:rsidR="00F81C26" w:rsidRPr="00E8780D" w:rsidRDefault="00F81C26" w:rsidP="00351B28">
            <w:pPr>
              <w:spacing w:after="0"/>
              <w:jc w:val="both"/>
            </w:pPr>
            <w:r w:rsidRPr="00E8780D">
              <w:t>0.160</w:t>
            </w:r>
          </w:p>
        </w:tc>
        <w:tc>
          <w:tcPr>
            <w:tcW w:w="0" w:type="auto"/>
            <w:vAlign w:val="center"/>
            <w:hideMark/>
          </w:tcPr>
          <w:p w14:paraId="3D263710" w14:textId="77777777" w:rsidR="00F81C26" w:rsidRPr="00E8780D" w:rsidRDefault="00F81C26" w:rsidP="00351B28">
            <w:pPr>
              <w:spacing w:after="0"/>
              <w:jc w:val="both"/>
            </w:pPr>
            <w:r w:rsidRPr="00E8780D">
              <w:t>0.093</w:t>
            </w:r>
          </w:p>
        </w:tc>
        <w:tc>
          <w:tcPr>
            <w:tcW w:w="0" w:type="auto"/>
            <w:vAlign w:val="center"/>
            <w:hideMark/>
          </w:tcPr>
          <w:p w14:paraId="7E1B412B" w14:textId="77777777" w:rsidR="00F81C26" w:rsidRPr="00E8780D" w:rsidRDefault="00F81C26" w:rsidP="00351B28">
            <w:pPr>
              <w:spacing w:after="0"/>
              <w:jc w:val="both"/>
            </w:pPr>
            <w:r w:rsidRPr="00E8780D">
              <w:t>0.250</w:t>
            </w:r>
          </w:p>
        </w:tc>
        <w:tc>
          <w:tcPr>
            <w:tcW w:w="0" w:type="auto"/>
            <w:vAlign w:val="center"/>
            <w:hideMark/>
          </w:tcPr>
          <w:p w14:paraId="769FFF16" w14:textId="77777777" w:rsidR="00F81C26" w:rsidRPr="00E8780D" w:rsidRDefault="00F81C26" w:rsidP="00351B28">
            <w:pPr>
              <w:spacing w:after="0"/>
              <w:jc w:val="both"/>
            </w:pPr>
            <w:r w:rsidRPr="00E8780D">
              <w:t>0.360</w:t>
            </w:r>
          </w:p>
        </w:tc>
        <w:tc>
          <w:tcPr>
            <w:tcW w:w="0" w:type="auto"/>
            <w:vAlign w:val="center"/>
            <w:hideMark/>
          </w:tcPr>
          <w:p w14:paraId="7309E18E" w14:textId="77777777" w:rsidR="00F81C26" w:rsidRPr="00E8780D" w:rsidRDefault="00F81C26" w:rsidP="00351B28">
            <w:pPr>
              <w:spacing w:after="0"/>
              <w:jc w:val="both"/>
            </w:pPr>
            <w:r w:rsidRPr="00E8780D">
              <w:t>0.492</w:t>
            </w:r>
          </w:p>
        </w:tc>
        <w:tc>
          <w:tcPr>
            <w:tcW w:w="0" w:type="auto"/>
            <w:vAlign w:val="center"/>
            <w:hideMark/>
          </w:tcPr>
          <w:p w14:paraId="5D1EFA72" w14:textId="77777777" w:rsidR="00F81C26" w:rsidRPr="00E8780D" w:rsidRDefault="00F81C26" w:rsidP="00351B28">
            <w:pPr>
              <w:spacing w:after="0"/>
              <w:jc w:val="both"/>
            </w:pPr>
            <w:r w:rsidRPr="00E8780D">
              <w:t>0.773</w:t>
            </w:r>
          </w:p>
        </w:tc>
      </w:tr>
      <w:tr w:rsidR="00F81C26" w:rsidRPr="00E8780D" w14:paraId="7C1CC366" w14:textId="77777777" w:rsidTr="00351B28">
        <w:trPr>
          <w:trHeight w:val="322"/>
        </w:trPr>
        <w:tc>
          <w:tcPr>
            <w:tcW w:w="0" w:type="auto"/>
            <w:tcMar>
              <w:top w:w="15" w:type="dxa"/>
              <w:left w:w="0" w:type="dxa"/>
              <w:bottom w:w="15" w:type="dxa"/>
              <w:right w:w="15" w:type="dxa"/>
            </w:tcMar>
            <w:vAlign w:val="center"/>
            <w:hideMark/>
          </w:tcPr>
          <w:p w14:paraId="6C7C3C6F" w14:textId="77777777" w:rsidR="00F81C26" w:rsidRPr="00E8780D" w:rsidRDefault="00F81C26" w:rsidP="00351B28">
            <w:pPr>
              <w:spacing w:after="0"/>
              <w:jc w:val="both"/>
            </w:pPr>
            <w:r w:rsidRPr="00E8780D">
              <w:t>INST</w:t>
            </w:r>
          </w:p>
        </w:tc>
        <w:tc>
          <w:tcPr>
            <w:tcW w:w="0" w:type="auto"/>
            <w:vAlign w:val="center"/>
            <w:hideMark/>
          </w:tcPr>
          <w:p w14:paraId="75275174" w14:textId="77777777" w:rsidR="00F81C26" w:rsidRPr="00E8780D" w:rsidRDefault="00F81C26" w:rsidP="00351B28">
            <w:pPr>
              <w:spacing w:after="0"/>
              <w:jc w:val="both"/>
            </w:pPr>
            <w:r w:rsidRPr="00E8780D">
              <w:t>0.510</w:t>
            </w:r>
          </w:p>
        </w:tc>
        <w:tc>
          <w:tcPr>
            <w:tcW w:w="0" w:type="auto"/>
            <w:vAlign w:val="center"/>
            <w:hideMark/>
          </w:tcPr>
          <w:p w14:paraId="006CB4F9" w14:textId="77777777" w:rsidR="00F81C26" w:rsidRPr="00E8780D" w:rsidRDefault="00F81C26" w:rsidP="00351B28">
            <w:pPr>
              <w:spacing w:after="0"/>
              <w:jc w:val="both"/>
            </w:pPr>
            <w:r w:rsidRPr="00E8780D">
              <w:t>0.216</w:t>
            </w:r>
          </w:p>
        </w:tc>
        <w:tc>
          <w:tcPr>
            <w:tcW w:w="0" w:type="auto"/>
            <w:vAlign w:val="center"/>
            <w:hideMark/>
          </w:tcPr>
          <w:p w14:paraId="6567623C" w14:textId="77777777" w:rsidR="00F81C26" w:rsidRPr="00E8780D" w:rsidRDefault="00F81C26" w:rsidP="00351B28">
            <w:pPr>
              <w:spacing w:after="0"/>
              <w:jc w:val="both"/>
            </w:pPr>
            <w:r w:rsidRPr="00E8780D">
              <w:t>0.024</w:t>
            </w:r>
          </w:p>
        </w:tc>
        <w:tc>
          <w:tcPr>
            <w:tcW w:w="0" w:type="auto"/>
            <w:vAlign w:val="center"/>
            <w:hideMark/>
          </w:tcPr>
          <w:p w14:paraId="4A309753" w14:textId="77777777" w:rsidR="00F81C26" w:rsidRPr="00E8780D" w:rsidRDefault="00F81C26" w:rsidP="00351B28">
            <w:pPr>
              <w:spacing w:after="0"/>
              <w:jc w:val="both"/>
            </w:pPr>
            <w:r w:rsidRPr="00E8780D">
              <w:t>0.361</w:t>
            </w:r>
          </w:p>
        </w:tc>
        <w:tc>
          <w:tcPr>
            <w:tcW w:w="0" w:type="auto"/>
            <w:vAlign w:val="center"/>
            <w:hideMark/>
          </w:tcPr>
          <w:p w14:paraId="452A364D" w14:textId="77777777" w:rsidR="00F81C26" w:rsidRPr="00E8780D" w:rsidRDefault="00F81C26" w:rsidP="00351B28">
            <w:pPr>
              <w:spacing w:after="0"/>
              <w:jc w:val="both"/>
            </w:pPr>
            <w:r w:rsidRPr="00E8780D">
              <w:t>0.528</w:t>
            </w:r>
          </w:p>
        </w:tc>
        <w:tc>
          <w:tcPr>
            <w:tcW w:w="0" w:type="auto"/>
            <w:vAlign w:val="center"/>
            <w:hideMark/>
          </w:tcPr>
          <w:p w14:paraId="7F71F811" w14:textId="77777777" w:rsidR="00F81C26" w:rsidRPr="00E8780D" w:rsidRDefault="00F81C26" w:rsidP="00351B28">
            <w:pPr>
              <w:spacing w:after="0"/>
              <w:jc w:val="both"/>
            </w:pPr>
            <w:r w:rsidRPr="00E8780D">
              <w:t>0.674</w:t>
            </w:r>
          </w:p>
        </w:tc>
        <w:tc>
          <w:tcPr>
            <w:tcW w:w="0" w:type="auto"/>
            <w:vAlign w:val="center"/>
            <w:hideMark/>
          </w:tcPr>
          <w:p w14:paraId="5246AB0C" w14:textId="77777777" w:rsidR="00F81C26" w:rsidRPr="00E8780D" w:rsidRDefault="00F81C26" w:rsidP="00351B28">
            <w:pPr>
              <w:spacing w:after="0"/>
              <w:jc w:val="both"/>
            </w:pPr>
            <w:r w:rsidRPr="00E8780D">
              <w:t>0.915</w:t>
            </w:r>
          </w:p>
        </w:tc>
      </w:tr>
      <w:tr w:rsidR="00F81C26" w:rsidRPr="00E8780D" w14:paraId="4C4AD52B" w14:textId="77777777" w:rsidTr="00351B28">
        <w:trPr>
          <w:trHeight w:val="322"/>
        </w:trPr>
        <w:tc>
          <w:tcPr>
            <w:tcW w:w="0" w:type="auto"/>
            <w:tcMar>
              <w:top w:w="15" w:type="dxa"/>
              <w:left w:w="0" w:type="dxa"/>
              <w:bottom w:w="15" w:type="dxa"/>
              <w:right w:w="15" w:type="dxa"/>
            </w:tcMar>
            <w:vAlign w:val="center"/>
            <w:hideMark/>
          </w:tcPr>
          <w:p w14:paraId="76810A4D" w14:textId="77777777" w:rsidR="00F81C26" w:rsidRPr="00E8780D" w:rsidRDefault="00F81C26" w:rsidP="00351B28">
            <w:pPr>
              <w:spacing w:after="0"/>
              <w:jc w:val="both"/>
            </w:pPr>
            <w:r w:rsidRPr="00E8780D">
              <w:t>CASHFLOW</w:t>
            </w:r>
          </w:p>
        </w:tc>
        <w:tc>
          <w:tcPr>
            <w:tcW w:w="0" w:type="auto"/>
            <w:vAlign w:val="center"/>
            <w:hideMark/>
          </w:tcPr>
          <w:p w14:paraId="4F751BB1" w14:textId="77777777" w:rsidR="00F81C26" w:rsidRPr="00E8780D" w:rsidRDefault="00F81C26" w:rsidP="00351B28">
            <w:pPr>
              <w:spacing w:after="0"/>
              <w:jc w:val="both"/>
            </w:pPr>
            <w:r w:rsidRPr="00E8780D">
              <w:t>0.061</w:t>
            </w:r>
          </w:p>
        </w:tc>
        <w:tc>
          <w:tcPr>
            <w:tcW w:w="0" w:type="auto"/>
            <w:vAlign w:val="center"/>
            <w:hideMark/>
          </w:tcPr>
          <w:p w14:paraId="5AB4288B" w14:textId="77777777" w:rsidR="00F81C26" w:rsidRPr="00E8780D" w:rsidRDefault="00F81C26" w:rsidP="00351B28">
            <w:pPr>
              <w:spacing w:after="0"/>
              <w:jc w:val="both"/>
            </w:pPr>
            <w:r w:rsidRPr="00E8780D">
              <w:t>0.067</w:t>
            </w:r>
          </w:p>
        </w:tc>
        <w:tc>
          <w:tcPr>
            <w:tcW w:w="0" w:type="auto"/>
            <w:vAlign w:val="center"/>
            <w:hideMark/>
          </w:tcPr>
          <w:p w14:paraId="4C845521" w14:textId="77777777" w:rsidR="00F81C26" w:rsidRPr="00E8780D" w:rsidRDefault="00F81C26" w:rsidP="00351B28">
            <w:pPr>
              <w:spacing w:after="0"/>
              <w:jc w:val="both"/>
            </w:pPr>
            <w:r w:rsidRPr="00E8780D">
              <w:t>-0.122</w:t>
            </w:r>
          </w:p>
        </w:tc>
        <w:tc>
          <w:tcPr>
            <w:tcW w:w="0" w:type="auto"/>
            <w:vAlign w:val="center"/>
            <w:hideMark/>
          </w:tcPr>
          <w:p w14:paraId="0BC2BDC4" w14:textId="77777777" w:rsidR="00F81C26" w:rsidRPr="00E8780D" w:rsidRDefault="00F81C26" w:rsidP="00351B28">
            <w:pPr>
              <w:spacing w:after="0"/>
              <w:jc w:val="both"/>
            </w:pPr>
            <w:r w:rsidRPr="00E8780D">
              <w:t>0.019</w:t>
            </w:r>
          </w:p>
        </w:tc>
        <w:tc>
          <w:tcPr>
            <w:tcW w:w="0" w:type="auto"/>
            <w:vAlign w:val="center"/>
            <w:hideMark/>
          </w:tcPr>
          <w:p w14:paraId="48F6B576" w14:textId="77777777" w:rsidR="00F81C26" w:rsidRPr="00E8780D" w:rsidRDefault="00F81C26" w:rsidP="00351B28">
            <w:pPr>
              <w:spacing w:after="0"/>
              <w:jc w:val="both"/>
            </w:pPr>
            <w:r w:rsidRPr="00E8780D">
              <w:t>0.057</w:t>
            </w:r>
          </w:p>
        </w:tc>
        <w:tc>
          <w:tcPr>
            <w:tcW w:w="0" w:type="auto"/>
            <w:vAlign w:val="center"/>
            <w:hideMark/>
          </w:tcPr>
          <w:p w14:paraId="3B9C3E9E" w14:textId="77777777" w:rsidR="00F81C26" w:rsidRPr="00E8780D" w:rsidRDefault="00F81C26" w:rsidP="00351B28">
            <w:pPr>
              <w:spacing w:after="0"/>
              <w:jc w:val="both"/>
            </w:pPr>
            <w:r w:rsidRPr="00E8780D">
              <w:t>0.100</w:t>
            </w:r>
          </w:p>
        </w:tc>
        <w:tc>
          <w:tcPr>
            <w:tcW w:w="0" w:type="auto"/>
            <w:vAlign w:val="center"/>
            <w:hideMark/>
          </w:tcPr>
          <w:p w14:paraId="741B0990" w14:textId="77777777" w:rsidR="00F81C26" w:rsidRPr="00E8780D" w:rsidRDefault="00F81C26" w:rsidP="00351B28">
            <w:pPr>
              <w:spacing w:after="0"/>
              <w:jc w:val="both"/>
            </w:pPr>
            <w:r w:rsidRPr="00E8780D">
              <w:t>0.252</w:t>
            </w:r>
          </w:p>
        </w:tc>
      </w:tr>
      <w:tr w:rsidR="00F81C26" w:rsidRPr="00E8780D" w14:paraId="21DBFF06" w14:textId="77777777" w:rsidTr="00351B28">
        <w:trPr>
          <w:trHeight w:val="322"/>
        </w:trPr>
        <w:tc>
          <w:tcPr>
            <w:tcW w:w="0" w:type="auto"/>
            <w:tcMar>
              <w:top w:w="15" w:type="dxa"/>
              <w:left w:w="0" w:type="dxa"/>
              <w:bottom w:w="15" w:type="dxa"/>
              <w:right w:w="15" w:type="dxa"/>
            </w:tcMar>
            <w:vAlign w:val="center"/>
            <w:hideMark/>
          </w:tcPr>
          <w:p w14:paraId="6DE0B633" w14:textId="77777777" w:rsidR="00F81C26" w:rsidRPr="00E8780D" w:rsidRDefault="00F81C26" w:rsidP="00351B28">
            <w:pPr>
              <w:spacing w:after="0"/>
              <w:jc w:val="both"/>
            </w:pPr>
            <w:r w:rsidRPr="00E8780D">
              <w:t>OCCUPY</w:t>
            </w:r>
          </w:p>
        </w:tc>
        <w:tc>
          <w:tcPr>
            <w:tcW w:w="0" w:type="auto"/>
            <w:vAlign w:val="center"/>
            <w:hideMark/>
          </w:tcPr>
          <w:p w14:paraId="60BAABBA" w14:textId="77777777" w:rsidR="00F81C26" w:rsidRPr="00E8780D" w:rsidRDefault="00F81C26" w:rsidP="00351B28">
            <w:pPr>
              <w:spacing w:after="0"/>
              <w:jc w:val="both"/>
            </w:pPr>
            <w:r w:rsidRPr="00E8780D">
              <w:t>0.015</w:t>
            </w:r>
          </w:p>
        </w:tc>
        <w:tc>
          <w:tcPr>
            <w:tcW w:w="0" w:type="auto"/>
            <w:vAlign w:val="center"/>
            <w:hideMark/>
          </w:tcPr>
          <w:p w14:paraId="745AD94E" w14:textId="77777777" w:rsidR="00F81C26" w:rsidRPr="00E8780D" w:rsidRDefault="00F81C26" w:rsidP="00351B28">
            <w:pPr>
              <w:spacing w:after="0"/>
              <w:jc w:val="both"/>
            </w:pPr>
            <w:r w:rsidRPr="00E8780D">
              <w:t>0.022</w:t>
            </w:r>
          </w:p>
        </w:tc>
        <w:tc>
          <w:tcPr>
            <w:tcW w:w="0" w:type="auto"/>
            <w:vAlign w:val="center"/>
            <w:hideMark/>
          </w:tcPr>
          <w:p w14:paraId="5C4F8443" w14:textId="77777777" w:rsidR="00F81C26" w:rsidRPr="00E8780D" w:rsidRDefault="00F81C26" w:rsidP="00351B28">
            <w:pPr>
              <w:spacing w:after="0"/>
              <w:jc w:val="both"/>
            </w:pPr>
            <w:r w:rsidRPr="00E8780D">
              <w:t>0.000</w:t>
            </w:r>
          </w:p>
        </w:tc>
        <w:tc>
          <w:tcPr>
            <w:tcW w:w="0" w:type="auto"/>
            <w:vAlign w:val="center"/>
            <w:hideMark/>
          </w:tcPr>
          <w:p w14:paraId="7191F326" w14:textId="77777777" w:rsidR="00F81C26" w:rsidRPr="00E8780D" w:rsidRDefault="00F81C26" w:rsidP="00351B28">
            <w:pPr>
              <w:spacing w:after="0"/>
              <w:jc w:val="both"/>
            </w:pPr>
            <w:r w:rsidRPr="00E8780D">
              <w:t>0.003</w:t>
            </w:r>
          </w:p>
        </w:tc>
        <w:tc>
          <w:tcPr>
            <w:tcW w:w="0" w:type="auto"/>
            <w:vAlign w:val="center"/>
            <w:hideMark/>
          </w:tcPr>
          <w:p w14:paraId="0729FFD4" w14:textId="77777777" w:rsidR="00F81C26" w:rsidRPr="00E8780D" w:rsidRDefault="00F81C26" w:rsidP="00351B28">
            <w:pPr>
              <w:spacing w:after="0"/>
              <w:jc w:val="both"/>
            </w:pPr>
            <w:r w:rsidRPr="00E8780D">
              <w:t>0.007</w:t>
            </w:r>
          </w:p>
        </w:tc>
        <w:tc>
          <w:tcPr>
            <w:tcW w:w="0" w:type="auto"/>
            <w:vAlign w:val="center"/>
            <w:hideMark/>
          </w:tcPr>
          <w:p w14:paraId="714827C7" w14:textId="77777777" w:rsidR="00F81C26" w:rsidRPr="00E8780D" w:rsidRDefault="00F81C26" w:rsidP="00351B28">
            <w:pPr>
              <w:spacing w:after="0"/>
              <w:jc w:val="both"/>
            </w:pPr>
            <w:r w:rsidRPr="00E8780D">
              <w:t>0.016</w:t>
            </w:r>
          </w:p>
        </w:tc>
        <w:tc>
          <w:tcPr>
            <w:tcW w:w="0" w:type="auto"/>
            <w:vAlign w:val="center"/>
            <w:hideMark/>
          </w:tcPr>
          <w:p w14:paraId="782AED3C" w14:textId="77777777" w:rsidR="00F81C26" w:rsidRPr="00E8780D" w:rsidRDefault="00F81C26" w:rsidP="00351B28">
            <w:pPr>
              <w:spacing w:after="0"/>
              <w:jc w:val="both"/>
            </w:pPr>
            <w:r w:rsidRPr="00E8780D">
              <w:t>0.133</w:t>
            </w:r>
          </w:p>
        </w:tc>
      </w:tr>
    </w:tbl>
    <w:p w14:paraId="0FD35622" w14:textId="77777777" w:rsidR="00F81C26" w:rsidRDefault="00F81C26" w:rsidP="00F81C26">
      <w:pPr>
        <w:jc w:val="both"/>
        <w:rPr>
          <w:b/>
          <w:bCs/>
        </w:rPr>
      </w:pPr>
    </w:p>
    <w:p w14:paraId="399C1EBC" w14:textId="77777777" w:rsidR="00F81C26" w:rsidRPr="00E8780D" w:rsidRDefault="00F81C26" w:rsidP="00F81C26">
      <w:pPr>
        <w:jc w:val="both"/>
        <w:rPr>
          <w:b/>
          <w:bCs/>
        </w:rPr>
      </w:pPr>
      <w:r w:rsidRPr="00E8780D">
        <w:rPr>
          <w:b/>
          <w:bCs/>
        </w:rPr>
        <w:t>Panel C: T-Tests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763"/>
        <w:gridCol w:w="885"/>
        <w:gridCol w:w="982"/>
        <w:gridCol w:w="763"/>
        <w:gridCol w:w="885"/>
        <w:gridCol w:w="982"/>
        <w:gridCol w:w="1444"/>
        <w:gridCol w:w="1621"/>
      </w:tblGrid>
      <w:tr w:rsidR="00F81C26" w:rsidRPr="00E8780D" w14:paraId="3116F2CE" w14:textId="77777777" w:rsidTr="00351B28">
        <w:trPr>
          <w:trHeight w:val="242"/>
        </w:trPr>
        <w:tc>
          <w:tcPr>
            <w:tcW w:w="0" w:type="auto"/>
            <w:tcBorders>
              <w:top w:val="single" w:sz="4" w:space="0" w:color="auto"/>
              <w:bottom w:val="single" w:sz="4" w:space="0" w:color="auto"/>
            </w:tcBorders>
            <w:hideMark/>
          </w:tcPr>
          <w:p w14:paraId="3553D79B" w14:textId="77777777" w:rsidR="00F81C26" w:rsidRPr="00E8780D" w:rsidRDefault="00F81C26" w:rsidP="00351B28">
            <w:pPr>
              <w:jc w:val="both"/>
              <w:rPr>
                <w:b/>
                <w:bCs/>
              </w:rPr>
            </w:pPr>
            <w:r w:rsidRPr="00E8780D">
              <w:rPr>
                <w:b/>
                <w:bCs/>
              </w:rPr>
              <w:t>Variable</w:t>
            </w:r>
          </w:p>
        </w:tc>
        <w:tc>
          <w:tcPr>
            <w:tcW w:w="0" w:type="auto"/>
            <w:gridSpan w:val="3"/>
            <w:tcBorders>
              <w:top w:val="single" w:sz="4" w:space="0" w:color="auto"/>
              <w:bottom w:val="single" w:sz="4" w:space="0" w:color="auto"/>
            </w:tcBorders>
            <w:hideMark/>
          </w:tcPr>
          <w:p w14:paraId="6C832FD2" w14:textId="77777777" w:rsidR="00F81C26" w:rsidRPr="00E8780D" w:rsidRDefault="00F81C26" w:rsidP="00351B28">
            <w:pPr>
              <w:jc w:val="center"/>
              <w:rPr>
                <w:b/>
                <w:bCs/>
              </w:rPr>
            </w:pPr>
            <w:r w:rsidRPr="00E8780D">
              <w:rPr>
                <w:b/>
                <w:bCs/>
              </w:rPr>
              <w:t>TCF = 0</w:t>
            </w:r>
          </w:p>
        </w:tc>
        <w:tc>
          <w:tcPr>
            <w:tcW w:w="0" w:type="auto"/>
            <w:gridSpan w:val="3"/>
            <w:tcBorders>
              <w:top w:val="single" w:sz="4" w:space="0" w:color="auto"/>
              <w:bottom w:val="single" w:sz="4" w:space="0" w:color="auto"/>
            </w:tcBorders>
          </w:tcPr>
          <w:p w14:paraId="7FCE754F" w14:textId="77777777" w:rsidR="00F81C26" w:rsidRPr="00E8780D" w:rsidRDefault="00F81C26" w:rsidP="00351B28">
            <w:pPr>
              <w:jc w:val="center"/>
              <w:rPr>
                <w:b/>
                <w:bCs/>
              </w:rPr>
            </w:pPr>
            <w:r w:rsidRPr="00E8780D">
              <w:rPr>
                <w:b/>
                <w:bCs/>
              </w:rPr>
              <w:t>TCF = 1</w:t>
            </w:r>
          </w:p>
        </w:tc>
        <w:tc>
          <w:tcPr>
            <w:tcW w:w="0" w:type="auto"/>
            <w:tcBorders>
              <w:top w:val="single" w:sz="4" w:space="0" w:color="auto"/>
              <w:bottom w:val="single" w:sz="4" w:space="0" w:color="auto"/>
            </w:tcBorders>
          </w:tcPr>
          <w:p w14:paraId="2E7758CD" w14:textId="77777777" w:rsidR="00F81C26" w:rsidRPr="00E8780D" w:rsidRDefault="00F81C26" w:rsidP="00351B28">
            <w:pPr>
              <w:jc w:val="both"/>
              <w:rPr>
                <w:b/>
                <w:bCs/>
              </w:rPr>
            </w:pPr>
            <w:r w:rsidRPr="00E8780D">
              <w:rPr>
                <w:b/>
                <w:bCs/>
              </w:rPr>
              <w:t>Test (Means)</w:t>
            </w:r>
          </w:p>
        </w:tc>
        <w:tc>
          <w:tcPr>
            <w:tcW w:w="0" w:type="auto"/>
            <w:tcBorders>
              <w:top w:val="single" w:sz="4" w:space="0" w:color="auto"/>
              <w:bottom w:val="single" w:sz="4" w:space="0" w:color="auto"/>
            </w:tcBorders>
          </w:tcPr>
          <w:p w14:paraId="3396891D" w14:textId="77777777" w:rsidR="00F81C26" w:rsidRPr="00E8780D" w:rsidRDefault="00F81C26" w:rsidP="00351B28">
            <w:pPr>
              <w:jc w:val="both"/>
              <w:rPr>
                <w:b/>
                <w:bCs/>
              </w:rPr>
            </w:pPr>
            <w:r w:rsidRPr="00E8780D">
              <w:rPr>
                <w:b/>
                <w:bCs/>
              </w:rPr>
              <w:t>Test (Medians)</w:t>
            </w:r>
          </w:p>
        </w:tc>
      </w:tr>
      <w:tr w:rsidR="00F81C26" w:rsidRPr="00E8780D" w14:paraId="01456AF0" w14:textId="77777777" w:rsidTr="00351B28">
        <w:tc>
          <w:tcPr>
            <w:tcW w:w="0" w:type="auto"/>
            <w:tcBorders>
              <w:top w:val="single" w:sz="4" w:space="0" w:color="auto"/>
              <w:bottom w:val="single" w:sz="4" w:space="0" w:color="auto"/>
            </w:tcBorders>
            <w:hideMark/>
          </w:tcPr>
          <w:p w14:paraId="586D976F" w14:textId="77777777" w:rsidR="00F81C26" w:rsidRPr="00E8780D" w:rsidRDefault="00F81C26" w:rsidP="00351B28">
            <w:pPr>
              <w:jc w:val="both"/>
              <w:rPr>
                <w:b/>
                <w:bCs/>
              </w:rPr>
            </w:pPr>
          </w:p>
        </w:tc>
        <w:tc>
          <w:tcPr>
            <w:tcW w:w="0" w:type="auto"/>
            <w:tcBorders>
              <w:top w:val="single" w:sz="4" w:space="0" w:color="auto"/>
              <w:bottom w:val="single" w:sz="4" w:space="0" w:color="auto"/>
            </w:tcBorders>
            <w:hideMark/>
          </w:tcPr>
          <w:p w14:paraId="7F576BEA" w14:textId="77777777" w:rsidR="00F81C26" w:rsidRPr="00E8780D" w:rsidRDefault="00F81C26" w:rsidP="00351B28">
            <w:pPr>
              <w:jc w:val="both"/>
            </w:pPr>
            <w:r w:rsidRPr="00E8780D">
              <w:rPr>
                <w:b/>
                <w:bCs/>
              </w:rPr>
              <w:t>N</w:t>
            </w:r>
          </w:p>
        </w:tc>
        <w:tc>
          <w:tcPr>
            <w:tcW w:w="0" w:type="auto"/>
            <w:tcBorders>
              <w:top w:val="single" w:sz="4" w:space="0" w:color="auto"/>
              <w:bottom w:val="single" w:sz="4" w:space="0" w:color="auto"/>
            </w:tcBorders>
            <w:hideMark/>
          </w:tcPr>
          <w:p w14:paraId="57D3F41B" w14:textId="77777777" w:rsidR="00F81C26" w:rsidRPr="00E8780D" w:rsidRDefault="00F81C26" w:rsidP="00351B28">
            <w:pPr>
              <w:jc w:val="both"/>
            </w:pPr>
            <w:r w:rsidRPr="00E8780D">
              <w:rPr>
                <w:b/>
                <w:bCs/>
              </w:rPr>
              <w:t>Mean</w:t>
            </w:r>
          </w:p>
        </w:tc>
        <w:tc>
          <w:tcPr>
            <w:tcW w:w="0" w:type="auto"/>
            <w:tcBorders>
              <w:top w:val="single" w:sz="4" w:space="0" w:color="auto"/>
              <w:bottom w:val="single" w:sz="4" w:space="0" w:color="auto"/>
            </w:tcBorders>
            <w:hideMark/>
          </w:tcPr>
          <w:p w14:paraId="794892A3" w14:textId="77777777" w:rsidR="00F81C26" w:rsidRPr="00E8780D" w:rsidRDefault="00F81C26" w:rsidP="00351B28">
            <w:pPr>
              <w:jc w:val="both"/>
            </w:pPr>
            <w:r w:rsidRPr="00E8780D">
              <w:rPr>
                <w:b/>
                <w:bCs/>
              </w:rPr>
              <w:t>Median</w:t>
            </w:r>
          </w:p>
        </w:tc>
        <w:tc>
          <w:tcPr>
            <w:tcW w:w="0" w:type="auto"/>
            <w:tcBorders>
              <w:top w:val="single" w:sz="4" w:space="0" w:color="auto"/>
              <w:bottom w:val="single" w:sz="4" w:space="0" w:color="auto"/>
            </w:tcBorders>
            <w:hideMark/>
          </w:tcPr>
          <w:p w14:paraId="702E6774" w14:textId="77777777" w:rsidR="00F81C26" w:rsidRPr="00E8780D" w:rsidRDefault="00F81C26" w:rsidP="00351B28">
            <w:pPr>
              <w:jc w:val="both"/>
            </w:pPr>
            <w:r w:rsidRPr="00E8780D">
              <w:rPr>
                <w:b/>
                <w:bCs/>
              </w:rPr>
              <w:t>N</w:t>
            </w:r>
          </w:p>
        </w:tc>
        <w:tc>
          <w:tcPr>
            <w:tcW w:w="0" w:type="auto"/>
            <w:tcBorders>
              <w:top w:val="single" w:sz="4" w:space="0" w:color="auto"/>
              <w:bottom w:val="single" w:sz="4" w:space="0" w:color="auto"/>
            </w:tcBorders>
          </w:tcPr>
          <w:p w14:paraId="3F43D13D" w14:textId="77777777" w:rsidR="00F81C26" w:rsidRPr="00E8780D" w:rsidRDefault="00F81C26" w:rsidP="00351B28">
            <w:pPr>
              <w:jc w:val="both"/>
              <w:rPr>
                <w:b/>
                <w:bCs/>
              </w:rPr>
            </w:pPr>
            <w:r w:rsidRPr="00E8780D">
              <w:rPr>
                <w:b/>
                <w:bCs/>
              </w:rPr>
              <w:t>Mean</w:t>
            </w:r>
          </w:p>
        </w:tc>
        <w:tc>
          <w:tcPr>
            <w:tcW w:w="0" w:type="auto"/>
            <w:tcBorders>
              <w:top w:val="single" w:sz="4" w:space="0" w:color="auto"/>
              <w:bottom w:val="single" w:sz="4" w:space="0" w:color="auto"/>
            </w:tcBorders>
          </w:tcPr>
          <w:p w14:paraId="27BEF3FE" w14:textId="77777777" w:rsidR="00F81C26" w:rsidRPr="00E8780D" w:rsidRDefault="00F81C26" w:rsidP="00351B28">
            <w:pPr>
              <w:jc w:val="both"/>
              <w:rPr>
                <w:b/>
                <w:bCs/>
              </w:rPr>
            </w:pPr>
            <w:r w:rsidRPr="00E8780D">
              <w:rPr>
                <w:b/>
                <w:bCs/>
              </w:rPr>
              <w:t>Median</w:t>
            </w:r>
          </w:p>
        </w:tc>
        <w:tc>
          <w:tcPr>
            <w:tcW w:w="0" w:type="auto"/>
            <w:tcBorders>
              <w:top w:val="single" w:sz="4" w:space="0" w:color="auto"/>
              <w:bottom w:val="single" w:sz="4" w:space="0" w:color="auto"/>
            </w:tcBorders>
          </w:tcPr>
          <w:p w14:paraId="63A32127" w14:textId="77777777" w:rsidR="00F81C26" w:rsidRPr="00E8780D" w:rsidRDefault="00F81C26" w:rsidP="00351B28">
            <w:pPr>
              <w:jc w:val="both"/>
              <w:rPr>
                <w:b/>
                <w:bCs/>
              </w:rPr>
            </w:pPr>
            <w:r w:rsidRPr="00E8780D">
              <w:rPr>
                <w:b/>
                <w:bCs/>
              </w:rPr>
              <w:t>t-stat</w:t>
            </w:r>
          </w:p>
        </w:tc>
        <w:tc>
          <w:tcPr>
            <w:tcW w:w="0" w:type="auto"/>
            <w:tcBorders>
              <w:top w:val="single" w:sz="4" w:space="0" w:color="auto"/>
              <w:bottom w:val="single" w:sz="4" w:space="0" w:color="auto"/>
            </w:tcBorders>
          </w:tcPr>
          <w:p w14:paraId="043BB2C2" w14:textId="77777777" w:rsidR="00F81C26" w:rsidRPr="00E8780D" w:rsidRDefault="00F81C26" w:rsidP="00351B28">
            <w:pPr>
              <w:jc w:val="both"/>
              <w:rPr>
                <w:b/>
                <w:bCs/>
              </w:rPr>
            </w:pPr>
            <w:r w:rsidRPr="00E8780D">
              <w:rPr>
                <w:b/>
                <w:bCs/>
              </w:rPr>
              <w:t>z-stat</w:t>
            </w:r>
          </w:p>
        </w:tc>
      </w:tr>
      <w:tr w:rsidR="00F81C26" w:rsidRPr="00E8780D" w14:paraId="129722A6" w14:textId="77777777" w:rsidTr="00351B28">
        <w:tc>
          <w:tcPr>
            <w:tcW w:w="0" w:type="auto"/>
            <w:tcBorders>
              <w:top w:val="single" w:sz="4" w:space="0" w:color="auto"/>
            </w:tcBorders>
            <w:hideMark/>
          </w:tcPr>
          <w:p w14:paraId="5F241DFA" w14:textId="77777777" w:rsidR="00F81C26" w:rsidRPr="00E8780D" w:rsidRDefault="00F81C26" w:rsidP="00351B28">
            <w:pPr>
              <w:jc w:val="both"/>
            </w:pPr>
            <w:r w:rsidRPr="00E8780D">
              <w:t>SPI</w:t>
            </w:r>
          </w:p>
        </w:tc>
        <w:tc>
          <w:tcPr>
            <w:tcW w:w="0" w:type="auto"/>
            <w:tcBorders>
              <w:top w:val="single" w:sz="4" w:space="0" w:color="auto"/>
            </w:tcBorders>
            <w:hideMark/>
          </w:tcPr>
          <w:p w14:paraId="079EE0C8" w14:textId="77777777" w:rsidR="00F81C26" w:rsidRPr="00E8780D" w:rsidRDefault="00F81C26" w:rsidP="00351B28">
            <w:pPr>
              <w:jc w:val="both"/>
            </w:pPr>
            <w:r w:rsidRPr="00E8780D">
              <w:t>6,686</w:t>
            </w:r>
          </w:p>
        </w:tc>
        <w:tc>
          <w:tcPr>
            <w:tcW w:w="0" w:type="auto"/>
            <w:tcBorders>
              <w:top w:val="single" w:sz="4" w:space="0" w:color="auto"/>
            </w:tcBorders>
            <w:hideMark/>
          </w:tcPr>
          <w:p w14:paraId="7522193E" w14:textId="77777777" w:rsidR="00F81C26" w:rsidRPr="00E8780D" w:rsidRDefault="00F81C26" w:rsidP="00351B28">
            <w:pPr>
              <w:jc w:val="both"/>
            </w:pPr>
            <w:r w:rsidRPr="00E8780D">
              <w:t>26.704</w:t>
            </w:r>
          </w:p>
        </w:tc>
        <w:tc>
          <w:tcPr>
            <w:tcW w:w="0" w:type="auto"/>
            <w:tcBorders>
              <w:top w:val="single" w:sz="4" w:space="0" w:color="auto"/>
            </w:tcBorders>
            <w:hideMark/>
          </w:tcPr>
          <w:p w14:paraId="382F4F64" w14:textId="77777777" w:rsidR="00F81C26" w:rsidRPr="00E8780D" w:rsidRDefault="00F81C26" w:rsidP="00351B28">
            <w:pPr>
              <w:jc w:val="both"/>
            </w:pPr>
            <w:r w:rsidRPr="00E8780D">
              <w:t>26.345</w:t>
            </w:r>
          </w:p>
        </w:tc>
        <w:tc>
          <w:tcPr>
            <w:tcW w:w="0" w:type="auto"/>
            <w:tcBorders>
              <w:top w:val="single" w:sz="4" w:space="0" w:color="auto"/>
            </w:tcBorders>
            <w:hideMark/>
          </w:tcPr>
          <w:p w14:paraId="0A059084" w14:textId="77777777" w:rsidR="00F81C26" w:rsidRPr="00E8780D" w:rsidRDefault="00F81C26" w:rsidP="00351B28">
            <w:pPr>
              <w:jc w:val="both"/>
            </w:pPr>
            <w:r w:rsidRPr="00E8780D">
              <w:t>3,082</w:t>
            </w:r>
          </w:p>
        </w:tc>
        <w:tc>
          <w:tcPr>
            <w:tcW w:w="0" w:type="auto"/>
            <w:tcBorders>
              <w:top w:val="single" w:sz="4" w:space="0" w:color="auto"/>
            </w:tcBorders>
          </w:tcPr>
          <w:p w14:paraId="1285BB9F" w14:textId="77777777" w:rsidR="00F81C26" w:rsidRPr="00E8780D" w:rsidRDefault="00F81C26" w:rsidP="00351B28">
            <w:pPr>
              <w:jc w:val="both"/>
            </w:pPr>
            <w:r w:rsidRPr="00E8780D">
              <w:t>31.321</w:t>
            </w:r>
          </w:p>
        </w:tc>
        <w:tc>
          <w:tcPr>
            <w:tcW w:w="0" w:type="auto"/>
            <w:tcBorders>
              <w:top w:val="single" w:sz="4" w:space="0" w:color="auto"/>
            </w:tcBorders>
          </w:tcPr>
          <w:p w14:paraId="2F7B87EC" w14:textId="77777777" w:rsidR="00F81C26" w:rsidRPr="00E8780D" w:rsidRDefault="00F81C26" w:rsidP="00351B28">
            <w:pPr>
              <w:jc w:val="both"/>
            </w:pPr>
            <w:r w:rsidRPr="00E8780D">
              <w:t>29.600</w:t>
            </w:r>
          </w:p>
        </w:tc>
        <w:tc>
          <w:tcPr>
            <w:tcW w:w="0" w:type="auto"/>
            <w:tcBorders>
              <w:top w:val="single" w:sz="4" w:space="0" w:color="auto"/>
            </w:tcBorders>
          </w:tcPr>
          <w:p w14:paraId="311A3550" w14:textId="77777777" w:rsidR="00F81C26" w:rsidRPr="00E8780D" w:rsidRDefault="00F81C26" w:rsidP="00351B28">
            <w:pPr>
              <w:jc w:val="both"/>
            </w:pPr>
            <w:r w:rsidRPr="00E8780D">
              <w:t>-4.617***</w:t>
            </w:r>
          </w:p>
        </w:tc>
        <w:tc>
          <w:tcPr>
            <w:tcW w:w="0" w:type="auto"/>
            <w:tcBorders>
              <w:top w:val="single" w:sz="4" w:space="0" w:color="auto"/>
            </w:tcBorders>
          </w:tcPr>
          <w:p w14:paraId="557C09F7" w14:textId="77777777" w:rsidR="00F81C26" w:rsidRPr="00E8780D" w:rsidRDefault="00F81C26" w:rsidP="00351B28">
            <w:pPr>
              <w:jc w:val="both"/>
            </w:pPr>
            <w:r w:rsidRPr="00E8780D">
              <w:t>-3.255***</w:t>
            </w:r>
          </w:p>
        </w:tc>
      </w:tr>
      <w:tr w:rsidR="00F81C26" w:rsidRPr="00E8780D" w14:paraId="04F81EF8" w14:textId="77777777" w:rsidTr="00351B28">
        <w:tc>
          <w:tcPr>
            <w:tcW w:w="0" w:type="auto"/>
            <w:hideMark/>
          </w:tcPr>
          <w:p w14:paraId="4B18EC95" w14:textId="77777777" w:rsidR="00F81C26" w:rsidRPr="00E8780D" w:rsidRDefault="00F81C26" w:rsidP="00351B28">
            <w:pPr>
              <w:jc w:val="both"/>
            </w:pPr>
            <w:r w:rsidRPr="00E8780D">
              <w:t>E</w:t>
            </w:r>
          </w:p>
        </w:tc>
        <w:tc>
          <w:tcPr>
            <w:tcW w:w="0" w:type="auto"/>
            <w:hideMark/>
          </w:tcPr>
          <w:p w14:paraId="1638E566" w14:textId="77777777" w:rsidR="00F81C26" w:rsidRPr="00E8780D" w:rsidRDefault="00F81C26" w:rsidP="00351B28">
            <w:pPr>
              <w:jc w:val="both"/>
            </w:pPr>
            <w:r w:rsidRPr="00E8780D">
              <w:t>6,600</w:t>
            </w:r>
          </w:p>
        </w:tc>
        <w:tc>
          <w:tcPr>
            <w:tcW w:w="0" w:type="auto"/>
            <w:hideMark/>
          </w:tcPr>
          <w:p w14:paraId="1FC548A8" w14:textId="77777777" w:rsidR="00F81C26" w:rsidRPr="00E8780D" w:rsidRDefault="00F81C26" w:rsidP="00351B28">
            <w:pPr>
              <w:jc w:val="both"/>
            </w:pPr>
            <w:r w:rsidRPr="00E8780D">
              <w:t>7.641</w:t>
            </w:r>
          </w:p>
        </w:tc>
        <w:tc>
          <w:tcPr>
            <w:tcW w:w="0" w:type="auto"/>
            <w:hideMark/>
          </w:tcPr>
          <w:p w14:paraId="6E811D42" w14:textId="77777777" w:rsidR="00F81C26" w:rsidRPr="00E8780D" w:rsidRDefault="00F81C26" w:rsidP="00351B28">
            <w:pPr>
              <w:jc w:val="both"/>
            </w:pPr>
            <w:r w:rsidRPr="00E8780D">
              <w:t>1.933</w:t>
            </w:r>
          </w:p>
        </w:tc>
        <w:tc>
          <w:tcPr>
            <w:tcW w:w="0" w:type="auto"/>
            <w:hideMark/>
          </w:tcPr>
          <w:p w14:paraId="6A4C7113" w14:textId="77777777" w:rsidR="00F81C26" w:rsidRPr="00E8780D" w:rsidRDefault="00F81C26" w:rsidP="00351B28">
            <w:pPr>
              <w:jc w:val="both"/>
            </w:pPr>
            <w:r w:rsidRPr="00E8780D">
              <w:t>3,053</w:t>
            </w:r>
          </w:p>
        </w:tc>
        <w:tc>
          <w:tcPr>
            <w:tcW w:w="0" w:type="auto"/>
          </w:tcPr>
          <w:p w14:paraId="119AC8BC" w14:textId="77777777" w:rsidR="00F81C26" w:rsidRPr="00E8780D" w:rsidRDefault="00F81C26" w:rsidP="00351B28">
            <w:pPr>
              <w:jc w:val="both"/>
            </w:pPr>
            <w:r w:rsidRPr="00E8780D">
              <w:t>12.001</w:t>
            </w:r>
          </w:p>
        </w:tc>
        <w:tc>
          <w:tcPr>
            <w:tcW w:w="0" w:type="auto"/>
          </w:tcPr>
          <w:p w14:paraId="7A139E2C" w14:textId="77777777" w:rsidR="00F81C26" w:rsidRPr="00E8780D" w:rsidRDefault="00F81C26" w:rsidP="00351B28">
            <w:pPr>
              <w:jc w:val="both"/>
            </w:pPr>
            <w:r w:rsidRPr="00E8780D">
              <w:t>7.188</w:t>
            </w:r>
          </w:p>
        </w:tc>
        <w:tc>
          <w:tcPr>
            <w:tcW w:w="0" w:type="auto"/>
          </w:tcPr>
          <w:p w14:paraId="5DA801EE" w14:textId="77777777" w:rsidR="00F81C26" w:rsidRPr="00E8780D" w:rsidRDefault="00F81C26" w:rsidP="00351B28">
            <w:pPr>
              <w:jc w:val="both"/>
            </w:pPr>
            <w:r w:rsidRPr="00E8780D">
              <w:t>-4.360***</w:t>
            </w:r>
          </w:p>
        </w:tc>
        <w:tc>
          <w:tcPr>
            <w:tcW w:w="0" w:type="auto"/>
          </w:tcPr>
          <w:p w14:paraId="115F02B9" w14:textId="77777777" w:rsidR="00F81C26" w:rsidRPr="00E8780D" w:rsidRDefault="00F81C26" w:rsidP="00351B28">
            <w:pPr>
              <w:jc w:val="both"/>
            </w:pPr>
            <w:r w:rsidRPr="00E8780D">
              <w:t>-5.255***</w:t>
            </w:r>
          </w:p>
        </w:tc>
      </w:tr>
      <w:tr w:rsidR="00F81C26" w:rsidRPr="00E8780D" w14:paraId="450358DA" w14:textId="77777777" w:rsidTr="00351B28">
        <w:tc>
          <w:tcPr>
            <w:tcW w:w="0" w:type="auto"/>
            <w:hideMark/>
          </w:tcPr>
          <w:p w14:paraId="3DC8C691" w14:textId="77777777" w:rsidR="00F81C26" w:rsidRPr="00E8780D" w:rsidRDefault="00F81C26" w:rsidP="00351B28">
            <w:pPr>
              <w:jc w:val="both"/>
            </w:pPr>
            <w:r w:rsidRPr="00E8780D">
              <w:t>S</w:t>
            </w:r>
          </w:p>
        </w:tc>
        <w:tc>
          <w:tcPr>
            <w:tcW w:w="0" w:type="auto"/>
            <w:hideMark/>
          </w:tcPr>
          <w:p w14:paraId="5A768489" w14:textId="77777777" w:rsidR="00F81C26" w:rsidRPr="00E8780D" w:rsidRDefault="00F81C26" w:rsidP="00351B28">
            <w:pPr>
              <w:jc w:val="both"/>
            </w:pPr>
            <w:r w:rsidRPr="00E8780D">
              <w:t>6,645</w:t>
            </w:r>
          </w:p>
        </w:tc>
        <w:tc>
          <w:tcPr>
            <w:tcW w:w="0" w:type="auto"/>
            <w:hideMark/>
          </w:tcPr>
          <w:p w14:paraId="0FC77023" w14:textId="77777777" w:rsidR="00F81C26" w:rsidRPr="00E8780D" w:rsidRDefault="00F81C26" w:rsidP="00351B28">
            <w:pPr>
              <w:jc w:val="both"/>
            </w:pPr>
            <w:r w:rsidRPr="00E8780D">
              <w:t>11.725</w:t>
            </w:r>
          </w:p>
        </w:tc>
        <w:tc>
          <w:tcPr>
            <w:tcW w:w="0" w:type="auto"/>
            <w:hideMark/>
          </w:tcPr>
          <w:p w14:paraId="7125A58F" w14:textId="77777777" w:rsidR="00F81C26" w:rsidRPr="00E8780D" w:rsidRDefault="00F81C26" w:rsidP="00351B28">
            <w:pPr>
              <w:jc w:val="both"/>
            </w:pPr>
            <w:r w:rsidRPr="00E8780D">
              <w:t>9.674</w:t>
            </w:r>
          </w:p>
        </w:tc>
        <w:tc>
          <w:tcPr>
            <w:tcW w:w="0" w:type="auto"/>
            <w:hideMark/>
          </w:tcPr>
          <w:p w14:paraId="4C4D5DA7" w14:textId="77777777" w:rsidR="00F81C26" w:rsidRPr="00E8780D" w:rsidRDefault="00F81C26" w:rsidP="00351B28">
            <w:pPr>
              <w:jc w:val="both"/>
            </w:pPr>
            <w:r w:rsidRPr="00E8780D">
              <w:t>3,063</w:t>
            </w:r>
          </w:p>
        </w:tc>
        <w:tc>
          <w:tcPr>
            <w:tcW w:w="0" w:type="auto"/>
          </w:tcPr>
          <w:p w14:paraId="4F0EAF80" w14:textId="77777777" w:rsidR="00F81C26" w:rsidRPr="00E8780D" w:rsidRDefault="00F81C26" w:rsidP="00351B28">
            <w:pPr>
              <w:jc w:val="both"/>
            </w:pPr>
            <w:r w:rsidRPr="00E8780D">
              <w:t>13.595</w:t>
            </w:r>
          </w:p>
        </w:tc>
        <w:tc>
          <w:tcPr>
            <w:tcW w:w="0" w:type="auto"/>
          </w:tcPr>
          <w:p w14:paraId="016FA78E" w14:textId="77777777" w:rsidR="00F81C26" w:rsidRPr="00E8780D" w:rsidRDefault="00F81C26" w:rsidP="00351B28">
            <w:pPr>
              <w:jc w:val="both"/>
            </w:pPr>
            <w:r w:rsidRPr="00E8780D">
              <w:t>11.427</w:t>
            </w:r>
          </w:p>
        </w:tc>
        <w:tc>
          <w:tcPr>
            <w:tcW w:w="0" w:type="auto"/>
          </w:tcPr>
          <w:p w14:paraId="337BB533" w14:textId="77777777" w:rsidR="00F81C26" w:rsidRPr="00E8780D" w:rsidRDefault="00F81C26" w:rsidP="00351B28">
            <w:pPr>
              <w:jc w:val="both"/>
            </w:pPr>
            <w:r w:rsidRPr="00E8780D">
              <w:t>-1.870***</w:t>
            </w:r>
          </w:p>
        </w:tc>
        <w:tc>
          <w:tcPr>
            <w:tcW w:w="0" w:type="auto"/>
          </w:tcPr>
          <w:p w14:paraId="2BE32B5D" w14:textId="77777777" w:rsidR="00F81C26" w:rsidRPr="00E8780D" w:rsidRDefault="00F81C26" w:rsidP="00351B28">
            <w:pPr>
              <w:jc w:val="both"/>
            </w:pPr>
            <w:r w:rsidRPr="00E8780D">
              <w:t>-1.753***</w:t>
            </w:r>
          </w:p>
        </w:tc>
      </w:tr>
      <w:tr w:rsidR="00F81C26" w:rsidRPr="00E8780D" w14:paraId="1E71F1C6" w14:textId="77777777" w:rsidTr="00351B28">
        <w:tc>
          <w:tcPr>
            <w:tcW w:w="0" w:type="auto"/>
            <w:hideMark/>
          </w:tcPr>
          <w:p w14:paraId="2C747F05" w14:textId="77777777" w:rsidR="00F81C26" w:rsidRPr="00E8780D" w:rsidRDefault="00F81C26" w:rsidP="00351B28">
            <w:pPr>
              <w:jc w:val="both"/>
            </w:pPr>
            <w:r w:rsidRPr="00E8780D">
              <w:t>G</w:t>
            </w:r>
          </w:p>
        </w:tc>
        <w:tc>
          <w:tcPr>
            <w:tcW w:w="0" w:type="auto"/>
            <w:hideMark/>
          </w:tcPr>
          <w:p w14:paraId="0C39C07B" w14:textId="77777777" w:rsidR="00F81C26" w:rsidRPr="00E8780D" w:rsidRDefault="00F81C26" w:rsidP="00351B28">
            <w:pPr>
              <w:jc w:val="both"/>
            </w:pPr>
            <w:r w:rsidRPr="00E8780D">
              <w:t>6,675</w:t>
            </w:r>
          </w:p>
        </w:tc>
        <w:tc>
          <w:tcPr>
            <w:tcW w:w="0" w:type="auto"/>
            <w:hideMark/>
          </w:tcPr>
          <w:p w14:paraId="1E99E41C" w14:textId="77777777" w:rsidR="00F81C26" w:rsidRPr="00E8780D" w:rsidRDefault="00F81C26" w:rsidP="00351B28">
            <w:pPr>
              <w:jc w:val="both"/>
            </w:pPr>
            <w:r w:rsidRPr="00E8780D">
              <w:t>61.482</w:t>
            </w:r>
          </w:p>
        </w:tc>
        <w:tc>
          <w:tcPr>
            <w:tcW w:w="0" w:type="auto"/>
            <w:hideMark/>
          </w:tcPr>
          <w:p w14:paraId="10D0CD35" w14:textId="77777777" w:rsidR="00F81C26" w:rsidRPr="00E8780D" w:rsidRDefault="00F81C26" w:rsidP="00351B28">
            <w:pPr>
              <w:jc w:val="both"/>
            </w:pPr>
            <w:r w:rsidRPr="00E8780D">
              <w:t>64.419</w:t>
            </w:r>
          </w:p>
        </w:tc>
        <w:tc>
          <w:tcPr>
            <w:tcW w:w="0" w:type="auto"/>
            <w:hideMark/>
          </w:tcPr>
          <w:p w14:paraId="355D2539" w14:textId="77777777" w:rsidR="00F81C26" w:rsidRPr="00E8780D" w:rsidRDefault="00F81C26" w:rsidP="00351B28">
            <w:pPr>
              <w:jc w:val="both"/>
            </w:pPr>
            <w:r w:rsidRPr="00E8780D">
              <w:t>3,072</w:t>
            </w:r>
          </w:p>
        </w:tc>
        <w:tc>
          <w:tcPr>
            <w:tcW w:w="0" w:type="auto"/>
          </w:tcPr>
          <w:p w14:paraId="5169D3AC" w14:textId="77777777" w:rsidR="00F81C26" w:rsidRPr="00E8780D" w:rsidRDefault="00F81C26" w:rsidP="00351B28">
            <w:pPr>
              <w:jc w:val="both"/>
            </w:pPr>
            <w:r w:rsidRPr="00E8780D">
              <w:t>68.613</w:t>
            </w:r>
          </w:p>
        </w:tc>
        <w:tc>
          <w:tcPr>
            <w:tcW w:w="0" w:type="auto"/>
          </w:tcPr>
          <w:p w14:paraId="63EA50C3" w14:textId="77777777" w:rsidR="00F81C26" w:rsidRPr="00E8780D" w:rsidRDefault="00F81C26" w:rsidP="00351B28">
            <w:pPr>
              <w:jc w:val="both"/>
            </w:pPr>
            <w:r w:rsidRPr="00E8780D">
              <w:t>71.794</w:t>
            </w:r>
          </w:p>
        </w:tc>
        <w:tc>
          <w:tcPr>
            <w:tcW w:w="0" w:type="auto"/>
          </w:tcPr>
          <w:p w14:paraId="2F293C88" w14:textId="77777777" w:rsidR="00F81C26" w:rsidRPr="00E8780D" w:rsidRDefault="00F81C26" w:rsidP="00351B28">
            <w:pPr>
              <w:jc w:val="both"/>
            </w:pPr>
            <w:r w:rsidRPr="00E8780D">
              <w:t>-7.131***</w:t>
            </w:r>
          </w:p>
        </w:tc>
        <w:tc>
          <w:tcPr>
            <w:tcW w:w="0" w:type="auto"/>
          </w:tcPr>
          <w:p w14:paraId="5C03F244" w14:textId="77777777" w:rsidR="00F81C26" w:rsidRPr="00E8780D" w:rsidRDefault="00F81C26" w:rsidP="00351B28">
            <w:pPr>
              <w:jc w:val="both"/>
            </w:pPr>
            <w:r w:rsidRPr="00E8780D">
              <w:t>-7.375***</w:t>
            </w:r>
          </w:p>
        </w:tc>
      </w:tr>
    </w:tbl>
    <w:p w14:paraId="1454EEF5" w14:textId="77777777" w:rsidR="00F81C26" w:rsidRPr="00E8780D" w:rsidRDefault="00F81C26" w:rsidP="00F81C26">
      <w:pPr>
        <w:jc w:val="both"/>
      </w:pPr>
    </w:p>
    <w:p w14:paraId="195FDF0F" w14:textId="77777777" w:rsidR="00F81C26" w:rsidRPr="00E8780D" w:rsidRDefault="00F81C26" w:rsidP="00F81C26">
      <w:pPr>
        <w:jc w:val="both"/>
        <w:rPr>
          <w:b/>
          <w:bCs/>
        </w:rPr>
      </w:pPr>
      <w:r w:rsidRPr="00E8780D">
        <w:rPr>
          <w:b/>
          <w:bCs/>
        </w:rPr>
        <w:lastRenderedPageBreak/>
        <w:t>Appendix 3: Robustness Tests</w:t>
      </w:r>
    </w:p>
    <w:p w14:paraId="0DFD02D1" w14:textId="77777777" w:rsidR="00F81C26" w:rsidRPr="00E8780D" w:rsidRDefault="00F81C26" w:rsidP="00F81C26">
      <w:pPr>
        <w:jc w:val="both"/>
        <w:rPr>
          <w:b/>
          <w:bCs/>
        </w:rPr>
      </w:pPr>
      <w:r w:rsidRPr="00E8780D">
        <w:rPr>
          <w:b/>
          <w:bCs/>
        </w:rPr>
        <w:t>Table A1: Robustness Tests for TCF and SPI</w:t>
      </w:r>
    </w:p>
    <w:tbl>
      <w:tblPr>
        <w:tblW w:w="9401"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147"/>
        <w:gridCol w:w="1170"/>
        <w:gridCol w:w="1170"/>
        <w:gridCol w:w="968"/>
        <w:gridCol w:w="1985"/>
        <w:gridCol w:w="1961"/>
      </w:tblGrid>
      <w:tr w:rsidR="00F81C26" w:rsidRPr="00E8780D" w14:paraId="699CAB9E" w14:textId="77777777" w:rsidTr="00351B28">
        <w:trPr>
          <w:trHeight w:val="337"/>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3E61C087"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4723C226" w14:textId="77777777" w:rsidR="00F81C26" w:rsidRPr="00E8780D" w:rsidRDefault="00F81C26" w:rsidP="00351B28">
            <w:pPr>
              <w:spacing w:after="0"/>
              <w:jc w:val="both"/>
              <w:rPr>
                <w:b/>
                <w:bCs/>
              </w:rPr>
            </w:pPr>
            <w:r w:rsidRPr="00E8780D">
              <w:rPr>
                <w:b/>
                <w:bCs/>
              </w:rPr>
              <w:t>E (1)</w:t>
            </w:r>
          </w:p>
        </w:tc>
        <w:tc>
          <w:tcPr>
            <w:tcW w:w="0" w:type="auto"/>
            <w:tcBorders>
              <w:top w:val="single" w:sz="4" w:space="0" w:color="auto"/>
              <w:bottom w:val="single" w:sz="4" w:space="0" w:color="auto"/>
            </w:tcBorders>
            <w:vAlign w:val="center"/>
            <w:hideMark/>
          </w:tcPr>
          <w:p w14:paraId="41DC141B" w14:textId="77777777" w:rsidR="00F81C26" w:rsidRPr="00E8780D" w:rsidRDefault="00F81C26" w:rsidP="00351B28">
            <w:pPr>
              <w:spacing w:after="0"/>
              <w:jc w:val="both"/>
              <w:rPr>
                <w:b/>
                <w:bCs/>
              </w:rPr>
            </w:pPr>
            <w:r w:rsidRPr="00E8780D">
              <w:rPr>
                <w:b/>
                <w:bCs/>
              </w:rPr>
              <w:t>S (2)</w:t>
            </w:r>
          </w:p>
        </w:tc>
        <w:tc>
          <w:tcPr>
            <w:tcW w:w="0" w:type="auto"/>
            <w:tcBorders>
              <w:top w:val="single" w:sz="4" w:space="0" w:color="auto"/>
              <w:bottom w:val="single" w:sz="4" w:space="0" w:color="auto"/>
            </w:tcBorders>
            <w:vAlign w:val="center"/>
            <w:hideMark/>
          </w:tcPr>
          <w:p w14:paraId="32FC23A8" w14:textId="77777777" w:rsidR="00F81C26" w:rsidRPr="00E8780D" w:rsidRDefault="00F81C26" w:rsidP="00351B28">
            <w:pPr>
              <w:spacing w:after="0"/>
              <w:jc w:val="both"/>
              <w:rPr>
                <w:b/>
                <w:bCs/>
              </w:rPr>
            </w:pPr>
            <w:r w:rsidRPr="00E8780D">
              <w:rPr>
                <w:b/>
                <w:bCs/>
              </w:rPr>
              <w:t>G (3)</w:t>
            </w:r>
          </w:p>
        </w:tc>
        <w:tc>
          <w:tcPr>
            <w:tcW w:w="0" w:type="auto"/>
            <w:tcBorders>
              <w:top w:val="single" w:sz="4" w:space="0" w:color="auto"/>
              <w:bottom w:val="single" w:sz="4" w:space="0" w:color="auto"/>
            </w:tcBorders>
            <w:vAlign w:val="center"/>
            <w:hideMark/>
          </w:tcPr>
          <w:p w14:paraId="0DF0A153" w14:textId="77777777" w:rsidR="00F81C26" w:rsidRPr="00E8780D" w:rsidRDefault="00F81C26" w:rsidP="00351B28">
            <w:pPr>
              <w:spacing w:after="0"/>
              <w:jc w:val="both"/>
              <w:rPr>
                <w:b/>
                <w:bCs/>
              </w:rPr>
            </w:pPr>
            <w:r w:rsidRPr="00E8780D">
              <w:rPr>
                <w:b/>
                <w:bCs/>
              </w:rPr>
              <w:t>SPI (SMEs Only) (4)</w:t>
            </w:r>
          </w:p>
        </w:tc>
        <w:tc>
          <w:tcPr>
            <w:tcW w:w="0" w:type="auto"/>
            <w:tcBorders>
              <w:top w:val="single" w:sz="4" w:space="0" w:color="auto"/>
              <w:bottom w:val="single" w:sz="4" w:space="0" w:color="auto"/>
            </w:tcBorders>
            <w:vAlign w:val="center"/>
            <w:hideMark/>
          </w:tcPr>
          <w:p w14:paraId="6369B6F4" w14:textId="77777777" w:rsidR="00F81C26" w:rsidRPr="00E8780D" w:rsidRDefault="00F81C26" w:rsidP="00351B28">
            <w:pPr>
              <w:spacing w:after="0"/>
              <w:jc w:val="both"/>
              <w:rPr>
                <w:b/>
                <w:bCs/>
              </w:rPr>
            </w:pPr>
            <w:r w:rsidRPr="00E8780D">
              <w:rPr>
                <w:b/>
                <w:bCs/>
              </w:rPr>
              <w:t>SPI (Focal Only) (5)</w:t>
            </w:r>
          </w:p>
        </w:tc>
      </w:tr>
      <w:tr w:rsidR="00F81C26" w:rsidRPr="00E8780D" w14:paraId="461D216E" w14:textId="77777777" w:rsidTr="00351B28">
        <w:trPr>
          <w:trHeight w:val="337"/>
        </w:trPr>
        <w:tc>
          <w:tcPr>
            <w:tcW w:w="0" w:type="auto"/>
            <w:tcBorders>
              <w:top w:val="single" w:sz="4" w:space="0" w:color="auto"/>
            </w:tcBorders>
            <w:tcMar>
              <w:top w:w="15" w:type="dxa"/>
              <w:left w:w="0" w:type="dxa"/>
              <w:bottom w:w="15" w:type="dxa"/>
              <w:right w:w="15" w:type="dxa"/>
            </w:tcMar>
            <w:vAlign w:val="center"/>
            <w:hideMark/>
          </w:tcPr>
          <w:p w14:paraId="3A70CBB4" w14:textId="77777777" w:rsidR="00F81C26" w:rsidRPr="00E8780D" w:rsidRDefault="00F81C26" w:rsidP="00351B28">
            <w:pPr>
              <w:spacing w:after="0"/>
              <w:jc w:val="both"/>
            </w:pPr>
            <w:r w:rsidRPr="00E8780D">
              <w:t>TCF</w:t>
            </w:r>
          </w:p>
        </w:tc>
        <w:tc>
          <w:tcPr>
            <w:tcW w:w="0" w:type="auto"/>
            <w:tcBorders>
              <w:top w:val="single" w:sz="4" w:space="0" w:color="auto"/>
            </w:tcBorders>
            <w:vAlign w:val="center"/>
            <w:hideMark/>
          </w:tcPr>
          <w:p w14:paraId="1443832C" w14:textId="77777777" w:rsidR="00F81C26" w:rsidRPr="00E8780D" w:rsidRDefault="00F81C26" w:rsidP="00351B28">
            <w:pPr>
              <w:spacing w:after="0"/>
              <w:jc w:val="both"/>
            </w:pPr>
            <w:r w:rsidRPr="00E8780D">
              <w:t>1.060**</w:t>
            </w:r>
          </w:p>
        </w:tc>
        <w:tc>
          <w:tcPr>
            <w:tcW w:w="0" w:type="auto"/>
            <w:tcBorders>
              <w:top w:val="single" w:sz="4" w:space="0" w:color="auto"/>
            </w:tcBorders>
            <w:vAlign w:val="center"/>
            <w:hideMark/>
          </w:tcPr>
          <w:p w14:paraId="7D0BED19" w14:textId="77777777" w:rsidR="00F81C26" w:rsidRPr="00E8780D" w:rsidRDefault="00F81C26" w:rsidP="00351B28">
            <w:pPr>
              <w:spacing w:after="0"/>
              <w:jc w:val="both"/>
            </w:pPr>
            <w:r w:rsidRPr="00E8780D">
              <w:t>0.667***</w:t>
            </w:r>
          </w:p>
        </w:tc>
        <w:tc>
          <w:tcPr>
            <w:tcW w:w="0" w:type="auto"/>
            <w:tcBorders>
              <w:top w:val="single" w:sz="4" w:space="0" w:color="auto"/>
            </w:tcBorders>
            <w:vAlign w:val="center"/>
            <w:hideMark/>
          </w:tcPr>
          <w:p w14:paraId="4D93C82D" w14:textId="77777777" w:rsidR="00F81C26" w:rsidRPr="00E8780D" w:rsidRDefault="00F81C26" w:rsidP="00351B28">
            <w:pPr>
              <w:spacing w:after="0"/>
              <w:jc w:val="both"/>
            </w:pPr>
            <w:r w:rsidRPr="00E8780D">
              <w:t>0.750***</w:t>
            </w:r>
          </w:p>
        </w:tc>
        <w:tc>
          <w:tcPr>
            <w:tcW w:w="0" w:type="auto"/>
            <w:tcBorders>
              <w:top w:val="single" w:sz="4" w:space="0" w:color="auto"/>
            </w:tcBorders>
            <w:vAlign w:val="center"/>
            <w:hideMark/>
          </w:tcPr>
          <w:p w14:paraId="397335FF" w14:textId="77777777" w:rsidR="00F81C26" w:rsidRPr="00E8780D" w:rsidRDefault="00F81C26" w:rsidP="00351B28">
            <w:pPr>
              <w:spacing w:after="0"/>
              <w:jc w:val="both"/>
            </w:pPr>
            <w:r w:rsidRPr="00E8780D">
              <w:t>0.423*</w:t>
            </w:r>
          </w:p>
        </w:tc>
        <w:tc>
          <w:tcPr>
            <w:tcW w:w="0" w:type="auto"/>
            <w:tcBorders>
              <w:top w:val="single" w:sz="4" w:space="0" w:color="auto"/>
            </w:tcBorders>
            <w:vAlign w:val="center"/>
            <w:hideMark/>
          </w:tcPr>
          <w:p w14:paraId="13EB54B3" w14:textId="77777777" w:rsidR="00F81C26" w:rsidRPr="00E8780D" w:rsidRDefault="00F81C26" w:rsidP="00351B28">
            <w:pPr>
              <w:spacing w:after="0"/>
              <w:jc w:val="both"/>
            </w:pPr>
            <w:r w:rsidRPr="00E8780D">
              <w:t>0.941***</w:t>
            </w:r>
          </w:p>
        </w:tc>
      </w:tr>
      <w:tr w:rsidR="00F81C26" w:rsidRPr="00E8780D" w14:paraId="39652BDD" w14:textId="77777777" w:rsidTr="00351B28">
        <w:trPr>
          <w:trHeight w:val="337"/>
        </w:trPr>
        <w:tc>
          <w:tcPr>
            <w:tcW w:w="0" w:type="auto"/>
            <w:tcMar>
              <w:top w:w="15" w:type="dxa"/>
              <w:left w:w="0" w:type="dxa"/>
              <w:bottom w:w="15" w:type="dxa"/>
              <w:right w:w="15" w:type="dxa"/>
            </w:tcMar>
            <w:vAlign w:val="center"/>
            <w:hideMark/>
          </w:tcPr>
          <w:p w14:paraId="669860F6" w14:textId="77777777" w:rsidR="00F81C26" w:rsidRPr="00E8780D" w:rsidRDefault="00F81C26" w:rsidP="00351B28">
            <w:pPr>
              <w:spacing w:after="0"/>
              <w:jc w:val="both"/>
            </w:pPr>
            <w:r w:rsidRPr="00E8780D">
              <w:t>SIZE</w:t>
            </w:r>
          </w:p>
        </w:tc>
        <w:tc>
          <w:tcPr>
            <w:tcW w:w="0" w:type="auto"/>
            <w:vAlign w:val="center"/>
            <w:hideMark/>
          </w:tcPr>
          <w:p w14:paraId="7ECC9BB3" w14:textId="77777777" w:rsidR="00F81C26" w:rsidRPr="00E8780D" w:rsidRDefault="00F81C26" w:rsidP="00351B28">
            <w:pPr>
              <w:spacing w:after="0"/>
              <w:jc w:val="both"/>
            </w:pPr>
            <w:r w:rsidRPr="00E8780D">
              <w:t>3.426***</w:t>
            </w:r>
          </w:p>
        </w:tc>
        <w:tc>
          <w:tcPr>
            <w:tcW w:w="0" w:type="auto"/>
            <w:vAlign w:val="center"/>
            <w:hideMark/>
          </w:tcPr>
          <w:p w14:paraId="0A7E162B" w14:textId="77777777" w:rsidR="00F81C26" w:rsidRPr="00E8780D" w:rsidRDefault="00F81C26" w:rsidP="00351B28">
            <w:pPr>
              <w:spacing w:after="0"/>
              <w:jc w:val="both"/>
            </w:pPr>
            <w:r w:rsidRPr="00E8780D">
              <w:t>1.798***</w:t>
            </w:r>
          </w:p>
        </w:tc>
        <w:tc>
          <w:tcPr>
            <w:tcW w:w="0" w:type="auto"/>
            <w:vAlign w:val="center"/>
            <w:hideMark/>
          </w:tcPr>
          <w:p w14:paraId="22253814" w14:textId="77777777" w:rsidR="00F81C26" w:rsidRPr="00E8780D" w:rsidRDefault="00F81C26" w:rsidP="00351B28">
            <w:pPr>
              <w:spacing w:after="0"/>
              <w:jc w:val="both"/>
            </w:pPr>
            <w:r w:rsidRPr="00E8780D">
              <w:t>2.014***</w:t>
            </w:r>
          </w:p>
        </w:tc>
        <w:tc>
          <w:tcPr>
            <w:tcW w:w="0" w:type="auto"/>
            <w:vAlign w:val="center"/>
            <w:hideMark/>
          </w:tcPr>
          <w:p w14:paraId="08E5238C" w14:textId="77777777" w:rsidR="00F81C26" w:rsidRPr="00E8780D" w:rsidRDefault="00F81C26" w:rsidP="00351B28">
            <w:pPr>
              <w:spacing w:after="0"/>
              <w:jc w:val="both"/>
            </w:pPr>
            <w:r w:rsidRPr="00E8780D">
              <w:t>0.607***</w:t>
            </w:r>
          </w:p>
        </w:tc>
        <w:tc>
          <w:tcPr>
            <w:tcW w:w="0" w:type="auto"/>
            <w:vAlign w:val="center"/>
            <w:hideMark/>
          </w:tcPr>
          <w:p w14:paraId="599161E3" w14:textId="77777777" w:rsidR="00F81C26" w:rsidRPr="00E8780D" w:rsidRDefault="00F81C26" w:rsidP="00351B28">
            <w:pPr>
              <w:spacing w:after="0"/>
              <w:jc w:val="both"/>
            </w:pPr>
            <w:r w:rsidRPr="00E8780D">
              <w:t>3.962***</w:t>
            </w:r>
          </w:p>
        </w:tc>
      </w:tr>
      <w:tr w:rsidR="00F81C26" w:rsidRPr="00E8780D" w14:paraId="1DFF477B" w14:textId="77777777" w:rsidTr="00351B28">
        <w:trPr>
          <w:trHeight w:val="337"/>
        </w:trPr>
        <w:tc>
          <w:tcPr>
            <w:tcW w:w="0" w:type="auto"/>
            <w:tcMar>
              <w:top w:w="15" w:type="dxa"/>
              <w:left w:w="0" w:type="dxa"/>
              <w:bottom w:w="15" w:type="dxa"/>
              <w:right w:w="15" w:type="dxa"/>
            </w:tcMar>
            <w:vAlign w:val="center"/>
            <w:hideMark/>
          </w:tcPr>
          <w:p w14:paraId="7950946C" w14:textId="77777777" w:rsidR="00F81C26" w:rsidRPr="00E8780D" w:rsidRDefault="00F81C26" w:rsidP="00351B28">
            <w:pPr>
              <w:spacing w:after="0"/>
              <w:jc w:val="both"/>
            </w:pPr>
            <w:r w:rsidRPr="00E8780D">
              <w:t>GROWTH</w:t>
            </w:r>
          </w:p>
        </w:tc>
        <w:tc>
          <w:tcPr>
            <w:tcW w:w="0" w:type="auto"/>
            <w:vAlign w:val="center"/>
            <w:hideMark/>
          </w:tcPr>
          <w:p w14:paraId="235AFCF4" w14:textId="77777777" w:rsidR="00F81C26" w:rsidRPr="00E8780D" w:rsidRDefault="00F81C26" w:rsidP="00351B28">
            <w:pPr>
              <w:spacing w:after="0"/>
              <w:jc w:val="both"/>
            </w:pPr>
            <w:r w:rsidRPr="00E8780D">
              <w:t>-0.224</w:t>
            </w:r>
          </w:p>
        </w:tc>
        <w:tc>
          <w:tcPr>
            <w:tcW w:w="0" w:type="auto"/>
            <w:vAlign w:val="center"/>
            <w:hideMark/>
          </w:tcPr>
          <w:p w14:paraId="74A6F115" w14:textId="77777777" w:rsidR="00F81C26" w:rsidRPr="00E8780D" w:rsidRDefault="00F81C26" w:rsidP="00351B28">
            <w:pPr>
              <w:spacing w:after="0"/>
              <w:jc w:val="both"/>
            </w:pPr>
            <w:r w:rsidRPr="00E8780D">
              <w:t>-0.417</w:t>
            </w:r>
          </w:p>
        </w:tc>
        <w:tc>
          <w:tcPr>
            <w:tcW w:w="0" w:type="auto"/>
            <w:vAlign w:val="center"/>
            <w:hideMark/>
          </w:tcPr>
          <w:p w14:paraId="437BA7AB" w14:textId="77777777" w:rsidR="00F81C26" w:rsidRPr="00E8780D" w:rsidRDefault="00F81C26" w:rsidP="00351B28">
            <w:pPr>
              <w:spacing w:after="0"/>
              <w:jc w:val="both"/>
            </w:pPr>
            <w:r w:rsidRPr="00E8780D">
              <w:t>-0.745</w:t>
            </w:r>
          </w:p>
        </w:tc>
        <w:tc>
          <w:tcPr>
            <w:tcW w:w="0" w:type="auto"/>
            <w:vAlign w:val="center"/>
            <w:hideMark/>
          </w:tcPr>
          <w:p w14:paraId="79DC1A78" w14:textId="77777777" w:rsidR="00F81C26" w:rsidRPr="00E8780D" w:rsidRDefault="00F81C26" w:rsidP="00351B28">
            <w:pPr>
              <w:spacing w:after="0"/>
              <w:jc w:val="both"/>
            </w:pPr>
            <w:r w:rsidRPr="00E8780D">
              <w:t>-0.362</w:t>
            </w:r>
          </w:p>
        </w:tc>
        <w:tc>
          <w:tcPr>
            <w:tcW w:w="0" w:type="auto"/>
            <w:vAlign w:val="center"/>
            <w:hideMark/>
          </w:tcPr>
          <w:p w14:paraId="0BF05526" w14:textId="77777777" w:rsidR="00F81C26" w:rsidRPr="00E8780D" w:rsidRDefault="00F81C26" w:rsidP="00351B28">
            <w:pPr>
              <w:spacing w:after="0"/>
              <w:jc w:val="both"/>
            </w:pPr>
            <w:r w:rsidRPr="00E8780D">
              <w:t>0.355</w:t>
            </w:r>
          </w:p>
        </w:tc>
      </w:tr>
      <w:tr w:rsidR="00F81C26" w:rsidRPr="00E8780D" w14:paraId="738BF814" w14:textId="77777777" w:rsidTr="00351B28">
        <w:trPr>
          <w:trHeight w:val="337"/>
        </w:trPr>
        <w:tc>
          <w:tcPr>
            <w:tcW w:w="0" w:type="auto"/>
            <w:tcMar>
              <w:top w:w="15" w:type="dxa"/>
              <w:left w:w="0" w:type="dxa"/>
              <w:bottom w:w="15" w:type="dxa"/>
              <w:right w:w="15" w:type="dxa"/>
            </w:tcMar>
            <w:vAlign w:val="center"/>
            <w:hideMark/>
          </w:tcPr>
          <w:p w14:paraId="656607C2" w14:textId="77777777" w:rsidR="00F81C26" w:rsidRPr="00E8780D" w:rsidRDefault="00F81C26" w:rsidP="00351B28">
            <w:pPr>
              <w:spacing w:after="0"/>
              <w:jc w:val="both"/>
            </w:pPr>
            <w:r w:rsidRPr="00E8780D">
              <w:t>LEV</w:t>
            </w:r>
          </w:p>
        </w:tc>
        <w:tc>
          <w:tcPr>
            <w:tcW w:w="0" w:type="auto"/>
            <w:vAlign w:val="center"/>
            <w:hideMark/>
          </w:tcPr>
          <w:p w14:paraId="164481A9" w14:textId="77777777" w:rsidR="00F81C26" w:rsidRPr="00E8780D" w:rsidRDefault="00F81C26" w:rsidP="00351B28">
            <w:pPr>
              <w:spacing w:after="0"/>
              <w:jc w:val="both"/>
            </w:pPr>
            <w:r w:rsidRPr="00E8780D">
              <w:t>-4.250***</w:t>
            </w:r>
          </w:p>
        </w:tc>
        <w:tc>
          <w:tcPr>
            <w:tcW w:w="0" w:type="auto"/>
            <w:vAlign w:val="center"/>
            <w:hideMark/>
          </w:tcPr>
          <w:p w14:paraId="5D2EDE40" w14:textId="77777777" w:rsidR="00F81C26" w:rsidRPr="00E8780D" w:rsidRDefault="00F81C26" w:rsidP="00351B28">
            <w:pPr>
              <w:spacing w:after="0"/>
              <w:jc w:val="both"/>
            </w:pPr>
            <w:r w:rsidRPr="00E8780D">
              <w:t>-4.164***</w:t>
            </w:r>
          </w:p>
        </w:tc>
        <w:tc>
          <w:tcPr>
            <w:tcW w:w="0" w:type="auto"/>
            <w:vAlign w:val="center"/>
            <w:hideMark/>
          </w:tcPr>
          <w:p w14:paraId="6A111D61" w14:textId="77777777" w:rsidR="00F81C26" w:rsidRPr="00E8780D" w:rsidRDefault="00F81C26" w:rsidP="00351B28">
            <w:pPr>
              <w:spacing w:after="0"/>
              <w:jc w:val="both"/>
            </w:pPr>
            <w:r w:rsidRPr="00E8780D">
              <w:t>-1.782</w:t>
            </w:r>
          </w:p>
        </w:tc>
        <w:tc>
          <w:tcPr>
            <w:tcW w:w="0" w:type="auto"/>
            <w:vAlign w:val="center"/>
            <w:hideMark/>
          </w:tcPr>
          <w:p w14:paraId="2DA1142A" w14:textId="77777777" w:rsidR="00F81C26" w:rsidRPr="00E8780D" w:rsidRDefault="00F81C26" w:rsidP="00351B28">
            <w:pPr>
              <w:spacing w:after="0"/>
              <w:jc w:val="both"/>
            </w:pPr>
            <w:r w:rsidRPr="00E8780D">
              <w:t>0.163</w:t>
            </w:r>
          </w:p>
        </w:tc>
        <w:tc>
          <w:tcPr>
            <w:tcW w:w="0" w:type="auto"/>
            <w:vAlign w:val="center"/>
            <w:hideMark/>
          </w:tcPr>
          <w:p w14:paraId="178F67C0" w14:textId="77777777" w:rsidR="00F81C26" w:rsidRPr="00E8780D" w:rsidRDefault="00F81C26" w:rsidP="00351B28">
            <w:pPr>
              <w:spacing w:after="0"/>
              <w:jc w:val="both"/>
            </w:pPr>
            <w:r w:rsidRPr="00E8780D">
              <w:t>-3.572**</w:t>
            </w:r>
          </w:p>
        </w:tc>
      </w:tr>
      <w:tr w:rsidR="00F81C26" w:rsidRPr="00E8780D" w14:paraId="62780FB1" w14:textId="77777777" w:rsidTr="00351B28">
        <w:trPr>
          <w:trHeight w:val="350"/>
        </w:trPr>
        <w:tc>
          <w:tcPr>
            <w:tcW w:w="0" w:type="auto"/>
            <w:tcMar>
              <w:top w:w="15" w:type="dxa"/>
              <w:left w:w="0" w:type="dxa"/>
              <w:bottom w:w="15" w:type="dxa"/>
              <w:right w:w="15" w:type="dxa"/>
            </w:tcMar>
            <w:vAlign w:val="center"/>
            <w:hideMark/>
          </w:tcPr>
          <w:p w14:paraId="5BB91478" w14:textId="77777777" w:rsidR="00F81C26" w:rsidRPr="00E8780D" w:rsidRDefault="00F81C26" w:rsidP="00351B28">
            <w:pPr>
              <w:spacing w:after="0"/>
              <w:jc w:val="both"/>
            </w:pPr>
            <w:r w:rsidRPr="00E8780D">
              <w:t>ROA</w:t>
            </w:r>
          </w:p>
        </w:tc>
        <w:tc>
          <w:tcPr>
            <w:tcW w:w="0" w:type="auto"/>
            <w:vAlign w:val="center"/>
            <w:hideMark/>
          </w:tcPr>
          <w:p w14:paraId="66532D83" w14:textId="77777777" w:rsidR="00F81C26" w:rsidRPr="00E8780D" w:rsidRDefault="00F81C26" w:rsidP="00351B28">
            <w:pPr>
              <w:spacing w:after="0"/>
              <w:jc w:val="both"/>
            </w:pPr>
            <w:r w:rsidRPr="00E8780D">
              <w:t>-0.331</w:t>
            </w:r>
          </w:p>
        </w:tc>
        <w:tc>
          <w:tcPr>
            <w:tcW w:w="0" w:type="auto"/>
            <w:vAlign w:val="center"/>
            <w:hideMark/>
          </w:tcPr>
          <w:p w14:paraId="2005E657" w14:textId="77777777" w:rsidR="00F81C26" w:rsidRPr="00E8780D" w:rsidRDefault="00F81C26" w:rsidP="00351B28">
            <w:pPr>
              <w:spacing w:after="0"/>
              <w:jc w:val="both"/>
            </w:pPr>
            <w:r w:rsidRPr="00E8780D">
              <w:t>1.197</w:t>
            </w:r>
          </w:p>
        </w:tc>
        <w:tc>
          <w:tcPr>
            <w:tcW w:w="0" w:type="auto"/>
            <w:vAlign w:val="center"/>
            <w:hideMark/>
          </w:tcPr>
          <w:p w14:paraId="1D6252BA" w14:textId="77777777" w:rsidR="00F81C26" w:rsidRPr="00E8780D" w:rsidRDefault="00F81C26" w:rsidP="00351B28">
            <w:pPr>
              <w:spacing w:after="0"/>
              <w:jc w:val="both"/>
            </w:pPr>
            <w:r w:rsidRPr="00E8780D">
              <w:t>-0.686</w:t>
            </w:r>
          </w:p>
        </w:tc>
        <w:tc>
          <w:tcPr>
            <w:tcW w:w="0" w:type="auto"/>
            <w:vAlign w:val="center"/>
            <w:hideMark/>
          </w:tcPr>
          <w:p w14:paraId="600C691C" w14:textId="77777777" w:rsidR="00F81C26" w:rsidRPr="00E8780D" w:rsidRDefault="00F81C26" w:rsidP="00351B28">
            <w:pPr>
              <w:spacing w:after="0"/>
              <w:jc w:val="both"/>
            </w:pPr>
            <w:r w:rsidRPr="00E8780D">
              <w:t>1.144</w:t>
            </w:r>
          </w:p>
        </w:tc>
        <w:tc>
          <w:tcPr>
            <w:tcW w:w="0" w:type="auto"/>
            <w:vAlign w:val="center"/>
            <w:hideMark/>
          </w:tcPr>
          <w:p w14:paraId="57293235" w14:textId="77777777" w:rsidR="00F81C26" w:rsidRPr="00E8780D" w:rsidRDefault="00F81C26" w:rsidP="00351B28">
            <w:pPr>
              <w:spacing w:after="0"/>
              <w:jc w:val="both"/>
            </w:pPr>
            <w:r w:rsidRPr="00E8780D">
              <w:t>3.872</w:t>
            </w:r>
          </w:p>
        </w:tc>
      </w:tr>
      <w:tr w:rsidR="00F81C26" w:rsidRPr="00E8780D" w14:paraId="7072CC47" w14:textId="77777777" w:rsidTr="00351B28">
        <w:trPr>
          <w:trHeight w:val="337"/>
        </w:trPr>
        <w:tc>
          <w:tcPr>
            <w:tcW w:w="0" w:type="auto"/>
            <w:tcMar>
              <w:top w:w="15" w:type="dxa"/>
              <w:left w:w="0" w:type="dxa"/>
              <w:bottom w:w="15" w:type="dxa"/>
              <w:right w:w="15" w:type="dxa"/>
            </w:tcMar>
            <w:vAlign w:val="center"/>
            <w:hideMark/>
          </w:tcPr>
          <w:p w14:paraId="32FEDD7B" w14:textId="77777777" w:rsidR="00F81C26" w:rsidRPr="00E8780D" w:rsidRDefault="00F81C26" w:rsidP="00351B28">
            <w:pPr>
              <w:spacing w:after="0"/>
              <w:jc w:val="both"/>
            </w:pPr>
            <w:r w:rsidRPr="00E8780D">
              <w:t>BOARD</w:t>
            </w:r>
          </w:p>
        </w:tc>
        <w:tc>
          <w:tcPr>
            <w:tcW w:w="0" w:type="auto"/>
            <w:vAlign w:val="center"/>
            <w:hideMark/>
          </w:tcPr>
          <w:p w14:paraId="76838BE6" w14:textId="77777777" w:rsidR="00F81C26" w:rsidRPr="00E8780D" w:rsidRDefault="00F81C26" w:rsidP="00351B28">
            <w:pPr>
              <w:spacing w:after="0"/>
              <w:jc w:val="both"/>
            </w:pPr>
            <w:r w:rsidRPr="00E8780D">
              <w:t>0.172</w:t>
            </w:r>
          </w:p>
        </w:tc>
        <w:tc>
          <w:tcPr>
            <w:tcW w:w="0" w:type="auto"/>
            <w:vAlign w:val="center"/>
            <w:hideMark/>
          </w:tcPr>
          <w:p w14:paraId="2F9AFD0D" w14:textId="77777777" w:rsidR="00F81C26" w:rsidRPr="00E8780D" w:rsidRDefault="00F81C26" w:rsidP="00351B28">
            <w:pPr>
              <w:spacing w:after="0"/>
              <w:jc w:val="both"/>
            </w:pPr>
            <w:r w:rsidRPr="00E8780D">
              <w:t>0.485</w:t>
            </w:r>
          </w:p>
        </w:tc>
        <w:tc>
          <w:tcPr>
            <w:tcW w:w="0" w:type="auto"/>
            <w:vAlign w:val="center"/>
            <w:hideMark/>
          </w:tcPr>
          <w:p w14:paraId="67EAB75C" w14:textId="77777777" w:rsidR="00F81C26" w:rsidRPr="00E8780D" w:rsidRDefault="00F81C26" w:rsidP="00351B28">
            <w:pPr>
              <w:spacing w:after="0"/>
              <w:jc w:val="both"/>
            </w:pPr>
            <w:r w:rsidRPr="00E8780D">
              <w:t>0.523</w:t>
            </w:r>
          </w:p>
        </w:tc>
        <w:tc>
          <w:tcPr>
            <w:tcW w:w="0" w:type="auto"/>
            <w:vAlign w:val="center"/>
            <w:hideMark/>
          </w:tcPr>
          <w:p w14:paraId="328923E2" w14:textId="77777777" w:rsidR="00F81C26" w:rsidRPr="00E8780D" w:rsidRDefault="00F81C26" w:rsidP="00351B28">
            <w:pPr>
              <w:spacing w:after="0"/>
              <w:jc w:val="both"/>
            </w:pPr>
            <w:r w:rsidRPr="00E8780D">
              <w:t>1.537**</w:t>
            </w:r>
          </w:p>
        </w:tc>
        <w:tc>
          <w:tcPr>
            <w:tcW w:w="0" w:type="auto"/>
            <w:vAlign w:val="center"/>
            <w:hideMark/>
          </w:tcPr>
          <w:p w14:paraId="52325850" w14:textId="77777777" w:rsidR="00F81C26" w:rsidRPr="00E8780D" w:rsidRDefault="00F81C26" w:rsidP="00351B28">
            <w:pPr>
              <w:spacing w:after="0"/>
              <w:jc w:val="both"/>
            </w:pPr>
            <w:r w:rsidRPr="00E8780D">
              <w:t>0.022</w:t>
            </w:r>
          </w:p>
        </w:tc>
      </w:tr>
      <w:tr w:rsidR="00F81C26" w:rsidRPr="00E8780D" w14:paraId="7F96E551" w14:textId="77777777" w:rsidTr="00351B28">
        <w:trPr>
          <w:trHeight w:val="337"/>
        </w:trPr>
        <w:tc>
          <w:tcPr>
            <w:tcW w:w="0" w:type="auto"/>
            <w:tcMar>
              <w:top w:w="15" w:type="dxa"/>
              <w:left w:w="0" w:type="dxa"/>
              <w:bottom w:w="15" w:type="dxa"/>
              <w:right w:w="15" w:type="dxa"/>
            </w:tcMar>
            <w:vAlign w:val="center"/>
            <w:hideMark/>
          </w:tcPr>
          <w:p w14:paraId="7F13AA1D" w14:textId="77777777" w:rsidR="00F81C26" w:rsidRPr="00E8780D" w:rsidRDefault="00F81C26" w:rsidP="00351B28">
            <w:pPr>
              <w:spacing w:after="0"/>
              <w:jc w:val="both"/>
            </w:pPr>
            <w:r w:rsidRPr="00E8780D">
              <w:t>EXPENSE</w:t>
            </w:r>
          </w:p>
        </w:tc>
        <w:tc>
          <w:tcPr>
            <w:tcW w:w="0" w:type="auto"/>
            <w:vAlign w:val="center"/>
            <w:hideMark/>
          </w:tcPr>
          <w:p w14:paraId="30721126" w14:textId="77777777" w:rsidR="00F81C26" w:rsidRPr="00E8780D" w:rsidRDefault="00F81C26" w:rsidP="00351B28">
            <w:pPr>
              <w:spacing w:after="0"/>
              <w:jc w:val="both"/>
            </w:pPr>
            <w:r w:rsidRPr="00E8780D">
              <w:t>1.167</w:t>
            </w:r>
          </w:p>
        </w:tc>
        <w:tc>
          <w:tcPr>
            <w:tcW w:w="0" w:type="auto"/>
            <w:vAlign w:val="center"/>
            <w:hideMark/>
          </w:tcPr>
          <w:p w14:paraId="2308A6F6" w14:textId="77777777" w:rsidR="00F81C26" w:rsidRPr="00E8780D" w:rsidRDefault="00F81C26" w:rsidP="00351B28">
            <w:pPr>
              <w:spacing w:after="0"/>
              <w:jc w:val="both"/>
            </w:pPr>
            <w:r w:rsidRPr="00E8780D">
              <w:t>2.320</w:t>
            </w:r>
          </w:p>
        </w:tc>
        <w:tc>
          <w:tcPr>
            <w:tcW w:w="0" w:type="auto"/>
            <w:vAlign w:val="center"/>
            <w:hideMark/>
          </w:tcPr>
          <w:p w14:paraId="1DFA0223" w14:textId="77777777" w:rsidR="00F81C26" w:rsidRPr="00E8780D" w:rsidRDefault="00F81C26" w:rsidP="00351B28">
            <w:pPr>
              <w:spacing w:after="0"/>
              <w:jc w:val="both"/>
            </w:pPr>
            <w:r w:rsidRPr="00E8780D">
              <w:t>6.240**</w:t>
            </w:r>
          </w:p>
        </w:tc>
        <w:tc>
          <w:tcPr>
            <w:tcW w:w="0" w:type="auto"/>
            <w:vAlign w:val="center"/>
            <w:hideMark/>
          </w:tcPr>
          <w:p w14:paraId="1B30B93B" w14:textId="77777777" w:rsidR="00F81C26" w:rsidRPr="00E8780D" w:rsidRDefault="00F81C26" w:rsidP="00351B28">
            <w:pPr>
              <w:spacing w:after="0"/>
              <w:jc w:val="both"/>
            </w:pPr>
            <w:r w:rsidRPr="00E8780D">
              <w:t>0.873</w:t>
            </w:r>
          </w:p>
        </w:tc>
        <w:tc>
          <w:tcPr>
            <w:tcW w:w="0" w:type="auto"/>
            <w:vAlign w:val="center"/>
            <w:hideMark/>
          </w:tcPr>
          <w:p w14:paraId="373ECEF9" w14:textId="77777777" w:rsidR="00F81C26" w:rsidRPr="00E8780D" w:rsidRDefault="00F81C26" w:rsidP="00351B28">
            <w:pPr>
              <w:spacing w:after="0"/>
              <w:jc w:val="both"/>
            </w:pPr>
            <w:r w:rsidRPr="00E8780D">
              <w:t>-2.275</w:t>
            </w:r>
          </w:p>
        </w:tc>
      </w:tr>
      <w:tr w:rsidR="00F81C26" w:rsidRPr="00E8780D" w14:paraId="2D726B07" w14:textId="77777777" w:rsidTr="00351B28">
        <w:trPr>
          <w:trHeight w:val="337"/>
        </w:trPr>
        <w:tc>
          <w:tcPr>
            <w:tcW w:w="0" w:type="auto"/>
            <w:tcMar>
              <w:top w:w="15" w:type="dxa"/>
              <w:left w:w="0" w:type="dxa"/>
              <w:bottom w:w="15" w:type="dxa"/>
              <w:right w:w="15" w:type="dxa"/>
            </w:tcMar>
            <w:vAlign w:val="center"/>
            <w:hideMark/>
          </w:tcPr>
          <w:p w14:paraId="5AE863D6" w14:textId="77777777" w:rsidR="00F81C26" w:rsidRPr="00E8780D" w:rsidRDefault="00F81C26" w:rsidP="00351B28">
            <w:pPr>
              <w:spacing w:after="0"/>
              <w:jc w:val="both"/>
            </w:pPr>
            <w:r w:rsidRPr="00E8780D">
              <w:t>TOBINQ</w:t>
            </w:r>
          </w:p>
        </w:tc>
        <w:tc>
          <w:tcPr>
            <w:tcW w:w="0" w:type="auto"/>
            <w:vAlign w:val="center"/>
            <w:hideMark/>
          </w:tcPr>
          <w:p w14:paraId="204AFC0F" w14:textId="77777777" w:rsidR="00F81C26" w:rsidRPr="00E8780D" w:rsidRDefault="00F81C26" w:rsidP="00351B28">
            <w:pPr>
              <w:spacing w:after="0"/>
              <w:jc w:val="both"/>
            </w:pPr>
            <w:r w:rsidRPr="00E8780D">
              <w:t>0.260*</w:t>
            </w:r>
          </w:p>
        </w:tc>
        <w:tc>
          <w:tcPr>
            <w:tcW w:w="0" w:type="auto"/>
            <w:vAlign w:val="center"/>
            <w:hideMark/>
          </w:tcPr>
          <w:p w14:paraId="77B493D4" w14:textId="77777777" w:rsidR="00F81C26" w:rsidRPr="00E8780D" w:rsidRDefault="00F81C26" w:rsidP="00351B28">
            <w:pPr>
              <w:spacing w:after="0"/>
              <w:jc w:val="both"/>
            </w:pPr>
            <w:r w:rsidRPr="00E8780D">
              <w:t>0.070</w:t>
            </w:r>
          </w:p>
        </w:tc>
        <w:tc>
          <w:tcPr>
            <w:tcW w:w="0" w:type="auto"/>
            <w:vAlign w:val="center"/>
            <w:hideMark/>
          </w:tcPr>
          <w:p w14:paraId="659817B0" w14:textId="77777777" w:rsidR="00F81C26" w:rsidRPr="00E8780D" w:rsidRDefault="00F81C26" w:rsidP="00351B28">
            <w:pPr>
              <w:spacing w:after="0"/>
              <w:jc w:val="both"/>
            </w:pPr>
            <w:r w:rsidRPr="00E8780D">
              <w:t>0.037</w:t>
            </w:r>
          </w:p>
        </w:tc>
        <w:tc>
          <w:tcPr>
            <w:tcW w:w="0" w:type="auto"/>
            <w:vAlign w:val="center"/>
            <w:hideMark/>
          </w:tcPr>
          <w:p w14:paraId="16D19587" w14:textId="77777777" w:rsidR="00F81C26" w:rsidRPr="00E8780D" w:rsidRDefault="00F81C26" w:rsidP="00351B28">
            <w:pPr>
              <w:spacing w:after="0"/>
              <w:jc w:val="both"/>
            </w:pPr>
            <w:r w:rsidRPr="00E8780D">
              <w:t>-0.005</w:t>
            </w:r>
          </w:p>
        </w:tc>
        <w:tc>
          <w:tcPr>
            <w:tcW w:w="0" w:type="auto"/>
            <w:vAlign w:val="center"/>
            <w:hideMark/>
          </w:tcPr>
          <w:p w14:paraId="016226AD" w14:textId="77777777" w:rsidR="00F81C26" w:rsidRPr="00E8780D" w:rsidRDefault="00F81C26" w:rsidP="00351B28">
            <w:pPr>
              <w:spacing w:after="0"/>
              <w:jc w:val="both"/>
            </w:pPr>
            <w:r w:rsidRPr="00E8780D">
              <w:t>0.097</w:t>
            </w:r>
          </w:p>
        </w:tc>
      </w:tr>
      <w:tr w:rsidR="00F81C26" w:rsidRPr="00E8780D" w14:paraId="1D2464D7" w14:textId="77777777" w:rsidTr="00351B28">
        <w:trPr>
          <w:trHeight w:val="337"/>
        </w:trPr>
        <w:tc>
          <w:tcPr>
            <w:tcW w:w="0" w:type="auto"/>
            <w:tcMar>
              <w:top w:w="15" w:type="dxa"/>
              <w:left w:w="0" w:type="dxa"/>
              <w:bottom w:w="15" w:type="dxa"/>
              <w:right w:w="15" w:type="dxa"/>
            </w:tcMar>
            <w:vAlign w:val="center"/>
            <w:hideMark/>
          </w:tcPr>
          <w:p w14:paraId="1980BD85" w14:textId="77777777" w:rsidR="00F81C26" w:rsidRPr="00E8780D" w:rsidRDefault="00F81C26" w:rsidP="00351B28">
            <w:pPr>
              <w:spacing w:after="0"/>
              <w:jc w:val="both"/>
            </w:pPr>
            <w:r w:rsidRPr="00E8780D">
              <w:t>TOP1</w:t>
            </w:r>
          </w:p>
        </w:tc>
        <w:tc>
          <w:tcPr>
            <w:tcW w:w="0" w:type="auto"/>
            <w:vAlign w:val="center"/>
            <w:hideMark/>
          </w:tcPr>
          <w:p w14:paraId="7AF34B5A" w14:textId="77777777" w:rsidR="00F81C26" w:rsidRPr="00E8780D" w:rsidRDefault="00F81C26" w:rsidP="00351B28">
            <w:pPr>
              <w:spacing w:after="0"/>
              <w:jc w:val="both"/>
            </w:pPr>
            <w:r w:rsidRPr="00E8780D">
              <w:t>-0.771</w:t>
            </w:r>
          </w:p>
        </w:tc>
        <w:tc>
          <w:tcPr>
            <w:tcW w:w="0" w:type="auto"/>
            <w:vAlign w:val="center"/>
            <w:hideMark/>
          </w:tcPr>
          <w:p w14:paraId="629EAE72" w14:textId="77777777" w:rsidR="00F81C26" w:rsidRPr="00E8780D" w:rsidRDefault="00F81C26" w:rsidP="00351B28">
            <w:pPr>
              <w:spacing w:after="0"/>
              <w:jc w:val="both"/>
            </w:pPr>
            <w:r w:rsidRPr="00E8780D">
              <w:t>-0.464</w:t>
            </w:r>
          </w:p>
        </w:tc>
        <w:tc>
          <w:tcPr>
            <w:tcW w:w="0" w:type="auto"/>
            <w:vAlign w:val="center"/>
            <w:hideMark/>
          </w:tcPr>
          <w:p w14:paraId="7C973F7A" w14:textId="77777777" w:rsidR="00F81C26" w:rsidRPr="00E8780D" w:rsidRDefault="00F81C26" w:rsidP="00351B28">
            <w:pPr>
              <w:spacing w:after="0"/>
              <w:jc w:val="both"/>
            </w:pPr>
            <w:r w:rsidRPr="00E8780D">
              <w:t>-0.815</w:t>
            </w:r>
          </w:p>
        </w:tc>
        <w:tc>
          <w:tcPr>
            <w:tcW w:w="0" w:type="auto"/>
            <w:vAlign w:val="center"/>
            <w:hideMark/>
          </w:tcPr>
          <w:p w14:paraId="516B1305" w14:textId="77777777" w:rsidR="00F81C26" w:rsidRPr="00E8780D" w:rsidRDefault="00F81C26" w:rsidP="00351B28">
            <w:pPr>
              <w:spacing w:after="0"/>
              <w:jc w:val="both"/>
            </w:pPr>
            <w:r w:rsidRPr="00E8780D">
              <w:t>0.401</w:t>
            </w:r>
          </w:p>
        </w:tc>
        <w:tc>
          <w:tcPr>
            <w:tcW w:w="0" w:type="auto"/>
            <w:vAlign w:val="center"/>
            <w:hideMark/>
          </w:tcPr>
          <w:p w14:paraId="13C58FA5" w14:textId="77777777" w:rsidR="00F81C26" w:rsidRPr="00E8780D" w:rsidRDefault="00F81C26" w:rsidP="00351B28">
            <w:pPr>
              <w:spacing w:after="0"/>
              <w:jc w:val="both"/>
            </w:pPr>
            <w:r w:rsidRPr="00E8780D">
              <w:t>-1.834</w:t>
            </w:r>
          </w:p>
        </w:tc>
      </w:tr>
      <w:tr w:rsidR="00F81C26" w:rsidRPr="00E8780D" w14:paraId="1CC9F5A6" w14:textId="77777777" w:rsidTr="00351B28">
        <w:trPr>
          <w:trHeight w:val="350"/>
        </w:trPr>
        <w:tc>
          <w:tcPr>
            <w:tcW w:w="0" w:type="auto"/>
            <w:tcMar>
              <w:top w:w="15" w:type="dxa"/>
              <w:left w:w="0" w:type="dxa"/>
              <w:bottom w:w="15" w:type="dxa"/>
              <w:right w:w="15" w:type="dxa"/>
            </w:tcMar>
            <w:vAlign w:val="center"/>
            <w:hideMark/>
          </w:tcPr>
          <w:p w14:paraId="183D52EA" w14:textId="77777777" w:rsidR="00F81C26" w:rsidRPr="00E8780D" w:rsidRDefault="00F81C26" w:rsidP="00351B28">
            <w:pPr>
              <w:spacing w:after="0"/>
              <w:jc w:val="both"/>
            </w:pPr>
            <w:r w:rsidRPr="00E8780D">
              <w:t>INST</w:t>
            </w:r>
          </w:p>
        </w:tc>
        <w:tc>
          <w:tcPr>
            <w:tcW w:w="0" w:type="auto"/>
            <w:vAlign w:val="center"/>
            <w:hideMark/>
          </w:tcPr>
          <w:p w14:paraId="03A2A770" w14:textId="77777777" w:rsidR="00F81C26" w:rsidRPr="00E8780D" w:rsidRDefault="00F81C26" w:rsidP="00351B28">
            <w:pPr>
              <w:spacing w:after="0"/>
              <w:jc w:val="both"/>
            </w:pPr>
            <w:r w:rsidRPr="00E8780D">
              <w:t>1.862*</w:t>
            </w:r>
          </w:p>
        </w:tc>
        <w:tc>
          <w:tcPr>
            <w:tcW w:w="0" w:type="auto"/>
            <w:vAlign w:val="center"/>
            <w:hideMark/>
          </w:tcPr>
          <w:p w14:paraId="11FE31A8" w14:textId="77777777" w:rsidR="00F81C26" w:rsidRPr="00E8780D" w:rsidRDefault="00F81C26" w:rsidP="00351B28">
            <w:pPr>
              <w:spacing w:after="0"/>
              <w:jc w:val="both"/>
            </w:pPr>
            <w:r w:rsidRPr="00E8780D">
              <w:t>0.544</w:t>
            </w:r>
          </w:p>
        </w:tc>
        <w:tc>
          <w:tcPr>
            <w:tcW w:w="0" w:type="auto"/>
            <w:vAlign w:val="center"/>
            <w:hideMark/>
          </w:tcPr>
          <w:p w14:paraId="5FC3B5D3" w14:textId="77777777" w:rsidR="00F81C26" w:rsidRPr="00E8780D" w:rsidRDefault="00F81C26" w:rsidP="00351B28">
            <w:pPr>
              <w:spacing w:after="0"/>
              <w:jc w:val="both"/>
            </w:pPr>
            <w:r w:rsidRPr="00E8780D">
              <w:t>2.199***</w:t>
            </w:r>
          </w:p>
        </w:tc>
        <w:tc>
          <w:tcPr>
            <w:tcW w:w="0" w:type="auto"/>
            <w:vAlign w:val="center"/>
            <w:hideMark/>
          </w:tcPr>
          <w:p w14:paraId="7223378A" w14:textId="77777777" w:rsidR="00F81C26" w:rsidRPr="00E8780D" w:rsidRDefault="00F81C26" w:rsidP="00351B28">
            <w:pPr>
              <w:spacing w:after="0"/>
              <w:jc w:val="both"/>
            </w:pPr>
            <w:r w:rsidRPr="00E8780D">
              <w:t>1.055*</w:t>
            </w:r>
          </w:p>
        </w:tc>
        <w:tc>
          <w:tcPr>
            <w:tcW w:w="0" w:type="auto"/>
            <w:vAlign w:val="center"/>
            <w:hideMark/>
          </w:tcPr>
          <w:p w14:paraId="4C16ABCF" w14:textId="77777777" w:rsidR="00F81C26" w:rsidRPr="00E8780D" w:rsidRDefault="00F81C26" w:rsidP="00351B28">
            <w:pPr>
              <w:spacing w:after="0"/>
              <w:jc w:val="both"/>
            </w:pPr>
            <w:r w:rsidRPr="00E8780D">
              <w:t>3.194***</w:t>
            </w:r>
          </w:p>
        </w:tc>
      </w:tr>
      <w:tr w:rsidR="00F81C26" w:rsidRPr="00E8780D" w14:paraId="540B72D6" w14:textId="77777777" w:rsidTr="00351B28">
        <w:trPr>
          <w:trHeight w:val="337"/>
        </w:trPr>
        <w:tc>
          <w:tcPr>
            <w:tcW w:w="0" w:type="auto"/>
            <w:tcMar>
              <w:top w:w="15" w:type="dxa"/>
              <w:left w:w="0" w:type="dxa"/>
              <w:bottom w:w="15" w:type="dxa"/>
              <w:right w:w="15" w:type="dxa"/>
            </w:tcMar>
            <w:vAlign w:val="center"/>
            <w:hideMark/>
          </w:tcPr>
          <w:p w14:paraId="0AE1A5CB" w14:textId="77777777" w:rsidR="00F81C26" w:rsidRPr="00E8780D" w:rsidRDefault="00F81C26" w:rsidP="00351B28">
            <w:pPr>
              <w:spacing w:after="0"/>
              <w:jc w:val="both"/>
            </w:pPr>
            <w:r w:rsidRPr="00E8780D">
              <w:t>CASHFLOW</w:t>
            </w:r>
          </w:p>
        </w:tc>
        <w:tc>
          <w:tcPr>
            <w:tcW w:w="0" w:type="auto"/>
            <w:vAlign w:val="center"/>
            <w:hideMark/>
          </w:tcPr>
          <w:p w14:paraId="0DA210F9" w14:textId="77777777" w:rsidR="00F81C26" w:rsidRPr="00E8780D" w:rsidRDefault="00F81C26" w:rsidP="00351B28">
            <w:pPr>
              <w:spacing w:after="0"/>
              <w:jc w:val="both"/>
            </w:pPr>
            <w:r w:rsidRPr="00E8780D">
              <w:t>3.776*</w:t>
            </w:r>
          </w:p>
        </w:tc>
        <w:tc>
          <w:tcPr>
            <w:tcW w:w="0" w:type="auto"/>
            <w:vAlign w:val="center"/>
            <w:hideMark/>
          </w:tcPr>
          <w:p w14:paraId="1D71EB17" w14:textId="77777777" w:rsidR="00F81C26" w:rsidRPr="00E8780D" w:rsidRDefault="00F81C26" w:rsidP="00351B28">
            <w:pPr>
              <w:spacing w:after="0"/>
              <w:jc w:val="both"/>
            </w:pPr>
            <w:r w:rsidRPr="00E8780D">
              <w:t>-0.555</w:t>
            </w:r>
          </w:p>
        </w:tc>
        <w:tc>
          <w:tcPr>
            <w:tcW w:w="0" w:type="auto"/>
            <w:vAlign w:val="center"/>
            <w:hideMark/>
          </w:tcPr>
          <w:p w14:paraId="36548189" w14:textId="77777777" w:rsidR="00F81C26" w:rsidRPr="00E8780D" w:rsidRDefault="00F81C26" w:rsidP="00351B28">
            <w:pPr>
              <w:spacing w:after="0"/>
              <w:jc w:val="both"/>
            </w:pPr>
            <w:r w:rsidRPr="00E8780D">
              <w:t>5.022***</w:t>
            </w:r>
          </w:p>
        </w:tc>
        <w:tc>
          <w:tcPr>
            <w:tcW w:w="0" w:type="auto"/>
            <w:vAlign w:val="center"/>
            <w:hideMark/>
          </w:tcPr>
          <w:p w14:paraId="62FA36BD" w14:textId="77777777" w:rsidR="00F81C26" w:rsidRPr="00E8780D" w:rsidRDefault="00F81C26" w:rsidP="00351B28">
            <w:pPr>
              <w:spacing w:after="0"/>
              <w:jc w:val="both"/>
            </w:pPr>
            <w:r w:rsidRPr="00E8780D">
              <w:t>2.639*</w:t>
            </w:r>
          </w:p>
        </w:tc>
        <w:tc>
          <w:tcPr>
            <w:tcW w:w="0" w:type="auto"/>
            <w:vAlign w:val="center"/>
            <w:hideMark/>
          </w:tcPr>
          <w:p w14:paraId="3412E5ED" w14:textId="77777777" w:rsidR="00F81C26" w:rsidRPr="00E8780D" w:rsidRDefault="00F81C26" w:rsidP="00351B28">
            <w:pPr>
              <w:spacing w:after="0"/>
              <w:jc w:val="both"/>
            </w:pPr>
            <w:r w:rsidRPr="00E8780D">
              <w:t>3.474</w:t>
            </w:r>
          </w:p>
        </w:tc>
      </w:tr>
      <w:tr w:rsidR="00F81C26" w:rsidRPr="00E8780D" w14:paraId="4408A8EE" w14:textId="77777777" w:rsidTr="00351B28">
        <w:trPr>
          <w:trHeight w:val="337"/>
        </w:trPr>
        <w:tc>
          <w:tcPr>
            <w:tcW w:w="0" w:type="auto"/>
            <w:tcMar>
              <w:top w:w="15" w:type="dxa"/>
              <w:left w:w="0" w:type="dxa"/>
              <w:bottom w:w="15" w:type="dxa"/>
              <w:right w:w="15" w:type="dxa"/>
            </w:tcMar>
            <w:vAlign w:val="center"/>
            <w:hideMark/>
          </w:tcPr>
          <w:p w14:paraId="56416F5B" w14:textId="77777777" w:rsidR="00F81C26" w:rsidRPr="00E8780D" w:rsidRDefault="00F81C26" w:rsidP="00351B28">
            <w:pPr>
              <w:spacing w:after="0"/>
              <w:jc w:val="both"/>
            </w:pPr>
            <w:r w:rsidRPr="00E8780D">
              <w:t>OCCUPY</w:t>
            </w:r>
          </w:p>
        </w:tc>
        <w:tc>
          <w:tcPr>
            <w:tcW w:w="0" w:type="auto"/>
            <w:vAlign w:val="center"/>
            <w:hideMark/>
          </w:tcPr>
          <w:p w14:paraId="2759DA51" w14:textId="77777777" w:rsidR="00F81C26" w:rsidRPr="00E8780D" w:rsidRDefault="00F81C26" w:rsidP="00351B28">
            <w:pPr>
              <w:spacing w:after="0"/>
              <w:jc w:val="both"/>
            </w:pPr>
            <w:r w:rsidRPr="00E8780D">
              <w:t>-25.577***</w:t>
            </w:r>
          </w:p>
        </w:tc>
        <w:tc>
          <w:tcPr>
            <w:tcW w:w="0" w:type="auto"/>
            <w:vAlign w:val="center"/>
            <w:hideMark/>
          </w:tcPr>
          <w:p w14:paraId="3D190A40" w14:textId="77777777" w:rsidR="00F81C26" w:rsidRPr="00E8780D" w:rsidRDefault="00F81C26" w:rsidP="00351B28">
            <w:pPr>
              <w:spacing w:after="0"/>
              <w:jc w:val="both"/>
            </w:pPr>
            <w:r w:rsidRPr="00E8780D">
              <w:t>-11.378**</w:t>
            </w:r>
          </w:p>
        </w:tc>
        <w:tc>
          <w:tcPr>
            <w:tcW w:w="0" w:type="auto"/>
            <w:vAlign w:val="center"/>
            <w:hideMark/>
          </w:tcPr>
          <w:p w14:paraId="04AB1544" w14:textId="77777777" w:rsidR="00F81C26" w:rsidRPr="00E8780D" w:rsidRDefault="00F81C26" w:rsidP="00351B28">
            <w:pPr>
              <w:spacing w:after="0"/>
              <w:jc w:val="both"/>
            </w:pPr>
            <w:r w:rsidRPr="00E8780D">
              <w:t>-0.961</w:t>
            </w:r>
          </w:p>
        </w:tc>
        <w:tc>
          <w:tcPr>
            <w:tcW w:w="0" w:type="auto"/>
            <w:vAlign w:val="center"/>
            <w:hideMark/>
          </w:tcPr>
          <w:p w14:paraId="325B8747" w14:textId="77777777" w:rsidR="00F81C26" w:rsidRPr="00E8780D" w:rsidRDefault="00F81C26" w:rsidP="00351B28">
            <w:pPr>
              <w:spacing w:after="0"/>
              <w:jc w:val="both"/>
            </w:pPr>
            <w:r w:rsidRPr="00E8780D">
              <w:t>-8.413**</w:t>
            </w:r>
          </w:p>
        </w:tc>
        <w:tc>
          <w:tcPr>
            <w:tcW w:w="0" w:type="auto"/>
            <w:vAlign w:val="center"/>
            <w:hideMark/>
          </w:tcPr>
          <w:p w14:paraId="7C6183C2" w14:textId="77777777" w:rsidR="00F81C26" w:rsidRPr="00E8780D" w:rsidRDefault="00F81C26" w:rsidP="00351B28">
            <w:pPr>
              <w:spacing w:after="0"/>
              <w:jc w:val="both"/>
            </w:pPr>
            <w:r w:rsidRPr="00E8780D">
              <w:t>-27.680***</w:t>
            </w:r>
          </w:p>
        </w:tc>
      </w:tr>
      <w:tr w:rsidR="00F81C26" w:rsidRPr="00E8780D" w14:paraId="5C7AC99A" w14:textId="77777777" w:rsidTr="00351B28">
        <w:trPr>
          <w:trHeight w:val="337"/>
        </w:trPr>
        <w:tc>
          <w:tcPr>
            <w:tcW w:w="0" w:type="auto"/>
            <w:tcMar>
              <w:top w:w="15" w:type="dxa"/>
              <w:left w:w="0" w:type="dxa"/>
              <w:bottom w:w="15" w:type="dxa"/>
              <w:right w:w="15" w:type="dxa"/>
            </w:tcMar>
            <w:vAlign w:val="center"/>
            <w:hideMark/>
          </w:tcPr>
          <w:p w14:paraId="1B458B41" w14:textId="77777777" w:rsidR="00F81C26" w:rsidRPr="00E8780D" w:rsidRDefault="00F81C26" w:rsidP="00351B28">
            <w:pPr>
              <w:spacing w:after="0"/>
              <w:jc w:val="both"/>
            </w:pPr>
            <w:r w:rsidRPr="00E8780D">
              <w:t>Constant</w:t>
            </w:r>
          </w:p>
        </w:tc>
        <w:tc>
          <w:tcPr>
            <w:tcW w:w="0" w:type="auto"/>
            <w:vAlign w:val="center"/>
            <w:hideMark/>
          </w:tcPr>
          <w:p w14:paraId="55FBF974" w14:textId="77777777" w:rsidR="00F81C26" w:rsidRPr="00E8780D" w:rsidRDefault="00F81C26" w:rsidP="00351B28">
            <w:pPr>
              <w:spacing w:after="0"/>
              <w:jc w:val="both"/>
            </w:pPr>
            <w:r w:rsidRPr="00E8780D">
              <w:t>-77.191***</w:t>
            </w:r>
          </w:p>
        </w:tc>
        <w:tc>
          <w:tcPr>
            <w:tcW w:w="0" w:type="auto"/>
            <w:vAlign w:val="center"/>
            <w:hideMark/>
          </w:tcPr>
          <w:p w14:paraId="3E9DC3DD" w14:textId="77777777" w:rsidR="00F81C26" w:rsidRPr="00E8780D" w:rsidRDefault="00F81C26" w:rsidP="00351B28">
            <w:pPr>
              <w:spacing w:after="0"/>
              <w:jc w:val="both"/>
            </w:pPr>
            <w:r w:rsidRPr="00E8780D">
              <w:t>-34.024***</w:t>
            </w:r>
          </w:p>
        </w:tc>
        <w:tc>
          <w:tcPr>
            <w:tcW w:w="0" w:type="auto"/>
            <w:vAlign w:val="center"/>
            <w:hideMark/>
          </w:tcPr>
          <w:p w14:paraId="456FBE44" w14:textId="77777777" w:rsidR="00F81C26" w:rsidRPr="00E8780D" w:rsidRDefault="00F81C26" w:rsidP="00351B28">
            <w:pPr>
              <w:spacing w:after="0"/>
              <w:jc w:val="both"/>
            </w:pPr>
            <w:r w:rsidRPr="00E8780D">
              <w:t>1.837</w:t>
            </w:r>
          </w:p>
        </w:tc>
        <w:tc>
          <w:tcPr>
            <w:tcW w:w="0" w:type="auto"/>
            <w:vAlign w:val="center"/>
            <w:hideMark/>
          </w:tcPr>
          <w:p w14:paraId="6AE30D65" w14:textId="77777777" w:rsidR="00F81C26" w:rsidRPr="00E8780D" w:rsidRDefault="00F81C26" w:rsidP="00351B28">
            <w:pPr>
              <w:spacing w:after="0"/>
              <w:jc w:val="both"/>
            </w:pPr>
            <w:r w:rsidRPr="00E8780D">
              <w:t>0.015</w:t>
            </w:r>
          </w:p>
        </w:tc>
        <w:tc>
          <w:tcPr>
            <w:tcW w:w="0" w:type="auto"/>
            <w:vAlign w:val="center"/>
            <w:hideMark/>
          </w:tcPr>
          <w:p w14:paraId="2385BB9A" w14:textId="77777777" w:rsidR="00F81C26" w:rsidRPr="00E8780D" w:rsidRDefault="00F81C26" w:rsidP="00351B28">
            <w:pPr>
              <w:spacing w:after="0"/>
              <w:jc w:val="both"/>
            </w:pPr>
            <w:r w:rsidRPr="00E8780D">
              <w:t>-73.230***</w:t>
            </w:r>
          </w:p>
        </w:tc>
      </w:tr>
      <w:tr w:rsidR="00F81C26" w:rsidRPr="00E8780D" w14:paraId="669A3BF2" w14:textId="77777777" w:rsidTr="00351B28">
        <w:trPr>
          <w:trHeight w:val="337"/>
        </w:trPr>
        <w:tc>
          <w:tcPr>
            <w:tcW w:w="0" w:type="auto"/>
            <w:tcMar>
              <w:top w:w="15" w:type="dxa"/>
              <w:left w:w="0" w:type="dxa"/>
              <w:bottom w:w="15" w:type="dxa"/>
              <w:right w:w="15" w:type="dxa"/>
            </w:tcMar>
            <w:vAlign w:val="center"/>
            <w:hideMark/>
          </w:tcPr>
          <w:p w14:paraId="6D94FDCC" w14:textId="77777777" w:rsidR="00F81C26" w:rsidRPr="00E8780D" w:rsidRDefault="00F81C26" w:rsidP="00351B28">
            <w:pPr>
              <w:spacing w:after="0"/>
              <w:jc w:val="both"/>
            </w:pPr>
            <w:r w:rsidRPr="00E8780D">
              <w:t>Year Fixed Effects</w:t>
            </w:r>
          </w:p>
        </w:tc>
        <w:tc>
          <w:tcPr>
            <w:tcW w:w="0" w:type="auto"/>
            <w:vAlign w:val="center"/>
            <w:hideMark/>
          </w:tcPr>
          <w:p w14:paraId="07D967AF" w14:textId="77777777" w:rsidR="00F81C26" w:rsidRPr="00E8780D" w:rsidRDefault="00F81C26" w:rsidP="00351B28">
            <w:pPr>
              <w:spacing w:after="0"/>
              <w:jc w:val="both"/>
            </w:pPr>
            <w:r w:rsidRPr="00E8780D">
              <w:t>Yes</w:t>
            </w:r>
          </w:p>
        </w:tc>
        <w:tc>
          <w:tcPr>
            <w:tcW w:w="0" w:type="auto"/>
            <w:vAlign w:val="center"/>
            <w:hideMark/>
          </w:tcPr>
          <w:p w14:paraId="3A6B5FB1" w14:textId="77777777" w:rsidR="00F81C26" w:rsidRPr="00E8780D" w:rsidRDefault="00F81C26" w:rsidP="00351B28">
            <w:pPr>
              <w:spacing w:after="0"/>
              <w:jc w:val="both"/>
            </w:pPr>
            <w:r w:rsidRPr="00E8780D">
              <w:t>Yes</w:t>
            </w:r>
          </w:p>
        </w:tc>
        <w:tc>
          <w:tcPr>
            <w:tcW w:w="0" w:type="auto"/>
            <w:vAlign w:val="center"/>
            <w:hideMark/>
          </w:tcPr>
          <w:p w14:paraId="4442EF34" w14:textId="77777777" w:rsidR="00F81C26" w:rsidRPr="00E8780D" w:rsidRDefault="00F81C26" w:rsidP="00351B28">
            <w:pPr>
              <w:spacing w:after="0"/>
              <w:jc w:val="both"/>
            </w:pPr>
            <w:r w:rsidRPr="00E8780D">
              <w:t>Yes</w:t>
            </w:r>
          </w:p>
        </w:tc>
        <w:tc>
          <w:tcPr>
            <w:tcW w:w="0" w:type="auto"/>
            <w:vAlign w:val="center"/>
            <w:hideMark/>
          </w:tcPr>
          <w:p w14:paraId="56DF78ED" w14:textId="77777777" w:rsidR="00F81C26" w:rsidRPr="00E8780D" w:rsidRDefault="00F81C26" w:rsidP="00351B28">
            <w:pPr>
              <w:spacing w:after="0"/>
              <w:jc w:val="both"/>
            </w:pPr>
            <w:r w:rsidRPr="00E8780D">
              <w:t>Yes</w:t>
            </w:r>
          </w:p>
        </w:tc>
        <w:tc>
          <w:tcPr>
            <w:tcW w:w="0" w:type="auto"/>
            <w:vAlign w:val="center"/>
            <w:hideMark/>
          </w:tcPr>
          <w:p w14:paraId="562F1089" w14:textId="77777777" w:rsidR="00F81C26" w:rsidRPr="00E8780D" w:rsidRDefault="00F81C26" w:rsidP="00351B28">
            <w:pPr>
              <w:spacing w:after="0"/>
              <w:jc w:val="both"/>
            </w:pPr>
            <w:r w:rsidRPr="00E8780D">
              <w:t>Yes</w:t>
            </w:r>
          </w:p>
        </w:tc>
      </w:tr>
      <w:tr w:rsidR="00F81C26" w:rsidRPr="00E8780D" w14:paraId="1A589AAB" w14:textId="77777777" w:rsidTr="00351B28">
        <w:trPr>
          <w:trHeight w:val="337"/>
        </w:trPr>
        <w:tc>
          <w:tcPr>
            <w:tcW w:w="0" w:type="auto"/>
            <w:tcMar>
              <w:top w:w="15" w:type="dxa"/>
              <w:left w:w="0" w:type="dxa"/>
              <w:bottom w:w="15" w:type="dxa"/>
              <w:right w:w="15" w:type="dxa"/>
            </w:tcMar>
            <w:vAlign w:val="center"/>
            <w:hideMark/>
          </w:tcPr>
          <w:p w14:paraId="45FAAD7F" w14:textId="77777777" w:rsidR="00F81C26" w:rsidRPr="00E8780D" w:rsidRDefault="00F81C26" w:rsidP="00351B28">
            <w:pPr>
              <w:spacing w:after="0"/>
              <w:jc w:val="both"/>
            </w:pPr>
            <w:r w:rsidRPr="00E8780D">
              <w:t>Industry Fixed Effects</w:t>
            </w:r>
          </w:p>
        </w:tc>
        <w:tc>
          <w:tcPr>
            <w:tcW w:w="0" w:type="auto"/>
            <w:vAlign w:val="center"/>
            <w:hideMark/>
          </w:tcPr>
          <w:p w14:paraId="3CDEC145" w14:textId="77777777" w:rsidR="00F81C26" w:rsidRPr="00E8780D" w:rsidRDefault="00F81C26" w:rsidP="00351B28">
            <w:pPr>
              <w:spacing w:after="0"/>
              <w:jc w:val="both"/>
            </w:pPr>
            <w:r w:rsidRPr="00E8780D">
              <w:t>Yes</w:t>
            </w:r>
          </w:p>
        </w:tc>
        <w:tc>
          <w:tcPr>
            <w:tcW w:w="0" w:type="auto"/>
            <w:vAlign w:val="center"/>
            <w:hideMark/>
          </w:tcPr>
          <w:p w14:paraId="48A94FA1" w14:textId="77777777" w:rsidR="00F81C26" w:rsidRPr="00E8780D" w:rsidRDefault="00F81C26" w:rsidP="00351B28">
            <w:pPr>
              <w:spacing w:after="0"/>
              <w:jc w:val="both"/>
            </w:pPr>
            <w:r w:rsidRPr="00E8780D">
              <w:t>Yes</w:t>
            </w:r>
          </w:p>
        </w:tc>
        <w:tc>
          <w:tcPr>
            <w:tcW w:w="0" w:type="auto"/>
            <w:vAlign w:val="center"/>
            <w:hideMark/>
          </w:tcPr>
          <w:p w14:paraId="2260ABFB" w14:textId="77777777" w:rsidR="00F81C26" w:rsidRPr="00E8780D" w:rsidRDefault="00F81C26" w:rsidP="00351B28">
            <w:pPr>
              <w:spacing w:after="0"/>
              <w:jc w:val="both"/>
            </w:pPr>
            <w:r w:rsidRPr="00E8780D">
              <w:t>Yes</w:t>
            </w:r>
          </w:p>
        </w:tc>
        <w:tc>
          <w:tcPr>
            <w:tcW w:w="0" w:type="auto"/>
            <w:vAlign w:val="center"/>
            <w:hideMark/>
          </w:tcPr>
          <w:p w14:paraId="71B28383" w14:textId="77777777" w:rsidR="00F81C26" w:rsidRPr="00E8780D" w:rsidRDefault="00F81C26" w:rsidP="00351B28">
            <w:pPr>
              <w:spacing w:after="0"/>
              <w:jc w:val="both"/>
            </w:pPr>
            <w:r w:rsidRPr="00E8780D">
              <w:t>Yes</w:t>
            </w:r>
          </w:p>
        </w:tc>
        <w:tc>
          <w:tcPr>
            <w:tcW w:w="0" w:type="auto"/>
            <w:vAlign w:val="center"/>
            <w:hideMark/>
          </w:tcPr>
          <w:p w14:paraId="686C35CB" w14:textId="77777777" w:rsidR="00F81C26" w:rsidRPr="00E8780D" w:rsidRDefault="00F81C26" w:rsidP="00351B28">
            <w:pPr>
              <w:spacing w:after="0"/>
              <w:jc w:val="both"/>
            </w:pPr>
            <w:r w:rsidRPr="00E8780D">
              <w:t>Yes</w:t>
            </w:r>
          </w:p>
        </w:tc>
      </w:tr>
      <w:tr w:rsidR="00F81C26" w:rsidRPr="00E8780D" w14:paraId="286AF2FF" w14:textId="77777777" w:rsidTr="00351B28">
        <w:trPr>
          <w:trHeight w:val="350"/>
        </w:trPr>
        <w:tc>
          <w:tcPr>
            <w:tcW w:w="0" w:type="auto"/>
            <w:tcMar>
              <w:top w:w="15" w:type="dxa"/>
              <w:left w:w="0" w:type="dxa"/>
              <w:bottom w:w="15" w:type="dxa"/>
              <w:right w:w="15" w:type="dxa"/>
            </w:tcMar>
            <w:vAlign w:val="center"/>
            <w:hideMark/>
          </w:tcPr>
          <w:p w14:paraId="54325781" w14:textId="77777777" w:rsidR="00F81C26" w:rsidRPr="00E8780D" w:rsidRDefault="00F81C26" w:rsidP="00351B28">
            <w:pPr>
              <w:spacing w:after="0"/>
              <w:jc w:val="both"/>
            </w:pPr>
            <w:r w:rsidRPr="00E8780D">
              <w:t>Cluster</w:t>
            </w:r>
          </w:p>
        </w:tc>
        <w:tc>
          <w:tcPr>
            <w:tcW w:w="0" w:type="auto"/>
            <w:vAlign w:val="center"/>
            <w:hideMark/>
          </w:tcPr>
          <w:p w14:paraId="2A53D159" w14:textId="77777777" w:rsidR="00F81C26" w:rsidRPr="00E8780D" w:rsidRDefault="00F81C26" w:rsidP="00351B28">
            <w:pPr>
              <w:spacing w:after="0"/>
              <w:jc w:val="both"/>
            </w:pPr>
            <w:r w:rsidRPr="00E8780D">
              <w:t>Firm</w:t>
            </w:r>
          </w:p>
        </w:tc>
        <w:tc>
          <w:tcPr>
            <w:tcW w:w="0" w:type="auto"/>
            <w:vAlign w:val="center"/>
            <w:hideMark/>
          </w:tcPr>
          <w:p w14:paraId="6C9302DE" w14:textId="77777777" w:rsidR="00F81C26" w:rsidRPr="00E8780D" w:rsidRDefault="00F81C26" w:rsidP="00351B28">
            <w:pPr>
              <w:spacing w:after="0"/>
              <w:jc w:val="both"/>
            </w:pPr>
            <w:r w:rsidRPr="00E8780D">
              <w:t>Firm</w:t>
            </w:r>
          </w:p>
        </w:tc>
        <w:tc>
          <w:tcPr>
            <w:tcW w:w="0" w:type="auto"/>
            <w:vAlign w:val="center"/>
            <w:hideMark/>
          </w:tcPr>
          <w:p w14:paraId="5EE2000C" w14:textId="77777777" w:rsidR="00F81C26" w:rsidRPr="00E8780D" w:rsidRDefault="00F81C26" w:rsidP="00351B28">
            <w:pPr>
              <w:spacing w:after="0"/>
              <w:jc w:val="both"/>
            </w:pPr>
            <w:r w:rsidRPr="00E8780D">
              <w:t>Firm</w:t>
            </w:r>
          </w:p>
        </w:tc>
        <w:tc>
          <w:tcPr>
            <w:tcW w:w="0" w:type="auto"/>
            <w:vAlign w:val="center"/>
            <w:hideMark/>
          </w:tcPr>
          <w:p w14:paraId="1F28C0E0" w14:textId="77777777" w:rsidR="00F81C26" w:rsidRPr="00E8780D" w:rsidRDefault="00F81C26" w:rsidP="00351B28">
            <w:pPr>
              <w:spacing w:after="0"/>
              <w:jc w:val="both"/>
            </w:pPr>
            <w:r w:rsidRPr="00E8780D">
              <w:t>Firm</w:t>
            </w:r>
          </w:p>
        </w:tc>
        <w:tc>
          <w:tcPr>
            <w:tcW w:w="0" w:type="auto"/>
            <w:vAlign w:val="center"/>
            <w:hideMark/>
          </w:tcPr>
          <w:p w14:paraId="797C1628" w14:textId="77777777" w:rsidR="00F81C26" w:rsidRPr="00E8780D" w:rsidRDefault="00F81C26" w:rsidP="00351B28">
            <w:pPr>
              <w:spacing w:after="0"/>
              <w:jc w:val="both"/>
            </w:pPr>
            <w:r w:rsidRPr="00E8780D">
              <w:t>Firm</w:t>
            </w:r>
          </w:p>
        </w:tc>
      </w:tr>
      <w:tr w:rsidR="00F81C26" w:rsidRPr="00E8780D" w14:paraId="05D3DCFC" w14:textId="77777777" w:rsidTr="00351B28">
        <w:trPr>
          <w:trHeight w:val="337"/>
        </w:trPr>
        <w:tc>
          <w:tcPr>
            <w:tcW w:w="0" w:type="auto"/>
            <w:tcMar>
              <w:top w:w="15" w:type="dxa"/>
              <w:left w:w="0" w:type="dxa"/>
              <w:bottom w:w="15" w:type="dxa"/>
              <w:right w:w="15" w:type="dxa"/>
            </w:tcMar>
            <w:vAlign w:val="center"/>
            <w:hideMark/>
          </w:tcPr>
          <w:p w14:paraId="29F8DADC" w14:textId="77777777" w:rsidR="00F81C26" w:rsidRPr="00E8780D" w:rsidRDefault="00F81C26" w:rsidP="00351B28">
            <w:pPr>
              <w:spacing w:after="0"/>
              <w:jc w:val="both"/>
            </w:pPr>
            <w:r w:rsidRPr="00E8780D">
              <w:t>N</w:t>
            </w:r>
          </w:p>
        </w:tc>
        <w:tc>
          <w:tcPr>
            <w:tcW w:w="0" w:type="auto"/>
            <w:vAlign w:val="center"/>
            <w:hideMark/>
          </w:tcPr>
          <w:p w14:paraId="4AF0E291" w14:textId="77777777" w:rsidR="00F81C26" w:rsidRPr="00E8780D" w:rsidRDefault="00F81C26" w:rsidP="00351B28">
            <w:pPr>
              <w:spacing w:after="0"/>
              <w:jc w:val="both"/>
            </w:pPr>
            <w:r w:rsidRPr="00E8780D">
              <w:t>9,653</w:t>
            </w:r>
          </w:p>
        </w:tc>
        <w:tc>
          <w:tcPr>
            <w:tcW w:w="0" w:type="auto"/>
            <w:vAlign w:val="center"/>
            <w:hideMark/>
          </w:tcPr>
          <w:p w14:paraId="1630BACE" w14:textId="77777777" w:rsidR="00F81C26" w:rsidRPr="00E8780D" w:rsidRDefault="00F81C26" w:rsidP="00351B28">
            <w:pPr>
              <w:spacing w:after="0"/>
              <w:jc w:val="both"/>
            </w:pPr>
            <w:r w:rsidRPr="00E8780D">
              <w:t>9,708</w:t>
            </w:r>
          </w:p>
        </w:tc>
        <w:tc>
          <w:tcPr>
            <w:tcW w:w="0" w:type="auto"/>
            <w:vAlign w:val="center"/>
            <w:hideMark/>
          </w:tcPr>
          <w:p w14:paraId="667B3A6A" w14:textId="77777777" w:rsidR="00F81C26" w:rsidRPr="00E8780D" w:rsidRDefault="00F81C26" w:rsidP="00351B28">
            <w:pPr>
              <w:spacing w:after="0"/>
              <w:jc w:val="both"/>
            </w:pPr>
            <w:r w:rsidRPr="00E8780D">
              <w:t>9,747</w:t>
            </w:r>
          </w:p>
        </w:tc>
        <w:tc>
          <w:tcPr>
            <w:tcW w:w="0" w:type="auto"/>
            <w:vAlign w:val="center"/>
            <w:hideMark/>
          </w:tcPr>
          <w:p w14:paraId="207CDC96" w14:textId="77777777" w:rsidR="00F81C26" w:rsidRPr="00E8780D" w:rsidRDefault="00F81C26" w:rsidP="00351B28">
            <w:pPr>
              <w:spacing w:after="0"/>
              <w:jc w:val="both"/>
            </w:pPr>
            <w:r w:rsidRPr="00E8780D">
              <w:t>4,884</w:t>
            </w:r>
          </w:p>
        </w:tc>
        <w:tc>
          <w:tcPr>
            <w:tcW w:w="0" w:type="auto"/>
            <w:vAlign w:val="center"/>
            <w:hideMark/>
          </w:tcPr>
          <w:p w14:paraId="7127256E" w14:textId="77777777" w:rsidR="00F81C26" w:rsidRPr="00E8780D" w:rsidRDefault="00F81C26" w:rsidP="00351B28">
            <w:pPr>
              <w:spacing w:after="0"/>
              <w:jc w:val="both"/>
            </w:pPr>
            <w:r w:rsidRPr="00E8780D">
              <w:t>4,884</w:t>
            </w:r>
          </w:p>
        </w:tc>
      </w:tr>
      <w:tr w:rsidR="00F81C26" w:rsidRPr="00E8780D" w14:paraId="2F5D709E" w14:textId="77777777" w:rsidTr="00351B28">
        <w:trPr>
          <w:trHeight w:val="337"/>
        </w:trPr>
        <w:tc>
          <w:tcPr>
            <w:tcW w:w="0" w:type="auto"/>
            <w:tcMar>
              <w:top w:w="15" w:type="dxa"/>
              <w:left w:w="0" w:type="dxa"/>
              <w:bottom w:w="15" w:type="dxa"/>
              <w:right w:w="15" w:type="dxa"/>
            </w:tcMar>
            <w:vAlign w:val="center"/>
            <w:hideMark/>
          </w:tcPr>
          <w:p w14:paraId="2BD151F1" w14:textId="77777777" w:rsidR="00F81C26" w:rsidRPr="00E8780D" w:rsidRDefault="00F81C26" w:rsidP="00351B28">
            <w:pPr>
              <w:spacing w:after="0"/>
              <w:jc w:val="both"/>
            </w:pPr>
            <w:r w:rsidRPr="00E8780D">
              <w:t>Adj. R²</w:t>
            </w:r>
          </w:p>
        </w:tc>
        <w:tc>
          <w:tcPr>
            <w:tcW w:w="0" w:type="auto"/>
            <w:vAlign w:val="center"/>
            <w:hideMark/>
          </w:tcPr>
          <w:p w14:paraId="18414C57" w14:textId="77777777" w:rsidR="00F81C26" w:rsidRPr="00E8780D" w:rsidRDefault="00F81C26" w:rsidP="00351B28">
            <w:pPr>
              <w:spacing w:after="0"/>
              <w:jc w:val="both"/>
            </w:pPr>
            <w:r w:rsidRPr="00E8780D">
              <w:t>0.329</w:t>
            </w:r>
          </w:p>
        </w:tc>
        <w:tc>
          <w:tcPr>
            <w:tcW w:w="0" w:type="auto"/>
            <w:vAlign w:val="center"/>
            <w:hideMark/>
          </w:tcPr>
          <w:p w14:paraId="1C1A6B84" w14:textId="77777777" w:rsidR="00F81C26" w:rsidRPr="00E8780D" w:rsidRDefault="00F81C26" w:rsidP="00351B28">
            <w:pPr>
              <w:spacing w:after="0"/>
              <w:jc w:val="both"/>
            </w:pPr>
            <w:r w:rsidRPr="00E8780D">
              <w:t>0.174</w:t>
            </w:r>
          </w:p>
        </w:tc>
        <w:tc>
          <w:tcPr>
            <w:tcW w:w="0" w:type="auto"/>
            <w:vAlign w:val="center"/>
            <w:hideMark/>
          </w:tcPr>
          <w:p w14:paraId="3C9B6C7D" w14:textId="77777777" w:rsidR="00F81C26" w:rsidRPr="00E8780D" w:rsidRDefault="00F81C26" w:rsidP="00351B28">
            <w:pPr>
              <w:spacing w:after="0"/>
              <w:jc w:val="both"/>
            </w:pPr>
            <w:r w:rsidRPr="00E8780D">
              <w:t>0.658</w:t>
            </w:r>
          </w:p>
        </w:tc>
        <w:tc>
          <w:tcPr>
            <w:tcW w:w="0" w:type="auto"/>
            <w:vAlign w:val="center"/>
            <w:hideMark/>
          </w:tcPr>
          <w:p w14:paraId="319DC077" w14:textId="77777777" w:rsidR="00F81C26" w:rsidRPr="00E8780D" w:rsidRDefault="00F81C26" w:rsidP="00351B28">
            <w:pPr>
              <w:spacing w:after="0"/>
              <w:jc w:val="both"/>
            </w:pPr>
            <w:r w:rsidRPr="00E8780D">
              <w:t>0.575</w:t>
            </w:r>
          </w:p>
        </w:tc>
        <w:tc>
          <w:tcPr>
            <w:tcW w:w="0" w:type="auto"/>
            <w:vAlign w:val="center"/>
            <w:hideMark/>
          </w:tcPr>
          <w:p w14:paraId="0BED72E5" w14:textId="77777777" w:rsidR="00F81C26" w:rsidRPr="00E8780D" w:rsidRDefault="00F81C26" w:rsidP="00351B28">
            <w:pPr>
              <w:spacing w:after="0"/>
              <w:jc w:val="both"/>
            </w:pPr>
            <w:r w:rsidRPr="00E8780D">
              <w:t>0.561</w:t>
            </w:r>
          </w:p>
        </w:tc>
      </w:tr>
    </w:tbl>
    <w:p w14:paraId="2EB6246F" w14:textId="77777777" w:rsidR="00F81C26" w:rsidRPr="00E8780D" w:rsidRDefault="00F81C26" w:rsidP="00F81C26">
      <w:pPr>
        <w:jc w:val="both"/>
      </w:pPr>
    </w:p>
    <w:p w14:paraId="1CA0714C" w14:textId="77777777" w:rsidR="00F81C26" w:rsidRPr="00E8780D" w:rsidRDefault="00F81C26" w:rsidP="00F81C26">
      <w:pPr>
        <w:jc w:val="both"/>
        <w:rPr>
          <w:b/>
          <w:bCs/>
        </w:rPr>
      </w:pPr>
      <w:r w:rsidRPr="00E8780D">
        <w:rPr>
          <w:b/>
          <w:bCs/>
        </w:rPr>
        <w:t>Appendix 4: Endogeneity Test</w:t>
      </w:r>
    </w:p>
    <w:p w14:paraId="52272236" w14:textId="77777777" w:rsidR="00F81C26" w:rsidRPr="00E8780D" w:rsidRDefault="00F81C26" w:rsidP="00F81C26">
      <w:pPr>
        <w:jc w:val="both"/>
        <w:rPr>
          <w:b/>
          <w:bCs/>
        </w:rPr>
      </w:pPr>
      <w:r w:rsidRPr="00E8780D">
        <w:rPr>
          <w:b/>
          <w:bCs/>
        </w:rPr>
        <w:t>Table A2: Endogeneity Test Using Instrumental Variable</w:t>
      </w:r>
    </w:p>
    <w:tbl>
      <w:tblPr>
        <w:tblW w:w="899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809"/>
        <w:gridCol w:w="2169"/>
        <w:gridCol w:w="2018"/>
      </w:tblGrid>
      <w:tr w:rsidR="00F81C26" w:rsidRPr="00E8780D" w14:paraId="69D8966F" w14:textId="77777777" w:rsidTr="00351B28">
        <w:trPr>
          <w:trHeight w:val="294"/>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425854E6"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51BDC8E1" w14:textId="77777777" w:rsidR="00F81C26" w:rsidRPr="00E8780D" w:rsidRDefault="00F81C26" w:rsidP="00351B28">
            <w:pPr>
              <w:spacing w:after="0"/>
              <w:jc w:val="both"/>
              <w:rPr>
                <w:b/>
                <w:bCs/>
              </w:rPr>
            </w:pPr>
            <w:r w:rsidRPr="00E8780D">
              <w:rPr>
                <w:b/>
                <w:bCs/>
              </w:rPr>
              <w:t>TCF (1)</w:t>
            </w:r>
          </w:p>
        </w:tc>
        <w:tc>
          <w:tcPr>
            <w:tcW w:w="0" w:type="auto"/>
            <w:tcBorders>
              <w:top w:val="single" w:sz="4" w:space="0" w:color="auto"/>
              <w:bottom w:val="single" w:sz="4" w:space="0" w:color="auto"/>
            </w:tcBorders>
            <w:vAlign w:val="center"/>
            <w:hideMark/>
          </w:tcPr>
          <w:p w14:paraId="78D04AF5" w14:textId="77777777" w:rsidR="00F81C26" w:rsidRPr="00E8780D" w:rsidRDefault="00F81C26" w:rsidP="00351B28">
            <w:pPr>
              <w:spacing w:after="0"/>
              <w:jc w:val="both"/>
              <w:rPr>
                <w:b/>
                <w:bCs/>
              </w:rPr>
            </w:pPr>
            <w:r w:rsidRPr="00E8780D">
              <w:rPr>
                <w:b/>
                <w:bCs/>
              </w:rPr>
              <w:t>SPI (2)</w:t>
            </w:r>
          </w:p>
        </w:tc>
      </w:tr>
      <w:tr w:rsidR="00F81C26" w:rsidRPr="00E8780D" w14:paraId="7A4735B8" w14:textId="77777777" w:rsidTr="00351B28">
        <w:trPr>
          <w:trHeight w:val="286"/>
        </w:trPr>
        <w:tc>
          <w:tcPr>
            <w:tcW w:w="0" w:type="auto"/>
            <w:tcBorders>
              <w:top w:val="single" w:sz="4" w:space="0" w:color="auto"/>
            </w:tcBorders>
            <w:tcMar>
              <w:top w:w="15" w:type="dxa"/>
              <w:left w:w="0" w:type="dxa"/>
              <w:bottom w:w="15" w:type="dxa"/>
              <w:right w:w="15" w:type="dxa"/>
            </w:tcMar>
            <w:vAlign w:val="center"/>
            <w:hideMark/>
          </w:tcPr>
          <w:p w14:paraId="350FFCDD" w14:textId="77777777" w:rsidR="00F81C26" w:rsidRPr="00E8780D" w:rsidRDefault="00F81C26" w:rsidP="00351B28">
            <w:pPr>
              <w:spacing w:after="0"/>
              <w:jc w:val="both"/>
            </w:pPr>
            <w:r w:rsidRPr="00E8780D">
              <w:t>Ind_TCF</w:t>
            </w:r>
          </w:p>
        </w:tc>
        <w:tc>
          <w:tcPr>
            <w:tcW w:w="0" w:type="auto"/>
            <w:tcBorders>
              <w:top w:val="single" w:sz="4" w:space="0" w:color="auto"/>
            </w:tcBorders>
            <w:vAlign w:val="center"/>
            <w:hideMark/>
          </w:tcPr>
          <w:p w14:paraId="41646A46" w14:textId="77777777" w:rsidR="00F81C26" w:rsidRPr="00E8780D" w:rsidRDefault="00F81C26" w:rsidP="00351B28">
            <w:pPr>
              <w:spacing w:after="0"/>
              <w:jc w:val="both"/>
            </w:pPr>
            <w:r w:rsidRPr="00E8780D">
              <w:t>0.040***</w:t>
            </w:r>
          </w:p>
        </w:tc>
        <w:tc>
          <w:tcPr>
            <w:tcW w:w="0" w:type="auto"/>
            <w:tcBorders>
              <w:top w:val="single" w:sz="4" w:space="0" w:color="auto"/>
            </w:tcBorders>
            <w:vAlign w:val="center"/>
            <w:hideMark/>
          </w:tcPr>
          <w:p w14:paraId="444DDDEA" w14:textId="77777777" w:rsidR="00F81C26" w:rsidRPr="00E8780D" w:rsidRDefault="00F81C26" w:rsidP="00351B28">
            <w:pPr>
              <w:spacing w:after="0"/>
              <w:jc w:val="both"/>
            </w:pPr>
          </w:p>
        </w:tc>
      </w:tr>
      <w:tr w:rsidR="00F81C26" w:rsidRPr="00E8780D" w14:paraId="6DED63F9" w14:textId="77777777" w:rsidTr="00351B28">
        <w:trPr>
          <w:trHeight w:val="294"/>
        </w:trPr>
        <w:tc>
          <w:tcPr>
            <w:tcW w:w="0" w:type="auto"/>
            <w:tcMar>
              <w:top w:w="15" w:type="dxa"/>
              <w:left w:w="0" w:type="dxa"/>
              <w:bottom w:w="15" w:type="dxa"/>
              <w:right w:w="15" w:type="dxa"/>
            </w:tcMar>
            <w:vAlign w:val="center"/>
            <w:hideMark/>
          </w:tcPr>
          <w:p w14:paraId="18E4BA46" w14:textId="77777777" w:rsidR="00F81C26" w:rsidRPr="00E8780D" w:rsidRDefault="00F81C26" w:rsidP="00351B28">
            <w:pPr>
              <w:spacing w:after="0"/>
              <w:jc w:val="both"/>
            </w:pPr>
            <w:r w:rsidRPr="00E8780D">
              <w:t>TCF</w:t>
            </w:r>
          </w:p>
        </w:tc>
        <w:tc>
          <w:tcPr>
            <w:tcW w:w="0" w:type="auto"/>
            <w:vAlign w:val="center"/>
            <w:hideMark/>
          </w:tcPr>
          <w:p w14:paraId="19CACE99" w14:textId="77777777" w:rsidR="00F81C26" w:rsidRPr="00E8780D" w:rsidRDefault="00F81C26" w:rsidP="00351B28">
            <w:pPr>
              <w:spacing w:after="0"/>
              <w:jc w:val="both"/>
            </w:pPr>
          </w:p>
        </w:tc>
        <w:tc>
          <w:tcPr>
            <w:tcW w:w="0" w:type="auto"/>
            <w:vAlign w:val="center"/>
            <w:hideMark/>
          </w:tcPr>
          <w:p w14:paraId="14647BC8" w14:textId="77777777" w:rsidR="00F81C26" w:rsidRPr="00E8780D" w:rsidRDefault="00F81C26" w:rsidP="00351B28">
            <w:pPr>
              <w:spacing w:after="0"/>
              <w:jc w:val="both"/>
            </w:pPr>
            <w:r w:rsidRPr="00E8780D">
              <w:t>5.428*</w:t>
            </w:r>
          </w:p>
        </w:tc>
      </w:tr>
      <w:tr w:rsidR="00F81C26" w:rsidRPr="00E8780D" w14:paraId="1229A900" w14:textId="77777777" w:rsidTr="00351B28">
        <w:trPr>
          <w:trHeight w:val="294"/>
        </w:trPr>
        <w:tc>
          <w:tcPr>
            <w:tcW w:w="0" w:type="auto"/>
            <w:tcMar>
              <w:top w:w="15" w:type="dxa"/>
              <w:left w:w="0" w:type="dxa"/>
              <w:bottom w:w="15" w:type="dxa"/>
              <w:right w:w="15" w:type="dxa"/>
            </w:tcMar>
            <w:vAlign w:val="center"/>
            <w:hideMark/>
          </w:tcPr>
          <w:p w14:paraId="472129C3" w14:textId="77777777" w:rsidR="00F81C26" w:rsidRPr="00E8780D" w:rsidRDefault="00F81C26" w:rsidP="00351B28">
            <w:pPr>
              <w:spacing w:after="0"/>
              <w:jc w:val="both"/>
            </w:pPr>
            <w:r w:rsidRPr="00E8780D">
              <w:t>Controls</w:t>
            </w:r>
          </w:p>
        </w:tc>
        <w:tc>
          <w:tcPr>
            <w:tcW w:w="0" w:type="auto"/>
            <w:vAlign w:val="center"/>
            <w:hideMark/>
          </w:tcPr>
          <w:p w14:paraId="5E4C03AA" w14:textId="77777777" w:rsidR="00F81C26" w:rsidRPr="00E8780D" w:rsidRDefault="00F81C26" w:rsidP="00351B28">
            <w:pPr>
              <w:spacing w:after="0"/>
              <w:jc w:val="both"/>
            </w:pPr>
            <w:r w:rsidRPr="00E8780D">
              <w:t>Included</w:t>
            </w:r>
          </w:p>
        </w:tc>
        <w:tc>
          <w:tcPr>
            <w:tcW w:w="0" w:type="auto"/>
            <w:vAlign w:val="center"/>
            <w:hideMark/>
          </w:tcPr>
          <w:p w14:paraId="25358B31" w14:textId="77777777" w:rsidR="00F81C26" w:rsidRPr="00E8780D" w:rsidRDefault="00F81C26" w:rsidP="00351B28">
            <w:pPr>
              <w:spacing w:after="0"/>
              <w:jc w:val="both"/>
            </w:pPr>
            <w:r w:rsidRPr="00E8780D">
              <w:t>Included</w:t>
            </w:r>
          </w:p>
        </w:tc>
      </w:tr>
      <w:tr w:rsidR="00F81C26" w:rsidRPr="00E8780D" w14:paraId="5CD9B119" w14:textId="77777777" w:rsidTr="00351B28">
        <w:trPr>
          <w:trHeight w:val="294"/>
        </w:trPr>
        <w:tc>
          <w:tcPr>
            <w:tcW w:w="0" w:type="auto"/>
            <w:tcMar>
              <w:top w:w="15" w:type="dxa"/>
              <w:left w:w="0" w:type="dxa"/>
              <w:bottom w:w="15" w:type="dxa"/>
              <w:right w:w="15" w:type="dxa"/>
            </w:tcMar>
            <w:vAlign w:val="center"/>
            <w:hideMark/>
          </w:tcPr>
          <w:p w14:paraId="63452270" w14:textId="77777777" w:rsidR="00F81C26" w:rsidRPr="00E8780D" w:rsidRDefault="00F81C26" w:rsidP="00351B28">
            <w:pPr>
              <w:spacing w:after="0"/>
              <w:jc w:val="both"/>
            </w:pPr>
            <w:r w:rsidRPr="00E8780D">
              <w:t>Year Fixed Effects</w:t>
            </w:r>
          </w:p>
        </w:tc>
        <w:tc>
          <w:tcPr>
            <w:tcW w:w="0" w:type="auto"/>
            <w:vAlign w:val="center"/>
            <w:hideMark/>
          </w:tcPr>
          <w:p w14:paraId="6E4720CA" w14:textId="77777777" w:rsidR="00F81C26" w:rsidRPr="00E8780D" w:rsidRDefault="00F81C26" w:rsidP="00351B28">
            <w:pPr>
              <w:spacing w:after="0"/>
              <w:jc w:val="both"/>
            </w:pPr>
            <w:r w:rsidRPr="00E8780D">
              <w:t>Yes</w:t>
            </w:r>
          </w:p>
        </w:tc>
        <w:tc>
          <w:tcPr>
            <w:tcW w:w="0" w:type="auto"/>
            <w:vAlign w:val="center"/>
            <w:hideMark/>
          </w:tcPr>
          <w:p w14:paraId="39C1DA1F" w14:textId="77777777" w:rsidR="00F81C26" w:rsidRPr="00E8780D" w:rsidRDefault="00F81C26" w:rsidP="00351B28">
            <w:pPr>
              <w:spacing w:after="0"/>
              <w:jc w:val="both"/>
            </w:pPr>
            <w:r w:rsidRPr="00E8780D">
              <w:t>Yes</w:t>
            </w:r>
          </w:p>
        </w:tc>
      </w:tr>
      <w:tr w:rsidR="00F81C26" w:rsidRPr="00E8780D" w14:paraId="248F5AED" w14:textId="77777777" w:rsidTr="00351B28">
        <w:trPr>
          <w:trHeight w:val="294"/>
        </w:trPr>
        <w:tc>
          <w:tcPr>
            <w:tcW w:w="0" w:type="auto"/>
            <w:tcMar>
              <w:top w:w="15" w:type="dxa"/>
              <w:left w:w="0" w:type="dxa"/>
              <w:bottom w:w="15" w:type="dxa"/>
              <w:right w:w="15" w:type="dxa"/>
            </w:tcMar>
            <w:vAlign w:val="center"/>
            <w:hideMark/>
          </w:tcPr>
          <w:p w14:paraId="266C041E" w14:textId="77777777" w:rsidR="00F81C26" w:rsidRPr="00E8780D" w:rsidRDefault="00F81C26" w:rsidP="00351B28">
            <w:pPr>
              <w:spacing w:after="0"/>
              <w:jc w:val="both"/>
            </w:pPr>
            <w:r w:rsidRPr="00E8780D">
              <w:t>Industry Fixed Effects</w:t>
            </w:r>
          </w:p>
        </w:tc>
        <w:tc>
          <w:tcPr>
            <w:tcW w:w="0" w:type="auto"/>
            <w:vAlign w:val="center"/>
            <w:hideMark/>
          </w:tcPr>
          <w:p w14:paraId="18E6CC4A" w14:textId="77777777" w:rsidR="00F81C26" w:rsidRPr="00E8780D" w:rsidRDefault="00F81C26" w:rsidP="00351B28">
            <w:pPr>
              <w:spacing w:after="0"/>
              <w:jc w:val="both"/>
            </w:pPr>
            <w:r w:rsidRPr="00E8780D">
              <w:t>Yes</w:t>
            </w:r>
          </w:p>
        </w:tc>
        <w:tc>
          <w:tcPr>
            <w:tcW w:w="0" w:type="auto"/>
            <w:vAlign w:val="center"/>
            <w:hideMark/>
          </w:tcPr>
          <w:p w14:paraId="6938011B" w14:textId="77777777" w:rsidR="00F81C26" w:rsidRPr="00E8780D" w:rsidRDefault="00F81C26" w:rsidP="00351B28">
            <w:pPr>
              <w:spacing w:after="0"/>
              <w:jc w:val="both"/>
            </w:pPr>
            <w:r w:rsidRPr="00E8780D">
              <w:t>Yes</w:t>
            </w:r>
          </w:p>
        </w:tc>
      </w:tr>
      <w:tr w:rsidR="00F81C26" w:rsidRPr="00E8780D" w14:paraId="386B15C7" w14:textId="77777777" w:rsidTr="00351B28">
        <w:trPr>
          <w:trHeight w:val="294"/>
        </w:trPr>
        <w:tc>
          <w:tcPr>
            <w:tcW w:w="0" w:type="auto"/>
            <w:tcMar>
              <w:top w:w="15" w:type="dxa"/>
              <w:left w:w="0" w:type="dxa"/>
              <w:bottom w:w="15" w:type="dxa"/>
              <w:right w:w="15" w:type="dxa"/>
            </w:tcMar>
            <w:vAlign w:val="center"/>
            <w:hideMark/>
          </w:tcPr>
          <w:p w14:paraId="2AA00214" w14:textId="77777777" w:rsidR="00F81C26" w:rsidRPr="00E8780D" w:rsidRDefault="00F81C26" w:rsidP="00351B28">
            <w:pPr>
              <w:spacing w:after="0"/>
              <w:jc w:val="both"/>
            </w:pPr>
            <w:r w:rsidRPr="00E8780D">
              <w:t>Cluster</w:t>
            </w:r>
          </w:p>
        </w:tc>
        <w:tc>
          <w:tcPr>
            <w:tcW w:w="0" w:type="auto"/>
            <w:vAlign w:val="center"/>
            <w:hideMark/>
          </w:tcPr>
          <w:p w14:paraId="577C73C9" w14:textId="77777777" w:rsidR="00F81C26" w:rsidRPr="00E8780D" w:rsidRDefault="00F81C26" w:rsidP="00351B28">
            <w:pPr>
              <w:spacing w:after="0"/>
              <w:jc w:val="both"/>
            </w:pPr>
            <w:r w:rsidRPr="00E8780D">
              <w:t>Firm</w:t>
            </w:r>
          </w:p>
        </w:tc>
        <w:tc>
          <w:tcPr>
            <w:tcW w:w="0" w:type="auto"/>
            <w:vAlign w:val="center"/>
            <w:hideMark/>
          </w:tcPr>
          <w:p w14:paraId="5C72BA8A" w14:textId="77777777" w:rsidR="00F81C26" w:rsidRPr="00E8780D" w:rsidRDefault="00F81C26" w:rsidP="00351B28">
            <w:pPr>
              <w:spacing w:after="0"/>
              <w:jc w:val="both"/>
            </w:pPr>
            <w:r w:rsidRPr="00E8780D">
              <w:t>Firm</w:t>
            </w:r>
          </w:p>
        </w:tc>
      </w:tr>
      <w:tr w:rsidR="00F81C26" w:rsidRPr="00E8780D" w14:paraId="67AB7530" w14:textId="77777777" w:rsidTr="00351B28">
        <w:trPr>
          <w:trHeight w:val="294"/>
        </w:trPr>
        <w:tc>
          <w:tcPr>
            <w:tcW w:w="0" w:type="auto"/>
            <w:tcMar>
              <w:top w:w="15" w:type="dxa"/>
              <w:left w:w="0" w:type="dxa"/>
              <w:bottom w:w="15" w:type="dxa"/>
              <w:right w:w="15" w:type="dxa"/>
            </w:tcMar>
            <w:vAlign w:val="center"/>
            <w:hideMark/>
          </w:tcPr>
          <w:p w14:paraId="7F2F3E5E" w14:textId="77777777" w:rsidR="00F81C26" w:rsidRPr="00E8780D" w:rsidRDefault="00F81C26" w:rsidP="00351B28">
            <w:pPr>
              <w:spacing w:after="0"/>
              <w:jc w:val="both"/>
            </w:pPr>
            <w:r w:rsidRPr="00E8780D">
              <w:t>N</w:t>
            </w:r>
          </w:p>
        </w:tc>
        <w:tc>
          <w:tcPr>
            <w:tcW w:w="0" w:type="auto"/>
            <w:vAlign w:val="center"/>
            <w:hideMark/>
          </w:tcPr>
          <w:p w14:paraId="52789C80" w14:textId="77777777" w:rsidR="00F81C26" w:rsidRPr="00E8780D" w:rsidRDefault="00F81C26" w:rsidP="00351B28">
            <w:pPr>
              <w:spacing w:after="0"/>
              <w:jc w:val="both"/>
            </w:pPr>
            <w:r w:rsidRPr="00E8780D">
              <w:t>8,500</w:t>
            </w:r>
          </w:p>
        </w:tc>
        <w:tc>
          <w:tcPr>
            <w:tcW w:w="0" w:type="auto"/>
            <w:vAlign w:val="center"/>
            <w:hideMark/>
          </w:tcPr>
          <w:p w14:paraId="7818BA2E" w14:textId="77777777" w:rsidR="00F81C26" w:rsidRPr="00E8780D" w:rsidRDefault="00F81C26" w:rsidP="00351B28">
            <w:pPr>
              <w:spacing w:after="0"/>
              <w:jc w:val="both"/>
            </w:pPr>
            <w:r w:rsidRPr="00E8780D">
              <w:t>8,500</w:t>
            </w:r>
          </w:p>
        </w:tc>
      </w:tr>
      <w:tr w:rsidR="00F81C26" w:rsidRPr="00E8780D" w14:paraId="69F5303F" w14:textId="77777777" w:rsidTr="00351B28">
        <w:trPr>
          <w:trHeight w:val="294"/>
        </w:trPr>
        <w:tc>
          <w:tcPr>
            <w:tcW w:w="0" w:type="auto"/>
            <w:tcMar>
              <w:top w:w="15" w:type="dxa"/>
              <w:left w:w="0" w:type="dxa"/>
              <w:bottom w:w="15" w:type="dxa"/>
              <w:right w:w="15" w:type="dxa"/>
            </w:tcMar>
            <w:vAlign w:val="center"/>
            <w:hideMark/>
          </w:tcPr>
          <w:p w14:paraId="37BBA3A8" w14:textId="77777777" w:rsidR="00F81C26" w:rsidRPr="00E8780D" w:rsidRDefault="00F81C26" w:rsidP="00351B28">
            <w:pPr>
              <w:spacing w:after="0"/>
              <w:jc w:val="both"/>
            </w:pPr>
            <w:r w:rsidRPr="00E8780D">
              <w:t>Adj. R²</w:t>
            </w:r>
          </w:p>
        </w:tc>
        <w:tc>
          <w:tcPr>
            <w:tcW w:w="0" w:type="auto"/>
            <w:vAlign w:val="center"/>
            <w:hideMark/>
          </w:tcPr>
          <w:p w14:paraId="3482291E" w14:textId="77777777" w:rsidR="00F81C26" w:rsidRPr="00E8780D" w:rsidRDefault="00F81C26" w:rsidP="00351B28">
            <w:pPr>
              <w:spacing w:after="0"/>
              <w:jc w:val="both"/>
            </w:pPr>
            <w:r w:rsidRPr="00E8780D">
              <w:t>0.138</w:t>
            </w:r>
          </w:p>
        </w:tc>
        <w:tc>
          <w:tcPr>
            <w:tcW w:w="0" w:type="auto"/>
            <w:vAlign w:val="center"/>
            <w:hideMark/>
          </w:tcPr>
          <w:p w14:paraId="00702983" w14:textId="77777777" w:rsidR="00F81C26" w:rsidRPr="00E8780D" w:rsidRDefault="00F81C26" w:rsidP="00351B28">
            <w:pPr>
              <w:spacing w:after="0"/>
              <w:jc w:val="both"/>
            </w:pPr>
            <w:r w:rsidRPr="00E8780D">
              <w:t>0.512</w:t>
            </w:r>
          </w:p>
        </w:tc>
      </w:tr>
    </w:tbl>
    <w:p w14:paraId="7E48E0C9" w14:textId="77777777" w:rsidR="00F81C26" w:rsidRPr="00E8780D" w:rsidRDefault="00F81C26" w:rsidP="00F81C26">
      <w:pPr>
        <w:jc w:val="both"/>
        <w:rPr>
          <w:b/>
          <w:bCs/>
        </w:rPr>
      </w:pPr>
      <w:r w:rsidRPr="00E8780D">
        <w:rPr>
          <w:b/>
          <w:bCs/>
        </w:rPr>
        <w:lastRenderedPageBreak/>
        <w:t>Appendix 5: Additional Robustness Tests</w:t>
      </w:r>
    </w:p>
    <w:p w14:paraId="4CE48D02" w14:textId="77777777" w:rsidR="00F81C26" w:rsidRPr="00E8780D" w:rsidRDefault="00F81C26" w:rsidP="00F81C26">
      <w:pPr>
        <w:jc w:val="both"/>
        <w:rPr>
          <w:b/>
          <w:bCs/>
        </w:rPr>
      </w:pPr>
      <w:r w:rsidRPr="00E8780D">
        <w:rPr>
          <w:b/>
          <w:bCs/>
        </w:rPr>
        <w:t>Table A3: Alternative Measures of TCF and SPI</w:t>
      </w:r>
    </w:p>
    <w:tbl>
      <w:tblPr>
        <w:tblW w:w="9381"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489"/>
        <w:gridCol w:w="1573"/>
        <w:gridCol w:w="1373"/>
        <w:gridCol w:w="1573"/>
        <w:gridCol w:w="1373"/>
      </w:tblGrid>
      <w:tr w:rsidR="00F81C26" w:rsidRPr="00E8780D" w14:paraId="2007C49F" w14:textId="77777777" w:rsidTr="00351B28">
        <w:trPr>
          <w:trHeight w:val="335"/>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770267A8"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324F8162" w14:textId="77777777" w:rsidR="00F81C26" w:rsidRPr="00E8780D" w:rsidRDefault="00F81C26" w:rsidP="00351B28">
            <w:pPr>
              <w:spacing w:after="0"/>
              <w:jc w:val="both"/>
              <w:rPr>
                <w:b/>
                <w:bCs/>
              </w:rPr>
            </w:pPr>
            <w:r w:rsidRPr="00E8780D">
              <w:rPr>
                <w:b/>
                <w:bCs/>
              </w:rPr>
              <w:t>SPI (1)</w:t>
            </w:r>
          </w:p>
        </w:tc>
        <w:tc>
          <w:tcPr>
            <w:tcW w:w="0" w:type="auto"/>
            <w:tcBorders>
              <w:top w:val="single" w:sz="4" w:space="0" w:color="auto"/>
              <w:bottom w:val="single" w:sz="4" w:space="0" w:color="auto"/>
            </w:tcBorders>
            <w:vAlign w:val="center"/>
            <w:hideMark/>
          </w:tcPr>
          <w:p w14:paraId="2F234F10" w14:textId="77777777" w:rsidR="00F81C26" w:rsidRPr="00E8780D" w:rsidRDefault="00F81C26" w:rsidP="00351B28">
            <w:pPr>
              <w:spacing w:after="0"/>
              <w:jc w:val="both"/>
              <w:rPr>
                <w:b/>
                <w:bCs/>
              </w:rPr>
            </w:pPr>
            <w:r w:rsidRPr="00E8780D">
              <w:rPr>
                <w:b/>
                <w:bCs/>
              </w:rPr>
              <w:t>ΔSPI (2)</w:t>
            </w:r>
          </w:p>
        </w:tc>
        <w:tc>
          <w:tcPr>
            <w:tcW w:w="0" w:type="auto"/>
            <w:tcBorders>
              <w:top w:val="single" w:sz="4" w:space="0" w:color="auto"/>
              <w:bottom w:val="single" w:sz="4" w:space="0" w:color="auto"/>
            </w:tcBorders>
            <w:vAlign w:val="center"/>
            <w:hideMark/>
          </w:tcPr>
          <w:p w14:paraId="789CF712" w14:textId="77777777" w:rsidR="00F81C26" w:rsidRPr="00E8780D" w:rsidRDefault="00F81C26" w:rsidP="00351B28">
            <w:pPr>
              <w:spacing w:after="0"/>
              <w:jc w:val="both"/>
              <w:rPr>
                <w:b/>
                <w:bCs/>
              </w:rPr>
            </w:pPr>
            <w:r w:rsidRPr="00E8780D">
              <w:rPr>
                <w:b/>
                <w:bCs/>
              </w:rPr>
              <w:t>SPI (3)</w:t>
            </w:r>
          </w:p>
        </w:tc>
        <w:tc>
          <w:tcPr>
            <w:tcW w:w="0" w:type="auto"/>
            <w:tcBorders>
              <w:top w:val="single" w:sz="4" w:space="0" w:color="auto"/>
              <w:bottom w:val="single" w:sz="4" w:space="0" w:color="auto"/>
            </w:tcBorders>
            <w:vAlign w:val="center"/>
            <w:hideMark/>
          </w:tcPr>
          <w:p w14:paraId="38BF5AB6" w14:textId="77777777" w:rsidR="00F81C26" w:rsidRPr="00E8780D" w:rsidRDefault="00F81C26" w:rsidP="00351B28">
            <w:pPr>
              <w:spacing w:after="0"/>
              <w:jc w:val="both"/>
              <w:rPr>
                <w:b/>
                <w:bCs/>
              </w:rPr>
            </w:pPr>
            <w:r w:rsidRPr="00E8780D">
              <w:rPr>
                <w:b/>
                <w:bCs/>
              </w:rPr>
              <w:t>SPI (4)</w:t>
            </w:r>
          </w:p>
        </w:tc>
      </w:tr>
      <w:tr w:rsidR="00F81C26" w:rsidRPr="00E8780D" w14:paraId="6308FDAD" w14:textId="77777777" w:rsidTr="00351B28">
        <w:trPr>
          <w:trHeight w:val="335"/>
        </w:trPr>
        <w:tc>
          <w:tcPr>
            <w:tcW w:w="0" w:type="auto"/>
            <w:tcBorders>
              <w:top w:val="single" w:sz="4" w:space="0" w:color="auto"/>
            </w:tcBorders>
            <w:tcMar>
              <w:top w:w="15" w:type="dxa"/>
              <w:left w:w="0" w:type="dxa"/>
              <w:bottom w:w="15" w:type="dxa"/>
              <w:right w:w="15" w:type="dxa"/>
            </w:tcMar>
            <w:vAlign w:val="center"/>
            <w:hideMark/>
          </w:tcPr>
          <w:p w14:paraId="650ECCB2" w14:textId="77777777" w:rsidR="00F81C26" w:rsidRPr="00E8780D" w:rsidRDefault="00F81C26" w:rsidP="00351B28">
            <w:pPr>
              <w:spacing w:after="0"/>
              <w:jc w:val="both"/>
            </w:pPr>
            <w:r w:rsidRPr="00E8780D">
              <w:t>TCF</w:t>
            </w:r>
          </w:p>
        </w:tc>
        <w:tc>
          <w:tcPr>
            <w:tcW w:w="0" w:type="auto"/>
            <w:tcBorders>
              <w:top w:val="single" w:sz="4" w:space="0" w:color="auto"/>
            </w:tcBorders>
            <w:vAlign w:val="center"/>
            <w:hideMark/>
          </w:tcPr>
          <w:p w14:paraId="03CFA6B4" w14:textId="77777777" w:rsidR="00F81C26" w:rsidRPr="00E8780D" w:rsidRDefault="00F81C26" w:rsidP="00351B28">
            <w:pPr>
              <w:spacing w:after="0"/>
              <w:jc w:val="both"/>
            </w:pPr>
            <w:r w:rsidRPr="00E8780D">
              <w:t>0.746***</w:t>
            </w:r>
          </w:p>
        </w:tc>
        <w:tc>
          <w:tcPr>
            <w:tcW w:w="0" w:type="auto"/>
            <w:tcBorders>
              <w:top w:val="single" w:sz="4" w:space="0" w:color="auto"/>
            </w:tcBorders>
            <w:vAlign w:val="center"/>
            <w:hideMark/>
          </w:tcPr>
          <w:p w14:paraId="503AF94B" w14:textId="77777777" w:rsidR="00F81C26" w:rsidRPr="00E8780D" w:rsidRDefault="00F81C26" w:rsidP="00351B28">
            <w:pPr>
              <w:spacing w:after="0"/>
              <w:jc w:val="both"/>
            </w:pPr>
            <w:r w:rsidRPr="00E8780D">
              <w:t>0.577**</w:t>
            </w:r>
          </w:p>
        </w:tc>
        <w:tc>
          <w:tcPr>
            <w:tcW w:w="0" w:type="auto"/>
            <w:tcBorders>
              <w:top w:val="single" w:sz="4" w:space="0" w:color="auto"/>
            </w:tcBorders>
            <w:vAlign w:val="center"/>
            <w:hideMark/>
          </w:tcPr>
          <w:p w14:paraId="017A8B0A" w14:textId="77777777" w:rsidR="00F81C26" w:rsidRPr="00E8780D" w:rsidRDefault="00F81C26" w:rsidP="00351B28">
            <w:pPr>
              <w:spacing w:after="0"/>
              <w:jc w:val="both"/>
            </w:pPr>
            <w:r w:rsidRPr="00E8780D">
              <w:t>1.082***</w:t>
            </w:r>
          </w:p>
        </w:tc>
        <w:tc>
          <w:tcPr>
            <w:tcW w:w="0" w:type="auto"/>
            <w:tcBorders>
              <w:top w:val="single" w:sz="4" w:space="0" w:color="auto"/>
            </w:tcBorders>
            <w:vAlign w:val="center"/>
            <w:hideMark/>
          </w:tcPr>
          <w:p w14:paraId="5534BB79" w14:textId="77777777" w:rsidR="00F81C26" w:rsidRPr="00E8780D" w:rsidRDefault="00F81C26" w:rsidP="00351B28">
            <w:pPr>
              <w:spacing w:after="0"/>
              <w:jc w:val="both"/>
            </w:pPr>
            <w:r w:rsidRPr="00E8780D">
              <w:t>0.423**</w:t>
            </w:r>
          </w:p>
        </w:tc>
      </w:tr>
      <w:tr w:rsidR="00F81C26" w:rsidRPr="00E8780D" w14:paraId="169D3A00" w14:textId="77777777" w:rsidTr="00351B28">
        <w:trPr>
          <w:trHeight w:val="335"/>
        </w:trPr>
        <w:tc>
          <w:tcPr>
            <w:tcW w:w="0" w:type="auto"/>
            <w:tcMar>
              <w:top w:w="15" w:type="dxa"/>
              <w:left w:w="0" w:type="dxa"/>
              <w:bottom w:w="15" w:type="dxa"/>
              <w:right w:w="15" w:type="dxa"/>
            </w:tcMar>
            <w:vAlign w:val="center"/>
            <w:hideMark/>
          </w:tcPr>
          <w:p w14:paraId="6AF8D0A7" w14:textId="77777777" w:rsidR="00F81C26" w:rsidRPr="00E8780D" w:rsidRDefault="00F81C26" w:rsidP="00351B28">
            <w:pPr>
              <w:spacing w:after="0"/>
              <w:jc w:val="both"/>
            </w:pPr>
            <w:r w:rsidRPr="00E8780D">
              <w:t>Lagged TCF</w:t>
            </w:r>
          </w:p>
        </w:tc>
        <w:tc>
          <w:tcPr>
            <w:tcW w:w="0" w:type="auto"/>
            <w:vAlign w:val="center"/>
            <w:hideMark/>
          </w:tcPr>
          <w:p w14:paraId="66698BB4" w14:textId="77777777" w:rsidR="00F81C26" w:rsidRPr="00E8780D" w:rsidRDefault="00F81C26" w:rsidP="00351B28">
            <w:pPr>
              <w:spacing w:after="0"/>
              <w:jc w:val="both"/>
            </w:pPr>
          </w:p>
        </w:tc>
        <w:tc>
          <w:tcPr>
            <w:tcW w:w="0" w:type="auto"/>
            <w:vAlign w:val="center"/>
            <w:hideMark/>
          </w:tcPr>
          <w:p w14:paraId="7A216E1A" w14:textId="77777777" w:rsidR="00F81C26" w:rsidRPr="00E8780D" w:rsidRDefault="00F81C26" w:rsidP="00351B28">
            <w:pPr>
              <w:spacing w:after="0"/>
              <w:jc w:val="both"/>
            </w:pPr>
          </w:p>
        </w:tc>
        <w:tc>
          <w:tcPr>
            <w:tcW w:w="0" w:type="auto"/>
            <w:vAlign w:val="center"/>
            <w:hideMark/>
          </w:tcPr>
          <w:p w14:paraId="6F89C2FE" w14:textId="77777777" w:rsidR="00F81C26" w:rsidRPr="00E8780D" w:rsidRDefault="00F81C26" w:rsidP="00351B28">
            <w:pPr>
              <w:spacing w:after="0"/>
              <w:jc w:val="both"/>
            </w:pPr>
            <w:r w:rsidRPr="00E8780D">
              <w:t>1.082***</w:t>
            </w:r>
          </w:p>
        </w:tc>
        <w:tc>
          <w:tcPr>
            <w:tcW w:w="0" w:type="auto"/>
            <w:vAlign w:val="center"/>
            <w:hideMark/>
          </w:tcPr>
          <w:p w14:paraId="130A8BAD" w14:textId="77777777" w:rsidR="00F81C26" w:rsidRPr="00E8780D" w:rsidRDefault="00F81C26" w:rsidP="00351B28">
            <w:pPr>
              <w:spacing w:after="0"/>
              <w:jc w:val="both"/>
            </w:pPr>
          </w:p>
        </w:tc>
      </w:tr>
      <w:tr w:rsidR="00F81C26" w:rsidRPr="00E8780D" w14:paraId="1D98BE57" w14:textId="77777777" w:rsidTr="00351B28">
        <w:trPr>
          <w:trHeight w:val="335"/>
        </w:trPr>
        <w:tc>
          <w:tcPr>
            <w:tcW w:w="0" w:type="auto"/>
            <w:tcMar>
              <w:top w:w="15" w:type="dxa"/>
              <w:left w:w="0" w:type="dxa"/>
              <w:bottom w:w="15" w:type="dxa"/>
              <w:right w:w="15" w:type="dxa"/>
            </w:tcMar>
            <w:vAlign w:val="center"/>
            <w:hideMark/>
          </w:tcPr>
          <w:p w14:paraId="28C6D6C9" w14:textId="77777777" w:rsidR="00F81C26" w:rsidRPr="00E8780D" w:rsidRDefault="00F81C26" w:rsidP="00351B28">
            <w:pPr>
              <w:spacing w:after="0"/>
              <w:jc w:val="both"/>
            </w:pPr>
            <w:r w:rsidRPr="00E8780D">
              <w:t>TCF Frequency</w:t>
            </w:r>
          </w:p>
        </w:tc>
        <w:tc>
          <w:tcPr>
            <w:tcW w:w="0" w:type="auto"/>
            <w:vAlign w:val="center"/>
            <w:hideMark/>
          </w:tcPr>
          <w:p w14:paraId="6F2AAD1E" w14:textId="77777777" w:rsidR="00F81C26" w:rsidRPr="00E8780D" w:rsidRDefault="00F81C26" w:rsidP="00351B28">
            <w:pPr>
              <w:spacing w:after="0"/>
              <w:jc w:val="both"/>
            </w:pPr>
          </w:p>
        </w:tc>
        <w:tc>
          <w:tcPr>
            <w:tcW w:w="0" w:type="auto"/>
            <w:vAlign w:val="center"/>
            <w:hideMark/>
          </w:tcPr>
          <w:p w14:paraId="53403868" w14:textId="77777777" w:rsidR="00F81C26" w:rsidRPr="00E8780D" w:rsidRDefault="00F81C26" w:rsidP="00351B28">
            <w:pPr>
              <w:spacing w:after="0"/>
              <w:jc w:val="both"/>
            </w:pPr>
          </w:p>
        </w:tc>
        <w:tc>
          <w:tcPr>
            <w:tcW w:w="0" w:type="auto"/>
            <w:vAlign w:val="center"/>
            <w:hideMark/>
          </w:tcPr>
          <w:p w14:paraId="61C0C5D2" w14:textId="77777777" w:rsidR="00F81C26" w:rsidRPr="00E8780D" w:rsidRDefault="00F81C26" w:rsidP="00351B28">
            <w:pPr>
              <w:spacing w:after="0"/>
              <w:jc w:val="both"/>
            </w:pPr>
          </w:p>
        </w:tc>
        <w:tc>
          <w:tcPr>
            <w:tcW w:w="0" w:type="auto"/>
            <w:vAlign w:val="center"/>
            <w:hideMark/>
          </w:tcPr>
          <w:p w14:paraId="3B71F38A" w14:textId="77777777" w:rsidR="00F81C26" w:rsidRPr="00E8780D" w:rsidRDefault="00F81C26" w:rsidP="00351B28">
            <w:pPr>
              <w:spacing w:after="0"/>
              <w:jc w:val="both"/>
            </w:pPr>
            <w:r w:rsidRPr="00E8780D">
              <w:t>0.423**</w:t>
            </w:r>
          </w:p>
        </w:tc>
      </w:tr>
      <w:tr w:rsidR="00F81C26" w:rsidRPr="00E8780D" w14:paraId="6F47EC45" w14:textId="77777777" w:rsidTr="00351B28">
        <w:trPr>
          <w:trHeight w:val="335"/>
        </w:trPr>
        <w:tc>
          <w:tcPr>
            <w:tcW w:w="0" w:type="auto"/>
            <w:tcMar>
              <w:top w:w="15" w:type="dxa"/>
              <w:left w:w="0" w:type="dxa"/>
              <w:bottom w:w="15" w:type="dxa"/>
              <w:right w:w="15" w:type="dxa"/>
            </w:tcMar>
            <w:vAlign w:val="center"/>
            <w:hideMark/>
          </w:tcPr>
          <w:p w14:paraId="07CAD4D8" w14:textId="77777777" w:rsidR="00F81C26" w:rsidRPr="00E8780D" w:rsidRDefault="00F81C26" w:rsidP="00351B28">
            <w:pPr>
              <w:spacing w:after="0"/>
              <w:jc w:val="both"/>
            </w:pPr>
            <w:r w:rsidRPr="00E8780D">
              <w:t>Controls</w:t>
            </w:r>
          </w:p>
        </w:tc>
        <w:tc>
          <w:tcPr>
            <w:tcW w:w="0" w:type="auto"/>
            <w:vAlign w:val="center"/>
            <w:hideMark/>
          </w:tcPr>
          <w:p w14:paraId="0B540FA7" w14:textId="77777777" w:rsidR="00F81C26" w:rsidRPr="00E8780D" w:rsidRDefault="00F81C26" w:rsidP="00351B28">
            <w:pPr>
              <w:spacing w:after="0"/>
              <w:jc w:val="both"/>
            </w:pPr>
            <w:r w:rsidRPr="00E8780D">
              <w:t>Yes</w:t>
            </w:r>
          </w:p>
        </w:tc>
        <w:tc>
          <w:tcPr>
            <w:tcW w:w="0" w:type="auto"/>
            <w:vAlign w:val="center"/>
            <w:hideMark/>
          </w:tcPr>
          <w:p w14:paraId="32E94173" w14:textId="77777777" w:rsidR="00F81C26" w:rsidRPr="00E8780D" w:rsidRDefault="00F81C26" w:rsidP="00351B28">
            <w:pPr>
              <w:spacing w:after="0"/>
              <w:jc w:val="both"/>
            </w:pPr>
            <w:r w:rsidRPr="00E8780D">
              <w:t>Yes</w:t>
            </w:r>
          </w:p>
        </w:tc>
        <w:tc>
          <w:tcPr>
            <w:tcW w:w="0" w:type="auto"/>
            <w:vAlign w:val="center"/>
            <w:hideMark/>
          </w:tcPr>
          <w:p w14:paraId="3980B311" w14:textId="77777777" w:rsidR="00F81C26" w:rsidRPr="00E8780D" w:rsidRDefault="00F81C26" w:rsidP="00351B28">
            <w:pPr>
              <w:spacing w:after="0"/>
              <w:jc w:val="both"/>
            </w:pPr>
            <w:r w:rsidRPr="00E8780D">
              <w:t>Yes</w:t>
            </w:r>
          </w:p>
        </w:tc>
        <w:tc>
          <w:tcPr>
            <w:tcW w:w="0" w:type="auto"/>
            <w:vAlign w:val="center"/>
            <w:hideMark/>
          </w:tcPr>
          <w:p w14:paraId="1962684C" w14:textId="77777777" w:rsidR="00F81C26" w:rsidRPr="00E8780D" w:rsidRDefault="00F81C26" w:rsidP="00351B28">
            <w:pPr>
              <w:spacing w:after="0"/>
              <w:jc w:val="both"/>
            </w:pPr>
            <w:r w:rsidRPr="00E8780D">
              <w:t>Yes</w:t>
            </w:r>
          </w:p>
        </w:tc>
      </w:tr>
      <w:tr w:rsidR="00F81C26" w:rsidRPr="00E8780D" w14:paraId="659A4F19" w14:textId="77777777" w:rsidTr="00351B28">
        <w:trPr>
          <w:trHeight w:val="347"/>
        </w:trPr>
        <w:tc>
          <w:tcPr>
            <w:tcW w:w="0" w:type="auto"/>
            <w:tcMar>
              <w:top w:w="15" w:type="dxa"/>
              <w:left w:w="0" w:type="dxa"/>
              <w:bottom w:w="15" w:type="dxa"/>
              <w:right w:w="15" w:type="dxa"/>
            </w:tcMar>
            <w:vAlign w:val="center"/>
            <w:hideMark/>
          </w:tcPr>
          <w:p w14:paraId="354009E7" w14:textId="77777777" w:rsidR="00F81C26" w:rsidRPr="00E8780D" w:rsidRDefault="00F81C26" w:rsidP="00351B28">
            <w:pPr>
              <w:spacing w:after="0"/>
              <w:jc w:val="both"/>
            </w:pPr>
            <w:r w:rsidRPr="00E8780D">
              <w:t>Year Fixed Effects</w:t>
            </w:r>
          </w:p>
        </w:tc>
        <w:tc>
          <w:tcPr>
            <w:tcW w:w="0" w:type="auto"/>
            <w:vAlign w:val="center"/>
            <w:hideMark/>
          </w:tcPr>
          <w:p w14:paraId="74C8C00D" w14:textId="77777777" w:rsidR="00F81C26" w:rsidRPr="00E8780D" w:rsidRDefault="00F81C26" w:rsidP="00351B28">
            <w:pPr>
              <w:spacing w:after="0"/>
              <w:jc w:val="both"/>
            </w:pPr>
            <w:r w:rsidRPr="00E8780D">
              <w:t>Yes</w:t>
            </w:r>
          </w:p>
        </w:tc>
        <w:tc>
          <w:tcPr>
            <w:tcW w:w="0" w:type="auto"/>
            <w:vAlign w:val="center"/>
            <w:hideMark/>
          </w:tcPr>
          <w:p w14:paraId="547CAA75" w14:textId="77777777" w:rsidR="00F81C26" w:rsidRPr="00E8780D" w:rsidRDefault="00F81C26" w:rsidP="00351B28">
            <w:pPr>
              <w:spacing w:after="0"/>
              <w:jc w:val="both"/>
            </w:pPr>
            <w:r w:rsidRPr="00E8780D">
              <w:t>Yes</w:t>
            </w:r>
          </w:p>
        </w:tc>
        <w:tc>
          <w:tcPr>
            <w:tcW w:w="0" w:type="auto"/>
            <w:vAlign w:val="center"/>
            <w:hideMark/>
          </w:tcPr>
          <w:p w14:paraId="4DA42E88" w14:textId="77777777" w:rsidR="00F81C26" w:rsidRPr="00E8780D" w:rsidRDefault="00F81C26" w:rsidP="00351B28">
            <w:pPr>
              <w:spacing w:after="0"/>
              <w:jc w:val="both"/>
            </w:pPr>
            <w:r w:rsidRPr="00E8780D">
              <w:t>Yes</w:t>
            </w:r>
          </w:p>
        </w:tc>
        <w:tc>
          <w:tcPr>
            <w:tcW w:w="0" w:type="auto"/>
            <w:vAlign w:val="center"/>
            <w:hideMark/>
          </w:tcPr>
          <w:p w14:paraId="2E9A040E" w14:textId="77777777" w:rsidR="00F81C26" w:rsidRPr="00E8780D" w:rsidRDefault="00F81C26" w:rsidP="00351B28">
            <w:pPr>
              <w:spacing w:after="0"/>
              <w:jc w:val="both"/>
            </w:pPr>
            <w:r w:rsidRPr="00E8780D">
              <w:t>Yes</w:t>
            </w:r>
          </w:p>
        </w:tc>
      </w:tr>
      <w:tr w:rsidR="00F81C26" w:rsidRPr="00E8780D" w14:paraId="002E447B" w14:textId="77777777" w:rsidTr="00351B28">
        <w:trPr>
          <w:trHeight w:val="335"/>
        </w:trPr>
        <w:tc>
          <w:tcPr>
            <w:tcW w:w="0" w:type="auto"/>
            <w:tcMar>
              <w:top w:w="15" w:type="dxa"/>
              <w:left w:w="0" w:type="dxa"/>
              <w:bottom w:w="15" w:type="dxa"/>
              <w:right w:w="15" w:type="dxa"/>
            </w:tcMar>
            <w:vAlign w:val="center"/>
            <w:hideMark/>
          </w:tcPr>
          <w:p w14:paraId="6BD94CE5" w14:textId="77777777" w:rsidR="00F81C26" w:rsidRPr="00E8780D" w:rsidRDefault="00F81C26" w:rsidP="00351B28">
            <w:pPr>
              <w:spacing w:after="0"/>
              <w:jc w:val="both"/>
            </w:pPr>
            <w:r w:rsidRPr="00E8780D">
              <w:t>Industry Fixed Effects</w:t>
            </w:r>
          </w:p>
        </w:tc>
        <w:tc>
          <w:tcPr>
            <w:tcW w:w="0" w:type="auto"/>
            <w:vAlign w:val="center"/>
            <w:hideMark/>
          </w:tcPr>
          <w:p w14:paraId="0A67CCBB" w14:textId="77777777" w:rsidR="00F81C26" w:rsidRPr="00E8780D" w:rsidRDefault="00F81C26" w:rsidP="00351B28">
            <w:pPr>
              <w:spacing w:after="0"/>
              <w:jc w:val="both"/>
            </w:pPr>
            <w:r w:rsidRPr="00E8780D">
              <w:t>Yes</w:t>
            </w:r>
          </w:p>
        </w:tc>
        <w:tc>
          <w:tcPr>
            <w:tcW w:w="0" w:type="auto"/>
            <w:vAlign w:val="center"/>
            <w:hideMark/>
          </w:tcPr>
          <w:p w14:paraId="4B25C5D3" w14:textId="77777777" w:rsidR="00F81C26" w:rsidRPr="00E8780D" w:rsidRDefault="00F81C26" w:rsidP="00351B28">
            <w:pPr>
              <w:spacing w:after="0"/>
              <w:jc w:val="both"/>
            </w:pPr>
            <w:r w:rsidRPr="00E8780D">
              <w:t>Yes</w:t>
            </w:r>
          </w:p>
        </w:tc>
        <w:tc>
          <w:tcPr>
            <w:tcW w:w="0" w:type="auto"/>
            <w:vAlign w:val="center"/>
            <w:hideMark/>
          </w:tcPr>
          <w:p w14:paraId="032309B8" w14:textId="77777777" w:rsidR="00F81C26" w:rsidRPr="00E8780D" w:rsidRDefault="00F81C26" w:rsidP="00351B28">
            <w:pPr>
              <w:spacing w:after="0"/>
              <w:jc w:val="both"/>
            </w:pPr>
            <w:r w:rsidRPr="00E8780D">
              <w:t>Yes</w:t>
            </w:r>
          </w:p>
        </w:tc>
        <w:tc>
          <w:tcPr>
            <w:tcW w:w="0" w:type="auto"/>
            <w:vAlign w:val="center"/>
            <w:hideMark/>
          </w:tcPr>
          <w:p w14:paraId="7238980E" w14:textId="77777777" w:rsidR="00F81C26" w:rsidRPr="00E8780D" w:rsidRDefault="00F81C26" w:rsidP="00351B28">
            <w:pPr>
              <w:spacing w:after="0"/>
              <w:jc w:val="both"/>
            </w:pPr>
            <w:r w:rsidRPr="00E8780D">
              <w:t>Yes</w:t>
            </w:r>
          </w:p>
        </w:tc>
      </w:tr>
      <w:tr w:rsidR="00F81C26" w:rsidRPr="00E8780D" w14:paraId="20A2F732" w14:textId="77777777" w:rsidTr="00351B28">
        <w:trPr>
          <w:trHeight w:val="335"/>
        </w:trPr>
        <w:tc>
          <w:tcPr>
            <w:tcW w:w="0" w:type="auto"/>
            <w:tcMar>
              <w:top w:w="15" w:type="dxa"/>
              <w:left w:w="0" w:type="dxa"/>
              <w:bottom w:w="15" w:type="dxa"/>
              <w:right w:w="15" w:type="dxa"/>
            </w:tcMar>
            <w:vAlign w:val="center"/>
            <w:hideMark/>
          </w:tcPr>
          <w:p w14:paraId="0A05E2C0" w14:textId="77777777" w:rsidR="00F81C26" w:rsidRPr="00E8780D" w:rsidRDefault="00F81C26" w:rsidP="00351B28">
            <w:pPr>
              <w:spacing w:after="0"/>
              <w:jc w:val="both"/>
            </w:pPr>
            <w:r w:rsidRPr="00E8780D">
              <w:t>Cluster</w:t>
            </w:r>
          </w:p>
        </w:tc>
        <w:tc>
          <w:tcPr>
            <w:tcW w:w="0" w:type="auto"/>
            <w:vAlign w:val="center"/>
            <w:hideMark/>
          </w:tcPr>
          <w:p w14:paraId="1ED89ED8" w14:textId="77777777" w:rsidR="00F81C26" w:rsidRPr="00E8780D" w:rsidRDefault="00F81C26" w:rsidP="00351B28">
            <w:pPr>
              <w:spacing w:after="0"/>
              <w:jc w:val="both"/>
            </w:pPr>
            <w:r w:rsidRPr="00E8780D">
              <w:t>Firm</w:t>
            </w:r>
          </w:p>
        </w:tc>
        <w:tc>
          <w:tcPr>
            <w:tcW w:w="0" w:type="auto"/>
            <w:vAlign w:val="center"/>
            <w:hideMark/>
          </w:tcPr>
          <w:p w14:paraId="77528412" w14:textId="77777777" w:rsidR="00F81C26" w:rsidRPr="00E8780D" w:rsidRDefault="00F81C26" w:rsidP="00351B28">
            <w:pPr>
              <w:spacing w:after="0"/>
              <w:jc w:val="both"/>
            </w:pPr>
            <w:r w:rsidRPr="00E8780D">
              <w:t>Firm</w:t>
            </w:r>
          </w:p>
        </w:tc>
        <w:tc>
          <w:tcPr>
            <w:tcW w:w="0" w:type="auto"/>
            <w:vAlign w:val="center"/>
            <w:hideMark/>
          </w:tcPr>
          <w:p w14:paraId="33A19FA9" w14:textId="77777777" w:rsidR="00F81C26" w:rsidRPr="00E8780D" w:rsidRDefault="00F81C26" w:rsidP="00351B28">
            <w:pPr>
              <w:spacing w:after="0"/>
              <w:jc w:val="both"/>
            </w:pPr>
            <w:r w:rsidRPr="00E8780D">
              <w:t>Firm</w:t>
            </w:r>
          </w:p>
        </w:tc>
        <w:tc>
          <w:tcPr>
            <w:tcW w:w="0" w:type="auto"/>
            <w:vAlign w:val="center"/>
            <w:hideMark/>
          </w:tcPr>
          <w:p w14:paraId="5A76F507" w14:textId="77777777" w:rsidR="00F81C26" w:rsidRPr="00E8780D" w:rsidRDefault="00F81C26" w:rsidP="00351B28">
            <w:pPr>
              <w:spacing w:after="0"/>
              <w:jc w:val="both"/>
            </w:pPr>
            <w:r w:rsidRPr="00E8780D">
              <w:t>Firm</w:t>
            </w:r>
          </w:p>
        </w:tc>
      </w:tr>
      <w:tr w:rsidR="00F81C26" w:rsidRPr="00E8780D" w14:paraId="77BFA167" w14:textId="77777777" w:rsidTr="00351B28">
        <w:trPr>
          <w:trHeight w:val="335"/>
        </w:trPr>
        <w:tc>
          <w:tcPr>
            <w:tcW w:w="0" w:type="auto"/>
            <w:tcMar>
              <w:top w:w="15" w:type="dxa"/>
              <w:left w:w="0" w:type="dxa"/>
              <w:bottom w:w="15" w:type="dxa"/>
              <w:right w:w="15" w:type="dxa"/>
            </w:tcMar>
            <w:vAlign w:val="center"/>
            <w:hideMark/>
          </w:tcPr>
          <w:p w14:paraId="26F1F0FD" w14:textId="77777777" w:rsidR="00F81C26" w:rsidRPr="00E8780D" w:rsidRDefault="00F81C26" w:rsidP="00351B28">
            <w:pPr>
              <w:spacing w:after="0"/>
              <w:jc w:val="both"/>
            </w:pPr>
            <w:r w:rsidRPr="00E8780D">
              <w:t>N</w:t>
            </w:r>
          </w:p>
        </w:tc>
        <w:tc>
          <w:tcPr>
            <w:tcW w:w="0" w:type="auto"/>
            <w:vAlign w:val="center"/>
            <w:hideMark/>
          </w:tcPr>
          <w:p w14:paraId="2AB6D9C0" w14:textId="77777777" w:rsidR="00F81C26" w:rsidRPr="00E8780D" w:rsidRDefault="00F81C26" w:rsidP="00351B28">
            <w:pPr>
              <w:spacing w:after="0"/>
              <w:jc w:val="both"/>
            </w:pPr>
            <w:r w:rsidRPr="00E8780D">
              <w:t>8,500</w:t>
            </w:r>
          </w:p>
        </w:tc>
        <w:tc>
          <w:tcPr>
            <w:tcW w:w="0" w:type="auto"/>
            <w:vAlign w:val="center"/>
            <w:hideMark/>
          </w:tcPr>
          <w:p w14:paraId="43CC6B4C" w14:textId="77777777" w:rsidR="00F81C26" w:rsidRPr="00E8780D" w:rsidRDefault="00F81C26" w:rsidP="00351B28">
            <w:pPr>
              <w:spacing w:after="0"/>
              <w:jc w:val="both"/>
            </w:pPr>
            <w:r w:rsidRPr="00E8780D">
              <w:t>2,574</w:t>
            </w:r>
          </w:p>
        </w:tc>
        <w:tc>
          <w:tcPr>
            <w:tcW w:w="0" w:type="auto"/>
            <w:vAlign w:val="center"/>
            <w:hideMark/>
          </w:tcPr>
          <w:p w14:paraId="143D2691" w14:textId="77777777" w:rsidR="00F81C26" w:rsidRPr="00E8780D" w:rsidRDefault="00F81C26" w:rsidP="00351B28">
            <w:pPr>
              <w:spacing w:after="0"/>
              <w:jc w:val="both"/>
            </w:pPr>
            <w:r w:rsidRPr="00E8780D">
              <w:t>8,125</w:t>
            </w:r>
          </w:p>
        </w:tc>
        <w:tc>
          <w:tcPr>
            <w:tcW w:w="0" w:type="auto"/>
            <w:vAlign w:val="center"/>
            <w:hideMark/>
          </w:tcPr>
          <w:p w14:paraId="08FD47FE" w14:textId="77777777" w:rsidR="00F81C26" w:rsidRPr="00E8780D" w:rsidRDefault="00F81C26" w:rsidP="00351B28">
            <w:pPr>
              <w:spacing w:after="0"/>
              <w:jc w:val="both"/>
            </w:pPr>
            <w:r w:rsidRPr="00E8780D">
              <w:t>8,500</w:t>
            </w:r>
          </w:p>
        </w:tc>
      </w:tr>
      <w:tr w:rsidR="00F81C26" w:rsidRPr="00E8780D" w14:paraId="6913B6D2" w14:textId="77777777" w:rsidTr="00351B28">
        <w:trPr>
          <w:trHeight w:val="335"/>
        </w:trPr>
        <w:tc>
          <w:tcPr>
            <w:tcW w:w="0" w:type="auto"/>
            <w:tcMar>
              <w:top w:w="15" w:type="dxa"/>
              <w:left w:w="0" w:type="dxa"/>
              <w:bottom w:w="15" w:type="dxa"/>
              <w:right w:w="15" w:type="dxa"/>
            </w:tcMar>
            <w:vAlign w:val="center"/>
            <w:hideMark/>
          </w:tcPr>
          <w:p w14:paraId="0D9FED39" w14:textId="77777777" w:rsidR="00F81C26" w:rsidRPr="00E8780D" w:rsidRDefault="00F81C26" w:rsidP="00351B28">
            <w:pPr>
              <w:spacing w:after="0"/>
              <w:jc w:val="both"/>
            </w:pPr>
            <w:r w:rsidRPr="00E8780D">
              <w:t>Adj. R²</w:t>
            </w:r>
          </w:p>
        </w:tc>
        <w:tc>
          <w:tcPr>
            <w:tcW w:w="0" w:type="auto"/>
            <w:vAlign w:val="center"/>
            <w:hideMark/>
          </w:tcPr>
          <w:p w14:paraId="4B5C6079" w14:textId="77777777" w:rsidR="00F81C26" w:rsidRPr="00E8780D" w:rsidRDefault="00F81C26" w:rsidP="00351B28">
            <w:pPr>
              <w:spacing w:after="0"/>
              <w:jc w:val="both"/>
            </w:pPr>
            <w:r w:rsidRPr="00E8780D">
              <w:t>0.581</w:t>
            </w:r>
          </w:p>
        </w:tc>
        <w:tc>
          <w:tcPr>
            <w:tcW w:w="0" w:type="auto"/>
            <w:vAlign w:val="center"/>
            <w:hideMark/>
          </w:tcPr>
          <w:p w14:paraId="31EDE7B6" w14:textId="77777777" w:rsidR="00F81C26" w:rsidRPr="00E8780D" w:rsidRDefault="00F81C26" w:rsidP="00351B28">
            <w:pPr>
              <w:spacing w:after="0"/>
              <w:jc w:val="both"/>
            </w:pPr>
            <w:r w:rsidRPr="00E8780D">
              <w:t>0.205</w:t>
            </w:r>
          </w:p>
        </w:tc>
        <w:tc>
          <w:tcPr>
            <w:tcW w:w="0" w:type="auto"/>
            <w:vAlign w:val="center"/>
            <w:hideMark/>
          </w:tcPr>
          <w:p w14:paraId="0EDEFE39" w14:textId="77777777" w:rsidR="00F81C26" w:rsidRPr="00E8780D" w:rsidRDefault="00F81C26" w:rsidP="00351B28">
            <w:pPr>
              <w:spacing w:after="0"/>
              <w:jc w:val="both"/>
            </w:pPr>
            <w:r w:rsidRPr="00E8780D">
              <w:t>0.571</w:t>
            </w:r>
          </w:p>
        </w:tc>
        <w:tc>
          <w:tcPr>
            <w:tcW w:w="0" w:type="auto"/>
            <w:vAlign w:val="center"/>
            <w:hideMark/>
          </w:tcPr>
          <w:p w14:paraId="1BCB80AA" w14:textId="77777777" w:rsidR="00F81C26" w:rsidRPr="00E8780D" w:rsidRDefault="00F81C26" w:rsidP="00351B28">
            <w:pPr>
              <w:spacing w:after="0"/>
              <w:jc w:val="both"/>
            </w:pPr>
            <w:r w:rsidRPr="00E8780D">
              <w:t>0.581</w:t>
            </w:r>
          </w:p>
        </w:tc>
      </w:tr>
    </w:tbl>
    <w:p w14:paraId="44CEF7B0" w14:textId="77777777" w:rsidR="0092267D" w:rsidRDefault="0092267D" w:rsidP="00FF0510">
      <w:pPr>
        <w:jc w:val="both"/>
      </w:pPr>
    </w:p>
    <w:sectPr w:rsidR="00922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BDD3" w14:textId="77777777" w:rsidR="00775A34" w:rsidRDefault="00775A34" w:rsidP="00FF0510">
      <w:pPr>
        <w:spacing w:after="0" w:line="240" w:lineRule="auto"/>
      </w:pPr>
      <w:r>
        <w:separator/>
      </w:r>
    </w:p>
  </w:endnote>
  <w:endnote w:type="continuationSeparator" w:id="0">
    <w:p w14:paraId="32E4608E" w14:textId="77777777" w:rsidR="00775A34" w:rsidRDefault="00775A34" w:rsidP="00FF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4742" w14:textId="77777777" w:rsidR="00FF0510" w:rsidRDefault="00FF0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3DE4" w14:textId="77777777" w:rsidR="00FF0510" w:rsidRDefault="00FF0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8E52" w14:textId="77777777" w:rsidR="00FF0510" w:rsidRDefault="00FF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FABA7" w14:textId="77777777" w:rsidR="00775A34" w:rsidRDefault="00775A34" w:rsidP="00FF0510">
      <w:pPr>
        <w:spacing w:after="0" w:line="240" w:lineRule="auto"/>
      </w:pPr>
      <w:r>
        <w:separator/>
      </w:r>
    </w:p>
  </w:footnote>
  <w:footnote w:type="continuationSeparator" w:id="0">
    <w:p w14:paraId="66D422B5" w14:textId="77777777" w:rsidR="00775A34" w:rsidRDefault="00775A34" w:rsidP="00FF0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B1A18" w14:textId="09B25801" w:rsidR="00FF0510" w:rsidRDefault="00775A34">
    <w:pPr>
      <w:pStyle w:val="Header"/>
    </w:pPr>
    <w:r>
      <w:rPr>
        <w:noProof/>
      </w:rPr>
      <w:pict w14:anchorId="3E10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A9DE" w14:textId="63316123" w:rsidR="00FF0510" w:rsidRDefault="00775A34">
    <w:pPr>
      <w:pStyle w:val="Header"/>
    </w:pPr>
    <w:r>
      <w:rPr>
        <w:noProof/>
      </w:rPr>
      <w:pict w14:anchorId="5F1C7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652E" w14:textId="245FA430" w:rsidR="00FF0510" w:rsidRDefault="00775A34">
    <w:pPr>
      <w:pStyle w:val="Header"/>
    </w:pPr>
    <w:r>
      <w:rPr>
        <w:noProof/>
      </w:rPr>
      <w:pict w14:anchorId="305E1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3212"/>
    <w:multiLevelType w:val="multilevel"/>
    <w:tmpl w:val="4A2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E72C2"/>
    <w:multiLevelType w:val="multilevel"/>
    <w:tmpl w:val="7FE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878B4"/>
    <w:multiLevelType w:val="multilevel"/>
    <w:tmpl w:val="E12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F5985"/>
    <w:multiLevelType w:val="multilevel"/>
    <w:tmpl w:val="215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82926"/>
    <w:multiLevelType w:val="multilevel"/>
    <w:tmpl w:val="A25E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1MDExNjI0Nrc0NzZS0lEKTi0uzszPAykwrAUAXdbcIywAAAA="/>
  </w:docVars>
  <w:rsids>
    <w:rsidRoot w:val="00A46C7F"/>
    <w:rsid w:val="000967A4"/>
    <w:rsid w:val="00183517"/>
    <w:rsid w:val="002735D3"/>
    <w:rsid w:val="00356A8E"/>
    <w:rsid w:val="003D5A71"/>
    <w:rsid w:val="004B64B4"/>
    <w:rsid w:val="004C2B75"/>
    <w:rsid w:val="004E04C8"/>
    <w:rsid w:val="004F4070"/>
    <w:rsid w:val="00686431"/>
    <w:rsid w:val="00702DDD"/>
    <w:rsid w:val="00741287"/>
    <w:rsid w:val="00750E0E"/>
    <w:rsid w:val="0075733F"/>
    <w:rsid w:val="00775A34"/>
    <w:rsid w:val="008C3B2A"/>
    <w:rsid w:val="0092267D"/>
    <w:rsid w:val="0098696E"/>
    <w:rsid w:val="00A46C7F"/>
    <w:rsid w:val="00A50E95"/>
    <w:rsid w:val="00A559B8"/>
    <w:rsid w:val="00A964D1"/>
    <w:rsid w:val="00AD6AD8"/>
    <w:rsid w:val="00B9416F"/>
    <w:rsid w:val="00BB04A2"/>
    <w:rsid w:val="00C1382D"/>
    <w:rsid w:val="00C47939"/>
    <w:rsid w:val="00D54CF0"/>
    <w:rsid w:val="00E27F9E"/>
    <w:rsid w:val="00EA7BD4"/>
    <w:rsid w:val="00F12983"/>
    <w:rsid w:val="00F1716C"/>
    <w:rsid w:val="00F60964"/>
    <w:rsid w:val="00F770E3"/>
    <w:rsid w:val="00F81C26"/>
    <w:rsid w:val="00F95921"/>
    <w:rsid w:val="00FA5818"/>
    <w:rsid w:val="00FF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9AFD6E"/>
  <w15:chartTrackingRefBased/>
  <w15:docId w15:val="{900E890A-EA4F-49C8-98B0-9E9ABC92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C26"/>
    <w:pPr>
      <w:spacing w:line="278" w:lineRule="auto"/>
    </w:pPr>
    <w:rPr>
      <w:sz w:val="24"/>
      <w:szCs w:val="24"/>
    </w:rPr>
  </w:style>
  <w:style w:type="paragraph" w:styleId="Heading1">
    <w:name w:val="heading 1"/>
    <w:basedOn w:val="Normal"/>
    <w:next w:val="Normal"/>
    <w:link w:val="Heading1Char"/>
    <w:uiPriority w:val="9"/>
    <w:qFormat/>
    <w:rsid w:val="00A46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46C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46C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C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C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C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46C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46C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C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C7F"/>
    <w:rPr>
      <w:rFonts w:eastAsiaTheme="majorEastAsia" w:cstheme="majorBidi"/>
      <w:color w:val="272727" w:themeColor="text1" w:themeTint="D8"/>
    </w:rPr>
  </w:style>
  <w:style w:type="paragraph" w:styleId="Title">
    <w:name w:val="Title"/>
    <w:basedOn w:val="Normal"/>
    <w:next w:val="Normal"/>
    <w:link w:val="TitleChar"/>
    <w:uiPriority w:val="10"/>
    <w:qFormat/>
    <w:rsid w:val="00A46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C7F"/>
    <w:pPr>
      <w:spacing w:before="160"/>
      <w:jc w:val="center"/>
    </w:pPr>
    <w:rPr>
      <w:i/>
      <w:iCs/>
      <w:color w:val="404040" w:themeColor="text1" w:themeTint="BF"/>
    </w:rPr>
  </w:style>
  <w:style w:type="character" w:customStyle="1" w:styleId="QuoteChar">
    <w:name w:val="Quote Char"/>
    <w:basedOn w:val="DefaultParagraphFont"/>
    <w:link w:val="Quote"/>
    <w:uiPriority w:val="29"/>
    <w:rsid w:val="00A46C7F"/>
    <w:rPr>
      <w:i/>
      <w:iCs/>
      <w:color w:val="404040" w:themeColor="text1" w:themeTint="BF"/>
    </w:rPr>
  </w:style>
  <w:style w:type="paragraph" w:styleId="ListParagraph">
    <w:name w:val="List Paragraph"/>
    <w:basedOn w:val="Normal"/>
    <w:uiPriority w:val="34"/>
    <w:qFormat/>
    <w:rsid w:val="00A46C7F"/>
    <w:pPr>
      <w:ind w:left="720"/>
      <w:contextualSpacing/>
    </w:pPr>
  </w:style>
  <w:style w:type="character" w:styleId="IntenseEmphasis">
    <w:name w:val="Intense Emphasis"/>
    <w:basedOn w:val="DefaultParagraphFont"/>
    <w:uiPriority w:val="21"/>
    <w:qFormat/>
    <w:rsid w:val="00A46C7F"/>
    <w:rPr>
      <w:i/>
      <w:iCs/>
      <w:color w:val="2F5496" w:themeColor="accent1" w:themeShade="BF"/>
    </w:rPr>
  </w:style>
  <w:style w:type="paragraph" w:styleId="IntenseQuote">
    <w:name w:val="Intense Quote"/>
    <w:basedOn w:val="Normal"/>
    <w:next w:val="Normal"/>
    <w:link w:val="IntenseQuoteChar"/>
    <w:uiPriority w:val="30"/>
    <w:qFormat/>
    <w:rsid w:val="00A46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C7F"/>
    <w:rPr>
      <w:i/>
      <w:iCs/>
      <w:color w:val="2F5496" w:themeColor="accent1" w:themeShade="BF"/>
    </w:rPr>
  </w:style>
  <w:style w:type="character" w:styleId="IntenseReference">
    <w:name w:val="Intense Reference"/>
    <w:basedOn w:val="DefaultParagraphFont"/>
    <w:uiPriority w:val="32"/>
    <w:qFormat/>
    <w:rsid w:val="00A46C7F"/>
    <w:rPr>
      <w:b/>
      <w:bCs/>
      <w:smallCaps/>
      <w:color w:val="2F5496" w:themeColor="accent1" w:themeShade="BF"/>
      <w:spacing w:val="5"/>
    </w:rPr>
  </w:style>
  <w:style w:type="paragraph" w:styleId="NormalWeb">
    <w:name w:val="Normal (Web)"/>
    <w:basedOn w:val="Normal"/>
    <w:uiPriority w:val="99"/>
    <w:semiHidden/>
    <w:unhideWhenUsed/>
    <w:rsid w:val="00F81C26"/>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F81C26"/>
    <w:rPr>
      <w:b/>
      <w:bCs/>
    </w:rPr>
  </w:style>
  <w:style w:type="character" w:styleId="PlaceholderText">
    <w:name w:val="Placeholder Text"/>
    <w:basedOn w:val="DefaultParagraphFont"/>
    <w:uiPriority w:val="99"/>
    <w:semiHidden/>
    <w:rsid w:val="00F81C26"/>
    <w:rPr>
      <w:color w:val="666666"/>
    </w:rPr>
  </w:style>
  <w:style w:type="character" w:styleId="Hyperlink">
    <w:name w:val="Hyperlink"/>
    <w:basedOn w:val="DefaultParagraphFont"/>
    <w:uiPriority w:val="99"/>
    <w:unhideWhenUsed/>
    <w:rsid w:val="00F81C26"/>
    <w:rPr>
      <w:color w:val="0563C1" w:themeColor="hyperlink"/>
      <w:u w:val="single"/>
    </w:rPr>
  </w:style>
  <w:style w:type="character" w:customStyle="1" w:styleId="UnresolvedMention1">
    <w:name w:val="Unresolved Mention1"/>
    <w:basedOn w:val="DefaultParagraphFont"/>
    <w:uiPriority w:val="99"/>
    <w:semiHidden/>
    <w:unhideWhenUsed/>
    <w:rsid w:val="00F81C26"/>
    <w:rPr>
      <w:color w:val="605E5C"/>
      <w:shd w:val="clear" w:color="auto" w:fill="E1DFDD"/>
    </w:rPr>
  </w:style>
  <w:style w:type="table" w:styleId="TableGrid">
    <w:name w:val="Table Grid"/>
    <w:basedOn w:val="TableNormal"/>
    <w:uiPriority w:val="39"/>
    <w:rsid w:val="00F81C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1C26"/>
    <w:rPr>
      <w:i/>
      <w:iCs/>
    </w:rPr>
  </w:style>
  <w:style w:type="character" w:styleId="FollowedHyperlink">
    <w:name w:val="FollowedHyperlink"/>
    <w:basedOn w:val="DefaultParagraphFont"/>
    <w:uiPriority w:val="99"/>
    <w:semiHidden/>
    <w:unhideWhenUsed/>
    <w:rsid w:val="00F81C26"/>
    <w:rPr>
      <w:color w:val="954F72" w:themeColor="followedHyperlink"/>
      <w:u w:val="single"/>
    </w:rPr>
  </w:style>
  <w:style w:type="paragraph" w:styleId="Header">
    <w:name w:val="header"/>
    <w:basedOn w:val="Normal"/>
    <w:link w:val="HeaderChar"/>
    <w:uiPriority w:val="99"/>
    <w:unhideWhenUsed/>
    <w:rsid w:val="00FF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10"/>
    <w:rPr>
      <w:sz w:val="24"/>
      <w:szCs w:val="24"/>
    </w:rPr>
  </w:style>
  <w:style w:type="paragraph" w:styleId="Footer">
    <w:name w:val="footer"/>
    <w:basedOn w:val="Normal"/>
    <w:link w:val="FooterChar"/>
    <w:uiPriority w:val="99"/>
    <w:unhideWhenUsed/>
    <w:rsid w:val="00FF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10"/>
    <w:rPr>
      <w:sz w:val="24"/>
      <w:szCs w:val="24"/>
    </w:rPr>
  </w:style>
  <w:style w:type="paragraph" w:styleId="Revision">
    <w:name w:val="Revision"/>
    <w:hidden/>
    <w:uiPriority w:val="99"/>
    <w:semiHidden/>
    <w:rsid w:val="00BB04A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content/dam/Deloitte/in/Documents/financial-services/in-trade-finance-ecosystem-report-noexp.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fsi.economictimes.indiatimes.com/news/nbfc/private-credit-in-india-set-to-grow-between-12-to-25-pc-in-deal-volumes-during-2025-experts/11728903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ckinsey.com/~/media/mckinsey/industries/financial%20services/our%20insights/accelerating%20winds%20of%20change%20in%20global%20payments/chapter-3-supply-chain-finance-a-case-of-convergent-evolution.pdf" TargetMode="External"/><Relationship Id="rId4" Type="http://schemas.openxmlformats.org/officeDocument/2006/relationships/webSettings" Target="webSettings.xml"/><Relationship Id="rId9" Type="http://schemas.openxmlformats.org/officeDocument/2006/relationships/hyperlink" Target="https://www.ey.com/en_in/insights/financial-services/how-strategic-reforms-and-innovation-can-drive-india-s-export-growt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15</Pages>
  <Words>4533</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24</cp:revision>
  <dcterms:created xsi:type="dcterms:W3CDTF">2025-03-02T06:20:00Z</dcterms:created>
  <dcterms:modified xsi:type="dcterms:W3CDTF">2025-09-22T09:01:00Z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894189e60dc3c15d1a313a62a8bc00bcdc21b591114068cf320f76cfef47c949</vt:lpwstr>
  </property>
</Properties>
</file>