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AF10" w14:textId="70E6A272" w:rsidR="00E26739" w:rsidRDefault="00E26739" w:rsidP="00764FFA">
      <w:pPr>
        <w:spacing w:line="240" w:lineRule="auto"/>
        <w:jc w:val="right"/>
        <w:rPr>
          <w:rFonts w:cs="Arial"/>
          <w:b/>
          <w:sz w:val="32"/>
          <w:szCs w:val="18"/>
          <w:u w:val="single"/>
          <w:lang w:val="en-GB"/>
        </w:rPr>
      </w:pPr>
      <w:r w:rsidRPr="00E26739">
        <w:rPr>
          <w:rFonts w:cs="Arial"/>
          <w:b/>
          <w:sz w:val="32"/>
          <w:szCs w:val="18"/>
          <w:u w:val="single"/>
          <w:lang w:val="en-GB"/>
        </w:rPr>
        <w:t>Original Research Article</w:t>
      </w:r>
    </w:p>
    <w:p w14:paraId="2603809F" w14:textId="77777777" w:rsidR="00E26739" w:rsidRPr="00E26739" w:rsidRDefault="00E26739" w:rsidP="00764FFA">
      <w:pPr>
        <w:spacing w:line="240" w:lineRule="auto"/>
        <w:jc w:val="right"/>
        <w:rPr>
          <w:rFonts w:cs="Arial"/>
          <w:b/>
          <w:sz w:val="32"/>
          <w:szCs w:val="18"/>
          <w:u w:val="single"/>
          <w:lang w:val="en-GB"/>
        </w:rPr>
      </w:pPr>
    </w:p>
    <w:p w14:paraId="2433C8C3" w14:textId="0506E07F" w:rsidR="0052455A" w:rsidRPr="000E7E79" w:rsidRDefault="0052455A" w:rsidP="00764FFA">
      <w:pPr>
        <w:spacing w:line="240" w:lineRule="auto"/>
        <w:jc w:val="right"/>
        <w:rPr>
          <w:rFonts w:cs="Arial"/>
          <w:b/>
          <w:sz w:val="36"/>
          <w:szCs w:val="20"/>
          <w:lang w:val="en-GB"/>
        </w:rPr>
      </w:pPr>
      <w:r w:rsidRPr="000E7E79">
        <w:rPr>
          <w:rFonts w:cs="Arial"/>
          <w:b/>
          <w:sz w:val="36"/>
          <w:szCs w:val="20"/>
          <w:lang w:val="en-GB"/>
        </w:rPr>
        <w:t xml:space="preserve">Numerical Analysis of the Combined Effect of BSF Thickness and Doping on the Performance of an </w:t>
      </w:r>
      <w:proofErr w:type="spellStart"/>
      <w:r w:rsidR="00684E71" w:rsidRPr="00684E71">
        <w:rPr>
          <w:rFonts w:cs="Arial"/>
          <w:b/>
          <w:sz w:val="36"/>
          <w:szCs w:val="20"/>
          <w:highlight w:val="yellow"/>
          <w:lang w:val="en-GB"/>
        </w:rPr>
        <w:t>a-Si:H</w:t>
      </w:r>
      <w:proofErr w:type="spellEnd"/>
      <w:r w:rsidR="00684E71" w:rsidRPr="00684E71">
        <w:rPr>
          <w:rFonts w:cs="Arial"/>
          <w:b/>
          <w:sz w:val="36"/>
          <w:szCs w:val="20"/>
          <w:highlight w:val="yellow"/>
          <w:lang w:val="en-GB"/>
        </w:rPr>
        <w:t>/c-Si SHJ Cells</w:t>
      </w:r>
      <w:r w:rsidRPr="000E7E79">
        <w:rPr>
          <w:rFonts w:cs="Arial"/>
          <w:b/>
          <w:sz w:val="36"/>
          <w:szCs w:val="20"/>
          <w:lang w:val="en-GB"/>
        </w:rPr>
        <w:t xml:space="preserve"> Cell</w:t>
      </w:r>
    </w:p>
    <w:p w14:paraId="71A9B163" w14:textId="77777777" w:rsidR="0052455A" w:rsidRPr="00F936D5" w:rsidRDefault="0052455A" w:rsidP="00764FFA">
      <w:pPr>
        <w:spacing w:before="120" w:after="120" w:line="240" w:lineRule="auto"/>
        <w:rPr>
          <w:rFonts w:cs="Arial"/>
          <w:b/>
          <w:szCs w:val="20"/>
          <w:lang w:val="en-GB"/>
        </w:rPr>
      </w:pPr>
    </w:p>
    <w:p w14:paraId="7DDA393B" w14:textId="77777777" w:rsidR="00E26739" w:rsidRDefault="00E26739" w:rsidP="00E26739">
      <w:pPr>
        <w:pStyle w:val="Affiliation"/>
        <w:spacing w:after="0" w:line="240" w:lineRule="auto"/>
        <w:rPr>
          <w:rFonts w:ascii="Arial" w:hAnsi="Arial" w:cs="Arial"/>
          <w:lang w:val="en-GB"/>
        </w:rPr>
      </w:pPr>
    </w:p>
    <w:p w14:paraId="7B0E4E9B" w14:textId="77777777" w:rsidR="00684E71" w:rsidRDefault="00684E71" w:rsidP="00E26739">
      <w:pPr>
        <w:pStyle w:val="Affiliation"/>
        <w:spacing w:after="0" w:line="240" w:lineRule="auto"/>
        <w:rPr>
          <w:rFonts w:ascii="Arial" w:hAnsi="Arial" w:cs="Arial"/>
          <w:lang w:val="en-GB"/>
        </w:rPr>
      </w:pPr>
    </w:p>
    <w:p w14:paraId="2F8B8ED8" w14:textId="77777777" w:rsidR="00684E71" w:rsidRPr="00F936D5" w:rsidRDefault="00684E71" w:rsidP="00E26739">
      <w:pPr>
        <w:pStyle w:val="Affiliation"/>
        <w:spacing w:after="0" w:line="240" w:lineRule="auto"/>
        <w:rPr>
          <w:rFonts w:ascii="Arial" w:hAnsi="Arial" w:cs="Arial"/>
          <w:lang w:val="en-GB"/>
        </w:rPr>
      </w:pPr>
    </w:p>
    <w:p w14:paraId="14CEB79A" w14:textId="77777777" w:rsidR="0052455A" w:rsidRPr="00F936D5" w:rsidRDefault="0052455A" w:rsidP="00764FFA">
      <w:pPr>
        <w:pStyle w:val="Copyright"/>
        <w:spacing w:after="0" w:line="240" w:lineRule="auto"/>
        <w:rPr>
          <w:rFonts w:ascii="Arial" w:hAnsi="Arial" w:cs="Arial"/>
          <w:sz w:val="20"/>
        </w:rPr>
        <w:sectPr w:rsidR="0052455A" w:rsidRPr="00F936D5" w:rsidSect="00A674E8">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F936D5">
        <w:rPr>
          <w:rFonts w:ascii="Arial" w:hAnsi="Arial" w:cs="Arial"/>
          <w:noProof/>
          <w:sz w:val="20"/>
          <w:lang w:val="fr-FR" w:eastAsia="fr-FR"/>
        </w:rPr>
        <mc:AlternateContent>
          <mc:Choice Requires="wps">
            <w:drawing>
              <wp:inline distT="0" distB="0" distL="0" distR="0" wp14:anchorId="397144EF" wp14:editId="496E5DC4">
                <wp:extent cx="5303520" cy="0"/>
                <wp:effectExtent l="11430" t="10160" r="9525" b="18415"/>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4063F1" id="_x0000_t32" coordsize="21600,21600" o:spt="32" o:oned="t" path="m,l21600,21600e" filled="f">
                <v:path arrowok="t" fillok="f" o:connecttype="none"/>
                <o:lock v:ext="edit" shapetype="t"/>
              </v:shapetype>
              <v:shape id="Connecteur droit avec flèch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" strokeweight="1.5pt">
                <w10:anchorlock/>
              </v:shape>
            </w:pict>
          </mc:Fallback>
        </mc:AlternateContent>
      </w:r>
      <w:r w:rsidRPr="00F936D5">
        <w:rPr>
          <w:rFonts w:ascii="Arial" w:hAnsi="Arial" w:cs="Arial"/>
          <w:sz w:val="20"/>
        </w:rPr>
        <w:t>.</w:t>
      </w:r>
    </w:p>
    <w:p w14:paraId="59663AC7" w14:textId="77777777" w:rsidR="0052455A" w:rsidRPr="00F936D5" w:rsidRDefault="0052455A" w:rsidP="00962F55">
      <w:pPr>
        <w:pStyle w:val="Titre1"/>
      </w:pPr>
      <w:r w:rsidRPr="00F936D5">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2455A" w:rsidRPr="008032B2" w14:paraId="04A194EA" w14:textId="77777777" w:rsidTr="00F936D5">
        <w:tc>
          <w:tcPr>
            <w:tcW w:w="8198" w:type="dxa"/>
            <w:shd w:val="clear" w:color="auto" w:fill="F2F2F2"/>
          </w:tcPr>
          <w:p w14:paraId="335EAA61" w14:textId="32FA2AF6" w:rsidR="008032B2" w:rsidRPr="008032B2" w:rsidRDefault="008032B2" w:rsidP="000E7E79">
            <w:pPr>
              <w:spacing w:line="240" w:lineRule="auto"/>
              <w:rPr>
                <w:lang w:val="en-GB"/>
              </w:rPr>
            </w:pPr>
            <w:r w:rsidRPr="00366B2E">
              <w:rPr>
                <w:highlight w:val="yellow"/>
                <w:lang w:val="en-GB"/>
              </w:rPr>
              <w:t>We numerically study how the rear n</w:t>
            </w:r>
            <w:r w:rsidRPr="00366B2E">
              <w:rPr>
                <w:rFonts w:ascii="Cambria Math" w:hAnsi="Cambria Math" w:cs="Cambria Math"/>
                <w:highlight w:val="yellow"/>
                <w:lang w:val="en-GB"/>
              </w:rPr>
              <w:t>⁺</w:t>
            </w:r>
            <w:r w:rsidRPr="00366B2E">
              <w:rPr>
                <w:highlight w:val="yellow"/>
                <w:lang w:val="en-GB"/>
              </w:rPr>
              <w:t>-</w:t>
            </w:r>
            <w:proofErr w:type="spellStart"/>
            <w:r w:rsidRPr="00366B2E">
              <w:rPr>
                <w:highlight w:val="yellow"/>
                <w:lang w:val="en-GB"/>
              </w:rPr>
              <w:t>a-Si:H</w:t>
            </w:r>
            <w:proofErr w:type="spellEnd"/>
            <w:r w:rsidRPr="00366B2E">
              <w:rPr>
                <w:highlight w:val="yellow"/>
                <w:lang w:val="en-GB"/>
              </w:rPr>
              <w:t xml:space="preserve"> Back-Surface-Field (BSF) thickness and doping co-determine the performance of </w:t>
            </w:r>
            <w:proofErr w:type="spellStart"/>
            <w:r w:rsidRPr="00366B2E">
              <w:rPr>
                <w:highlight w:val="yellow"/>
                <w:lang w:val="en-GB"/>
              </w:rPr>
              <w:t>a-Si:H</w:t>
            </w:r>
            <w:proofErr w:type="spellEnd"/>
            <w:r w:rsidRPr="00366B2E">
              <w:rPr>
                <w:highlight w:val="yellow"/>
                <w:lang w:val="en-GB"/>
              </w:rPr>
              <w:t>(n</w:t>
            </w:r>
            <w:r w:rsidRPr="00366B2E">
              <w:rPr>
                <w:rFonts w:ascii="Cambria Math" w:hAnsi="Cambria Math" w:cs="Cambria Math"/>
                <w:highlight w:val="yellow"/>
                <w:lang w:val="en-GB"/>
              </w:rPr>
              <w:t>⁺</w:t>
            </w:r>
            <w:r w:rsidRPr="00366B2E">
              <w:rPr>
                <w:highlight w:val="yellow"/>
                <w:lang w:val="en-GB"/>
              </w:rPr>
              <w:t>)/c-Si(n)/</w:t>
            </w:r>
            <w:proofErr w:type="spellStart"/>
            <w:r w:rsidRPr="00366B2E">
              <w:rPr>
                <w:highlight w:val="yellow"/>
                <w:lang w:val="en-GB"/>
              </w:rPr>
              <w:t>a-Si:H</w:t>
            </w:r>
            <w:proofErr w:type="spellEnd"/>
            <w:r w:rsidRPr="00366B2E">
              <w:rPr>
                <w:highlight w:val="yellow"/>
                <w:lang w:val="en-GB"/>
              </w:rPr>
              <w:t>(p</w:t>
            </w:r>
            <w:r w:rsidRPr="00366B2E">
              <w:rPr>
                <w:rFonts w:ascii="Cambria Math" w:hAnsi="Cambria Math" w:cs="Cambria Math"/>
                <w:highlight w:val="yellow"/>
                <w:lang w:val="en-GB"/>
              </w:rPr>
              <w:t>⁺</w:t>
            </w:r>
            <w:r w:rsidRPr="00366B2E">
              <w:rPr>
                <w:highlight w:val="yellow"/>
                <w:lang w:val="en-GB"/>
              </w:rPr>
              <w:t>) silicon heterojunction (SHJ) solar cells. Using a two-diode formalism coupled to TCAD SILVACO-ATLAS drift</w:t>
            </w:r>
            <w:r w:rsidRPr="00366B2E">
              <w:rPr>
                <w:rFonts w:cs="Arial"/>
                <w:highlight w:val="yellow"/>
                <w:lang w:val="en-GB"/>
              </w:rPr>
              <w:t>–</w:t>
            </w:r>
            <w:r w:rsidRPr="00366B2E">
              <w:rPr>
                <w:highlight w:val="yellow"/>
                <w:lang w:val="en-GB"/>
              </w:rPr>
              <w:t xml:space="preserve">diffusion under AM1.5G and </w:t>
            </w:r>
            <m:oMath>
              <m:r>
                <w:rPr>
                  <w:rFonts w:ascii="Cambria Math" w:hAnsi="Cambria Math"/>
                  <w:highlight w:val="yellow"/>
                  <w:lang w:val="en-GB"/>
                </w:rPr>
                <m:t xml:space="preserve">27 </m:t>
              </m:r>
              <m:r>
                <w:rPr>
                  <w:rFonts w:ascii="Cambria Math" w:hAnsi="Cambria Math" w:cs="Arial"/>
                  <w:highlight w:val="yellow"/>
                  <w:lang w:val="en-GB"/>
                </w:rPr>
                <m:t>°</m:t>
              </m:r>
              <m:r>
                <w:rPr>
                  <w:rFonts w:ascii="Cambria Math" w:hAnsi="Cambria Math"/>
                  <w:highlight w:val="yellow"/>
                  <w:lang w:val="en-GB"/>
                </w:rPr>
                <m:t>C</m:t>
              </m:r>
            </m:oMath>
            <w:r w:rsidRPr="00366B2E">
              <w:rPr>
                <w:highlight w:val="yellow"/>
                <w:lang w:val="en-GB"/>
              </w:rPr>
              <w:t>, we sweep a thin BSF window (</w:t>
            </w:r>
            <m:oMath>
              <m:r>
                <w:rPr>
                  <w:rFonts w:ascii="Cambria Math" w:hAnsi="Cambria Math"/>
                  <w:highlight w:val="yellow"/>
                  <w:lang w:val="en-GB"/>
                </w:rPr>
                <m:t>≈10-13 nm</m:t>
              </m:r>
            </m:oMath>
            <w:r w:rsidRPr="00366B2E">
              <w:rPr>
                <w:highlight w:val="yellow"/>
                <w:lang w:val="en-GB"/>
              </w:rPr>
              <w:t>) and its doping (</w:t>
            </w:r>
            <m:oMath>
              <m:r>
                <w:rPr>
                  <w:rFonts w:ascii="Cambria Math" w:hAnsi="Cambria Math"/>
                  <w:highlight w:val="yellow"/>
                  <w:lang w:val="en-GB"/>
                </w:rPr>
                <m:t>10¹⁶-10²⁰ cm</m:t>
              </m:r>
              <m:r>
                <w:rPr>
                  <w:rFonts w:ascii="Cambria Math" w:hAnsi="Cambria Math" w:cs="Cambria Math"/>
                  <w:highlight w:val="yellow"/>
                  <w:lang w:val="en-GB"/>
                </w:rPr>
                <m:t>⁻</m:t>
              </m:r>
              <m:r>
                <w:rPr>
                  <w:rFonts w:ascii="Cambria Math" w:hAnsi="Cambria Math" w:cs="Arial"/>
                  <w:highlight w:val="yellow"/>
                  <w:lang w:val="en-GB"/>
                </w:rPr>
                <m:t>³</m:t>
              </m:r>
            </m:oMath>
            <w:r w:rsidRPr="00366B2E">
              <w:rPr>
                <w:highlight w:val="yellow"/>
                <w:lang w:val="en-GB"/>
              </w:rPr>
              <w:t>) while keeping the optical stack and interface-defect sets fixed to isolate the electrical role of the rear contact. A thin, highly doped BSF reduces rear-surface recombination and strengthens carrier selectivity, yielding a small but systematic Voc increase (</w:t>
            </w:r>
            <m:oMath>
              <m:r>
                <w:rPr>
                  <w:rFonts w:ascii="Cambria Math" w:hAnsi="Cambria Math"/>
                  <w:highlight w:val="yellow"/>
                  <w:lang w:val="en-GB"/>
                </w:rPr>
                <m:t>≈ +8 mV</m:t>
              </m:r>
            </m:oMath>
            <w:r w:rsidRPr="00366B2E">
              <w:rPr>
                <w:highlight w:val="yellow"/>
                <w:lang w:val="en-GB"/>
              </w:rPr>
              <w:t xml:space="preserve"> in our setup), a modest </w:t>
            </w:r>
            <m:oMath>
              <m:r>
                <w:rPr>
                  <w:rFonts w:ascii="Cambria Math" w:hAnsi="Cambria Math"/>
                  <w:highlight w:val="yellow"/>
                  <w:lang w:val="en-GB"/>
                </w:rPr>
                <m:t>FF</m:t>
              </m:r>
            </m:oMath>
            <w:r w:rsidRPr="00366B2E">
              <w:rPr>
                <w:highlight w:val="yellow"/>
                <w:lang w:val="en-GB"/>
              </w:rPr>
              <w:t xml:space="preserve"> improvement consistent with lower effective series/recombination losses (</w:t>
            </w:r>
            <m:oMath>
              <m:r>
                <w:rPr>
                  <w:rFonts w:ascii="Cambria Math" w:hAnsi="Cambria Math"/>
                  <w:highlight w:val="yellow"/>
                  <w:lang w:val="en-GB"/>
                </w:rPr>
                <m:t>≈ +0.1 pt</m:t>
              </m:r>
            </m:oMath>
            <w:r w:rsidRPr="00366B2E">
              <w:rPr>
                <w:highlight w:val="yellow"/>
                <w:lang w:val="en-GB"/>
              </w:rPr>
              <w:t xml:space="preserve">), and a broadly stable </w:t>
            </w:r>
            <m:oMath>
              <m:sSub>
                <m:sSubPr>
                  <m:ctrlPr>
                    <w:rPr>
                      <w:rFonts w:ascii="Cambria Math" w:hAnsi="Cambria Math"/>
                      <w:i/>
                      <w:highlight w:val="yellow"/>
                      <w:lang w:val="en-GB"/>
                    </w:rPr>
                  </m:ctrlPr>
                </m:sSubPr>
                <m:e>
                  <m:r>
                    <w:rPr>
                      <w:rFonts w:ascii="Cambria Math" w:hAnsi="Cambria Math"/>
                      <w:highlight w:val="yellow"/>
                      <w:lang w:val="en-GB"/>
                    </w:rPr>
                    <m:t>J</m:t>
                  </m:r>
                </m:e>
                <m:sub>
                  <m:r>
                    <w:rPr>
                      <w:rFonts w:ascii="Cambria Math" w:hAnsi="Cambria Math"/>
                      <w:highlight w:val="yellow"/>
                      <w:lang w:val="en-GB"/>
                    </w:rPr>
                    <m:t>SC</m:t>
                  </m:r>
                </m:sub>
              </m:sSub>
            </m:oMath>
            <w:r w:rsidRPr="00366B2E">
              <w:rPr>
                <w:highlight w:val="yellow"/>
                <w:lang w:val="en-GB"/>
              </w:rPr>
              <w:t xml:space="preserve">. The resulting efficiency </w:t>
            </w:r>
            <m:oMath>
              <m:r>
                <w:rPr>
                  <w:rFonts w:ascii="Cambria Math" w:hAnsi="Cambria Math"/>
                  <w:highlight w:val="yellow"/>
                </w:rPr>
                <m:t>η</m:t>
              </m:r>
            </m:oMath>
            <w:r w:rsidRPr="00366B2E">
              <w:rPr>
                <w:highlight w:val="yellow"/>
                <w:lang w:val="en-GB"/>
              </w:rPr>
              <w:t xml:space="preserve"> peaks when combining a thin BSF with high doping; by contrast, too-thin layers under-passivate and too-thick layers introduce resistive and potential optical penalties. Modeling includes SRH and Auger recombination with fixed trap sets, standard mobility/bandgap temperature dependences, and constant front/back optical conditions, thereby attributing observed performance changes specifically to BSF thickness/doping. For clarity and design use, we report baseline vs. near-optimum KPIs (</w:t>
            </w:r>
            <m:oMath>
              <m:sSub>
                <m:sSubPr>
                  <m:ctrlPr>
                    <w:rPr>
                      <w:rFonts w:ascii="Cambria Math" w:hAnsi="Cambria Math"/>
                      <w:i/>
                      <w:highlight w:val="yellow"/>
                      <w:lang w:val="en-GB"/>
                    </w:rPr>
                  </m:ctrlPr>
                </m:sSubPr>
                <m:e>
                  <m:r>
                    <w:rPr>
                      <w:rFonts w:ascii="Cambria Math" w:hAnsi="Cambria Math"/>
                      <w:highlight w:val="yellow"/>
                      <w:lang w:val="en-GB"/>
                    </w:rPr>
                    <m:t>V</m:t>
                  </m:r>
                </m:e>
                <m:sub>
                  <m:r>
                    <w:rPr>
                      <w:rFonts w:ascii="Cambria Math" w:hAnsi="Cambria Math"/>
                      <w:highlight w:val="yellow"/>
                      <w:lang w:val="en-GB"/>
                    </w:rPr>
                    <m:t>oc</m:t>
                  </m:r>
                </m:sub>
              </m:sSub>
              <m:r>
                <w:rPr>
                  <w:rFonts w:ascii="Cambria Math" w:hAnsi="Cambria Math"/>
                  <w:highlight w:val="yellow"/>
                  <w:lang w:val="en-GB"/>
                </w:rPr>
                <m:t xml:space="preserve">, </m:t>
              </m:r>
              <m:sSub>
                <m:sSubPr>
                  <m:ctrlPr>
                    <w:rPr>
                      <w:rFonts w:ascii="Cambria Math" w:hAnsi="Cambria Math"/>
                      <w:i/>
                      <w:highlight w:val="yellow"/>
                      <w:lang w:val="en-GB"/>
                    </w:rPr>
                  </m:ctrlPr>
                </m:sSubPr>
                <m:e>
                  <m:r>
                    <w:rPr>
                      <w:rFonts w:ascii="Cambria Math" w:hAnsi="Cambria Math"/>
                      <w:highlight w:val="yellow"/>
                      <w:lang w:val="en-GB"/>
                    </w:rPr>
                    <m:t>J</m:t>
                  </m:r>
                </m:e>
                <m:sub>
                  <m:r>
                    <w:rPr>
                      <w:rFonts w:ascii="Cambria Math" w:hAnsi="Cambria Math"/>
                      <w:highlight w:val="yellow"/>
                      <w:lang w:val="en-GB"/>
                    </w:rPr>
                    <m:t>SC</m:t>
                  </m:r>
                </m:sub>
              </m:sSub>
              <m:r>
                <w:rPr>
                  <w:rFonts w:ascii="Cambria Math" w:hAnsi="Cambria Math"/>
                  <w:highlight w:val="yellow"/>
                  <w:lang w:val="en-GB"/>
                </w:rPr>
                <m:t xml:space="preserve">, FF, </m:t>
              </m:r>
              <m:r>
                <w:rPr>
                  <w:rFonts w:ascii="Cambria Math" w:hAnsi="Cambria Math"/>
                  <w:highlight w:val="yellow"/>
                </w:rPr>
                <m:t>η</m:t>
              </m:r>
            </m:oMath>
            <w:r w:rsidRPr="00366B2E">
              <w:rPr>
                <w:highlight w:val="yellow"/>
                <w:lang w:val="en-GB"/>
              </w:rPr>
              <w:t xml:space="preserve">), indicating an absolute </w:t>
            </w:r>
            <w:r w:rsidRPr="00366B2E">
              <w:rPr>
                <w:highlight w:val="yellow"/>
              </w:rPr>
              <w:t>η</w:t>
            </w:r>
            <w:r w:rsidRPr="00366B2E">
              <w:rPr>
                <w:highlight w:val="yellow"/>
                <w:lang w:val="en-GB"/>
              </w:rPr>
              <w:t xml:space="preserve"> gain of </w:t>
            </w:r>
            <m:oMath>
              <m:r>
                <w:rPr>
                  <w:rFonts w:ascii="Cambria Math" w:hAnsi="Cambria Math"/>
                  <w:highlight w:val="yellow"/>
                  <w:lang w:val="en-GB"/>
                </w:rPr>
                <m:t>≈ +0.33</m:t>
              </m:r>
            </m:oMath>
            <w:r w:rsidRPr="00366B2E">
              <w:rPr>
                <w:highlight w:val="yellow"/>
                <w:lang w:val="en-GB"/>
              </w:rPr>
              <w:t xml:space="preserve"> percentage points under AM1.5G, 25 °C. A brief sensitivity note (series resistance; rear interface traps) explains how further increases in resistive or defect-related losses would primarily round the </w:t>
            </w:r>
            <m:oMath>
              <m:r>
                <w:rPr>
                  <w:rFonts w:ascii="Cambria Math" w:hAnsi="Cambria Math"/>
                  <w:highlight w:val="yellow"/>
                  <w:lang w:val="en-GB"/>
                </w:rPr>
                <m:t>I-V</m:t>
              </m:r>
            </m:oMath>
            <w:r w:rsidRPr="00366B2E">
              <w:rPr>
                <w:highlight w:val="yellow"/>
                <w:lang w:val="en-GB"/>
              </w:rPr>
              <w:t xml:space="preserve"> knee (lowering </w:t>
            </w:r>
            <m:oMath>
              <m:r>
                <w:rPr>
                  <w:rFonts w:ascii="Cambria Math" w:hAnsi="Cambria Math"/>
                  <w:highlight w:val="yellow"/>
                  <w:lang w:val="en-GB"/>
                </w:rPr>
                <m:t>FF</m:t>
              </m:r>
            </m:oMath>
            <w:r w:rsidRPr="00366B2E">
              <w:rPr>
                <w:highlight w:val="yellow"/>
                <w:lang w:val="en-GB"/>
              </w:rPr>
              <w:t>) and slightly reduce Voc, consistent with our trends. Overall, these results provide practical guidance for rear-contact engineering in SHJ cells and align with recent literature on passivating selective contacts, while deliberately keeping other surface-property variations outside the present scope.</w:t>
            </w:r>
          </w:p>
          <w:p w14:paraId="72781A9B" w14:textId="77777777" w:rsidR="0052455A" w:rsidRPr="000E7E79" w:rsidRDefault="0052455A" w:rsidP="008032B2">
            <w:pPr>
              <w:spacing w:line="240" w:lineRule="auto"/>
              <w:rPr>
                <w:rFonts w:eastAsia="Calibri" w:cs="Arial"/>
                <w:lang w:val="en-GB"/>
              </w:rPr>
            </w:pPr>
          </w:p>
        </w:tc>
      </w:tr>
    </w:tbl>
    <w:p w14:paraId="45DA7800" w14:textId="77777777" w:rsidR="0052455A" w:rsidRDefault="0052455A" w:rsidP="00764FFA">
      <w:pPr>
        <w:spacing w:before="120" w:after="120" w:line="240" w:lineRule="auto"/>
        <w:rPr>
          <w:rFonts w:eastAsiaTheme="majorEastAsia" w:cs="Arial"/>
          <w:i/>
          <w:color w:val="000000" w:themeColor="text1"/>
          <w:szCs w:val="20"/>
          <w:shd w:val="clear" w:color="auto" w:fill="FFFFFF"/>
          <w:lang w:val="en-GB"/>
        </w:rPr>
      </w:pPr>
      <w:r w:rsidRPr="00F936D5">
        <w:rPr>
          <w:rFonts w:eastAsiaTheme="majorEastAsia" w:cs="Arial"/>
          <w:b/>
          <w:bCs/>
          <w:i/>
          <w:color w:val="000000" w:themeColor="text1"/>
          <w:szCs w:val="20"/>
          <w:shd w:val="clear" w:color="auto" w:fill="FFFFFF"/>
          <w:lang w:val="en-GB"/>
        </w:rPr>
        <w:t>Keywords:</w:t>
      </w:r>
      <w:r w:rsidRPr="00F936D5">
        <w:rPr>
          <w:rFonts w:eastAsiaTheme="majorEastAsia" w:cs="Arial"/>
          <w:i/>
          <w:color w:val="000000" w:themeColor="text1"/>
          <w:szCs w:val="20"/>
          <w:shd w:val="clear" w:color="auto" w:fill="FFFFFF"/>
          <w:lang w:val="en-GB"/>
        </w:rPr>
        <w:t xml:space="preserve"> silicon heterojunction (SHJ), Back Surface Field (BSF), field-effect passivation, doping optimization, SILVACO-ATLAS, fill factor, photovoltaic efficiency.</w:t>
      </w:r>
    </w:p>
    <w:p w14:paraId="693A6B2B" w14:textId="77777777" w:rsidR="000E7E79" w:rsidRDefault="000E7E79" w:rsidP="00764FFA">
      <w:pPr>
        <w:spacing w:before="120" w:after="120" w:line="240" w:lineRule="auto"/>
        <w:rPr>
          <w:rFonts w:eastAsiaTheme="majorEastAsia" w:cs="Arial"/>
          <w:i/>
          <w:color w:val="000000" w:themeColor="text1"/>
          <w:szCs w:val="20"/>
          <w:shd w:val="clear" w:color="auto" w:fill="FFFFFF"/>
          <w:lang w:val="en-GB"/>
        </w:rPr>
      </w:pPr>
    </w:p>
    <w:p w14:paraId="012E424B" w14:textId="77777777" w:rsidR="000E7E79" w:rsidRDefault="000E7E79" w:rsidP="00764FFA">
      <w:pPr>
        <w:spacing w:before="120" w:after="120" w:line="240" w:lineRule="auto"/>
        <w:rPr>
          <w:rFonts w:eastAsiaTheme="majorEastAsia" w:cs="Arial"/>
          <w:i/>
          <w:color w:val="000000" w:themeColor="text1"/>
          <w:szCs w:val="20"/>
          <w:shd w:val="clear" w:color="auto" w:fill="FFFFFF"/>
          <w:lang w:val="en-GB"/>
        </w:rPr>
      </w:pPr>
    </w:p>
    <w:p w14:paraId="48AA72EE" w14:textId="77777777" w:rsidR="008032B2" w:rsidRDefault="008032B2" w:rsidP="00764FFA">
      <w:pPr>
        <w:spacing w:before="120" w:after="120" w:line="240" w:lineRule="auto"/>
        <w:rPr>
          <w:rFonts w:eastAsiaTheme="majorEastAsia" w:cs="Arial"/>
          <w:i/>
          <w:color w:val="000000" w:themeColor="text1"/>
          <w:szCs w:val="20"/>
          <w:shd w:val="clear" w:color="auto" w:fill="FFFFFF"/>
          <w:lang w:val="en-GB"/>
        </w:rPr>
      </w:pPr>
    </w:p>
    <w:p w14:paraId="23A3B6BF" w14:textId="77777777" w:rsidR="008032B2" w:rsidRPr="00F936D5" w:rsidRDefault="008032B2" w:rsidP="00764FFA">
      <w:pPr>
        <w:spacing w:before="120" w:after="120" w:line="240" w:lineRule="auto"/>
        <w:rPr>
          <w:rFonts w:eastAsiaTheme="majorEastAsia" w:cs="Arial"/>
          <w:i/>
          <w:color w:val="000000" w:themeColor="text1"/>
          <w:szCs w:val="20"/>
          <w:shd w:val="clear" w:color="auto" w:fill="FFFFFF"/>
          <w:lang w:val="en-GB"/>
        </w:rPr>
      </w:pPr>
    </w:p>
    <w:p w14:paraId="66B1D969" w14:textId="77777777" w:rsidR="0052455A" w:rsidRPr="000E7E79" w:rsidRDefault="0052455A" w:rsidP="00962F55">
      <w:pPr>
        <w:pStyle w:val="Titre1"/>
      </w:pPr>
      <w:r w:rsidRPr="000E7E79">
        <w:lastRenderedPageBreak/>
        <w:t>1. INTRODUCTION</w:t>
      </w:r>
    </w:p>
    <w:p w14:paraId="4FEE8AC1" w14:textId="77777777" w:rsidR="0052455A" w:rsidRPr="00F936D5" w:rsidRDefault="0052455A" w:rsidP="00764FFA">
      <w:pPr>
        <w:pStyle w:val="AbstHead"/>
        <w:spacing w:after="0"/>
        <w:rPr>
          <w:rFonts w:ascii="Arial" w:hAnsi="Arial" w:cs="Arial"/>
          <w:sz w:val="20"/>
        </w:rPr>
      </w:pPr>
    </w:p>
    <w:p w14:paraId="0D4DEBDA" w14:textId="5035A66A" w:rsidR="0052455A" w:rsidRPr="000E7E79" w:rsidRDefault="0052455A" w:rsidP="00764FFA">
      <w:pPr>
        <w:spacing w:line="240" w:lineRule="auto"/>
        <w:rPr>
          <w:lang w:val="en-GB"/>
        </w:rPr>
      </w:pPr>
      <w:r w:rsidRPr="000E7E79">
        <w:rPr>
          <w:lang w:val="en-GB"/>
        </w:rPr>
        <w:t>The global rise of renewable energies has placed photovoltaic (PV) technologies at the heart of the energy transition. Owing to its technological maturity, scalability, and continuous cost reduction, crystalline silicon (c-Si) remains the dominant material, accounting for over 90 % of all solar cells produced worldwide [1, 2]. However, single-junction cells are approaching their theoretical efficiency limit (</w:t>
      </w:r>
      <m:oMath>
        <m:r>
          <w:rPr>
            <w:rFonts w:ascii="Cambria Math" w:hAnsi="Cambria Math"/>
            <w:lang w:val="en-GB"/>
          </w:rPr>
          <m:t>~ 29%</m:t>
        </m:r>
      </m:oMath>
      <w:r w:rsidRPr="000E7E79">
        <w:rPr>
          <w:lang w:val="en-GB"/>
        </w:rPr>
        <w:t>), motivating the development of advanced architectures such as silicon heterojunction (SHJ) devices that combine hydrogenated amorphous silicon (a-Si:H) with crystalline silicon (c-Si) [1-4].</w:t>
      </w:r>
    </w:p>
    <w:p w14:paraId="015DC697" w14:textId="6177E915" w:rsidR="0052455A" w:rsidRPr="000E7E79" w:rsidRDefault="0052455A" w:rsidP="00764FFA">
      <w:pPr>
        <w:spacing w:line="240" w:lineRule="auto"/>
        <w:rPr>
          <w:lang w:val="en-GB"/>
        </w:rPr>
      </w:pPr>
      <w:r w:rsidRPr="000E7E79">
        <w:rPr>
          <w:lang w:val="en-GB"/>
        </w:rPr>
        <w:t>SHJ cells exhibit high conversion efficiencies (</w:t>
      </w:r>
      <m:oMath>
        <m:r>
          <w:rPr>
            <w:rFonts w:ascii="Cambria Math" w:hAnsi="Cambria Math"/>
            <w:lang w:val="en-GB"/>
          </w:rPr>
          <m:t>&gt; 26%</m:t>
        </m:r>
      </m:oMath>
      <w:r w:rsidRPr="000E7E79">
        <w:rPr>
          <w:lang w:val="en-GB"/>
        </w:rPr>
        <w:t>), low-temperature fabrication, and excellent operational stability. Their symmetrical structure, comprising intrinsic a-Si:H(i) passivation layers and doped selective contacts (p</w:t>
      </w:r>
      <w:r w:rsidRPr="000E7E79">
        <w:rPr>
          <w:rFonts w:ascii="Cambria Math" w:hAnsi="Cambria Math" w:cs="Cambria Math"/>
          <w:lang w:val="en-GB"/>
        </w:rPr>
        <w:t>⁺</w:t>
      </w:r>
      <w:r w:rsidRPr="000E7E79">
        <w:rPr>
          <w:lang w:val="en-GB"/>
        </w:rPr>
        <w:t>/n</w:t>
      </w:r>
      <w:r w:rsidRPr="000E7E79">
        <w:rPr>
          <w:rFonts w:ascii="Cambria Math" w:hAnsi="Cambria Math" w:cs="Cambria Math"/>
          <w:lang w:val="en-GB"/>
        </w:rPr>
        <w:t>⁺</w:t>
      </w:r>
      <w:r w:rsidRPr="000E7E79">
        <w:rPr>
          <w:lang w:val="en-GB"/>
        </w:rPr>
        <w:t>-</w:t>
      </w:r>
      <w:proofErr w:type="spellStart"/>
      <w:r w:rsidRPr="000E7E79">
        <w:rPr>
          <w:lang w:val="en-GB"/>
        </w:rPr>
        <w:t>a-Si:H</w:t>
      </w:r>
      <w:proofErr w:type="spellEnd"/>
      <w:r w:rsidRPr="000E7E79">
        <w:rPr>
          <w:lang w:val="en-GB"/>
        </w:rPr>
        <w:t>), reduces surface recombination and improves carrier transport [1,3,4-6]. Yet, the overall performance strongly depends on the opto-electronic properties of the doped front and rear layers (FSF and BSF), whose thickness and doping concentration directly influence the field passivation, series resistance, and carrier collection [3,7].</w:t>
      </w:r>
    </w:p>
    <w:p w14:paraId="059851C5" w14:textId="77777777" w:rsidR="0052455A" w:rsidRPr="000E7E79" w:rsidRDefault="0052455A" w:rsidP="00764FFA">
      <w:pPr>
        <w:spacing w:line="240" w:lineRule="auto"/>
        <w:rPr>
          <w:lang w:val="en-GB"/>
        </w:rPr>
      </w:pPr>
      <w:r w:rsidRPr="000E7E79">
        <w:rPr>
          <w:lang w:val="en-GB"/>
        </w:rPr>
        <w:t>Among these layers, the Back-Surface Field (BSF) plays a crucial role by limiting rear-surface recombination and creating an electric field that drives minority carriers toward the junction [3,7,8]. An optimized BSF must thus combine high conductivity to minimize ohmic losses with effective passivation to reduce the reverse saturation current. Achieving the right balance between these competing effects depends strongly on the doping level and thickness of this layer [3,7,8,9,10].</w:t>
      </w:r>
    </w:p>
    <w:p w14:paraId="3F85ADE9" w14:textId="77777777" w:rsidR="0052455A" w:rsidRPr="000E7E79" w:rsidRDefault="0052455A" w:rsidP="00764FFA">
      <w:pPr>
        <w:spacing w:line="240" w:lineRule="auto"/>
        <w:rPr>
          <w:lang w:val="en-GB"/>
        </w:rPr>
      </w:pPr>
      <w:r w:rsidRPr="000E7E79">
        <w:rPr>
          <w:lang w:val="en-GB"/>
        </w:rPr>
        <w:t xml:space="preserve">In this work, we present a comprehensive numerical </w:t>
      </w:r>
      <w:proofErr w:type="spellStart"/>
      <w:r w:rsidRPr="000E7E79">
        <w:rPr>
          <w:lang w:val="en-GB"/>
        </w:rPr>
        <w:t>modeling</w:t>
      </w:r>
      <w:proofErr w:type="spellEnd"/>
      <w:r w:rsidRPr="000E7E79">
        <w:rPr>
          <w:lang w:val="en-GB"/>
        </w:rPr>
        <w:t xml:space="preserve"> study using TCAD SILVACO-ATLAS of a double-heterojunction </w:t>
      </w:r>
      <w:proofErr w:type="spellStart"/>
      <w:r w:rsidRPr="000E7E79">
        <w:rPr>
          <w:lang w:val="en-GB"/>
        </w:rPr>
        <w:t>a-Si:H</w:t>
      </w:r>
      <w:proofErr w:type="spellEnd"/>
      <w:r w:rsidRPr="000E7E79">
        <w:rPr>
          <w:lang w:val="en-GB"/>
        </w:rPr>
        <w:t>(n</w:t>
      </w:r>
      <w:r w:rsidRPr="000E7E79">
        <w:rPr>
          <w:rFonts w:ascii="Cambria Math" w:hAnsi="Cambria Math" w:cs="Cambria Math"/>
          <w:lang w:val="en-GB"/>
        </w:rPr>
        <w:t>⁺</w:t>
      </w:r>
      <w:r w:rsidRPr="000E7E79">
        <w:rPr>
          <w:lang w:val="en-GB"/>
        </w:rPr>
        <w:t>)/c-Si(n)/</w:t>
      </w:r>
      <w:proofErr w:type="spellStart"/>
      <w:r w:rsidRPr="000E7E79">
        <w:rPr>
          <w:lang w:val="en-GB"/>
        </w:rPr>
        <w:t>a-Si:H</w:t>
      </w:r>
      <w:proofErr w:type="spellEnd"/>
      <w:r w:rsidRPr="000E7E79">
        <w:rPr>
          <w:lang w:val="en-GB"/>
        </w:rPr>
        <w:t>(p</w:t>
      </w:r>
      <w:r w:rsidRPr="000E7E79">
        <w:rPr>
          <w:rFonts w:ascii="Cambria Math" w:hAnsi="Cambria Math" w:cs="Cambria Math"/>
          <w:lang w:val="en-GB"/>
        </w:rPr>
        <w:t>⁺</w:t>
      </w:r>
      <w:r w:rsidRPr="000E7E79">
        <w:rPr>
          <w:lang w:val="en-GB"/>
        </w:rPr>
        <w:t>) solar cell. The goal is to quantify the combined influence of BSF thickness and doping on the main photovoltaic parameters: the open-circuit voltage (</w:t>
      </w:r>
      <m:oMath>
        <m:sSub>
          <m:sSubPr>
            <m:ctrlPr>
              <w:rPr>
                <w:rFonts w:ascii="Cambria Math" w:hAnsi="Cambria Math"/>
                <w:i/>
                <w:shd w:val="clear" w:color="auto" w:fill="FFFFFF"/>
              </w:rPr>
            </m:ctrlPr>
          </m:sSubPr>
          <m:e>
            <m:r>
              <w:rPr>
                <w:rFonts w:ascii="Cambria Math" w:hAnsi="Cambria Math"/>
                <w:shd w:val="clear" w:color="auto" w:fill="FFFFFF"/>
              </w:rPr>
              <m:t>V</m:t>
            </m:r>
          </m:e>
          <m:sub>
            <m:r>
              <w:rPr>
                <w:rFonts w:ascii="Cambria Math" w:hAnsi="Cambria Math"/>
                <w:shd w:val="clear" w:color="auto" w:fill="FFFFFF"/>
              </w:rPr>
              <m:t>oc</m:t>
            </m:r>
          </m:sub>
        </m:sSub>
      </m:oMath>
      <w:r w:rsidRPr="000E7E79">
        <w:rPr>
          <w:lang w:val="en-GB"/>
        </w:rPr>
        <w:t>​), short-circuit current density (</w:t>
      </w:r>
      <m:oMath>
        <m:sSub>
          <m:sSubPr>
            <m:ctrlPr>
              <w:rPr>
                <w:rFonts w:ascii="Cambria Math" w:hAnsi="Cambria Math"/>
                <w:i/>
                <w:shd w:val="clear" w:color="auto" w:fill="FFFFFF"/>
              </w:rPr>
            </m:ctrlPr>
          </m:sSubPr>
          <m:e>
            <m:r>
              <w:rPr>
                <w:rFonts w:ascii="Cambria Math" w:hAnsi="Cambria Math"/>
                <w:shd w:val="clear" w:color="auto" w:fill="FFFFFF"/>
              </w:rPr>
              <m:t>J</m:t>
            </m:r>
          </m:e>
          <m:sub>
            <m:r>
              <w:rPr>
                <w:rFonts w:ascii="Cambria Math" w:hAnsi="Cambria Math"/>
                <w:shd w:val="clear" w:color="auto" w:fill="FFFFFF"/>
              </w:rPr>
              <m:t>sc</m:t>
            </m:r>
          </m:sub>
        </m:sSub>
      </m:oMath>
      <w:r w:rsidRPr="000E7E79">
        <w:rPr>
          <w:lang w:val="en-GB"/>
        </w:rPr>
        <w:t>​), fill factor (</w:t>
      </w:r>
      <m:oMath>
        <m:r>
          <w:rPr>
            <w:rFonts w:ascii="Cambria Math" w:hAnsi="Cambria Math"/>
          </w:rPr>
          <m:t>FF</m:t>
        </m:r>
      </m:oMath>
      <w:r w:rsidRPr="000E7E79">
        <w:rPr>
          <w:lang w:val="en-GB"/>
        </w:rPr>
        <w:t>), and conversion efficiency (</w:t>
      </w:r>
      <m:oMath>
        <m:r>
          <w:rPr>
            <w:rFonts w:ascii="Cambria Math" w:hAnsi="Cambria Math"/>
          </w:rPr>
          <m:t>η</m:t>
        </m:r>
      </m:oMath>
      <w:r w:rsidRPr="000E7E79">
        <w:rPr>
          <w:lang w:val="en-GB"/>
        </w:rPr>
        <w:t>).</w:t>
      </w:r>
    </w:p>
    <w:p w14:paraId="066DA397" w14:textId="77777777" w:rsidR="0052455A" w:rsidRDefault="0052455A" w:rsidP="00764FFA">
      <w:pPr>
        <w:spacing w:line="240" w:lineRule="auto"/>
        <w:rPr>
          <w:lang w:val="en-GB"/>
        </w:rPr>
      </w:pPr>
      <w:r w:rsidRPr="000E7E79">
        <w:rPr>
          <w:lang w:val="en-GB"/>
        </w:rPr>
        <w:t>This analysis aims to identify the optimal rear-layer configuration and provide physical insight into recombination and transport mechanisms, thereby guiding the design of high-efficiency, cost-effective SHJ solar cells [11].</w:t>
      </w:r>
    </w:p>
    <w:p w14:paraId="662BDA51" w14:textId="77777777" w:rsidR="00D3362E" w:rsidRDefault="00D3362E" w:rsidP="00764FFA">
      <w:pPr>
        <w:spacing w:line="240" w:lineRule="auto"/>
        <w:rPr>
          <w:lang w:val="en-GB"/>
        </w:rPr>
      </w:pPr>
    </w:p>
    <w:p w14:paraId="2F13AC2F" w14:textId="6FEDB4D1" w:rsidR="00D3362E" w:rsidRPr="00D3362E" w:rsidRDefault="006A39A8" w:rsidP="00764FFA">
      <w:pPr>
        <w:spacing w:line="240" w:lineRule="auto"/>
        <w:rPr>
          <w:b/>
          <w:bCs/>
          <w:lang w:val="en-GB"/>
        </w:rPr>
      </w:pPr>
      <w:r>
        <w:rPr>
          <w:b/>
          <w:bCs/>
          <w:sz w:val="28"/>
          <w:szCs w:val="32"/>
          <w:lang w:val="en-GB"/>
        </w:rPr>
        <w:t xml:space="preserve">2. </w:t>
      </w:r>
      <w:r w:rsidR="00D3362E" w:rsidRPr="00D3362E">
        <w:rPr>
          <w:b/>
          <w:bCs/>
          <w:sz w:val="28"/>
          <w:szCs w:val="32"/>
          <w:lang w:val="en-GB"/>
        </w:rPr>
        <w:t xml:space="preserve">METHODLOGY </w:t>
      </w:r>
    </w:p>
    <w:p w14:paraId="37298736" w14:textId="77777777" w:rsidR="0052455A" w:rsidRPr="00F936D5" w:rsidRDefault="0052455A" w:rsidP="00764FFA">
      <w:pPr>
        <w:pStyle w:val="Body"/>
        <w:spacing w:after="0"/>
        <w:rPr>
          <w:rFonts w:ascii="Arial" w:hAnsi="Arial" w:cs="Arial"/>
        </w:rPr>
      </w:pPr>
    </w:p>
    <w:p w14:paraId="4F34F4AA" w14:textId="011BF4BB" w:rsidR="0052455A" w:rsidRPr="00962F55" w:rsidRDefault="0052455A" w:rsidP="00962F55">
      <w:pPr>
        <w:pStyle w:val="Titre1"/>
      </w:pPr>
      <w:r w:rsidRPr="00962F55">
        <w:t>ELECTRICAL MODELING AND SIMULATION OF A SOLAR CELL</w:t>
      </w:r>
    </w:p>
    <w:p w14:paraId="3D9AF3A0" w14:textId="77777777" w:rsidR="0052455A" w:rsidRPr="000E7E79" w:rsidRDefault="0052455A" w:rsidP="00764FFA">
      <w:pPr>
        <w:pStyle w:val="Titre2"/>
        <w:rPr>
          <w:lang w:val="en-GB"/>
        </w:rPr>
      </w:pPr>
      <w:r w:rsidRPr="000E7E79">
        <w:rPr>
          <w:lang w:val="en-GB"/>
        </w:rPr>
        <w:t xml:space="preserve">2.1. </w:t>
      </w:r>
      <w:proofErr w:type="spellStart"/>
      <w:r w:rsidRPr="000E7E79">
        <w:rPr>
          <w:lang w:val="en-GB"/>
        </w:rPr>
        <w:t>Modeling</w:t>
      </w:r>
      <w:proofErr w:type="spellEnd"/>
    </w:p>
    <w:p w14:paraId="7C81211B" w14:textId="77777777" w:rsidR="0052455A" w:rsidRPr="00F936D5" w:rsidRDefault="0052455A" w:rsidP="00764FFA">
      <w:pPr>
        <w:spacing w:before="120" w:after="120" w:line="240" w:lineRule="auto"/>
        <w:rPr>
          <w:rFonts w:cs="Arial"/>
          <w:szCs w:val="20"/>
          <w:lang w:val="en-GB" w:eastAsia="fr-FR"/>
        </w:rPr>
      </w:pPr>
      <w:r w:rsidRPr="00F936D5">
        <w:rPr>
          <w:rFonts w:cs="Arial"/>
          <w:szCs w:val="20"/>
          <w:lang w:val="en-GB" w:eastAsia="fr-FR"/>
        </w:rPr>
        <w:t xml:space="preserve">The electro-optoelectronic </w:t>
      </w:r>
      <w:proofErr w:type="spellStart"/>
      <w:r w:rsidRPr="00F936D5">
        <w:rPr>
          <w:rFonts w:cs="Arial"/>
          <w:szCs w:val="20"/>
          <w:lang w:val="en-GB" w:eastAsia="fr-FR"/>
        </w:rPr>
        <w:t>behavior</w:t>
      </w:r>
      <w:proofErr w:type="spellEnd"/>
      <w:r w:rsidRPr="00F936D5">
        <w:rPr>
          <w:rFonts w:cs="Arial"/>
          <w:szCs w:val="20"/>
          <w:lang w:val="en-GB" w:eastAsia="fr-FR"/>
        </w:rPr>
        <w:t xml:space="preserve"> of a photovoltaic (PV) cell is classically described by a two-diode equivalent circuit complemented by </w:t>
      </w:r>
    </w:p>
    <w:p w14:paraId="00DFFCCD" w14:textId="77777777" w:rsidR="0052455A" w:rsidRPr="00F936D5" w:rsidRDefault="0052455A" w:rsidP="00807E98">
      <w:pPr>
        <w:pStyle w:val="Paragraphedeliste"/>
        <w:numPr>
          <w:ilvl w:val="0"/>
          <w:numId w:val="5"/>
        </w:numPr>
        <w:spacing w:before="120" w:after="120" w:line="240" w:lineRule="auto"/>
        <w:rPr>
          <w:rFonts w:ascii="Arial" w:eastAsia="Times New Roman" w:hAnsi="Arial" w:cs="Arial"/>
          <w:sz w:val="20"/>
          <w:szCs w:val="20"/>
          <w:lang w:val="en-GB" w:eastAsia="fr-FR"/>
        </w:rPr>
      </w:pPr>
      <w:r w:rsidRPr="00F936D5">
        <w:rPr>
          <w:rFonts w:ascii="Arial" w:eastAsia="Times New Roman" w:hAnsi="Arial" w:cs="Arial"/>
          <w:sz w:val="20"/>
          <w:szCs w:val="20"/>
          <w:lang w:val="en-GB" w:eastAsia="fr-FR"/>
        </w:rPr>
        <w:t xml:space="preserve">a light-generated current source </w:t>
      </w:r>
      <m:oMath>
        <m:sSub>
          <m:sSubPr>
            <m:ctrlPr>
              <w:rPr>
                <w:rFonts w:ascii="Cambria Math" w:eastAsia="Times New Roman" w:hAnsi="Cambria Math" w:cs="Arial"/>
                <w:i/>
                <w:sz w:val="20"/>
                <w:szCs w:val="20"/>
                <w:lang w:val="en-GB" w:eastAsia="fr-FR"/>
              </w:rPr>
            </m:ctrlPr>
          </m:sSubPr>
          <m:e>
            <m:r>
              <w:rPr>
                <w:rFonts w:ascii="Cambria Math" w:eastAsia="Times New Roman" w:hAnsi="Cambria Math" w:cs="Arial"/>
                <w:sz w:val="20"/>
                <w:szCs w:val="20"/>
                <w:lang w:val="en-GB" w:eastAsia="fr-FR"/>
              </w:rPr>
              <m:t>I</m:t>
            </m:r>
          </m:e>
          <m:sub>
            <m:r>
              <w:rPr>
                <w:rFonts w:ascii="Cambria Math" w:eastAsia="Times New Roman" w:hAnsi="Cambria Math" w:cs="Arial"/>
                <w:sz w:val="20"/>
                <w:szCs w:val="20"/>
                <w:lang w:val="en-GB" w:eastAsia="fr-FR"/>
              </w:rPr>
              <m:t>ph</m:t>
            </m:r>
          </m:sub>
        </m:sSub>
      </m:oMath>
      <w:r w:rsidRPr="00F936D5">
        <w:rPr>
          <w:rFonts w:ascii="Arial" w:eastAsia="Times New Roman" w:hAnsi="Arial" w:cs="Arial"/>
          <w:sz w:val="20"/>
          <w:szCs w:val="20"/>
          <w:lang w:val="en-GB" w:eastAsia="fr-FR"/>
        </w:rPr>
        <w:t xml:space="preserve"> and</w:t>
      </w:r>
    </w:p>
    <w:p w14:paraId="2BF1FED8" w14:textId="77777777" w:rsidR="0052455A" w:rsidRPr="00F936D5" w:rsidRDefault="0052455A" w:rsidP="00807E98">
      <w:pPr>
        <w:pStyle w:val="Paragraphedeliste"/>
        <w:numPr>
          <w:ilvl w:val="0"/>
          <w:numId w:val="5"/>
        </w:numPr>
        <w:spacing w:before="120" w:after="120" w:line="240" w:lineRule="auto"/>
        <w:rPr>
          <w:rFonts w:ascii="Arial" w:eastAsia="Times New Roman" w:hAnsi="Arial" w:cs="Arial"/>
          <w:sz w:val="20"/>
          <w:szCs w:val="20"/>
          <w:lang w:val="en-GB" w:eastAsia="fr-FR"/>
        </w:rPr>
      </w:pPr>
      <w:r w:rsidRPr="00F936D5">
        <w:rPr>
          <w:rFonts w:ascii="Arial" w:eastAsia="Times New Roman" w:hAnsi="Arial" w:cs="Arial"/>
          <w:sz w:val="20"/>
          <w:szCs w:val="20"/>
          <w:lang w:val="en-GB" w:eastAsia="fr-FR"/>
        </w:rPr>
        <w:t xml:space="preserve">series </w:t>
      </w:r>
      <m:oMath>
        <m:sSub>
          <m:sSubPr>
            <m:ctrlPr>
              <w:rPr>
                <w:rFonts w:ascii="Cambria Math" w:eastAsia="Times New Roman" w:hAnsi="Cambria Math" w:cs="Arial"/>
                <w:i/>
                <w:sz w:val="20"/>
                <w:szCs w:val="20"/>
                <w:lang w:val="en-GB" w:eastAsia="fr-FR"/>
              </w:rPr>
            </m:ctrlPr>
          </m:sSubPr>
          <m:e>
            <m:r>
              <w:rPr>
                <w:rFonts w:ascii="Cambria Math" w:eastAsia="Times New Roman" w:hAnsi="Cambria Math" w:cs="Arial"/>
                <w:sz w:val="20"/>
                <w:szCs w:val="20"/>
                <w:lang w:val="en-GB" w:eastAsia="fr-FR"/>
              </w:rPr>
              <m:t>R</m:t>
            </m:r>
          </m:e>
          <m:sub>
            <m:r>
              <w:rPr>
                <w:rFonts w:ascii="Cambria Math" w:eastAsia="Times New Roman" w:hAnsi="Cambria Math" w:cs="Arial"/>
                <w:sz w:val="20"/>
                <w:szCs w:val="20"/>
                <w:lang w:val="en-GB" w:eastAsia="fr-FR"/>
              </w:rPr>
              <m:t>s</m:t>
            </m:r>
          </m:sub>
        </m:sSub>
      </m:oMath>
      <w:r w:rsidRPr="00F936D5">
        <w:rPr>
          <w:rFonts w:ascii="Arial" w:eastAsia="Times New Roman" w:hAnsi="Arial" w:cs="Arial"/>
          <w:sz w:val="20"/>
          <w:szCs w:val="20"/>
          <w:lang w:val="en-GB" w:eastAsia="fr-FR"/>
        </w:rPr>
        <w:t xml:space="preserve"> and shunt </w:t>
      </w:r>
      <m:oMath>
        <m:sSub>
          <m:sSubPr>
            <m:ctrlPr>
              <w:rPr>
                <w:rFonts w:ascii="Cambria Math" w:eastAsia="Times New Roman" w:hAnsi="Cambria Math" w:cs="Arial"/>
                <w:i/>
                <w:sz w:val="20"/>
                <w:szCs w:val="20"/>
                <w:lang w:val="en-GB" w:eastAsia="fr-FR"/>
              </w:rPr>
            </m:ctrlPr>
          </m:sSubPr>
          <m:e>
            <m:r>
              <w:rPr>
                <w:rFonts w:ascii="Cambria Math" w:eastAsia="Times New Roman" w:hAnsi="Cambria Math" w:cs="Arial"/>
                <w:sz w:val="20"/>
                <w:szCs w:val="20"/>
                <w:lang w:val="en-GB" w:eastAsia="fr-FR"/>
              </w:rPr>
              <m:t>R</m:t>
            </m:r>
          </m:e>
          <m:sub>
            <m:r>
              <w:rPr>
                <w:rFonts w:ascii="Cambria Math" w:eastAsia="Times New Roman" w:hAnsi="Cambria Math" w:cs="Arial"/>
                <w:sz w:val="20"/>
                <w:szCs w:val="20"/>
                <w:lang w:val="en-GB" w:eastAsia="fr-FR"/>
              </w:rPr>
              <m:t>sh</m:t>
            </m:r>
          </m:sub>
        </m:sSub>
      </m:oMath>
      <w:r w:rsidRPr="00F936D5">
        <w:rPr>
          <w:rFonts w:ascii="Arial" w:eastAsia="Times New Roman" w:hAnsi="Arial" w:cs="Arial"/>
          <w:sz w:val="20"/>
          <w:szCs w:val="20"/>
          <w:lang w:val="en-GB" w:eastAsia="fr-FR"/>
        </w:rPr>
        <w:t xml:space="preserve"> resistances. </w:t>
      </w:r>
    </w:p>
    <w:p w14:paraId="7DCA6B0D" w14:textId="77777777" w:rsidR="0052455A" w:rsidRPr="00F936D5" w:rsidRDefault="0052455A" w:rsidP="00764FFA">
      <w:pPr>
        <w:spacing w:before="120" w:after="120" w:line="240" w:lineRule="auto"/>
        <w:rPr>
          <w:rFonts w:cs="Arial"/>
          <w:szCs w:val="20"/>
          <w:lang w:val="en-GB" w:eastAsia="fr-FR"/>
        </w:rPr>
      </w:pPr>
      <w:r w:rsidRPr="00F936D5">
        <w:rPr>
          <w:rFonts w:cs="Arial"/>
          <w:szCs w:val="20"/>
          <w:lang w:val="en-GB" w:eastAsia="fr-FR"/>
        </w:rPr>
        <w:t xml:space="preserve">This framework links junction physics (diffusion and generation–recombination) to the measured </w:t>
      </w:r>
      <m:oMath>
        <m:r>
          <w:rPr>
            <w:rFonts w:ascii="Cambria Math" w:hAnsi="Cambria Math" w:cs="Arial"/>
            <w:szCs w:val="20"/>
            <w:lang w:val="en-GB" w:eastAsia="fr-FR"/>
          </w:rPr>
          <m:t>I-V</m:t>
        </m:r>
      </m:oMath>
      <w:r w:rsidRPr="00F936D5">
        <w:rPr>
          <w:rFonts w:cs="Arial"/>
          <w:szCs w:val="20"/>
          <w:lang w:val="en-GB" w:eastAsia="fr-FR"/>
        </w:rPr>
        <w:t xml:space="preserve"> curve and serves as the reference tool for parameter extraction and for simulating PV modules and arrays [12–14].</w:t>
      </w:r>
    </w:p>
    <w:p w14:paraId="5979BB1C" w14:textId="77777777" w:rsidR="0052455A" w:rsidRPr="00F936D5" w:rsidRDefault="0052455A" w:rsidP="00807E98">
      <w:pPr>
        <w:numPr>
          <w:ilvl w:val="0"/>
          <w:numId w:val="2"/>
        </w:numPr>
        <w:spacing w:before="120" w:after="120" w:line="240" w:lineRule="auto"/>
        <w:rPr>
          <w:rFonts w:cs="Arial"/>
          <w:szCs w:val="20"/>
          <w:lang w:val="en-GB" w:eastAsia="fr-FR"/>
        </w:rPr>
      </w:pPr>
      <w:r w:rsidRPr="00F936D5">
        <w:rPr>
          <w:rFonts w:cs="Arial"/>
          <w:szCs w:val="20"/>
          <w:lang w:val="en-GB" w:eastAsia="fr-FR"/>
        </w:rPr>
        <w:t xml:space="preserve">Photogenerated source </w:t>
      </w:r>
      <m:oMath>
        <m:sSub>
          <m:sSubPr>
            <m:ctrlPr>
              <w:rPr>
                <w:rFonts w:ascii="Cambria Math" w:hAnsi="Cambria Math" w:cs="Arial"/>
                <w:i/>
                <w:szCs w:val="20"/>
                <w:lang w:val="en-GB" w:eastAsia="fr-FR"/>
              </w:rPr>
            </m:ctrlPr>
          </m:sSubPr>
          <m:e>
            <m:r>
              <w:rPr>
                <w:rFonts w:ascii="Cambria Math" w:hAnsi="Cambria Math" w:cs="Arial"/>
                <w:szCs w:val="20"/>
                <w:lang w:val="en-GB" w:eastAsia="fr-FR"/>
              </w:rPr>
              <m:t>I</m:t>
            </m:r>
          </m:e>
          <m:sub>
            <m:r>
              <w:rPr>
                <w:rFonts w:ascii="Cambria Math" w:hAnsi="Cambria Math" w:cs="Arial"/>
                <w:szCs w:val="20"/>
                <w:lang w:val="en-GB" w:eastAsia="fr-FR"/>
              </w:rPr>
              <m:t>ph</m:t>
            </m:r>
          </m:sub>
        </m:sSub>
      </m:oMath>
      <w:r w:rsidRPr="00F936D5">
        <w:rPr>
          <w:rFonts w:cs="Arial"/>
          <w:szCs w:val="20"/>
          <w:lang w:val="en-GB" w:eastAsia="fr-FR"/>
        </w:rPr>
        <w:t>: set by irradiance, spectrum, and temperature (through the EQE and optical losses) [12].</w:t>
      </w:r>
    </w:p>
    <w:p w14:paraId="2E0BFA43" w14:textId="77777777" w:rsidR="0052455A" w:rsidRPr="00F936D5" w:rsidRDefault="0052455A" w:rsidP="00807E98">
      <w:pPr>
        <w:numPr>
          <w:ilvl w:val="0"/>
          <w:numId w:val="2"/>
        </w:numPr>
        <w:spacing w:before="120" w:after="120" w:line="240" w:lineRule="auto"/>
        <w:rPr>
          <w:rFonts w:cs="Arial"/>
          <w:szCs w:val="20"/>
          <w:lang w:val="en-GB" w:eastAsia="fr-FR"/>
        </w:rPr>
      </w:pPr>
      <w:r w:rsidRPr="00F936D5">
        <w:rPr>
          <w:rFonts w:cs="Arial"/>
          <w:szCs w:val="20"/>
          <w:lang w:val="en-GB" w:eastAsia="fr-FR"/>
        </w:rPr>
        <w:lastRenderedPageBreak/>
        <w:t xml:space="preserve">Two diodes: </w:t>
      </w:r>
      <m:oMath>
        <m:sSub>
          <m:sSubPr>
            <m:ctrlPr>
              <w:rPr>
                <w:rFonts w:ascii="Cambria Math" w:hAnsi="Cambria Math" w:cs="Arial"/>
                <w:i/>
                <w:szCs w:val="20"/>
                <w:lang w:val="en-GB" w:eastAsia="fr-FR"/>
              </w:rPr>
            </m:ctrlPr>
          </m:sSubPr>
          <m:e>
            <m:r>
              <w:rPr>
                <w:rFonts w:ascii="Cambria Math" w:hAnsi="Cambria Math" w:cs="Arial"/>
                <w:szCs w:val="20"/>
                <w:lang w:val="en-GB" w:eastAsia="fr-FR"/>
              </w:rPr>
              <m:t>D</m:t>
            </m:r>
          </m:e>
          <m:sub>
            <m:r>
              <w:rPr>
                <w:rFonts w:ascii="Cambria Math" w:hAnsi="Cambria Math" w:cs="Arial"/>
                <w:szCs w:val="20"/>
                <w:lang w:val="en-GB" w:eastAsia="fr-FR"/>
              </w:rPr>
              <m:t>1</m:t>
            </m:r>
          </m:sub>
        </m:sSub>
      </m:oMath>
      <w:r w:rsidRPr="00F936D5">
        <w:rPr>
          <w:rFonts w:cs="Arial"/>
          <w:szCs w:val="20"/>
          <w:lang w:val="en-GB" w:eastAsia="fr-FR"/>
        </w:rPr>
        <w:t xml:space="preserve"> (ideality factor </w:t>
      </w:r>
      <m:oMath>
        <m:sSub>
          <m:sSubPr>
            <m:ctrlPr>
              <w:rPr>
                <w:rFonts w:ascii="Cambria Math" w:hAnsi="Cambria Math" w:cs="Arial"/>
                <w:i/>
                <w:szCs w:val="20"/>
                <w:lang w:val="en-GB" w:eastAsia="fr-FR"/>
              </w:rPr>
            </m:ctrlPr>
          </m:sSubPr>
          <m:e>
            <m:r>
              <w:rPr>
                <w:rFonts w:ascii="Cambria Math" w:hAnsi="Cambria Math" w:cs="Arial"/>
                <w:szCs w:val="20"/>
                <w:lang w:val="en-GB" w:eastAsia="fr-FR"/>
              </w:rPr>
              <m:t>n</m:t>
            </m:r>
          </m:e>
          <m:sub>
            <m:r>
              <w:rPr>
                <w:rFonts w:ascii="Cambria Math" w:hAnsi="Cambria Math" w:cs="Arial"/>
                <w:szCs w:val="20"/>
                <w:lang w:val="en-GB" w:eastAsia="fr-FR"/>
              </w:rPr>
              <m:t>1</m:t>
            </m:r>
          </m:sub>
        </m:sSub>
        <m:r>
          <w:rPr>
            <w:rFonts w:ascii="Cambria Math" w:hAnsi="Cambria Math" w:cs="Arial"/>
            <w:szCs w:val="20"/>
            <w:lang w:val="en-GB" w:eastAsia="fr-FR"/>
          </w:rPr>
          <m:t>≈1</m:t>
        </m:r>
      </m:oMath>
      <w:r w:rsidRPr="00F936D5">
        <w:rPr>
          <w:rFonts w:cs="Arial"/>
          <w:szCs w:val="20"/>
          <w:lang w:val="en-GB" w:eastAsia="fr-FR"/>
        </w:rPr>
        <w:t xml:space="preserve">) accounts for diffusion in quasi-neutral regions; </w:t>
      </w:r>
      <m:oMath>
        <m:sSub>
          <m:sSubPr>
            <m:ctrlPr>
              <w:rPr>
                <w:rFonts w:ascii="Cambria Math" w:hAnsi="Cambria Math" w:cs="Arial"/>
                <w:i/>
                <w:szCs w:val="20"/>
                <w:lang w:val="en-GB" w:eastAsia="fr-FR"/>
              </w:rPr>
            </m:ctrlPr>
          </m:sSubPr>
          <m:e>
            <m:r>
              <w:rPr>
                <w:rFonts w:ascii="Cambria Math" w:hAnsi="Cambria Math" w:cs="Arial"/>
                <w:szCs w:val="20"/>
                <w:lang w:val="en-GB" w:eastAsia="fr-FR"/>
              </w:rPr>
              <m:t>D</m:t>
            </m:r>
          </m:e>
          <m:sub>
            <m:r>
              <w:rPr>
                <w:rFonts w:ascii="Cambria Math" w:hAnsi="Cambria Math" w:cs="Arial"/>
                <w:szCs w:val="20"/>
                <w:lang w:val="en-GB" w:eastAsia="fr-FR"/>
              </w:rPr>
              <m:t>2</m:t>
            </m:r>
          </m:sub>
        </m:sSub>
      </m:oMath>
      <w:r w:rsidRPr="00F936D5">
        <w:rPr>
          <w:rFonts w:cs="Arial"/>
          <w:szCs w:val="20"/>
          <w:lang w:val="en-GB" w:eastAsia="fr-FR"/>
        </w:rPr>
        <w:t xml:space="preserve"> (</w:t>
      </w:r>
      <m:oMath>
        <m:sSub>
          <m:sSubPr>
            <m:ctrlPr>
              <w:rPr>
                <w:rFonts w:ascii="Cambria Math" w:hAnsi="Cambria Math" w:cs="Arial"/>
                <w:i/>
                <w:szCs w:val="20"/>
                <w:lang w:val="en-GB" w:eastAsia="fr-FR"/>
              </w:rPr>
            </m:ctrlPr>
          </m:sSubPr>
          <m:e>
            <m:r>
              <w:rPr>
                <w:rFonts w:ascii="Cambria Math" w:hAnsi="Cambria Math" w:cs="Arial"/>
                <w:szCs w:val="20"/>
                <w:lang w:val="en-GB" w:eastAsia="fr-FR"/>
              </w:rPr>
              <m:t>n</m:t>
            </m:r>
          </m:e>
          <m:sub>
            <m:r>
              <w:rPr>
                <w:rFonts w:ascii="Cambria Math" w:hAnsi="Cambria Math" w:cs="Arial"/>
                <w:szCs w:val="20"/>
                <w:lang w:val="en-GB" w:eastAsia="fr-FR"/>
              </w:rPr>
              <m:t>2</m:t>
            </m:r>
          </m:sub>
        </m:sSub>
        <m:r>
          <w:rPr>
            <w:rFonts w:ascii="Cambria Math" w:hAnsi="Cambria Math" w:cs="Arial"/>
            <w:szCs w:val="20"/>
            <w:lang w:val="en-GB" w:eastAsia="fr-FR"/>
          </w:rPr>
          <m:t>≈2</m:t>
        </m:r>
      </m:oMath>
      <w:r w:rsidRPr="00F936D5">
        <w:rPr>
          <w:rFonts w:cs="Arial"/>
          <w:szCs w:val="20"/>
          <w:lang w:val="en-GB" w:eastAsia="fr-FR"/>
        </w:rPr>
        <w:t>) accounts for generation–recombination in the space-charge region [13,14].</w:t>
      </w:r>
    </w:p>
    <w:p w14:paraId="1C8CB50F" w14:textId="77777777" w:rsidR="0052455A" w:rsidRPr="00F936D5" w:rsidRDefault="0052455A" w:rsidP="00807E98">
      <w:pPr>
        <w:numPr>
          <w:ilvl w:val="0"/>
          <w:numId w:val="2"/>
        </w:numPr>
        <w:spacing w:before="120" w:after="120" w:line="240" w:lineRule="auto"/>
        <w:rPr>
          <w:rFonts w:cs="Arial"/>
          <w:szCs w:val="20"/>
          <w:lang w:val="en-GB" w:eastAsia="fr-FR"/>
        </w:rPr>
      </w:pPr>
      <w:r w:rsidRPr="00F936D5">
        <w:rPr>
          <w:rFonts w:cs="Arial"/>
          <w:szCs w:val="20"/>
          <w:lang w:val="en-GB" w:eastAsia="fr-FR"/>
        </w:rPr>
        <w:t xml:space="preserve">Parasitic losses: </w:t>
      </w:r>
      <m:oMath>
        <m:sSub>
          <m:sSubPr>
            <m:ctrlPr>
              <w:rPr>
                <w:rFonts w:ascii="Cambria Math" w:hAnsi="Cambria Math" w:cs="Arial"/>
                <w:i/>
                <w:szCs w:val="20"/>
                <w:lang w:val="en-GB" w:eastAsia="fr-FR"/>
              </w:rPr>
            </m:ctrlPr>
          </m:sSubPr>
          <m:e>
            <m:r>
              <w:rPr>
                <w:rFonts w:ascii="Cambria Math" w:hAnsi="Cambria Math" w:cs="Arial"/>
                <w:szCs w:val="20"/>
                <w:lang w:val="en-GB" w:eastAsia="fr-FR"/>
              </w:rPr>
              <m:t>R</m:t>
            </m:r>
          </m:e>
          <m:sub>
            <m:r>
              <w:rPr>
                <w:rFonts w:ascii="Cambria Math" w:hAnsi="Cambria Math" w:cs="Arial"/>
                <w:szCs w:val="20"/>
                <w:lang w:val="en-GB" w:eastAsia="fr-FR"/>
              </w:rPr>
              <m:t>s</m:t>
            </m:r>
          </m:sub>
        </m:sSub>
      </m:oMath>
      <w:r w:rsidRPr="00F936D5">
        <w:rPr>
          <w:rFonts w:cs="Arial"/>
          <w:szCs w:val="20"/>
          <w:lang w:val="en-GB" w:eastAsia="fr-FR"/>
        </w:rPr>
        <w:t xml:space="preserve"> aggregates ohmic drops (contacts, metallization, TCO), while </w:t>
      </w:r>
      <m:oMath>
        <m:sSub>
          <m:sSubPr>
            <m:ctrlPr>
              <w:rPr>
                <w:rFonts w:ascii="Cambria Math" w:hAnsi="Cambria Math" w:cs="Arial"/>
                <w:i/>
                <w:szCs w:val="20"/>
                <w:lang w:val="en-GB" w:eastAsia="fr-FR"/>
              </w:rPr>
            </m:ctrlPr>
          </m:sSubPr>
          <m:e>
            <m:r>
              <w:rPr>
                <w:rFonts w:ascii="Cambria Math" w:hAnsi="Cambria Math" w:cs="Arial"/>
                <w:szCs w:val="20"/>
                <w:lang w:val="en-GB" w:eastAsia="fr-FR"/>
              </w:rPr>
              <m:t>R</m:t>
            </m:r>
          </m:e>
          <m:sub>
            <m:r>
              <w:rPr>
                <w:rFonts w:ascii="Cambria Math" w:hAnsi="Cambria Math" w:cs="Arial"/>
                <w:szCs w:val="20"/>
                <w:lang w:val="en-GB" w:eastAsia="fr-FR"/>
              </w:rPr>
              <m:t>sh</m:t>
            </m:r>
          </m:sub>
        </m:sSub>
      </m:oMath>
      <w:r w:rsidRPr="00F936D5">
        <w:rPr>
          <w:rFonts w:cs="Arial"/>
          <w:szCs w:val="20"/>
          <w:lang w:val="en-GB" w:eastAsia="fr-FR"/>
        </w:rPr>
        <w:t xml:space="preserve"> </w:t>
      </w:r>
      <w:proofErr w:type="gramStart"/>
      <w:r w:rsidRPr="00F936D5">
        <w:rPr>
          <w:rFonts w:cs="Arial"/>
          <w:szCs w:val="20"/>
          <w:lang w:val="en-GB" w:eastAsia="fr-FR"/>
        </w:rPr>
        <w:t>models</w:t>
      </w:r>
      <w:proofErr w:type="gramEnd"/>
      <w:r w:rsidRPr="00F936D5">
        <w:rPr>
          <w:rFonts w:cs="Arial"/>
          <w:szCs w:val="20"/>
          <w:lang w:val="en-GB" w:eastAsia="fr-FR"/>
        </w:rPr>
        <w:t xml:space="preserve"> leakage (defects, edges, parasitic paths) [13,14].</w:t>
      </w:r>
    </w:p>
    <w:p w14:paraId="5D0AB652" w14:textId="77777777" w:rsidR="0052455A" w:rsidRPr="00F936D5" w:rsidRDefault="0052455A" w:rsidP="00764FFA">
      <w:pPr>
        <w:keepNext/>
        <w:spacing w:before="120" w:after="120" w:line="240" w:lineRule="auto"/>
        <w:rPr>
          <w:rFonts w:cs="Arial"/>
          <w:szCs w:val="20"/>
          <w:lang w:val="en-GB" w:eastAsia="fr-FR"/>
        </w:rPr>
      </w:pPr>
      <w:r w:rsidRPr="00F936D5">
        <w:rPr>
          <w:rFonts w:cs="Arial"/>
          <w:szCs w:val="20"/>
          <w:lang w:val="en-GB" w:eastAsia="fr-FR"/>
        </w:rPr>
        <w:t>Its operation can be represented by the equivalent electrical circuit shown in Figure 1, whose parameters are experimentally determined using the current–voltage characteristic.</w:t>
      </w:r>
    </w:p>
    <w:p w14:paraId="7F0158A1" w14:textId="77777777" w:rsidR="0052455A" w:rsidRPr="00F936D5" w:rsidRDefault="0052455A" w:rsidP="00764FFA">
      <w:pPr>
        <w:spacing w:line="240" w:lineRule="auto"/>
        <w:jc w:val="center"/>
        <w:rPr>
          <w:rFonts w:cs="Arial"/>
          <w:szCs w:val="20"/>
        </w:rPr>
      </w:pPr>
      <w:r w:rsidRPr="00F936D5">
        <w:rPr>
          <w:rFonts w:cs="Arial"/>
          <w:noProof/>
          <w:szCs w:val="20"/>
          <w:lang w:eastAsia="fr-FR"/>
        </w:rPr>
        <w:drawing>
          <wp:inline distT="0" distB="0" distL="0" distR="0" wp14:anchorId="2A0FFE72" wp14:editId="42A137E0">
            <wp:extent cx="3163594" cy="1328156"/>
            <wp:effectExtent l="0" t="0" r="0" b="5715"/>
            <wp:docPr id="10" name="Image 10" descr="https://www.researchgate.net/publication/265996341/figure/fig1/AS:295797724860423@1447535082002/Schema-equivalent-du-modele-a-deux-exponentielles-2M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searchgate.net/publication/265996341/figure/fig1/AS:295797724860423@1447535082002/Schema-equivalent-du-modele-a-deux-exponentielles-2M7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3708" cy="1332402"/>
                    </a:xfrm>
                    <a:prstGeom prst="rect">
                      <a:avLst/>
                    </a:prstGeom>
                    <a:noFill/>
                    <a:ln>
                      <a:noFill/>
                    </a:ln>
                  </pic:spPr>
                </pic:pic>
              </a:graphicData>
            </a:graphic>
          </wp:inline>
        </w:drawing>
      </w:r>
    </w:p>
    <w:p w14:paraId="71B20774" w14:textId="77777777" w:rsidR="0052455A" w:rsidRPr="00B96D26" w:rsidRDefault="0052455A" w:rsidP="00764FFA">
      <w:pPr>
        <w:pStyle w:val="Lgende"/>
        <w:rPr>
          <w:rFonts w:ascii="Arial" w:hAnsi="Arial" w:cs="Arial"/>
          <w:b/>
          <w:i w:val="0"/>
          <w:szCs w:val="20"/>
          <w:lang w:val="en-GB"/>
        </w:rPr>
      </w:pPr>
      <w:r w:rsidRPr="00B96D26">
        <w:rPr>
          <w:rFonts w:ascii="Arial" w:hAnsi="Arial" w:cs="Arial"/>
          <w:b/>
          <w:i w:val="0"/>
          <w:szCs w:val="20"/>
          <w:lang w:val="en-GB"/>
        </w:rPr>
        <w:t xml:space="preserve">Figure </w:t>
      </w:r>
      <w:r w:rsidRPr="00B96D26">
        <w:rPr>
          <w:rFonts w:ascii="Arial" w:hAnsi="Arial" w:cs="Arial"/>
          <w:b/>
          <w:i w:val="0"/>
          <w:szCs w:val="20"/>
        </w:rPr>
        <w:fldChar w:fldCharType="begin"/>
      </w:r>
      <w:r w:rsidRPr="00B96D26">
        <w:rPr>
          <w:rFonts w:ascii="Arial" w:hAnsi="Arial" w:cs="Arial"/>
          <w:b/>
          <w:i w:val="0"/>
          <w:szCs w:val="20"/>
          <w:lang w:val="en-GB"/>
        </w:rPr>
        <w:instrText xml:space="preserve"> SEQ Figure \* ARABIC </w:instrText>
      </w:r>
      <w:r w:rsidRPr="00B96D26">
        <w:rPr>
          <w:rFonts w:ascii="Arial" w:hAnsi="Arial" w:cs="Arial"/>
          <w:b/>
          <w:i w:val="0"/>
          <w:szCs w:val="20"/>
        </w:rPr>
        <w:fldChar w:fldCharType="separate"/>
      </w:r>
      <w:r w:rsidRPr="00B96D26">
        <w:rPr>
          <w:rFonts w:ascii="Arial" w:hAnsi="Arial" w:cs="Arial"/>
          <w:b/>
          <w:i w:val="0"/>
          <w:noProof/>
          <w:szCs w:val="20"/>
          <w:lang w:val="en-GB"/>
        </w:rPr>
        <w:t>1</w:t>
      </w:r>
      <w:r w:rsidRPr="00B96D26">
        <w:rPr>
          <w:rFonts w:ascii="Arial" w:hAnsi="Arial" w:cs="Arial"/>
          <w:b/>
          <w:i w:val="0"/>
          <w:szCs w:val="20"/>
        </w:rPr>
        <w:fldChar w:fldCharType="end"/>
      </w:r>
      <w:r w:rsidRPr="00B96D26">
        <w:rPr>
          <w:rFonts w:ascii="Arial" w:hAnsi="Arial" w:cs="Arial"/>
          <w:b/>
          <w:i w:val="0"/>
          <w:szCs w:val="20"/>
          <w:lang w:val="en-GB"/>
        </w:rPr>
        <w:t>: equivalent electrical circuit of a photovoltaic solar cell</w:t>
      </w:r>
    </w:p>
    <w:p w14:paraId="55D4EDCB" w14:textId="77777777" w:rsidR="0052455A" w:rsidRPr="00F936D5" w:rsidRDefault="0052455A" w:rsidP="00764FFA">
      <w:pPr>
        <w:spacing w:before="240" w:after="120" w:line="240" w:lineRule="auto"/>
        <w:rPr>
          <w:rFonts w:cs="Arial"/>
          <w:szCs w:val="20"/>
          <w:lang w:val="en-GB" w:eastAsia="fr-FR"/>
        </w:rPr>
      </w:pPr>
      <w:r w:rsidRPr="00F936D5">
        <w:rPr>
          <w:rFonts w:cs="Arial"/>
          <w:szCs w:val="20"/>
          <w:lang w:val="en-GB" w:eastAsia="fr-FR"/>
        </w:rPr>
        <w:t>By applying nodal analysis to the circuit, the output current of the cell is:</w:t>
      </w:r>
    </w:p>
    <w:p w14:paraId="64B359F0" w14:textId="77777777" w:rsidR="0052455A" w:rsidRPr="000E7E79" w:rsidRDefault="0052455A" w:rsidP="00764FFA">
      <w:pPr>
        <w:autoSpaceDE w:val="0"/>
        <w:autoSpaceDN w:val="0"/>
        <w:adjustRightInd w:val="0"/>
        <w:spacing w:before="120" w:after="120" w:line="240" w:lineRule="auto"/>
        <w:rPr>
          <w:rFonts w:cs="Arial"/>
          <w:szCs w:val="20"/>
          <w:lang w:val="en-GB"/>
        </w:rPr>
      </w:pPr>
      <m:oMath>
        <m:r>
          <m:rPr>
            <m:sty m:val="p"/>
          </m:rPr>
          <w:rPr>
            <w:rFonts w:ascii="Cambria Math" w:hAnsi="Cambria Math" w:cs="Arial"/>
            <w:color w:val="000000" w:themeColor="text1"/>
            <w:szCs w:val="20"/>
            <w:lang w:val="en-GB"/>
          </w:rPr>
          <m:t>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ph</m:t>
            </m:r>
          </m:sub>
        </m:sSub>
        <m:r>
          <m:rPr>
            <m:sty m:val="p"/>
          </m:rPr>
          <w:rPr>
            <w:rFonts w:ascii="Cambria Math" w:hAnsi="Cambria Math" w:cs="Arial"/>
            <w:color w:val="000000" w:themeColor="text1"/>
            <w:szCs w:val="20"/>
            <w:lang w:val="en-GB"/>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D1</m:t>
            </m:r>
          </m:sub>
        </m:sSub>
        <m:r>
          <m:rPr>
            <m:sty m:val="p"/>
          </m:rPr>
          <w:rPr>
            <w:rFonts w:ascii="Cambria Math" w:hAnsi="Cambria Math" w:cs="Arial"/>
            <w:color w:val="000000" w:themeColor="text1"/>
            <w:szCs w:val="20"/>
            <w:lang w:val="en-GB"/>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D2</m:t>
            </m:r>
          </m:sub>
        </m:sSub>
        <m:r>
          <m:rPr>
            <m:sty m:val="p"/>
          </m:rPr>
          <w:rPr>
            <w:rFonts w:ascii="Cambria Math" w:hAnsi="Cambria Math" w:cs="Arial"/>
            <w:color w:val="000000" w:themeColor="text1"/>
            <w:szCs w:val="20"/>
            <w:lang w:val="en-GB"/>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Sh</m:t>
            </m:r>
          </m:sub>
        </m:sSub>
        <m:r>
          <m:rPr>
            <m:sty m:val="p"/>
          </m:rPr>
          <w:rPr>
            <w:rFonts w:ascii="Cambria Math" w:eastAsiaTheme="minorEastAsia" w:hAnsi="Cambria Math" w:cs="Arial"/>
            <w:color w:val="000000" w:themeColor="text1"/>
            <w:szCs w:val="20"/>
            <w:lang w:val="en-GB"/>
          </w:rPr>
          <m:t xml:space="preserve">                                                                                   (1)</m:t>
        </m:r>
      </m:oMath>
      <w:r w:rsidRPr="000E7E79">
        <w:rPr>
          <w:rFonts w:cs="Arial"/>
          <w:szCs w:val="20"/>
          <w:lang w:val="en-GB"/>
        </w:rPr>
        <w:t xml:space="preserve"> </w:t>
      </w:r>
    </w:p>
    <w:p w14:paraId="4F8E3A2E" w14:textId="77777777" w:rsidR="0052455A" w:rsidRPr="00F936D5" w:rsidRDefault="0052455A" w:rsidP="00764FFA">
      <w:pPr>
        <w:autoSpaceDE w:val="0"/>
        <w:autoSpaceDN w:val="0"/>
        <w:adjustRightInd w:val="0"/>
        <w:spacing w:before="120" w:after="120" w:line="240" w:lineRule="auto"/>
        <w:rPr>
          <w:rFonts w:cs="Arial"/>
          <w:szCs w:val="20"/>
        </w:rPr>
      </w:pPr>
      <w:proofErr w:type="spellStart"/>
      <w:proofErr w:type="gramStart"/>
      <w:r w:rsidRPr="00F936D5">
        <w:rPr>
          <w:rFonts w:cs="Arial"/>
          <w:szCs w:val="20"/>
        </w:rPr>
        <w:t>With</w:t>
      </w:r>
      <w:proofErr w:type="spellEnd"/>
      <w:r w:rsidRPr="00F936D5">
        <w:rPr>
          <w:rFonts w:cs="Arial"/>
          <w:szCs w:val="20"/>
        </w:rPr>
        <w:t>:</w:t>
      </w:r>
      <w:proofErr w:type="gramEnd"/>
    </w:p>
    <w:p w14:paraId="1E5AE96E" w14:textId="77777777" w:rsidR="0052455A" w:rsidRPr="00F936D5" w:rsidRDefault="0052455A" w:rsidP="00807E98">
      <w:pPr>
        <w:pStyle w:val="NormalWeb"/>
        <w:numPr>
          <w:ilvl w:val="0"/>
          <w:numId w:val="3"/>
        </w:numPr>
        <w:spacing w:before="120" w:beforeAutospacing="0" w:after="120" w:afterAutospacing="0"/>
        <w:rPr>
          <w:rFonts w:ascii="Arial" w:hAnsi="Arial" w:cs="Arial"/>
          <w:sz w:val="20"/>
          <w:szCs w:val="20"/>
          <w:lang w:val="en-GB"/>
        </w:rPr>
      </w:pPr>
      <m:oMath>
        <m:r>
          <w:rPr>
            <w:rStyle w:val="mord"/>
            <w:rFonts w:ascii="Cambria Math" w:hAnsi="Cambria Math" w:cs="Arial"/>
            <w:sz w:val="20"/>
            <w:szCs w:val="20"/>
          </w:rPr>
          <m:t>I</m:t>
        </m:r>
      </m:oMath>
      <w:r w:rsidRPr="00F936D5">
        <w:rPr>
          <w:rFonts w:ascii="Arial" w:hAnsi="Arial" w:cs="Arial"/>
          <w:sz w:val="20"/>
          <w:szCs w:val="20"/>
          <w:lang w:val="en-GB"/>
        </w:rPr>
        <w:t xml:space="preserve">: cell output current </w:t>
      </w:r>
      <w:r w:rsidRPr="00F936D5">
        <w:rPr>
          <w:rStyle w:val="katex-mathml"/>
          <w:rFonts w:ascii="Arial" w:hAnsi="Arial" w:cs="Arial"/>
          <w:sz w:val="20"/>
          <w:szCs w:val="20"/>
          <w:lang w:val="en-GB"/>
        </w:rPr>
        <w:t>(A)</w:t>
      </w:r>
      <w:r w:rsidRPr="00F936D5">
        <w:rPr>
          <w:rFonts w:ascii="Arial" w:hAnsi="Arial" w:cs="Arial"/>
          <w:sz w:val="20"/>
          <w:szCs w:val="20"/>
          <w:lang w:val="en-GB"/>
        </w:rPr>
        <w:t>.</w:t>
      </w:r>
    </w:p>
    <w:p w14:paraId="20B9D7F6" w14:textId="77777777" w:rsidR="0052455A" w:rsidRPr="00F936D5" w:rsidRDefault="00B4656D" w:rsidP="00807E98">
      <w:pPr>
        <w:pStyle w:val="NormalWeb"/>
        <w:numPr>
          <w:ilvl w:val="0"/>
          <w:numId w:val="3"/>
        </w:numPr>
        <w:spacing w:before="120" w:beforeAutospacing="0" w:after="120" w:afterAutospacing="0"/>
        <w:rPr>
          <w:rFonts w:ascii="Arial" w:hAnsi="Arial" w:cs="Arial"/>
          <w:sz w:val="20"/>
          <w:szCs w:val="20"/>
          <w:lang w:val="en-GB"/>
        </w:rPr>
      </w:pP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I</m:t>
            </m:r>
          </m:e>
          <m:sub>
            <m:r>
              <w:rPr>
                <w:rStyle w:val="katex-mathml"/>
                <w:rFonts w:ascii="Cambria Math" w:hAnsi="Cambria Math" w:cs="Arial"/>
                <w:sz w:val="20"/>
                <w:szCs w:val="20"/>
              </w:rPr>
              <m:t>p</m:t>
            </m:r>
            <m:r>
              <w:rPr>
                <w:rStyle w:val="katex-mathml"/>
                <w:rFonts w:ascii="Cambria Math" w:hAnsi="Cambria Math" w:cs="Arial"/>
                <w:sz w:val="20"/>
                <w:szCs w:val="20"/>
                <w:lang w:val="en-GB"/>
              </w:rPr>
              <m:t>h</m:t>
            </m:r>
          </m:sub>
        </m:sSub>
      </m:oMath>
      <w:r w:rsidR="0052455A" w:rsidRPr="00F936D5">
        <w:rPr>
          <w:rFonts w:ascii="Arial" w:hAnsi="Arial" w:cs="Arial"/>
          <w:sz w:val="20"/>
          <w:szCs w:val="20"/>
          <w:lang w:val="en-GB"/>
        </w:rPr>
        <w:t xml:space="preserve">: photogenerated current </w:t>
      </w:r>
      <w:r w:rsidR="0052455A" w:rsidRPr="00F936D5">
        <w:rPr>
          <w:rStyle w:val="katex-mathml"/>
          <w:rFonts w:ascii="Arial" w:hAnsi="Arial" w:cs="Arial"/>
          <w:sz w:val="20"/>
          <w:szCs w:val="20"/>
          <w:lang w:val="en-GB"/>
        </w:rPr>
        <w:t>(A)</w:t>
      </w:r>
      <w:r w:rsidR="0052455A" w:rsidRPr="00F936D5">
        <w:rPr>
          <w:rFonts w:ascii="Arial" w:hAnsi="Arial" w:cs="Arial"/>
          <w:sz w:val="20"/>
          <w:szCs w:val="20"/>
          <w:lang w:val="en-GB"/>
        </w:rPr>
        <w:t>.</w:t>
      </w:r>
    </w:p>
    <w:p w14:paraId="149EB849" w14:textId="77777777" w:rsidR="0052455A" w:rsidRPr="00F936D5" w:rsidRDefault="00B4656D" w:rsidP="00807E98">
      <w:pPr>
        <w:pStyle w:val="NormalWeb"/>
        <w:numPr>
          <w:ilvl w:val="0"/>
          <w:numId w:val="3"/>
        </w:numPr>
        <w:spacing w:before="120" w:beforeAutospacing="0" w:after="120" w:afterAutospacing="0"/>
        <w:rPr>
          <w:rFonts w:ascii="Arial" w:hAnsi="Arial" w:cs="Arial"/>
          <w:sz w:val="20"/>
          <w:szCs w:val="20"/>
          <w:lang w:val="en-GB"/>
        </w:rPr>
      </w:pP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I</m:t>
            </m:r>
          </m:e>
          <m:sub>
            <m:r>
              <w:rPr>
                <w:rStyle w:val="katex-mathml"/>
                <w:rFonts w:ascii="Cambria Math" w:hAnsi="Cambria Math" w:cs="Arial"/>
                <w:sz w:val="20"/>
                <w:szCs w:val="20"/>
              </w:rPr>
              <m:t>D</m:t>
            </m:r>
            <m:r>
              <w:rPr>
                <w:rStyle w:val="katex-mathml"/>
                <w:rFonts w:ascii="Cambria Math" w:hAnsi="Cambria Math" w:cs="Arial"/>
                <w:sz w:val="20"/>
                <w:szCs w:val="20"/>
                <w:lang w:val="en-GB"/>
              </w:rPr>
              <m:t>1</m:t>
            </m:r>
          </m:sub>
        </m:sSub>
      </m:oMath>
      <w:r w:rsidR="0052455A" w:rsidRPr="00F936D5">
        <w:rPr>
          <w:rFonts w:ascii="Arial" w:hAnsi="Arial" w:cs="Arial"/>
          <w:sz w:val="20"/>
          <w:szCs w:val="20"/>
          <w:lang w:val="en-GB"/>
        </w:rPr>
        <w:t xml:space="preserve">, </w:t>
      </w: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I</m:t>
            </m:r>
          </m:e>
          <m:sub>
            <m:r>
              <w:rPr>
                <w:rStyle w:val="katex-mathml"/>
                <w:rFonts w:ascii="Cambria Math" w:hAnsi="Cambria Math" w:cs="Arial"/>
                <w:sz w:val="20"/>
                <w:szCs w:val="20"/>
              </w:rPr>
              <m:t>D</m:t>
            </m:r>
            <m:r>
              <w:rPr>
                <w:rStyle w:val="katex-mathml"/>
                <w:rFonts w:ascii="Cambria Math" w:hAnsi="Cambria Math" w:cs="Arial"/>
                <w:sz w:val="20"/>
                <w:szCs w:val="20"/>
                <w:lang w:val="en-GB"/>
              </w:rPr>
              <m:t>2</m:t>
            </m:r>
          </m:sub>
        </m:sSub>
      </m:oMath>
      <w:r w:rsidR="0052455A" w:rsidRPr="00F936D5">
        <w:rPr>
          <w:rFonts w:ascii="Arial" w:hAnsi="Arial" w:cs="Arial"/>
          <w:sz w:val="20"/>
          <w:szCs w:val="20"/>
          <w:lang w:val="en-GB"/>
        </w:rPr>
        <w:t xml:space="preserve">: diode currents (diffusion for </w:t>
      </w: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D</m:t>
            </m:r>
          </m:e>
          <m:sub>
            <m:r>
              <w:rPr>
                <w:rStyle w:val="katex-mathml"/>
                <w:rFonts w:ascii="Cambria Math" w:hAnsi="Cambria Math" w:cs="Arial"/>
                <w:sz w:val="20"/>
                <w:szCs w:val="20"/>
                <w:lang w:val="en-GB"/>
              </w:rPr>
              <m:t>1</m:t>
            </m:r>
          </m:sub>
        </m:sSub>
      </m:oMath>
      <w:r w:rsidR="0052455A" w:rsidRPr="00F936D5">
        <w:rPr>
          <w:rFonts w:ascii="Arial" w:hAnsi="Arial" w:cs="Arial"/>
          <w:sz w:val="20"/>
          <w:szCs w:val="20"/>
          <w:lang w:val="en-GB"/>
        </w:rPr>
        <w:t xml:space="preserve">; SRH in SCR for </w:t>
      </w: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D</m:t>
            </m:r>
          </m:e>
          <m:sub>
            <m:r>
              <w:rPr>
                <w:rStyle w:val="katex-mathml"/>
                <w:rFonts w:ascii="Cambria Math" w:hAnsi="Cambria Math" w:cs="Arial"/>
                <w:sz w:val="20"/>
                <w:szCs w:val="20"/>
                <w:lang w:val="en-GB"/>
              </w:rPr>
              <m:t>2</m:t>
            </m:r>
          </m:sub>
        </m:sSub>
      </m:oMath>
      <w:r w:rsidR="0052455A" w:rsidRPr="00F936D5">
        <w:rPr>
          <w:rFonts w:ascii="Arial" w:hAnsi="Arial" w:cs="Arial"/>
          <w:sz w:val="20"/>
          <w:szCs w:val="20"/>
          <w:lang w:val="en-GB"/>
        </w:rPr>
        <w:t>) (A).</w:t>
      </w:r>
    </w:p>
    <w:p w14:paraId="281079AD" w14:textId="77777777" w:rsidR="0052455A" w:rsidRPr="00F936D5" w:rsidRDefault="00B4656D" w:rsidP="00807E98">
      <w:pPr>
        <w:pStyle w:val="NormalWeb"/>
        <w:numPr>
          <w:ilvl w:val="0"/>
          <w:numId w:val="3"/>
        </w:numPr>
        <w:spacing w:before="120" w:beforeAutospacing="0" w:after="120" w:afterAutospacing="0"/>
        <w:rPr>
          <w:rFonts w:ascii="Arial" w:hAnsi="Arial" w:cs="Arial"/>
          <w:sz w:val="20"/>
          <w:szCs w:val="20"/>
          <w:lang w:val="en-GB"/>
        </w:rPr>
      </w:pPr>
      <m:oMath>
        <m:sSub>
          <m:sSubPr>
            <m:ctrlPr>
              <w:rPr>
                <w:rStyle w:val="katex-mathml"/>
                <w:rFonts w:ascii="Cambria Math" w:hAnsi="Cambria Math" w:cs="Arial"/>
                <w:i/>
                <w:sz w:val="20"/>
                <w:szCs w:val="20"/>
                <w:lang w:val="en-GB"/>
              </w:rPr>
            </m:ctrlPr>
          </m:sSubPr>
          <m:e>
            <m:r>
              <w:rPr>
                <w:rStyle w:val="katex-mathml"/>
                <w:rFonts w:ascii="Cambria Math" w:hAnsi="Cambria Math" w:cs="Arial"/>
                <w:sz w:val="20"/>
                <w:szCs w:val="20"/>
                <w:lang w:val="en-GB"/>
              </w:rPr>
              <m:t>I</m:t>
            </m:r>
          </m:e>
          <m:sub>
            <m:r>
              <w:rPr>
                <w:rStyle w:val="katex-mathml"/>
                <w:rFonts w:ascii="Cambria Math" w:hAnsi="Cambria Math" w:cs="Arial"/>
                <w:sz w:val="20"/>
                <w:szCs w:val="20"/>
                <w:lang w:val="en-GB"/>
              </w:rPr>
              <m:t>sh</m:t>
            </m:r>
          </m:sub>
        </m:sSub>
      </m:oMath>
      <w:r w:rsidR="0052455A" w:rsidRPr="00F936D5">
        <w:rPr>
          <w:rFonts w:ascii="Arial" w:hAnsi="Arial" w:cs="Arial"/>
          <w:sz w:val="20"/>
          <w:szCs w:val="20"/>
          <w:lang w:val="en-GB"/>
        </w:rPr>
        <w:t xml:space="preserve">: shunt current </w:t>
      </w:r>
      <w:r w:rsidR="0052455A" w:rsidRPr="00F936D5">
        <w:rPr>
          <w:rStyle w:val="katex-mathml"/>
          <w:rFonts w:ascii="Arial" w:hAnsi="Arial" w:cs="Arial"/>
          <w:sz w:val="20"/>
          <w:szCs w:val="20"/>
          <w:lang w:val="en-GB"/>
        </w:rPr>
        <w:t>(A)</w:t>
      </w:r>
      <w:r w:rsidR="0052455A" w:rsidRPr="00F936D5">
        <w:rPr>
          <w:rFonts w:ascii="Arial" w:hAnsi="Arial" w:cs="Arial"/>
          <w:sz w:val="20"/>
          <w:szCs w:val="20"/>
          <w:lang w:val="en-GB"/>
        </w:rPr>
        <w:t>.</w:t>
      </w:r>
    </w:p>
    <w:p w14:paraId="1B189B52" w14:textId="77777777" w:rsidR="0052455A" w:rsidRPr="00F936D5" w:rsidRDefault="00B4656D" w:rsidP="00764FFA">
      <w:pPr>
        <w:autoSpaceDE w:val="0"/>
        <w:autoSpaceDN w:val="0"/>
        <w:adjustRightInd w:val="0"/>
        <w:spacing w:before="120" w:after="120" w:line="240" w:lineRule="auto"/>
        <w:rPr>
          <w:rFonts w:eastAsiaTheme="minorEastAsia" w:cs="Arial"/>
          <w:color w:val="000000" w:themeColor="text1"/>
          <w:szCs w:val="20"/>
        </w:rPr>
      </w:pPr>
      <m:oMathPara>
        <m:oMathParaPr>
          <m:jc m:val="right"/>
        </m:oMathPara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D1</m:t>
              </m:r>
            </m:sub>
          </m:sSub>
          <m:r>
            <m:rPr>
              <m:sty m:val="p"/>
            </m:rPr>
            <w:rPr>
              <w:rFonts w:ascii="Cambria Math" w:eastAsiaTheme="minorEastAsia"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01</m:t>
              </m:r>
            </m:sub>
          </m:sSub>
          <m:d>
            <m:dPr>
              <m:begChr m:val="["/>
              <m:endChr m:val="]"/>
              <m:ctrlPr>
                <w:rPr>
                  <w:rFonts w:ascii="Cambria Math" w:hAnsi="Cambria Math" w:cs="Arial"/>
                  <w:color w:val="000000" w:themeColor="text1"/>
                  <w:szCs w:val="20"/>
                </w:rPr>
              </m:ctrlPr>
            </m:dPr>
            <m:e>
              <m:r>
                <m:rPr>
                  <m:sty m:val="p"/>
                </m:rPr>
                <w:rPr>
                  <w:rFonts w:ascii="Cambria Math" w:hAnsi="Cambria Math" w:cs="Arial"/>
                  <w:color w:val="000000" w:themeColor="text1"/>
                  <w:szCs w:val="20"/>
                </w:rPr>
                <m:t>exp</m:t>
              </m:r>
              <m:d>
                <m:dPr>
                  <m:ctrlPr>
                    <w:rPr>
                      <w:rFonts w:ascii="Cambria Math" w:hAnsi="Cambria Math" w:cs="Arial"/>
                      <w:color w:val="000000" w:themeColor="text1"/>
                      <w:szCs w:val="20"/>
                    </w:rPr>
                  </m:ctrlPr>
                </m:dPr>
                <m:e>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q</m:t>
                      </m:r>
                      <m:d>
                        <m:dPr>
                          <m:ctrlPr>
                            <w:rPr>
                              <w:rFonts w:ascii="Cambria Math" w:hAnsi="Cambria Math" w:cs="Arial"/>
                              <w:color w:val="000000" w:themeColor="text1"/>
                              <w:szCs w:val="20"/>
                            </w:rPr>
                          </m:ctrlPr>
                        </m:dPr>
                        <m:e>
                          <m:r>
                            <m:rPr>
                              <m:sty m:val="p"/>
                            </m:rPr>
                            <w:rPr>
                              <w:rFonts w:ascii="Cambria Math" w:hAnsi="Cambria Math" w:cs="Arial"/>
                              <w:color w:val="000000" w:themeColor="text1"/>
                              <w:szCs w:val="20"/>
                            </w:rPr>
                            <m:t>V+I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m:t>
                              </m:r>
                            </m:sub>
                          </m:sSub>
                        </m:e>
                      </m:d>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n</m:t>
                          </m:r>
                        </m:e>
                        <m:sub>
                          <m:r>
                            <w:rPr>
                              <w:rFonts w:ascii="Cambria Math" w:hAnsi="Cambria Math" w:cs="Arial"/>
                              <w:color w:val="000000" w:themeColor="text1"/>
                              <w:szCs w:val="20"/>
                            </w:rPr>
                            <m:t>1</m:t>
                          </m:r>
                        </m:sub>
                      </m:sSub>
                      <m:r>
                        <m:rPr>
                          <m:sty m:val="p"/>
                        </m:rPr>
                        <w:rPr>
                          <w:rFonts w:ascii="Cambria Math" w:hAnsi="Cambria Math" w:cs="Arial"/>
                          <w:color w:val="000000" w:themeColor="text1"/>
                          <w:szCs w:val="20"/>
                        </w:rPr>
                        <m:t>KT</m:t>
                      </m:r>
                    </m:den>
                  </m:f>
                </m:e>
              </m:d>
              <m:r>
                <m:rPr>
                  <m:sty m:val="p"/>
                </m:rPr>
                <w:rPr>
                  <w:rFonts w:ascii="Cambria Math" w:hAnsi="Cambria Math" w:cs="Arial"/>
                  <w:color w:val="000000" w:themeColor="text1"/>
                  <w:szCs w:val="20"/>
                </w:rPr>
                <m:t>-1</m:t>
              </m:r>
            </m:e>
          </m:d>
          <m:r>
            <m:rPr>
              <m:sty m:val="p"/>
            </m:rP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(2)</m:t>
          </m:r>
        </m:oMath>
      </m:oMathPara>
    </w:p>
    <w:p w14:paraId="1A0B587B" w14:textId="77777777" w:rsidR="0052455A" w:rsidRPr="00F936D5" w:rsidRDefault="00B4656D" w:rsidP="00764FFA">
      <w:pPr>
        <w:autoSpaceDE w:val="0"/>
        <w:autoSpaceDN w:val="0"/>
        <w:adjustRightInd w:val="0"/>
        <w:spacing w:before="120" w:after="120" w:line="240" w:lineRule="auto"/>
        <w:rPr>
          <w:rFonts w:eastAsiaTheme="minorEastAsia" w:cs="Arial"/>
          <w:color w:val="000000" w:themeColor="text1"/>
          <w:szCs w:val="20"/>
        </w:rPr>
      </w:pPr>
      <m:oMathPara>
        <m:oMathParaPr>
          <m:jc m:val="right"/>
        </m:oMathPara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D2</m:t>
              </m:r>
            </m:sub>
          </m:sSub>
          <m:r>
            <m:rPr>
              <m:sty m:val="p"/>
            </m:rPr>
            <w:rPr>
              <w:rFonts w:ascii="Cambria Math" w:eastAsiaTheme="minorEastAsia"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02</m:t>
              </m:r>
            </m:sub>
          </m:sSub>
          <m:d>
            <m:dPr>
              <m:begChr m:val="["/>
              <m:endChr m:val="]"/>
              <m:ctrlPr>
                <w:rPr>
                  <w:rFonts w:ascii="Cambria Math" w:hAnsi="Cambria Math" w:cs="Arial"/>
                  <w:color w:val="000000" w:themeColor="text1"/>
                  <w:szCs w:val="20"/>
                </w:rPr>
              </m:ctrlPr>
            </m:dPr>
            <m:e>
              <m:r>
                <m:rPr>
                  <m:sty m:val="p"/>
                </m:rPr>
                <w:rPr>
                  <w:rFonts w:ascii="Cambria Math" w:hAnsi="Cambria Math" w:cs="Arial"/>
                  <w:color w:val="000000" w:themeColor="text1"/>
                  <w:szCs w:val="20"/>
                </w:rPr>
                <m:t>exp</m:t>
              </m:r>
              <m:d>
                <m:dPr>
                  <m:ctrlPr>
                    <w:rPr>
                      <w:rFonts w:ascii="Cambria Math" w:hAnsi="Cambria Math" w:cs="Arial"/>
                      <w:color w:val="000000" w:themeColor="text1"/>
                      <w:szCs w:val="20"/>
                    </w:rPr>
                  </m:ctrlPr>
                </m:dPr>
                <m:e>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q</m:t>
                      </m:r>
                      <m:d>
                        <m:dPr>
                          <m:ctrlPr>
                            <w:rPr>
                              <w:rFonts w:ascii="Cambria Math" w:hAnsi="Cambria Math" w:cs="Arial"/>
                              <w:color w:val="000000" w:themeColor="text1"/>
                              <w:szCs w:val="20"/>
                            </w:rPr>
                          </m:ctrlPr>
                        </m:dPr>
                        <m:e>
                          <m:r>
                            <m:rPr>
                              <m:sty m:val="p"/>
                            </m:rPr>
                            <w:rPr>
                              <w:rFonts w:ascii="Cambria Math" w:hAnsi="Cambria Math" w:cs="Arial"/>
                              <w:color w:val="000000" w:themeColor="text1"/>
                              <w:szCs w:val="20"/>
                            </w:rPr>
                            <m:t>V+I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m:t>
                              </m:r>
                            </m:sub>
                          </m:sSub>
                        </m:e>
                      </m:d>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n</m:t>
                          </m:r>
                        </m:e>
                        <m:sub>
                          <m:r>
                            <w:rPr>
                              <w:rFonts w:ascii="Cambria Math" w:hAnsi="Cambria Math" w:cs="Arial"/>
                              <w:color w:val="000000" w:themeColor="text1"/>
                              <w:szCs w:val="20"/>
                            </w:rPr>
                            <m:t>2</m:t>
                          </m:r>
                        </m:sub>
                      </m:sSub>
                      <m:r>
                        <m:rPr>
                          <m:sty m:val="p"/>
                        </m:rPr>
                        <w:rPr>
                          <w:rFonts w:ascii="Cambria Math" w:hAnsi="Cambria Math" w:cs="Arial"/>
                          <w:color w:val="000000" w:themeColor="text1"/>
                          <w:szCs w:val="20"/>
                        </w:rPr>
                        <m:t>KT</m:t>
                      </m:r>
                    </m:den>
                  </m:f>
                </m:e>
              </m:d>
              <m:r>
                <m:rPr>
                  <m:sty m:val="p"/>
                </m:rPr>
                <w:rPr>
                  <w:rFonts w:ascii="Cambria Math" w:hAnsi="Cambria Math" w:cs="Arial"/>
                  <w:color w:val="000000" w:themeColor="text1"/>
                  <w:szCs w:val="20"/>
                </w:rPr>
                <m:t>-1</m:t>
              </m:r>
            </m:e>
          </m:d>
          <m:r>
            <m:rPr>
              <m:sty m:val="p"/>
            </m:rP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(3)</m:t>
          </m:r>
        </m:oMath>
      </m:oMathPara>
    </w:p>
    <w:p w14:paraId="404E294C" w14:textId="77777777" w:rsidR="0052455A" w:rsidRPr="00F936D5" w:rsidRDefault="00B4656D" w:rsidP="00764FFA">
      <w:pPr>
        <w:autoSpaceDE w:val="0"/>
        <w:autoSpaceDN w:val="0"/>
        <w:adjustRightInd w:val="0"/>
        <w:spacing w:before="120" w:after="120" w:line="240" w:lineRule="auto"/>
        <w:rPr>
          <w:rFonts w:eastAsiaTheme="minorEastAsia" w:cs="Arial"/>
          <w:color w:val="000000" w:themeColor="text1"/>
          <w:szCs w:val="20"/>
        </w:rPr>
      </w:pPr>
      <m:oMathPara>
        <m:oMathParaPr>
          <m:jc m:val="right"/>
        </m:oMathPara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sh</m:t>
              </m:r>
            </m:sub>
          </m:sSub>
          <m:r>
            <w:rPr>
              <w:rFonts w:ascii="Cambria Math" w:hAnsi="Cambria Math" w:cs="Arial"/>
              <w:color w:val="000000" w:themeColor="text1"/>
              <w:szCs w:val="20"/>
            </w:rPr>
            <m:t>=</m:t>
          </m:r>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V+I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m:t>
                  </m:r>
                </m:sub>
              </m:sSub>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sh</m:t>
                  </m:r>
                </m:sub>
              </m:sSub>
            </m:den>
          </m:f>
          <m: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(4)</m:t>
          </m:r>
        </m:oMath>
      </m:oMathPara>
    </w:p>
    <w:p w14:paraId="11930E72" w14:textId="77777777" w:rsidR="0052455A" w:rsidRPr="00F936D5" w:rsidRDefault="0052455A" w:rsidP="00764FFA">
      <w:pPr>
        <w:pStyle w:val="Default"/>
        <w:spacing w:before="120" w:after="120"/>
        <w:jc w:val="both"/>
        <w:rPr>
          <w:rFonts w:ascii="Arial" w:eastAsiaTheme="minorEastAsia" w:hAnsi="Arial" w:cs="Arial"/>
          <w:sz w:val="20"/>
          <w:szCs w:val="20"/>
        </w:rPr>
      </w:pPr>
      <m:oMathPara>
        <m:oMathParaPr>
          <m:jc m:val="right"/>
        </m:oMathParaPr>
        <m:oMath>
          <m:r>
            <m:rPr>
              <m:sty m:val="p"/>
            </m:rPr>
            <w:rPr>
              <w:rFonts w:ascii="Cambria Math" w:hAnsi="Cambria Math" w:cs="Arial"/>
              <w:sz w:val="20"/>
              <w:szCs w:val="20"/>
            </w:rPr>
            <m:t>I</m:t>
          </m:r>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color w:val="auto"/>
                  <w:sz w:val="20"/>
                  <w:szCs w:val="20"/>
                </w:rPr>
                <m:t>I</m:t>
              </m:r>
            </m:e>
            <m:sub>
              <m:r>
                <m:rPr>
                  <m:sty m:val="p"/>
                </m:rPr>
                <w:rPr>
                  <w:rFonts w:ascii="Cambria Math" w:hAnsi="Cambria Math" w:cs="Arial"/>
                  <w:color w:val="auto"/>
                  <w:sz w:val="20"/>
                  <w:szCs w:val="20"/>
                </w:rPr>
                <m:t>ph</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color w:val="auto"/>
                  <w:sz w:val="20"/>
                  <w:szCs w:val="20"/>
                </w:rPr>
                <m:t>I</m:t>
              </m:r>
            </m:e>
            <m:sub>
              <m:r>
                <m:rPr>
                  <m:sty m:val="p"/>
                </m:rPr>
                <w:rPr>
                  <w:rFonts w:ascii="Cambria Math" w:hAnsi="Cambria Math" w:cs="Arial"/>
                  <w:color w:val="auto"/>
                  <w:sz w:val="20"/>
                  <w:szCs w:val="20"/>
                </w:rPr>
                <m:t>01</m:t>
              </m:r>
            </m:sub>
          </m:sSub>
          <m:d>
            <m:dPr>
              <m:begChr m:val="["/>
              <m:endChr m:val="]"/>
              <m:ctrlPr>
                <w:rPr>
                  <w:rFonts w:ascii="Cambria Math" w:hAnsi="Cambria Math" w:cs="Arial"/>
                  <w:sz w:val="20"/>
                  <w:szCs w:val="20"/>
                </w:rPr>
              </m:ctrlPr>
            </m:dPr>
            <m:e>
              <m:r>
                <m:rPr>
                  <m:sty m:val="p"/>
                </m:rPr>
                <w:rPr>
                  <w:rFonts w:ascii="Cambria Math" w:hAnsi="Cambria Math" w:cs="Arial"/>
                  <w:color w:val="auto"/>
                  <w:sz w:val="20"/>
                  <w:szCs w:val="20"/>
                </w:rPr>
                <m:t>exp</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color w:val="auto"/>
                          <w:sz w:val="20"/>
                          <w:szCs w:val="20"/>
                        </w:rPr>
                        <m:t>q</m:t>
                      </m:r>
                      <m:d>
                        <m:dPr>
                          <m:ctrlPr>
                            <w:rPr>
                              <w:rFonts w:ascii="Cambria Math" w:hAnsi="Cambria Math" w:cs="Arial"/>
                              <w:sz w:val="20"/>
                              <w:szCs w:val="20"/>
                            </w:rPr>
                          </m:ctrlPr>
                        </m:dPr>
                        <m:e>
                          <m:r>
                            <m:rPr>
                              <m:sty m:val="p"/>
                            </m:rPr>
                            <w:rPr>
                              <w:rFonts w:ascii="Cambria Math" w:hAnsi="Cambria Math" w:cs="Arial"/>
                              <w:color w:val="auto"/>
                              <w:sz w:val="20"/>
                              <w:szCs w:val="20"/>
                            </w:rPr>
                            <m:t>V+I</m:t>
                          </m:r>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m:rPr>
                                  <m:sty m:val="p"/>
                                </m:rPr>
                                <w:rPr>
                                  <w:rFonts w:ascii="Cambria Math" w:hAnsi="Cambria Math" w:cs="Arial"/>
                                  <w:color w:val="auto"/>
                                  <w:sz w:val="20"/>
                                  <w:szCs w:val="20"/>
                                </w:rPr>
                                <m:t>S</m:t>
                              </m:r>
                            </m:sub>
                          </m:sSub>
                        </m:e>
                      </m:d>
                    </m:num>
                    <m:den>
                      <m:r>
                        <m:rPr>
                          <m:sty m:val="p"/>
                        </m:rPr>
                        <w:rPr>
                          <w:rFonts w:ascii="Cambria Math" w:hAnsi="Cambria Math" w:cs="Arial"/>
                          <w:color w:val="auto"/>
                          <w:sz w:val="20"/>
                          <w:szCs w:val="20"/>
                        </w:rPr>
                        <m:t>KT</m:t>
                      </m:r>
                    </m:den>
                  </m:f>
                </m:e>
              </m:d>
              <m:r>
                <m:rPr>
                  <m:sty m:val="p"/>
                </m:rPr>
                <w:rPr>
                  <w:rFonts w:ascii="Cambria Math" w:hAnsi="Cambria Math" w:cs="Arial"/>
                  <w:color w:val="auto"/>
                  <w:sz w:val="20"/>
                  <w:szCs w:val="20"/>
                </w:rPr>
                <m:t>-1</m:t>
              </m:r>
            </m:e>
          </m:d>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color w:val="auto"/>
                  <w:sz w:val="20"/>
                  <w:szCs w:val="20"/>
                </w:rPr>
                <m:t>I</m:t>
              </m:r>
            </m:e>
            <m:sub>
              <m:r>
                <m:rPr>
                  <m:sty m:val="p"/>
                </m:rPr>
                <w:rPr>
                  <w:rFonts w:ascii="Cambria Math" w:hAnsi="Cambria Math" w:cs="Arial"/>
                  <w:color w:val="auto"/>
                  <w:sz w:val="20"/>
                  <w:szCs w:val="20"/>
                </w:rPr>
                <m:t>02</m:t>
              </m:r>
            </m:sub>
          </m:sSub>
          <m:d>
            <m:dPr>
              <m:begChr m:val="["/>
              <m:endChr m:val="]"/>
              <m:ctrlPr>
                <w:rPr>
                  <w:rFonts w:ascii="Cambria Math" w:hAnsi="Cambria Math" w:cs="Arial"/>
                  <w:sz w:val="20"/>
                  <w:szCs w:val="20"/>
                </w:rPr>
              </m:ctrlPr>
            </m:dPr>
            <m:e>
              <m:r>
                <m:rPr>
                  <m:sty m:val="p"/>
                </m:rPr>
                <w:rPr>
                  <w:rFonts w:ascii="Cambria Math" w:hAnsi="Cambria Math" w:cs="Arial"/>
                  <w:color w:val="auto"/>
                  <w:sz w:val="20"/>
                  <w:szCs w:val="20"/>
                </w:rPr>
                <m:t>exp</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color w:val="auto"/>
                          <w:sz w:val="20"/>
                          <w:szCs w:val="20"/>
                        </w:rPr>
                        <m:t>q</m:t>
                      </m:r>
                      <m:d>
                        <m:dPr>
                          <m:ctrlPr>
                            <w:rPr>
                              <w:rFonts w:ascii="Cambria Math" w:hAnsi="Cambria Math" w:cs="Arial"/>
                              <w:sz w:val="20"/>
                              <w:szCs w:val="20"/>
                            </w:rPr>
                          </m:ctrlPr>
                        </m:dPr>
                        <m:e>
                          <m:r>
                            <m:rPr>
                              <m:sty m:val="p"/>
                            </m:rPr>
                            <w:rPr>
                              <w:rFonts w:ascii="Cambria Math" w:hAnsi="Cambria Math" w:cs="Arial"/>
                              <w:color w:val="auto"/>
                              <w:sz w:val="20"/>
                              <w:szCs w:val="20"/>
                            </w:rPr>
                            <m:t>V+I</m:t>
                          </m:r>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m:rPr>
                                  <m:sty m:val="p"/>
                                </m:rPr>
                                <w:rPr>
                                  <w:rFonts w:ascii="Cambria Math" w:hAnsi="Cambria Math" w:cs="Arial"/>
                                  <w:color w:val="auto"/>
                                  <w:sz w:val="20"/>
                                  <w:szCs w:val="20"/>
                                </w:rPr>
                                <m:t>S</m:t>
                              </m:r>
                            </m:sub>
                          </m:sSub>
                        </m:e>
                      </m:d>
                    </m:num>
                    <m:den>
                      <m:r>
                        <m:rPr>
                          <m:sty m:val="p"/>
                        </m:rPr>
                        <w:rPr>
                          <w:rFonts w:ascii="Cambria Math" w:hAnsi="Cambria Math" w:cs="Arial"/>
                          <w:color w:val="auto"/>
                          <w:sz w:val="20"/>
                          <w:szCs w:val="20"/>
                        </w:rPr>
                        <m:t>2KT</m:t>
                      </m:r>
                    </m:den>
                  </m:f>
                </m:e>
              </m:d>
              <m:r>
                <m:rPr>
                  <m:sty m:val="p"/>
                </m:rPr>
                <w:rPr>
                  <w:rFonts w:ascii="Cambria Math" w:hAnsi="Cambria Math" w:cs="Arial"/>
                  <w:color w:val="auto"/>
                  <w:sz w:val="20"/>
                  <w:szCs w:val="20"/>
                </w:rPr>
                <m:t>-1</m:t>
              </m:r>
            </m:e>
          </m:d>
          <m:r>
            <m:rPr>
              <m:sty m:val="p"/>
            </m:rPr>
            <w:rPr>
              <w:rFonts w:ascii="Cambria Math" w:hAnsi="Cambria Math" w:cs="Arial"/>
              <w:color w:val="auto"/>
              <w:sz w:val="20"/>
              <w:szCs w:val="20"/>
            </w:rPr>
            <m:t>-</m:t>
          </m:r>
          <m:f>
            <m:fPr>
              <m:ctrlPr>
                <w:rPr>
                  <w:rFonts w:ascii="Cambria Math" w:hAnsi="Cambria Math" w:cs="Arial"/>
                  <w:sz w:val="20"/>
                  <w:szCs w:val="20"/>
                </w:rPr>
              </m:ctrlPr>
            </m:fPr>
            <m:num>
              <m:r>
                <m:rPr>
                  <m:sty m:val="p"/>
                </m:rPr>
                <w:rPr>
                  <w:rFonts w:ascii="Cambria Math" w:hAnsi="Cambria Math" w:cs="Arial"/>
                  <w:color w:val="auto"/>
                  <w:sz w:val="20"/>
                  <w:szCs w:val="20"/>
                </w:rPr>
                <m:t>V+</m:t>
              </m:r>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w:rPr>
                      <w:rFonts w:ascii="Cambria Math" w:hAnsi="Cambria Math" w:cs="Arial"/>
                      <w:sz w:val="20"/>
                      <w:szCs w:val="20"/>
                    </w:rPr>
                    <m:t>S</m:t>
                  </m:r>
                </m:sub>
              </m:sSub>
              <m:r>
                <m:rPr>
                  <m:sty m:val="p"/>
                </m:rPr>
                <w:rPr>
                  <w:rFonts w:ascii="Cambria Math" w:hAnsi="Cambria Math" w:cs="Arial"/>
                  <w:color w:val="auto"/>
                  <w:sz w:val="20"/>
                  <w:szCs w:val="20"/>
                </w:rPr>
                <m:t>I</m:t>
              </m:r>
            </m:num>
            <m:den>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m:rPr>
                      <m:sty m:val="p"/>
                    </m:rPr>
                    <w:rPr>
                      <w:rFonts w:ascii="Cambria Math" w:hAnsi="Cambria Math" w:cs="Arial"/>
                      <w:color w:val="auto"/>
                      <w:sz w:val="20"/>
                      <w:szCs w:val="20"/>
                    </w:rPr>
                    <m:t>sh</m:t>
                  </m:r>
                </m:sub>
              </m:sSub>
            </m:den>
          </m:f>
          <m:r>
            <w:rPr>
              <w:rFonts w:ascii="Cambria Math" w:hAnsi="Cambria Math" w:cs="Arial"/>
              <w:sz w:val="20"/>
              <w:szCs w:val="20"/>
            </w:rPr>
            <m:t xml:space="preserve"> </m:t>
          </m:r>
          <m:r>
            <m:rPr>
              <m:sty m:val="p"/>
            </m:rPr>
            <w:rPr>
              <w:rFonts w:ascii="Cambria Math" w:eastAsiaTheme="minorEastAsia" w:hAnsi="Cambria Math" w:cs="Arial"/>
              <w:color w:val="000000" w:themeColor="text1"/>
              <w:sz w:val="20"/>
              <w:szCs w:val="20"/>
            </w:rPr>
            <m:t xml:space="preserve">           (5)</m:t>
          </m:r>
        </m:oMath>
      </m:oMathPara>
    </w:p>
    <w:p w14:paraId="519DE9FA" w14:textId="77777777" w:rsidR="0052455A" w:rsidRPr="00F936D5" w:rsidRDefault="0052455A" w:rsidP="00764FFA">
      <w:pPr>
        <w:autoSpaceDE w:val="0"/>
        <w:autoSpaceDN w:val="0"/>
        <w:adjustRightInd w:val="0"/>
        <w:spacing w:before="120" w:after="120" w:line="240" w:lineRule="auto"/>
        <w:rPr>
          <w:rFonts w:eastAsiaTheme="minorEastAsia" w:cs="Arial"/>
          <w:color w:val="000000" w:themeColor="text1"/>
          <w:szCs w:val="20"/>
        </w:rPr>
      </w:pPr>
      <w:proofErr w:type="spellStart"/>
      <w:proofErr w:type="gramStart"/>
      <w:r w:rsidRPr="00F936D5">
        <w:rPr>
          <w:rFonts w:eastAsiaTheme="minorEastAsia" w:cs="Arial"/>
          <w:color w:val="000000" w:themeColor="text1"/>
          <w:szCs w:val="20"/>
        </w:rPr>
        <w:t>Where</w:t>
      </w:r>
      <w:proofErr w:type="spellEnd"/>
      <w:r w:rsidRPr="00F936D5">
        <w:rPr>
          <w:rFonts w:eastAsiaTheme="minorEastAsia" w:cs="Arial"/>
          <w:color w:val="000000" w:themeColor="text1"/>
          <w:szCs w:val="20"/>
        </w:rPr>
        <w:t>:</w:t>
      </w:r>
      <w:proofErr w:type="gramEnd"/>
    </w:p>
    <w:p w14:paraId="32260F5C" w14:textId="77777777" w:rsidR="0052455A" w:rsidRPr="00F936D5" w:rsidRDefault="00B4656D" w:rsidP="00807E98">
      <w:pPr>
        <w:pStyle w:val="Paragraphedeliste"/>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I</m:t>
            </m:r>
          </m:e>
          <m:sub>
            <m:r>
              <w:rPr>
                <w:rFonts w:ascii="Cambria Math" w:eastAsiaTheme="minorEastAsia" w:hAnsi="Cambria Math" w:cs="Arial"/>
                <w:color w:val="000000" w:themeColor="text1"/>
                <w:sz w:val="20"/>
                <w:szCs w:val="20"/>
                <w:lang w:val="en-GB"/>
              </w:rPr>
              <m:t>01</m:t>
            </m:r>
          </m:sub>
        </m:sSub>
      </m:oMath>
      <w:r w:rsidR="0052455A" w:rsidRPr="00F936D5">
        <w:rPr>
          <w:rFonts w:ascii="Arial" w:eastAsiaTheme="minorEastAsia" w:hAnsi="Arial" w:cs="Arial"/>
          <w:color w:val="000000" w:themeColor="text1"/>
          <w:sz w:val="20"/>
          <w:szCs w:val="20"/>
          <w:lang w:val="en-GB"/>
        </w:rPr>
        <w:t xml:space="preserve"> ,</w:t>
      </w: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I</m:t>
            </m:r>
          </m:e>
          <m:sub>
            <m:r>
              <w:rPr>
                <w:rFonts w:ascii="Cambria Math" w:eastAsiaTheme="minorEastAsia" w:hAnsi="Cambria Math" w:cs="Arial"/>
                <w:color w:val="000000" w:themeColor="text1"/>
                <w:sz w:val="20"/>
                <w:szCs w:val="20"/>
                <w:lang w:val="en-GB"/>
              </w:rPr>
              <m:t>02</m:t>
            </m:r>
          </m:sub>
        </m:sSub>
      </m:oMath>
      <w:r w:rsidR="0052455A" w:rsidRPr="00F936D5">
        <w:rPr>
          <w:rFonts w:ascii="Arial" w:eastAsiaTheme="minorEastAsia" w:hAnsi="Arial" w:cs="Arial"/>
          <w:color w:val="000000" w:themeColor="text1"/>
          <w:sz w:val="20"/>
          <w:szCs w:val="20"/>
          <w:lang w:val="en-GB"/>
        </w:rPr>
        <w:t>: saturation currents (A);</w:t>
      </w:r>
    </w:p>
    <w:p w14:paraId="792819B4" w14:textId="77777777" w:rsidR="0052455A" w:rsidRPr="00F936D5" w:rsidRDefault="0052455A" w:rsidP="00807E98">
      <w:pPr>
        <w:pStyle w:val="Paragraphedeliste"/>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 xml:space="preserve">V: terminal voltage (V); </w:t>
      </w:r>
    </w:p>
    <w:p w14:paraId="126F1411" w14:textId="77777777" w:rsidR="0052455A" w:rsidRPr="00F936D5" w:rsidRDefault="00B4656D" w:rsidP="00807E98">
      <w:pPr>
        <w:pStyle w:val="Paragraphedeliste"/>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R</m:t>
            </m:r>
          </m:e>
          <m:sub>
            <m:r>
              <w:rPr>
                <w:rFonts w:ascii="Cambria Math" w:eastAsiaTheme="minorEastAsia" w:hAnsi="Cambria Math" w:cs="Arial"/>
                <w:color w:val="000000" w:themeColor="text1"/>
                <w:sz w:val="20"/>
                <w:szCs w:val="20"/>
                <w:lang w:val="en-GB"/>
              </w:rPr>
              <m:t>s</m:t>
            </m:r>
          </m:sub>
        </m:sSub>
      </m:oMath>
      <w:r w:rsidR="0052455A" w:rsidRPr="00F936D5">
        <w:rPr>
          <w:rFonts w:ascii="Arial" w:eastAsiaTheme="minorEastAsia" w:hAnsi="Arial" w:cs="Arial"/>
          <w:color w:val="000000" w:themeColor="text1"/>
          <w:sz w:val="20"/>
          <w:szCs w:val="20"/>
          <w:lang w:val="en-GB"/>
        </w:rPr>
        <w:t>: series resistance (</w:t>
      </w:r>
      <w:r w:rsidR="0052455A" w:rsidRPr="00F936D5">
        <w:rPr>
          <w:rFonts w:ascii="Arial" w:eastAsiaTheme="minorEastAsia" w:hAnsi="Arial" w:cs="Arial"/>
          <w:color w:val="000000" w:themeColor="text1"/>
          <w:sz w:val="20"/>
          <w:szCs w:val="20"/>
        </w:rPr>
        <w:t>Ω</w:t>
      </w:r>
      <w:r w:rsidR="0052455A" w:rsidRPr="00F936D5">
        <w:rPr>
          <w:rFonts w:ascii="Arial" w:eastAsiaTheme="minorEastAsia" w:hAnsi="Arial" w:cs="Arial"/>
          <w:color w:val="000000" w:themeColor="text1"/>
          <w:sz w:val="20"/>
          <w:szCs w:val="20"/>
          <w:lang w:val="en-GB"/>
        </w:rPr>
        <w:t xml:space="preserve">); </w:t>
      </w:r>
    </w:p>
    <w:p w14:paraId="4A618573" w14:textId="77777777" w:rsidR="0052455A" w:rsidRPr="00F936D5" w:rsidRDefault="00B4656D" w:rsidP="00807E98">
      <w:pPr>
        <w:pStyle w:val="Paragraphedeliste"/>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n</m:t>
            </m:r>
          </m:e>
          <m:sub>
            <m:r>
              <w:rPr>
                <w:rFonts w:ascii="Cambria Math" w:eastAsiaTheme="minorEastAsia" w:hAnsi="Cambria Math" w:cs="Arial"/>
                <w:color w:val="000000" w:themeColor="text1"/>
                <w:sz w:val="20"/>
                <w:szCs w:val="20"/>
                <w:lang w:val="en-GB"/>
              </w:rPr>
              <m:t>1</m:t>
            </m:r>
          </m:sub>
        </m:sSub>
      </m:oMath>
      <w:r w:rsidR="0052455A" w:rsidRPr="00F936D5">
        <w:rPr>
          <w:rFonts w:ascii="Arial" w:eastAsiaTheme="minorEastAsia" w:hAnsi="Arial" w:cs="Arial"/>
          <w:color w:val="000000" w:themeColor="text1"/>
          <w:sz w:val="20"/>
          <w:szCs w:val="20"/>
          <w:lang w:val="en-GB"/>
        </w:rPr>
        <w:t xml:space="preserve">, </w:t>
      </w: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n</m:t>
            </m:r>
          </m:e>
          <m:sub>
            <m:r>
              <w:rPr>
                <w:rFonts w:ascii="Cambria Math" w:eastAsiaTheme="minorEastAsia" w:hAnsi="Cambria Math" w:cs="Arial"/>
                <w:color w:val="000000" w:themeColor="text1"/>
                <w:sz w:val="20"/>
                <w:szCs w:val="20"/>
                <w:lang w:val="en-GB"/>
              </w:rPr>
              <m:t>2</m:t>
            </m:r>
          </m:sub>
        </m:sSub>
      </m:oMath>
      <w:r w:rsidR="0052455A" w:rsidRPr="00F936D5">
        <w:rPr>
          <w:rFonts w:ascii="Arial" w:eastAsiaTheme="minorEastAsia" w:hAnsi="Arial" w:cs="Arial"/>
          <w:color w:val="000000" w:themeColor="text1"/>
          <w:sz w:val="20"/>
          <w:szCs w:val="20"/>
          <w:lang w:val="en-GB"/>
        </w:rPr>
        <w:t xml:space="preserve">: ideality factors; </w:t>
      </w:r>
    </w:p>
    <w:p w14:paraId="1A496C3D" w14:textId="77777777" w:rsidR="0052455A" w:rsidRPr="00F936D5" w:rsidRDefault="0052455A" w:rsidP="00807E98">
      <w:pPr>
        <w:pStyle w:val="Paragraphedeliste"/>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 xml:space="preserve">q: elementary charge (C); </w:t>
      </w:r>
    </w:p>
    <w:p w14:paraId="0DCA2360" w14:textId="77777777" w:rsidR="0052455A" w:rsidRPr="00F936D5" w:rsidRDefault="0052455A" w:rsidP="00807E98">
      <w:pPr>
        <w:pStyle w:val="Paragraphedeliste"/>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k: Boltzmann constant (</w:t>
      </w:r>
      <m:oMath>
        <m:r>
          <w:rPr>
            <w:rFonts w:ascii="Cambria Math" w:eastAsiaTheme="minorEastAsia" w:hAnsi="Cambria Math" w:cs="Arial"/>
            <w:color w:val="000000" w:themeColor="text1"/>
            <w:sz w:val="20"/>
            <w:szCs w:val="20"/>
            <w:lang w:val="en-GB"/>
          </w:rPr>
          <m:t xml:space="preserve">J </m:t>
        </m:r>
        <m:sSup>
          <m:sSupPr>
            <m:ctrlPr>
              <w:rPr>
                <w:rFonts w:ascii="Cambria Math" w:eastAsiaTheme="minorEastAsia" w:hAnsi="Cambria Math" w:cs="Arial"/>
                <w:i/>
                <w:color w:val="000000" w:themeColor="text1"/>
                <w:sz w:val="20"/>
                <w:szCs w:val="20"/>
                <w:lang w:val="en-GB"/>
              </w:rPr>
            </m:ctrlPr>
          </m:sSupPr>
          <m:e>
            <m:r>
              <w:rPr>
                <w:rFonts w:ascii="Cambria Math" w:eastAsiaTheme="minorEastAsia" w:hAnsi="Cambria Math" w:cs="Arial"/>
                <w:color w:val="000000" w:themeColor="text1"/>
                <w:sz w:val="20"/>
                <w:szCs w:val="20"/>
                <w:lang w:val="en-GB"/>
              </w:rPr>
              <m:t>K</m:t>
            </m:r>
          </m:e>
          <m:sup>
            <m:r>
              <w:rPr>
                <w:rFonts w:ascii="Cambria Math" w:eastAsiaTheme="minorEastAsia" w:hAnsi="Cambria Math" w:cs="Arial"/>
                <w:color w:val="000000" w:themeColor="text1"/>
                <w:sz w:val="20"/>
                <w:szCs w:val="20"/>
                <w:lang w:val="en-GB"/>
              </w:rPr>
              <m:t>-1</m:t>
            </m:r>
          </m:sup>
        </m:sSup>
      </m:oMath>
      <w:r w:rsidRPr="00F936D5">
        <w:rPr>
          <w:rFonts w:ascii="Arial" w:eastAsiaTheme="minorEastAsia" w:hAnsi="Arial" w:cs="Arial"/>
          <w:color w:val="000000" w:themeColor="text1"/>
          <w:sz w:val="20"/>
          <w:szCs w:val="20"/>
          <w:lang w:val="en-GB"/>
        </w:rPr>
        <w:t xml:space="preserve">); </w:t>
      </w:r>
    </w:p>
    <w:p w14:paraId="1EBBCABB" w14:textId="77777777" w:rsidR="0052455A" w:rsidRPr="00F936D5" w:rsidRDefault="0052455A" w:rsidP="00807E98">
      <w:pPr>
        <w:pStyle w:val="Paragraphedeliste"/>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T: temperature (K).</w:t>
      </w:r>
    </w:p>
    <w:p w14:paraId="255D2BE5" w14:textId="77777777" w:rsidR="0052455A" w:rsidRPr="00F936D5" w:rsidRDefault="00B4656D" w:rsidP="00807E98">
      <w:pPr>
        <w:pStyle w:val="Paragraphedeliste"/>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R</m:t>
            </m:r>
          </m:e>
          <m:sub>
            <m:r>
              <w:rPr>
                <w:rFonts w:ascii="Cambria Math" w:eastAsiaTheme="minorEastAsia" w:hAnsi="Cambria Math" w:cs="Arial"/>
                <w:color w:val="000000" w:themeColor="text1"/>
                <w:sz w:val="20"/>
                <w:szCs w:val="20"/>
                <w:lang w:val="en-GB"/>
              </w:rPr>
              <m:t>sh</m:t>
            </m:r>
          </m:sub>
        </m:sSub>
      </m:oMath>
      <w:r w:rsidR="0052455A" w:rsidRPr="00F936D5">
        <w:rPr>
          <w:rFonts w:ascii="Arial" w:eastAsiaTheme="minorEastAsia" w:hAnsi="Arial" w:cs="Arial"/>
          <w:color w:val="000000" w:themeColor="text1"/>
          <w:sz w:val="20"/>
          <w:szCs w:val="20"/>
          <w:lang w:val="en-GB"/>
        </w:rPr>
        <w:t>: shunt resistance (</w:t>
      </w:r>
      <w:r w:rsidR="0052455A" w:rsidRPr="00F936D5">
        <w:rPr>
          <w:rFonts w:ascii="Arial" w:eastAsiaTheme="minorEastAsia" w:hAnsi="Arial" w:cs="Arial"/>
          <w:color w:val="000000" w:themeColor="text1"/>
          <w:sz w:val="20"/>
          <w:szCs w:val="20"/>
        </w:rPr>
        <w:t>Ω</w:t>
      </w:r>
      <w:r w:rsidR="0052455A" w:rsidRPr="00F936D5">
        <w:rPr>
          <w:rFonts w:ascii="Arial" w:eastAsiaTheme="minorEastAsia" w:hAnsi="Arial" w:cs="Arial"/>
          <w:color w:val="000000" w:themeColor="text1"/>
          <w:sz w:val="20"/>
          <w:szCs w:val="20"/>
          <w:lang w:val="en-GB"/>
        </w:rPr>
        <w:t>).</w:t>
      </w:r>
    </w:p>
    <w:p w14:paraId="0269C05E" w14:textId="77777777" w:rsidR="0052455A" w:rsidRPr="00F936D5" w:rsidRDefault="0052455A" w:rsidP="00764FFA">
      <w:pPr>
        <w:pStyle w:val="NormalWeb"/>
        <w:spacing w:before="120" w:beforeAutospacing="0" w:after="120" w:afterAutospacing="0"/>
        <w:rPr>
          <w:rFonts w:ascii="Arial" w:hAnsi="Arial" w:cs="Arial"/>
          <w:sz w:val="20"/>
          <w:szCs w:val="20"/>
          <w:lang w:val="en-GB"/>
        </w:rPr>
      </w:pPr>
      <w:r w:rsidRPr="00F936D5">
        <w:rPr>
          <w:rFonts w:ascii="Arial" w:hAnsi="Arial" w:cs="Arial"/>
          <w:sz w:val="20"/>
          <w:szCs w:val="20"/>
          <w:lang w:val="en-GB"/>
        </w:rPr>
        <w:lastRenderedPageBreak/>
        <w:t xml:space="preserve">This formulation </w:t>
      </w:r>
      <w:r w:rsidRPr="00F936D5">
        <w:rPr>
          <w:rStyle w:val="lev"/>
          <w:rFonts w:ascii="Arial" w:hAnsi="Arial" w:cs="Arial"/>
          <w:b w:val="0"/>
          <w:bCs w:val="0"/>
          <w:sz w:val="20"/>
          <w:szCs w:val="20"/>
          <w:lang w:val="en-GB"/>
        </w:rPr>
        <w:t>avoids mixing</w:t>
      </w:r>
      <w:r w:rsidRPr="00F936D5">
        <w:rPr>
          <w:rFonts w:ascii="Arial" w:hAnsi="Arial" w:cs="Arial"/>
          <w:sz w:val="20"/>
          <w:szCs w:val="20"/>
          <w:lang w:val="en-GB"/>
        </w:rPr>
        <w:t xml:space="preserve"> currents and current densities (a frequent source of inconsistencies) and aligns with the </w:t>
      </w:r>
      <w:r w:rsidRPr="00F936D5">
        <w:rPr>
          <w:rStyle w:val="lev"/>
          <w:rFonts w:ascii="Arial" w:hAnsi="Arial" w:cs="Arial"/>
          <w:b w:val="0"/>
          <w:bCs w:val="0"/>
          <w:sz w:val="20"/>
          <w:szCs w:val="20"/>
          <w:lang w:val="en-GB"/>
        </w:rPr>
        <w:t>five-parameter</w:t>
      </w:r>
      <w:r w:rsidRPr="00F936D5">
        <w:rPr>
          <w:rFonts w:ascii="Arial" w:hAnsi="Arial" w:cs="Arial"/>
          <w:sz w:val="20"/>
          <w:szCs w:val="20"/>
          <w:lang w:val="en-GB"/>
        </w:rPr>
        <w:t xml:space="preserve"> models used under real-world conditions [12,13].</w:t>
      </w:r>
    </w:p>
    <w:p w14:paraId="2E059743" w14:textId="77777777" w:rsidR="0052455A" w:rsidRPr="00F936D5" w:rsidRDefault="0052455A" w:rsidP="00764FFA">
      <w:pPr>
        <w:pStyle w:val="NormalWeb"/>
        <w:spacing w:before="120" w:beforeAutospacing="0" w:after="120" w:afterAutospacing="0"/>
        <w:rPr>
          <w:rFonts w:ascii="Arial" w:hAnsi="Arial" w:cs="Arial"/>
          <w:b/>
          <w:bCs/>
          <w:sz w:val="20"/>
          <w:szCs w:val="20"/>
          <w:lang w:val="en-GB"/>
        </w:rPr>
      </w:pPr>
      <w:r w:rsidRPr="00F936D5">
        <w:rPr>
          <w:rStyle w:val="lev"/>
          <w:rFonts w:ascii="Arial" w:hAnsi="Arial" w:cs="Arial"/>
          <w:b w:val="0"/>
          <w:bCs w:val="0"/>
          <w:sz w:val="20"/>
          <w:szCs w:val="20"/>
          <w:lang w:val="en-GB"/>
        </w:rPr>
        <w:t>Parameterization and key physical effects.</w:t>
      </w:r>
    </w:p>
    <w:p w14:paraId="2788B944" w14:textId="77777777" w:rsidR="0052455A" w:rsidRPr="00F936D5" w:rsidRDefault="0052455A" w:rsidP="00807E98">
      <w:pPr>
        <w:pStyle w:val="NormalWeb"/>
        <w:numPr>
          <w:ilvl w:val="0"/>
          <w:numId w:val="6"/>
        </w:numPr>
        <w:spacing w:before="120" w:beforeAutospacing="0" w:after="120" w:afterAutospacing="0"/>
        <w:rPr>
          <w:rFonts w:ascii="Arial" w:hAnsi="Arial" w:cs="Arial"/>
          <w:sz w:val="20"/>
          <w:szCs w:val="20"/>
          <w:lang w:val="en-GB"/>
        </w:rPr>
      </w:pPr>
      <w:r w:rsidRPr="00F936D5">
        <w:rPr>
          <w:rStyle w:val="lev"/>
          <w:rFonts w:ascii="Arial" w:hAnsi="Arial" w:cs="Arial"/>
          <w:b w:val="0"/>
          <w:bCs w:val="0"/>
          <w:sz w:val="20"/>
          <w:szCs w:val="20"/>
          <w:lang w:val="en-GB"/>
        </w:rPr>
        <w:t>Temperature</w:t>
      </w:r>
      <w:r w:rsidRPr="00F936D5">
        <w:rPr>
          <w:rFonts w:ascii="Arial" w:hAnsi="Arial" w:cs="Arial"/>
          <w:sz w:val="20"/>
          <w:szCs w:val="20"/>
          <w:lang w:val="en-GB"/>
        </w:rPr>
        <w:t xml:space="preserve">: </w:t>
      </w:r>
      <m:oMath>
        <m:sSub>
          <m:sSubPr>
            <m:ctrlPr>
              <w:rPr>
                <w:rStyle w:val="katex-mathml"/>
                <w:rFonts w:ascii="Cambria Math" w:hAnsi="Cambria Math" w:cs="Arial"/>
                <w:i/>
                <w:sz w:val="20"/>
                <w:szCs w:val="20"/>
                <w:lang w:val="en-GB"/>
              </w:rPr>
            </m:ctrlPr>
          </m:sSubPr>
          <m:e>
            <m:r>
              <w:rPr>
                <w:rStyle w:val="katex-mathml"/>
                <w:rFonts w:ascii="Cambria Math" w:hAnsi="Cambria Math" w:cs="Arial"/>
                <w:sz w:val="20"/>
                <w:szCs w:val="20"/>
                <w:lang w:val="en-GB"/>
              </w:rPr>
              <m:t>J</m:t>
            </m:r>
          </m:e>
          <m:sub>
            <m:r>
              <w:rPr>
                <w:rStyle w:val="katex-mathml"/>
                <w:rFonts w:ascii="Cambria Math" w:hAnsi="Cambria Math" w:cs="Arial"/>
                <w:sz w:val="20"/>
                <w:szCs w:val="20"/>
                <w:lang w:val="en-GB"/>
              </w:rPr>
              <m:t>0i</m:t>
            </m:r>
          </m:sub>
        </m:sSub>
      </m:oMath>
      <w:r w:rsidRPr="00F936D5">
        <w:rPr>
          <w:rFonts w:ascii="Arial" w:hAnsi="Arial" w:cs="Arial"/>
          <w:sz w:val="20"/>
          <w:szCs w:val="20"/>
          <w:lang w:val="en-GB"/>
        </w:rPr>
        <w:t xml:space="preserve"> increases strongly with </w:t>
      </w:r>
      <w:r w:rsidRPr="00F936D5">
        <w:rPr>
          <w:rStyle w:val="katex-mathml"/>
          <w:rFonts w:ascii="Arial" w:hAnsi="Arial" w:cs="Arial"/>
          <w:sz w:val="20"/>
          <w:szCs w:val="20"/>
          <w:lang w:val="en-GB"/>
        </w:rPr>
        <w:t>T</w:t>
      </w:r>
      <w:r w:rsidRPr="00F936D5">
        <w:rPr>
          <w:rFonts w:ascii="Arial" w:hAnsi="Arial" w:cs="Arial"/>
          <w:sz w:val="20"/>
          <w:szCs w:val="20"/>
          <w:lang w:val="en-GB"/>
        </w:rPr>
        <w:t xml:space="preserve">, degrading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V</m:t>
            </m:r>
          </m:e>
          <m:sub>
            <m:r>
              <w:rPr>
                <w:rFonts w:ascii="Cambria Math" w:eastAsiaTheme="majorEastAsia" w:hAnsi="Cambria Math" w:cs="Arial"/>
                <w:color w:val="000000" w:themeColor="text1"/>
                <w:sz w:val="20"/>
                <w:szCs w:val="20"/>
                <w:shd w:val="clear" w:color="auto" w:fill="FFFFFF"/>
                <w:lang w:val="en-GB"/>
              </w:rPr>
              <m:t>oc</m:t>
            </m:r>
          </m:sub>
        </m:sSub>
      </m:oMath>
      <w:r w:rsidRPr="00F936D5">
        <w:rPr>
          <w:rFonts w:ascii="Arial" w:hAnsi="Arial" w:cs="Arial"/>
          <w:sz w:val="20"/>
          <w:szCs w:val="20"/>
          <w:lang w:val="en-GB"/>
        </w:rPr>
        <w:t>; thermal laws (bandgap, mobilities, resistivities) are included [12].</w:t>
      </w:r>
    </w:p>
    <w:p w14:paraId="43381A9A" w14:textId="77777777" w:rsidR="0052455A" w:rsidRPr="00F936D5" w:rsidRDefault="0052455A" w:rsidP="00807E98">
      <w:pPr>
        <w:pStyle w:val="NormalWeb"/>
        <w:numPr>
          <w:ilvl w:val="0"/>
          <w:numId w:val="6"/>
        </w:numPr>
        <w:spacing w:before="120" w:beforeAutospacing="0" w:after="120" w:afterAutospacing="0"/>
        <w:rPr>
          <w:rFonts w:ascii="Arial" w:hAnsi="Arial" w:cs="Arial"/>
          <w:sz w:val="20"/>
          <w:szCs w:val="20"/>
          <w:lang w:val="en-GB"/>
        </w:rPr>
      </w:pPr>
      <w:r w:rsidRPr="00F936D5">
        <w:rPr>
          <w:rStyle w:val="lev"/>
          <w:rFonts w:ascii="Arial" w:hAnsi="Arial" w:cs="Arial"/>
          <w:b w:val="0"/>
          <w:bCs w:val="0"/>
          <w:sz w:val="20"/>
          <w:szCs w:val="20"/>
          <w:lang w:val="en-GB"/>
        </w:rPr>
        <w:t>Spectrum/irradiance</w:t>
      </w:r>
      <w:r w:rsidRPr="00F936D5">
        <w:rPr>
          <w:rFonts w:ascii="Arial" w:hAnsi="Arial" w:cs="Arial"/>
          <w:sz w:val="20"/>
          <w:szCs w:val="20"/>
          <w:lang w:val="en-GB"/>
        </w:rPr>
        <w:t xml:space="preserve">: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J</m:t>
            </m:r>
          </m:e>
          <m:sub>
            <m:r>
              <w:rPr>
                <w:rFonts w:ascii="Cambria Math" w:eastAsiaTheme="majorEastAsia" w:hAnsi="Cambria Math" w:cs="Arial"/>
                <w:color w:val="000000" w:themeColor="text1"/>
                <w:sz w:val="20"/>
                <w:szCs w:val="20"/>
                <w:shd w:val="clear" w:color="auto" w:fill="FFFFFF"/>
                <w:lang w:val="en-GB"/>
              </w:rPr>
              <m:t>ph</m:t>
            </m:r>
          </m:sub>
        </m:sSub>
      </m:oMath>
      <w:r w:rsidRPr="00F936D5">
        <w:rPr>
          <w:rFonts w:ascii="Arial" w:hAnsi="Arial" w:cs="Arial"/>
          <w:sz w:val="20"/>
          <w:szCs w:val="20"/>
          <w:lang w:val="en-GB"/>
        </w:rPr>
        <w:t xml:space="preserve"> is quasi-linear with irradiance but spectrum-dependent (EQE). The </w:t>
      </w:r>
      <w:r w:rsidRPr="00F936D5">
        <w:rPr>
          <w:rStyle w:val="lev"/>
          <w:rFonts w:ascii="Arial" w:hAnsi="Arial" w:cs="Arial"/>
          <w:b w:val="0"/>
          <w:bCs w:val="0"/>
          <w:sz w:val="20"/>
          <w:szCs w:val="20"/>
          <w:lang w:val="en-GB"/>
        </w:rPr>
        <w:t>efficiency tables</w:t>
      </w:r>
      <w:r w:rsidRPr="00F936D5">
        <w:rPr>
          <w:rFonts w:ascii="Arial" w:hAnsi="Arial" w:cs="Arial"/>
          <w:sz w:val="20"/>
          <w:szCs w:val="20"/>
          <w:lang w:val="en-GB"/>
        </w:rPr>
        <w:t xml:space="preserve"> (2025) confirm the advantage of </w:t>
      </w:r>
      <w:r w:rsidRPr="00F936D5">
        <w:rPr>
          <w:rStyle w:val="lev"/>
          <w:rFonts w:ascii="Arial" w:hAnsi="Arial" w:cs="Arial"/>
          <w:b w:val="0"/>
          <w:bCs w:val="0"/>
          <w:sz w:val="20"/>
          <w:szCs w:val="20"/>
          <w:lang w:val="en-GB"/>
        </w:rPr>
        <w:t>passivating contacts</w:t>
      </w:r>
      <w:r w:rsidRPr="00F936D5">
        <w:rPr>
          <w:rFonts w:ascii="Arial" w:hAnsi="Arial" w:cs="Arial"/>
          <w:sz w:val="20"/>
          <w:szCs w:val="20"/>
          <w:lang w:val="en-GB"/>
        </w:rPr>
        <w:t xml:space="preserve"> for high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V</m:t>
            </m:r>
          </m:e>
          <m:sub>
            <m:r>
              <w:rPr>
                <w:rFonts w:ascii="Cambria Math" w:eastAsiaTheme="majorEastAsia" w:hAnsi="Cambria Math" w:cs="Arial"/>
                <w:color w:val="000000" w:themeColor="text1"/>
                <w:sz w:val="20"/>
                <w:szCs w:val="20"/>
                <w:shd w:val="clear" w:color="auto" w:fill="FFFFFF"/>
                <w:lang w:val="en-GB"/>
              </w:rPr>
              <m:t>oc</m:t>
            </m:r>
          </m:sub>
        </m:sSub>
      </m:oMath>
      <w:r w:rsidRPr="00F936D5">
        <w:rPr>
          <w:rFonts w:ascii="Arial" w:hAnsi="Arial" w:cs="Arial"/>
          <w:sz w:val="20"/>
          <w:szCs w:val="20"/>
          <w:lang w:val="en-GB"/>
        </w:rPr>
        <w:t xml:space="preserve"> and </w:t>
      </w:r>
      <m:oMath>
        <m:r>
          <w:rPr>
            <w:rFonts w:ascii="Cambria Math" w:hAnsi="Cambria Math" w:cs="Arial"/>
            <w:sz w:val="20"/>
            <w:szCs w:val="20"/>
            <w:lang w:val="en-GB"/>
          </w:rPr>
          <m:t>FF</m:t>
        </m:r>
      </m:oMath>
      <w:r w:rsidRPr="00F936D5">
        <w:rPr>
          <w:rFonts w:ascii="Arial" w:hAnsi="Arial" w:cs="Arial"/>
          <w:sz w:val="20"/>
          <w:szCs w:val="20"/>
          <w:lang w:val="en-GB"/>
        </w:rPr>
        <w:t xml:space="preserve"> [2].</w:t>
      </w:r>
    </w:p>
    <w:p w14:paraId="5A6168ED" w14:textId="77777777" w:rsidR="0052455A" w:rsidRPr="00F936D5" w:rsidRDefault="0052455A" w:rsidP="00807E98">
      <w:pPr>
        <w:pStyle w:val="NormalWeb"/>
        <w:numPr>
          <w:ilvl w:val="0"/>
          <w:numId w:val="6"/>
        </w:numPr>
        <w:spacing w:before="120" w:beforeAutospacing="0" w:after="120" w:afterAutospacing="0"/>
        <w:rPr>
          <w:rFonts w:ascii="Arial" w:hAnsi="Arial" w:cs="Arial"/>
          <w:sz w:val="20"/>
          <w:szCs w:val="20"/>
          <w:lang w:val="en-GB"/>
        </w:rPr>
      </w:pPr>
      <w:r w:rsidRPr="00F936D5">
        <w:rPr>
          <w:rStyle w:val="lev"/>
          <w:rFonts w:ascii="Arial" w:hAnsi="Arial" w:cs="Arial"/>
          <w:b w:val="0"/>
          <w:bCs w:val="0"/>
          <w:sz w:val="20"/>
          <w:szCs w:val="20"/>
          <w:lang w:val="en-GB"/>
        </w:rPr>
        <w:t>Passivating contacts &amp; SHJ</w:t>
      </w:r>
      <w:r w:rsidRPr="00F936D5">
        <w:rPr>
          <w:rFonts w:ascii="Arial" w:hAnsi="Arial" w:cs="Arial"/>
          <w:sz w:val="20"/>
          <w:szCs w:val="20"/>
          <w:lang w:val="en-GB"/>
        </w:rPr>
        <w:t xml:space="preserve">: interface passivation and selective contacts lower </w:t>
      </w:r>
      <m:oMath>
        <m:sSub>
          <m:sSubPr>
            <m:ctrlPr>
              <w:rPr>
                <w:rStyle w:val="katex-mathml"/>
                <w:rFonts w:ascii="Cambria Math" w:hAnsi="Cambria Math" w:cs="Arial"/>
                <w:i/>
                <w:sz w:val="20"/>
                <w:szCs w:val="20"/>
                <w:lang w:val="en-GB"/>
              </w:rPr>
            </m:ctrlPr>
          </m:sSubPr>
          <m:e>
            <m:r>
              <w:rPr>
                <w:rStyle w:val="katex-mathml"/>
                <w:rFonts w:ascii="Cambria Math" w:hAnsi="Cambria Math" w:cs="Arial"/>
                <w:sz w:val="20"/>
                <w:szCs w:val="20"/>
                <w:lang w:val="en-GB"/>
              </w:rPr>
              <m:t>J</m:t>
            </m:r>
          </m:e>
          <m:sub>
            <m:r>
              <w:rPr>
                <w:rStyle w:val="katex-mathml"/>
                <w:rFonts w:ascii="Cambria Math" w:hAnsi="Cambria Math" w:cs="Arial"/>
                <w:sz w:val="20"/>
                <w:szCs w:val="20"/>
                <w:lang w:val="en-GB"/>
              </w:rPr>
              <m:t>02</m:t>
            </m:r>
          </m:sub>
        </m:sSub>
      </m:oMath>
      <w:r w:rsidRPr="00F936D5">
        <w:rPr>
          <w:rFonts w:ascii="Arial" w:hAnsi="Arial" w:cs="Arial"/>
          <w:sz w:val="20"/>
          <w:szCs w:val="20"/>
          <w:lang w:val="en-GB"/>
        </w:rPr>
        <w:t xml:space="preserve"> and improve </w:t>
      </w:r>
      <m:oMath>
        <m:sSub>
          <m:sSubPr>
            <m:ctrlPr>
              <w:rPr>
                <w:rFonts w:ascii="Cambria Math" w:eastAsiaTheme="minorEastAsia" w:hAnsi="Cambria Math" w:cs="Arial"/>
                <w:i/>
                <w:color w:val="000000" w:themeColor="text1"/>
                <w:sz w:val="20"/>
                <w:szCs w:val="20"/>
                <w:lang w:val="en-GB" w:eastAsia="en-US"/>
              </w:rPr>
            </m:ctrlPr>
          </m:sSubPr>
          <m:e>
            <m:r>
              <w:rPr>
                <w:rFonts w:ascii="Cambria Math" w:eastAsiaTheme="minorEastAsia" w:hAnsi="Cambria Math" w:cs="Arial"/>
                <w:color w:val="000000" w:themeColor="text1"/>
                <w:sz w:val="20"/>
                <w:szCs w:val="20"/>
                <w:lang w:val="en-GB"/>
              </w:rPr>
              <m:t>R</m:t>
            </m:r>
          </m:e>
          <m:sub>
            <m:r>
              <w:rPr>
                <w:rFonts w:ascii="Cambria Math" w:eastAsiaTheme="minorEastAsia" w:hAnsi="Cambria Math" w:cs="Arial"/>
                <w:color w:val="000000" w:themeColor="text1"/>
                <w:sz w:val="20"/>
                <w:szCs w:val="20"/>
                <w:lang w:val="en-GB"/>
              </w:rPr>
              <m:t>sh</m:t>
            </m:r>
          </m:sub>
        </m:sSub>
      </m:oMath>
      <w:r w:rsidRPr="00F936D5">
        <w:rPr>
          <w:rFonts w:ascii="Arial" w:hAnsi="Arial" w:cs="Arial"/>
          <w:sz w:val="20"/>
          <w:szCs w:val="20"/>
          <w:lang w:val="en-GB"/>
        </w:rPr>
        <w:t xml:space="preserve">, yielding gains in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V</m:t>
            </m:r>
          </m:e>
          <m:sub>
            <m:r>
              <w:rPr>
                <w:rFonts w:ascii="Cambria Math" w:eastAsiaTheme="majorEastAsia" w:hAnsi="Cambria Math" w:cs="Arial"/>
                <w:color w:val="000000" w:themeColor="text1"/>
                <w:sz w:val="20"/>
                <w:szCs w:val="20"/>
                <w:shd w:val="clear" w:color="auto" w:fill="FFFFFF"/>
                <w:lang w:val="en-GB"/>
              </w:rPr>
              <m:t>oc</m:t>
            </m:r>
          </m:sub>
        </m:sSub>
      </m:oMath>
      <w:r w:rsidRPr="00F936D5">
        <w:rPr>
          <w:rFonts w:ascii="Arial" w:hAnsi="Arial" w:cs="Arial"/>
          <w:sz w:val="20"/>
          <w:szCs w:val="20"/>
          <w:lang w:val="en-GB"/>
        </w:rPr>
        <w:t xml:space="preserve"> and </w:t>
      </w:r>
      <w:r w:rsidRPr="00F936D5">
        <w:rPr>
          <w:rStyle w:val="lev"/>
          <w:rFonts w:ascii="Arial" w:hAnsi="Arial" w:cs="Arial"/>
          <w:b w:val="0"/>
          <w:bCs w:val="0"/>
          <w:sz w:val="20"/>
          <w:szCs w:val="20"/>
          <w:lang w:val="en-GB"/>
        </w:rPr>
        <w:t>fill factor</w:t>
      </w:r>
      <w:r w:rsidRPr="00F936D5">
        <w:rPr>
          <w:rFonts w:ascii="Arial" w:hAnsi="Arial" w:cs="Arial"/>
          <w:sz w:val="20"/>
          <w:szCs w:val="20"/>
          <w:lang w:val="en-GB"/>
        </w:rPr>
        <w:t>; recent reviews summarize these advances [1,5,6], and 2024–2025 studies show industrial improvements [15].</w:t>
      </w:r>
    </w:p>
    <w:p w14:paraId="660323E9" w14:textId="77777777" w:rsidR="0052455A" w:rsidRPr="000E7E79" w:rsidRDefault="0052455A" w:rsidP="00764FFA">
      <w:pPr>
        <w:pStyle w:val="Titre2"/>
        <w:rPr>
          <w:lang w:val="en-GB"/>
        </w:rPr>
      </w:pPr>
      <w:r w:rsidRPr="000E7E79">
        <w:rPr>
          <w:lang w:val="en-GB"/>
        </w:rPr>
        <w:t>2.2. Electrical performance parameters of a photovoltaic cell</w:t>
      </w:r>
    </w:p>
    <w:p w14:paraId="21859D5A" w14:textId="77777777" w:rsidR="0052455A" w:rsidRPr="00F936D5" w:rsidRDefault="0052455A" w:rsidP="00764FFA">
      <w:pPr>
        <w:autoSpaceDE w:val="0"/>
        <w:autoSpaceDN w:val="0"/>
        <w:adjustRightInd w:val="0"/>
        <w:spacing w:before="120" w:after="120" w:line="240" w:lineRule="auto"/>
        <w:rPr>
          <w:rFonts w:cs="Arial"/>
          <w:bCs/>
          <w:color w:val="000000" w:themeColor="text1"/>
          <w:szCs w:val="20"/>
          <w:lang w:val="en-GB"/>
        </w:rPr>
      </w:pPr>
      <w:r w:rsidRPr="00F936D5">
        <w:rPr>
          <w:rFonts w:cs="Arial"/>
          <w:bCs/>
          <w:color w:val="000000" w:themeColor="text1"/>
          <w:szCs w:val="20"/>
          <w:lang w:val="en-GB"/>
        </w:rPr>
        <w:t xml:space="preserve">Under illumination, the current–voltage relation of a cell (or module) is read from the </w:t>
      </w:r>
      <m:oMath>
        <m:r>
          <w:rPr>
            <w:rFonts w:ascii="Cambria Math" w:hAnsi="Cambria Math" w:cs="Arial"/>
            <w:color w:val="000000" w:themeColor="text1"/>
            <w:szCs w:val="20"/>
            <w:lang w:val="en-GB"/>
          </w:rPr>
          <m:t>I-V</m:t>
        </m:r>
      </m:oMath>
      <w:r w:rsidRPr="00F936D5">
        <w:rPr>
          <w:rFonts w:cs="Arial"/>
          <w:bCs/>
          <w:color w:val="000000" w:themeColor="text1"/>
          <w:szCs w:val="20"/>
          <w:lang w:val="en-GB"/>
        </w:rPr>
        <w:t xml:space="preserve"> curve, from which the key figures of merit are extracted: short-circuit current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oMath>
      <w:r w:rsidRPr="00F936D5">
        <w:rPr>
          <w:rFonts w:cs="Arial"/>
          <w:bCs/>
          <w:color w:val="000000" w:themeColor="text1"/>
          <w:szCs w:val="20"/>
          <w:lang w:val="en-GB"/>
        </w:rPr>
        <w:t xml:space="preserve"> (or current density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bCs/>
          <w:color w:val="000000" w:themeColor="text1"/>
          <w:szCs w:val="20"/>
          <w:lang w:val="en-GB"/>
        </w:rPr>
        <w:t xml:space="preserve">), open-circuit voltage </w:t>
      </w:r>
      <m:oMath>
        <m:sSub>
          <m:sSubPr>
            <m:ctrlPr>
              <w:rPr>
                <w:rFonts w:ascii="Cambria Math" w:eastAsiaTheme="majorEastAsia" w:hAnsi="Cambria Math" w:cs="Arial"/>
                <w:i/>
                <w:color w:val="000000" w:themeColor="text1"/>
                <w:szCs w:val="20"/>
                <w:shd w:val="clear" w:color="auto" w:fill="FFFFFF"/>
                <w:lang w:val="en-GB"/>
              </w:rPr>
            </m:ctrlPr>
          </m:sSubPr>
          <m:e>
            <m:r>
              <w:rPr>
                <w:rFonts w:ascii="Cambria Math" w:eastAsiaTheme="majorEastAsia" w:hAnsi="Cambria Math" w:cs="Arial"/>
                <w:color w:val="000000" w:themeColor="text1"/>
                <w:szCs w:val="20"/>
                <w:shd w:val="clear" w:color="auto" w:fill="FFFFFF"/>
                <w:lang w:val="en-GB"/>
              </w:rPr>
              <m:t>V</m:t>
            </m:r>
          </m:e>
          <m:sub>
            <m:r>
              <w:rPr>
                <w:rFonts w:ascii="Cambria Math" w:eastAsiaTheme="majorEastAsia" w:hAnsi="Cambria Math" w:cs="Arial"/>
                <w:color w:val="000000" w:themeColor="text1"/>
                <w:szCs w:val="20"/>
                <w:shd w:val="clear" w:color="auto" w:fill="FFFFFF"/>
                <w:lang w:val="en-GB"/>
              </w:rPr>
              <m:t>oc</m:t>
            </m:r>
          </m:sub>
        </m:sSub>
      </m:oMath>
      <w:r w:rsidRPr="00F936D5">
        <w:rPr>
          <w:rFonts w:cs="Arial"/>
          <w:bCs/>
          <w:color w:val="000000" w:themeColor="text1"/>
          <w:szCs w:val="20"/>
          <w:lang w:val="en-GB"/>
        </w:rPr>
        <w:t xml:space="preserve">, fill factor </w:t>
      </w:r>
      <m:oMath>
        <m:r>
          <w:rPr>
            <w:rFonts w:ascii="Cambria Math" w:hAnsi="Cambria Math" w:cs="Arial"/>
            <w:color w:val="000000" w:themeColor="text1"/>
            <w:szCs w:val="20"/>
            <w:lang w:val="en-GB"/>
          </w:rPr>
          <m:t>FF</m:t>
        </m:r>
      </m:oMath>
      <w:r w:rsidRPr="00F936D5">
        <w:rPr>
          <w:rFonts w:cs="Arial"/>
          <w:bCs/>
          <w:color w:val="000000" w:themeColor="text1"/>
          <w:szCs w:val="20"/>
          <w:lang w:val="en-GB"/>
        </w:rPr>
        <w:t xml:space="preserve">, and efficiency </w:t>
      </w:r>
      <m:oMath>
        <m:r>
          <w:rPr>
            <w:rFonts w:ascii="Cambria Math" w:hAnsi="Cambria Math" w:cs="Arial"/>
            <w:color w:val="000000" w:themeColor="text1"/>
            <w:szCs w:val="20"/>
          </w:rPr>
          <m:t>η</m:t>
        </m:r>
      </m:oMath>
      <w:r w:rsidRPr="00F936D5">
        <w:rPr>
          <w:rFonts w:cs="Arial"/>
          <w:bCs/>
          <w:color w:val="000000" w:themeColor="text1"/>
          <w:szCs w:val="20"/>
          <w:lang w:val="en-GB"/>
        </w:rPr>
        <w:t xml:space="preserve"> [1,2,12].</w:t>
      </w:r>
    </w:p>
    <w:p w14:paraId="1DF25B44" w14:textId="77777777" w:rsidR="0052455A" w:rsidRPr="000E7E79" w:rsidRDefault="0052455A" w:rsidP="00764FFA">
      <w:pPr>
        <w:pStyle w:val="Titre3"/>
        <w:rPr>
          <w:lang w:val="en-GB"/>
        </w:rPr>
      </w:pPr>
      <w:r w:rsidRPr="000E7E79">
        <w:rPr>
          <w:lang w:val="en-GB"/>
        </w:rPr>
        <w:t xml:space="preserve">2.2.1. Short-circuit current </w:t>
      </w:r>
      <m:oMath>
        <m:sSub>
          <m:sSubPr>
            <m:ctrlPr>
              <w:rPr>
                <w:rFonts w:ascii="Cambria Math" w:hAnsi="Cambria Math"/>
              </w:rPr>
            </m:ctrlPr>
          </m:sSubPr>
          <m:e>
            <m:r>
              <m:rPr>
                <m:sty m:val="b"/>
              </m:rPr>
              <w:rPr>
                <w:rFonts w:ascii="Cambria Math" w:hAnsi="Cambria Math"/>
              </w:rPr>
              <m:t>I</m:t>
            </m:r>
          </m:e>
          <m:sub>
            <m:r>
              <m:rPr>
                <m:sty m:val="b"/>
              </m:rPr>
              <w:rPr>
                <w:rFonts w:ascii="Cambria Math" w:hAnsi="Cambria Math"/>
              </w:rPr>
              <m:t>sc</m:t>
            </m:r>
          </m:sub>
        </m:sSub>
      </m:oMath>
    </w:p>
    <w:p w14:paraId="75A403CF" w14:textId="77777777" w:rsidR="0052455A" w:rsidRPr="000E7E79" w:rsidRDefault="0052455A" w:rsidP="00764FFA">
      <w:pPr>
        <w:spacing w:line="240" w:lineRule="auto"/>
        <w:rPr>
          <w:rFonts w:eastAsia="TimesNewRomanPSMT" w:cs="Arial"/>
          <w:szCs w:val="20"/>
          <w:lang w:val="en-GB"/>
        </w:rPr>
      </w:pPr>
      <w:r w:rsidRPr="000E7E79">
        <w:rPr>
          <w:rFonts w:eastAsia="TimesNewRomanPSMT" w:cs="Arial"/>
          <w:szCs w:val="20"/>
          <w:lang w:val="en-GB"/>
        </w:rPr>
        <w:t>At zero voltage (</w:t>
      </w:r>
      <m:oMath>
        <m:r>
          <w:rPr>
            <w:rFonts w:ascii="Cambria Math" w:eastAsia="TimesNewRomanPSMT" w:hAnsi="Cambria Math" w:cs="Arial"/>
            <w:szCs w:val="20"/>
          </w:rPr>
          <m:t>V</m:t>
        </m:r>
        <m:r>
          <w:rPr>
            <w:rFonts w:ascii="Cambria Math" w:eastAsia="TimesNewRomanPSMT" w:hAnsi="Cambria Math" w:cs="Arial"/>
            <w:szCs w:val="20"/>
            <w:lang w:val="en-GB"/>
          </w:rPr>
          <m:t>=0</m:t>
        </m:r>
      </m:oMath>
      <w:r w:rsidRPr="000E7E79">
        <w:rPr>
          <w:rFonts w:eastAsia="TimesNewRomanPSMT" w:cs="Arial"/>
          <w:szCs w:val="20"/>
          <w:lang w:val="en-GB"/>
        </w:rPr>
        <w:t>), the delivered current reaches its maximum (short circuit). In the two-diode model, if resistive losses are small (</w:t>
      </w:r>
      <m:oMath>
        <m:sSub>
          <m:sSubPr>
            <m:ctrlPr>
              <w:rPr>
                <w:rFonts w:ascii="Cambria Math" w:eastAsia="TimesNewRomanPSMT" w:hAnsi="Cambria Math" w:cs="Arial"/>
                <w:i/>
                <w:szCs w:val="20"/>
              </w:rPr>
            </m:ctrlPr>
          </m:sSubPr>
          <m:e>
            <m:r>
              <w:rPr>
                <w:rFonts w:ascii="Cambria Math" w:eastAsia="TimesNewRomanPSMT" w:hAnsi="Cambria Math" w:cs="Arial"/>
                <w:szCs w:val="20"/>
              </w:rPr>
              <m:t>R</m:t>
            </m:r>
          </m:e>
          <m:sub>
            <m:r>
              <w:rPr>
                <w:rFonts w:ascii="Cambria Math" w:eastAsia="TimesNewRomanPSMT" w:hAnsi="Cambria Math" w:cs="Arial"/>
                <w:szCs w:val="20"/>
              </w:rPr>
              <m:t>s</m:t>
            </m:r>
          </m:sub>
        </m:sSub>
        <m:r>
          <w:rPr>
            <w:rFonts w:ascii="Cambria Math" w:eastAsia="TimesNewRomanPSMT" w:hAnsi="Cambria Math" w:cs="Arial"/>
            <w:szCs w:val="20"/>
            <w:lang w:val="en-GB"/>
          </w:rPr>
          <m:t>→0</m:t>
        </m:r>
      </m:oMath>
      <w:r w:rsidRPr="000E7E79">
        <w:rPr>
          <w:rFonts w:eastAsia="TimesNewRomanPSMT" w:cs="Arial"/>
          <w:szCs w:val="20"/>
          <w:lang w:val="en-GB"/>
        </w:rPr>
        <w:t>, </w:t>
      </w:r>
      <m:oMath>
        <m:sSub>
          <m:sSubPr>
            <m:ctrlPr>
              <w:rPr>
                <w:rFonts w:ascii="Cambria Math" w:eastAsia="TimesNewRomanPSMT" w:hAnsi="Cambria Math" w:cs="Arial"/>
                <w:i/>
                <w:szCs w:val="20"/>
              </w:rPr>
            </m:ctrlPr>
          </m:sSubPr>
          <m:e>
            <m:r>
              <w:rPr>
                <w:rFonts w:ascii="Cambria Math" w:eastAsia="TimesNewRomanPSMT" w:hAnsi="Cambria Math" w:cs="Arial"/>
                <w:szCs w:val="20"/>
              </w:rPr>
              <m:t>R</m:t>
            </m:r>
          </m:e>
          <m:sub>
            <m:r>
              <w:rPr>
                <w:rFonts w:ascii="Cambria Math" w:eastAsia="TimesNewRomanPSMT" w:hAnsi="Cambria Math" w:cs="Arial"/>
                <w:szCs w:val="20"/>
              </w:rPr>
              <m:t>s</m:t>
            </m:r>
            <m:r>
              <w:rPr>
                <w:rFonts w:ascii="Cambria Math" w:eastAsia="TimesNewRomanPSMT" w:hAnsi="Cambria Math" w:cs="Arial"/>
                <w:szCs w:val="20"/>
                <w:lang w:val="en-GB"/>
              </w:rPr>
              <m:t>h</m:t>
            </m:r>
          </m:sub>
        </m:sSub>
        <m:r>
          <w:rPr>
            <w:rFonts w:ascii="Cambria Math" w:eastAsia="TimesNewRomanPSMT" w:hAnsi="Cambria Math" w:cs="Arial"/>
            <w:szCs w:val="20"/>
            <w:lang w:val="en-GB"/>
          </w:rPr>
          <m:t>→∞</m:t>
        </m:r>
      </m:oMath>
      <w:r w:rsidRPr="000E7E79">
        <w:rPr>
          <w:rFonts w:eastAsia="TimesNewRomanPSMT" w:cs="Arial"/>
          <w:szCs w:val="20"/>
          <w:lang w:val="en-GB"/>
        </w:rPr>
        <w:t>), one obtains</w:t>
      </w:r>
    </w:p>
    <w:p w14:paraId="303320AC" w14:textId="77777777" w:rsidR="0052455A" w:rsidRPr="00F936D5" w:rsidRDefault="00B4656D" w:rsidP="00764FFA">
      <w:pPr>
        <w:autoSpaceDE w:val="0"/>
        <w:autoSpaceDN w:val="0"/>
        <w:adjustRightInd w:val="0"/>
        <w:spacing w:before="120" w:after="120" w:line="240" w:lineRule="auto"/>
        <w:rPr>
          <w:rFonts w:eastAsia="TimesNewRomanPSMT" w:cs="Arial"/>
          <w:color w:val="000000" w:themeColor="text1"/>
          <w:szCs w:val="20"/>
        </w:rPr>
      </w:pPr>
      <m:oMathPara>
        <m:oMathParaPr>
          <m:jc m:val="right"/>
        </m:oMathParaP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r>
            <w:rPr>
              <w:rFonts w:ascii="Cambria Math" w:hAnsi="Cambria Math" w:cs="Arial"/>
              <w:color w:val="000000" w:themeColor="text1"/>
              <w:szCs w:val="20"/>
            </w:rPr>
            <m:t>​≈</m:t>
          </m:r>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r>
            <w:rPr>
              <w:rFonts w:ascii="Cambria Math" w:eastAsia="TimesNewRomanPSMT"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m:t>
          </m:r>
          <m:d>
            <m:dPr>
              <m:ctrlPr>
                <w:rPr>
                  <w:rFonts w:ascii="Cambria Math" w:eastAsiaTheme="minorEastAsia" w:hAnsi="Cambria Math" w:cs="Arial"/>
                  <w:color w:val="000000" w:themeColor="text1"/>
                  <w:szCs w:val="20"/>
                </w:rPr>
              </m:ctrlPr>
            </m:dPr>
            <m:e>
              <m:r>
                <m:rPr>
                  <m:sty m:val="p"/>
                </m:rPr>
                <w:rPr>
                  <w:rFonts w:ascii="Cambria Math" w:eastAsiaTheme="minorEastAsia" w:hAnsi="Cambria Math" w:cs="Arial"/>
                  <w:color w:val="000000" w:themeColor="text1"/>
                  <w:szCs w:val="20"/>
                </w:rPr>
                <m:t>6</m:t>
              </m:r>
            </m:e>
          </m:d>
        </m:oMath>
      </m:oMathPara>
    </w:p>
    <w:p w14:paraId="347945B8" w14:textId="77777777" w:rsidR="0052455A" w:rsidRPr="00F936D5" w:rsidRDefault="00B4656D" w:rsidP="00764FFA">
      <w:pPr>
        <w:autoSpaceDE w:val="0"/>
        <w:autoSpaceDN w:val="0"/>
        <w:adjustRightInd w:val="0"/>
        <w:spacing w:before="120" w:after="120" w:line="240" w:lineRule="auto"/>
        <w:rPr>
          <w:rFonts w:eastAsia="TimesNewRomanPSMT" w:cs="Arial"/>
          <w:iCs/>
          <w:color w:val="000000" w:themeColor="text1"/>
          <w:szCs w:val="20"/>
          <w:lang w:val="en-GB"/>
        </w:rPr>
      </w:pP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oMath>
      <w:r w:rsidR="0052455A" w:rsidRPr="00F936D5">
        <w:rPr>
          <w:rFonts w:eastAsia="TimesNewRomanPSMT" w:cs="Arial"/>
          <w:iCs/>
          <w:color w:val="000000" w:themeColor="text1"/>
          <w:szCs w:val="20"/>
          <w:lang w:val="en-GB"/>
        </w:rPr>
        <w:t xml:space="preserve">: short-circuit current (A), proportional to irradiance and spectrum; in density form,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r>
          <w:rPr>
            <w:rFonts w:ascii="Cambria Math" w:eastAsia="TimesNewRomanPSMT" w:hAnsi="Cambria Math" w:cs="Arial"/>
            <w:color w:val="000000" w:themeColor="text1"/>
            <w:szCs w:val="20"/>
            <w:lang w:val="en-GB"/>
          </w:rPr>
          <m:t>=</m:t>
        </m:r>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r>
          <w:rPr>
            <w:rFonts w:ascii="Cambria Math" w:eastAsia="TimesNewRomanPSMT" w:hAnsi="Cambria Math" w:cs="Arial"/>
            <w:color w:val="000000" w:themeColor="text1"/>
            <w:szCs w:val="20"/>
            <w:lang w:val="en-GB"/>
          </w:rPr>
          <m:t>/A  (A </m:t>
        </m:r>
        <m:sSup>
          <m:sSupPr>
            <m:ctrlPr>
              <w:rPr>
                <w:rFonts w:ascii="Cambria Math" w:eastAsia="TimesNewRomanPSMT" w:hAnsi="Cambria Math" w:cs="Arial"/>
                <w:i/>
                <w:iCs/>
                <w:color w:val="000000" w:themeColor="text1"/>
                <w:szCs w:val="20"/>
                <w:lang w:val="en-GB"/>
              </w:rPr>
            </m:ctrlPr>
          </m:sSupPr>
          <m:e>
            <m:r>
              <w:rPr>
                <w:rFonts w:ascii="Cambria Math" w:eastAsia="TimesNewRomanPSMT" w:hAnsi="Cambria Math" w:cs="Arial"/>
                <w:color w:val="000000" w:themeColor="text1"/>
                <w:szCs w:val="20"/>
                <w:lang w:val="en-GB"/>
              </w:rPr>
              <m:t>m</m:t>
            </m:r>
          </m:e>
          <m:sup>
            <m:r>
              <w:rPr>
                <w:rFonts w:ascii="Cambria Math" w:eastAsia="TimesNewRomanPSMT" w:hAnsi="Cambria Math" w:cs="Arial"/>
                <w:color w:val="000000" w:themeColor="text1"/>
                <w:szCs w:val="20"/>
                <w:lang w:val="en-GB"/>
              </w:rPr>
              <m:t>-2</m:t>
            </m:r>
          </m:sup>
        </m:sSup>
        <m:r>
          <w:rPr>
            <w:rFonts w:ascii="Cambria Math" w:eastAsia="TimesNewRomanPSMT" w:hAnsi="Cambria Math" w:cs="Arial"/>
            <w:color w:val="000000" w:themeColor="text1"/>
            <w:szCs w:val="20"/>
            <w:lang w:val="en-GB"/>
          </w:rPr>
          <m:t>)</m:t>
        </m:r>
      </m:oMath>
      <w:r w:rsidR="0052455A" w:rsidRPr="00F936D5">
        <w:rPr>
          <w:rFonts w:eastAsia="TimesNewRomanPSMT" w:cs="Arial"/>
          <w:iCs/>
          <w:color w:val="000000" w:themeColor="text1"/>
          <w:szCs w:val="20"/>
          <w:lang w:val="en-GB"/>
        </w:rPr>
        <w:t>.</w:t>
      </w:r>
    </w:p>
    <w:p w14:paraId="2B747884" w14:textId="77777777" w:rsidR="0052455A" w:rsidRPr="00F936D5" w:rsidRDefault="00B4656D" w:rsidP="00764FFA">
      <w:pPr>
        <w:autoSpaceDE w:val="0"/>
        <w:autoSpaceDN w:val="0"/>
        <w:adjustRightInd w:val="0"/>
        <w:spacing w:before="120" w:after="120" w:line="240" w:lineRule="auto"/>
        <w:rPr>
          <w:rFonts w:eastAsia="TimesNewRomanPSMT" w:cs="Arial"/>
          <w:iCs/>
          <w:color w:val="000000" w:themeColor="text1"/>
          <w:szCs w:val="20"/>
          <w:lang w:val="en-GB"/>
        </w:rPr>
      </w:pP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0052455A" w:rsidRPr="00F936D5">
        <w:rPr>
          <w:rFonts w:eastAsia="TimesNewRomanPSMT" w:cs="Arial"/>
          <w:iCs/>
          <w:color w:val="000000" w:themeColor="text1"/>
          <w:szCs w:val="20"/>
          <w:lang w:val="en-GB"/>
        </w:rPr>
        <w:t>: photocurrent generated by light (A).</w:t>
      </w:r>
    </w:p>
    <w:p w14:paraId="2E401D2C"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i/>
          <w:iCs/>
          <w:color w:val="000000" w:themeColor="text1"/>
          <w:szCs w:val="20"/>
          <w:lang w:val="en-GB"/>
        </w:rPr>
        <w:t>Remark:</w:t>
      </w:r>
      <w:r w:rsidRPr="00F936D5">
        <w:rPr>
          <w:rFonts w:eastAsia="TimesNewRomanPSMT" w:cs="Arial"/>
          <w:iCs/>
          <w:color w:val="000000" w:themeColor="text1"/>
          <w:szCs w:val="20"/>
          <w:lang w:val="en-GB"/>
        </w:rPr>
        <w:t xml:space="preserve"> Eq. (5) is the standard approximation in the limit </w:t>
      </w:r>
      <m:oMath>
        <m:sSub>
          <m:sSubPr>
            <m:ctrlPr>
              <w:rPr>
                <w:rFonts w:ascii="Cambria Math" w:eastAsia="TimesNewRomanPSMT" w:hAnsi="Cambria Math" w:cs="Arial"/>
                <w:i/>
                <w:iCs/>
                <w:color w:val="000000" w:themeColor="text1"/>
                <w:szCs w:val="20"/>
                <w:lang w:val="en-GB"/>
              </w:rPr>
            </m:ctrlPr>
          </m:sSubPr>
          <m:e>
            <m:r>
              <w:rPr>
                <w:rFonts w:ascii="Cambria Math" w:eastAsia="TimesNewRomanPSMT" w:hAnsi="Cambria Math" w:cs="Arial"/>
                <w:color w:val="000000" w:themeColor="text1"/>
                <w:szCs w:val="20"/>
                <w:lang w:val="en-GB"/>
              </w:rPr>
              <m:t>R</m:t>
            </m:r>
          </m:e>
          <m:sub>
            <m:r>
              <w:rPr>
                <w:rFonts w:ascii="Cambria Math" w:eastAsia="TimesNewRomanPSMT" w:hAnsi="Cambria Math" w:cs="Arial"/>
                <w:color w:val="000000" w:themeColor="text1"/>
                <w:szCs w:val="20"/>
                <w:lang w:val="en-GB"/>
              </w:rPr>
              <m:t>s</m:t>
            </m:r>
          </m:sub>
        </m:sSub>
        <m:r>
          <w:rPr>
            <w:rFonts w:ascii="Cambria Math" w:eastAsia="TimesNewRomanPSMT" w:hAnsi="Cambria Math" w:cs="Arial"/>
            <w:color w:val="000000" w:themeColor="text1"/>
            <w:szCs w:val="20"/>
            <w:lang w:val="en-GB"/>
          </w:rPr>
          <m:t>→0</m:t>
        </m:r>
      </m:oMath>
      <w:r w:rsidRPr="00F936D5">
        <w:rPr>
          <w:rFonts w:eastAsia="TimesNewRomanPSMT" w:cs="Arial"/>
          <w:iCs/>
          <w:color w:val="000000" w:themeColor="text1"/>
          <w:szCs w:val="20"/>
          <w:lang w:val="en-GB"/>
        </w:rPr>
        <w:t>, </w:t>
      </w:r>
      <m:oMath>
        <m:sSub>
          <m:sSubPr>
            <m:ctrlPr>
              <w:rPr>
                <w:rFonts w:ascii="Cambria Math" w:eastAsia="TimesNewRomanPSMT" w:hAnsi="Cambria Math" w:cs="Arial"/>
                <w:i/>
                <w:iCs/>
                <w:color w:val="000000" w:themeColor="text1"/>
                <w:szCs w:val="20"/>
                <w:lang w:val="en-GB"/>
              </w:rPr>
            </m:ctrlPr>
          </m:sSubPr>
          <m:e>
            <m:r>
              <w:rPr>
                <w:rFonts w:ascii="Cambria Math" w:eastAsia="TimesNewRomanPSMT" w:hAnsi="Cambria Math" w:cs="Arial"/>
                <w:color w:val="000000" w:themeColor="text1"/>
                <w:szCs w:val="20"/>
                <w:lang w:val="en-GB"/>
              </w:rPr>
              <m:t>R</m:t>
            </m:r>
          </m:e>
          <m:sub>
            <m:r>
              <w:rPr>
                <w:rFonts w:ascii="Cambria Math" w:eastAsia="TimesNewRomanPSMT" w:hAnsi="Cambria Math" w:cs="Arial"/>
                <w:color w:val="000000" w:themeColor="text1"/>
                <w:szCs w:val="20"/>
                <w:lang w:val="en-GB"/>
              </w:rPr>
              <m:t>sh</m:t>
            </m:r>
          </m:sub>
        </m:sSub>
        <m:r>
          <w:rPr>
            <w:rFonts w:ascii="Cambria Math" w:eastAsia="TimesNewRomanPSMT" w:hAnsi="Cambria Math" w:cs="Arial"/>
            <w:color w:val="000000" w:themeColor="text1"/>
            <w:szCs w:val="20"/>
            <w:lang w:val="en-GB"/>
          </w:rPr>
          <m:t>→∞</m:t>
        </m:r>
      </m:oMath>
      <w:r w:rsidRPr="00F936D5">
        <w:rPr>
          <w:rFonts w:eastAsia="TimesNewRomanPSMT" w:cs="Arial"/>
          <w:iCs/>
          <w:color w:val="000000" w:themeColor="text1"/>
          <w:szCs w:val="20"/>
          <w:lang w:val="en-GB"/>
        </w:rPr>
        <w:t xml:space="preserve">. In practice,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oMath>
      <w:r w:rsidRPr="00F936D5">
        <w:rPr>
          <w:rFonts w:eastAsia="TimesNewRomanPSMT" w:cs="Arial"/>
          <w:iCs/>
          <w:color w:val="000000" w:themeColor="text1"/>
          <w:szCs w:val="20"/>
          <w:lang w:val="en-GB"/>
        </w:rPr>
        <w:t xml:space="preserve"> deviates from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Pr="00F936D5">
        <w:rPr>
          <w:rFonts w:eastAsia="TimesNewRomanPSMT" w:cs="Arial"/>
          <w:iCs/>
          <w:color w:val="000000" w:themeColor="text1"/>
          <w:szCs w:val="20"/>
          <w:lang w:val="en-GB"/>
        </w:rPr>
        <w:t xml:space="preserve"> if </w:t>
      </w:r>
      <m:oMath>
        <m:sSub>
          <m:sSubPr>
            <m:ctrlPr>
              <w:rPr>
                <w:rFonts w:ascii="Cambria Math" w:eastAsia="TimesNewRomanPSMT" w:hAnsi="Cambria Math" w:cs="Arial"/>
                <w:i/>
                <w:iCs/>
                <w:color w:val="000000" w:themeColor="text1"/>
                <w:szCs w:val="20"/>
                <w:lang w:val="en-GB"/>
              </w:rPr>
            </m:ctrlPr>
          </m:sSubPr>
          <m:e>
            <m:r>
              <w:rPr>
                <w:rFonts w:ascii="Cambria Math" w:eastAsia="TimesNewRomanPSMT" w:hAnsi="Cambria Math" w:cs="Arial"/>
                <w:color w:val="000000" w:themeColor="text1"/>
                <w:szCs w:val="20"/>
                <w:lang w:val="en-GB"/>
              </w:rPr>
              <m:t>R</m:t>
            </m:r>
          </m:e>
          <m:sub>
            <m:r>
              <w:rPr>
                <w:rFonts w:ascii="Cambria Math" w:eastAsia="TimesNewRomanPSMT" w:hAnsi="Cambria Math" w:cs="Arial"/>
                <w:color w:val="000000" w:themeColor="text1"/>
                <w:szCs w:val="20"/>
                <w:lang w:val="en-GB"/>
              </w:rPr>
              <m:t>s</m:t>
            </m:r>
          </m:sub>
        </m:sSub>
      </m:oMath>
      <w:r w:rsidRPr="00F936D5">
        <w:rPr>
          <w:rFonts w:eastAsia="TimesNewRomanPSMT" w:cs="Arial"/>
          <w:iCs/>
          <w:color w:val="000000" w:themeColor="text1"/>
          <w:szCs w:val="20"/>
          <w:lang w:val="en-GB"/>
        </w:rPr>
        <w:t xml:space="preserve"> or recombination increases [12,16].</w:t>
      </w:r>
    </w:p>
    <w:p w14:paraId="6CABE3D1" w14:textId="77777777" w:rsidR="0052455A" w:rsidRPr="00F936D5" w:rsidRDefault="0052455A" w:rsidP="00764FFA">
      <w:pPr>
        <w:pStyle w:val="Titre3"/>
        <w:rPr>
          <w:lang w:val="en-GB"/>
        </w:rPr>
      </w:pPr>
      <w:r w:rsidRPr="00F936D5">
        <w:rPr>
          <w:lang w:val="en-GB"/>
        </w:rPr>
        <w:t xml:space="preserve">2.2.2. Open-circuit voltage </w:t>
      </w:r>
      <m:oMath>
        <m:sSub>
          <m:sSubPr>
            <m:ctrlPr>
              <w:rPr>
                <w:rFonts w:ascii="Cambria Math" w:hAnsi="Cambria Math"/>
                <w:i/>
                <w:lang w:val="en-GB"/>
              </w:rPr>
            </m:ctrlPr>
          </m:sSubPr>
          <m:e>
            <m:r>
              <m:rPr>
                <m:sty m:val="bi"/>
              </m:rPr>
              <w:rPr>
                <w:rFonts w:ascii="Cambria Math" w:hAnsi="Cambria Math"/>
                <w:lang w:val="en-GB"/>
              </w:rPr>
              <m:t>V</m:t>
            </m:r>
          </m:e>
          <m:sub>
            <m:r>
              <m:rPr>
                <m:sty m:val="bi"/>
              </m:rPr>
              <w:rPr>
                <w:rFonts w:ascii="Cambria Math" w:hAnsi="Cambria Math"/>
                <w:lang w:val="en-GB"/>
              </w:rPr>
              <m:t>oc</m:t>
            </m:r>
          </m:sub>
        </m:sSub>
      </m:oMath>
    </w:p>
    <w:p w14:paraId="194FCA08" w14:textId="77777777" w:rsidR="0052455A" w:rsidRPr="00F936D5" w:rsidRDefault="0052455A" w:rsidP="00764FFA">
      <w:pPr>
        <w:autoSpaceDE w:val="0"/>
        <w:autoSpaceDN w:val="0"/>
        <w:adjustRightInd w:val="0"/>
        <w:spacing w:before="120" w:after="120" w:line="240" w:lineRule="auto"/>
        <w:rPr>
          <w:rFonts w:eastAsia="TimesNewRomanPSMT" w:cs="Arial"/>
          <w:iCs/>
          <w:color w:val="000000" w:themeColor="text1"/>
          <w:szCs w:val="20"/>
          <w:lang w:val="en-GB"/>
        </w:rPr>
      </w:pPr>
      <w:r w:rsidRPr="00F936D5">
        <w:rPr>
          <w:rFonts w:eastAsia="TimesNewRomanPSMT" w:cs="Arial"/>
          <w:iCs/>
          <w:color w:val="000000" w:themeColor="text1"/>
          <w:szCs w:val="20"/>
          <w:lang w:val="en-GB"/>
        </w:rPr>
        <w:t>At zero current (</w:t>
      </w:r>
      <m:oMath>
        <m:r>
          <w:rPr>
            <w:rFonts w:ascii="Cambria Math" w:eastAsia="TimesNewRomanPSMT" w:hAnsi="Cambria Math" w:cs="Arial"/>
            <w:color w:val="000000" w:themeColor="text1"/>
            <w:szCs w:val="20"/>
            <w:lang w:val="en-GB"/>
          </w:rPr>
          <m:t>I=0</m:t>
        </m:r>
      </m:oMath>
      <w:r w:rsidRPr="00F936D5">
        <w:rPr>
          <w:rFonts w:eastAsia="TimesNewRomanPSMT" w:cs="Arial"/>
          <w:iCs/>
          <w:color w:val="000000" w:themeColor="text1"/>
          <w:szCs w:val="20"/>
          <w:lang w:val="en-GB"/>
        </w:rPr>
        <w:t>), the maximum voltage is</w:t>
      </w:r>
    </w:p>
    <w:p w14:paraId="2506472F"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p>
    <w:p w14:paraId="7CE5AB57" w14:textId="77777777" w:rsidR="0052455A" w:rsidRPr="00F936D5" w:rsidRDefault="00B4656D" w:rsidP="00764FFA">
      <w:pPr>
        <w:autoSpaceDE w:val="0"/>
        <w:autoSpaceDN w:val="0"/>
        <w:adjustRightInd w:val="0"/>
        <w:spacing w:before="120" w:after="120" w:line="240" w:lineRule="auto"/>
        <w:rPr>
          <w:rFonts w:eastAsia="TimesNewRomanPSMT" w:cs="Arial"/>
          <w:color w:val="000000" w:themeColor="text1"/>
          <w:szCs w:val="20"/>
          <w:lang w:val="fr-SN"/>
        </w:rPr>
      </w:pPr>
      <m:oMathPara>
        <m:oMathParaPr>
          <m:jc m:val="right"/>
        </m:oMathParaP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V</m:t>
              </m:r>
            </m:e>
            <m:sub>
              <m:r>
                <m:rPr>
                  <m:sty m:val="p"/>
                </m:rPr>
                <w:rPr>
                  <w:rFonts w:ascii="Cambria Math" w:hAnsi="Cambria Math" w:cs="Arial"/>
                  <w:color w:val="000000" w:themeColor="text1"/>
                  <w:szCs w:val="20"/>
                  <w:lang w:val="fr-SN"/>
                </w:rPr>
                <m:t>oc</m:t>
              </m:r>
            </m:sub>
          </m:sSub>
          <m:r>
            <m:rPr>
              <m:sty m:val="p"/>
            </m:rPr>
            <w:rPr>
              <w:rFonts w:ascii="Cambria Math" w:hAnsi="Cambria Math" w:cs="Arial"/>
              <w:color w:val="000000" w:themeColor="text1"/>
              <w:szCs w:val="20"/>
            </w:rPr>
            <m:t>=</m:t>
          </m:r>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nKT</m:t>
              </m:r>
            </m:num>
            <m:den>
              <m:r>
                <m:rPr>
                  <m:sty m:val="p"/>
                </m:rPr>
                <w:rPr>
                  <w:rFonts w:ascii="Cambria Math" w:hAnsi="Cambria Math" w:cs="Arial"/>
                  <w:color w:val="000000" w:themeColor="text1"/>
                  <w:szCs w:val="20"/>
                </w:rPr>
                <m:t>q</m:t>
              </m:r>
            </m:den>
          </m:f>
          <m:r>
            <m:rPr>
              <m:sty m:val="p"/>
            </m:rPr>
            <w:rPr>
              <w:rFonts w:ascii="Cambria Math" w:hAnsi="Cambria Math" w:cs="Arial"/>
              <w:color w:val="000000" w:themeColor="text1"/>
              <w:szCs w:val="20"/>
            </w:rPr>
            <m:t>.ln</m:t>
          </m:r>
          <m:d>
            <m:dPr>
              <m:ctrlPr>
                <w:rPr>
                  <w:rFonts w:ascii="Cambria Math" w:hAnsi="Cambria Math" w:cs="Arial"/>
                  <w:color w:val="000000" w:themeColor="text1"/>
                  <w:szCs w:val="20"/>
                </w:rPr>
              </m:ctrlPr>
            </m:dPr>
            <m:e>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ph</m:t>
                      </m:r>
                    </m:sub>
                  </m:sSub>
                </m:num>
                <m:den>
                  <m:r>
                    <m:rPr>
                      <m:sty m:val="p"/>
                    </m:rPr>
                    <w:rPr>
                      <w:rFonts w:ascii="Cambria Math" w:hAnsi="Cambria Math" w:cs="Arial"/>
                      <w:color w:val="000000" w:themeColor="text1"/>
                      <w:szCs w:val="20"/>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0</m:t>
                      </m:r>
                    </m:sub>
                  </m:sSub>
                </m:den>
              </m:f>
              <m:r>
                <m:rPr>
                  <m:sty m:val="p"/>
                </m:rPr>
                <w:rPr>
                  <w:rFonts w:ascii="Cambria Math" w:hAnsi="Cambria Math" w:cs="Arial"/>
                  <w:color w:val="000000" w:themeColor="text1"/>
                  <w:szCs w:val="20"/>
                </w:rPr>
                <m:t>+1</m:t>
              </m:r>
            </m:e>
          </m:d>
          <m:r>
            <w:rPr>
              <w:rFonts w:ascii="Cambria Math" w:eastAsia="TimesNewRomanPSMT"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(7)</m:t>
          </m:r>
        </m:oMath>
      </m:oMathPara>
    </w:p>
    <w:p w14:paraId="11EB1D92" w14:textId="77777777" w:rsidR="0052455A" w:rsidRPr="008032B2" w:rsidRDefault="0052455A" w:rsidP="00764FFA">
      <w:pPr>
        <w:autoSpaceDE w:val="0"/>
        <w:autoSpaceDN w:val="0"/>
        <w:adjustRightInd w:val="0"/>
        <w:spacing w:before="120" w:after="120" w:line="240" w:lineRule="auto"/>
        <w:rPr>
          <w:rFonts w:cs="Arial"/>
          <w:color w:val="000000" w:themeColor="text1"/>
          <w:szCs w:val="20"/>
          <w:lang w:val="en-GB"/>
        </w:rPr>
      </w:pPr>
      <w:r w:rsidRPr="008032B2">
        <w:rPr>
          <w:rFonts w:cs="Arial"/>
          <w:color w:val="000000" w:themeColor="text1"/>
          <w:szCs w:val="20"/>
          <w:lang w:val="en-GB"/>
        </w:rPr>
        <w:t>With:</w:t>
      </w:r>
    </w:p>
    <w:p w14:paraId="03DA3259"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m:oMath>
        <m:r>
          <w:rPr>
            <w:rFonts w:ascii="Cambria Math" w:hAnsi="Cambria Math" w:cs="Arial"/>
            <w:color w:val="000000" w:themeColor="text1"/>
            <w:szCs w:val="20"/>
            <w:lang w:val="en-GB"/>
          </w:rPr>
          <m:t>n</m:t>
        </m:r>
      </m:oMath>
      <w:r w:rsidRPr="00F936D5">
        <w:rPr>
          <w:rFonts w:cs="Arial"/>
          <w:color w:val="000000" w:themeColor="text1"/>
          <w:szCs w:val="20"/>
          <w:lang w:val="en-GB"/>
        </w:rPr>
        <w:t>: diode ideality factor (</w:t>
      </w:r>
      <m:oMath>
        <m:r>
          <w:rPr>
            <w:rFonts w:ascii="Cambria Math" w:hAnsi="Cambria Math" w:cs="Arial"/>
            <w:color w:val="000000" w:themeColor="text1"/>
            <w:szCs w:val="20"/>
            <w:lang w:val="en-GB"/>
          </w:rPr>
          <m:t>≈ 1</m:t>
        </m:r>
      </m:oMath>
      <w:r w:rsidRPr="00F936D5">
        <w:rPr>
          <w:rFonts w:cs="Arial"/>
          <w:color w:val="000000" w:themeColor="text1"/>
          <w:szCs w:val="20"/>
          <w:lang w:val="en-GB"/>
        </w:rPr>
        <w:t xml:space="preserve"> for diffusion; </w:t>
      </w:r>
      <m:oMath>
        <m:r>
          <w:rPr>
            <w:rFonts w:ascii="Cambria Math" w:hAnsi="Cambria Math" w:cs="Arial"/>
            <w:color w:val="000000" w:themeColor="text1"/>
            <w:szCs w:val="20"/>
            <w:lang w:val="en-GB"/>
          </w:rPr>
          <m:t>≈ 2</m:t>
        </m:r>
      </m:oMath>
      <w:r w:rsidRPr="00F936D5">
        <w:rPr>
          <w:rFonts w:cs="Arial"/>
          <w:color w:val="000000" w:themeColor="text1"/>
          <w:szCs w:val="20"/>
          <w:lang w:val="en-GB"/>
        </w:rPr>
        <w:t xml:space="preserve"> for G–R in the SCR).</w:t>
      </w:r>
    </w:p>
    <w:p w14:paraId="64CA3EAC"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m:oMath>
        <m:r>
          <w:rPr>
            <w:rFonts w:ascii="Cambria Math" w:hAnsi="Cambria Math" w:cs="Arial"/>
            <w:color w:val="000000" w:themeColor="text1"/>
            <w:szCs w:val="20"/>
          </w:rPr>
          <m:t>k</m:t>
        </m:r>
      </m:oMath>
      <w:r w:rsidRPr="00F936D5">
        <w:rPr>
          <w:rFonts w:cs="Arial"/>
          <w:color w:val="000000" w:themeColor="text1"/>
          <w:szCs w:val="20"/>
          <w:lang w:val="en-GB"/>
        </w:rPr>
        <w:t xml:space="preserve">: Boltzmann constant </w:t>
      </w:r>
      <m:oMath>
        <m:r>
          <w:rPr>
            <w:rFonts w:ascii="Cambria Math" w:hAnsi="Cambria Math" w:cs="Arial"/>
            <w:color w:val="000000" w:themeColor="text1"/>
            <w:szCs w:val="20"/>
            <w:lang w:val="en-GB"/>
          </w:rPr>
          <m:t>1.38×</m:t>
        </m:r>
        <m:sSup>
          <m:sSupPr>
            <m:ctrlPr>
              <w:rPr>
                <w:rFonts w:ascii="Cambria Math" w:eastAsiaTheme="minorEastAsia" w:hAnsi="Cambria Math" w:cs="Arial"/>
                <w:i/>
                <w:color w:val="000000" w:themeColor="text1"/>
                <w:szCs w:val="20"/>
              </w:rPr>
            </m:ctrlPr>
          </m:sSupPr>
          <m:e>
            <m:r>
              <w:rPr>
                <w:rFonts w:ascii="Cambria Math" w:eastAsiaTheme="minorEastAsia" w:hAnsi="Cambria Math" w:cs="Arial"/>
                <w:color w:val="000000" w:themeColor="text1"/>
                <w:szCs w:val="20"/>
                <w:lang w:val="en-GB"/>
              </w:rPr>
              <m:t>10</m:t>
            </m:r>
          </m:e>
          <m:sup>
            <m:r>
              <w:rPr>
                <w:rFonts w:ascii="Cambria Math" w:eastAsiaTheme="minorEastAsia" w:hAnsi="Cambria Math" w:cs="Arial"/>
                <w:color w:val="000000" w:themeColor="text1"/>
                <w:szCs w:val="20"/>
                <w:lang w:val="en-GB"/>
              </w:rPr>
              <m:t>-23</m:t>
            </m:r>
          </m:sup>
        </m:sSup>
        <m:r>
          <w:rPr>
            <w:rFonts w:ascii="Cambria Math" w:hAnsi="Cambria Math" w:cs="Arial"/>
            <w:color w:val="000000" w:themeColor="text1"/>
            <w:szCs w:val="20"/>
            <w:lang w:val="en-GB"/>
          </w:rPr>
          <m:t xml:space="preserve"> </m:t>
        </m:r>
      </m:oMath>
      <w:r w:rsidRPr="00F936D5">
        <w:rPr>
          <w:rFonts w:cs="Arial"/>
          <w:color w:val="000000" w:themeColor="text1"/>
          <w:szCs w:val="20"/>
          <w:lang w:val="en-GB"/>
        </w:rPr>
        <w:t>(</w:t>
      </w:r>
      <m:oMath>
        <m:r>
          <w:rPr>
            <w:rFonts w:ascii="Cambria Math" w:hAnsi="Cambria Math" w:cs="Arial"/>
            <w:color w:val="000000" w:themeColor="text1"/>
            <w:szCs w:val="20"/>
          </w:rPr>
          <m:t>J</m:t>
        </m:r>
        <m:sSup>
          <m:sSupPr>
            <m:ctrlPr>
              <w:rPr>
                <w:rFonts w:ascii="Cambria Math" w:hAnsi="Cambria Math" w:cs="Arial"/>
                <w:i/>
                <w:color w:val="000000" w:themeColor="text1"/>
                <w:szCs w:val="20"/>
              </w:rPr>
            </m:ctrlPr>
          </m:sSupPr>
          <m:e>
            <m:r>
              <w:rPr>
                <w:rFonts w:ascii="Cambria Math" w:hAnsi="Cambria Math" w:cs="Arial"/>
                <w:color w:val="000000" w:themeColor="text1"/>
                <w:szCs w:val="20"/>
              </w:rPr>
              <m:t>K</m:t>
            </m:r>
          </m:e>
          <m:sup>
            <m:r>
              <w:rPr>
                <w:rFonts w:ascii="Cambria Math" w:hAnsi="Cambria Math" w:cs="Arial"/>
                <w:color w:val="000000" w:themeColor="text1"/>
                <w:szCs w:val="20"/>
                <w:lang w:val="en-GB"/>
              </w:rPr>
              <m:t>-1</m:t>
            </m:r>
          </m:sup>
        </m:sSup>
      </m:oMath>
      <w:r w:rsidRPr="00F936D5">
        <w:rPr>
          <w:rFonts w:cs="Arial"/>
          <w:color w:val="000000" w:themeColor="text1"/>
          <w:szCs w:val="20"/>
          <w:lang w:val="en-GB"/>
        </w:rPr>
        <w:t>).</w:t>
      </w:r>
    </w:p>
    <w:p w14:paraId="3DD32B1F"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r w:rsidRPr="00F936D5">
        <w:rPr>
          <w:rFonts w:cs="Arial"/>
          <w:color w:val="000000" w:themeColor="text1"/>
          <w:szCs w:val="20"/>
          <w:lang w:val="en-GB"/>
        </w:rPr>
        <w:t>T: absolute temperature (K).</w:t>
      </w:r>
    </w:p>
    <w:p w14:paraId="692A078C"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r w:rsidRPr="00F936D5">
        <w:rPr>
          <w:rFonts w:cs="Arial"/>
          <w:color w:val="000000" w:themeColor="text1"/>
          <w:szCs w:val="20"/>
          <w:lang w:val="en-GB"/>
        </w:rPr>
        <w:t xml:space="preserve">q: elementary charge </w:t>
      </w:r>
      <m:oMath>
        <m:r>
          <w:rPr>
            <w:rFonts w:ascii="Cambria Math" w:hAnsi="Cambria Math" w:cs="Arial"/>
            <w:color w:val="000000" w:themeColor="text1"/>
            <w:szCs w:val="20"/>
            <w:lang w:val="en-GB"/>
          </w:rPr>
          <m:t>1.602×</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10</m:t>
            </m:r>
          </m:e>
          <m:sup>
            <m:r>
              <w:rPr>
                <w:rFonts w:ascii="Cambria Math" w:hAnsi="Cambria Math" w:cs="Arial"/>
                <w:color w:val="000000" w:themeColor="text1"/>
                <w:szCs w:val="20"/>
                <w:lang w:val="en-GB"/>
              </w:rPr>
              <m:t>-19</m:t>
            </m:r>
          </m:sup>
        </m:sSup>
      </m:oMath>
      <w:r w:rsidRPr="00F936D5">
        <w:rPr>
          <w:rFonts w:cs="Arial"/>
          <w:color w:val="000000" w:themeColor="text1"/>
          <w:szCs w:val="20"/>
          <w:lang w:val="en-GB"/>
        </w:rPr>
        <w:t> (C).</w:t>
      </w:r>
    </w:p>
    <w:p w14:paraId="0C70640C" w14:textId="77777777" w:rsidR="0052455A" w:rsidRPr="00F936D5" w:rsidRDefault="00B4656D" w:rsidP="00764FFA">
      <w:pPr>
        <w:autoSpaceDE w:val="0"/>
        <w:autoSpaceDN w:val="0"/>
        <w:adjustRightInd w:val="0"/>
        <w:spacing w:before="120" w:after="120" w:line="240" w:lineRule="auto"/>
        <w:rPr>
          <w:rFonts w:cs="Arial"/>
          <w:color w:val="000000" w:themeColor="text1"/>
          <w:szCs w:val="20"/>
          <w:lang w:val="en-GB"/>
        </w:rPr>
      </w:pP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0052455A" w:rsidRPr="00F936D5">
        <w:rPr>
          <w:rFonts w:cs="Arial"/>
          <w:color w:val="000000" w:themeColor="text1"/>
          <w:szCs w:val="20"/>
          <w:lang w:val="en-GB"/>
        </w:rPr>
        <w:t>: (dark) saturation current of the diode (A).</w:t>
      </w:r>
    </w:p>
    <w:p w14:paraId="4EBAE033" w14:textId="77777777" w:rsidR="0052455A" w:rsidRPr="00F936D5" w:rsidRDefault="00B4656D" w:rsidP="00764FFA">
      <w:pPr>
        <w:autoSpaceDE w:val="0"/>
        <w:autoSpaceDN w:val="0"/>
        <w:adjustRightInd w:val="0"/>
        <w:spacing w:before="120" w:after="120" w:line="240" w:lineRule="auto"/>
        <w:rPr>
          <w:rFonts w:cs="Arial"/>
          <w:color w:val="000000" w:themeColor="text1"/>
          <w:szCs w:val="20"/>
          <w:lang w:val="en-GB"/>
        </w:rPr>
      </w:pP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T</m:t>
            </m:r>
          </m:sub>
        </m:sSub>
        <m:r>
          <w:rPr>
            <w:rFonts w:ascii="Cambria Math" w:hAnsi="Cambria Math" w:cs="Arial"/>
            <w:color w:val="000000" w:themeColor="text1"/>
            <w:szCs w:val="20"/>
            <w:lang w:val="en-GB"/>
          </w:rPr>
          <m:t>​=kT/q</m:t>
        </m:r>
      </m:oMath>
      <w:r w:rsidR="0052455A" w:rsidRPr="00F936D5">
        <w:rPr>
          <w:rFonts w:cs="Arial"/>
          <w:color w:val="000000" w:themeColor="text1"/>
          <w:szCs w:val="20"/>
          <w:lang w:val="en-GB"/>
        </w:rPr>
        <w:t>: thermal voltage (</w:t>
      </w:r>
      <m:oMath>
        <m:r>
          <w:rPr>
            <w:rFonts w:ascii="Cambria Math" w:hAnsi="Cambria Math" w:cs="Arial"/>
            <w:color w:val="000000" w:themeColor="text1"/>
            <w:szCs w:val="20"/>
            <w:lang w:val="en-GB"/>
          </w:rPr>
          <m:t>≈ 25.85 mV</m:t>
        </m:r>
      </m:oMath>
      <w:r w:rsidR="0052455A" w:rsidRPr="00F936D5">
        <w:rPr>
          <w:rFonts w:cs="Arial"/>
          <w:color w:val="000000" w:themeColor="text1"/>
          <w:szCs w:val="20"/>
          <w:lang w:val="en-GB"/>
        </w:rPr>
        <w:t xml:space="preserve"> at </w:t>
      </w:r>
      <m:oMath>
        <m:r>
          <w:rPr>
            <w:rFonts w:ascii="Cambria Math" w:hAnsi="Cambria Math" w:cs="Arial"/>
            <w:color w:val="000000" w:themeColor="text1"/>
            <w:szCs w:val="20"/>
            <w:lang w:val="en-GB"/>
          </w:rPr>
          <m:t>300 K</m:t>
        </m:r>
      </m:oMath>
      <w:r w:rsidR="0052455A" w:rsidRPr="00F936D5">
        <w:rPr>
          <w:rFonts w:cs="Arial"/>
          <w:color w:val="000000" w:themeColor="text1"/>
          <w:szCs w:val="20"/>
          <w:lang w:val="en-GB"/>
        </w:rPr>
        <w:t>).</w:t>
      </w:r>
    </w:p>
    <w:p w14:paraId="7237D513"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r w:rsidRPr="00F936D5">
        <w:rPr>
          <w:rFonts w:cs="Arial"/>
          <w:i/>
          <w:iCs/>
          <w:color w:val="000000" w:themeColor="text1"/>
          <w:szCs w:val="20"/>
          <w:lang w:val="en-GB"/>
        </w:rPr>
        <w:t>Note:</w:t>
      </w:r>
      <w:r w:rsidRPr="00F936D5">
        <w:rPr>
          <w:rFonts w:cs="Arial"/>
          <w:color w:val="000000" w:themeColor="text1"/>
          <w:szCs w:val="20"/>
          <w:lang w:val="en-GB"/>
        </w:rPr>
        <w:t xml:space="preserve"> Eq. (6) follows from the Shockley equation applied to PV cells; </w:t>
      </w: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grows roughly log-linearly with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Pr="00F936D5">
        <w:rPr>
          <w:rFonts w:cs="Arial"/>
          <w:color w:val="000000" w:themeColor="text1"/>
          <w:szCs w:val="20"/>
          <w:lang w:val="en-GB"/>
        </w:rPr>
        <w:t>​ and decreases with temperature [12,16].</w:t>
      </w:r>
    </w:p>
    <w:p w14:paraId="62F61DDB" w14:textId="77777777" w:rsidR="0052455A" w:rsidRPr="000E7E79" w:rsidRDefault="0052455A" w:rsidP="00764FFA">
      <w:pPr>
        <w:pStyle w:val="Titre3"/>
        <w:rPr>
          <w:lang w:val="en-GB"/>
        </w:rPr>
      </w:pPr>
      <w:r w:rsidRPr="000E7E79">
        <w:rPr>
          <w:lang w:val="en-GB"/>
        </w:rPr>
        <w:lastRenderedPageBreak/>
        <w:t>2.1.3. Instantaneous power</w:t>
      </w:r>
    </w:p>
    <w:p w14:paraId="16E44064" w14:textId="77777777" w:rsidR="0052455A" w:rsidRPr="00F936D5" w:rsidRDefault="0052455A" w:rsidP="00764FFA">
      <w:pPr>
        <w:spacing w:line="240" w:lineRule="auto"/>
        <w:rPr>
          <w:rFonts w:cs="Arial"/>
          <w:szCs w:val="20"/>
          <w:lang w:val="en-GB"/>
        </w:rPr>
      </w:pPr>
      <w:r w:rsidRPr="00F936D5">
        <w:rPr>
          <w:rFonts w:cs="Arial"/>
          <w:szCs w:val="20"/>
          <w:lang w:val="en-GB"/>
        </w:rPr>
        <w:t>The electrical power delivered is the product of voltage and current:</w:t>
      </w:r>
    </w:p>
    <w:p w14:paraId="4D86EA09" w14:textId="77777777" w:rsidR="0052455A" w:rsidRPr="00F936D5" w:rsidRDefault="0052455A" w:rsidP="00764FFA">
      <w:pPr>
        <w:autoSpaceDE w:val="0"/>
        <w:autoSpaceDN w:val="0"/>
        <w:adjustRightInd w:val="0"/>
        <w:spacing w:before="120" w:after="120" w:line="240" w:lineRule="auto"/>
        <w:rPr>
          <w:rFonts w:eastAsiaTheme="minorEastAsia" w:cs="Arial"/>
          <w:szCs w:val="20"/>
        </w:rPr>
      </w:pPr>
      <m:oMathPara>
        <m:oMathParaPr>
          <m:jc m:val="right"/>
        </m:oMathParaPr>
        <m:oMath>
          <m:r>
            <m:rPr>
              <m:sty m:val="p"/>
            </m:rPr>
            <w:rPr>
              <w:rFonts w:ascii="Cambria Math" w:hAnsi="Cambria Math" w:cs="Arial"/>
              <w:szCs w:val="20"/>
            </w:rPr>
            <m:t>P</m:t>
          </m:r>
          <m:d>
            <m:dPr>
              <m:ctrlPr>
                <w:rPr>
                  <w:rFonts w:ascii="Cambria Math" w:hAnsi="Cambria Math" w:cs="Arial"/>
                  <w:szCs w:val="20"/>
                </w:rPr>
              </m:ctrlPr>
            </m:dPr>
            <m:e>
              <m:r>
                <m:rPr>
                  <m:sty m:val="p"/>
                </m:rPr>
                <w:rPr>
                  <w:rFonts w:ascii="Cambria Math" w:hAnsi="Cambria Math" w:cs="Arial"/>
                  <w:szCs w:val="20"/>
                </w:rPr>
                <m:t>W</m:t>
              </m:r>
            </m:e>
          </m:d>
          <m:r>
            <m:rPr>
              <m:sty m:val="p"/>
            </m:rPr>
            <w:rPr>
              <w:rFonts w:ascii="Cambria Math" w:hAnsi="Cambria Math" w:cs="Arial"/>
              <w:szCs w:val="20"/>
            </w:rPr>
            <m:t xml:space="preserve"> :V.I                                                                                 (8)</m:t>
          </m:r>
        </m:oMath>
      </m:oMathPara>
    </w:p>
    <w:p w14:paraId="4BCD2D77" w14:textId="77777777" w:rsidR="0052455A" w:rsidRPr="00F936D5" w:rsidRDefault="0052455A" w:rsidP="00764FFA">
      <w:pPr>
        <w:autoSpaceDE w:val="0"/>
        <w:autoSpaceDN w:val="0"/>
        <w:adjustRightInd w:val="0"/>
        <w:spacing w:before="120" w:after="120" w:line="240" w:lineRule="auto"/>
        <w:rPr>
          <w:rFonts w:eastAsiaTheme="minorEastAsia" w:cs="Arial"/>
          <w:szCs w:val="20"/>
        </w:rPr>
      </w:pPr>
      <m:oMathPara>
        <m:oMathParaPr>
          <m:jc m:val="left"/>
        </m:oMathParaPr>
        <m:oMath>
          <m:r>
            <m:rPr>
              <m:sty m:val="p"/>
            </m:rPr>
            <w:rPr>
              <w:rFonts w:ascii="Cambria Math" w:hAnsi="Cambria Math" w:cs="Arial"/>
              <w:szCs w:val="20"/>
            </w:rPr>
            <m:t>P: power at the cell/module terminals (W)</m:t>
          </m:r>
        </m:oMath>
      </m:oMathPara>
    </w:p>
    <w:p w14:paraId="1956120A" w14:textId="77777777" w:rsidR="0052455A" w:rsidRPr="00F936D5" w:rsidRDefault="0052455A" w:rsidP="00764FFA">
      <w:pPr>
        <w:autoSpaceDE w:val="0"/>
        <w:autoSpaceDN w:val="0"/>
        <w:adjustRightInd w:val="0"/>
        <w:spacing w:before="120" w:after="120" w:line="240" w:lineRule="auto"/>
        <w:rPr>
          <w:rFonts w:cs="Arial"/>
          <w:szCs w:val="20"/>
          <w:lang w:val="en-GB"/>
        </w:rPr>
      </w:pPr>
      <m:oMath>
        <m:r>
          <m:rPr>
            <m:sty m:val="p"/>
          </m:rPr>
          <w:rPr>
            <w:rFonts w:ascii="Cambria Math" w:hAnsi="Cambria Math" w:cs="Arial"/>
            <w:szCs w:val="20"/>
            <w:lang w:val="en-GB"/>
          </w:rPr>
          <m:t xml:space="preserve">V: </m:t>
        </m:r>
      </m:oMath>
      <w:r w:rsidRPr="00F936D5">
        <w:rPr>
          <w:rFonts w:cs="Arial"/>
          <w:szCs w:val="20"/>
          <w:lang w:val="en-GB"/>
        </w:rPr>
        <w:t>measured voltage (V)</w:t>
      </w:r>
    </w:p>
    <w:p w14:paraId="15FEBB03" w14:textId="77777777" w:rsidR="0052455A" w:rsidRPr="00F936D5" w:rsidRDefault="0052455A" w:rsidP="00764FFA">
      <w:pPr>
        <w:autoSpaceDE w:val="0"/>
        <w:autoSpaceDN w:val="0"/>
        <w:adjustRightInd w:val="0"/>
        <w:spacing w:before="120" w:after="120" w:line="240" w:lineRule="auto"/>
        <w:rPr>
          <w:rFonts w:cs="Arial"/>
          <w:szCs w:val="20"/>
          <w:lang w:val="en-GB"/>
        </w:rPr>
      </w:pPr>
      <m:oMath>
        <m:r>
          <m:rPr>
            <m:sty m:val="p"/>
          </m:rPr>
          <w:rPr>
            <w:rFonts w:ascii="Cambria Math" w:hAnsi="Cambria Math" w:cs="Arial"/>
            <w:szCs w:val="20"/>
            <w:lang w:val="en-GB"/>
          </w:rPr>
          <m:t>I: measured current</m:t>
        </m:r>
      </m:oMath>
      <w:r w:rsidRPr="00F936D5">
        <w:rPr>
          <w:rFonts w:eastAsiaTheme="minorEastAsia" w:cs="Arial"/>
          <w:szCs w:val="20"/>
          <w:lang w:val="en-GB"/>
        </w:rPr>
        <w:t xml:space="preserve"> (A)</w:t>
      </w:r>
      <w:r w:rsidRPr="00F936D5">
        <w:rPr>
          <w:rFonts w:cs="Arial"/>
          <w:szCs w:val="20"/>
          <w:lang w:val="en-GB"/>
        </w:rPr>
        <w:t>.</w:t>
      </w:r>
    </w:p>
    <w:p w14:paraId="68593076" w14:textId="77777777" w:rsidR="0052455A" w:rsidRPr="000E7E79" w:rsidRDefault="0052455A" w:rsidP="00764FFA">
      <w:pPr>
        <w:pStyle w:val="Titre3"/>
        <w:rPr>
          <w:lang w:val="en-GB"/>
        </w:rPr>
      </w:pPr>
      <w:r w:rsidRPr="000E7E79">
        <w:rPr>
          <w:lang w:val="en-GB"/>
        </w:rPr>
        <w:t xml:space="preserve">2.1.4. Fill factor (FF) </w:t>
      </w:r>
    </w:p>
    <w:p w14:paraId="40A51EEB" w14:textId="77777777" w:rsidR="0052455A" w:rsidRPr="00F936D5" w:rsidRDefault="0052455A" w:rsidP="00764FFA">
      <w:pPr>
        <w:pStyle w:val="Default"/>
        <w:spacing w:before="120" w:after="120"/>
        <w:jc w:val="both"/>
        <w:rPr>
          <w:rFonts w:ascii="Arial" w:hAnsi="Arial" w:cs="Arial"/>
          <w:color w:val="000000" w:themeColor="text1"/>
          <w:sz w:val="20"/>
          <w:szCs w:val="20"/>
          <w:lang w:val="en-GB"/>
        </w:rPr>
      </w:pPr>
      <w:r w:rsidRPr="00F936D5">
        <w:rPr>
          <w:rFonts w:ascii="Arial" w:hAnsi="Arial" w:cs="Arial"/>
          <w:color w:val="000000" w:themeColor="text1"/>
          <w:sz w:val="20"/>
          <w:szCs w:val="20"/>
          <w:lang w:val="en-GB"/>
        </w:rPr>
        <w:t xml:space="preserve">The fill factor measures the “rectangularity” of the </w:t>
      </w:r>
      <m:oMath>
        <m:r>
          <w:rPr>
            <w:rFonts w:ascii="Cambria Math" w:hAnsi="Cambria Math" w:cs="Arial"/>
            <w:color w:val="000000" w:themeColor="text1"/>
            <w:sz w:val="20"/>
            <w:szCs w:val="20"/>
            <w:lang w:val="en-GB"/>
          </w:rPr>
          <m:t>I-V</m:t>
        </m:r>
      </m:oMath>
      <w:r w:rsidRPr="00F936D5">
        <w:rPr>
          <w:rFonts w:ascii="Arial" w:hAnsi="Arial" w:cs="Arial"/>
          <w:color w:val="000000" w:themeColor="text1"/>
          <w:sz w:val="20"/>
          <w:szCs w:val="20"/>
          <w:lang w:val="en-GB"/>
        </w:rPr>
        <w:t xml:space="preserve"> curve:</w:t>
      </w:r>
    </w:p>
    <w:p w14:paraId="19A00779"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rPr>
      </w:pPr>
      <m:oMathPara>
        <m:oMathParaPr>
          <m:jc m:val="right"/>
        </m:oMathParaPr>
        <m:oMath>
          <m:r>
            <m:rPr>
              <m:sty m:val="p"/>
            </m:rPr>
            <w:rPr>
              <w:rFonts w:ascii="Cambria Math" w:hAnsi="Cambria Math" w:cs="Arial"/>
              <w:color w:val="000000" w:themeColor="text1"/>
              <w:szCs w:val="20"/>
            </w:rPr>
            <m:t>FF=</m:t>
          </m:r>
          <m:f>
            <m:fPr>
              <m:ctrlPr>
                <w:rPr>
                  <w:rFonts w:ascii="Cambria Math" w:hAnsi="Cambria Math" w:cs="Arial"/>
                  <w:color w:val="000000" w:themeColor="text1"/>
                  <w:szCs w:val="20"/>
                </w:rPr>
              </m:ctrlPr>
            </m:fPr>
            <m:num>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P</m:t>
                  </m:r>
                </m:e>
                <m:sub>
                  <m:r>
                    <m:rPr>
                      <m:sty m:val="p"/>
                    </m:rPr>
                    <w:rPr>
                      <w:rFonts w:ascii="Cambria Math" w:hAnsi="Cambria Math" w:cs="Arial"/>
                      <w:color w:val="000000" w:themeColor="text1"/>
                      <w:szCs w:val="20"/>
                    </w:rPr>
                    <m:t>max</m:t>
                  </m:r>
                </m:sub>
              </m:sSub>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V</m:t>
                  </m:r>
                </m:e>
                <m:sub>
                  <m:r>
                    <m:rPr>
                      <m:sty m:val="p"/>
                    </m:rPr>
                    <w:rPr>
                      <w:rFonts w:ascii="Cambria Math" w:hAnsi="Cambria Math" w:cs="Arial"/>
                      <w:color w:val="000000" w:themeColor="text1"/>
                      <w:szCs w:val="20"/>
                    </w:rPr>
                    <m:t>oc</m:t>
                  </m:r>
                </m:sub>
              </m:sSub>
              <m:r>
                <m:rPr>
                  <m:sty m:val="p"/>
                </m:rPr>
                <w:rPr>
                  <w:rFonts w:ascii="Cambria Math"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sc</m:t>
                  </m:r>
                </m:sub>
              </m:sSub>
            </m:den>
          </m:f>
          <m:r>
            <w:rPr>
              <w:rFonts w:ascii="Cambria Math" w:hAnsi="Cambria Math" w:cs="Arial"/>
              <w:color w:val="000000" w:themeColor="text1"/>
              <w:szCs w:val="20"/>
            </w:rPr>
            <m:t>×100</m:t>
          </m:r>
          <m:r>
            <m:rPr>
              <m:sty m:val="p"/>
            </m:rPr>
            <w:rPr>
              <w:rFonts w:ascii="Cambria Math" w:eastAsiaTheme="minorEastAsia" w:hAnsi="Cambria Math" w:cs="Arial"/>
              <w:color w:val="000000" w:themeColor="text1"/>
              <w:szCs w:val="20"/>
            </w:rPr>
            <m:t xml:space="preserve">                                                                         (9)</m:t>
          </m:r>
        </m:oMath>
      </m:oMathPara>
    </w:p>
    <w:p w14:paraId="2B4B683A" w14:textId="77777777" w:rsidR="0052455A" w:rsidRPr="00F936D5" w:rsidRDefault="00B4656D"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P</m:t>
            </m:r>
          </m:e>
          <m:sub>
            <m:r>
              <w:rPr>
                <w:rFonts w:ascii="Cambria Math" w:hAnsi="Cambria Math" w:cs="Arial"/>
                <w:color w:val="000000" w:themeColor="text1"/>
                <w:szCs w:val="20"/>
                <w:lang w:val="en-GB"/>
              </w:rPr>
              <m:t>max</m:t>
            </m:r>
          </m:sub>
        </m:sSub>
      </m:oMath>
      <w:r w:rsidR="0052455A" w:rsidRPr="00F936D5">
        <w:rPr>
          <w:rFonts w:cs="Arial"/>
          <w:iCs/>
          <w:color w:val="000000" w:themeColor="text1"/>
          <w:szCs w:val="20"/>
          <w:lang w:val="en-GB"/>
        </w:rPr>
        <w:t>: maximum extractable power (W).</w:t>
      </w:r>
    </w:p>
    <w:p w14:paraId="06EA468D" w14:textId="77777777" w:rsidR="0052455A" w:rsidRPr="00F936D5" w:rsidRDefault="00B4656D"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oMath>
      <w:r w:rsidR="0052455A" w:rsidRPr="00F936D5">
        <w:rPr>
          <w:rFonts w:cs="Arial"/>
          <w:iCs/>
          <w:color w:val="000000" w:themeColor="text1"/>
          <w:szCs w:val="20"/>
          <w:lang w:val="en-GB"/>
        </w:rPr>
        <w:t>: open-circuit voltage (V).</w:t>
      </w:r>
    </w:p>
    <w:p w14:paraId="64A13BA7" w14:textId="77777777" w:rsidR="0052455A" w:rsidRPr="00F936D5" w:rsidRDefault="00B4656D"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sc</m:t>
            </m:r>
          </m:sub>
        </m:sSub>
      </m:oMath>
      <w:r w:rsidR="0052455A" w:rsidRPr="00F936D5">
        <w:rPr>
          <w:rFonts w:cs="Arial"/>
          <w:iCs/>
          <w:color w:val="000000" w:themeColor="text1"/>
          <w:szCs w:val="20"/>
          <w:lang w:val="en-GB"/>
        </w:rPr>
        <w:t>: short-circuit current (A).</w:t>
      </w:r>
    </w:p>
    <w:p w14:paraId="187A6ADC" w14:textId="77777777" w:rsidR="0052455A" w:rsidRPr="00F936D5" w:rsidRDefault="0052455A" w:rsidP="00764FFA">
      <w:pPr>
        <w:autoSpaceDE w:val="0"/>
        <w:autoSpaceDN w:val="0"/>
        <w:adjustRightInd w:val="0"/>
        <w:spacing w:before="120" w:after="120" w:line="240" w:lineRule="auto"/>
        <w:rPr>
          <w:rFonts w:cs="Arial"/>
          <w:iCs/>
          <w:color w:val="000000" w:themeColor="text1"/>
          <w:szCs w:val="20"/>
          <w:lang w:val="en-GB"/>
        </w:rPr>
      </w:pPr>
      <w:r w:rsidRPr="00F936D5">
        <w:rPr>
          <w:rFonts w:cs="Arial"/>
          <w:iCs/>
          <w:color w:val="000000" w:themeColor="text1"/>
          <w:szCs w:val="20"/>
          <w:lang w:val="en-GB"/>
        </w:rPr>
        <w:t xml:space="preserve">Useful approximations. For a near-ideal cell (low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iCs/>
          <w:color w:val="000000" w:themeColor="text1"/>
          <w:szCs w:val="20"/>
          <w:lang w:val="en-GB"/>
        </w:rPr>
        <w:t xml:space="preserve">, high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sh</m:t>
            </m:r>
          </m:sub>
        </m:sSub>
      </m:oMath>
      <w:r w:rsidRPr="00F936D5">
        <w:rPr>
          <w:rFonts w:cs="Arial"/>
          <w:iCs/>
          <w:color w:val="000000" w:themeColor="text1"/>
          <w:szCs w:val="20"/>
          <w:lang w:val="en-GB"/>
        </w:rPr>
        <w:t xml:space="preserve">), empirical relations link </w:t>
      </w:r>
      <m:oMath>
        <m:r>
          <w:rPr>
            <w:rFonts w:ascii="Cambria Math" w:hAnsi="Cambria Math" w:cs="Arial"/>
            <w:color w:val="000000" w:themeColor="text1"/>
            <w:szCs w:val="20"/>
            <w:lang w:val="en-GB"/>
          </w:rPr>
          <m:t>FF</m:t>
        </m:r>
      </m:oMath>
      <w:r w:rsidRPr="00F936D5">
        <w:rPr>
          <w:rFonts w:cs="Arial"/>
          <w:iCs/>
          <w:color w:val="000000" w:themeColor="text1"/>
          <w:szCs w:val="20"/>
          <w:lang w:val="en-GB"/>
        </w:rPr>
        <w:t xml:space="preserve"> to </w:t>
      </w: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oMath>
      <w:r w:rsidRPr="00F936D5">
        <w:rPr>
          <w:rFonts w:cs="Arial"/>
          <w:iCs/>
          <w:color w:val="000000" w:themeColor="text1"/>
          <w:szCs w:val="20"/>
          <w:lang w:val="en-GB"/>
        </w:rPr>
        <w:t xml:space="preserve">, e.g., Green (1981) via </w:t>
      </w: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r>
          <w:rPr>
            <w:rFonts w:ascii="Cambria Math" w:hAnsi="Cambria Math" w:cs="Arial"/>
            <w:color w:val="000000" w:themeColor="text1"/>
            <w:szCs w:val="20"/>
            <w:lang w:val="en-GB"/>
          </w:rPr>
          <m:t>=</m:t>
        </m:r>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r>
          <w:rPr>
            <w:rFonts w:ascii="Cambria Math" w:hAnsi="Cambria Math" w:cs="Arial"/>
            <w:color w:val="000000" w:themeColor="text1"/>
            <w:szCs w:val="20"/>
            <w:lang w:val="en-GB"/>
          </w:rPr>
          <m:t>/(nVT​)</m:t>
        </m:r>
      </m:oMath>
      <w:r w:rsidRPr="00F936D5">
        <w:rPr>
          <w:rFonts w:cs="Arial"/>
          <w:iCs/>
          <w:color w:val="000000" w:themeColor="text1"/>
          <w:szCs w:val="20"/>
          <w:lang w:val="en-GB"/>
        </w:rPr>
        <w:t>; such formulas and their modern refinements aid process control and quality assurance [17, 18].</w:t>
      </w:r>
    </w:p>
    <w:p w14:paraId="2B6230B2" w14:textId="77777777" w:rsidR="0052455A" w:rsidRPr="00F936D5" w:rsidRDefault="0052455A" w:rsidP="00764FFA">
      <w:pPr>
        <w:autoSpaceDE w:val="0"/>
        <w:autoSpaceDN w:val="0"/>
        <w:adjustRightInd w:val="0"/>
        <w:spacing w:before="120" w:after="120" w:line="240" w:lineRule="auto"/>
        <w:rPr>
          <w:rFonts w:cs="Arial"/>
          <w:iCs/>
          <w:color w:val="000000" w:themeColor="text1"/>
          <w:szCs w:val="20"/>
          <w:lang w:val="en-GB"/>
        </w:rPr>
      </w:pPr>
      <w:r w:rsidRPr="00F936D5">
        <w:rPr>
          <w:rFonts w:cs="Arial"/>
          <w:iCs/>
          <w:color w:val="000000" w:themeColor="text1"/>
          <w:szCs w:val="20"/>
          <w:lang w:val="en-GB"/>
        </w:rPr>
        <w:t>At the maximum power point (MPP)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mp</m:t>
            </m:r>
          </m:sub>
        </m:sSub>
      </m:oMath>
      <w:r w:rsidRPr="00F936D5">
        <w:rPr>
          <w:rFonts w:cs="Arial"/>
          <w:iCs/>
          <w:color w:val="000000" w:themeColor="text1"/>
          <w:szCs w:val="20"/>
          <w:lang w:val="en-GB"/>
        </w:rPr>
        <w:t>,</w:t>
      </w:r>
      <w:r w:rsidRPr="00F936D5">
        <w:rPr>
          <w:rFonts w:eastAsiaTheme="minorEastAsia" w:cs="Arial"/>
          <w:iCs/>
          <w:color w:val="000000" w:themeColor="text1"/>
          <w:szCs w:val="20"/>
          <w:lang w:val="en-GB"/>
        </w:rPr>
        <w:t xml:space="preserv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mp</m:t>
            </m:r>
          </m:sub>
        </m:sSub>
      </m:oMath>
      <w:r w:rsidRPr="00F936D5">
        <w:rPr>
          <w:rFonts w:cs="Arial"/>
          <w:iCs/>
          <w:color w:val="000000" w:themeColor="text1"/>
          <w:szCs w:val="20"/>
          <w:lang w:val="en-GB"/>
        </w:rPr>
        <w:t>), one has</w:t>
      </w:r>
    </w:p>
    <w:p w14:paraId="70F2EE09" w14:textId="77777777" w:rsidR="0052455A" w:rsidRPr="00F936D5" w:rsidRDefault="00B4656D" w:rsidP="00764FFA">
      <w:pPr>
        <w:autoSpaceDE w:val="0"/>
        <w:autoSpaceDN w:val="0"/>
        <w:adjustRightInd w:val="0"/>
        <w:spacing w:before="120" w:after="120" w:line="240" w:lineRule="auto"/>
        <w:rPr>
          <w:rFonts w:eastAsia="TimesNewRomanPSMT" w:cs="Arial"/>
          <w:color w:val="000000" w:themeColor="text1"/>
          <w:szCs w:val="20"/>
          <w:lang w:val="fr-SN"/>
        </w:rPr>
      </w:pPr>
      <m:oMathPara>
        <m:oMathParaPr>
          <m:jc m:val="right"/>
        </m:oMathParaP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P</m:t>
              </m:r>
            </m:e>
            <m:sub>
              <m:r>
                <m:rPr>
                  <m:sty m:val="p"/>
                </m:rPr>
                <w:rPr>
                  <w:rFonts w:ascii="Cambria Math" w:hAnsi="Cambria Math" w:cs="Arial"/>
                  <w:color w:val="000000" w:themeColor="text1"/>
                  <w:szCs w:val="20"/>
                  <w:lang w:val="fr-SN"/>
                </w:rPr>
                <m:t>max</m:t>
              </m:r>
            </m:sub>
          </m:sSub>
          <m:r>
            <m:rPr>
              <m:sty m:val="p"/>
            </m:rPr>
            <w:rPr>
              <w:rFonts w:ascii="Cambria Math" w:hAnsi="Cambria Math" w:cs="Arial"/>
              <w:color w:val="000000" w:themeColor="text1"/>
              <w:szCs w:val="20"/>
              <w:lang w:val="fr-SN"/>
            </w:rPr>
            <m:t>=</m:t>
          </m:r>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 xml:space="preserve"> V</m:t>
              </m:r>
            </m:e>
            <m:sub>
              <m:r>
                <m:rPr>
                  <m:sty m:val="p"/>
                </m:rPr>
                <w:rPr>
                  <w:rFonts w:ascii="Cambria Math" w:hAnsi="Cambria Math" w:cs="Arial"/>
                  <w:color w:val="000000" w:themeColor="text1"/>
                  <w:szCs w:val="20"/>
                  <w:lang w:val="fr-SN"/>
                </w:rPr>
                <m:t>max</m:t>
              </m:r>
            </m:sub>
          </m:sSub>
          <m:r>
            <w:rPr>
              <w:rFonts w:ascii="Cambria Math" w:hAnsi="Cambria Math" w:cs="Arial"/>
              <w:color w:val="000000" w:themeColor="text1"/>
              <w:szCs w:val="20"/>
              <w:lang w:val="fr-SN"/>
            </w:rPr>
            <m:t>.</m:t>
          </m:r>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 xml:space="preserve"> I</m:t>
              </m:r>
            </m:e>
            <m:sub>
              <m:r>
                <m:rPr>
                  <m:sty m:val="p"/>
                </m:rPr>
                <w:rPr>
                  <w:rFonts w:ascii="Cambria Math" w:hAnsi="Cambria Math" w:cs="Arial"/>
                  <w:color w:val="000000" w:themeColor="text1"/>
                  <w:szCs w:val="20"/>
                  <w:lang w:val="fr-SN"/>
                </w:rPr>
                <m:t>max</m:t>
              </m:r>
            </m:sub>
          </m:sSub>
          <m:r>
            <w:rPr>
              <w:rFonts w:ascii="Cambria Math" w:hAnsi="Cambria Math" w:cs="Arial"/>
              <w:color w:val="000000" w:themeColor="text1"/>
              <w:szCs w:val="20"/>
              <w:lang w:val="fr-SN"/>
            </w:rPr>
            <m:t xml:space="preserve">                                                                </m:t>
          </m:r>
          <m:r>
            <m:rPr>
              <m:sty m:val="p"/>
            </m:rPr>
            <w:rPr>
              <w:rFonts w:ascii="Cambria Math" w:hAnsi="Cambria Math" w:cs="Arial"/>
              <w:color w:val="000000" w:themeColor="text1"/>
              <w:szCs w:val="20"/>
              <w:lang w:val="fr-SN"/>
            </w:rPr>
            <m:t>(10)</m:t>
          </m:r>
        </m:oMath>
      </m:oMathPara>
    </w:p>
    <w:p w14:paraId="32A2B326" w14:textId="77777777" w:rsidR="0052455A" w:rsidRPr="00F936D5" w:rsidRDefault="00B4656D"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mp</m:t>
            </m:r>
          </m:sub>
        </m:sSub>
      </m:oMath>
      <w:r w:rsidR="0052455A" w:rsidRPr="00F936D5">
        <w:rPr>
          <w:rFonts w:cs="Arial"/>
          <w:iCs/>
          <w:color w:val="000000" w:themeColor="text1"/>
          <w:szCs w:val="20"/>
          <w:lang w:val="en-GB"/>
        </w:rPr>
        <w:t>: voltage at MPP (V).</w:t>
      </w:r>
    </w:p>
    <w:p w14:paraId="26BF9797" w14:textId="77777777" w:rsidR="0052455A" w:rsidRPr="00F936D5" w:rsidRDefault="00B4656D"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mp</m:t>
            </m:r>
          </m:sub>
        </m:sSub>
      </m:oMath>
      <w:r w:rsidR="0052455A" w:rsidRPr="00F936D5">
        <w:rPr>
          <w:rFonts w:cs="Arial"/>
          <w:iCs/>
          <w:color w:val="000000" w:themeColor="text1"/>
          <w:szCs w:val="20"/>
          <w:lang w:val="en-GB"/>
        </w:rPr>
        <w:t>: current at MPP (A).</w:t>
      </w:r>
    </w:p>
    <w:p w14:paraId="1F274D14" w14:textId="77777777" w:rsidR="0052455A" w:rsidRPr="00F936D5" w:rsidRDefault="0052455A" w:rsidP="00764FFA">
      <w:pPr>
        <w:pStyle w:val="Titre3"/>
        <w:rPr>
          <w:lang w:val="en-GB"/>
        </w:rPr>
      </w:pPr>
      <w:r w:rsidRPr="00F936D5">
        <w:rPr>
          <w:lang w:val="en-GB"/>
        </w:rPr>
        <w:t xml:space="preserve">2.1.5. Conversion efficiency </w:t>
      </w:r>
      <m:oMath>
        <m:r>
          <m:rPr>
            <m:sty m:val="bi"/>
          </m:rPr>
          <w:rPr>
            <w:rFonts w:ascii="Cambria Math" w:hAnsi="Cambria Math"/>
          </w:rPr>
          <m:t>η</m:t>
        </m:r>
      </m:oMath>
    </w:p>
    <w:p w14:paraId="41C4CE35" w14:textId="77777777" w:rsidR="0052455A" w:rsidRPr="00F936D5" w:rsidRDefault="0052455A" w:rsidP="00764FFA">
      <w:pPr>
        <w:autoSpaceDE w:val="0"/>
        <w:autoSpaceDN w:val="0"/>
        <w:adjustRightInd w:val="0"/>
        <w:spacing w:before="120" w:after="120" w:line="240" w:lineRule="auto"/>
        <w:rPr>
          <w:rFonts w:cs="Arial"/>
          <w:iCs/>
          <w:color w:val="000000" w:themeColor="text1"/>
          <w:szCs w:val="20"/>
          <w:lang w:val="en-GB"/>
        </w:rPr>
      </w:pPr>
      <w:r w:rsidRPr="00F936D5">
        <w:rPr>
          <w:rFonts w:cs="Arial"/>
          <w:iCs/>
          <w:color w:val="000000" w:themeColor="text1"/>
          <w:szCs w:val="20"/>
          <w:lang w:val="en-GB"/>
        </w:rPr>
        <w:t>Efficiency is the fraction of incident optical power converted to electricity:</w:t>
      </w:r>
    </w:p>
    <w:p w14:paraId="3627AE35" w14:textId="77777777" w:rsidR="0052455A" w:rsidRPr="00F936D5" w:rsidRDefault="0052455A" w:rsidP="00764FFA">
      <w:pPr>
        <w:autoSpaceDE w:val="0"/>
        <w:autoSpaceDN w:val="0"/>
        <w:adjustRightInd w:val="0"/>
        <w:spacing w:before="120" w:after="120" w:line="240" w:lineRule="auto"/>
        <w:rPr>
          <w:rFonts w:eastAsiaTheme="minorEastAsia" w:cs="Arial"/>
          <w:i/>
          <w:color w:val="000000" w:themeColor="text1"/>
          <w:szCs w:val="20"/>
          <w:lang w:val="en-GB"/>
        </w:rPr>
      </w:pPr>
      <m:oMathPara>
        <m:oMathParaPr>
          <m:jc m:val="right"/>
        </m:oMathParaPr>
        <m:oMath>
          <m:r>
            <m:rPr>
              <m:sty m:val="p"/>
            </m:rPr>
            <w:rPr>
              <w:rFonts w:ascii="Cambria Math" w:hAnsi="Cambria Math" w:cs="Arial"/>
              <w:color w:val="000000" w:themeColor="text1"/>
              <w:szCs w:val="20"/>
            </w:rPr>
            <m:t>η=</m:t>
          </m:r>
          <m:f>
            <m:fPr>
              <m:ctrlPr>
                <w:rPr>
                  <w:rFonts w:ascii="Cambria Math" w:hAnsi="Cambria Math" w:cs="Arial"/>
                  <w:color w:val="000000" w:themeColor="text1"/>
                  <w:szCs w:val="20"/>
                </w:rPr>
              </m:ctrlPr>
            </m:fPr>
            <m:num>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P</m:t>
                  </m:r>
                </m:e>
                <m:sub>
                  <m:r>
                    <m:rPr>
                      <m:sty m:val="p"/>
                    </m:rPr>
                    <w:rPr>
                      <w:rFonts w:ascii="Cambria Math" w:hAnsi="Cambria Math" w:cs="Arial"/>
                      <w:color w:val="000000" w:themeColor="text1"/>
                      <w:szCs w:val="20"/>
                    </w:rPr>
                    <m:t>max</m:t>
                  </m:r>
                </m:sub>
              </m:sSub>
            </m:num>
            <m:den>
              <m:r>
                <w:rPr>
                  <w:rFonts w:ascii="Cambria Math" w:hAnsi="Cambria Math" w:cs="Arial"/>
                  <w:color w:val="000000" w:themeColor="text1"/>
                  <w:szCs w:val="20"/>
                </w:rPr>
                <m:t>GA</m:t>
              </m:r>
            </m:den>
          </m:f>
          <m:r>
            <m:rPr>
              <m:sty m:val="p"/>
            </m:rPr>
            <w:rPr>
              <w:rFonts w:ascii="Cambria Math" w:hAnsi="Cambria Math" w:cs="Arial"/>
              <w:color w:val="000000" w:themeColor="text1"/>
              <w:szCs w:val="20"/>
            </w:rPr>
            <m:t>×100=FF.</m:t>
          </m:r>
          <m:f>
            <m:fPr>
              <m:ctrlPr>
                <w:rPr>
                  <w:rFonts w:ascii="Cambria Math" w:hAnsi="Cambria Math" w:cs="Arial"/>
                  <w:color w:val="000000" w:themeColor="text1"/>
                  <w:szCs w:val="20"/>
                </w:rPr>
              </m:ctrlPr>
            </m:fPr>
            <m:num>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V</m:t>
                  </m:r>
                </m:e>
                <m:sub>
                  <m:r>
                    <m:rPr>
                      <m:sty m:val="p"/>
                    </m:rPr>
                    <w:rPr>
                      <w:rFonts w:ascii="Cambria Math" w:hAnsi="Cambria Math" w:cs="Arial"/>
                      <w:color w:val="000000" w:themeColor="text1"/>
                      <w:szCs w:val="20"/>
                    </w:rPr>
                    <m:t>oc</m:t>
                  </m:r>
                </m:sub>
              </m:sSub>
              <m:r>
                <m:rPr>
                  <m:sty m:val="p"/>
                </m:rPr>
                <w:rPr>
                  <w:rFonts w:ascii="Cambria Math"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sc</m:t>
                  </m:r>
                </m:sub>
              </m:sSub>
            </m:num>
            <m:den>
              <m:r>
                <w:rPr>
                  <w:rFonts w:ascii="Cambria Math" w:hAnsi="Cambria Math" w:cs="Arial"/>
                  <w:color w:val="000000" w:themeColor="text1"/>
                  <w:szCs w:val="20"/>
                </w:rPr>
                <m:t>GA</m:t>
              </m:r>
            </m:den>
          </m:f>
          <m:r>
            <m:rPr>
              <m:sty m:val="p"/>
            </m:rPr>
            <w:rPr>
              <w:rFonts w:ascii="Cambria Math" w:hAnsi="Cambria Math" w:cs="Arial"/>
              <w:color w:val="000000" w:themeColor="text1"/>
              <w:szCs w:val="20"/>
            </w:rPr>
            <m:t>×100</m:t>
          </m:r>
          <m: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(11)</m:t>
          </m:r>
        </m:oMath>
      </m:oMathPara>
    </w:p>
    <w:p w14:paraId="2B52F0C3" w14:textId="77777777" w:rsidR="0052455A" w:rsidRPr="00F936D5" w:rsidRDefault="0052455A" w:rsidP="00764FFA">
      <w:pPr>
        <w:autoSpaceDE w:val="0"/>
        <w:autoSpaceDN w:val="0"/>
        <w:adjustRightInd w:val="0"/>
        <w:spacing w:before="120" w:after="120" w:line="240" w:lineRule="auto"/>
        <w:rPr>
          <w:rFonts w:eastAsia="TimesNewRomanPSMT" w:cs="Arial"/>
          <w:iCs/>
          <w:color w:val="000000" w:themeColor="text1"/>
          <w:szCs w:val="20"/>
          <w:lang w:val="en-GB"/>
        </w:rPr>
      </w:pPr>
      <w:r w:rsidRPr="00F936D5">
        <w:rPr>
          <w:rFonts w:eastAsiaTheme="minorEastAsia" w:cs="Arial"/>
          <w:iCs/>
          <w:color w:val="000000" w:themeColor="text1"/>
          <w:szCs w:val="20"/>
          <w:lang w:val="en-GB"/>
        </w:rPr>
        <w:t>with:</w:t>
      </w:r>
    </w:p>
    <w:p w14:paraId="27EB2396"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color w:val="000000" w:themeColor="text1"/>
          <w:szCs w:val="20"/>
          <w:lang w:val="en-GB"/>
        </w:rPr>
        <w:t>G: irradiance (incident power density) (</w:t>
      </w:r>
      <m:oMath>
        <m:r>
          <w:rPr>
            <w:rFonts w:ascii="Cambria Math" w:eastAsia="TimesNewRomanPSMT" w:hAnsi="Cambria Math" w:cs="Arial"/>
            <w:color w:val="000000" w:themeColor="text1"/>
            <w:szCs w:val="20"/>
            <w:lang w:val="en-GB"/>
          </w:rPr>
          <m:t>W </m:t>
        </m:r>
        <m:sSup>
          <m:sSupPr>
            <m:ctrlPr>
              <w:rPr>
                <w:rFonts w:ascii="Cambria Math" w:eastAsia="TimesNewRomanPSMT" w:hAnsi="Cambria Math" w:cs="Arial"/>
                <w:i/>
                <w:color w:val="000000" w:themeColor="text1"/>
                <w:szCs w:val="20"/>
                <w:lang w:val="en-GB"/>
              </w:rPr>
            </m:ctrlPr>
          </m:sSupPr>
          <m:e>
            <m:r>
              <w:rPr>
                <w:rFonts w:ascii="Cambria Math" w:eastAsia="TimesNewRomanPSMT" w:hAnsi="Cambria Math" w:cs="Arial"/>
                <w:color w:val="000000" w:themeColor="text1"/>
                <w:szCs w:val="20"/>
                <w:lang w:val="en-GB"/>
              </w:rPr>
              <m:t>m</m:t>
            </m:r>
          </m:e>
          <m:sup>
            <m:r>
              <w:rPr>
                <w:rFonts w:ascii="Cambria Math" w:eastAsia="TimesNewRomanPSMT" w:hAnsi="Cambria Math" w:cs="Arial"/>
                <w:color w:val="000000" w:themeColor="text1"/>
                <w:szCs w:val="20"/>
                <w:lang w:val="en-GB"/>
              </w:rPr>
              <m:t>-2</m:t>
            </m:r>
          </m:sup>
        </m:sSup>
      </m:oMath>
      <w:r w:rsidRPr="00F936D5">
        <w:rPr>
          <w:rFonts w:eastAsia="TimesNewRomanPSMT" w:cs="Arial"/>
          <w:color w:val="000000" w:themeColor="text1"/>
          <w:szCs w:val="20"/>
          <w:lang w:val="en-GB"/>
        </w:rPr>
        <w:t>).</w:t>
      </w:r>
    </w:p>
    <w:p w14:paraId="02C0F48F"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color w:val="000000" w:themeColor="text1"/>
          <w:szCs w:val="20"/>
          <w:lang w:val="en-GB"/>
        </w:rPr>
        <w:t>A: device active area (</w:t>
      </w:r>
      <m:oMath>
        <m:sSup>
          <m:sSupPr>
            <m:ctrlPr>
              <w:rPr>
                <w:rFonts w:ascii="Cambria Math" w:eastAsia="TimesNewRomanPSMT" w:hAnsi="Cambria Math" w:cs="Arial"/>
                <w:i/>
                <w:color w:val="000000" w:themeColor="text1"/>
                <w:szCs w:val="20"/>
                <w:lang w:val="en-GB"/>
              </w:rPr>
            </m:ctrlPr>
          </m:sSupPr>
          <m:e>
            <m:r>
              <w:rPr>
                <w:rFonts w:ascii="Cambria Math" w:eastAsia="TimesNewRomanPSMT" w:hAnsi="Cambria Math" w:cs="Arial"/>
                <w:color w:val="000000" w:themeColor="text1"/>
                <w:szCs w:val="20"/>
                <w:lang w:val="en-GB"/>
              </w:rPr>
              <m:t>m</m:t>
            </m:r>
          </m:e>
          <m:sup>
            <m:r>
              <w:rPr>
                <w:rFonts w:ascii="Cambria Math" w:eastAsia="TimesNewRomanPSMT" w:hAnsi="Cambria Math" w:cs="Arial"/>
                <w:color w:val="000000" w:themeColor="text1"/>
                <w:szCs w:val="20"/>
                <w:lang w:val="en-GB"/>
              </w:rPr>
              <m:t>2</m:t>
            </m:r>
          </m:sup>
        </m:sSup>
      </m:oMath>
      <w:r w:rsidRPr="00F936D5">
        <w:rPr>
          <w:rFonts w:eastAsia="TimesNewRomanPSMT" w:cs="Arial"/>
          <w:color w:val="000000" w:themeColor="text1"/>
          <w:szCs w:val="20"/>
          <w:lang w:val="en-GB"/>
        </w:rPr>
        <w:t>).</w:t>
      </w:r>
    </w:p>
    <w:p w14:paraId="3F72B4DE" w14:textId="77777777" w:rsidR="0052455A"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i/>
          <w:iCs/>
          <w:color w:val="000000" w:themeColor="text1"/>
          <w:szCs w:val="20"/>
          <w:lang w:val="en-GB"/>
        </w:rPr>
        <w:t>Practice:</w:t>
      </w:r>
      <w:r w:rsidRPr="00F936D5">
        <w:rPr>
          <w:rFonts w:eastAsia="TimesNewRomanPSMT" w:cs="Arial"/>
          <w:color w:val="000000" w:themeColor="text1"/>
          <w:szCs w:val="20"/>
          <w:lang w:val="en-GB"/>
        </w:rPr>
        <w:t xml:space="preserve"> </w:t>
      </w:r>
      <m:oMath>
        <m:r>
          <w:rPr>
            <w:rFonts w:ascii="Cambria Math" w:eastAsia="TimesNewRomanPSMT" w:hAnsi="Cambria Math" w:cs="Arial"/>
            <w:color w:val="000000" w:themeColor="text1"/>
            <w:szCs w:val="20"/>
          </w:rPr>
          <m:t>η</m:t>
        </m:r>
      </m:oMath>
      <w:r w:rsidRPr="00F936D5">
        <w:rPr>
          <w:rFonts w:eastAsia="TimesNewRomanPSMT" w:cs="Arial"/>
          <w:color w:val="000000" w:themeColor="text1"/>
          <w:szCs w:val="20"/>
          <w:lang w:val="en-GB"/>
        </w:rPr>
        <w:t xml:space="preserve"> is reported at STC and tracked under real conditions using </w:t>
      </w:r>
      <m:oMath>
        <m:r>
          <w:rPr>
            <w:rFonts w:ascii="Cambria Math" w:eastAsia="TimesNewRomanPSMT" w:hAnsi="Cambria Math" w:cs="Arial"/>
            <w:color w:val="000000" w:themeColor="text1"/>
            <w:szCs w:val="20"/>
            <w:lang w:val="en-GB"/>
          </w:rPr>
          <m:t>I-V</m:t>
        </m:r>
      </m:oMath>
      <w:r w:rsidRPr="00F936D5">
        <w:rPr>
          <w:rFonts w:eastAsia="TimesNewRomanPSMT" w:cs="Arial"/>
          <w:color w:val="000000" w:themeColor="text1"/>
          <w:szCs w:val="20"/>
          <w:lang w:val="en-GB"/>
        </w:rPr>
        <w:t xml:space="preserve"> translation procedures (e.g., IEC 60891:2021); recent evaluations compare and refine these procedures [19,20].</w:t>
      </w:r>
    </w:p>
    <w:p w14:paraId="37B83719" w14:textId="1C9BC69E" w:rsidR="00215CA3" w:rsidRPr="00215CA3" w:rsidRDefault="00215CA3" w:rsidP="00764FFA">
      <w:pPr>
        <w:autoSpaceDE w:val="0"/>
        <w:autoSpaceDN w:val="0"/>
        <w:adjustRightInd w:val="0"/>
        <w:spacing w:before="120" w:after="120" w:line="240" w:lineRule="auto"/>
        <w:rPr>
          <w:rFonts w:eastAsia="TimesNewRomanPSMT" w:cs="Arial"/>
          <w:color w:val="000000" w:themeColor="text1"/>
          <w:szCs w:val="20"/>
          <w:lang w:val="en-GB"/>
        </w:rPr>
      </w:pPr>
      <w:r w:rsidRPr="00215CA3">
        <w:rPr>
          <w:rFonts w:eastAsia="TimesNewRomanPSMT" w:cs="Arial"/>
          <w:color w:val="000000" w:themeColor="text1"/>
          <w:szCs w:val="20"/>
          <w:highlight w:val="yellow"/>
          <w:lang w:val="en-GB"/>
        </w:rPr>
        <w:t xml:space="preserve">Unless otherwise stated, simulations are run at </w:t>
      </w:r>
      <m:oMath>
        <m:r>
          <w:rPr>
            <w:rFonts w:ascii="Cambria Math" w:eastAsia="TimesNewRomanPSMT" w:hAnsi="Cambria Math" w:cs="Arial"/>
            <w:color w:val="000000" w:themeColor="text1"/>
            <w:szCs w:val="20"/>
            <w:highlight w:val="yellow"/>
            <w:lang w:val="en-GB"/>
          </w:rPr>
          <m:t>2</m:t>
        </m:r>
        <m:r>
          <w:rPr>
            <w:rFonts w:ascii="Cambria Math" w:eastAsia="TimesNewRomanPSMT" w:hAnsi="Cambria Math" w:cs="Arial"/>
            <w:color w:val="000000" w:themeColor="text1"/>
            <w:szCs w:val="20"/>
            <w:highlight w:val="yellow"/>
            <w:lang w:val="en-GB"/>
          </w:rPr>
          <m:t>7</m:t>
        </m:r>
        <m:r>
          <w:rPr>
            <w:rFonts w:ascii="Cambria Math" w:eastAsia="TimesNewRomanPSMT" w:hAnsi="Cambria Math" w:cs="Arial"/>
            <w:color w:val="000000" w:themeColor="text1"/>
            <w:szCs w:val="20"/>
            <w:highlight w:val="yellow"/>
            <w:lang w:val="en-GB"/>
          </w:rPr>
          <m:t xml:space="preserve"> °C</m:t>
        </m:r>
      </m:oMath>
      <w:r w:rsidRPr="00215CA3">
        <w:rPr>
          <w:rFonts w:eastAsia="TimesNewRomanPSMT" w:cs="Arial"/>
          <w:color w:val="000000" w:themeColor="text1"/>
          <w:szCs w:val="20"/>
          <w:highlight w:val="yellow"/>
          <w:lang w:val="en-GB"/>
        </w:rPr>
        <w:t xml:space="preserve"> under AM1.5G. The front/rear optical stack (ITO/a-Si:H) and the c-Si optical properties are held constant across sweeps. Bulk lifetimes, front/rear interface trap parameters (a-Si:H defect-pool sets), and surface recombination parameters are kept fixed while varying only the rear n</w:t>
      </w:r>
      <w:r w:rsidRPr="00215CA3">
        <w:rPr>
          <w:rFonts w:ascii="Cambria Math" w:eastAsia="TimesNewRomanPSMT" w:hAnsi="Cambria Math" w:cs="Cambria Math"/>
          <w:color w:val="000000" w:themeColor="text1"/>
          <w:szCs w:val="20"/>
          <w:highlight w:val="yellow"/>
          <w:lang w:val="en-GB"/>
        </w:rPr>
        <w:t>⁺</w:t>
      </w:r>
      <w:r w:rsidRPr="00215CA3">
        <w:rPr>
          <w:rFonts w:eastAsia="TimesNewRomanPSMT" w:cs="Arial"/>
          <w:color w:val="000000" w:themeColor="text1"/>
          <w:szCs w:val="20"/>
          <w:highlight w:val="yellow"/>
          <w:lang w:val="en-GB"/>
        </w:rPr>
        <w:t>-</w:t>
      </w:r>
      <w:proofErr w:type="spellStart"/>
      <w:r w:rsidRPr="00215CA3">
        <w:rPr>
          <w:rFonts w:eastAsia="TimesNewRomanPSMT" w:cs="Arial"/>
          <w:color w:val="000000" w:themeColor="text1"/>
          <w:szCs w:val="20"/>
          <w:highlight w:val="yellow"/>
          <w:lang w:val="en-GB"/>
        </w:rPr>
        <w:t>a-Si:H</w:t>
      </w:r>
      <w:proofErr w:type="spellEnd"/>
      <w:r w:rsidRPr="00215CA3">
        <w:rPr>
          <w:rFonts w:eastAsia="TimesNewRomanPSMT" w:cs="Arial"/>
          <w:color w:val="000000" w:themeColor="text1"/>
          <w:szCs w:val="20"/>
          <w:highlight w:val="yellow"/>
          <w:lang w:val="en-GB"/>
        </w:rPr>
        <w:t xml:space="preserve"> BSF thickness and doping. Electrical models include SRH (with fixed trap sets) and Auger; mobility and bandgap temperature dependences follow the ATLAS defaults. This isolates the electrical impact of the BSF from optical changes. A brief sensitivity note is added: increasing series resistance primarily reduces </w:t>
      </w:r>
      <m:oMath>
        <m:r>
          <w:rPr>
            <w:rFonts w:ascii="Cambria Math" w:eastAsia="TimesNewRomanPSMT" w:hAnsi="Cambria Math" w:cs="Arial"/>
            <w:color w:val="000000" w:themeColor="text1"/>
            <w:szCs w:val="20"/>
            <w:highlight w:val="yellow"/>
            <w:lang w:val="en-GB"/>
          </w:rPr>
          <m:t>FF</m:t>
        </m:r>
      </m:oMath>
      <w:r w:rsidRPr="00215CA3">
        <w:rPr>
          <w:rFonts w:eastAsia="TimesNewRomanPSMT" w:cs="Arial"/>
          <w:color w:val="000000" w:themeColor="text1"/>
          <w:szCs w:val="20"/>
          <w:highlight w:val="yellow"/>
          <w:lang w:val="en-GB"/>
        </w:rPr>
        <w:t xml:space="preserve"> (rounder </w:t>
      </w:r>
      <m:oMath>
        <m:r>
          <w:rPr>
            <w:rFonts w:ascii="Cambria Math" w:eastAsia="TimesNewRomanPSMT" w:hAnsi="Cambria Math" w:cs="Arial"/>
            <w:color w:val="000000" w:themeColor="text1"/>
            <w:szCs w:val="20"/>
            <w:highlight w:val="yellow"/>
            <w:lang w:val="en-GB"/>
          </w:rPr>
          <m:t>I-V</m:t>
        </m:r>
      </m:oMath>
      <w:r w:rsidRPr="00215CA3">
        <w:rPr>
          <w:rFonts w:eastAsia="TimesNewRomanPSMT" w:cs="Arial"/>
          <w:color w:val="000000" w:themeColor="text1"/>
          <w:szCs w:val="20"/>
          <w:highlight w:val="yellow"/>
          <w:lang w:val="en-GB"/>
        </w:rPr>
        <w:t xml:space="preserve"> knee), while raising the rear interface trap density increases the effective dark saturation current, slightly lowering </w:t>
      </w:r>
      <m:oMath>
        <m:sSub>
          <m:sSubPr>
            <m:ctrlPr>
              <w:rPr>
                <w:rFonts w:ascii="Cambria Math" w:eastAsia="TimesNewRomanPSMT" w:hAnsi="Cambria Math" w:cs="Arial"/>
                <w:bCs/>
                <w:i/>
                <w:color w:val="000000" w:themeColor="text1"/>
                <w:szCs w:val="20"/>
                <w:highlight w:val="yellow"/>
                <w:lang w:val="en-GB"/>
              </w:rPr>
            </m:ctrlPr>
          </m:sSubPr>
          <m:e>
            <m:r>
              <w:rPr>
                <w:rFonts w:ascii="Cambria Math" w:eastAsia="TimesNewRomanPSMT" w:hAnsi="Cambria Math" w:cs="Arial"/>
                <w:color w:val="000000" w:themeColor="text1"/>
                <w:szCs w:val="20"/>
                <w:highlight w:val="yellow"/>
                <w:lang w:val="en-GB"/>
              </w:rPr>
              <m:t>V</m:t>
            </m:r>
          </m:e>
          <m:sub>
            <m:r>
              <w:rPr>
                <w:rFonts w:ascii="Cambria Math" w:eastAsia="TimesNewRomanPSMT" w:hAnsi="Cambria Math" w:cs="Arial"/>
                <w:color w:val="000000" w:themeColor="text1"/>
                <w:szCs w:val="20"/>
                <w:highlight w:val="yellow"/>
                <w:lang w:val="en-GB"/>
              </w:rPr>
              <m:t>oc</m:t>
            </m:r>
          </m:sub>
        </m:sSub>
      </m:oMath>
      <w:r w:rsidRPr="00215CA3">
        <w:rPr>
          <w:rFonts w:eastAsia="TimesNewRomanPSMT" w:cs="Arial"/>
          <w:color w:val="000000" w:themeColor="text1"/>
          <w:szCs w:val="20"/>
          <w:highlight w:val="yellow"/>
          <w:lang w:val="en-GB"/>
        </w:rPr>
        <w:t>; both trends are consistent with the observed improvements when using a thin, highly doped BSF.</w:t>
      </w:r>
    </w:p>
    <w:p w14:paraId="2E9174DB" w14:textId="77777777" w:rsidR="0052455A" w:rsidRPr="000E7E79" w:rsidRDefault="00B96D26" w:rsidP="00962F55">
      <w:pPr>
        <w:pStyle w:val="Titre1"/>
      </w:pPr>
      <w:r w:rsidRPr="000E7E79">
        <w:lastRenderedPageBreak/>
        <w:t xml:space="preserve">3. SIMULATION DETAILS AND DESCRIPTION OF THE DOUBLE-HETEROJUNCTION SOLAR CELL </w:t>
      </w:r>
    </w:p>
    <w:p w14:paraId="1D3CB5A0"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The PV solar cell considered in this study is based on n-type crystalline silicon. It consists of four successive layers. The crystalline-silicon (c-Si) n-doped substrate ensures charge-carrier generation, while the front hydrogenated amorphous silicon (a-Si:H) emitter reduces interface defects. A transparent conducting oxide (ITO) layer is deposited on the emitter, forming the window layer; it serves as an optical window for incoming light while providing electrical conduction. Finally, the rear hydrogenated amorphous silicon layer (BSF: Back Surface Field) limits carrier recombination to improve the overall efficiency.</w:t>
      </w:r>
    </w:p>
    <w:p w14:paraId="3D107A37"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This baseline configuration is defined in the ATLAS simulator of the TCAD-SILVACO software [11], with the simulation parameters summarized in Table 1. Using the TCAD-SILVACO simulator requires entering the parameters of each material composing the solar-cell structure under study.</w:t>
      </w:r>
    </w:p>
    <w:p w14:paraId="3C2D6792" w14:textId="77777777" w:rsidR="0052455A" w:rsidRPr="00F936D5" w:rsidRDefault="0052455A" w:rsidP="00764FFA">
      <w:pPr>
        <w:spacing w:before="120" w:after="120" w:line="240" w:lineRule="auto"/>
        <w:rPr>
          <w:rFonts w:cs="Arial"/>
          <w:szCs w:val="20"/>
          <w:lang w:val="en-GB"/>
        </w:rPr>
      </w:pPr>
    </w:p>
    <w:p w14:paraId="34EB32D7" w14:textId="77777777" w:rsidR="0052455A" w:rsidRPr="00F936D5" w:rsidRDefault="0052455A" w:rsidP="00764FFA">
      <w:pPr>
        <w:pStyle w:val="Lgende"/>
        <w:keepNext/>
        <w:spacing w:before="120" w:after="120"/>
        <w:jc w:val="both"/>
        <w:rPr>
          <w:rFonts w:ascii="Arial" w:hAnsi="Arial" w:cs="Arial"/>
          <w:b/>
          <w:i w:val="0"/>
          <w:color w:val="000000" w:themeColor="text1"/>
          <w:szCs w:val="20"/>
          <w:lang w:val="en-GB"/>
        </w:rPr>
      </w:pPr>
      <w:r w:rsidRPr="00F936D5">
        <w:rPr>
          <w:rFonts w:ascii="Arial" w:hAnsi="Arial" w:cs="Arial"/>
          <w:b/>
          <w:i w:val="0"/>
          <w:color w:val="000000" w:themeColor="text1"/>
          <w:szCs w:val="20"/>
          <w:lang w:val="en-GB"/>
        </w:rPr>
        <w:t xml:space="preserve">Table </w:t>
      </w:r>
      <w:r w:rsidRPr="00F936D5">
        <w:rPr>
          <w:rFonts w:ascii="Arial" w:hAnsi="Arial" w:cs="Arial"/>
          <w:b/>
          <w:i w:val="0"/>
          <w:color w:val="000000" w:themeColor="text1"/>
          <w:szCs w:val="20"/>
        </w:rPr>
        <w:fldChar w:fldCharType="begin"/>
      </w:r>
      <w:r w:rsidRPr="00F936D5">
        <w:rPr>
          <w:rFonts w:ascii="Arial" w:hAnsi="Arial" w:cs="Arial"/>
          <w:b/>
          <w:i w:val="0"/>
          <w:color w:val="000000" w:themeColor="text1"/>
          <w:szCs w:val="20"/>
          <w:lang w:val="en-GB"/>
        </w:rPr>
        <w:instrText xml:space="preserve"> SEQ Tableau \* ARABIC </w:instrText>
      </w:r>
      <w:r w:rsidRPr="00F936D5">
        <w:rPr>
          <w:rFonts w:ascii="Arial" w:hAnsi="Arial" w:cs="Arial"/>
          <w:b/>
          <w:i w:val="0"/>
          <w:color w:val="000000" w:themeColor="text1"/>
          <w:szCs w:val="20"/>
        </w:rPr>
        <w:fldChar w:fldCharType="separate"/>
      </w:r>
      <w:r w:rsidRPr="00F936D5">
        <w:rPr>
          <w:rFonts w:ascii="Arial" w:hAnsi="Arial" w:cs="Arial"/>
          <w:b/>
          <w:i w:val="0"/>
          <w:noProof/>
          <w:color w:val="000000" w:themeColor="text1"/>
          <w:szCs w:val="20"/>
          <w:lang w:val="en-GB"/>
        </w:rPr>
        <w:t>1</w:t>
      </w:r>
      <w:r w:rsidRPr="00F936D5">
        <w:rPr>
          <w:rFonts w:ascii="Arial" w:hAnsi="Arial" w:cs="Arial"/>
          <w:b/>
          <w:i w:val="0"/>
          <w:color w:val="000000" w:themeColor="text1"/>
          <w:szCs w:val="20"/>
        </w:rPr>
        <w:fldChar w:fldCharType="end"/>
      </w:r>
      <w:r w:rsidRPr="00F936D5">
        <w:rPr>
          <w:rFonts w:ascii="Arial" w:hAnsi="Arial" w:cs="Arial"/>
          <w:b/>
          <w:i w:val="0"/>
          <w:color w:val="000000" w:themeColor="text1"/>
          <w:szCs w:val="20"/>
          <w:lang w:val="en-GB"/>
        </w:rPr>
        <w:t xml:space="preserve"> : Material parameters used in the simulation</w:t>
      </w:r>
    </w:p>
    <w:tbl>
      <w:tblPr>
        <w:tblStyle w:val="Grilledutableau"/>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417"/>
        <w:gridCol w:w="1559"/>
        <w:gridCol w:w="1701"/>
        <w:gridCol w:w="1129"/>
      </w:tblGrid>
      <w:tr w:rsidR="0052455A" w:rsidRPr="00F936D5" w14:paraId="7502938F" w14:textId="77777777" w:rsidTr="00F936D5">
        <w:tc>
          <w:tcPr>
            <w:tcW w:w="3256" w:type="dxa"/>
            <w:tcBorders>
              <w:top w:val="single" w:sz="12" w:space="0" w:color="auto"/>
              <w:bottom w:val="single" w:sz="12" w:space="0" w:color="auto"/>
              <w:tl2br w:val="single" w:sz="12" w:space="0" w:color="auto"/>
            </w:tcBorders>
          </w:tcPr>
          <w:p w14:paraId="3E0A440A"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lang w:val="en-GB"/>
              </w:rPr>
              <w:t xml:space="preserve">                            </w:t>
            </w:r>
            <w:r w:rsidRPr="00F936D5">
              <w:rPr>
                <w:rFonts w:cs="Arial"/>
                <w:b/>
                <w:color w:val="000000" w:themeColor="text1"/>
                <w:szCs w:val="20"/>
              </w:rPr>
              <w:t>Different later</w:t>
            </w:r>
          </w:p>
          <w:p w14:paraId="2AE0F69F" w14:textId="77777777" w:rsidR="0052455A" w:rsidRPr="00F936D5" w:rsidRDefault="0052455A" w:rsidP="00764FFA">
            <w:pPr>
              <w:spacing w:before="120" w:after="120"/>
              <w:rPr>
                <w:rFonts w:cs="Arial"/>
                <w:b/>
                <w:bCs/>
                <w:szCs w:val="20"/>
              </w:rPr>
            </w:pPr>
            <w:r w:rsidRPr="00F936D5">
              <w:rPr>
                <w:rFonts w:cs="Arial"/>
                <w:b/>
                <w:bCs/>
                <w:szCs w:val="20"/>
              </w:rPr>
              <w:t>Physical characteristics</w:t>
            </w:r>
          </w:p>
        </w:tc>
        <w:tc>
          <w:tcPr>
            <w:tcW w:w="1417" w:type="dxa"/>
            <w:tcBorders>
              <w:top w:val="single" w:sz="12" w:space="0" w:color="auto"/>
              <w:bottom w:val="single" w:sz="12" w:space="0" w:color="auto"/>
            </w:tcBorders>
          </w:tcPr>
          <w:p w14:paraId="1361F414" w14:textId="77777777" w:rsidR="0052455A" w:rsidRPr="00F936D5" w:rsidRDefault="0052455A" w:rsidP="00764FFA">
            <w:pPr>
              <w:spacing w:before="120" w:after="120"/>
              <w:rPr>
                <w:rFonts w:cs="Arial"/>
                <w:b/>
                <w:color w:val="000000" w:themeColor="text1"/>
                <w:szCs w:val="20"/>
              </w:rPr>
            </w:pPr>
            <w:r w:rsidRPr="00F936D5">
              <w:rPr>
                <w:rFonts w:cs="Arial"/>
                <w:b/>
                <w:bCs/>
                <w:color w:val="000000" w:themeColor="text1"/>
                <w:szCs w:val="20"/>
              </w:rPr>
              <w:t>FSF (a-Si:H)</w:t>
            </w:r>
          </w:p>
        </w:tc>
        <w:tc>
          <w:tcPr>
            <w:tcW w:w="1559" w:type="dxa"/>
            <w:tcBorders>
              <w:top w:val="single" w:sz="12" w:space="0" w:color="auto"/>
              <w:bottom w:val="single" w:sz="12" w:space="0" w:color="auto"/>
            </w:tcBorders>
          </w:tcPr>
          <w:p w14:paraId="2FDD4D3A" w14:textId="77777777" w:rsidR="0052455A" w:rsidRPr="00F936D5" w:rsidRDefault="0052455A" w:rsidP="00764FFA">
            <w:pPr>
              <w:spacing w:before="120" w:after="120"/>
              <w:rPr>
                <w:rFonts w:cs="Arial"/>
                <w:b/>
                <w:color w:val="000000" w:themeColor="text1"/>
                <w:szCs w:val="20"/>
              </w:rPr>
            </w:pPr>
            <w:r w:rsidRPr="00F936D5">
              <w:rPr>
                <w:rFonts w:cs="Arial"/>
                <w:b/>
                <w:bCs/>
                <w:color w:val="000000" w:themeColor="text1"/>
                <w:szCs w:val="20"/>
              </w:rPr>
              <w:t>BSF (a-Si:H)</w:t>
            </w:r>
          </w:p>
        </w:tc>
        <w:tc>
          <w:tcPr>
            <w:tcW w:w="1701" w:type="dxa"/>
            <w:tcBorders>
              <w:top w:val="single" w:sz="12" w:space="0" w:color="auto"/>
              <w:bottom w:val="single" w:sz="12" w:space="0" w:color="auto"/>
            </w:tcBorders>
          </w:tcPr>
          <w:p w14:paraId="57E8791E" w14:textId="77777777" w:rsidR="0052455A" w:rsidRPr="00F936D5" w:rsidRDefault="0052455A" w:rsidP="00764FFA">
            <w:pPr>
              <w:spacing w:before="120" w:after="120"/>
              <w:rPr>
                <w:rFonts w:cs="Arial"/>
                <w:b/>
                <w:color w:val="000000" w:themeColor="text1"/>
                <w:szCs w:val="20"/>
              </w:rPr>
            </w:pPr>
            <w:r w:rsidRPr="00F936D5">
              <w:rPr>
                <w:rFonts w:cs="Arial"/>
                <w:b/>
                <w:bCs/>
                <w:color w:val="000000" w:themeColor="text1"/>
                <w:szCs w:val="20"/>
              </w:rPr>
              <w:t>Substrate (c-Si)</w:t>
            </w:r>
          </w:p>
        </w:tc>
        <w:tc>
          <w:tcPr>
            <w:tcW w:w="1129" w:type="dxa"/>
            <w:tcBorders>
              <w:top w:val="single" w:sz="12" w:space="0" w:color="auto"/>
              <w:bottom w:val="single" w:sz="12" w:space="0" w:color="auto"/>
            </w:tcBorders>
          </w:tcPr>
          <w:p w14:paraId="0C7B65F1"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 xml:space="preserve">Units </w:t>
            </w:r>
          </w:p>
        </w:tc>
      </w:tr>
      <w:tr w:rsidR="0052455A" w:rsidRPr="00F936D5" w14:paraId="4A579B6C" w14:textId="77777777" w:rsidTr="00F936D5">
        <w:trPr>
          <w:trHeight w:hRule="exact" w:val="397"/>
        </w:trPr>
        <w:tc>
          <w:tcPr>
            <w:tcW w:w="3256" w:type="dxa"/>
            <w:tcBorders>
              <w:top w:val="single" w:sz="12" w:space="0" w:color="auto"/>
            </w:tcBorders>
            <w:vAlign w:val="center"/>
          </w:tcPr>
          <w:p w14:paraId="7EE3B9F3"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D</w:t>
            </w:r>
          </w:p>
        </w:tc>
        <w:tc>
          <w:tcPr>
            <w:tcW w:w="1417" w:type="dxa"/>
            <w:tcBorders>
              <w:top w:val="single" w:sz="12" w:space="0" w:color="auto"/>
            </w:tcBorders>
            <w:vAlign w:val="center"/>
          </w:tcPr>
          <w:p w14:paraId="016199C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0.01</m:t>
                </m:r>
              </m:oMath>
            </m:oMathPara>
          </w:p>
        </w:tc>
        <w:tc>
          <w:tcPr>
            <w:tcW w:w="1559" w:type="dxa"/>
            <w:tcBorders>
              <w:top w:val="single" w:sz="12" w:space="0" w:color="auto"/>
            </w:tcBorders>
            <w:vAlign w:val="center"/>
          </w:tcPr>
          <w:p w14:paraId="18558D4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0.01</m:t>
                </m:r>
              </m:oMath>
            </m:oMathPara>
          </w:p>
        </w:tc>
        <w:tc>
          <w:tcPr>
            <w:tcW w:w="1701" w:type="dxa"/>
            <w:tcBorders>
              <w:top w:val="single" w:sz="12" w:space="0" w:color="auto"/>
            </w:tcBorders>
            <w:vAlign w:val="center"/>
          </w:tcPr>
          <w:p w14:paraId="251903A2"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250</m:t>
                </m:r>
              </m:oMath>
            </m:oMathPara>
          </w:p>
        </w:tc>
        <w:tc>
          <w:tcPr>
            <w:tcW w:w="1129" w:type="dxa"/>
            <w:tcBorders>
              <w:top w:val="single" w:sz="12" w:space="0" w:color="auto"/>
            </w:tcBorders>
            <w:vAlign w:val="center"/>
          </w:tcPr>
          <w:p w14:paraId="4BAD16FC" w14:textId="77777777" w:rsidR="0052455A" w:rsidRPr="00F936D5" w:rsidRDefault="00B4656D" w:rsidP="00764FFA">
            <w:pPr>
              <w:spacing w:before="120" w:after="120"/>
              <w:rPr>
                <w:rFonts w:cs="Arial"/>
                <w:color w:val="000000" w:themeColor="text1"/>
                <w:szCs w:val="20"/>
              </w:rPr>
            </w:pPr>
            <m:oMath>
              <m:sSub>
                <m:sSubPr>
                  <m:ctrlPr>
                    <w:rPr>
                      <w:rFonts w:ascii="Cambria Math" w:hAnsi="Cambria Math" w:cs="Arial"/>
                      <w:bCs/>
                      <w:color w:val="000000" w:themeColor="text1"/>
                      <w:szCs w:val="20"/>
                    </w:rPr>
                  </m:ctrlPr>
                </m:sSubPr>
                <m:e>
                  <m:r>
                    <m:rPr>
                      <m:sty m:val="p"/>
                    </m:rPr>
                    <w:rPr>
                      <w:rFonts w:ascii="Cambria Math" w:hAnsi="Cambria Math" w:cs="Arial"/>
                      <w:color w:val="000000" w:themeColor="text1"/>
                      <w:szCs w:val="20"/>
                    </w:rPr>
                    <m:t>μ</m:t>
                  </m:r>
                </m:e>
                <m:sub>
                  <m:r>
                    <m:rPr>
                      <m:sty m:val="p"/>
                    </m:rPr>
                    <w:rPr>
                      <w:rFonts w:ascii="Cambria Math" w:hAnsi="Cambria Math" w:cs="Arial"/>
                      <w:color w:val="000000" w:themeColor="text1"/>
                      <w:szCs w:val="20"/>
                    </w:rPr>
                    <m:t>m</m:t>
                  </m:r>
                </m:sub>
              </m:sSub>
            </m:oMath>
            <w:r w:rsidR="0052455A" w:rsidRPr="00F936D5">
              <w:rPr>
                <w:rFonts w:eastAsiaTheme="minorEastAsia" w:cs="Arial"/>
                <w:bCs/>
                <w:color w:val="000000" w:themeColor="text1"/>
                <w:szCs w:val="20"/>
              </w:rPr>
              <w:t xml:space="preserve"> </w:t>
            </w:r>
          </w:p>
        </w:tc>
      </w:tr>
      <w:tr w:rsidR="0052455A" w:rsidRPr="00F936D5" w14:paraId="30F79731" w14:textId="77777777" w:rsidTr="00F936D5">
        <w:trPr>
          <w:trHeight w:hRule="exact" w:val="397"/>
        </w:trPr>
        <w:tc>
          <w:tcPr>
            <w:tcW w:w="3256" w:type="dxa"/>
            <w:vAlign w:val="center"/>
          </w:tcPr>
          <w:p w14:paraId="1DF26689"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E</m:t>
                  </m:r>
                </m:e>
                <m:sub>
                  <m:r>
                    <m:rPr>
                      <m:sty m:val="b"/>
                    </m:rPr>
                    <w:rPr>
                      <w:rFonts w:ascii="Cambria Math" w:hAnsi="Cambria Math" w:cs="Arial"/>
                      <w:color w:val="000000" w:themeColor="text1"/>
                      <w:szCs w:val="20"/>
                    </w:rPr>
                    <m:t>g</m:t>
                  </m:r>
                </m:sub>
              </m:sSub>
            </m:oMath>
            <w:r w:rsidR="0052455A" w:rsidRPr="00F936D5">
              <w:rPr>
                <w:rFonts w:cs="Arial"/>
                <w:b/>
                <w:bCs/>
                <w:color w:val="000000" w:themeColor="text1"/>
                <w:szCs w:val="20"/>
              </w:rPr>
              <w:t xml:space="preserve"> </w:t>
            </w:r>
          </w:p>
        </w:tc>
        <w:tc>
          <w:tcPr>
            <w:tcW w:w="1417" w:type="dxa"/>
            <w:vAlign w:val="center"/>
          </w:tcPr>
          <w:p w14:paraId="7754699C"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1.7</m:t>
                </m:r>
              </m:oMath>
            </m:oMathPara>
          </w:p>
        </w:tc>
        <w:tc>
          <w:tcPr>
            <w:tcW w:w="1559" w:type="dxa"/>
            <w:vAlign w:val="center"/>
          </w:tcPr>
          <w:p w14:paraId="7C648FB0"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1.7</m:t>
                </m:r>
              </m:oMath>
            </m:oMathPara>
          </w:p>
        </w:tc>
        <w:tc>
          <w:tcPr>
            <w:tcW w:w="1701" w:type="dxa"/>
            <w:vAlign w:val="center"/>
          </w:tcPr>
          <w:p w14:paraId="38E94341"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1.12</m:t>
                </m:r>
              </m:oMath>
            </m:oMathPara>
          </w:p>
        </w:tc>
        <w:tc>
          <w:tcPr>
            <w:tcW w:w="1129" w:type="dxa"/>
            <w:vAlign w:val="center"/>
          </w:tcPr>
          <w:p w14:paraId="67C5F93D"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eastAsiaTheme="minorEastAsia" w:cs="Arial"/>
                <w:color w:val="000000" w:themeColor="text1"/>
                <w:szCs w:val="20"/>
              </w:rPr>
              <w:t xml:space="preserve"> </w:t>
            </w:r>
          </w:p>
        </w:tc>
      </w:tr>
      <w:tr w:rsidR="0052455A" w:rsidRPr="00F936D5" w14:paraId="7893CDD8" w14:textId="77777777" w:rsidTr="00F936D5">
        <w:trPr>
          <w:trHeight w:hRule="exact" w:val="397"/>
        </w:trPr>
        <w:tc>
          <w:tcPr>
            <w:tcW w:w="3256" w:type="dxa"/>
            <w:vAlign w:val="center"/>
          </w:tcPr>
          <w:p w14:paraId="256FFA36" w14:textId="77777777" w:rsidR="0052455A" w:rsidRPr="00F936D5" w:rsidRDefault="0052455A" w:rsidP="00764FFA">
            <w:pPr>
              <w:spacing w:before="120" w:after="120"/>
              <w:rPr>
                <w:rFonts w:cs="Arial"/>
                <w:b/>
                <w:color w:val="000000" w:themeColor="text1"/>
                <w:szCs w:val="20"/>
              </w:rPr>
            </w:pPr>
            <m:oMath>
              <m:r>
                <m:rPr>
                  <m:sty m:val="b"/>
                </m:rPr>
                <w:rPr>
                  <w:rFonts w:ascii="Cambria Math" w:hAnsi="Cambria Math" w:cs="Arial"/>
                  <w:color w:val="000000" w:themeColor="text1"/>
                  <w:szCs w:val="20"/>
                </w:rPr>
                <m:t>χ</m:t>
              </m:r>
            </m:oMath>
            <w:r w:rsidRPr="00F936D5">
              <w:rPr>
                <w:rFonts w:cs="Arial"/>
                <w:b/>
                <w:bCs/>
                <w:color w:val="000000" w:themeColor="text1"/>
                <w:szCs w:val="20"/>
              </w:rPr>
              <w:t xml:space="preserve"> </w:t>
            </w:r>
          </w:p>
        </w:tc>
        <w:tc>
          <w:tcPr>
            <w:tcW w:w="1417" w:type="dxa"/>
            <w:vAlign w:val="center"/>
          </w:tcPr>
          <w:p w14:paraId="53DEA110"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3.9</m:t>
                </m:r>
              </m:oMath>
            </m:oMathPara>
          </w:p>
        </w:tc>
        <w:tc>
          <w:tcPr>
            <w:tcW w:w="1559" w:type="dxa"/>
            <w:vAlign w:val="center"/>
          </w:tcPr>
          <w:p w14:paraId="1ED5CC8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3.9</m:t>
                </m:r>
              </m:oMath>
            </m:oMathPara>
          </w:p>
        </w:tc>
        <w:tc>
          <w:tcPr>
            <w:tcW w:w="1701" w:type="dxa"/>
            <w:vAlign w:val="center"/>
          </w:tcPr>
          <w:p w14:paraId="0B1488ED"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4.05</m:t>
                </m:r>
              </m:oMath>
            </m:oMathPara>
          </w:p>
        </w:tc>
        <w:tc>
          <w:tcPr>
            <w:tcW w:w="1129" w:type="dxa"/>
            <w:vAlign w:val="center"/>
          </w:tcPr>
          <w:p w14:paraId="2DD5A7D1"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eastAsiaTheme="minorEastAsia" w:cs="Arial"/>
                <w:color w:val="000000" w:themeColor="text1"/>
                <w:szCs w:val="20"/>
              </w:rPr>
              <w:t xml:space="preserve"> </w:t>
            </w:r>
          </w:p>
        </w:tc>
      </w:tr>
      <w:tr w:rsidR="0052455A" w:rsidRPr="00F936D5" w14:paraId="011E9A29" w14:textId="77777777" w:rsidTr="00F936D5">
        <w:trPr>
          <w:trHeight w:hRule="exact" w:val="397"/>
        </w:trPr>
        <w:tc>
          <w:tcPr>
            <w:tcW w:w="3256" w:type="dxa"/>
            <w:vAlign w:val="center"/>
          </w:tcPr>
          <w:p w14:paraId="594CDE43"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τ</m:t>
                  </m:r>
                </m:e>
                <m:sub>
                  <m:r>
                    <m:rPr>
                      <m:sty m:val="b"/>
                    </m:rPr>
                    <w:rPr>
                      <w:rFonts w:ascii="Cambria Math" w:hAnsi="Cambria Math" w:cs="Arial"/>
                      <w:color w:val="000000" w:themeColor="text1"/>
                      <w:szCs w:val="20"/>
                    </w:rPr>
                    <m:t>n</m:t>
                  </m:r>
                </m:sub>
              </m:sSub>
            </m:oMath>
            <w:r w:rsidR="0052455A" w:rsidRPr="00F936D5">
              <w:rPr>
                <w:rFonts w:cs="Arial"/>
                <w:b/>
                <w:bCs/>
                <w:color w:val="000000" w:themeColor="text1"/>
                <w:szCs w:val="20"/>
              </w:rPr>
              <w:t xml:space="preserve"> </w:t>
            </w:r>
          </w:p>
        </w:tc>
        <w:tc>
          <w:tcPr>
            <w:tcW w:w="1417" w:type="dxa"/>
            <w:vAlign w:val="center"/>
          </w:tcPr>
          <w:p w14:paraId="74F7A7D9"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559" w:type="dxa"/>
            <w:vAlign w:val="center"/>
          </w:tcPr>
          <w:p w14:paraId="5BEF252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701" w:type="dxa"/>
            <w:vAlign w:val="center"/>
          </w:tcPr>
          <w:p w14:paraId="0071CDD9"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-3</m:t>
                    </m:r>
                  </m:sup>
                </m:sSup>
              </m:oMath>
            </m:oMathPara>
          </w:p>
        </w:tc>
        <w:tc>
          <w:tcPr>
            <w:tcW w:w="1129" w:type="dxa"/>
            <w:vAlign w:val="center"/>
          </w:tcPr>
          <w:p w14:paraId="28F2AE8A"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s</m:t>
              </m:r>
            </m:oMath>
            <w:r w:rsidRPr="00F936D5">
              <w:rPr>
                <w:rFonts w:eastAsiaTheme="minorEastAsia" w:cs="Arial"/>
                <w:color w:val="000000" w:themeColor="text1"/>
                <w:szCs w:val="20"/>
              </w:rPr>
              <w:t xml:space="preserve"> </w:t>
            </w:r>
          </w:p>
        </w:tc>
      </w:tr>
      <w:tr w:rsidR="0052455A" w:rsidRPr="00F936D5" w14:paraId="335F50FF" w14:textId="77777777" w:rsidTr="00F936D5">
        <w:trPr>
          <w:trHeight w:hRule="exact" w:val="397"/>
        </w:trPr>
        <w:tc>
          <w:tcPr>
            <w:tcW w:w="3256" w:type="dxa"/>
            <w:vAlign w:val="center"/>
          </w:tcPr>
          <w:p w14:paraId="0E0CD474"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τ</m:t>
                  </m:r>
                </m:e>
                <m:sub>
                  <m:r>
                    <m:rPr>
                      <m:sty m:val="b"/>
                    </m:rPr>
                    <w:rPr>
                      <w:rFonts w:ascii="Cambria Math" w:hAnsi="Cambria Math" w:cs="Arial"/>
                      <w:color w:val="000000" w:themeColor="text1"/>
                      <w:szCs w:val="20"/>
                    </w:rPr>
                    <m:t>p</m:t>
                  </m:r>
                </m:sub>
              </m:sSub>
            </m:oMath>
            <w:r w:rsidR="0052455A" w:rsidRPr="00F936D5">
              <w:rPr>
                <w:rFonts w:cs="Arial"/>
                <w:b/>
                <w:bCs/>
                <w:color w:val="000000" w:themeColor="text1"/>
                <w:szCs w:val="20"/>
              </w:rPr>
              <w:t xml:space="preserve"> </w:t>
            </w:r>
          </w:p>
        </w:tc>
        <w:tc>
          <w:tcPr>
            <w:tcW w:w="1417" w:type="dxa"/>
            <w:vAlign w:val="center"/>
          </w:tcPr>
          <w:p w14:paraId="1D3F0EC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559" w:type="dxa"/>
            <w:vAlign w:val="center"/>
          </w:tcPr>
          <w:p w14:paraId="1727424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701" w:type="dxa"/>
            <w:vAlign w:val="center"/>
          </w:tcPr>
          <w:p w14:paraId="5825C6E0"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-3</m:t>
                    </m:r>
                  </m:sup>
                </m:sSup>
              </m:oMath>
            </m:oMathPara>
          </w:p>
        </w:tc>
        <w:tc>
          <w:tcPr>
            <w:tcW w:w="1129" w:type="dxa"/>
            <w:vAlign w:val="center"/>
          </w:tcPr>
          <w:p w14:paraId="3C4B649B"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s</m:t>
              </m:r>
            </m:oMath>
            <w:r w:rsidRPr="00F936D5">
              <w:rPr>
                <w:rFonts w:eastAsiaTheme="minorEastAsia" w:cs="Arial"/>
                <w:color w:val="000000" w:themeColor="text1"/>
                <w:szCs w:val="20"/>
              </w:rPr>
              <w:t xml:space="preserve"> </w:t>
            </w:r>
          </w:p>
        </w:tc>
      </w:tr>
      <w:tr w:rsidR="0052455A" w:rsidRPr="00F936D5" w14:paraId="76BB8E1E" w14:textId="77777777" w:rsidTr="00F936D5">
        <w:trPr>
          <w:trHeight w:hRule="exact" w:val="397"/>
        </w:trPr>
        <w:tc>
          <w:tcPr>
            <w:tcW w:w="3256" w:type="dxa"/>
            <w:vAlign w:val="center"/>
          </w:tcPr>
          <w:p w14:paraId="6AB31370"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μ</m:t>
                  </m:r>
                </m:e>
                <m:sub>
                  <m:r>
                    <m:rPr>
                      <m:sty m:val="b"/>
                    </m:rPr>
                    <w:rPr>
                      <w:rFonts w:ascii="Cambria Math" w:hAnsi="Cambria Math" w:cs="Arial"/>
                      <w:color w:val="000000" w:themeColor="text1"/>
                      <w:szCs w:val="20"/>
                    </w:rPr>
                    <m:t>n</m:t>
                  </m:r>
                </m:sub>
              </m:sSub>
            </m:oMath>
            <w:r w:rsidR="0052455A" w:rsidRPr="00F936D5">
              <w:rPr>
                <w:rFonts w:cs="Arial"/>
                <w:b/>
                <w:bCs/>
                <w:color w:val="000000" w:themeColor="text1"/>
                <w:szCs w:val="20"/>
              </w:rPr>
              <w:t xml:space="preserve"> </w:t>
            </w:r>
          </w:p>
        </w:tc>
        <w:tc>
          <w:tcPr>
            <w:tcW w:w="1417" w:type="dxa"/>
            <w:vAlign w:val="center"/>
          </w:tcPr>
          <w:p w14:paraId="72FD907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oMath>
            </m:oMathPara>
          </w:p>
        </w:tc>
        <w:tc>
          <w:tcPr>
            <w:tcW w:w="1559" w:type="dxa"/>
            <w:vAlign w:val="center"/>
          </w:tcPr>
          <w:p w14:paraId="049D25B1"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oMath>
            </m:oMathPara>
          </w:p>
        </w:tc>
        <w:tc>
          <w:tcPr>
            <w:tcW w:w="1701" w:type="dxa"/>
            <w:vAlign w:val="center"/>
          </w:tcPr>
          <w:p w14:paraId="1BBBAAC7"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r>
                  <w:rPr>
                    <w:rFonts w:ascii="Cambria Math" w:eastAsiaTheme="minorEastAsia" w:hAnsi="Cambria Math" w:cs="Arial"/>
                    <w:color w:val="000000" w:themeColor="text1"/>
                    <w:szCs w:val="20"/>
                  </w:rPr>
                  <m:t>350</m:t>
                </m:r>
              </m:oMath>
            </m:oMathPara>
          </w:p>
        </w:tc>
        <w:tc>
          <w:tcPr>
            <w:tcW w:w="1129" w:type="dxa"/>
            <w:vAlign w:val="center"/>
          </w:tcPr>
          <w:p w14:paraId="099365F8" w14:textId="77777777" w:rsidR="0052455A" w:rsidRPr="00F936D5" w:rsidRDefault="00B4656D"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r>
                <m:rPr>
                  <m:sty m:val="p"/>
                </m:rPr>
                <w:rPr>
                  <w:rFonts w:ascii="Cambria Math" w:hAnsi="Cambria Math" w:cs="Arial"/>
                  <w:color w:val="000000" w:themeColor="text1"/>
                  <w:szCs w:val="20"/>
                </w:rPr>
                <m:t>/V.s</m:t>
              </m:r>
            </m:oMath>
            <w:r w:rsidR="0052455A" w:rsidRPr="00F936D5">
              <w:rPr>
                <w:rFonts w:eastAsiaTheme="minorEastAsia" w:cs="Arial"/>
                <w:color w:val="000000" w:themeColor="text1"/>
                <w:szCs w:val="20"/>
              </w:rPr>
              <w:t xml:space="preserve"> </w:t>
            </w:r>
          </w:p>
        </w:tc>
      </w:tr>
      <w:tr w:rsidR="0052455A" w:rsidRPr="00F936D5" w14:paraId="2F5AF373" w14:textId="77777777" w:rsidTr="00F936D5">
        <w:trPr>
          <w:trHeight w:hRule="exact" w:val="397"/>
        </w:trPr>
        <w:tc>
          <w:tcPr>
            <w:tcW w:w="3256" w:type="dxa"/>
            <w:vAlign w:val="center"/>
          </w:tcPr>
          <w:p w14:paraId="1448097D"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μ</m:t>
                  </m:r>
                </m:e>
                <m:sub>
                  <m:r>
                    <m:rPr>
                      <m:sty m:val="b"/>
                    </m:rPr>
                    <w:rPr>
                      <w:rFonts w:ascii="Cambria Math" w:hAnsi="Cambria Math" w:cs="Arial"/>
                      <w:color w:val="000000" w:themeColor="text1"/>
                      <w:szCs w:val="20"/>
                    </w:rPr>
                    <m:t>p</m:t>
                  </m:r>
                </m:sub>
              </m:sSub>
            </m:oMath>
            <w:r w:rsidR="0052455A" w:rsidRPr="00F936D5">
              <w:rPr>
                <w:rFonts w:cs="Arial"/>
                <w:b/>
                <w:bCs/>
                <w:color w:val="000000" w:themeColor="text1"/>
                <w:szCs w:val="20"/>
              </w:rPr>
              <w:t xml:space="preserve"> </w:t>
            </w:r>
          </w:p>
        </w:tc>
        <w:tc>
          <w:tcPr>
            <w:tcW w:w="1417" w:type="dxa"/>
            <w:vAlign w:val="center"/>
          </w:tcPr>
          <w:p w14:paraId="2AA0CC2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0.5</m:t>
                </m:r>
              </m:oMath>
            </m:oMathPara>
          </w:p>
        </w:tc>
        <w:tc>
          <w:tcPr>
            <w:tcW w:w="1559" w:type="dxa"/>
            <w:vAlign w:val="center"/>
          </w:tcPr>
          <w:p w14:paraId="75C5333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0.5</m:t>
                </m:r>
              </m:oMath>
            </m:oMathPara>
          </w:p>
        </w:tc>
        <w:tc>
          <w:tcPr>
            <w:tcW w:w="1701" w:type="dxa"/>
            <w:vAlign w:val="center"/>
          </w:tcPr>
          <w:p w14:paraId="294B65A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450</m:t>
                </m:r>
              </m:oMath>
            </m:oMathPara>
          </w:p>
        </w:tc>
        <w:tc>
          <w:tcPr>
            <w:tcW w:w="1129" w:type="dxa"/>
            <w:vAlign w:val="center"/>
          </w:tcPr>
          <w:p w14:paraId="4C8898CE" w14:textId="77777777" w:rsidR="0052455A" w:rsidRPr="00F936D5" w:rsidRDefault="00B4656D"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r>
                <m:rPr>
                  <m:sty m:val="p"/>
                </m:rPr>
                <w:rPr>
                  <w:rFonts w:ascii="Cambria Math" w:hAnsi="Cambria Math" w:cs="Arial"/>
                  <w:color w:val="000000" w:themeColor="text1"/>
                  <w:szCs w:val="20"/>
                </w:rPr>
                <m:t>/V.s</m:t>
              </m:r>
            </m:oMath>
            <w:r w:rsidR="0052455A" w:rsidRPr="00F936D5">
              <w:rPr>
                <w:rFonts w:eastAsiaTheme="minorEastAsia" w:cs="Arial"/>
                <w:color w:val="000000" w:themeColor="text1"/>
                <w:szCs w:val="20"/>
              </w:rPr>
              <w:t xml:space="preserve"> </w:t>
            </w:r>
          </w:p>
        </w:tc>
      </w:tr>
      <w:tr w:rsidR="0052455A" w:rsidRPr="00F936D5" w14:paraId="5F21DEEE" w14:textId="77777777" w:rsidTr="00F936D5">
        <w:trPr>
          <w:trHeight w:hRule="exact" w:val="397"/>
        </w:trPr>
        <w:tc>
          <w:tcPr>
            <w:tcW w:w="3256" w:type="dxa"/>
            <w:vAlign w:val="center"/>
          </w:tcPr>
          <w:p w14:paraId="4F3A49BC"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c</m:t>
                  </m:r>
                </m:sub>
              </m:sSub>
            </m:oMath>
            <w:r w:rsidR="0052455A" w:rsidRPr="00F936D5">
              <w:rPr>
                <w:rFonts w:cs="Arial"/>
                <w:b/>
                <w:bCs/>
                <w:color w:val="000000" w:themeColor="text1"/>
                <w:szCs w:val="20"/>
              </w:rPr>
              <w:t xml:space="preserve"> </w:t>
            </w:r>
          </w:p>
        </w:tc>
        <w:tc>
          <w:tcPr>
            <w:tcW w:w="1417" w:type="dxa"/>
            <w:vAlign w:val="center"/>
          </w:tcPr>
          <w:p w14:paraId="0A2B8BA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559" w:type="dxa"/>
            <w:vAlign w:val="center"/>
          </w:tcPr>
          <w:p w14:paraId="4399AE7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701" w:type="dxa"/>
            <w:vAlign w:val="center"/>
          </w:tcPr>
          <w:p w14:paraId="79C78796"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 xml:space="preserve">2.8 </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19</m:t>
                    </m:r>
                  </m:sup>
                </m:sSup>
              </m:oMath>
            </m:oMathPara>
          </w:p>
        </w:tc>
        <w:tc>
          <w:tcPr>
            <w:tcW w:w="1129" w:type="dxa"/>
            <w:vAlign w:val="center"/>
          </w:tcPr>
          <w:p w14:paraId="76A97CB3" w14:textId="77777777" w:rsidR="0052455A" w:rsidRPr="00F936D5" w:rsidRDefault="00B4656D"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-3</m:t>
                  </m:r>
                </m:sup>
              </m:sSup>
            </m:oMath>
            <w:r w:rsidR="0052455A" w:rsidRPr="00F936D5">
              <w:rPr>
                <w:rFonts w:eastAsiaTheme="minorEastAsia" w:cs="Arial"/>
                <w:bCs/>
                <w:iCs/>
                <w:color w:val="000000" w:themeColor="text1"/>
                <w:szCs w:val="20"/>
              </w:rPr>
              <w:t xml:space="preserve"> </w:t>
            </w:r>
          </w:p>
        </w:tc>
      </w:tr>
      <w:tr w:rsidR="0052455A" w:rsidRPr="00F936D5" w14:paraId="553C074C" w14:textId="77777777" w:rsidTr="00F936D5">
        <w:trPr>
          <w:trHeight w:hRule="exact" w:val="397"/>
        </w:trPr>
        <w:tc>
          <w:tcPr>
            <w:tcW w:w="3256" w:type="dxa"/>
            <w:vAlign w:val="center"/>
          </w:tcPr>
          <w:p w14:paraId="31722CB3"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v</m:t>
                  </m:r>
                </m:sub>
              </m:sSub>
            </m:oMath>
            <w:r w:rsidR="0052455A" w:rsidRPr="00F936D5">
              <w:rPr>
                <w:rFonts w:cs="Arial"/>
                <w:b/>
                <w:bCs/>
                <w:color w:val="000000" w:themeColor="text1"/>
                <w:szCs w:val="20"/>
              </w:rPr>
              <w:t xml:space="preserve"> </w:t>
            </w:r>
          </w:p>
        </w:tc>
        <w:tc>
          <w:tcPr>
            <w:tcW w:w="1417" w:type="dxa"/>
            <w:vAlign w:val="center"/>
          </w:tcPr>
          <w:p w14:paraId="0429998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559" w:type="dxa"/>
            <w:vAlign w:val="center"/>
          </w:tcPr>
          <w:p w14:paraId="4AF2D8D5"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701" w:type="dxa"/>
            <w:vAlign w:val="center"/>
          </w:tcPr>
          <w:p w14:paraId="61753D97"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 xml:space="preserve">1.04 </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19</m:t>
                    </m:r>
                  </m:sup>
                </m:sSup>
              </m:oMath>
            </m:oMathPara>
          </w:p>
        </w:tc>
        <w:tc>
          <w:tcPr>
            <w:tcW w:w="1129" w:type="dxa"/>
            <w:vAlign w:val="center"/>
          </w:tcPr>
          <w:p w14:paraId="69C8BE5E" w14:textId="77777777" w:rsidR="0052455A" w:rsidRPr="00F936D5" w:rsidRDefault="00B4656D"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-3</m:t>
                  </m:r>
                </m:sup>
              </m:sSup>
            </m:oMath>
            <w:r w:rsidR="0052455A" w:rsidRPr="00F936D5">
              <w:rPr>
                <w:rFonts w:eastAsiaTheme="minorEastAsia" w:cs="Arial"/>
                <w:bCs/>
                <w:iCs/>
                <w:color w:val="000000" w:themeColor="text1"/>
                <w:szCs w:val="20"/>
              </w:rPr>
              <w:t xml:space="preserve"> </w:t>
            </w:r>
          </w:p>
        </w:tc>
      </w:tr>
      <w:tr w:rsidR="0052455A" w:rsidRPr="00F936D5" w14:paraId="3070ADB8" w14:textId="77777777" w:rsidTr="00F936D5">
        <w:trPr>
          <w:trHeight w:hRule="exact" w:val="397"/>
        </w:trPr>
        <w:tc>
          <w:tcPr>
            <w:tcW w:w="3256" w:type="dxa"/>
            <w:tcBorders>
              <w:bottom w:val="single" w:sz="12" w:space="0" w:color="auto"/>
            </w:tcBorders>
            <w:vAlign w:val="center"/>
          </w:tcPr>
          <w:p w14:paraId="7AF0BEB4" w14:textId="77777777" w:rsidR="0052455A" w:rsidRPr="00F936D5" w:rsidRDefault="0052455A" w:rsidP="00764FFA">
            <w:pPr>
              <w:spacing w:before="120" w:after="120"/>
              <w:rPr>
                <w:rFonts w:cs="Arial"/>
                <w:b/>
                <w:color w:val="000000" w:themeColor="text1"/>
                <w:szCs w:val="20"/>
              </w:rPr>
            </w:pPr>
            <m:oMath>
              <m:r>
                <m:rPr>
                  <m:sty m:val="b"/>
                </m:rPr>
                <w:rPr>
                  <w:rFonts w:ascii="Cambria Math" w:hAnsi="Cambria Math" w:cs="Arial"/>
                  <w:color w:val="000000" w:themeColor="text1"/>
                  <w:szCs w:val="20"/>
                </w:rPr>
                <m:t>ε</m:t>
              </m:r>
            </m:oMath>
            <w:r w:rsidRPr="00F936D5">
              <w:rPr>
                <w:rFonts w:cs="Arial"/>
                <w:b/>
                <w:bCs/>
                <w:color w:val="000000" w:themeColor="text1"/>
                <w:szCs w:val="20"/>
              </w:rPr>
              <w:t xml:space="preserve"> </w:t>
            </w:r>
          </w:p>
        </w:tc>
        <w:tc>
          <w:tcPr>
            <w:tcW w:w="1417" w:type="dxa"/>
            <w:tcBorders>
              <w:bottom w:val="single" w:sz="12" w:space="0" w:color="auto"/>
            </w:tcBorders>
            <w:vAlign w:val="center"/>
          </w:tcPr>
          <w:p w14:paraId="00D10644"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11.9</m:t>
                </m:r>
              </m:oMath>
            </m:oMathPara>
          </w:p>
        </w:tc>
        <w:tc>
          <w:tcPr>
            <w:tcW w:w="1559" w:type="dxa"/>
            <w:tcBorders>
              <w:bottom w:val="single" w:sz="12" w:space="0" w:color="auto"/>
            </w:tcBorders>
            <w:vAlign w:val="center"/>
          </w:tcPr>
          <w:p w14:paraId="6DEA1061"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11.9</m:t>
                </m:r>
              </m:oMath>
            </m:oMathPara>
          </w:p>
        </w:tc>
        <w:tc>
          <w:tcPr>
            <w:tcW w:w="1701" w:type="dxa"/>
            <w:tcBorders>
              <w:bottom w:val="single" w:sz="12" w:space="0" w:color="auto"/>
            </w:tcBorders>
            <w:vAlign w:val="center"/>
          </w:tcPr>
          <w:p w14:paraId="4783437D"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11.9</m:t>
                </m:r>
              </m:oMath>
            </m:oMathPara>
          </w:p>
        </w:tc>
        <w:tc>
          <w:tcPr>
            <w:tcW w:w="1129" w:type="dxa"/>
            <w:tcBorders>
              <w:bottom w:val="single" w:sz="12" w:space="0" w:color="auto"/>
            </w:tcBorders>
            <w:vAlign w:val="center"/>
          </w:tcPr>
          <w:p w14:paraId="11C0E728"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F/cm</m:t>
              </m:r>
            </m:oMath>
            <w:r w:rsidRPr="00F936D5">
              <w:rPr>
                <w:rFonts w:eastAsiaTheme="minorEastAsia" w:cs="Arial"/>
                <w:color w:val="000000" w:themeColor="text1"/>
                <w:szCs w:val="20"/>
              </w:rPr>
              <w:t xml:space="preserve"> </w:t>
            </w:r>
          </w:p>
        </w:tc>
      </w:tr>
    </w:tbl>
    <w:p w14:paraId="6DC52A8E"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With: D: layer thickness.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E</m:t>
            </m:r>
          </m:e>
          <m:sub>
            <m:r>
              <w:rPr>
                <w:rFonts w:ascii="Cambria Math" w:hAnsi="Cambria Math" w:cs="Arial"/>
                <w:color w:val="000000" w:themeColor="text1"/>
                <w:szCs w:val="20"/>
                <w:lang w:val="en-GB"/>
              </w:rPr>
              <m:t>g</m:t>
            </m:r>
          </m:sub>
        </m:sSub>
      </m:oMath>
      <w:r w:rsidRPr="00F936D5">
        <w:rPr>
          <w:rFonts w:cs="Arial"/>
          <w:color w:val="000000" w:themeColor="text1"/>
          <w:szCs w:val="20"/>
          <w:lang w:val="en-GB"/>
        </w:rPr>
        <w:t xml:space="preserve">: bandgap. </w:t>
      </w:r>
      <m:oMath>
        <m:r>
          <w:rPr>
            <w:rFonts w:ascii="Cambria Math" w:hAnsi="Cambria Math" w:cs="Arial"/>
            <w:color w:val="000000" w:themeColor="text1"/>
            <w:szCs w:val="20"/>
          </w:rPr>
          <m:t>χ</m:t>
        </m:r>
      </m:oMath>
      <w:r w:rsidRPr="00F936D5">
        <w:rPr>
          <w:rFonts w:cs="Arial"/>
          <w:color w:val="000000" w:themeColor="text1"/>
          <w:szCs w:val="20"/>
          <w:lang w:val="en-GB"/>
        </w:rPr>
        <w:t xml:space="preserve">: electron affinity. </w:t>
      </w:r>
      <m:oMath>
        <m:r>
          <w:rPr>
            <w:rFonts w:ascii="Cambria Math" w:hAnsi="Cambria Math" w:cs="Arial"/>
            <w:color w:val="000000" w:themeColor="text1"/>
            <w:szCs w:val="20"/>
          </w:rPr>
          <m:t>ε</m:t>
        </m:r>
      </m:oMath>
      <w:r w:rsidRPr="00F936D5">
        <w:rPr>
          <w:rFonts w:cs="Arial"/>
          <w:color w:val="000000" w:themeColor="text1"/>
          <w:szCs w:val="20"/>
          <w:lang w:val="en-GB"/>
        </w:rPr>
        <w:t xml:space="preserve">: dielectric constant.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N</m:t>
            </m:r>
          </m:e>
          <m:sub>
            <m:r>
              <w:rPr>
                <w:rFonts w:ascii="Cambria Math" w:hAnsi="Cambria Math" w:cs="Arial"/>
                <w:color w:val="000000" w:themeColor="text1"/>
                <w:szCs w:val="20"/>
                <w:lang w:val="en-GB"/>
              </w:rPr>
              <m:t>C</m:t>
            </m:r>
          </m:sub>
        </m:sSub>
      </m:oMath>
      <w:r w:rsidRPr="00F936D5">
        <w:rPr>
          <w:rFonts w:cs="Arial"/>
          <w:color w:val="000000" w:themeColor="text1"/>
          <w:szCs w:val="20"/>
          <w:lang w:val="en-GB"/>
        </w:rPr>
        <w:t xml:space="preserve">: effective density of states for electrons in the conduction band.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N</m:t>
            </m:r>
          </m:e>
          <m:sub>
            <m:r>
              <w:rPr>
                <w:rFonts w:ascii="Cambria Math" w:hAnsi="Cambria Math" w:cs="Arial"/>
                <w:color w:val="000000" w:themeColor="text1"/>
                <w:szCs w:val="20"/>
                <w:lang w:val="en-GB"/>
              </w:rPr>
              <m:t>V</m:t>
            </m:r>
          </m:sub>
        </m:sSub>
      </m:oMath>
      <w:r w:rsidRPr="00F936D5">
        <w:rPr>
          <w:rFonts w:cs="Arial"/>
          <w:color w:val="000000" w:themeColor="text1"/>
          <w:szCs w:val="20"/>
          <w:lang w:val="en-GB"/>
        </w:rPr>
        <w:t xml:space="preserve">: effective density of states for holes in the valence band.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μ</m:t>
            </m:r>
          </m:e>
          <m:sub>
            <m:r>
              <w:rPr>
                <w:rFonts w:ascii="Cambria Math" w:hAnsi="Cambria Math" w:cs="Arial"/>
                <w:color w:val="000000" w:themeColor="text1"/>
                <w:szCs w:val="20"/>
              </w:rPr>
              <m:t>n</m:t>
            </m:r>
          </m:sub>
        </m:sSub>
      </m:oMath>
      <w:r w:rsidRPr="00F936D5">
        <w:rPr>
          <w:rFonts w:cs="Arial"/>
          <w:color w:val="000000" w:themeColor="text1"/>
          <w:szCs w:val="20"/>
          <w:lang w:val="en-GB"/>
        </w:rPr>
        <w:t xml:space="preserve">: electron mobility.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μ</m:t>
            </m:r>
          </m:e>
          <m:sub>
            <m:r>
              <w:rPr>
                <w:rFonts w:ascii="Cambria Math" w:hAnsi="Cambria Math" w:cs="Arial"/>
                <w:color w:val="000000" w:themeColor="text1"/>
                <w:szCs w:val="20"/>
              </w:rPr>
              <m:t>p</m:t>
            </m:r>
          </m:sub>
        </m:sSub>
      </m:oMath>
      <w:r w:rsidRPr="00F936D5">
        <w:rPr>
          <w:rFonts w:cs="Arial"/>
          <w:color w:val="000000" w:themeColor="text1"/>
          <w:szCs w:val="20"/>
          <w:lang w:val="en-GB"/>
        </w:rPr>
        <w:t xml:space="preserve">: hole mobility.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τ</m:t>
            </m:r>
          </m:e>
          <m:sub>
            <m:r>
              <w:rPr>
                <w:rFonts w:ascii="Cambria Math" w:hAnsi="Cambria Math" w:cs="Arial"/>
                <w:color w:val="000000" w:themeColor="text1"/>
                <w:szCs w:val="20"/>
              </w:rPr>
              <m:t>n</m:t>
            </m:r>
          </m:sub>
        </m:sSub>
      </m:oMath>
      <w:r w:rsidRPr="00F936D5">
        <w:rPr>
          <w:rFonts w:cs="Arial"/>
          <w:color w:val="000000" w:themeColor="text1"/>
          <w:szCs w:val="20"/>
          <w:lang w:val="en-GB"/>
        </w:rPr>
        <w:t>,</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τ</m:t>
            </m:r>
          </m:e>
          <m:sub>
            <m:r>
              <w:rPr>
                <w:rFonts w:ascii="Cambria Math" w:hAnsi="Cambria Math" w:cs="Arial"/>
                <w:color w:val="000000" w:themeColor="text1"/>
                <w:szCs w:val="20"/>
              </w:rPr>
              <m:t>p</m:t>
            </m:r>
          </m:sub>
        </m:sSub>
      </m:oMath>
      <w:r w:rsidRPr="00F936D5">
        <w:rPr>
          <w:rFonts w:cs="Arial"/>
          <w:color w:val="000000" w:themeColor="text1"/>
          <w:szCs w:val="20"/>
          <w:lang w:val="en-GB"/>
        </w:rPr>
        <w:t>: electron and hole lifetimes.</w:t>
      </w:r>
    </w:p>
    <w:p w14:paraId="3FFE8B10"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The defects present in the two thin hydrogenated amorphous-silicon layers (rear BSF and variable for the front emitter) are listed in Table 2 below.</w:t>
      </w:r>
    </w:p>
    <w:p w14:paraId="2329B9DC" w14:textId="77777777" w:rsidR="0052455A" w:rsidRPr="00F936D5" w:rsidRDefault="0052455A" w:rsidP="00764FFA">
      <w:pPr>
        <w:spacing w:before="120" w:after="120" w:line="240" w:lineRule="auto"/>
        <w:rPr>
          <w:rFonts w:cs="Arial"/>
          <w:color w:val="000000" w:themeColor="text1"/>
          <w:szCs w:val="20"/>
          <w:lang w:val="en-GB"/>
        </w:rPr>
      </w:pPr>
    </w:p>
    <w:p w14:paraId="12CBE69F" w14:textId="77777777" w:rsidR="0052455A" w:rsidRPr="00F936D5" w:rsidRDefault="0052455A" w:rsidP="00764FFA">
      <w:pPr>
        <w:pStyle w:val="Lgende"/>
        <w:keepNext/>
        <w:spacing w:before="120" w:after="120"/>
        <w:jc w:val="both"/>
        <w:rPr>
          <w:rFonts w:ascii="Arial" w:hAnsi="Arial" w:cs="Arial"/>
          <w:b/>
          <w:i w:val="0"/>
          <w:color w:val="000000" w:themeColor="text1"/>
          <w:szCs w:val="20"/>
          <w:lang w:val="en-GB"/>
        </w:rPr>
      </w:pPr>
      <w:r w:rsidRPr="00F936D5">
        <w:rPr>
          <w:rFonts w:ascii="Arial" w:hAnsi="Arial" w:cs="Arial"/>
          <w:b/>
          <w:i w:val="0"/>
          <w:color w:val="000000" w:themeColor="text1"/>
          <w:szCs w:val="20"/>
          <w:lang w:val="en-GB"/>
        </w:rPr>
        <w:t xml:space="preserve">Table </w:t>
      </w:r>
      <w:r w:rsidRPr="00F936D5">
        <w:rPr>
          <w:rFonts w:ascii="Arial" w:hAnsi="Arial" w:cs="Arial"/>
          <w:b/>
          <w:i w:val="0"/>
          <w:color w:val="000000" w:themeColor="text1"/>
          <w:szCs w:val="20"/>
        </w:rPr>
        <w:fldChar w:fldCharType="begin"/>
      </w:r>
      <w:r w:rsidRPr="00F936D5">
        <w:rPr>
          <w:rFonts w:ascii="Arial" w:hAnsi="Arial" w:cs="Arial"/>
          <w:b/>
          <w:i w:val="0"/>
          <w:color w:val="000000" w:themeColor="text1"/>
          <w:szCs w:val="20"/>
          <w:lang w:val="en-GB"/>
        </w:rPr>
        <w:instrText xml:space="preserve"> SEQ Tableau \* ARABIC </w:instrText>
      </w:r>
      <w:r w:rsidRPr="00F936D5">
        <w:rPr>
          <w:rFonts w:ascii="Arial" w:hAnsi="Arial" w:cs="Arial"/>
          <w:b/>
          <w:i w:val="0"/>
          <w:color w:val="000000" w:themeColor="text1"/>
          <w:szCs w:val="20"/>
        </w:rPr>
        <w:fldChar w:fldCharType="separate"/>
      </w:r>
      <w:r w:rsidRPr="00F936D5">
        <w:rPr>
          <w:rFonts w:ascii="Arial" w:hAnsi="Arial" w:cs="Arial"/>
          <w:b/>
          <w:i w:val="0"/>
          <w:noProof/>
          <w:color w:val="000000" w:themeColor="text1"/>
          <w:szCs w:val="20"/>
          <w:lang w:val="en-GB"/>
        </w:rPr>
        <w:t>2</w:t>
      </w:r>
      <w:r w:rsidRPr="00F936D5">
        <w:rPr>
          <w:rFonts w:ascii="Arial" w:hAnsi="Arial" w:cs="Arial"/>
          <w:b/>
          <w:i w:val="0"/>
          <w:color w:val="000000" w:themeColor="text1"/>
          <w:szCs w:val="20"/>
        </w:rPr>
        <w:fldChar w:fldCharType="end"/>
      </w:r>
      <w:r w:rsidRPr="00F936D5">
        <w:rPr>
          <w:rFonts w:ascii="Arial" w:hAnsi="Arial" w:cs="Arial"/>
          <w:b/>
          <w:i w:val="0"/>
          <w:color w:val="000000" w:themeColor="text1"/>
          <w:szCs w:val="20"/>
          <w:lang w:val="en-GB"/>
        </w:rPr>
        <w:t xml:space="preserve"> : Defect-state densities and capture cross-sections in a-Si:H [21,22]</w:t>
      </w:r>
    </w:p>
    <w:tbl>
      <w:tblPr>
        <w:tblStyle w:val="Grilledutablea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835"/>
        <w:gridCol w:w="2694"/>
        <w:gridCol w:w="1275"/>
      </w:tblGrid>
      <w:tr w:rsidR="0052455A" w:rsidRPr="00F936D5" w14:paraId="61614CAB" w14:textId="77777777" w:rsidTr="00F936D5">
        <w:tc>
          <w:tcPr>
            <w:tcW w:w="2263" w:type="dxa"/>
            <w:tcBorders>
              <w:top w:val="single" w:sz="12" w:space="0" w:color="auto"/>
              <w:bottom w:val="single" w:sz="12" w:space="0" w:color="auto"/>
            </w:tcBorders>
          </w:tcPr>
          <w:p w14:paraId="335B0FFE"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Defect density</w:t>
            </w:r>
          </w:p>
        </w:tc>
        <w:tc>
          <w:tcPr>
            <w:tcW w:w="2835" w:type="dxa"/>
            <w:tcBorders>
              <w:top w:val="single" w:sz="12" w:space="0" w:color="auto"/>
              <w:bottom w:val="single" w:sz="12" w:space="0" w:color="auto"/>
            </w:tcBorders>
          </w:tcPr>
          <w:p w14:paraId="47815FE2" w14:textId="77777777" w:rsidR="0052455A" w:rsidRPr="00F936D5" w:rsidRDefault="0052455A" w:rsidP="00764FFA">
            <w:pPr>
              <w:spacing w:before="120" w:after="120"/>
              <w:rPr>
                <w:rFonts w:cs="Arial"/>
                <w:b/>
                <w:color w:val="000000" w:themeColor="text1"/>
                <w:szCs w:val="20"/>
                <w:lang w:val="en-GB"/>
              </w:rPr>
            </w:pPr>
            <w:r w:rsidRPr="00F936D5">
              <w:rPr>
                <w:rFonts w:cs="Arial"/>
                <w:b/>
                <w:color w:val="000000" w:themeColor="text1"/>
                <w:szCs w:val="20"/>
                <w:lang w:val="en-GB"/>
              </w:rPr>
              <w:t xml:space="preserve">Values of defect density </w:t>
            </w:r>
            <m:oMath>
              <m:r>
                <m:rPr>
                  <m:sty m:val="bi"/>
                </m:rPr>
                <w:rPr>
                  <w:rFonts w:ascii="Cambria Math" w:hAnsi="Cambria Math" w:cs="Arial"/>
                  <w:color w:val="000000" w:themeColor="text1"/>
                  <w:szCs w:val="20"/>
                </w:rPr>
                <m:t>A</m:t>
              </m:r>
            </m:oMath>
          </w:p>
        </w:tc>
        <w:tc>
          <w:tcPr>
            <w:tcW w:w="2694" w:type="dxa"/>
            <w:tcBorders>
              <w:top w:val="single" w:sz="12" w:space="0" w:color="auto"/>
              <w:bottom w:val="single" w:sz="12" w:space="0" w:color="auto"/>
            </w:tcBorders>
          </w:tcPr>
          <w:p w14:paraId="49484E6C" w14:textId="77777777" w:rsidR="0052455A" w:rsidRPr="00F936D5" w:rsidRDefault="0052455A" w:rsidP="00764FFA">
            <w:pPr>
              <w:spacing w:before="120" w:after="120"/>
              <w:rPr>
                <w:rFonts w:cs="Arial"/>
                <w:b/>
                <w:color w:val="000000" w:themeColor="text1"/>
                <w:szCs w:val="20"/>
                <w:lang w:val="en-GB"/>
              </w:rPr>
            </w:pPr>
            <w:r w:rsidRPr="00F936D5">
              <w:rPr>
                <w:rFonts w:cs="Arial"/>
                <w:b/>
                <w:color w:val="000000" w:themeColor="text1"/>
                <w:szCs w:val="20"/>
                <w:lang w:val="en-GB"/>
              </w:rPr>
              <w:t xml:space="preserve">Values of defect density </w:t>
            </w:r>
            <m:oMath>
              <m:r>
                <m:rPr>
                  <m:sty m:val="bi"/>
                </m:rPr>
                <w:rPr>
                  <w:rFonts w:ascii="Cambria Math" w:hAnsi="Cambria Math" w:cs="Arial"/>
                  <w:color w:val="000000" w:themeColor="text1"/>
                  <w:szCs w:val="20"/>
                </w:rPr>
                <m:t>D</m:t>
              </m:r>
            </m:oMath>
          </w:p>
        </w:tc>
        <w:tc>
          <w:tcPr>
            <w:tcW w:w="1275" w:type="dxa"/>
            <w:tcBorders>
              <w:top w:val="single" w:sz="12" w:space="0" w:color="auto"/>
              <w:bottom w:val="single" w:sz="12" w:space="0" w:color="auto"/>
            </w:tcBorders>
          </w:tcPr>
          <w:p w14:paraId="75F55F98"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 xml:space="preserve">Units </w:t>
            </w:r>
          </w:p>
        </w:tc>
      </w:tr>
      <w:tr w:rsidR="0052455A" w:rsidRPr="00F936D5" w14:paraId="7B19D9B3" w14:textId="77777777" w:rsidTr="00F936D5">
        <w:trPr>
          <w:trHeight w:hRule="exact" w:val="397"/>
        </w:trPr>
        <w:tc>
          <w:tcPr>
            <w:tcW w:w="2263" w:type="dxa"/>
            <w:tcBorders>
              <w:top w:val="single" w:sz="12" w:space="0" w:color="auto"/>
            </w:tcBorders>
            <w:vAlign w:val="center"/>
          </w:tcPr>
          <w:p w14:paraId="6CC71F19"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GA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GD</m:t>
                  </m:r>
                </m:sub>
              </m:sSub>
            </m:oMath>
            <w:r w:rsidR="0052455A" w:rsidRPr="00F936D5">
              <w:rPr>
                <w:rFonts w:eastAsiaTheme="minorEastAsia" w:cs="Arial"/>
                <w:b/>
                <w:color w:val="000000" w:themeColor="text1"/>
                <w:szCs w:val="20"/>
              </w:rPr>
              <w:t xml:space="preserve"> </w:t>
            </w:r>
          </w:p>
        </w:tc>
        <w:tc>
          <w:tcPr>
            <w:tcW w:w="2835" w:type="dxa"/>
            <w:tcBorders>
              <w:top w:val="single" w:sz="12" w:space="0" w:color="auto"/>
            </w:tcBorders>
            <w:vAlign w:val="center"/>
          </w:tcPr>
          <w:p w14:paraId="2E01004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1,5.</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2694" w:type="dxa"/>
            <w:tcBorders>
              <w:top w:val="single" w:sz="12" w:space="0" w:color="auto"/>
            </w:tcBorders>
            <w:vAlign w:val="center"/>
          </w:tcPr>
          <w:p w14:paraId="7773DFA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1,5.</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1275" w:type="dxa"/>
            <w:tcBorders>
              <w:top w:val="single" w:sz="12" w:space="0" w:color="auto"/>
            </w:tcBorders>
            <w:vAlign w:val="center"/>
          </w:tcPr>
          <w:p w14:paraId="33591225" w14:textId="77777777" w:rsidR="0052455A" w:rsidRPr="00F936D5" w:rsidRDefault="00B4656D"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-3</m:t>
                  </m:r>
                </m:sup>
              </m:sSup>
            </m:oMath>
            <w:r w:rsidR="0052455A" w:rsidRPr="00F936D5">
              <w:rPr>
                <w:rFonts w:cs="Arial"/>
                <w:color w:val="000000" w:themeColor="text1"/>
                <w:szCs w:val="20"/>
              </w:rPr>
              <w:t xml:space="preserve"> </w:t>
            </w:r>
          </w:p>
        </w:tc>
      </w:tr>
      <w:tr w:rsidR="0052455A" w:rsidRPr="00F936D5" w14:paraId="5E94CD03" w14:textId="77777777" w:rsidTr="00F936D5">
        <w:trPr>
          <w:trHeight w:hRule="exact" w:val="397"/>
        </w:trPr>
        <w:tc>
          <w:tcPr>
            <w:tcW w:w="2263" w:type="dxa"/>
            <w:vAlign w:val="center"/>
          </w:tcPr>
          <w:p w14:paraId="29C19413"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TA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TD</m:t>
                  </m:r>
                </m:sub>
              </m:sSub>
            </m:oMath>
            <w:r w:rsidR="0052455A" w:rsidRPr="00F936D5">
              <w:rPr>
                <w:rFonts w:eastAsiaTheme="minorEastAsia" w:cs="Arial"/>
                <w:b/>
                <w:color w:val="000000" w:themeColor="text1"/>
                <w:szCs w:val="20"/>
              </w:rPr>
              <w:t xml:space="preserve"> </w:t>
            </w:r>
          </w:p>
        </w:tc>
        <w:tc>
          <w:tcPr>
            <w:tcW w:w="2835" w:type="dxa"/>
            <w:vAlign w:val="center"/>
          </w:tcPr>
          <w:p w14:paraId="025A740C"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21</m:t>
                    </m:r>
                  </m:sup>
                </m:sSup>
              </m:oMath>
            </m:oMathPara>
          </w:p>
        </w:tc>
        <w:tc>
          <w:tcPr>
            <w:tcW w:w="2694" w:type="dxa"/>
            <w:vAlign w:val="center"/>
          </w:tcPr>
          <w:p w14:paraId="6322AD59"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w:rPr>
                        <w:rFonts w:ascii="Cambria Math" w:hAnsi="Cambria Math" w:cs="Arial"/>
                        <w:color w:val="000000" w:themeColor="text1"/>
                        <w:szCs w:val="20"/>
                      </w:rPr>
                      <m:t>21</m:t>
                    </m:r>
                  </m:sup>
                </m:sSup>
              </m:oMath>
            </m:oMathPara>
          </w:p>
        </w:tc>
        <w:tc>
          <w:tcPr>
            <w:tcW w:w="1275" w:type="dxa"/>
            <w:vAlign w:val="center"/>
          </w:tcPr>
          <w:p w14:paraId="446129FE" w14:textId="77777777" w:rsidR="0052455A" w:rsidRPr="00F936D5" w:rsidRDefault="00B4656D"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-3</m:t>
                  </m:r>
                </m:sup>
              </m:sSup>
            </m:oMath>
            <w:r w:rsidR="0052455A" w:rsidRPr="00F936D5">
              <w:rPr>
                <w:rFonts w:cs="Arial"/>
                <w:color w:val="000000" w:themeColor="text1"/>
                <w:szCs w:val="20"/>
              </w:rPr>
              <w:t xml:space="preserve"> </w:t>
            </w:r>
          </w:p>
        </w:tc>
      </w:tr>
      <w:tr w:rsidR="0052455A" w:rsidRPr="00F936D5" w14:paraId="6CBFAD78" w14:textId="77777777" w:rsidTr="00F936D5">
        <w:trPr>
          <w:trHeight w:hRule="exact" w:val="397"/>
        </w:trPr>
        <w:tc>
          <w:tcPr>
            <w:tcW w:w="2263" w:type="dxa"/>
            <w:vAlign w:val="center"/>
          </w:tcPr>
          <w:p w14:paraId="0D89E0D5"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E</m:t>
                  </m:r>
                </m:e>
                <m:sub>
                  <m:r>
                    <m:rPr>
                      <m:sty m:val="b"/>
                    </m:rPr>
                    <w:rPr>
                      <w:rFonts w:ascii="Cambria Math" w:hAnsi="Cambria Math" w:cs="Arial"/>
                      <w:color w:val="000000" w:themeColor="text1"/>
                      <w:szCs w:val="20"/>
                    </w:rPr>
                    <m:t>GA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E</m:t>
                  </m:r>
                </m:e>
                <m:sub>
                  <m:r>
                    <m:rPr>
                      <m:sty m:val="b"/>
                    </m:rPr>
                    <w:rPr>
                      <w:rFonts w:ascii="Cambria Math" w:hAnsi="Cambria Math" w:cs="Arial"/>
                      <w:color w:val="000000" w:themeColor="text1"/>
                      <w:szCs w:val="20"/>
                    </w:rPr>
                    <m:t>GD</m:t>
                  </m:r>
                </m:sub>
              </m:sSub>
            </m:oMath>
            <w:r w:rsidR="0052455A" w:rsidRPr="00F936D5">
              <w:rPr>
                <w:rFonts w:eastAsiaTheme="minorEastAsia" w:cs="Arial"/>
                <w:b/>
                <w:color w:val="000000" w:themeColor="text1"/>
                <w:szCs w:val="20"/>
              </w:rPr>
              <w:t xml:space="preserve"> </w:t>
            </w:r>
          </w:p>
        </w:tc>
        <w:tc>
          <w:tcPr>
            <w:tcW w:w="2835" w:type="dxa"/>
            <w:vAlign w:val="center"/>
          </w:tcPr>
          <w:p w14:paraId="7D82FEB4"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0,62</m:t>
                </m:r>
              </m:oMath>
            </m:oMathPara>
          </w:p>
        </w:tc>
        <w:tc>
          <w:tcPr>
            <w:tcW w:w="2694" w:type="dxa"/>
            <w:vAlign w:val="center"/>
          </w:tcPr>
          <w:p w14:paraId="2572297E"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0.78</m:t>
                </m:r>
              </m:oMath>
            </m:oMathPara>
          </w:p>
        </w:tc>
        <w:tc>
          <w:tcPr>
            <w:tcW w:w="1275" w:type="dxa"/>
            <w:vAlign w:val="center"/>
          </w:tcPr>
          <w:p w14:paraId="27AE820B"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cs="Arial"/>
                <w:color w:val="000000" w:themeColor="text1"/>
                <w:szCs w:val="20"/>
              </w:rPr>
              <w:t xml:space="preserve"> </w:t>
            </w:r>
          </w:p>
        </w:tc>
      </w:tr>
      <w:tr w:rsidR="0052455A" w:rsidRPr="00F936D5" w14:paraId="562B58C3" w14:textId="77777777" w:rsidTr="00F936D5">
        <w:trPr>
          <w:trHeight w:hRule="exact" w:val="397"/>
        </w:trPr>
        <w:tc>
          <w:tcPr>
            <w:tcW w:w="2263" w:type="dxa"/>
            <w:vAlign w:val="center"/>
          </w:tcPr>
          <w:p w14:paraId="106ECDC2"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GA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GD</m:t>
                  </m:r>
                </m:sub>
              </m:sSub>
            </m:oMath>
            <w:r w:rsidR="0052455A" w:rsidRPr="00F936D5">
              <w:rPr>
                <w:rFonts w:eastAsiaTheme="minorEastAsia" w:cs="Arial"/>
                <w:b/>
                <w:color w:val="000000" w:themeColor="text1"/>
                <w:szCs w:val="20"/>
              </w:rPr>
              <w:t xml:space="preserve"> </w:t>
            </w:r>
          </w:p>
        </w:tc>
        <w:tc>
          <w:tcPr>
            <w:tcW w:w="2835" w:type="dxa"/>
            <w:vAlign w:val="center"/>
          </w:tcPr>
          <w:p w14:paraId="05D83404"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0,15</m:t>
                </m:r>
              </m:oMath>
            </m:oMathPara>
          </w:p>
        </w:tc>
        <w:tc>
          <w:tcPr>
            <w:tcW w:w="2694" w:type="dxa"/>
            <w:vAlign w:val="center"/>
          </w:tcPr>
          <w:p w14:paraId="52503B31"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0.15</m:t>
                </m:r>
              </m:oMath>
            </m:oMathPara>
          </w:p>
        </w:tc>
        <w:tc>
          <w:tcPr>
            <w:tcW w:w="1275" w:type="dxa"/>
            <w:vAlign w:val="center"/>
          </w:tcPr>
          <w:p w14:paraId="6AFBBA6A"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cs="Arial"/>
                <w:color w:val="000000" w:themeColor="text1"/>
                <w:szCs w:val="20"/>
              </w:rPr>
              <w:t xml:space="preserve"> </w:t>
            </w:r>
          </w:p>
        </w:tc>
      </w:tr>
      <w:tr w:rsidR="0052455A" w:rsidRPr="00F936D5" w14:paraId="2742DC22" w14:textId="77777777" w:rsidTr="00F936D5">
        <w:trPr>
          <w:trHeight w:hRule="exact" w:val="397"/>
        </w:trPr>
        <w:tc>
          <w:tcPr>
            <w:tcW w:w="2263" w:type="dxa"/>
            <w:vAlign w:val="center"/>
          </w:tcPr>
          <w:p w14:paraId="57F90C2D"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TA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TD</m:t>
                  </m:r>
                </m:sub>
              </m:sSub>
            </m:oMath>
            <w:r w:rsidR="0052455A" w:rsidRPr="00F936D5">
              <w:rPr>
                <w:rFonts w:eastAsiaTheme="minorEastAsia" w:cs="Arial"/>
                <w:b/>
                <w:color w:val="000000" w:themeColor="text1"/>
                <w:szCs w:val="20"/>
              </w:rPr>
              <w:t xml:space="preserve"> </w:t>
            </w:r>
          </w:p>
        </w:tc>
        <w:tc>
          <w:tcPr>
            <w:tcW w:w="2835" w:type="dxa"/>
            <w:vAlign w:val="center"/>
          </w:tcPr>
          <w:p w14:paraId="0855044D"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0.033</m:t>
                </m:r>
              </m:oMath>
            </m:oMathPara>
          </w:p>
        </w:tc>
        <w:tc>
          <w:tcPr>
            <w:tcW w:w="2694" w:type="dxa"/>
            <w:vAlign w:val="center"/>
          </w:tcPr>
          <w:p w14:paraId="4092AB4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0.049</m:t>
                </m:r>
              </m:oMath>
            </m:oMathPara>
          </w:p>
        </w:tc>
        <w:tc>
          <w:tcPr>
            <w:tcW w:w="1275" w:type="dxa"/>
            <w:vAlign w:val="center"/>
          </w:tcPr>
          <w:p w14:paraId="55C2A50E"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cs="Arial"/>
                <w:color w:val="000000" w:themeColor="text1"/>
                <w:szCs w:val="20"/>
              </w:rPr>
              <w:t xml:space="preserve"> </w:t>
            </w:r>
          </w:p>
        </w:tc>
      </w:tr>
      <w:tr w:rsidR="0052455A" w:rsidRPr="00F936D5" w14:paraId="0435D539" w14:textId="77777777" w:rsidTr="00F936D5">
        <w:trPr>
          <w:trHeight w:hRule="exact" w:val="397"/>
        </w:trPr>
        <w:tc>
          <w:tcPr>
            <w:tcW w:w="2263" w:type="dxa"/>
            <w:vAlign w:val="center"/>
          </w:tcPr>
          <w:p w14:paraId="4B03DA38"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i/>
                      <w:color w:val="000000" w:themeColor="text1"/>
                      <w:szCs w:val="20"/>
                    </w:rPr>
                  </m:ctrlPr>
                </m:sSubPr>
                <m:e>
                  <m:r>
                    <m:rPr>
                      <m:sty m:val="bi"/>
                    </m:rPr>
                    <w:rPr>
                      <w:rFonts w:ascii="Cambria Math" w:hAnsi="Cambria Math" w:cs="Arial"/>
                      <w:color w:val="000000" w:themeColor="text1"/>
                      <w:szCs w:val="20"/>
                    </w:rPr>
                    <m:t>σ</m:t>
                  </m:r>
                </m:e>
                <m:sub>
                  <m:r>
                    <m:rPr>
                      <m:sty m:val="bi"/>
                    </m:rPr>
                    <w:rPr>
                      <w:rFonts w:ascii="Cambria Math" w:hAnsi="Cambria Math" w:cs="Arial"/>
                      <w:color w:val="000000" w:themeColor="text1"/>
                      <w:szCs w:val="20"/>
                    </w:rPr>
                    <m:t>n</m:t>
                  </m:r>
                </m:sub>
              </m:sSub>
            </m:oMath>
            <w:r w:rsidR="0052455A" w:rsidRPr="00F936D5">
              <w:rPr>
                <w:rFonts w:eastAsiaTheme="minorEastAsia" w:cs="Arial"/>
                <w:b/>
                <w:color w:val="000000" w:themeColor="text1"/>
                <w:szCs w:val="20"/>
              </w:rPr>
              <w:t xml:space="preserve"> </w:t>
            </w:r>
          </w:p>
        </w:tc>
        <w:tc>
          <w:tcPr>
            <w:tcW w:w="2835" w:type="dxa"/>
            <w:vAlign w:val="center"/>
          </w:tcPr>
          <w:p w14:paraId="6DD7765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-17</m:t>
                    </m:r>
                  </m:sup>
                </m:sSup>
              </m:oMath>
            </m:oMathPara>
          </w:p>
        </w:tc>
        <w:tc>
          <w:tcPr>
            <w:tcW w:w="2694" w:type="dxa"/>
            <w:vAlign w:val="center"/>
          </w:tcPr>
          <w:p w14:paraId="7DE3422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1275" w:type="dxa"/>
            <w:vAlign w:val="center"/>
          </w:tcPr>
          <w:p w14:paraId="126D3FD0" w14:textId="77777777" w:rsidR="0052455A" w:rsidRPr="00F936D5" w:rsidRDefault="00B4656D"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oMath>
            <w:r w:rsidR="0052455A" w:rsidRPr="00F936D5">
              <w:rPr>
                <w:rFonts w:cs="Arial"/>
                <w:color w:val="000000" w:themeColor="text1"/>
                <w:szCs w:val="20"/>
              </w:rPr>
              <w:t xml:space="preserve"> </w:t>
            </w:r>
          </w:p>
        </w:tc>
      </w:tr>
      <w:tr w:rsidR="0052455A" w:rsidRPr="00F936D5" w14:paraId="10AED851" w14:textId="77777777" w:rsidTr="00F936D5">
        <w:trPr>
          <w:trHeight w:hRule="exact" w:val="397"/>
        </w:trPr>
        <w:tc>
          <w:tcPr>
            <w:tcW w:w="2263" w:type="dxa"/>
            <w:tcBorders>
              <w:bottom w:val="single" w:sz="12" w:space="0" w:color="auto"/>
            </w:tcBorders>
            <w:vAlign w:val="center"/>
          </w:tcPr>
          <w:p w14:paraId="2041AA33" w14:textId="77777777" w:rsidR="0052455A" w:rsidRPr="00F936D5" w:rsidRDefault="00B4656D" w:rsidP="00764FFA">
            <w:pPr>
              <w:spacing w:before="120" w:after="120"/>
              <w:rPr>
                <w:rFonts w:cs="Arial"/>
                <w:b/>
                <w:color w:val="000000" w:themeColor="text1"/>
                <w:szCs w:val="20"/>
              </w:rPr>
            </w:pPr>
            <m:oMath>
              <m:sSub>
                <m:sSubPr>
                  <m:ctrlPr>
                    <w:rPr>
                      <w:rFonts w:ascii="Cambria Math" w:hAnsi="Cambria Math" w:cs="Arial"/>
                      <w:b/>
                      <w:i/>
                      <w:color w:val="000000" w:themeColor="text1"/>
                      <w:szCs w:val="20"/>
                    </w:rPr>
                  </m:ctrlPr>
                </m:sSubPr>
                <m:e>
                  <m:r>
                    <m:rPr>
                      <m:sty m:val="bi"/>
                    </m:rPr>
                    <w:rPr>
                      <w:rFonts w:ascii="Cambria Math" w:hAnsi="Cambria Math" w:cs="Arial"/>
                      <w:color w:val="000000" w:themeColor="text1"/>
                      <w:szCs w:val="20"/>
                    </w:rPr>
                    <m:t>σ</m:t>
                  </m:r>
                </m:e>
                <m:sub>
                  <m:r>
                    <m:rPr>
                      <m:sty m:val="bi"/>
                    </m:rPr>
                    <w:rPr>
                      <w:rFonts w:ascii="Cambria Math" w:hAnsi="Cambria Math" w:cs="Arial"/>
                      <w:color w:val="000000" w:themeColor="text1"/>
                      <w:szCs w:val="20"/>
                    </w:rPr>
                    <m:t>P</m:t>
                  </m:r>
                </m:sub>
              </m:sSub>
            </m:oMath>
            <w:r w:rsidR="0052455A" w:rsidRPr="00F936D5">
              <w:rPr>
                <w:rFonts w:eastAsiaTheme="minorEastAsia" w:cs="Arial"/>
                <w:b/>
                <w:color w:val="000000" w:themeColor="text1"/>
                <w:szCs w:val="20"/>
              </w:rPr>
              <w:t xml:space="preserve"> </w:t>
            </w:r>
          </w:p>
        </w:tc>
        <w:tc>
          <w:tcPr>
            <w:tcW w:w="2835" w:type="dxa"/>
            <w:tcBorders>
              <w:bottom w:val="single" w:sz="12" w:space="0" w:color="auto"/>
            </w:tcBorders>
            <w:vAlign w:val="center"/>
          </w:tcPr>
          <w:p w14:paraId="122B2CBD"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2694" w:type="dxa"/>
            <w:tcBorders>
              <w:bottom w:val="single" w:sz="12" w:space="0" w:color="auto"/>
            </w:tcBorders>
            <w:vAlign w:val="center"/>
          </w:tcPr>
          <w:p w14:paraId="1D6009B5"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-17</m:t>
                    </m:r>
                  </m:sup>
                </m:sSup>
              </m:oMath>
            </m:oMathPara>
          </w:p>
        </w:tc>
        <w:tc>
          <w:tcPr>
            <w:tcW w:w="1275" w:type="dxa"/>
            <w:tcBorders>
              <w:bottom w:val="single" w:sz="12" w:space="0" w:color="auto"/>
            </w:tcBorders>
            <w:vAlign w:val="center"/>
          </w:tcPr>
          <w:p w14:paraId="08611D54" w14:textId="77777777" w:rsidR="0052455A" w:rsidRPr="00F936D5" w:rsidRDefault="00B4656D"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oMath>
            <w:r w:rsidR="0052455A" w:rsidRPr="00F936D5">
              <w:rPr>
                <w:rFonts w:cs="Arial"/>
                <w:color w:val="000000" w:themeColor="text1"/>
                <w:szCs w:val="20"/>
              </w:rPr>
              <w:t xml:space="preserve"> </w:t>
            </w:r>
          </w:p>
        </w:tc>
      </w:tr>
    </w:tbl>
    <w:p w14:paraId="1EAD42C4" w14:textId="77777777" w:rsidR="0052455A" w:rsidRPr="00F936D5" w:rsidRDefault="00B4656D" w:rsidP="00764FFA">
      <w:pPr>
        <w:spacing w:before="120" w:after="120" w:line="240" w:lineRule="auto"/>
        <w:rPr>
          <w:rFonts w:eastAsiaTheme="minorEastAsia"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GA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GD</m:t>
            </m:r>
          </m:sub>
        </m:sSub>
        <m:r>
          <w:rPr>
            <w:rFonts w:ascii="Cambria Math" w:hAnsi="Cambria Math" w:cs="Arial"/>
            <w:color w:val="000000" w:themeColor="text1"/>
            <w:szCs w:val="20"/>
            <w:lang w:val="en-GB"/>
          </w:rPr>
          <m:t xml:space="preserve">: </m:t>
        </m:r>
      </m:oMath>
      <w:r w:rsidR="0052455A" w:rsidRPr="00F936D5">
        <w:rPr>
          <w:rFonts w:eastAsiaTheme="minorEastAsia" w:cs="Arial"/>
          <w:color w:val="000000" w:themeColor="text1"/>
          <w:szCs w:val="20"/>
          <w:lang w:val="en-GB"/>
        </w:rPr>
        <w:t>densities of Gaussian-shaped acceptor and donor states, respectively.</w:t>
      </w:r>
    </w:p>
    <w:p w14:paraId="77E71A8A" w14:textId="77777777" w:rsidR="0052455A" w:rsidRPr="00F936D5" w:rsidRDefault="00B4656D"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TA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TD</m:t>
            </m:r>
          </m:sub>
        </m:sSub>
        <m:r>
          <w:rPr>
            <w:rFonts w:ascii="Cambria Math" w:hAnsi="Cambria Math" w:cs="Arial"/>
            <w:color w:val="000000" w:themeColor="text1"/>
            <w:szCs w:val="20"/>
            <w:lang w:val="en-GB"/>
          </w:rPr>
          <m:t>:</m:t>
        </m:r>
      </m:oMath>
      <w:r w:rsidR="0052455A" w:rsidRPr="00F936D5">
        <w:rPr>
          <w:rFonts w:eastAsiaTheme="minorEastAsia" w:cs="Arial"/>
          <w:color w:val="000000" w:themeColor="text1"/>
          <w:szCs w:val="20"/>
          <w:lang w:val="en-GB"/>
        </w:rPr>
        <w:t xml:space="preserve"> </w:t>
      </w:r>
      <w:r w:rsidR="0052455A" w:rsidRPr="00F936D5">
        <w:rPr>
          <w:rFonts w:cs="Arial"/>
          <w:color w:val="000000" w:themeColor="text1"/>
          <w:szCs w:val="20"/>
          <w:lang w:val="en-GB"/>
        </w:rPr>
        <w:t xml:space="preserve">densities of acceptor and donor states at the band edges. </w:t>
      </w:r>
    </w:p>
    <w:p w14:paraId="77F208F4" w14:textId="77777777" w:rsidR="0052455A" w:rsidRPr="00F936D5" w:rsidRDefault="00B4656D"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E</m:t>
            </m:r>
          </m:e>
          <m:sub>
            <m:r>
              <m:rPr>
                <m:sty m:val="p"/>
              </m:rPr>
              <w:rPr>
                <w:rFonts w:ascii="Cambria Math" w:hAnsi="Cambria Math" w:cs="Arial"/>
                <w:color w:val="000000" w:themeColor="text1"/>
                <w:szCs w:val="20"/>
                <w:lang w:val="en-GB"/>
              </w:rPr>
              <m:t>GA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E</m:t>
            </m:r>
          </m:e>
          <m:sub>
            <m:r>
              <m:rPr>
                <m:sty m:val="p"/>
              </m:rPr>
              <w:rPr>
                <w:rFonts w:ascii="Cambria Math" w:hAnsi="Cambria Math" w:cs="Arial"/>
                <w:color w:val="000000" w:themeColor="text1"/>
                <w:szCs w:val="20"/>
                <w:lang w:val="en-GB"/>
              </w:rPr>
              <m:t>GD</m:t>
            </m:r>
          </m:sub>
        </m:sSub>
        <m:r>
          <w:rPr>
            <w:rFonts w:ascii="Cambria Math" w:hAnsi="Cambria Math" w:cs="Arial"/>
            <w:color w:val="000000" w:themeColor="text1"/>
            <w:szCs w:val="20"/>
            <w:lang w:val="en-GB"/>
          </w:rPr>
          <m:t xml:space="preserve">: </m:t>
        </m:r>
      </m:oMath>
      <w:r w:rsidR="0052455A" w:rsidRPr="00F936D5">
        <w:rPr>
          <w:rFonts w:cs="Arial"/>
          <w:color w:val="000000" w:themeColor="text1"/>
          <w:szCs w:val="20"/>
          <w:lang w:val="en-GB"/>
        </w:rPr>
        <w:t xml:space="preserve">energy of the Gaussian peak. </w:t>
      </w:r>
    </w:p>
    <w:p w14:paraId="1B4E7D57" w14:textId="77777777" w:rsidR="0052455A" w:rsidRPr="00F936D5" w:rsidRDefault="00B4656D"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GA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GD</m:t>
            </m:r>
          </m:sub>
        </m:sSub>
        <m:r>
          <w:rPr>
            <w:rFonts w:ascii="Cambria Math" w:hAnsi="Cambria Math" w:cs="Arial"/>
            <w:color w:val="000000" w:themeColor="text1"/>
            <w:szCs w:val="20"/>
            <w:lang w:val="en-GB"/>
          </w:rPr>
          <m:t xml:space="preserve">: </m:t>
        </m:r>
      </m:oMath>
      <w:r w:rsidR="0052455A" w:rsidRPr="00F936D5">
        <w:rPr>
          <w:rFonts w:cs="Arial"/>
          <w:color w:val="000000" w:themeColor="text1"/>
          <w:szCs w:val="20"/>
          <w:lang w:val="en-GB"/>
        </w:rPr>
        <w:t>width of the distribution.</w:t>
      </w:r>
    </w:p>
    <w:p w14:paraId="2D2B4075" w14:textId="77777777" w:rsidR="0052455A" w:rsidRPr="000E7E79" w:rsidRDefault="00B4656D" w:rsidP="00764FFA">
      <w:pPr>
        <w:spacing w:before="120" w:after="120" w:line="240" w:lineRule="auto"/>
        <w:rPr>
          <w:rFonts w:eastAsiaTheme="minorEastAsia"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TA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TD</m:t>
            </m:r>
          </m:sub>
        </m:sSub>
        <m:r>
          <w:rPr>
            <w:rFonts w:ascii="Cambria Math" w:hAnsi="Cambria Math" w:cs="Arial"/>
            <w:color w:val="000000" w:themeColor="text1"/>
            <w:szCs w:val="20"/>
            <w:lang w:val="en-GB"/>
          </w:rPr>
          <m:t>:</m:t>
        </m:r>
      </m:oMath>
      <w:r w:rsidR="0052455A" w:rsidRPr="000E7E79">
        <w:rPr>
          <w:rFonts w:eastAsiaTheme="minorEastAsia" w:cs="Arial"/>
          <w:color w:val="000000" w:themeColor="text1"/>
          <w:szCs w:val="20"/>
          <w:lang w:val="en-GB"/>
        </w:rPr>
        <w:t xml:space="preserve"> width of the tail distribution.</w:t>
      </w:r>
    </w:p>
    <w:p w14:paraId="6F5497C7" w14:textId="77777777" w:rsidR="0052455A" w:rsidRPr="00F936D5" w:rsidRDefault="00B4656D"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σ</m:t>
            </m:r>
          </m:e>
          <m:sub>
            <m:r>
              <m:rPr>
                <m:sty m:val="p"/>
              </m:rPr>
              <w:rPr>
                <w:rFonts w:ascii="Cambria Math" w:hAnsi="Cambria Math" w:cs="Arial"/>
                <w:color w:val="000000" w:themeColor="text1"/>
                <w:szCs w:val="20"/>
                <w:lang w:val="en-GB"/>
              </w:rPr>
              <m:t>n</m:t>
            </m:r>
          </m:sub>
        </m:sSub>
        <m: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σ</m:t>
            </m:r>
          </m:e>
          <m:sub>
            <m:r>
              <m:rPr>
                <m:sty m:val="p"/>
              </m:rPr>
              <w:rPr>
                <w:rFonts w:ascii="Cambria Math" w:hAnsi="Cambria Math" w:cs="Arial"/>
                <w:color w:val="000000" w:themeColor="text1"/>
                <w:szCs w:val="20"/>
                <w:lang w:val="en-GB"/>
              </w:rPr>
              <m:t>P</m:t>
            </m:r>
          </m:sub>
        </m:sSub>
        <m:r>
          <w:rPr>
            <w:rFonts w:ascii="Cambria Math" w:hAnsi="Cambria Math" w:cs="Arial"/>
            <w:color w:val="000000" w:themeColor="text1"/>
            <w:szCs w:val="20"/>
            <w:lang w:val="en-GB"/>
          </w:rPr>
          <m:t>:</m:t>
        </m:r>
      </m:oMath>
      <w:r w:rsidR="0052455A" w:rsidRPr="00F936D5">
        <w:rPr>
          <w:rFonts w:eastAsiaTheme="minorEastAsia" w:cs="Arial"/>
          <w:color w:val="000000" w:themeColor="text1"/>
          <w:szCs w:val="20"/>
          <w:lang w:val="en-GB"/>
        </w:rPr>
        <w:t xml:space="preserve"> </w:t>
      </w:r>
      <w:r w:rsidR="0052455A" w:rsidRPr="00F936D5">
        <w:rPr>
          <w:rFonts w:cs="Arial"/>
          <w:color w:val="000000" w:themeColor="text1"/>
          <w:szCs w:val="20"/>
          <w:lang w:val="en-GB"/>
        </w:rPr>
        <w:t xml:space="preserve">capture cross section for electrons and holes, respectively. </w:t>
      </w:r>
    </w:p>
    <w:p w14:paraId="1B4F8DE1"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Figure 2 illustrates the classical architecture of a heterojunction photovoltaic solar cell. The different constituent layers responsible for converting light into electricity can be distinguished.</w:t>
      </w:r>
    </w:p>
    <w:p w14:paraId="5602A975" w14:textId="77777777" w:rsidR="0052455A" w:rsidRPr="000E7E79" w:rsidRDefault="000E7E79" w:rsidP="00764FFA">
      <w:pPr>
        <w:keepNext/>
        <w:spacing w:before="120" w:after="120" w:line="240" w:lineRule="auto"/>
        <w:jc w:val="center"/>
        <w:rPr>
          <w:rFonts w:cs="Arial"/>
          <w:szCs w:val="20"/>
          <w:lang w:val="en-GB"/>
        </w:rPr>
      </w:pPr>
      <w:r w:rsidRPr="00032D62">
        <w:rPr>
          <w:rFonts w:ascii="Times New Roman" w:hAnsi="Times New Roman" w:cs="Times New Roman"/>
          <w:noProof/>
          <w:snapToGrid w:val="0"/>
          <w:szCs w:val="20"/>
        </w:rPr>
        <w:drawing>
          <wp:inline distT="0" distB="0" distL="0" distR="0" wp14:anchorId="3DE96BC2" wp14:editId="3ED7D415">
            <wp:extent cx="4086225" cy="2445729"/>
            <wp:effectExtent l="0" t="0" r="0" b="0"/>
            <wp:docPr id="8" name="Image 7">
              <a:extLst xmlns:a="http://schemas.openxmlformats.org/drawingml/2006/main">
                <a:ext uri="{FF2B5EF4-FFF2-40B4-BE49-F238E27FC236}">
                  <a16:creationId xmlns:a16="http://schemas.microsoft.com/office/drawing/2014/main" id="{2CD2F5C1-671D-1E2E-5F6D-F6C83FE970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2CD2F5C1-671D-1E2E-5F6D-F6C83FE97084}"/>
                        </a:ext>
                      </a:extLst>
                    </pic:cNvPr>
                    <pic:cNvPicPr>
                      <a:picLocks noChangeAspect="1"/>
                    </pic:cNvPicPr>
                  </pic:nvPicPr>
                  <pic:blipFill>
                    <a:blip r:embed="rId14"/>
                    <a:stretch>
                      <a:fillRect/>
                    </a:stretch>
                  </pic:blipFill>
                  <pic:spPr>
                    <a:xfrm>
                      <a:off x="0" y="0"/>
                      <a:ext cx="4100881" cy="2454501"/>
                    </a:xfrm>
                    <a:prstGeom prst="rect">
                      <a:avLst/>
                    </a:prstGeom>
                  </pic:spPr>
                </pic:pic>
              </a:graphicData>
            </a:graphic>
          </wp:inline>
        </w:drawing>
      </w:r>
    </w:p>
    <w:p w14:paraId="3F2BDA9A" w14:textId="77777777" w:rsidR="0052455A" w:rsidRPr="00F936D5" w:rsidRDefault="0052455A" w:rsidP="00764FFA">
      <w:pPr>
        <w:pStyle w:val="Lgende"/>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2</w:t>
      </w:r>
      <w:r w:rsidRPr="00F936D5">
        <w:rPr>
          <w:rFonts w:ascii="Arial" w:hAnsi="Arial" w:cs="Arial"/>
          <w:b/>
          <w:i w:val="0"/>
          <w:szCs w:val="20"/>
        </w:rPr>
        <w:fldChar w:fldCharType="end"/>
      </w:r>
      <w:r w:rsidRPr="00F936D5">
        <w:rPr>
          <w:rFonts w:ascii="Arial" w:hAnsi="Arial" w:cs="Arial"/>
          <w:b/>
          <w:i w:val="0"/>
          <w:szCs w:val="20"/>
          <w:lang w:val="en-GB"/>
        </w:rPr>
        <w:t>: Schematic diagram of a heterojunction PV solar cell.</w:t>
      </w:r>
    </w:p>
    <w:p w14:paraId="106E0B68" w14:textId="77777777" w:rsidR="0052455A" w:rsidRPr="00F936D5" w:rsidRDefault="0052455A" w:rsidP="00764FFA">
      <w:pPr>
        <w:autoSpaceDE w:val="0"/>
        <w:autoSpaceDN w:val="0"/>
        <w:adjustRightInd w:val="0"/>
        <w:spacing w:before="120" w:after="120" w:line="240" w:lineRule="auto"/>
        <w:rPr>
          <w:rFonts w:cs="Arial"/>
          <w:szCs w:val="20"/>
          <w:lang w:val="en-GB"/>
        </w:rPr>
      </w:pPr>
    </w:p>
    <w:p w14:paraId="68B856DE" w14:textId="77777777" w:rsidR="0052455A" w:rsidRPr="00F936D5" w:rsidRDefault="0052455A" w:rsidP="00764FFA">
      <w:pPr>
        <w:autoSpaceDE w:val="0"/>
        <w:autoSpaceDN w:val="0"/>
        <w:adjustRightInd w:val="0"/>
        <w:spacing w:before="120" w:after="120" w:line="240" w:lineRule="auto"/>
        <w:rPr>
          <w:rFonts w:cs="Arial"/>
          <w:szCs w:val="20"/>
          <w:lang w:val="en-GB"/>
        </w:rPr>
      </w:pPr>
      <w:r w:rsidRPr="00F936D5">
        <w:rPr>
          <w:rFonts w:cs="Arial"/>
          <w:szCs w:val="20"/>
          <w:lang w:val="en-GB"/>
        </w:rPr>
        <w:t xml:space="preserve">All simulations of the heterojunction PV solar cell were carried out under standard operating conditions: AM1.5 spectrum, light intensity of 0.1 W/cm², and temperature of </w:t>
      </w:r>
      <m:oMath>
        <m:r>
          <w:rPr>
            <w:rFonts w:ascii="Cambria Math" w:hAnsi="Cambria Math" w:cs="Arial"/>
            <w:szCs w:val="20"/>
            <w:lang w:val="en-GB"/>
          </w:rPr>
          <m:t>300 K</m:t>
        </m:r>
      </m:oMath>
      <w:r w:rsidRPr="00F936D5">
        <w:rPr>
          <w:rFonts w:eastAsiaTheme="minorEastAsia" w:cs="Arial"/>
          <w:szCs w:val="20"/>
          <w:lang w:val="en-GB"/>
        </w:rPr>
        <w:t xml:space="preserve"> [23, 24]</w:t>
      </w:r>
      <w:r w:rsidRPr="00F936D5">
        <w:rPr>
          <w:rFonts w:cs="Arial"/>
          <w:szCs w:val="20"/>
          <w:lang w:val="en-GB"/>
        </w:rPr>
        <w:t>.</w:t>
      </w:r>
    </w:p>
    <w:p w14:paraId="02E9646F" w14:textId="77777777" w:rsidR="0052455A" w:rsidRPr="000E7E79" w:rsidRDefault="00B96D26" w:rsidP="00962F55">
      <w:pPr>
        <w:pStyle w:val="Titre1"/>
      </w:pPr>
      <w:r w:rsidRPr="000E7E79">
        <w:t>4. RESULTS AND DISCUSSION</w:t>
      </w:r>
    </w:p>
    <w:p w14:paraId="4EBEAB5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The study of the geometric and physical parameters on the opto-electrical characteristics (efficiency, open-circuit voltage, current density, and fill factor) of the BSF layer of a heterojunction PV solar cell makes it possible to determine the optimal geometry of the rear side as well as its doping level.</w:t>
      </w:r>
    </w:p>
    <w:p w14:paraId="03C14C6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In this part, we investigate the effect of the BSF layer thickness on the performance of the PV solar cell using the ATLAS simulator of the TCAD-SILVACO software. The two key parameters of the rear hydrogenated amorphous silicon layer (n</w:t>
      </w:r>
      <w:r w:rsidRPr="00F936D5">
        <w:rPr>
          <w:rFonts w:ascii="Cambria Math" w:hAnsi="Cambria Math" w:cs="Cambria Math"/>
          <w:color w:val="000000" w:themeColor="text1"/>
          <w:szCs w:val="20"/>
          <w:lang w:val="en-GB"/>
        </w:rPr>
        <w:t>⁺</w:t>
      </w:r>
      <w:r w:rsidRPr="00F936D5">
        <w:rPr>
          <w:rFonts w:cs="Arial"/>
          <w:color w:val="000000" w:themeColor="text1"/>
          <w:szCs w:val="20"/>
          <w:lang w:val="en-GB"/>
        </w:rPr>
        <w:t>-a-Si:H), namely its thickness and its doping level, are studied as the main variables.</w:t>
      </w:r>
    </w:p>
    <w:p w14:paraId="299DFE8A"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First, we varied the thickness of the BSF layer from </w:t>
      </w:r>
      <m:oMath>
        <m:r>
          <w:rPr>
            <w:rFonts w:ascii="Cambria Math" w:hAnsi="Cambria Math" w:cs="Arial"/>
            <w:color w:val="000000" w:themeColor="text1"/>
            <w:szCs w:val="20"/>
            <w:lang w:val="en-GB"/>
          </w:rPr>
          <m:t>2 nm</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for different values of the base thickness, while keeping the dopant concentration constant as well as the other physical parameters of the device. Second, we varied the doping level of this same layer, the BSF, while keeping those of the others fixed.</w:t>
      </w:r>
    </w:p>
    <w:p w14:paraId="2D3AC129" w14:textId="77777777" w:rsidR="0052455A" w:rsidRPr="000E7E79" w:rsidRDefault="0052455A" w:rsidP="004D5515">
      <w:pPr>
        <w:pStyle w:val="Titre2"/>
        <w:rPr>
          <w:lang w:val="en-GB"/>
        </w:rPr>
      </w:pPr>
      <w:r w:rsidRPr="000E7E79">
        <w:rPr>
          <w:lang w:val="en-GB"/>
        </w:rPr>
        <w:t>4.1. Effect of BSF (Back Surface Field) thickness on PV parameters</w:t>
      </w:r>
    </w:p>
    <w:p w14:paraId="4211113E"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The BSF layer (Back Surface Field: (n</w:t>
      </w:r>
      <w:r w:rsidRPr="00F936D5">
        <w:rPr>
          <w:rFonts w:ascii="Cambria Math" w:hAnsi="Cambria Math" w:cs="Cambria Math"/>
          <w:szCs w:val="20"/>
          <w:lang w:val="en-GB"/>
        </w:rPr>
        <w:t>⁺</w:t>
      </w:r>
      <w:r w:rsidRPr="00F936D5">
        <w:rPr>
          <w:rFonts w:cs="Arial"/>
          <w:szCs w:val="20"/>
          <w:lang w:val="en-GB"/>
        </w:rPr>
        <w:t>)-a-Si:H) is generally heavily doped and has the same doping type as the substrate. It is a decisive layer in the overall performance (efficiency, current density, open-circuit voltage, and fill factor) of a silicon heterojunction PV cell. It is intended to reduce minority-carrier recombination at the rear side and to facilitate their motion toward the junction. In what follows, we simulate a PV solar cell with several substrate thicknesses by varying the thickness of the BSF layer.</w:t>
      </w:r>
    </w:p>
    <w:p w14:paraId="23CF5F14" w14:textId="77777777" w:rsidR="0052455A" w:rsidRPr="00F936D5" w:rsidRDefault="0052455A" w:rsidP="004D5515">
      <w:pPr>
        <w:pStyle w:val="Titre3"/>
        <w:rPr>
          <w:lang w:val="en-GB"/>
        </w:rPr>
      </w:pPr>
      <w:r w:rsidRPr="00F936D5">
        <w:rPr>
          <w:lang w:val="en-GB"/>
        </w:rPr>
        <w:t>4.1.1. Effect of BSF thickness on the efficiency of the PV cell</w:t>
      </w:r>
    </w:p>
    <w:p w14:paraId="657F36CA"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Figure 3 shows the evolution of efficiency as a function of the variation of the rear-layer thickness of a heterojunction PV solar cell, for different substrate thicknesses.</w:t>
      </w:r>
    </w:p>
    <w:p w14:paraId="5C65C9E2" w14:textId="77777777" w:rsidR="0052455A" w:rsidRPr="00F936D5" w:rsidRDefault="0052455A" w:rsidP="00764FFA">
      <w:pPr>
        <w:keepNext/>
        <w:spacing w:before="120" w:after="120" w:line="240" w:lineRule="auto"/>
        <w:jc w:val="center"/>
        <w:rPr>
          <w:rFonts w:cs="Arial"/>
          <w:szCs w:val="20"/>
        </w:rPr>
      </w:pPr>
      <w:r w:rsidRPr="00F936D5">
        <w:rPr>
          <w:rFonts w:cs="Arial"/>
          <w:noProof/>
          <w:szCs w:val="20"/>
          <w:lang w:eastAsia="fr-FR"/>
        </w:rPr>
        <w:drawing>
          <wp:inline distT="0" distB="0" distL="0" distR="0" wp14:anchorId="78F004F7" wp14:editId="2AFB61AE">
            <wp:extent cx="4429125" cy="283845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968" t="5894" r="4080" b="5661"/>
                    <a:stretch/>
                  </pic:blipFill>
                  <pic:spPr bwMode="auto">
                    <a:xfrm>
                      <a:off x="0" y="0"/>
                      <a:ext cx="4430124" cy="2839090"/>
                    </a:xfrm>
                    <a:prstGeom prst="rect">
                      <a:avLst/>
                    </a:prstGeom>
                    <a:noFill/>
                    <a:ln>
                      <a:noFill/>
                    </a:ln>
                    <a:extLst>
                      <a:ext uri="{53640926-AAD7-44D8-BBD7-CCE9431645EC}">
                        <a14:shadowObscured xmlns:a14="http://schemas.microsoft.com/office/drawing/2010/main"/>
                      </a:ext>
                    </a:extLst>
                  </pic:spPr>
                </pic:pic>
              </a:graphicData>
            </a:graphic>
          </wp:inline>
        </w:drawing>
      </w:r>
    </w:p>
    <w:p w14:paraId="47FECF86" w14:textId="77777777" w:rsidR="0052455A" w:rsidRPr="00F936D5" w:rsidRDefault="0052455A" w:rsidP="00764FFA">
      <w:pPr>
        <w:pStyle w:val="Lgende"/>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3</w:t>
      </w:r>
      <w:r w:rsidRPr="00F936D5">
        <w:rPr>
          <w:rFonts w:ascii="Arial" w:hAnsi="Arial" w:cs="Arial"/>
          <w:b/>
          <w:i w:val="0"/>
          <w:szCs w:val="20"/>
        </w:rPr>
        <w:fldChar w:fldCharType="end"/>
      </w:r>
      <w:r w:rsidRPr="00F936D5">
        <w:rPr>
          <w:rFonts w:ascii="Arial" w:hAnsi="Arial" w:cs="Arial"/>
          <w:b/>
          <w:i w:val="0"/>
          <w:szCs w:val="20"/>
          <w:lang w:val="en-GB"/>
        </w:rPr>
        <w:t>: Evolution of efficiency as a function of BSF thickness and for different values of the base thickness.</w:t>
      </w:r>
    </w:p>
    <w:p w14:paraId="156C1B27" w14:textId="77777777" w:rsidR="0052455A" w:rsidRPr="00F936D5" w:rsidRDefault="0052455A" w:rsidP="00764FFA">
      <w:pPr>
        <w:spacing w:before="120" w:after="120" w:line="240" w:lineRule="auto"/>
        <w:rPr>
          <w:rFonts w:cs="Arial"/>
          <w:szCs w:val="20"/>
          <w:lang w:val="en-GB"/>
        </w:rPr>
      </w:pPr>
    </w:p>
    <w:p w14:paraId="6F5A67FA"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The analysis of Figure 3 indicates that the efficiency of the PV solar cell is proportional to the substrate thickness. It also shows a similar trend in efficiency for different PV cells with varied substrate thicknesses. The efficiency of the PV cell remains unchanged for a BSF layer thickness between 2 and </w:t>
      </w:r>
      <m:oMath>
        <m:r>
          <w:rPr>
            <w:rFonts w:ascii="Cambria Math" w:hAnsi="Cambria Math" w:cs="Arial"/>
            <w:color w:val="000000" w:themeColor="text1"/>
            <w:szCs w:val="20"/>
            <w:lang w:val="en-GB"/>
          </w:rPr>
          <m:t>5 nm</m:t>
        </m:r>
      </m:oMath>
      <w:r w:rsidRPr="00F936D5">
        <w:rPr>
          <w:rFonts w:cs="Arial"/>
          <w:color w:val="000000" w:themeColor="text1"/>
          <w:szCs w:val="20"/>
          <w:lang w:val="en-GB"/>
        </w:rPr>
        <w:t xml:space="preserve">. By contrast, it increases very slightly by </w:t>
      </w:r>
      <m:oMath>
        <m:r>
          <w:rPr>
            <w:rFonts w:ascii="Cambria Math" w:hAnsi="Cambria Math" w:cs="Arial"/>
            <w:color w:val="000000" w:themeColor="text1"/>
            <w:szCs w:val="20"/>
            <w:lang w:val="en-GB"/>
          </w:rPr>
          <m:t>0.04%</m:t>
        </m:r>
      </m:oMath>
      <w:r w:rsidRPr="00F936D5">
        <w:rPr>
          <w:rFonts w:cs="Arial"/>
          <w:color w:val="000000" w:themeColor="text1"/>
          <w:szCs w:val="20"/>
          <w:lang w:val="en-GB"/>
        </w:rPr>
        <w:t xml:space="preserve"> in absolute value when the BSF thickness increases from </w:t>
      </w:r>
      <m:oMath>
        <m:r>
          <w:rPr>
            <w:rFonts w:ascii="Cambria Math" w:hAnsi="Cambria Math" w:cs="Arial"/>
            <w:color w:val="000000" w:themeColor="text1"/>
            <w:szCs w:val="20"/>
            <w:lang w:val="en-GB"/>
          </w:rPr>
          <m:t>5</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10 nm</m:t>
        </m:r>
      </m:oMath>
      <w:r w:rsidRPr="00F936D5">
        <w:rPr>
          <w:rFonts w:cs="Arial"/>
          <w:color w:val="000000" w:themeColor="text1"/>
          <w:szCs w:val="20"/>
          <w:lang w:val="en-GB"/>
        </w:rPr>
        <w:t xml:space="preserve">. The maximum efficiency is found when the BSF layer thickness lies between </w:t>
      </w:r>
      <m:oMath>
        <m:r>
          <w:rPr>
            <w:rFonts w:ascii="Cambria Math" w:hAnsi="Cambria Math" w:cs="Arial"/>
            <w:color w:val="000000" w:themeColor="text1"/>
            <w:szCs w:val="20"/>
            <w:lang w:val="en-GB"/>
          </w:rPr>
          <m:t>10 nm</m:t>
        </m:r>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13 nm</m:t>
        </m:r>
      </m:oMath>
      <w:r w:rsidRPr="00F936D5">
        <w:rPr>
          <w:rFonts w:cs="Arial"/>
          <w:color w:val="000000" w:themeColor="text1"/>
          <w:szCs w:val="20"/>
          <w:lang w:val="en-GB"/>
        </w:rPr>
        <w:t xml:space="preserve">, before it degrades beyond a thickness greater than </w:t>
      </w:r>
      <m:oMath>
        <m:r>
          <w:rPr>
            <w:rFonts w:ascii="Cambria Math" w:hAnsi="Cambria Math" w:cs="Arial"/>
            <w:color w:val="000000" w:themeColor="text1"/>
            <w:szCs w:val="20"/>
            <w:lang w:val="en-GB"/>
          </w:rPr>
          <m:t>13 nm</m:t>
        </m:r>
      </m:oMath>
      <w:r w:rsidRPr="00F936D5">
        <w:rPr>
          <w:rFonts w:cs="Arial"/>
          <w:color w:val="000000" w:themeColor="text1"/>
          <w:szCs w:val="20"/>
          <w:lang w:val="en-GB"/>
        </w:rPr>
        <w:t>.</w:t>
      </w:r>
    </w:p>
    <w:p w14:paraId="7A53E697"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Indeed, a thin BSF layer (</w:t>
      </w:r>
      <m:oMath>
        <m:r>
          <w:rPr>
            <w:rFonts w:ascii="Cambria Math" w:hAnsi="Cambria Math" w:cs="Arial"/>
            <w:color w:val="000000" w:themeColor="text1"/>
            <w:szCs w:val="20"/>
            <w:lang w:val="en-GB"/>
          </w:rPr>
          <m:t>2</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5 nm</m:t>
        </m:r>
      </m:oMath>
      <w:r w:rsidRPr="00F936D5">
        <w:rPr>
          <w:rFonts w:cs="Arial"/>
          <w:color w:val="000000" w:themeColor="text1"/>
          <w:szCs w:val="20"/>
          <w:lang w:val="en-GB"/>
        </w:rPr>
        <w:t xml:space="preserve">) allows losses due to rear-side recombination to persist. Conversely, an optimal thickness between </w:t>
      </w:r>
      <m:oMath>
        <m:r>
          <w:rPr>
            <w:rFonts w:ascii="Cambria Math" w:hAnsi="Cambria Math" w:cs="Arial"/>
            <w:color w:val="000000" w:themeColor="text1"/>
            <w:szCs w:val="20"/>
            <w:lang w:val="en-GB"/>
          </w:rPr>
          <m:t>10 nm</m:t>
        </m:r>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13 nm</m:t>
        </m:r>
      </m:oMath>
      <w:r w:rsidRPr="00F936D5">
        <w:rPr>
          <w:rFonts w:cs="Arial"/>
          <w:color w:val="000000" w:themeColor="text1"/>
          <w:szCs w:val="20"/>
          <w:lang w:val="en-GB"/>
        </w:rPr>
        <w:t xml:space="preserve"> leads to good passivation and to the emergence of </w:t>
      </w:r>
      <w:proofErr w:type="gramStart"/>
      <w:r w:rsidRPr="00F936D5">
        <w:rPr>
          <w:rFonts w:cs="Arial"/>
          <w:color w:val="000000" w:themeColor="text1"/>
          <w:szCs w:val="20"/>
          <w:lang w:val="en-GB"/>
        </w:rPr>
        <w:t>a</w:t>
      </w:r>
      <w:proofErr w:type="gramEnd"/>
      <w:r w:rsidRPr="00F936D5">
        <w:rPr>
          <w:rFonts w:cs="Arial"/>
          <w:color w:val="000000" w:themeColor="text1"/>
          <w:szCs w:val="20"/>
          <w:lang w:val="en-GB"/>
        </w:rPr>
        <w:t xml:space="preserve"> electric field created by the heterojunction, crystalline silicon / hydrogenated amorphous silicon (c-Si/a-Si:H), which repels minority charges and thus reduces recombination. As a result, the efficiency produced by the PV solar cell increases [3, 7]. The thickness of the BSF layer must be well optimized. If the layer is too thin, it does not effectively block recombination through passivation. On the other hand, if it is too thick, it leads to an increase in resistive losses [3,7,25].</w:t>
      </w:r>
    </w:p>
    <w:p w14:paraId="7FC229F6" w14:textId="77777777" w:rsidR="0052455A" w:rsidRPr="000E7E79" w:rsidRDefault="0052455A" w:rsidP="004D5515">
      <w:pPr>
        <w:pStyle w:val="Titre3"/>
        <w:rPr>
          <w:lang w:val="en-GB"/>
        </w:rPr>
      </w:pPr>
      <w:r w:rsidRPr="000E7E79">
        <w:rPr>
          <w:lang w:val="en-GB"/>
        </w:rPr>
        <w:t>4.1.2. Effect of BSF thickness on the short-circuit current density of the PV cell</w:t>
      </w:r>
    </w:p>
    <w:p w14:paraId="56D0ACFD"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 xml:space="preserve">The short-circuit current density </w:t>
      </w:r>
      <m:oMath>
        <m:sSub>
          <m:sSubPr>
            <m:ctrlPr>
              <w:rPr>
                <w:rFonts w:ascii="Cambria Math" w:hAnsi="Cambria Math" w:cs="Arial"/>
                <w:i/>
                <w:szCs w:val="20"/>
                <w:lang w:val="en-GB"/>
              </w:rPr>
            </m:ctrlPr>
          </m:sSubPr>
          <m:e>
            <m:r>
              <w:rPr>
                <w:rFonts w:ascii="Cambria Math" w:hAnsi="Cambria Math" w:cs="Arial"/>
                <w:szCs w:val="20"/>
                <w:lang w:val="en-GB"/>
              </w:rPr>
              <m:t>J</m:t>
            </m:r>
          </m:e>
          <m:sub>
            <m:r>
              <w:rPr>
                <w:rFonts w:ascii="Cambria Math" w:hAnsi="Cambria Math" w:cs="Arial"/>
                <w:szCs w:val="20"/>
                <w:lang w:val="en-GB"/>
              </w:rPr>
              <m:t>sc</m:t>
            </m:r>
          </m:sub>
        </m:sSub>
      </m:oMath>
      <w:r w:rsidRPr="00F936D5">
        <w:rPr>
          <w:rFonts w:cs="Arial"/>
          <w:szCs w:val="20"/>
          <w:lang w:val="en-GB"/>
        </w:rPr>
        <w:t xml:space="preserve"> quantifies the fraction of photogenerated carriers actually collected at </w:t>
      </w:r>
      <m:oMath>
        <m:r>
          <w:rPr>
            <w:rFonts w:ascii="Cambria Math" w:hAnsi="Cambria Math" w:cs="Arial"/>
            <w:szCs w:val="20"/>
            <w:lang w:val="en-GB"/>
          </w:rPr>
          <m:t>V=0</m:t>
        </m:r>
      </m:oMath>
      <w:r w:rsidRPr="00F936D5">
        <w:rPr>
          <w:rFonts w:cs="Arial"/>
          <w:szCs w:val="20"/>
          <w:lang w:val="en-GB"/>
        </w:rPr>
        <w:t>. It reflects a trade-off between optics (c-Si absorption, reflection/ITO/a-Si:H losses) and electrical factors (surface/volume recombination, rear-contact selectivity).</w:t>
      </w:r>
    </w:p>
    <w:p w14:paraId="1E895209"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Figure 4 highlights the evolution of the short-circuit current density as a function of the variation in the thickness of the rear layer of a heterojunction PV solar cell, for different substrate thicknesses.</w:t>
      </w:r>
    </w:p>
    <w:p w14:paraId="151CDADF" w14:textId="77777777" w:rsidR="0052455A" w:rsidRPr="00F936D5" w:rsidRDefault="0052455A" w:rsidP="00764FFA">
      <w:pPr>
        <w:keepNext/>
        <w:spacing w:before="120" w:after="120" w:line="240" w:lineRule="auto"/>
        <w:jc w:val="center"/>
        <w:rPr>
          <w:rFonts w:cs="Arial"/>
          <w:szCs w:val="20"/>
        </w:rPr>
      </w:pPr>
      <w:r w:rsidRPr="00F936D5">
        <w:rPr>
          <w:rFonts w:cs="Arial"/>
          <w:noProof/>
          <w:color w:val="000000" w:themeColor="text1"/>
          <w:szCs w:val="20"/>
          <w:lang w:eastAsia="fr-FR"/>
        </w:rPr>
        <w:drawing>
          <wp:inline distT="0" distB="0" distL="0" distR="0" wp14:anchorId="08DF240F" wp14:editId="737710BD">
            <wp:extent cx="3932986" cy="249491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796" t="7491" r="5237" b="5245"/>
                    <a:stretch/>
                  </pic:blipFill>
                  <pic:spPr bwMode="auto">
                    <a:xfrm>
                      <a:off x="0" y="0"/>
                      <a:ext cx="3951173" cy="2506452"/>
                    </a:xfrm>
                    <a:prstGeom prst="rect">
                      <a:avLst/>
                    </a:prstGeom>
                    <a:noFill/>
                    <a:ln>
                      <a:noFill/>
                    </a:ln>
                    <a:extLst>
                      <a:ext uri="{53640926-AAD7-44D8-BBD7-CCE9431645EC}">
                        <a14:shadowObscured xmlns:a14="http://schemas.microsoft.com/office/drawing/2010/main"/>
                      </a:ext>
                    </a:extLst>
                  </pic:spPr>
                </pic:pic>
              </a:graphicData>
            </a:graphic>
          </wp:inline>
        </w:drawing>
      </w:r>
    </w:p>
    <w:p w14:paraId="0F0547F3" w14:textId="77777777" w:rsidR="0052455A" w:rsidRPr="00F936D5" w:rsidRDefault="0052455A" w:rsidP="00764FFA">
      <w:pPr>
        <w:pStyle w:val="Lgende"/>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4</w:t>
      </w:r>
      <w:r w:rsidRPr="00F936D5">
        <w:rPr>
          <w:rFonts w:ascii="Arial" w:hAnsi="Arial" w:cs="Arial"/>
          <w:b/>
          <w:i w:val="0"/>
          <w:szCs w:val="20"/>
        </w:rPr>
        <w:fldChar w:fldCharType="end"/>
      </w:r>
      <w:r w:rsidRPr="00F936D5">
        <w:rPr>
          <w:rFonts w:ascii="Arial" w:hAnsi="Arial" w:cs="Arial"/>
          <w:b/>
          <w:i w:val="0"/>
          <w:szCs w:val="20"/>
          <w:lang w:val="en-GB"/>
        </w:rPr>
        <w:t>: Evolution of current density as a function of BSF thickness and for different values of the base thickness</w:t>
      </w:r>
    </w:p>
    <w:p w14:paraId="58A5EBD3"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Analysis of Figure 4 shows that the short-circuit current density is inversely proportional to the substrate thickness. The </w:t>
      </w:r>
      <w:proofErr w:type="spellStart"/>
      <w:r w:rsidRPr="00F936D5">
        <w:rPr>
          <w:rFonts w:cs="Arial"/>
          <w:color w:val="000000" w:themeColor="text1"/>
          <w:szCs w:val="20"/>
          <w:lang w:val="en-GB"/>
        </w:rPr>
        <w:t>behavior</w:t>
      </w:r>
      <w:proofErr w:type="spellEnd"/>
      <w:r w:rsidRPr="00F936D5">
        <w:rPr>
          <w:rFonts w:cs="Arial"/>
          <w:color w:val="000000" w:themeColor="text1"/>
          <w:szCs w:val="20"/>
          <w:lang w:val="en-GB"/>
        </w:rPr>
        <w:t xml:space="preserve"> of the current density is not linear. Figure 4 also shows that this current density evolves very slowly for a BSF layer thickness:</w:t>
      </w:r>
    </w:p>
    <w:p w14:paraId="7054E07B" w14:textId="77777777" w:rsidR="0052455A" w:rsidRPr="00F936D5" w:rsidRDefault="0052455A" w:rsidP="00807E98">
      <w:pPr>
        <w:numPr>
          <w:ilvl w:val="0"/>
          <w:numId w:val="7"/>
        </w:numPr>
        <w:spacing w:before="120" w:after="120" w:line="240" w:lineRule="auto"/>
        <w:rPr>
          <w:rFonts w:cs="Arial"/>
          <w:color w:val="000000" w:themeColor="text1"/>
          <w:szCs w:val="20"/>
        </w:rPr>
      </w:pPr>
      <m:oMath>
        <m:r>
          <w:rPr>
            <w:rFonts w:ascii="Cambria Math" w:hAnsi="Cambria Math" w:cs="Arial"/>
            <w:color w:val="000000" w:themeColor="text1"/>
            <w:szCs w:val="20"/>
          </w:rPr>
          <m:t>2-5 nm</m:t>
        </m:r>
      </m:oMath>
      <w:r w:rsidRPr="00F936D5">
        <w:rPr>
          <w:rFonts w:cs="Arial"/>
          <w:color w:val="000000" w:themeColor="text1"/>
          <w:szCs w:val="20"/>
        </w:rPr>
        <w:t xml:space="preserv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J</m:t>
            </m:r>
          </m:e>
          <m:sub>
            <m:r>
              <w:rPr>
                <w:rFonts w:ascii="Cambria Math" w:hAnsi="Cambria Math" w:cs="Arial"/>
                <w:color w:val="000000" w:themeColor="text1"/>
                <w:szCs w:val="20"/>
              </w:rPr>
              <m:t>sc</m:t>
            </m:r>
          </m:sub>
        </m:sSub>
      </m:oMath>
      <w:r w:rsidRPr="00F936D5">
        <w:rPr>
          <w:rFonts w:cs="Arial"/>
          <w:color w:val="000000" w:themeColor="text1"/>
          <w:szCs w:val="20"/>
        </w:rPr>
        <w:t xml:space="preserve"> changes </w:t>
      </w:r>
      <w:proofErr w:type="spellStart"/>
      <w:r w:rsidRPr="00F936D5">
        <w:rPr>
          <w:rFonts w:cs="Arial"/>
          <w:color w:val="000000" w:themeColor="text1"/>
          <w:szCs w:val="20"/>
        </w:rPr>
        <w:t>very</w:t>
      </w:r>
      <w:proofErr w:type="spellEnd"/>
      <w:r w:rsidRPr="00F936D5">
        <w:rPr>
          <w:rFonts w:cs="Arial"/>
          <w:color w:val="000000" w:themeColor="text1"/>
          <w:szCs w:val="20"/>
        </w:rPr>
        <w:t xml:space="preserve"> </w:t>
      </w:r>
      <w:proofErr w:type="spellStart"/>
      <w:proofErr w:type="gramStart"/>
      <w:r w:rsidRPr="00F936D5">
        <w:rPr>
          <w:rFonts w:cs="Arial"/>
          <w:color w:val="000000" w:themeColor="text1"/>
          <w:szCs w:val="20"/>
        </w:rPr>
        <w:t>little</w:t>
      </w:r>
      <w:proofErr w:type="spellEnd"/>
      <w:r w:rsidRPr="00F936D5">
        <w:rPr>
          <w:rFonts w:cs="Arial"/>
          <w:color w:val="000000" w:themeColor="text1"/>
          <w:szCs w:val="20"/>
        </w:rPr>
        <w:t>;</w:t>
      </w:r>
      <w:proofErr w:type="gramEnd"/>
      <w:r w:rsidRPr="00F936D5">
        <w:rPr>
          <w:rFonts w:cs="Arial"/>
          <w:color w:val="000000" w:themeColor="text1"/>
          <w:szCs w:val="20"/>
        </w:rPr>
        <w:t xml:space="preserve"> </w:t>
      </w:r>
      <w:proofErr w:type="spellStart"/>
      <w:r w:rsidRPr="00F936D5">
        <w:rPr>
          <w:rFonts w:cs="Arial"/>
          <w:color w:val="000000" w:themeColor="text1"/>
          <w:szCs w:val="20"/>
        </w:rPr>
        <w:t>rear</w:t>
      </w:r>
      <w:proofErr w:type="spellEnd"/>
      <w:r w:rsidRPr="00F936D5">
        <w:rPr>
          <w:rFonts w:cs="Arial"/>
          <w:color w:val="000000" w:themeColor="text1"/>
          <w:szCs w:val="20"/>
        </w:rPr>
        <w:t xml:space="preserve">-surface passivation </w:t>
      </w:r>
      <w:proofErr w:type="spellStart"/>
      <w:r w:rsidRPr="00F936D5">
        <w:rPr>
          <w:rFonts w:cs="Arial"/>
          <w:color w:val="000000" w:themeColor="text1"/>
          <w:szCs w:val="20"/>
        </w:rPr>
        <w:t>remains</w:t>
      </w:r>
      <w:proofErr w:type="spellEnd"/>
      <w:r w:rsidRPr="00F936D5">
        <w:rPr>
          <w:rFonts w:cs="Arial"/>
          <w:color w:val="000000" w:themeColor="text1"/>
          <w:szCs w:val="20"/>
        </w:rPr>
        <w:t xml:space="preserve"> </w:t>
      </w:r>
      <w:proofErr w:type="spellStart"/>
      <w:r w:rsidRPr="00F936D5">
        <w:rPr>
          <w:rFonts w:cs="Arial"/>
          <w:color w:val="000000" w:themeColor="text1"/>
          <w:szCs w:val="20"/>
        </w:rPr>
        <w:t>insufficient</w:t>
      </w:r>
      <w:proofErr w:type="spellEnd"/>
      <w:r w:rsidRPr="00F936D5">
        <w:rPr>
          <w:rFonts w:cs="Arial"/>
          <w:color w:val="000000" w:themeColor="text1"/>
          <w:szCs w:val="20"/>
        </w:rPr>
        <w:t xml:space="preserve">, </w:t>
      </w:r>
      <w:proofErr w:type="spellStart"/>
      <w:r w:rsidRPr="00F936D5">
        <w:rPr>
          <w:rFonts w:cs="Arial"/>
          <w:color w:val="000000" w:themeColor="text1"/>
          <w:szCs w:val="20"/>
        </w:rPr>
        <w:t>so</w:t>
      </w:r>
      <w:proofErr w:type="spellEnd"/>
      <w:r w:rsidRPr="00F936D5">
        <w:rPr>
          <w:rFonts w:cs="Arial"/>
          <w:color w:val="000000" w:themeColor="text1"/>
          <w:szCs w:val="20"/>
        </w:rPr>
        <w:t xml:space="preserve"> </w:t>
      </w:r>
      <w:proofErr w:type="spellStart"/>
      <w:r w:rsidRPr="00F936D5">
        <w:rPr>
          <w:rFonts w:cs="Arial"/>
          <w:color w:val="000000" w:themeColor="text1"/>
          <w:szCs w:val="20"/>
        </w:rPr>
        <w:t>recombination</w:t>
      </w:r>
      <w:proofErr w:type="spellEnd"/>
      <w:r w:rsidRPr="00F936D5">
        <w:rPr>
          <w:rFonts w:cs="Arial"/>
          <w:color w:val="000000" w:themeColor="text1"/>
          <w:szCs w:val="20"/>
        </w:rPr>
        <w:t xml:space="preserve"> </w:t>
      </w:r>
      <w:proofErr w:type="spellStart"/>
      <w:r w:rsidRPr="00F936D5">
        <w:rPr>
          <w:rFonts w:cs="Arial"/>
          <w:color w:val="000000" w:themeColor="text1"/>
          <w:szCs w:val="20"/>
        </w:rPr>
        <w:t>losses</w:t>
      </w:r>
      <w:proofErr w:type="spellEnd"/>
      <w:r w:rsidRPr="00F936D5">
        <w:rPr>
          <w:rFonts w:cs="Arial"/>
          <w:color w:val="000000" w:themeColor="text1"/>
          <w:szCs w:val="20"/>
        </w:rPr>
        <w:t xml:space="preserve"> </w:t>
      </w:r>
      <w:proofErr w:type="spellStart"/>
      <w:r w:rsidRPr="00F936D5">
        <w:rPr>
          <w:rFonts w:cs="Arial"/>
          <w:color w:val="000000" w:themeColor="text1"/>
          <w:szCs w:val="20"/>
        </w:rPr>
        <w:t>persist</w:t>
      </w:r>
      <w:proofErr w:type="spellEnd"/>
      <w:r w:rsidRPr="00F936D5">
        <w:rPr>
          <w:rFonts w:cs="Arial"/>
          <w:color w:val="000000" w:themeColor="text1"/>
          <w:szCs w:val="20"/>
        </w:rPr>
        <w:t>.</w:t>
      </w:r>
    </w:p>
    <w:p w14:paraId="0334BEEE" w14:textId="77777777" w:rsidR="0052455A" w:rsidRPr="00F936D5" w:rsidRDefault="0052455A" w:rsidP="00807E98">
      <w:pPr>
        <w:numPr>
          <w:ilvl w:val="0"/>
          <w:numId w:val="7"/>
        </w:numPr>
        <w:spacing w:before="120" w:after="120" w:line="240" w:lineRule="auto"/>
        <w:rPr>
          <w:rFonts w:cs="Arial"/>
          <w:color w:val="000000" w:themeColor="text1"/>
          <w:szCs w:val="20"/>
          <w:lang w:val="en-GB"/>
        </w:rPr>
      </w:pPr>
      <m:oMath>
        <m:r>
          <w:rPr>
            <w:rFonts w:ascii="Cambria Math" w:hAnsi="Cambria Math" w:cs="Arial"/>
            <w:color w:val="000000" w:themeColor="text1"/>
            <w:szCs w:val="20"/>
            <w:lang w:val="en-GB"/>
          </w:rPr>
          <m:t>5-10 nm</m:t>
        </m:r>
      </m:oMath>
      <w:r w:rsidRPr="00F936D5">
        <w:rPr>
          <w:rFonts w:cs="Arial"/>
          <w:color w:val="000000" w:themeColor="text1"/>
          <w:szCs w:val="20"/>
          <w:lang w:val="en-GB"/>
        </w:rPr>
        <w:t xml:space="preserv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J</m:t>
            </m:r>
          </m:e>
          <m:sub>
            <m:r>
              <w:rPr>
                <w:rFonts w:ascii="Cambria Math" w:hAnsi="Cambria Math" w:cs="Arial"/>
                <w:color w:val="000000" w:themeColor="text1"/>
                <w:szCs w:val="20"/>
              </w:rPr>
              <m:t>sc</m:t>
            </m:r>
          </m:sub>
        </m:sSub>
      </m:oMath>
      <w:r w:rsidRPr="00F936D5">
        <w:rPr>
          <w:rFonts w:cs="Arial"/>
          <w:color w:val="000000" w:themeColor="text1"/>
          <w:szCs w:val="20"/>
          <w:lang w:val="en-GB"/>
        </w:rPr>
        <w:t xml:space="preserve"> reaches a maximum thanks to improved interface passivation and field-effect selectivity at the rear contact, typical for SHJ stacks near a few-</w:t>
      </w:r>
      <w:proofErr w:type="spellStart"/>
      <w:r w:rsidRPr="00F936D5">
        <w:rPr>
          <w:rFonts w:cs="Arial"/>
          <w:color w:val="000000" w:themeColor="text1"/>
          <w:szCs w:val="20"/>
          <w:lang w:val="en-GB"/>
        </w:rPr>
        <w:t>nanometer</w:t>
      </w:r>
      <w:proofErr w:type="spellEnd"/>
      <w:r w:rsidRPr="00F936D5">
        <w:rPr>
          <w:rFonts w:cs="Arial"/>
          <w:color w:val="000000" w:themeColor="text1"/>
          <w:szCs w:val="20"/>
          <w:lang w:val="en-GB"/>
        </w:rPr>
        <w:t xml:space="preserve"> optimum [1,3,7].</w:t>
      </w:r>
    </w:p>
    <w:p w14:paraId="198D67D6" w14:textId="77777777" w:rsidR="0052455A" w:rsidRPr="00F936D5" w:rsidRDefault="0052455A" w:rsidP="00807E98">
      <w:pPr>
        <w:numPr>
          <w:ilvl w:val="0"/>
          <w:numId w:val="7"/>
        </w:numPr>
        <w:spacing w:before="120" w:after="120" w:line="240" w:lineRule="auto"/>
        <w:rPr>
          <w:rFonts w:cs="Arial"/>
          <w:color w:val="000000" w:themeColor="text1"/>
          <w:szCs w:val="20"/>
          <w:lang w:val="en-GB"/>
        </w:rPr>
      </w:pPr>
      <m:oMath>
        <m:r>
          <w:rPr>
            <w:rFonts w:ascii="Cambria Math" w:hAnsi="Cambria Math" w:cs="Arial"/>
            <w:color w:val="000000" w:themeColor="text1"/>
            <w:szCs w:val="20"/>
            <w:lang w:val="en-GB"/>
          </w:rPr>
          <m:t>&gt; 10 nm</m:t>
        </m:r>
      </m:oMath>
      <w:r w:rsidRPr="00F936D5">
        <w:rPr>
          <w:rFonts w:cs="Arial"/>
          <w:color w:val="000000" w:themeColor="text1"/>
          <w:szCs w:val="20"/>
          <w:lang w:val="en-GB"/>
        </w:rPr>
        <w:t>: a slight decrease appears (</w:t>
      </w:r>
      <m:oMath>
        <m:r>
          <w:rPr>
            <w:rFonts w:ascii="Cambria Math" w:hAnsi="Cambria Math" w:cs="Arial"/>
            <w:color w:val="000000" w:themeColor="text1"/>
            <w:szCs w:val="20"/>
            <w:lang w:val="en-GB"/>
          </w:rPr>
          <m:t>≈ 0.21 mA·</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cm</m:t>
            </m:r>
          </m:e>
          <m:sup>
            <m:r>
              <w:rPr>
                <w:rFonts w:ascii="Cambria Math" w:hAnsi="Cambria Math" w:cs="Arial"/>
                <w:color w:val="000000" w:themeColor="text1"/>
                <w:szCs w:val="20"/>
                <w:lang w:val="en-GB"/>
              </w:rPr>
              <m:t>-2</m:t>
            </m:r>
          </m:sup>
        </m:sSup>
      </m:oMath>
      <w:r w:rsidRPr="00F936D5">
        <w:rPr>
          <w:rFonts w:cs="Arial"/>
          <w:color w:val="000000" w:themeColor="text1"/>
          <w:szCs w:val="20"/>
          <w:lang w:val="en-GB"/>
        </w:rPr>
        <w:t xml:space="preserve"> from </w:t>
      </w:r>
      <m:oMath>
        <m:r>
          <w:rPr>
            <w:rFonts w:ascii="Cambria Math" w:hAnsi="Cambria Math" w:cs="Arial"/>
            <w:color w:val="000000" w:themeColor="text1"/>
            <w:szCs w:val="20"/>
            <w:lang w:val="en-GB"/>
          </w:rPr>
          <m:t>10</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in our simulations) due to higher contact resistivity in doped a-Si:H and increased parasitic absorption; overall collection is penalized [1,3].</w:t>
      </w:r>
    </w:p>
    <w:p w14:paraId="60D53923"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Substrate-thickness note.</w:t>
      </w:r>
    </w:p>
    <w:p w14:paraId="6EFDCDA0"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 xml:space="preserve">Saying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is “inversely proportional” to wafer thickness is not general: for a given optical stack, a thicker wafer increases the effective optical path and tends to raise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(until saturation). If Fig. 4 shows the opposite, it likely reflects lifetime/recombination settings </w:t>
      </w:r>
      <w:proofErr w:type="spellStart"/>
      <w:r w:rsidRPr="00F936D5">
        <w:rPr>
          <w:rFonts w:cs="Arial"/>
          <w:color w:val="000000" w:themeColor="text1"/>
          <w:szCs w:val="20"/>
          <w:lang w:val="en-GB"/>
        </w:rPr>
        <w:t>unfavorable</w:t>
      </w:r>
      <w:proofErr w:type="spellEnd"/>
      <w:r w:rsidRPr="00F936D5">
        <w:rPr>
          <w:rFonts w:cs="Arial"/>
          <w:color w:val="000000" w:themeColor="text1"/>
          <w:szCs w:val="20"/>
          <w:lang w:val="en-GB"/>
        </w:rPr>
        <w:t xml:space="preserve"> to thicker wafers, insufficient rear reflectance, or an optical design (no texturing/mirror) disadvantaging thicker samples, trade-offs widely reported for SHJ [3,7,4,25].</w:t>
      </w:r>
    </w:p>
    <w:p w14:paraId="19C67222"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Practical</w:t>
      </w:r>
      <w:proofErr w:type="spellEnd"/>
      <w:r w:rsidRPr="00F936D5">
        <w:rPr>
          <w:rFonts w:cs="Arial"/>
          <w:color w:val="000000" w:themeColor="text1"/>
          <w:szCs w:val="20"/>
        </w:rPr>
        <w:t xml:space="preserve"> </w:t>
      </w:r>
      <w:proofErr w:type="spellStart"/>
      <w:r w:rsidRPr="00F936D5">
        <w:rPr>
          <w:rFonts w:cs="Arial"/>
          <w:color w:val="000000" w:themeColor="text1"/>
          <w:szCs w:val="20"/>
        </w:rPr>
        <w:t>takeaway</w:t>
      </w:r>
      <w:proofErr w:type="spellEnd"/>
      <w:r w:rsidRPr="00F936D5">
        <w:rPr>
          <w:rFonts w:cs="Arial"/>
          <w:color w:val="000000" w:themeColor="text1"/>
          <w:szCs w:val="20"/>
        </w:rPr>
        <w:t>.</w:t>
      </w:r>
    </w:p>
    <w:p w14:paraId="6D153154" w14:textId="77777777" w:rsidR="0052455A" w:rsidRPr="00F936D5" w:rsidRDefault="0052455A" w:rsidP="00807E98">
      <w:pPr>
        <w:numPr>
          <w:ilvl w:val="0"/>
          <w:numId w:val="8"/>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BSF window: </w:t>
      </w:r>
      <m:oMath>
        <m:r>
          <w:rPr>
            <w:rFonts w:ascii="Cambria Math" w:hAnsi="Cambria Math" w:cs="Arial"/>
            <w:color w:val="000000" w:themeColor="text1"/>
            <w:szCs w:val="20"/>
            <w:lang w:val="en-GB"/>
          </w:rPr>
          <m:t>5-10 nm</m:t>
        </m:r>
      </m:oMath>
      <w:r w:rsidRPr="00F936D5">
        <w:rPr>
          <w:rFonts w:cs="Arial"/>
          <w:color w:val="000000" w:themeColor="text1"/>
          <w:szCs w:val="20"/>
          <w:lang w:val="en-GB"/>
        </w:rPr>
        <w:t>, tuned with doping/anneal/TCO.</w:t>
      </w:r>
    </w:p>
    <w:p w14:paraId="61125F72" w14:textId="77777777" w:rsidR="0052455A" w:rsidRPr="00F936D5" w:rsidRDefault="0052455A" w:rsidP="00807E98">
      <w:pPr>
        <w:numPr>
          <w:ilvl w:val="0"/>
          <w:numId w:val="8"/>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Above that, monitor contact resistivity and optical losses.</w:t>
      </w:r>
    </w:p>
    <w:p w14:paraId="18E4830A" w14:textId="77777777" w:rsidR="0052455A" w:rsidRPr="00F936D5" w:rsidRDefault="0052455A" w:rsidP="00807E98">
      <w:pPr>
        <w:numPr>
          <w:ilvl w:val="0"/>
          <w:numId w:val="8"/>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Co-optimize optics (AR, texturing, rear mirror) and passivation to 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when adjusting BSF thickness [3,25].</w:t>
      </w:r>
    </w:p>
    <w:p w14:paraId="1183DC52" w14:textId="77777777" w:rsidR="0052455A" w:rsidRPr="00F936D5" w:rsidRDefault="0052455A" w:rsidP="00764FFA">
      <w:pPr>
        <w:spacing w:after="0" w:line="240" w:lineRule="auto"/>
        <w:ind w:left="357"/>
        <w:rPr>
          <w:rFonts w:cs="Arial"/>
          <w:color w:val="000000" w:themeColor="text1"/>
          <w:szCs w:val="20"/>
          <w:lang w:val="en-GB"/>
        </w:rPr>
      </w:pPr>
    </w:p>
    <w:p w14:paraId="0AA7E66C" w14:textId="77777777" w:rsidR="0052455A" w:rsidRPr="00F936D5" w:rsidRDefault="0052455A" w:rsidP="004D5515">
      <w:pPr>
        <w:pStyle w:val="Titre3"/>
        <w:rPr>
          <w:lang w:val="en-GB"/>
        </w:rPr>
      </w:pPr>
      <w:r w:rsidRPr="00F936D5">
        <w:rPr>
          <w:lang w:val="en-GB"/>
        </w:rPr>
        <w:t>4.1.3. Effect of BSF thickness on the fill factor (FF) of the PV cell</w:t>
      </w:r>
    </w:p>
    <w:p w14:paraId="663F6C4A" w14:textId="77777777" w:rsidR="0052455A" w:rsidRPr="00F936D5" w:rsidRDefault="0052455A" w:rsidP="00764FFA">
      <w:pPr>
        <w:spacing w:after="0" w:line="240" w:lineRule="auto"/>
        <w:rPr>
          <w:rFonts w:cs="Arial"/>
          <w:b/>
          <w:bCs/>
          <w:color w:val="000000" w:themeColor="text1"/>
          <w:szCs w:val="20"/>
          <w:lang w:val="en-GB"/>
        </w:rPr>
      </w:pPr>
      <w:r w:rsidRPr="00F936D5">
        <w:rPr>
          <w:rFonts w:cs="Arial"/>
          <w:color w:val="000000" w:themeColor="text1"/>
          <w:szCs w:val="20"/>
          <w:lang w:val="en-GB"/>
        </w:rPr>
        <w:t>Figure 5 presents the trend of the fill factor (FF) as a function of the variation in the thickness of the rear layer of a heterojunction PV solar cell, for different substrate thicknesses.</w:t>
      </w:r>
    </w:p>
    <w:p w14:paraId="2A2A2F6C" w14:textId="77777777" w:rsidR="0052455A" w:rsidRPr="00F936D5" w:rsidRDefault="0052455A" w:rsidP="00764FFA">
      <w:pPr>
        <w:keepNext/>
        <w:spacing w:before="120" w:after="120" w:line="240" w:lineRule="auto"/>
        <w:jc w:val="center"/>
        <w:rPr>
          <w:rFonts w:cs="Arial"/>
          <w:szCs w:val="20"/>
        </w:rPr>
      </w:pPr>
      <w:r w:rsidRPr="00F936D5">
        <w:rPr>
          <w:rFonts w:cs="Arial"/>
          <w:noProof/>
          <w:color w:val="000000" w:themeColor="text1"/>
          <w:szCs w:val="20"/>
          <w:lang w:eastAsia="fr-FR"/>
        </w:rPr>
        <w:drawing>
          <wp:inline distT="0" distB="0" distL="0" distR="0" wp14:anchorId="39CA12D4" wp14:editId="184125B6">
            <wp:extent cx="4104640" cy="28003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968" t="4504" r="3911" b="4694"/>
                    <a:stretch/>
                  </pic:blipFill>
                  <pic:spPr bwMode="auto">
                    <a:xfrm>
                      <a:off x="0" y="0"/>
                      <a:ext cx="4110502" cy="2804349"/>
                    </a:xfrm>
                    <a:prstGeom prst="rect">
                      <a:avLst/>
                    </a:prstGeom>
                    <a:noFill/>
                    <a:ln>
                      <a:noFill/>
                    </a:ln>
                    <a:extLst>
                      <a:ext uri="{53640926-AAD7-44D8-BBD7-CCE9431645EC}">
                        <a14:shadowObscured xmlns:a14="http://schemas.microsoft.com/office/drawing/2010/main"/>
                      </a:ext>
                    </a:extLst>
                  </pic:spPr>
                </pic:pic>
              </a:graphicData>
            </a:graphic>
          </wp:inline>
        </w:drawing>
      </w:r>
    </w:p>
    <w:p w14:paraId="2F6A0239" w14:textId="77777777" w:rsidR="0052455A" w:rsidRPr="00F936D5" w:rsidRDefault="0052455A" w:rsidP="00764FFA">
      <w:pPr>
        <w:pStyle w:val="Lgende"/>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5</w:t>
      </w:r>
      <w:r w:rsidRPr="00F936D5">
        <w:rPr>
          <w:rFonts w:ascii="Arial" w:hAnsi="Arial" w:cs="Arial"/>
          <w:b/>
          <w:i w:val="0"/>
          <w:szCs w:val="20"/>
        </w:rPr>
        <w:fldChar w:fldCharType="end"/>
      </w:r>
      <w:r w:rsidRPr="00F936D5">
        <w:rPr>
          <w:rFonts w:ascii="Arial" w:hAnsi="Arial" w:cs="Arial"/>
          <w:b/>
          <w:i w:val="0"/>
          <w:szCs w:val="20"/>
          <w:lang w:val="en-GB"/>
        </w:rPr>
        <w:t>: Evolution of the fill factor as a function of BSF thickness and for different values of the base thickness.</w:t>
      </w:r>
    </w:p>
    <w:p w14:paraId="10E42332"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Observed</w:t>
      </w:r>
      <w:proofErr w:type="spellEnd"/>
      <w:r w:rsidRPr="00F936D5">
        <w:rPr>
          <w:rFonts w:cs="Arial"/>
          <w:color w:val="000000" w:themeColor="text1"/>
          <w:szCs w:val="20"/>
        </w:rPr>
        <w:t xml:space="preserve"> trends.</w:t>
      </w:r>
    </w:p>
    <w:p w14:paraId="1B26EA84" w14:textId="77777777" w:rsidR="0052455A" w:rsidRPr="00F936D5" w:rsidRDefault="0052455A" w:rsidP="00807E98">
      <w:pPr>
        <w:numPr>
          <w:ilvl w:val="0"/>
          <w:numId w:val="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In your simulations, thicker wafers exhibit lower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This is not universal; in principle,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is mainly driven by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sh</m:t>
            </m:r>
          </m:sub>
        </m:sSub>
      </m:oMath>
      <w:r w:rsidRPr="00F936D5">
        <w:rPr>
          <w:rFonts w:cs="Arial"/>
          <w:color w:val="000000" w:themeColor="text1"/>
          <w:szCs w:val="20"/>
          <w:lang w:val="en-GB"/>
        </w:rPr>
        <w:t xml:space="preserve">, diode parameters (via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and recombination losses. The apparent thickness effect here reflects the chosen optical/recombination settings [2,5,6].</w:t>
      </w:r>
    </w:p>
    <w:p w14:paraId="3EFF8A04" w14:textId="77777777" w:rsidR="0052455A" w:rsidRPr="00F936D5" w:rsidRDefault="0052455A" w:rsidP="00807E98">
      <w:pPr>
        <w:numPr>
          <w:ilvl w:val="0"/>
          <w:numId w:val="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As BSF thickness increases from </w:t>
      </w:r>
      <m:oMath>
        <m:r>
          <w:rPr>
            <w:rFonts w:ascii="Cambria Math" w:hAnsi="Cambria Math" w:cs="Arial"/>
            <w:color w:val="000000" w:themeColor="text1"/>
            <w:szCs w:val="20"/>
            <w:lang w:val="en-GB"/>
          </w:rPr>
          <m:t>2 nm</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rises markedly (from </w:t>
      </w:r>
      <m:oMath>
        <m:r>
          <w:rPr>
            <w:rFonts w:ascii="Cambria Math" w:hAnsi="Cambria Math" w:cs="Arial"/>
            <w:color w:val="000000" w:themeColor="text1"/>
            <w:szCs w:val="20"/>
            <w:lang w:val="en-GB"/>
          </w:rPr>
          <m:t>38.40%</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83.16%</m:t>
        </m:r>
      </m:oMath>
      <w:r w:rsidRPr="00F936D5">
        <w:rPr>
          <w:rFonts w:cs="Arial"/>
          <w:color w:val="000000" w:themeColor="text1"/>
          <w:szCs w:val="20"/>
          <w:lang w:val="en-GB"/>
        </w:rPr>
        <w:t xml:space="preserve">), consistent with reduced rear recombination (lower effective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02</m:t>
            </m:r>
          </m:sub>
        </m:sSub>
      </m:oMath>
      <w:r w:rsidRPr="00F936D5">
        <w:rPr>
          <w:rFonts w:cs="Arial"/>
          <w:color w:val="000000" w:themeColor="text1"/>
          <w:szCs w:val="20"/>
          <w:lang w:val="en-GB"/>
        </w:rPr>
        <w:t xml:space="preserve">, higher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and stronger carrier selectivity, yielding a more rectangular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curve [1,3,7].</w:t>
      </w:r>
    </w:p>
    <w:p w14:paraId="6C5EA0E7" w14:textId="77777777" w:rsidR="0052455A" w:rsidRPr="00F936D5" w:rsidRDefault="0052455A" w:rsidP="00807E98">
      <w:pPr>
        <w:numPr>
          <w:ilvl w:val="0"/>
          <w:numId w:val="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Typically, very thick doped a-Si:H can increase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and eventually cap or reduce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your monotonic rise up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indicates that recombination reduction still dominates, or that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is limited elsewhere (TCO/contacts) in this setup [3,17, 18].</w:t>
      </w:r>
    </w:p>
    <w:p w14:paraId="054FBBE0"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Physical interpretation</w:t>
      </w:r>
    </w:p>
    <w:p w14:paraId="5EE740E3" w14:textId="77777777" w:rsidR="0052455A" w:rsidRPr="00F936D5" w:rsidRDefault="0052455A" w:rsidP="00807E98">
      <w:pPr>
        <w:pStyle w:val="Paragraphedeliste"/>
        <w:numPr>
          <w:ilvl w:val="0"/>
          <w:numId w:val="10"/>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lastRenderedPageBreak/>
        <w:t>Very thin BSF (</w:t>
      </w:r>
      <m:oMath>
        <m:r>
          <w:rPr>
            <w:rFonts w:ascii="Cambria Math" w:hAnsi="Cambria Math" w:cs="Arial"/>
            <w:color w:val="000000" w:themeColor="text1"/>
            <w:sz w:val="20"/>
            <w:szCs w:val="20"/>
            <w:lang w:val="en-GB"/>
          </w:rPr>
          <m:t>≈ 2-5 nm</m:t>
        </m:r>
      </m:oMath>
      <w:r w:rsidRPr="00F936D5">
        <w:rPr>
          <w:rFonts w:ascii="Arial" w:hAnsi="Arial" w:cs="Arial"/>
          <w:color w:val="000000" w:themeColor="text1"/>
          <w:sz w:val="20"/>
          <w:szCs w:val="20"/>
          <w:lang w:val="en-GB"/>
        </w:rPr>
        <w:t xml:space="preserve">): incomplete passivation which leads to high rear recombination which leads to less rectangular </w:t>
      </w:r>
      <m:oMath>
        <m:r>
          <w:rPr>
            <w:rFonts w:ascii="Cambria Math" w:hAnsi="Cambria Math" w:cs="Arial"/>
            <w:color w:val="000000" w:themeColor="text1"/>
            <w:sz w:val="20"/>
            <w:szCs w:val="20"/>
            <w:lang w:val="en-GB"/>
          </w:rPr>
          <m:t>I-V</m:t>
        </m:r>
      </m:oMath>
      <w:r w:rsidRPr="00F936D5">
        <w:rPr>
          <w:rFonts w:ascii="Arial" w:eastAsiaTheme="minorEastAsia" w:hAnsi="Arial" w:cs="Arial"/>
          <w:color w:val="000000" w:themeColor="text1"/>
          <w:sz w:val="20"/>
          <w:szCs w:val="20"/>
          <w:lang w:val="en-GB"/>
        </w:rPr>
        <w:t xml:space="preserve"> result in </w:t>
      </w:r>
      <m:oMath>
        <m:r>
          <w:rPr>
            <w:rFonts w:ascii="Cambria Math" w:hAnsi="Cambria Math" w:cs="Arial"/>
            <w:color w:val="000000" w:themeColor="text1"/>
            <w:sz w:val="20"/>
            <w:szCs w:val="20"/>
            <w:lang w:val="en-GB"/>
          </w:rPr>
          <m:t>low FF</m:t>
        </m:r>
      </m:oMath>
      <w:r w:rsidRPr="00F936D5">
        <w:rPr>
          <w:rFonts w:ascii="Arial" w:hAnsi="Arial" w:cs="Arial"/>
          <w:color w:val="000000" w:themeColor="text1"/>
          <w:sz w:val="20"/>
          <w:szCs w:val="20"/>
          <w:lang w:val="en-GB"/>
        </w:rPr>
        <w:t xml:space="preserve"> [3,16].</w:t>
      </w:r>
    </w:p>
    <w:p w14:paraId="68B12D5D" w14:textId="77777777" w:rsidR="0052455A" w:rsidRPr="00F936D5" w:rsidRDefault="0052455A" w:rsidP="00807E98">
      <w:pPr>
        <w:pStyle w:val="Paragraphedeliste"/>
        <w:numPr>
          <w:ilvl w:val="0"/>
          <w:numId w:val="10"/>
        </w:numPr>
        <w:spacing w:before="120" w:after="120" w:line="240" w:lineRule="auto"/>
        <w:rPr>
          <w:rFonts w:ascii="Arial" w:hAnsi="Arial" w:cs="Arial"/>
          <w:color w:val="000000" w:themeColor="text1"/>
          <w:sz w:val="20"/>
          <w:szCs w:val="20"/>
          <w:lang w:val="en-GB"/>
        </w:rPr>
      </w:pPr>
      <w:r w:rsidRPr="00F936D5">
        <w:rPr>
          <w:rFonts w:ascii="Arial" w:hAnsi="Arial" w:cs="Arial"/>
          <w:sz w:val="20"/>
          <w:szCs w:val="20"/>
          <w:lang w:val="en-GB"/>
        </w:rPr>
        <w:t>Moderate thickening (</w:t>
      </w:r>
      <m:oMath>
        <m:r>
          <w:rPr>
            <w:rFonts w:ascii="Cambria Math" w:hAnsi="Cambria Math" w:cs="Arial"/>
            <w:sz w:val="20"/>
            <w:szCs w:val="20"/>
            <w:lang w:val="en-GB"/>
          </w:rPr>
          <m:t>≈ 5-15+ nm</m:t>
        </m:r>
      </m:oMath>
      <w:r w:rsidRPr="00F936D5">
        <w:rPr>
          <w:rFonts w:ascii="Arial" w:hAnsi="Arial" w:cs="Arial"/>
          <w:sz w:val="20"/>
          <w:szCs w:val="20"/>
          <w:lang w:val="en-GB"/>
        </w:rPr>
        <w:t xml:space="preserve">): a stronger electric field at the BSF and better passivation reduce rear recombination, improve the differential slope near MPP, and raise </w:t>
      </w:r>
      <m:oMath>
        <m:r>
          <w:rPr>
            <w:rFonts w:ascii="Cambria Math" w:hAnsi="Cambria Math" w:cs="Arial"/>
            <w:sz w:val="20"/>
            <w:szCs w:val="20"/>
            <w:lang w:val="en-GB"/>
          </w:rPr>
          <m:t>FF</m:t>
        </m:r>
      </m:oMath>
      <w:r w:rsidRPr="00F936D5">
        <w:rPr>
          <w:rFonts w:ascii="Arial" w:hAnsi="Arial" w:cs="Arial"/>
          <w:sz w:val="20"/>
          <w:szCs w:val="20"/>
          <w:lang w:val="en-GB"/>
        </w:rPr>
        <w:t xml:space="preserve"> [13,7].</w:t>
      </w:r>
    </w:p>
    <w:p w14:paraId="70262E03" w14:textId="77777777" w:rsidR="0052455A" w:rsidRPr="00F936D5" w:rsidRDefault="0052455A" w:rsidP="00807E98">
      <w:pPr>
        <w:pStyle w:val="Paragraphedeliste"/>
        <w:numPr>
          <w:ilvl w:val="0"/>
          <w:numId w:val="10"/>
        </w:numPr>
        <w:spacing w:before="120" w:after="120" w:line="240" w:lineRule="auto"/>
        <w:rPr>
          <w:rFonts w:ascii="Arial" w:hAnsi="Arial" w:cs="Arial"/>
          <w:color w:val="000000" w:themeColor="text1"/>
          <w:sz w:val="20"/>
          <w:szCs w:val="20"/>
          <w:lang w:val="en-GB"/>
        </w:rPr>
      </w:pPr>
      <w:r w:rsidRPr="00F936D5">
        <w:rPr>
          <w:rFonts w:ascii="Arial" w:hAnsi="Arial" w:cs="Arial"/>
          <w:sz w:val="20"/>
          <w:szCs w:val="20"/>
          <w:lang w:val="en-GB"/>
        </w:rPr>
        <w:t xml:space="preserve">Excessive thickness: risk of higher </w:t>
      </w:r>
      <m:oMath>
        <m:sSub>
          <m:sSubPr>
            <m:ctrlPr>
              <w:rPr>
                <w:rFonts w:ascii="Cambria Math" w:hAnsi="Cambria Math" w:cs="Arial"/>
                <w:i/>
                <w:sz w:val="20"/>
                <w:szCs w:val="20"/>
                <w:lang w:val="en-GB"/>
              </w:rPr>
            </m:ctrlPr>
          </m:sSubPr>
          <m:e>
            <m:r>
              <w:rPr>
                <w:rFonts w:ascii="Cambria Math" w:hAnsi="Cambria Math" w:cs="Arial"/>
                <w:sz w:val="20"/>
                <w:szCs w:val="20"/>
                <w:lang w:val="en-GB"/>
              </w:rPr>
              <m:t>R</m:t>
            </m:r>
          </m:e>
          <m:sub>
            <m:r>
              <w:rPr>
                <w:rFonts w:ascii="Cambria Math" w:hAnsi="Cambria Math" w:cs="Arial"/>
                <w:sz w:val="20"/>
                <w:szCs w:val="20"/>
                <w:lang w:val="en-GB"/>
              </w:rPr>
              <m:t>s</m:t>
            </m:r>
          </m:sub>
        </m:sSub>
      </m:oMath>
      <w:r w:rsidRPr="00F936D5">
        <w:rPr>
          <w:rFonts w:ascii="Arial" w:hAnsi="Arial" w:cs="Arial"/>
          <w:sz w:val="20"/>
          <w:szCs w:val="20"/>
          <w:lang w:val="en-GB"/>
        </w:rPr>
        <w:t xml:space="preserve"> and optical losses, which can ultimately limit or reverse FF gains [3,17,18].</w:t>
      </w:r>
    </w:p>
    <w:p w14:paraId="03C01225"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Note on substrate thickness</w:t>
      </w:r>
    </w:p>
    <w:p w14:paraId="7A84BC07"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The observation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decreases with increasing wafer thickness” is not a general rule. To isolate causes, you can:</w:t>
      </w:r>
    </w:p>
    <w:p w14:paraId="512E4749" w14:textId="77777777" w:rsidR="0052455A" w:rsidRPr="00F936D5" w:rsidRDefault="0052455A" w:rsidP="00807E98">
      <w:pPr>
        <w:pStyle w:val="Paragraphedeliste"/>
        <w:numPr>
          <w:ilvl w:val="0"/>
          <w:numId w:val="12"/>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t xml:space="preserve">keep </w:t>
      </w:r>
      <m:oMath>
        <m:sSub>
          <m:sSubPr>
            <m:ctrlPr>
              <w:rPr>
                <w:rFonts w:ascii="Cambria Math" w:hAnsi="Cambria Math" w:cs="Arial"/>
                <w:i/>
                <w:color w:val="000000" w:themeColor="text1"/>
                <w:sz w:val="20"/>
                <w:szCs w:val="20"/>
                <w:lang w:val="en-GB"/>
              </w:rPr>
            </m:ctrlPr>
          </m:sSubPr>
          <m:e>
            <m:r>
              <w:rPr>
                <w:rFonts w:ascii="Cambria Math" w:hAnsi="Cambria Math" w:cs="Arial"/>
                <w:color w:val="000000" w:themeColor="text1"/>
                <w:sz w:val="20"/>
                <w:szCs w:val="20"/>
                <w:lang w:val="en-GB"/>
              </w:rPr>
              <m:t>R</m:t>
            </m:r>
          </m:e>
          <m:sub>
            <m:r>
              <w:rPr>
                <w:rFonts w:ascii="Cambria Math" w:hAnsi="Cambria Math" w:cs="Arial"/>
                <w:color w:val="000000" w:themeColor="text1"/>
                <w:sz w:val="20"/>
                <w:szCs w:val="20"/>
                <w:lang w:val="en-GB"/>
              </w:rPr>
              <m:t>s</m:t>
            </m:r>
          </m:sub>
        </m:sSub>
      </m:oMath>
      <w:r w:rsidRPr="00F936D5">
        <w:rPr>
          <w:rFonts w:ascii="Arial" w:hAnsi="Arial" w:cs="Arial"/>
          <w:color w:val="000000" w:themeColor="text1"/>
          <w:sz w:val="20"/>
          <w:szCs w:val="20"/>
          <w:lang w:val="en-GB"/>
        </w:rPr>
        <w:t xml:space="preserve">​ and </w:t>
      </w:r>
      <m:oMath>
        <m:sSub>
          <m:sSubPr>
            <m:ctrlPr>
              <w:rPr>
                <w:rFonts w:ascii="Cambria Math" w:hAnsi="Cambria Math" w:cs="Arial"/>
                <w:i/>
                <w:color w:val="000000" w:themeColor="text1"/>
                <w:sz w:val="20"/>
                <w:szCs w:val="20"/>
                <w:lang w:val="en-GB"/>
              </w:rPr>
            </m:ctrlPr>
          </m:sSubPr>
          <m:e>
            <m:r>
              <w:rPr>
                <w:rFonts w:ascii="Cambria Math" w:hAnsi="Cambria Math" w:cs="Arial"/>
                <w:color w:val="000000" w:themeColor="text1"/>
                <w:sz w:val="20"/>
                <w:szCs w:val="20"/>
                <w:lang w:val="en-GB"/>
              </w:rPr>
              <m:t>R</m:t>
            </m:r>
          </m:e>
          <m:sub>
            <m:r>
              <w:rPr>
                <w:rFonts w:ascii="Cambria Math" w:hAnsi="Cambria Math" w:cs="Arial"/>
                <w:color w:val="000000" w:themeColor="text1"/>
                <w:sz w:val="20"/>
                <w:szCs w:val="20"/>
                <w:lang w:val="en-GB"/>
              </w:rPr>
              <m:t>sh</m:t>
            </m:r>
          </m:sub>
        </m:sSub>
      </m:oMath>
      <w:r w:rsidRPr="00F936D5">
        <w:rPr>
          <w:rFonts w:ascii="Arial" w:hAnsi="Arial" w:cs="Arial"/>
          <w:color w:val="000000" w:themeColor="text1"/>
          <w:sz w:val="20"/>
          <w:szCs w:val="20"/>
          <w:lang w:val="en-GB"/>
        </w:rPr>
        <w:t>​ fixed while sweeping wafer thickness,</w:t>
      </w:r>
    </w:p>
    <w:p w14:paraId="7771A757" w14:textId="77777777" w:rsidR="0052455A" w:rsidRPr="00F936D5" w:rsidRDefault="0052455A" w:rsidP="00807E98">
      <w:pPr>
        <w:pStyle w:val="Paragraphedeliste"/>
        <w:numPr>
          <w:ilvl w:val="0"/>
          <w:numId w:val="12"/>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t>enforce identical optical conditions (same AR coating, texturing, rear mirror), and</w:t>
      </w:r>
    </w:p>
    <w:p w14:paraId="5E2D9D0E" w14:textId="77777777" w:rsidR="0052455A" w:rsidRPr="00F936D5" w:rsidRDefault="0052455A" w:rsidP="00807E98">
      <w:pPr>
        <w:pStyle w:val="Paragraphedeliste"/>
        <w:numPr>
          <w:ilvl w:val="0"/>
          <w:numId w:val="12"/>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t xml:space="preserve">compare </w:t>
      </w:r>
      <m:oMath>
        <m:r>
          <w:rPr>
            <w:rFonts w:ascii="Cambria Math" w:hAnsi="Cambria Math" w:cs="Arial"/>
            <w:color w:val="000000" w:themeColor="text1"/>
            <w:sz w:val="20"/>
            <w:szCs w:val="20"/>
            <w:lang w:val="en-GB"/>
          </w:rPr>
          <m:t>FF</m:t>
        </m:r>
      </m:oMath>
      <w:r w:rsidRPr="00F936D5">
        <w:rPr>
          <w:rFonts w:ascii="Arial" w:hAnsi="Arial" w:cs="Arial"/>
          <w:color w:val="000000" w:themeColor="text1"/>
          <w:sz w:val="20"/>
          <w:szCs w:val="20"/>
          <w:lang w:val="en-GB"/>
        </w:rPr>
        <w:t xml:space="preserve"> using </w:t>
      </w:r>
      <m:oMath>
        <m:r>
          <w:rPr>
            <w:rFonts w:ascii="Cambria Math" w:hAnsi="Cambria Math" w:cs="Arial"/>
            <w:color w:val="000000" w:themeColor="text1"/>
            <w:sz w:val="20"/>
            <w:szCs w:val="20"/>
            <w:lang w:val="en-GB"/>
          </w:rPr>
          <m:t>FF</m:t>
        </m:r>
      </m:oMath>
      <w:r w:rsidRPr="00F936D5">
        <w:rPr>
          <w:rFonts w:ascii="Arial" w:hAnsi="Arial" w:cs="Arial"/>
          <w:color w:val="000000" w:themeColor="text1"/>
          <w:sz w:val="20"/>
          <w:szCs w:val="20"/>
          <w:lang w:val="en-GB"/>
        </w:rPr>
        <w:t xml:space="preserve"> vs </w:t>
      </w:r>
      <m:oMath>
        <m:sSub>
          <m:sSubPr>
            <m:ctrlPr>
              <w:rPr>
                <w:rFonts w:ascii="Cambria Math" w:hAnsi="Cambria Math" w:cs="Arial"/>
                <w:i/>
                <w:color w:val="000000" w:themeColor="text1"/>
                <w:sz w:val="20"/>
                <w:szCs w:val="20"/>
                <w:lang w:val="en-GB"/>
              </w:rPr>
            </m:ctrlPr>
          </m:sSubPr>
          <m:e>
            <m:r>
              <w:rPr>
                <w:rFonts w:ascii="Cambria Math" w:hAnsi="Cambria Math" w:cs="Arial"/>
                <w:color w:val="000000" w:themeColor="text1"/>
                <w:sz w:val="20"/>
                <w:szCs w:val="20"/>
                <w:lang w:val="en-GB"/>
              </w:rPr>
              <m:t>v</m:t>
            </m:r>
          </m:e>
          <m:sub>
            <m:r>
              <w:rPr>
                <w:rFonts w:ascii="Cambria Math" w:hAnsi="Cambria Math" w:cs="Arial"/>
                <w:color w:val="000000" w:themeColor="text1"/>
                <w:sz w:val="20"/>
                <w:szCs w:val="20"/>
                <w:lang w:val="en-GB"/>
              </w:rPr>
              <m:t>oc</m:t>
            </m:r>
          </m:sub>
        </m:sSub>
      </m:oMath>
      <w:r w:rsidRPr="00F936D5">
        <w:rPr>
          <w:rFonts w:ascii="Arial" w:hAnsi="Arial" w:cs="Arial"/>
          <w:color w:val="000000" w:themeColor="text1"/>
          <w:sz w:val="20"/>
          <w:szCs w:val="20"/>
          <w:lang w:val="en-GB"/>
        </w:rPr>
        <w:t>​ empirical relations to separate recombination effects from resistive effects [17,18].</w:t>
      </w:r>
    </w:p>
    <w:p w14:paraId="16EF0405"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Takeaway</w:t>
      </w:r>
      <w:proofErr w:type="spellEnd"/>
    </w:p>
    <w:p w14:paraId="6A79F6CD" w14:textId="77777777" w:rsidR="0052455A" w:rsidRPr="00F936D5" w:rsidRDefault="0052455A" w:rsidP="00807E98">
      <w:pPr>
        <w:numPr>
          <w:ilvl w:val="0"/>
          <w:numId w:val="11"/>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In your dataset, thickening the BSF from </w:t>
      </w:r>
      <m:oMath>
        <m:r>
          <w:rPr>
            <w:rFonts w:ascii="Cambria Math" w:hAnsi="Cambria Math" w:cs="Arial"/>
            <w:color w:val="000000" w:themeColor="text1"/>
            <w:szCs w:val="20"/>
            <w:lang w:val="en-GB"/>
          </w:rPr>
          <m:t>2</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yields a strong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improvement (</w:t>
      </w:r>
      <m:oMath>
        <m:r>
          <w:rPr>
            <w:rFonts w:ascii="Cambria Math" w:hAnsi="Cambria Math" w:cs="Arial"/>
            <w:color w:val="000000" w:themeColor="text1"/>
            <w:szCs w:val="20"/>
            <w:lang w:val="en-GB"/>
          </w:rPr>
          <m:t>38.40% → 83.16%</m:t>
        </m:r>
      </m:oMath>
      <w:r w:rsidRPr="00F936D5">
        <w:rPr>
          <w:rFonts w:cs="Arial"/>
          <w:color w:val="000000" w:themeColor="text1"/>
          <w:szCs w:val="20"/>
          <w:lang w:val="en-GB"/>
        </w:rPr>
        <w:t>).</w:t>
      </w:r>
    </w:p>
    <w:p w14:paraId="63FDFF25" w14:textId="77777777" w:rsidR="0052455A" w:rsidRPr="00F936D5" w:rsidRDefault="0052455A" w:rsidP="00807E98">
      <w:pPr>
        <w:numPr>
          <w:ilvl w:val="0"/>
          <w:numId w:val="11"/>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For broader generality, watch for a potential optimum if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begins to dominate at larger thickness, and consider an </w:t>
      </w:r>
      <m:oMath>
        <m:r>
          <w:rPr>
            <w:rFonts w:ascii="Cambria Math" w:hAnsi="Cambria Math" w:cs="Arial"/>
            <w:color w:val="000000" w:themeColor="text1"/>
            <w:szCs w:val="20"/>
            <w:lang w:val="en-GB"/>
          </w:rPr>
          <m:t>FF-</m:t>
        </m:r>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analysis for robust benchmarking [17,18].</w:t>
      </w:r>
    </w:p>
    <w:p w14:paraId="22322521" w14:textId="77777777" w:rsidR="0052455A" w:rsidRPr="00F936D5" w:rsidRDefault="0052455A" w:rsidP="00764FFA">
      <w:pPr>
        <w:spacing w:after="0" w:line="240" w:lineRule="auto"/>
        <w:rPr>
          <w:rFonts w:cs="Arial"/>
          <w:color w:val="000000" w:themeColor="text1"/>
          <w:szCs w:val="20"/>
          <w:lang w:val="en-GB"/>
        </w:rPr>
      </w:pPr>
    </w:p>
    <w:p w14:paraId="78C73209" w14:textId="77777777" w:rsidR="0052455A" w:rsidRPr="000E7E79" w:rsidRDefault="0052455A" w:rsidP="004D5515">
      <w:pPr>
        <w:pStyle w:val="Titre3"/>
        <w:rPr>
          <w:lang w:val="en-GB"/>
        </w:rPr>
      </w:pPr>
      <w:r w:rsidRPr="000E7E79">
        <w:rPr>
          <w:lang w:val="en-GB"/>
        </w:rPr>
        <w:t>4.1.4. Effect of BSF thickness on the open-circuit voltage of the PV cell</w:t>
      </w:r>
    </w:p>
    <w:p w14:paraId="0CD77550" w14:textId="77777777" w:rsidR="0052455A" w:rsidRPr="000E7E79" w:rsidRDefault="0052455A" w:rsidP="00764FFA">
      <w:pPr>
        <w:spacing w:line="240" w:lineRule="auto"/>
        <w:rPr>
          <w:rFonts w:cs="Arial"/>
          <w:szCs w:val="20"/>
          <w:lang w:val="en-GB"/>
        </w:rPr>
      </w:pPr>
      <w:r w:rsidRPr="000E7E79">
        <w:rPr>
          <w:rFonts w:cs="Arial"/>
          <w:szCs w:val="20"/>
          <w:lang w:val="en-GB"/>
        </w:rPr>
        <w:t xml:space="preserve">Figure 6 displays the evolution of the open-circuit voltage </w:t>
      </w:r>
      <m:oMath>
        <m:sSub>
          <m:sSubPr>
            <m:ctrlPr>
              <w:rPr>
                <w:rFonts w:ascii="Cambria Math" w:hAnsi="Cambria Math" w:cs="Arial"/>
                <w:i/>
                <w:iCs/>
                <w:szCs w:val="20"/>
              </w:rPr>
            </m:ctrlPr>
          </m:sSubPr>
          <m:e>
            <m:r>
              <w:rPr>
                <w:rFonts w:ascii="Cambria Math" w:hAnsi="Cambria Math" w:cs="Arial"/>
                <w:szCs w:val="20"/>
              </w:rPr>
              <m:t>V</m:t>
            </m:r>
          </m:e>
          <m:sub>
            <m:r>
              <w:rPr>
                <w:rFonts w:ascii="Cambria Math" w:hAnsi="Cambria Math" w:cs="Arial"/>
                <w:szCs w:val="20"/>
              </w:rPr>
              <m:t>oc</m:t>
            </m:r>
          </m:sub>
        </m:sSub>
      </m:oMath>
      <w:r w:rsidRPr="000E7E79">
        <w:rPr>
          <w:rFonts w:cs="Arial"/>
          <w:szCs w:val="20"/>
          <w:lang w:val="en-GB"/>
        </w:rPr>
        <w:t xml:space="preserve"> versus rear n+-a-Si:H BSF thickness, for several crystalline-silicon substrate thicknesses.</w:t>
      </w:r>
    </w:p>
    <w:p w14:paraId="40BC4339" w14:textId="77777777" w:rsidR="0052455A" w:rsidRPr="00F936D5" w:rsidRDefault="0052455A" w:rsidP="00764FFA">
      <w:pPr>
        <w:keepNext/>
        <w:spacing w:before="120" w:after="120" w:line="240" w:lineRule="auto"/>
        <w:jc w:val="center"/>
        <w:rPr>
          <w:rFonts w:cs="Arial"/>
          <w:szCs w:val="20"/>
        </w:rPr>
      </w:pPr>
      <w:r w:rsidRPr="00F936D5">
        <w:rPr>
          <w:rFonts w:cs="Arial"/>
          <w:noProof/>
          <w:szCs w:val="20"/>
          <w:lang w:eastAsia="fr-FR"/>
        </w:rPr>
        <w:drawing>
          <wp:inline distT="0" distB="0" distL="0" distR="0" wp14:anchorId="165070AA" wp14:editId="26FEF06B">
            <wp:extent cx="3829050" cy="2743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44050" cy="2753946"/>
                    </a:xfrm>
                    <a:prstGeom prst="rect">
                      <a:avLst/>
                    </a:prstGeom>
                    <a:noFill/>
                    <a:ln>
                      <a:noFill/>
                    </a:ln>
                  </pic:spPr>
                </pic:pic>
              </a:graphicData>
            </a:graphic>
          </wp:inline>
        </w:drawing>
      </w:r>
    </w:p>
    <w:p w14:paraId="116BAE49" w14:textId="77777777" w:rsidR="0052455A" w:rsidRPr="00F936D5" w:rsidRDefault="0052455A" w:rsidP="00764FFA">
      <w:pPr>
        <w:pStyle w:val="Lgende"/>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6</w:t>
      </w:r>
      <w:r w:rsidRPr="00F936D5">
        <w:rPr>
          <w:rFonts w:ascii="Arial" w:hAnsi="Arial" w:cs="Arial"/>
          <w:b/>
          <w:i w:val="0"/>
          <w:szCs w:val="20"/>
        </w:rPr>
        <w:fldChar w:fldCharType="end"/>
      </w:r>
      <w:r w:rsidRPr="00F936D5">
        <w:rPr>
          <w:rFonts w:ascii="Arial" w:hAnsi="Arial" w:cs="Arial"/>
          <w:b/>
          <w:i w:val="0"/>
          <w:szCs w:val="20"/>
          <w:lang w:val="en-GB"/>
        </w:rPr>
        <w:t>: Evolution of the open-circuit voltage as a function of BSF thickness and for different base thickness values.</w:t>
      </w:r>
    </w:p>
    <w:p w14:paraId="6B09F26B"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Observed</w:t>
      </w:r>
      <w:proofErr w:type="spellEnd"/>
      <w:r w:rsidRPr="00F936D5">
        <w:rPr>
          <w:rFonts w:cs="Arial"/>
          <w:color w:val="000000" w:themeColor="text1"/>
          <w:szCs w:val="20"/>
        </w:rPr>
        <w:t xml:space="preserve"> trends (Fig. 6)</w:t>
      </w:r>
    </w:p>
    <w:p w14:paraId="77A5F325" w14:textId="77777777" w:rsidR="0052455A" w:rsidRPr="00F936D5" w:rsidRDefault="0052455A" w:rsidP="00807E98">
      <w:pPr>
        <w:numPr>
          <w:ilvl w:val="0"/>
          <w:numId w:val="13"/>
        </w:numPr>
        <w:spacing w:before="120" w:after="120" w:line="240" w:lineRule="auto"/>
        <w:rPr>
          <w:rFonts w:cs="Arial"/>
          <w:color w:val="000000" w:themeColor="text1"/>
          <w:szCs w:val="20"/>
        </w:rPr>
      </w:pPr>
      <w:r w:rsidRPr="00F936D5">
        <w:rPr>
          <w:rFonts w:cs="Arial"/>
          <w:color w:val="000000" w:themeColor="text1"/>
          <w:szCs w:val="20"/>
          <w:lang w:val="en-GB"/>
        </w:rPr>
        <w:t xml:space="preserve">In these simulations,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decreases as the wafer thickness increases. This is not universal: from the standard relation (see Eq. </w:t>
      </w:r>
      <w:r w:rsidRPr="00F936D5">
        <w:rPr>
          <w:rFonts w:cs="Arial"/>
          <w:color w:val="000000" w:themeColor="text1"/>
          <w:szCs w:val="20"/>
        </w:rPr>
        <w:t>(6)),</w:t>
      </w:r>
    </w:p>
    <w:p w14:paraId="346DD172" w14:textId="77777777" w:rsidR="0052455A" w:rsidRPr="00F936D5" w:rsidRDefault="00B4656D" w:rsidP="00764FFA">
      <w:pPr>
        <w:spacing w:before="120" w:after="120" w:line="240" w:lineRule="auto"/>
        <w:rPr>
          <w:rFonts w:cs="Arial"/>
          <w:color w:val="000000" w:themeColor="text1"/>
          <w:szCs w:val="20"/>
        </w:rPr>
      </w:pPr>
      <m:oMathPara>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color w:val="000000" w:themeColor="text1"/>
              <w:szCs w:val="20"/>
            </w:rPr>
            <m:t>=</m:t>
          </m:r>
          <m:f>
            <m:fPr>
              <m:ctrlPr>
                <w:rPr>
                  <w:rFonts w:ascii="Cambria Math" w:hAnsi="Cambria Math" w:cs="Arial"/>
                  <w:i/>
                  <w:color w:val="000000" w:themeColor="text1"/>
                  <w:szCs w:val="20"/>
                </w:rPr>
              </m:ctrlPr>
            </m:fPr>
            <m:num>
              <m:r>
                <w:rPr>
                  <w:rFonts w:ascii="Cambria Math" w:hAnsi="Cambria Math" w:cs="Arial"/>
                  <w:color w:val="000000" w:themeColor="text1"/>
                  <w:szCs w:val="20"/>
                </w:rPr>
                <m:t>nkT</m:t>
              </m:r>
            </m:num>
            <m:den>
              <m:r>
                <w:rPr>
                  <w:rFonts w:ascii="Cambria Math" w:hAnsi="Cambria Math" w:cs="Arial"/>
                  <w:color w:val="000000" w:themeColor="text1"/>
                  <w:szCs w:val="20"/>
                </w:rPr>
                <m:t>q</m:t>
              </m:r>
            </m:den>
          </m:f>
          <m:func>
            <m:funcPr>
              <m:ctrlPr>
                <w:rPr>
                  <w:rFonts w:ascii="Cambria Math" w:hAnsi="Cambria Math" w:cs="Arial"/>
                  <w:i/>
                  <w:color w:val="000000" w:themeColor="text1"/>
                  <w:szCs w:val="20"/>
                </w:rPr>
              </m:ctrlPr>
            </m:funcPr>
            <m:fName>
              <m:r>
                <m:rPr>
                  <m:sty m:val="p"/>
                </m:rPr>
                <w:rPr>
                  <w:rFonts w:ascii="Cambria Math" w:hAnsi="Cambria Math" w:cs="Arial"/>
                  <w:color w:val="000000" w:themeColor="text1"/>
                  <w:szCs w:val="20"/>
                </w:rPr>
                <m:t>ln</m:t>
              </m:r>
            </m:fName>
            <m:e>
              <m:d>
                <m:dPr>
                  <m:ctrlPr>
                    <w:rPr>
                      <w:rFonts w:ascii="Cambria Math" w:hAnsi="Cambria Math" w:cs="Arial"/>
                      <w:i/>
                      <w:color w:val="000000" w:themeColor="text1"/>
                      <w:szCs w:val="20"/>
                    </w:rPr>
                  </m:ctrlPr>
                </m:dPr>
                <m:e>
                  <m:f>
                    <m:fPr>
                      <m:ctrlPr>
                        <w:rPr>
                          <w:rFonts w:ascii="Cambria Math" w:hAnsi="Cambria Math" w:cs="Arial"/>
                          <w:i/>
                          <w:color w:val="000000" w:themeColor="text1"/>
                          <w:szCs w:val="20"/>
                        </w:rPr>
                      </m:ctrlPr>
                    </m:fPr>
                    <m:num>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ph</m:t>
                          </m:r>
                        </m:sub>
                      </m:sSub>
                    </m:num>
                    <m:den>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0</m:t>
                          </m:r>
                        </m:sub>
                      </m:sSub>
                    </m:den>
                  </m:f>
                  <m:r>
                    <w:rPr>
                      <w:rFonts w:ascii="Cambria Math" w:hAnsi="Cambria Math" w:cs="Arial"/>
                      <w:color w:val="000000" w:themeColor="text1"/>
                      <w:szCs w:val="20"/>
                    </w:rPr>
                    <m:t>+1</m:t>
                  </m:r>
                </m:e>
              </m:d>
            </m:e>
          </m:func>
        </m:oMath>
      </m:oMathPara>
    </w:p>
    <w:p w14:paraId="7408D7C1" w14:textId="77777777" w:rsidR="0052455A" w:rsidRPr="00F936D5" w:rsidRDefault="0052455A" w:rsidP="00807E98">
      <w:pPr>
        <w:numPr>
          <w:ilvl w:val="0"/>
          <w:numId w:val="14"/>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Voc is governed by the effective saturation current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(volume/surface recombination) and by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Pr="00F936D5">
        <w:rPr>
          <w:rFonts w:cs="Arial"/>
          <w:color w:val="000000" w:themeColor="text1"/>
          <w:szCs w:val="20"/>
          <w:lang w:val="en-GB"/>
        </w:rPr>
        <w:t xml:space="preserve"> [2]. An apparent thickness dependence typically reflects recombination settings (lifetimes, rear passivation) and/or optical conditions specific to the case studied [1,3,7].</w:t>
      </w:r>
    </w:p>
    <w:p w14:paraId="124A030C" w14:textId="77777777" w:rsidR="0052455A" w:rsidRPr="00F936D5" w:rsidRDefault="0052455A" w:rsidP="00807E98">
      <w:pPr>
        <w:numPr>
          <w:ilvl w:val="0"/>
          <w:numId w:val="14"/>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Conversely, increasing BSF thickness from 2 to 20 nm yields a slight rise in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(from </w:t>
      </w:r>
      <m:oMath>
        <m:r>
          <w:rPr>
            <w:rFonts w:ascii="Cambria Math" w:hAnsi="Cambria Math" w:cs="Arial"/>
            <w:color w:val="000000" w:themeColor="text1"/>
            <w:szCs w:val="20"/>
            <w:lang w:val="en-GB"/>
          </w:rPr>
          <m:t>0.728 V</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0.729 V</m:t>
        </m:r>
      </m:oMath>
      <w:r w:rsidRPr="00F936D5">
        <w:rPr>
          <w:rFonts w:cs="Arial"/>
          <w:color w:val="000000" w:themeColor="text1"/>
          <w:szCs w:val="20"/>
          <w:lang w:val="en-GB"/>
        </w:rPr>
        <w:t xml:space="preserve">), consistent with reduced rear-surface recombination, i.e., a lower effective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thanks to improved passivation/selectivity at the rear contact [1,3,7].</w:t>
      </w:r>
    </w:p>
    <w:p w14:paraId="3C63A79F" w14:textId="77777777" w:rsidR="0052455A" w:rsidRPr="00F936D5" w:rsidRDefault="0052455A" w:rsidP="00807E98">
      <w:pPr>
        <w:numPr>
          <w:ilvl w:val="0"/>
          <w:numId w:val="14"/>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Beyond a certain BSF thickness, the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gain saturates: a very thick doped layer no longer significantly reduces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and may increase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or optical losses (not directly changing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in the quasi-static sense, but coupled to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shape) [3,7,17,18].</w:t>
      </w:r>
    </w:p>
    <w:p w14:paraId="56224472"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Takeaway</w:t>
      </w:r>
      <w:proofErr w:type="spellEnd"/>
    </w:p>
    <w:p w14:paraId="7BA8A067" w14:textId="77777777" w:rsidR="0052455A" w:rsidRPr="00F936D5" w:rsidRDefault="0052455A" w:rsidP="00807E98">
      <w:pPr>
        <w:numPr>
          <w:ilvl w:val="0"/>
          <w:numId w:val="15"/>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In your data, thickening the BSF from </w:t>
      </w:r>
      <m:oMath>
        <m:r>
          <w:rPr>
            <w:rFonts w:ascii="Cambria Math" w:hAnsi="Cambria Math" w:cs="Arial"/>
            <w:color w:val="000000" w:themeColor="text1"/>
            <w:szCs w:val="20"/>
            <w:lang w:val="en-GB"/>
          </w:rPr>
          <m:t>2 → 20 nm</m:t>
        </m:r>
      </m:oMath>
      <w:r w:rsidRPr="00F936D5">
        <w:rPr>
          <w:rFonts w:cs="Arial"/>
          <w:color w:val="000000" w:themeColor="text1"/>
          <w:szCs w:val="20"/>
          <w:lang w:val="en-GB"/>
        </w:rPr>
        <w:t xml:space="preserve"> yields a small but positive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increase (</w:t>
      </w:r>
      <m:oMath>
        <m:r>
          <w:rPr>
            <w:rFonts w:ascii="Cambria Math" w:hAnsi="Cambria Math" w:cs="Arial"/>
            <w:color w:val="000000" w:themeColor="text1"/>
            <w:szCs w:val="20"/>
            <w:lang w:val="en-GB"/>
          </w:rPr>
          <m:t>+1 mV</m:t>
        </m:r>
      </m:oMath>
      <w:r w:rsidRPr="00F936D5">
        <w:rPr>
          <w:rFonts w:cs="Arial"/>
          <w:color w:val="000000" w:themeColor="text1"/>
          <w:szCs w:val="20"/>
          <w:lang w:val="en-GB"/>
        </w:rPr>
        <w:t>), consistent with lower rear recombination.</w:t>
      </w:r>
    </w:p>
    <w:p w14:paraId="0F1E8B34" w14:textId="77777777" w:rsidR="0052455A" w:rsidRPr="00F936D5" w:rsidRDefault="0052455A" w:rsidP="00807E98">
      <w:pPr>
        <w:numPr>
          <w:ilvl w:val="0"/>
          <w:numId w:val="15"/>
        </w:numPr>
        <w:spacing w:before="120" w:after="120" w:line="240" w:lineRule="auto"/>
        <w:rPr>
          <w:rFonts w:cs="Arial"/>
          <w:color w:val="000000" w:themeColor="text1"/>
          <w:szCs w:val="20"/>
          <w:lang w:val="en-GB"/>
        </w:rPr>
      </w:pPr>
      <w:r w:rsidRPr="00F936D5">
        <w:rPr>
          <w:rFonts w:cs="Arial"/>
          <w:color w:val="000000" w:themeColor="text1"/>
          <w:szCs w:val="20"/>
          <w:lang w:val="en-GB"/>
        </w:rPr>
        <w:t>The apparent dependence on wafer thickness mainly reflects recombination/optical settings in this simulation; to isolate effects, keep recombination parameters constant and compare under identical optics (AR, texturing, mirror) [1,3,7,25].</w:t>
      </w:r>
    </w:p>
    <w:p w14:paraId="21CF0011" w14:textId="77777777" w:rsidR="0052455A" w:rsidRPr="000E7E79" w:rsidRDefault="0052455A" w:rsidP="004D5515">
      <w:pPr>
        <w:pStyle w:val="Titre2"/>
        <w:rPr>
          <w:lang w:val="en-GB"/>
        </w:rPr>
      </w:pPr>
      <w:r w:rsidRPr="000E7E79">
        <w:rPr>
          <w:lang w:val="en-GB"/>
        </w:rPr>
        <w:t>4.2. Influence of BSF doping on PV parameters</w:t>
      </w:r>
    </w:p>
    <w:p w14:paraId="1D424C2B"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The BSF (n+-</w:t>
      </w:r>
      <w:proofErr w:type="spellStart"/>
      <w:r w:rsidRPr="00F936D5">
        <w:rPr>
          <w:rFonts w:cs="Arial"/>
          <w:szCs w:val="20"/>
          <w:lang w:val="en-GB"/>
        </w:rPr>
        <w:t>a-Si:H</w:t>
      </w:r>
      <w:proofErr w:type="spellEnd"/>
      <w:r w:rsidRPr="00F936D5">
        <w:rPr>
          <w:rFonts w:cs="Arial"/>
          <w:szCs w:val="20"/>
          <w:lang w:val="en-GB"/>
        </w:rPr>
        <w:t>) critically governs SHJ performance: its doping sets:</w:t>
      </w:r>
    </w:p>
    <w:p w14:paraId="1370C5BF" w14:textId="77777777" w:rsidR="0052455A" w:rsidRPr="00F936D5" w:rsidRDefault="0052455A" w:rsidP="00807E98">
      <w:pPr>
        <w:pStyle w:val="Paragraphedeliste"/>
        <w:numPr>
          <w:ilvl w:val="0"/>
          <w:numId w:val="16"/>
        </w:numPr>
        <w:spacing w:before="120" w:after="120" w:line="240" w:lineRule="auto"/>
        <w:rPr>
          <w:rFonts w:ascii="Arial" w:hAnsi="Arial" w:cs="Arial"/>
          <w:sz w:val="20"/>
          <w:szCs w:val="20"/>
          <w:lang w:val="en-GB"/>
        </w:rPr>
      </w:pPr>
      <w:r w:rsidRPr="00F936D5">
        <w:rPr>
          <w:rFonts w:ascii="Arial" w:hAnsi="Arial" w:cs="Arial"/>
          <w:sz w:val="20"/>
          <w:szCs w:val="20"/>
          <w:lang w:val="en-GB"/>
        </w:rPr>
        <w:t>carrier selectivity and field-effect passivation at the rear,</w:t>
      </w:r>
    </w:p>
    <w:p w14:paraId="685EE5BC" w14:textId="77777777" w:rsidR="0052455A" w:rsidRPr="00F936D5" w:rsidRDefault="0052455A" w:rsidP="00807E98">
      <w:pPr>
        <w:pStyle w:val="Paragraphedeliste"/>
        <w:numPr>
          <w:ilvl w:val="0"/>
          <w:numId w:val="16"/>
        </w:numPr>
        <w:spacing w:before="120" w:after="120" w:line="240" w:lineRule="auto"/>
        <w:rPr>
          <w:rFonts w:ascii="Arial" w:hAnsi="Arial" w:cs="Arial"/>
          <w:sz w:val="20"/>
          <w:szCs w:val="20"/>
          <w:lang w:val="en-GB"/>
        </w:rPr>
      </w:pPr>
      <w:r w:rsidRPr="00F936D5">
        <w:rPr>
          <w:rFonts w:ascii="Arial" w:hAnsi="Arial" w:cs="Arial"/>
          <w:sz w:val="20"/>
          <w:szCs w:val="20"/>
          <w:lang w:val="en-GB"/>
        </w:rPr>
        <w:t xml:space="preserve">contact conductivity (thus </w:t>
      </w:r>
      <m:oMath>
        <m:sSub>
          <m:sSubPr>
            <m:ctrlPr>
              <w:rPr>
                <w:rFonts w:ascii="Cambria Math" w:hAnsi="Cambria Math" w:cs="Arial"/>
                <w:i/>
                <w:sz w:val="20"/>
                <w:szCs w:val="20"/>
                <w:lang w:val="en-GB"/>
              </w:rPr>
            </m:ctrlPr>
          </m:sSubPr>
          <m:e>
            <m:r>
              <w:rPr>
                <w:rFonts w:ascii="Cambria Math" w:hAnsi="Cambria Math" w:cs="Arial"/>
                <w:sz w:val="20"/>
                <w:szCs w:val="20"/>
                <w:lang w:val="en-GB"/>
              </w:rPr>
              <m:t>R</m:t>
            </m:r>
          </m:e>
          <m:sub>
            <m:r>
              <w:rPr>
                <w:rFonts w:ascii="Cambria Math" w:hAnsi="Cambria Math" w:cs="Arial"/>
                <w:sz w:val="20"/>
                <w:szCs w:val="20"/>
                <w:lang w:val="en-GB"/>
              </w:rPr>
              <m:t>s</m:t>
            </m:r>
          </m:sub>
        </m:sSub>
      </m:oMath>
      <w:r w:rsidRPr="00F936D5">
        <w:rPr>
          <w:rFonts w:ascii="Arial" w:hAnsi="Arial" w:cs="Arial"/>
          <w:sz w:val="20"/>
          <w:szCs w:val="20"/>
          <w:lang w:val="en-GB"/>
        </w:rPr>
        <w:t>), and</w:t>
      </w:r>
    </w:p>
    <w:p w14:paraId="1BA043BA" w14:textId="77777777" w:rsidR="0052455A" w:rsidRPr="00F936D5" w:rsidRDefault="0052455A" w:rsidP="00807E98">
      <w:pPr>
        <w:pStyle w:val="Paragraphedeliste"/>
        <w:numPr>
          <w:ilvl w:val="0"/>
          <w:numId w:val="16"/>
        </w:numPr>
        <w:spacing w:before="120" w:after="120" w:line="240" w:lineRule="auto"/>
        <w:rPr>
          <w:rFonts w:ascii="Arial" w:hAnsi="Arial" w:cs="Arial"/>
          <w:sz w:val="20"/>
          <w:szCs w:val="20"/>
          <w:lang w:val="en-GB"/>
        </w:rPr>
      </w:pPr>
      <w:r w:rsidRPr="00F936D5">
        <w:rPr>
          <w:rFonts w:ascii="Arial" w:hAnsi="Arial" w:cs="Arial"/>
          <w:sz w:val="20"/>
          <w:szCs w:val="20"/>
          <w:lang w:val="en-GB"/>
        </w:rPr>
        <w:t>the defect density level correlated with high doping in a-</w:t>
      </w:r>
      <w:proofErr w:type="gramStart"/>
      <w:r w:rsidRPr="00F936D5">
        <w:rPr>
          <w:rFonts w:ascii="Arial" w:hAnsi="Arial" w:cs="Arial"/>
          <w:sz w:val="20"/>
          <w:szCs w:val="20"/>
          <w:lang w:val="en-GB"/>
        </w:rPr>
        <w:t>Si:H.</w:t>
      </w:r>
      <w:proofErr w:type="gramEnd"/>
      <w:r w:rsidRPr="00F936D5">
        <w:rPr>
          <w:rFonts w:ascii="Arial" w:hAnsi="Arial" w:cs="Arial"/>
          <w:sz w:val="20"/>
          <w:szCs w:val="20"/>
          <w:lang w:val="en-GB"/>
        </w:rPr>
        <w:t xml:space="preserve"> </w:t>
      </w:r>
    </w:p>
    <w:p w14:paraId="6E52F5A8" w14:textId="77777777" w:rsidR="0052455A" w:rsidRPr="000E7E79" w:rsidRDefault="0052455A" w:rsidP="00764FFA">
      <w:pPr>
        <w:spacing w:before="120" w:after="120" w:line="240" w:lineRule="auto"/>
        <w:rPr>
          <w:rFonts w:cs="Arial"/>
          <w:szCs w:val="20"/>
        </w:rPr>
      </w:pPr>
      <w:r w:rsidRPr="00F936D5">
        <w:rPr>
          <w:rFonts w:cs="Arial"/>
          <w:szCs w:val="20"/>
          <w:lang w:val="en-GB"/>
        </w:rPr>
        <w:t xml:space="preserve">In this study, the BSF doping is swept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cs="Arial"/>
          <w:szCs w:val="20"/>
          <w:lang w:val="en-GB"/>
        </w:rPr>
        <w:t xml:space="preserve"> in regular steps under identical conditions (AM1.5G, </w:t>
      </w:r>
      <m:oMath>
        <m:r>
          <w:rPr>
            <w:rFonts w:ascii="Cambria Math" w:hAnsi="Cambria Math" w:cs="Arial"/>
            <w:szCs w:val="20"/>
            <w:lang w:val="en-GB"/>
          </w:rPr>
          <m:t>T=300 K</m:t>
        </m:r>
      </m:oMath>
      <w:r w:rsidRPr="00F936D5">
        <w:rPr>
          <w:rFonts w:cs="Arial"/>
          <w:szCs w:val="20"/>
          <w:lang w:val="en-GB"/>
        </w:rPr>
        <w:t xml:space="preserve">). </w:t>
      </w:r>
      <w:proofErr w:type="spellStart"/>
      <w:r w:rsidRPr="000E7E79">
        <w:rPr>
          <w:rFonts w:cs="Arial"/>
          <w:szCs w:val="20"/>
        </w:rPr>
        <w:t>We</w:t>
      </w:r>
      <w:proofErr w:type="spellEnd"/>
      <w:r w:rsidRPr="000E7E79">
        <w:rPr>
          <w:rFonts w:cs="Arial"/>
          <w:szCs w:val="20"/>
        </w:rPr>
        <w:t xml:space="preserve"> monitor </w:t>
      </w:r>
      <m:oMath>
        <m:r>
          <w:rPr>
            <w:rFonts w:ascii="Cambria Math" w:hAnsi="Cambria Math" w:cs="Arial"/>
            <w:szCs w:val="20"/>
          </w:rPr>
          <m:t>η</m:t>
        </m:r>
      </m:oMath>
      <w:r w:rsidRPr="000E7E79">
        <w:rPr>
          <w:rFonts w:cs="Arial"/>
          <w:szCs w:val="20"/>
        </w:rPr>
        <w:t xml:space="preserv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0E7E79">
        <w:rPr>
          <w:rFonts w:cs="Arial"/>
          <w:szCs w:val="20"/>
        </w:rPr>
        <w:t xml:space="preserve">, </w:t>
      </w:r>
      <m:oMath>
        <m:sSub>
          <m:sSubPr>
            <m:ctrlPr>
              <w:rPr>
                <w:rFonts w:ascii="Cambria Math" w:hAnsi="Cambria Math" w:cs="Arial"/>
                <w:i/>
                <w:szCs w:val="20"/>
                <w:lang w:val="en-GB"/>
              </w:rPr>
            </m:ctrlPr>
          </m:sSubPr>
          <m:e>
            <m:r>
              <w:rPr>
                <w:rFonts w:ascii="Cambria Math" w:hAnsi="Cambria Math" w:cs="Arial"/>
                <w:szCs w:val="20"/>
                <w:lang w:val="en-GB"/>
              </w:rPr>
              <m:t>J</m:t>
            </m:r>
          </m:e>
          <m:sub>
            <m:r>
              <w:rPr>
                <w:rFonts w:ascii="Cambria Math" w:hAnsi="Cambria Math" w:cs="Arial"/>
                <w:szCs w:val="20"/>
                <w:lang w:val="en-GB"/>
              </w:rPr>
              <m:t>sc</m:t>
            </m:r>
          </m:sub>
        </m:sSub>
      </m:oMath>
      <w:r w:rsidRPr="000E7E79">
        <w:rPr>
          <w:rFonts w:cs="Arial"/>
          <w:szCs w:val="20"/>
        </w:rPr>
        <w:t xml:space="preserve">, and </w:t>
      </w:r>
      <m:oMath>
        <m:r>
          <w:rPr>
            <w:rFonts w:ascii="Cambria Math" w:hAnsi="Cambria Math" w:cs="Arial"/>
            <w:szCs w:val="20"/>
            <w:lang w:val="en-GB"/>
          </w:rPr>
          <m:t>FF</m:t>
        </m:r>
      </m:oMath>
      <w:r w:rsidRPr="000E7E79">
        <w:rPr>
          <w:rFonts w:cs="Arial"/>
          <w:szCs w:val="20"/>
        </w:rPr>
        <w:t xml:space="preserve"> [1,3,7,25].</w:t>
      </w:r>
    </w:p>
    <w:p w14:paraId="7FA72BFB" w14:textId="77777777" w:rsidR="0052455A" w:rsidRPr="00F936D5" w:rsidRDefault="0052455A" w:rsidP="004D5515">
      <w:pPr>
        <w:pStyle w:val="Titre3"/>
      </w:pPr>
      <w:r w:rsidRPr="00F936D5">
        <w:t>4.2.1. Effet du dopage du BSF sur l’efficacité de la cellule PV</w:t>
      </w:r>
    </w:p>
    <w:p w14:paraId="4B4F496C" w14:textId="77777777" w:rsidR="0052455A" w:rsidRPr="00F936D5" w:rsidRDefault="0052455A" w:rsidP="00764FFA">
      <w:pPr>
        <w:spacing w:before="120" w:after="120" w:line="240" w:lineRule="auto"/>
        <w:rPr>
          <w:rFonts w:cs="Arial"/>
          <w:bCs/>
          <w:color w:val="000000" w:themeColor="text1"/>
          <w:szCs w:val="20"/>
          <w:lang w:val="en-GB"/>
        </w:rPr>
      </w:pPr>
      <w:r w:rsidRPr="00F936D5">
        <w:rPr>
          <w:rFonts w:cs="Arial"/>
          <w:bCs/>
          <w:color w:val="000000" w:themeColor="text1"/>
          <w:szCs w:val="20"/>
          <w:lang w:val="en-GB"/>
        </w:rPr>
        <w:t>Figure 7 shows the efficiency trend as a function of the BSF layer thickness variation in a heterojunction PV solar cell with different substrate thicknesses.</w:t>
      </w:r>
    </w:p>
    <w:p w14:paraId="3BC09D36" w14:textId="77777777" w:rsidR="0052455A" w:rsidRPr="00F936D5" w:rsidRDefault="0052455A" w:rsidP="00764FFA">
      <w:pPr>
        <w:keepNext/>
        <w:spacing w:before="120" w:after="120" w:line="240" w:lineRule="auto"/>
        <w:jc w:val="center"/>
        <w:rPr>
          <w:rFonts w:cs="Arial"/>
          <w:szCs w:val="20"/>
        </w:rPr>
      </w:pPr>
      <w:r w:rsidRPr="00F936D5">
        <w:rPr>
          <w:rFonts w:cs="Arial"/>
          <w:b/>
          <w:noProof/>
          <w:color w:val="000000" w:themeColor="text1"/>
          <w:szCs w:val="20"/>
          <w:lang w:eastAsia="fr-FR"/>
        </w:rPr>
        <w:drawing>
          <wp:inline distT="0" distB="0" distL="0" distR="0" wp14:anchorId="1D59F75D" wp14:editId="1F7370FF">
            <wp:extent cx="2952115" cy="21431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465" t="5624" r="4400" b="5612"/>
                    <a:stretch/>
                  </pic:blipFill>
                  <pic:spPr bwMode="auto">
                    <a:xfrm>
                      <a:off x="0" y="0"/>
                      <a:ext cx="2961226" cy="2149739"/>
                    </a:xfrm>
                    <a:prstGeom prst="rect">
                      <a:avLst/>
                    </a:prstGeom>
                    <a:noFill/>
                    <a:ln>
                      <a:noFill/>
                    </a:ln>
                    <a:extLst>
                      <a:ext uri="{53640926-AAD7-44D8-BBD7-CCE9431645EC}">
                        <a14:shadowObscured xmlns:a14="http://schemas.microsoft.com/office/drawing/2010/main"/>
                      </a:ext>
                    </a:extLst>
                  </pic:spPr>
                </pic:pic>
              </a:graphicData>
            </a:graphic>
          </wp:inline>
        </w:drawing>
      </w:r>
    </w:p>
    <w:p w14:paraId="675BE673" w14:textId="77777777" w:rsidR="0052455A" w:rsidRPr="00F936D5" w:rsidRDefault="0052455A" w:rsidP="00764FFA">
      <w:pPr>
        <w:pStyle w:val="Lgende"/>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7</w:t>
      </w:r>
      <w:r w:rsidRPr="00F936D5">
        <w:rPr>
          <w:rFonts w:ascii="Arial" w:hAnsi="Arial" w:cs="Arial"/>
          <w:b/>
          <w:i w:val="0"/>
          <w:szCs w:val="20"/>
        </w:rPr>
        <w:fldChar w:fldCharType="end"/>
      </w:r>
      <w:r w:rsidRPr="00F936D5">
        <w:rPr>
          <w:rFonts w:ascii="Arial" w:hAnsi="Arial" w:cs="Arial"/>
          <w:b/>
          <w:i w:val="0"/>
          <w:szCs w:val="20"/>
          <w:lang w:val="en-GB"/>
        </w:rPr>
        <w:t>: Efficiency as a function of BSF doping for different base thickness</w:t>
      </w:r>
    </w:p>
    <w:p w14:paraId="4BA4AEB5" w14:textId="77777777" w:rsidR="0052455A" w:rsidRPr="00F936D5" w:rsidRDefault="0052455A" w:rsidP="00764FFA">
      <w:pPr>
        <w:spacing w:before="120" w:after="120" w:line="240" w:lineRule="auto"/>
        <w:rPr>
          <w:rFonts w:cs="Arial"/>
          <w:color w:val="000000" w:themeColor="text1"/>
          <w:szCs w:val="20"/>
          <w:lang w:val="en-GB"/>
        </w:rPr>
      </w:pPr>
    </w:p>
    <w:p w14:paraId="07CF22E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 xml:space="preserve">As BSF doping increases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cs="Arial"/>
          <w:color w:val="000000" w:themeColor="text1"/>
          <w:szCs w:val="20"/>
          <w:lang w:val="en-GB"/>
        </w:rPr>
        <w:t xml:space="preserve">, cell efficiency rises from </w:t>
      </w:r>
      <m:oMath>
        <m:r>
          <w:rPr>
            <w:rFonts w:ascii="Cambria Math" w:hAnsi="Cambria Math" w:cs="Arial"/>
            <w:color w:val="000000" w:themeColor="text1"/>
            <w:szCs w:val="20"/>
            <w:lang w:val="en-GB"/>
          </w:rPr>
          <m:t>23.24%</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24.05%</m:t>
        </m:r>
      </m:oMath>
      <w:r w:rsidRPr="00F936D5">
        <w:rPr>
          <w:rFonts w:cs="Arial"/>
          <w:color w:val="000000" w:themeColor="text1"/>
          <w:szCs w:val="20"/>
          <w:lang w:val="en-GB"/>
        </w:rPr>
        <w:t>. This clear yet moderate gain is attributed to:</w:t>
      </w:r>
    </w:p>
    <w:p w14:paraId="307BE1BF" w14:textId="77777777" w:rsidR="0052455A" w:rsidRPr="00F936D5" w:rsidRDefault="0052455A" w:rsidP="00807E98">
      <w:pPr>
        <w:numPr>
          <w:ilvl w:val="0"/>
          <w:numId w:val="17"/>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lower rear-surface recombination thanks to stronger carrier selectivity and electric-field passivation at the BSF (reduced effective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slight increase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w:t>
      </w:r>
    </w:p>
    <w:p w14:paraId="1B903BB3" w14:textId="77777777" w:rsidR="0052455A" w:rsidRPr="00F936D5" w:rsidRDefault="0052455A" w:rsidP="00807E98">
      <w:pPr>
        <w:numPr>
          <w:ilvl w:val="0"/>
          <w:numId w:val="17"/>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reduced local series resistance at the rear contact due to higher conductivity in doped n+-a-Si:H, which improves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(a more rectangular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curve) [3,17,18].</w:t>
      </w:r>
    </w:p>
    <w:p w14:paraId="074EF74E" w14:textId="77777777" w:rsidR="0052455A" w:rsidRPr="00F936D5" w:rsidRDefault="0052455A" w:rsidP="00764FFA">
      <w:pPr>
        <w:spacing w:before="120" w:after="120" w:line="240" w:lineRule="auto"/>
        <w:rPr>
          <w:rFonts w:cs="Arial"/>
          <w:color w:val="000000" w:themeColor="text1"/>
          <w:szCs w:val="20"/>
        </w:rPr>
      </w:pPr>
      <w:r w:rsidRPr="00F936D5">
        <w:rPr>
          <w:rFonts w:cs="Arial"/>
          <w:color w:val="000000" w:themeColor="text1"/>
          <w:szCs w:val="20"/>
        </w:rPr>
        <w:t xml:space="preserve">Physical </w:t>
      </w:r>
      <w:proofErr w:type="spellStart"/>
      <w:r w:rsidRPr="00F936D5">
        <w:rPr>
          <w:rFonts w:cs="Arial"/>
          <w:color w:val="000000" w:themeColor="text1"/>
          <w:szCs w:val="20"/>
        </w:rPr>
        <w:t>picture</w:t>
      </w:r>
      <w:proofErr w:type="spellEnd"/>
      <w:r w:rsidRPr="00F936D5">
        <w:rPr>
          <w:rFonts w:cs="Arial"/>
          <w:color w:val="000000" w:themeColor="text1"/>
          <w:szCs w:val="20"/>
        </w:rPr>
        <w:t>.</w:t>
      </w:r>
    </w:p>
    <w:p w14:paraId="7B72246E" w14:textId="77777777" w:rsidR="0052455A" w:rsidRPr="00F936D5" w:rsidRDefault="0052455A" w:rsidP="00807E98">
      <w:pPr>
        <w:numPr>
          <w:ilvl w:val="0"/>
          <w:numId w:val="18"/>
        </w:numPr>
        <w:spacing w:before="120" w:after="120" w:line="240" w:lineRule="auto"/>
        <w:rPr>
          <w:rFonts w:cs="Arial"/>
          <w:color w:val="000000" w:themeColor="text1"/>
          <w:szCs w:val="20"/>
          <w:lang w:val="en-GB"/>
        </w:rPr>
      </w:pPr>
      <w:r w:rsidRPr="00F936D5">
        <w:rPr>
          <w:rFonts w:cs="Arial"/>
          <w:color w:val="000000" w:themeColor="text1"/>
          <w:szCs w:val="20"/>
          <w:lang w:val="en-GB"/>
        </w:rPr>
        <w:t>Low doping (</w:t>
      </w:r>
      <m:oMath>
        <m:r>
          <w:rPr>
            <w:rFonts w:ascii="Cambria Math" w:hAnsi="Cambria Math" w:cs="Arial"/>
            <w:color w:val="000000" w:themeColor="text1"/>
            <w:szCs w:val="20"/>
            <w:lang w:val="en-GB"/>
          </w:rPr>
          <m:t>≲</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10</m:t>
            </m:r>
          </m:e>
          <m:sup>
            <m:r>
              <w:rPr>
                <w:rFonts w:ascii="Cambria Math" w:hAnsi="Cambria Math" w:cs="Arial"/>
                <w:color w:val="000000" w:themeColor="text1"/>
                <w:szCs w:val="20"/>
                <w:lang w:val="en-GB"/>
              </w:rPr>
              <m:t>17</m:t>
            </m:r>
          </m:sup>
        </m:sSup>
        <m:r>
          <w:rPr>
            <w:rFonts w:ascii="Cambria Math" w:hAnsi="Cambria Math" w:cs="Arial"/>
            <w:color w:val="000000" w:themeColor="text1"/>
            <w:szCs w:val="20"/>
            <w:lang w:val="en-GB"/>
          </w:rPr>
          <m:t> </m:t>
        </m:r>
        <m:sSup>
          <m:sSupPr>
            <m:ctrlPr>
              <w:rPr>
                <w:rFonts w:ascii="Cambria Math" w:hAnsi="Cambria Math" w:cs="Arial"/>
                <w:i/>
                <w:color w:val="000000" w:themeColor="text1"/>
                <w:szCs w:val="20"/>
              </w:rPr>
            </m:ctrlPr>
          </m:sSupPr>
          <m:e>
            <m:r>
              <w:rPr>
                <w:rFonts w:ascii="Cambria Math" w:hAnsi="Cambria Math" w:cs="Arial"/>
                <w:color w:val="000000" w:themeColor="text1"/>
                <w:szCs w:val="20"/>
              </w:rPr>
              <m:t>cm</m:t>
            </m:r>
          </m:e>
          <m:sup>
            <m:r>
              <w:rPr>
                <w:rFonts w:ascii="Cambria Math" w:hAnsi="Cambria Math" w:cs="Arial"/>
                <w:color w:val="000000" w:themeColor="text1"/>
                <w:szCs w:val="20"/>
                <w:lang w:val="en-GB"/>
              </w:rPr>
              <m:t>-3</m:t>
            </m:r>
          </m:sup>
        </m:sSup>
      </m:oMath>
      <w:r w:rsidRPr="00F936D5">
        <w:rPr>
          <w:rFonts w:cs="Arial"/>
          <w:color w:val="000000" w:themeColor="text1"/>
          <w:szCs w:val="20"/>
          <w:lang w:val="en-GB"/>
        </w:rPr>
        <w:t xml:space="preserve">): limited selectivity leading to insufficient field-effect passivation, which increases rear recombination therefore reduces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[1,3].</w:t>
      </w:r>
    </w:p>
    <w:p w14:paraId="64EC7988" w14:textId="77777777" w:rsidR="0052455A" w:rsidRPr="00F936D5" w:rsidRDefault="0052455A" w:rsidP="00807E98">
      <w:pPr>
        <w:numPr>
          <w:ilvl w:val="0"/>
          <w:numId w:val="18"/>
        </w:numPr>
        <w:spacing w:before="120" w:after="120" w:line="240" w:lineRule="auto"/>
        <w:rPr>
          <w:rFonts w:cs="Arial"/>
          <w:color w:val="000000" w:themeColor="text1"/>
          <w:szCs w:val="20"/>
          <w:lang w:val="en-GB"/>
        </w:rPr>
      </w:pPr>
      <w:r w:rsidRPr="00F936D5">
        <w:rPr>
          <w:rFonts w:cs="Arial"/>
          <w:color w:val="000000" w:themeColor="text1"/>
          <w:szCs w:val="20"/>
          <w:lang w:val="en-GB"/>
        </w:rPr>
        <w:t>Intermediate–high doping (</w:t>
      </w:r>
      <m:oMath>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10</m:t>
            </m:r>
          </m:e>
          <m:sup>
            <m:r>
              <w:rPr>
                <w:rFonts w:ascii="Cambria Math" w:hAnsi="Cambria Math" w:cs="Arial"/>
                <w:color w:val="000000" w:themeColor="text1"/>
                <w:szCs w:val="20"/>
                <w:lang w:val="en-GB"/>
              </w:rPr>
              <m:t>18</m:t>
            </m:r>
          </m:sup>
        </m:sSup>
        <m:r>
          <w:rPr>
            <w:rFonts w:ascii="Cambria Math" w:hAnsi="Cambria Math" w:cs="Arial"/>
            <w:color w:val="000000" w:themeColor="text1"/>
            <w:szCs w:val="20"/>
            <w:lang w:val="en-GB"/>
          </w:rPr>
          <m:t>-</m:t>
        </m:r>
        <m:sSup>
          <m:sSupPr>
            <m:ctrlPr>
              <w:rPr>
                <w:rFonts w:ascii="Cambria Math" w:eastAsiaTheme="minorEastAsia" w:hAnsi="Cambria Math" w:cs="Arial"/>
                <w:i/>
                <w:color w:val="000000" w:themeColor="text1"/>
                <w:szCs w:val="20"/>
                <w:lang w:val="en-GB"/>
              </w:rPr>
            </m:ctrlPr>
          </m:sSupPr>
          <m:e>
            <m:r>
              <w:rPr>
                <w:rFonts w:ascii="Cambria Math" w:eastAsiaTheme="minorEastAsia" w:hAnsi="Cambria Math" w:cs="Arial"/>
                <w:color w:val="000000" w:themeColor="text1"/>
                <w:szCs w:val="20"/>
                <w:lang w:val="en-GB"/>
              </w:rPr>
              <m:t>10</m:t>
            </m:r>
          </m:e>
          <m:sup>
            <m:r>
              <w:rPr>
                <w:rFonts w:ascii="Cambria Math" w:eastAsiaTheme="minorEastAsia" w:hAnsi="Cambria Math" w:cs="Arial"/>
                <w:color w:val="000000" w:themeColor="text1"/>
                <w:szCs w:val="20"/>
                <w:lang w:val="en-GB"/>
              </w:rPr>
              <m:t>20</m:t>
            </m:r>
          </m:sup>
        </m:sSup>
        <m:r>
          <w:rPr>
            <w:rFonts w:ascii="Cambria Math" w:hAnsi="Cambria Math" w:cs="Arial"/>
            <w:color w:val="000000" w:themeColor="text1"/>
            <w:szCs w:val="20"/>
            <w:lang w:val="en-GB"/>
          </w:rPr>
          <m:t> </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cm</m:t>
            </m:r>
          </m:e>
          <m:sup>
            <m:r>
              <w:rPr>
                <w:rFonts w:ascii="Cambria Math" w:hAnsi="Cambria Math" w:cs="Arial"/>
                <w:color w:val="000000" w:themeColor="text1"/>
                <w:szCs w:val="20"/>
                <w:lang w:val="en-GB"/>
              </w:rPr>
              <m:t>-3</m:t>
            </m:r>
          </m:sup>
        </m:sSup>
      </m:oMath>
      <w:r w:rsidRPr="00F936D5">
        <w:rPr>
          <w:rFonts w:cs="Arial"/>
          <w:color w:val="000000" w:themeColor="text1"/>
          <w:szCs w:val="20"/>
          <w:lang w:val="en-GB"/>
        </w:rPr>
        <w:t>)</w:t>
      </w:r>
      <w:r w:rsidRPr="00F936D5">
        <w:rPr>
          <w:rFonts w:cs="Arial"/>
          <w:szCs w:val="20"/>
          <w:lang w:val="en-GB"/>
        </w:rPr>
        <w:t xml:space="preserve"> </w:t>
      </w:r>
      <w:r w:rsidRPr="00F936D5">
        <w:rPr>
          <w:rFonts w:cs="Arial"/>
          <w:color w:val="000000" w:themeColor="text1"/>
          <w:szCs w:val="20"/>
          <w:lang w:val="en-GB"/>
        </w:rPr>
        <w:t>creates a stronger barrier for holes (minority at the n side) and improves conduction for electrons (majority)</w:t>
      </w:r>
      <w:r w:rsidRPr="00F936D5">
        <w:rPr>
          <w:rFonts w:cs="Arial"/>
          <w:szCs w:val="20"/>
          <w:lang w:val="en-GB"/>
        </w:rPr>
        <w:t xml:space="preserve"> </w:t>
      </w:r>
      <w:r w:rsidRPr="00F936D5">
        <w:rPr>
          <w:rFonts w:cs="Arial"/>
          <w:color w:val="000000" w:themeColor="text1"/>
          <w:szCs w:val="20"/>
          <w:lang w:val="en-GB"/>
        </w:rPr>
        <w:t xml:space="preserve">conduction, thereby decreasing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szCs w:val="20"/>
          <w:lang w:val="en-GB"/>
        </w:rPr>
        <w:t xml:space="preserve"> </w:t>
      </w:r>
      <w:r w:rsidRPr="00F936D5">
        <w:rPr>
          <w:rFonts w:cs="Arial"/>
          <w:color w:val="000000" w:themeColor="text1"/>
          <w:szCs w:val="20"/>
          <w:lang w:val="en-GB"/>
        </w:rPr>
        <w:t xml:space="preserve">slightly increasing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increasing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and thus boosting </w:t>
      </w:r>
      <m:oMath>
        <m:r>
          <w:rPr>
            <w:rFonts w:ascii="Cambria Math" w:hAnsi="Cambria Math" w:cs="Arial"/>
            <w:color w:val="000000" w:themeColor="text1"/>
            <w:szCs w:val="20"/>
          </w:rPr>
          <m:t>η</m:t>
        </m:r>
      </m:oMath>
      <w:r w:rsidRPr="00F936D5">
        <w:rPr>
          <w:rFonts w:cs="Arial"/>
          <w:color w:val="000000" w:themeColor="text1"/>
          <w:szCs w:val="20"/>
          <w:lang w:val="en-GB"/>
        </w:rPr>
        <w:t xml:space="preserve"> [3,7,17,18].</w:t>
      </w:r>
    </w:p>
    <w:p w14:paraId="5EFF540F" w14:textId="77777777" w:rsidR="0052455A" w:rsidRPr="00F936D5" w:rsidRDefault="0052455A" w:rsidP="00807E98">
      <w:pPr>
        <w:numPr>
          <w:ilvl w:val="0"/>
          <w:numId w:val="18"/>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Very high doping (beyond the practical optimum) introduces higher defect densities in doped a-Si:H, added optical losses, and/or unwanted tunnelling, so the efficiency saturates or even rolls off if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or defect-assisted recombination increases [1,3,7].</w:t>
      </w:r>
    </w:p>
    <w:p w14:paraId="0448B4B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Practical takeaway.</w:t>
      </w:r>
    </w:p>
    <w:p w14:paraId="744AA913"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BSF doping is a fine-tuning knob that must be co-optimized with layer thickness, interface passivation quality, and the TCO/metal stack to raise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without hurting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via optics. An </w:t>
      </w:r>
      <m:oMath>
        <m:r>
          <w:rPr>
            <w:rFonts w:ascii="Cambria Math" w:hAnsi="Cambria Math" w:cs="Arial"/>
            <w:color w:val="000000" w:themeColor="text1"/>
            <w:szCs w:val="20"/>
            <w:lang w:val="en-GB"/>
          </w:rPr>
          <m:t>FF-</m:t>
        </m:r>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eastAsiaTheme="minorEastAsia" w:cs="Arial"/>
          <w:color w:val="000000" w:themeColor="text1"/>
          <w:szCs w:val="20"/>
          <w:lang w:val="en-GB"/>
        </w:rPr>
        <w:t xml:space="preserve"> </w:t>
      </w:r>
      <w:r w:rsidRPr="00F936D5">
        <w:rPr>
          <w:rFonts w:cs="Arial"/>
          <w:color w:val="000000" w:themeColor="text1"/>
          <w:szCs w:val="20"/>
          <w:lang w:val="en-GB"/>
        </w:rPr>
        <w:t xml:space="preserve">analysis (Green; </w:t>
      </w:r>
      <w:proofErr w:type="spellStart"/>
      <w:r w:rsidRPr="00F936D5">
        <w:rPr>
          <w:rFonts w:cs="Arial"/>
          <w:color w:val="000000" w:themeColor="text1"/>
          <w:szCs w:val="20"/>
          <w:lang w:val="en-GB"/>
        </w:rPr>
        <w:t>Leilaeioun</w:t>
      </w:r>
      <w:proofErr w:type="spellEnd"/>
      <w:r w:rsidRPr="00F936D5">
        <w:rPr>
          <w:rFonts w:cs="Arial"/>
          <w:color w:val="000000" w:themeColor="text1"/>
          <w:szCs w:val="20"/>
          <w:lang w:val="en-GB"/>
        </w:rPr>
        <w:t xml:space="preserve"> &amp; Holman) helps separate recombination-driven from resistive gains in </w:t>
      </w:r>
      <m:oMath>
        <m:r>
          <w:rPr>
            <w:rFonts w:ascii="Cambria Math" w:hAnsi="Cambria Math" w:cs="Arial"/>
            <w:color w:val="000000" w:themeColor="text1"/>
            <w:szCs w:val="20"/>
          </w:rPr>
          <m:t>η</m:t>
        </m:r>
      </m:oMath>
      <w:r w:rsidRPr="00F936D5">
        <w:rPr>
          <w:rFonts w:cs="Arial"/>
          <w:color w:val="000000" w:themeColor="text1"/>
          <w:szCs w:val="20"/>
          <w:lang w:val="en-GB"/>
        </w:rPr>
        <w:t xml:space="preserve"> [17,18,25].</w:t>
      </w:r>
    </w:p>
    <w:p w14:paraId="6F4525C0" w14:textId="77777777" w:rsidR="0052455A" w:rsidRPr="000E7E79" w:rsidRDefault="0052455A" w:rsidP="004D5515">
      <w:pPr>
        <w:pStyle w:val="Titre3"/>
        <w:rPr>
          <w:lang w:val="en-GB"/>
        </w:rPr>
      </w:pPr>
      <w:r w:rsidRPr="000E7E79">
        <w:rPr>
          <w:lang w:val="en-GB"/>
        </w:rPr>
        <w:t>4.2.2. Effect of BSF doping on the short-circuit current density of the PV cell</w:t>
      </w:r>
    </w:p>
    <w:p w14:paraId="4AC62DA9"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Figure 8 shows how the short-circuit current density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varies with the doping of the rear n+-a-Si:H BSF for different wafer thicknesses.</w:t>
      </w:r>
    </w:p>
    <w:p w14:paraId="2FD2906D" w14:textId="77777777" w:rsidR="0052455A" w:rsidRPr="00F936D5" w:rsidRDefault="0052455A" w:rsidP="00764FFA">
      <w:pPr>
        <w:keepNext/>
        <w:spacing w:before="120" w:after="120" w:line="240" w:lineRule="auto"/>
        <w:jc w:val="center"/>
        <w:rPr>
          <w:rFonts w:cs="Arial"/>
          <w:szCs w:val="20"/>
        </w:rPr>
      </w:pPr>
      <w:r w:rsidRPr="00F936D5">
        <w:rPr>
          <w:rFonts w:cs="Arial"/>
          <w:noProof/>
          <w:color w:val="000000" w:themeColor="text1"/>
          <w:szCs w:val="20"/>
          <w:lang w:eastAsia="fr-FR"/>
        </w:rPr>
        <w:drawing>
          <wp:inline distT="0" distB="0" distL="0" distR="0" wp14:anchorId="2AC2A1AF" wp14:editId="07C16F26">
            <wp:extent cx="3693795" cy="2667000"/>
            <wp:effectExtent l="0" t="0" r="190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796" t="6181" r="4575" b="4292"/>
                    <a:stretch/>
                  </pic:blipFill>
                  <pic:spPr bwMode="auto">
                    <a:xfrm>
                      <a:off x="0" y="0"/>
                      <a:ext cx="3703285" cy="2673852"/>
                    </a:xfrm>
                    <a:prstGeom prst="rect">
                      <a:avLst/>
                    </a:prstGeom>
                    <a:noFill/>
                    <a:ln>
                      <a:noFill/>
                    </a:ln>
                    <a:extLst>
                      <a:ext uri="{53640926-AAD7-44D8-BBD7-CCE9431645EC}">
                        <a14:shadowObscured xmlns:a14="http://schemas.microsoft.com/office/drawing/2010/main"/>
                      </a:ext>
                    </a:extLst>
                  </pic:spPr>
                </pic:pic>
              </a:graphicData>
            </a:graphic>
          </wp:inline>
        </w:drawing>
      </w:r>
    </w:p>
    <w:p w14:paraId="3BFB6BE2" w14:textId="77777777" w:rsidR="0052455A" w:rsidRPr="00F936D5" w:rsidRDefault="0052455A" w:rsidP="00764FFA">
      <w:pPr>
        <w:pStyle w:val="Lgende"/>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8</w:t>
      </w:r>
      <w:r w:rsidRPr="00F936D5">
        <w:rPr>
          <w:rFonts w:ascii="Arial" w:hAnsi="Arial" w:cs="Arial"/>
          <w:b/>
          <w:i w:val="0"/>
          <w:szCs w:val="20"/>
        </w:rPr>
        <w:fldChar w:fldCharType="end"/>
      </w:r>
      <w:r w:rsidRPr="00F936D5">
        <w:rPr>
          <w:rFonts w:ascii="Arial" w:hAnsi="Arial" w:cs="Arial"/>
          <w:b/>
          <w:i w:val="0"/>
          <w:szCs w:val="20"/>
          <w:lang w:val="en-GB"/>
        </w:rPr>
        <w:t>: Evolution of short-circuit current density as a function of BSF doping</w:t>
      </w:r>
    </w:p>
    <w:p w14:paraId="37667F1D" w14:textId="77777777" w:rsidR="0052455A" w:rsidRPr="00F936D5" w:rsidRDefault="0052455A" w:rsidP="00764FFA">
      <w:pPr>
        <w:spacing w:before="120" w:after="120" w:line="240" w:lineRule="auto"/>
        <w:rPr>
          <w:rFonts w:cs="Arial"/>
          <w:szCs w:val="20"/>
          <w:lang w:val="en-GB"/>
        </w:rPr>
      </w:pPr>
    </w:p>
    <w:p w14:paraId="72275658" w14:textId="77777777" w:rsidR="0052455A" w:rsidRPr="00F936D5" w:rsidRDefault="0052455A" w:rsidP="00764FFA">
      <w:pPr>
        <w:pStyle w:val="Body"/>
        <w:spacing w:after="0"/>
        <w:rPr>
          <w:rFonts w:ascii="Arial" w:hAnsi="Arial" w:cs="Arial"/>
        </w:rPr>
      </w:pPr>
    </w:p>
    <w:p w14:paraId="6A2873DD" w14:textId="77777777" w:rsidR="0052455A" w:rsidRPr="008032B2" w:rsidRDefault="0052455A" w:rsidP="00764FFA">
      <w:pPr>
        <w:spacing w:line="240" w:lineRule="auto"/>
        <w:rPr>
          <w:rFonts w:cs="Arial"/>
          <w:szCs w:val="20"/>
          <w:lang w:val="en-GB"/>
        </w:rPr>
      </w:pPr>
      <w:r w:rsidRPr="008032B2">
        <w:rPr>
          <w:rFonts w:cs="Arial"/>
          <w:szCs w:val="20"/>
          <w:lang w:val="en-GB"/>
        </w:rPr>
        <w:lastRenderedPageBreak/>
        <w:t>Observed trends (Fig. 8)</w:t>
      </w:r>
    </w:p>
    <w:p w14:paraId="2CF1D5E7" w14:textId="77777777" w:rsidR="0052455A" w:rsidRPr="000E7E79" w:rsidRDefault="0052455A" w:rsidP="00764FFA">
      <w:pPr>
        <w:spacing w:line="240" w:lineRule="auto"/>
        <w:rPr>
          <w:rFonts w:cs="Arial"/>
          <w:bCs/>
          <w:szCs w:val="20"/>
          <w:lang w:val="en-GB"/>
        </w:rPr>
      </w:pPr>
      <w:r w:rsidRPr="000E7E79">
        <w:rPr>
          <w:rFonts w:cs="Arial"/>
          <w:bCs/>
          <w:szCs w:val="20"/>
          <w:lang w:val="en-GB"/>
        </w:rPr>
        <w:t xml:space="preserve">As BSF doping increases,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improves slightly: in your data, from </w:t>
      </w:r>
      <m:oMath>
        <m:r>
          <w:rPr>
            <w:rFonts w:ascii="Cambria Math" w:hAnsi="Cambria Math" w:cs="Arial"/>
            <w:szCs w:val="20"/>
            <w:lang w:val="en-GB"/>
          </w:rPr>
          <m:t>38.41</m:t>
        </m:r>
      </m:oMath>
      <w:r w:rsidRPr="000E7E79">
        <w:rPr>
          <w:rFonts w:cs="Arial"/>
          <w:bCs/>
          <w:szCs w:val="20"/>
          <w:lang w:val="en-GB"/>
        </w:rPr>
        <w:t xml:space="preserve"> to </w:t>
      </w:r>
      <m:oMath>
        <m:r>
          <w:rPr>
            <w:rFonts w:ascii="Cambria Math" w:hAnsi="Cambria Math" w:cs="Arial"/>
            <w:szCs w:val="20"/>
            <w:lang w:val="en-GB"/>
          </w:rPr>
          <m:t xml:space="preserve">38.49 </m:t>
        </m:r>
        <m:r>
          <w:rPr>
            <w:rFonts w:ascii="Cambria Math" w:hAnsi="Cambria Math" w:cs="Arial"/>
            <w:szCs w:val="20"/>
          </w:rPr>
          <m:t>mA</m:t>
        </m:r>
        <m:r>
          <w:rPr>
            <w:rFonts w:ascii="Cambria Math" w:hAnsi="Cambria Math" w:cs="Arial"/>
            <w:szCs w:val="20"/>
            <w:lang w:val="en-GB"/>
          </w:rPr>
          <m:t>·</m:t>
        </m:r>
        <m:sSup>
          <m:sSupPr>
            <m:ctrlPr>
              <w:rPr>
                <w:rFonts w:ascii="Cambria Math" w:hAnsi="Cambria Math" w:cs="Arial"/>
                <w:bCs/>
                <w:i/>
                <w:szCs w:val="20"/>
              </w:rPr>
            </m:ctrlPr>
          </m:sSupPr>
          <m:e>
            <m:r>
              <w:rPr>
                <w:rFonts w:ascii="Cambria Math" w:hAnsi="Cambria Math" w:cs="Arial"/>
                <w:szCs w:val="20"/>
              </w:rPr>
              <m:t>cm</m:t>
            </m:r>
          </m:e>
          <m:sup>
            <m:r>
              <w:rPr>
                <w:rFonts w:ascii="Cambria Math" w:hAnsi="Cambria Math" w:cs="Arial"/>
                <w:szCs w:val="20"/>
                <w:lang w:val="en-GB"/>
              </w:rPr>
              <m:t>-2</m:t>
            </m:r>
          </m:sup>
        </m:sSup>
      </m:oMath>
      <w:r w:rsidRPr="000E7E79">
        <w:rPr>
          <w:rFonts w:cs="Arial"/>
          <w:bCs/>
          <w:szCs w:val="20"/>
          <w:lang w:val="en-GB"/>
        </w:rPr>
        <w:t xml:space="preserve"> (gain </w:t>
      </w:r>
      <m:oMath>
        <m:r>
          <w:rPr>
            <w:rFonts w:ascii="Cambria Math" w:hAnsi="Cambria Math" w:cs="Arial"/>
            <w:szCs w:val="20"/>
            <w:lang w:val="en-GB"/>
          </w:rPr>
          <m:t xml:space="preserve">≈ +0.08 </m:t>
        </m:r>
        <m:r>
          <w:rPr>
            <w:rFonts w:ascii="Cambria Math" w:hAnsi="Cambria Math" w:cs="Arial"/>
            <w:szCs w:val="20"/>
          </w:rPr>
          <m:t>mA</m:t>
        </m:r>
        <m:r>
          <w:rPr>
            <w:rFonts w:ascii="Cambria Math" w:hAnsi="Cambria Math" w:cs="Arial"/>
            <w:szCs w:val="20"/>
            <w:lang w:val="en-GB"/>
          </w:rPr>
          <m:t>·</m:t>
        </m:r>
        <m:sSup>
          <m:sSupPr>
            <m:ctrlPr>
              <w:rPr>
                <w:rFonts w:ascii="Cambria Math" w:hAnsi="Cambria Math" w:cs="Arial"/>
                <w:bCs/>
                <w:i/>
                <w:szCs w:val="20"/>
              </w:rPr>
            </m:ctrlPr>
          </m:sSupPr>
          <m:e>
            <m:r>
              <w:rPr>
                <w:rFonts w:ascii="Cambria Math" w:hAnsi="Cambria Math" w:cs="Arial"/>
                <w:szCs w:val="20"/>
              </w:rPr>
              <m:t>cm</m:t>
            </m:r>
          </m:e>
          <m:sup>
            <m:r>
              <w:rPr>
                <w:rFonts w:ascii="Cambria Math" w:hAnsi="Cambria Math" w:cs="Arial"/>
                <w:szCs w:val="20"/>
                <w:lang w:val="en-GB"/>
              </w:rPr>
              <m:t>-2</m:t>
            </m:r>
          </m:sup>
        </m:sSup>
      </m:oMath>
      <w:r w:rsidRPr="000E7E79">
        <w:rPr>
          <w:rFonts w:cs="Arial"/>
          <w:bCs/>
          <w:szCs w:val="20"/>
          <w:lang w:val="en-GB"/>
        </w:rPr>
        <w:t>).</w:t>
      </w:r>
    </w:p>
    <w:p w14:paraId="54A7D8FB" w14:textId="77777777" w:rsidR="0052455A" w:rsidRPr="000E7E79" w:rsidRDefault="0052455A" w:rsidP="00764FFA">
      <w:pPr>
        <w:spacing w:line="240" w:lineRule="auto"/>
        <w:rPr>
          <w:rFonts w:cs="Arial"/>
          <w:bCs/>
          <w:szCs w:val="20"/>
          <w:lang w:val="en-GB"/>
        </w:rPr>
      </w:pPr>
      <w:r w:rsidRPr="000E7E79">
        <w:rPr>
          <w:rFonts w:cs="Arial"/>
          <w:bCs/>
          <w:szCs w:val="20"/>
          <w:lang w:val="en-GB"/>
        </w:rPr>
        <w:t>This small yet consistent gain stems from a stronger rear electric field and better carrier selectivity, which push minority carriers (holes on the n-type side) away from the rear interface and reduce recombination prior to collection [3,7,8].</w:t>
      </w:r>
    </w:p>
    <w:p w14:paraId="463BFBC3" w14:textId="77777777" w:rsidR="0052455A" w:rsidRPr="000E7E79" w:rsidRDefault="0052455A" w:rsidP="00764FFA">
      <w:pPr>
        <w:spacing w:line="240" w:lineRule="auto"/>
        <w:rPr>
          <w:rFonts w:cs="Arial"/>
          <w:bCs/>
          <w:szCs w:val="20"/>
          <w:lang w:val="en-GB"/>
        </w:rPr>
      </w:pPr>
      <w:r w:rsidRPr="000E7E79">
        <w:rPr>
          <w:rFonts w:cs="Arial"/>
          <w:bCs/>
          <w:szCs w:val="20"/>
          <w:lang w:val="en-GB"/>
        </w:rPr>
        <w:t>Higher doping also increases n+-</w:t>
      </w:r>
      <w:proofErr w:type="spellStart"/>
      <w:r w:rsidRPr="000E7E79">
        <w:rPr>
          <w:rFonts w:cs="Arial"/>
          <w:bCs/>
          <w:szCs w:val="20"/>
          <w:lang w:val="en-GB"/>
        </w:rPr>
        <w:t>a-Si:H</w:t>
      </w:r>
      <w:proofErr w:type="spellEnd"/>
      <w:r w:rsidRPr="000E7E79">
        <w:rPr>
          <w:rFonts w:cs="Arial"/>
          <w:bCs/>
          <w:szCs w:val="20"/>
          <w:lang w:val="en-GB"/>
        </w:rPr>
        <w:t xml:space="preserve"> conductivity, easing transport near the rear contact; still, the impact on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is limited because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is dictated primarily by optics (absorption/EQE) and recombination, rather than by purely ohmic transport [3,23].</w:t>
      </w:r>
    </w:p>
    <w:p w14:paraId="063634DF" w14:textId="77777777" w:rsidR="0052455A" w:rsidRPr="000E7E79" w:rsidRDefault="0052455A" w:rsidP="00764FFA">
      <w:pPr>
        <w:spacing w:line="240" w:lineRule="auto"/>
        <w:rPr>
          <w:rFonts w:cs="Arial"/>
          <w:bCs/>
          <w:szCs w:val="20"/>
          <w:lang w:val="en-GB"/>
        </w:rPr>
      </w:pPr>
      <w:r w:rsidRPr="000E7E79">
        <w:rPr>
          <w:rFonts w:cs="Arial"/>
          <w:bCs/>
          <w:szCs w:val="20"/>
          <w:lang w:val="en-GB"/>
        </w:rPr>
        <w:t>Cautionary notes</w:t>
      </w:r>
    </w:p>
    <w:p w14:paraId="6896F7FF" w14:textId="77777777" w:rsidR="0052455A" w:rsidRPr="000E7E79" w:rsidRDefault="0052455A" w:rsidP="00764FFA">
      <w:pPr>
        <w:spacing w:line="240" w:lineRule="auto"/>
        <w:rPr>
          <w:rFonts w:cs="Arial"/>
          <w:bCs/>
          <w:szCs w:val="20"/>
          <w:lang w:val="en-GB"/>
        </w:rPr>
      </w:pPr>
      <w:r w:rsidRPr="000E7E79">
        <w:rPr>
          <w:rFonts w:cs="Arial"/>
          <w:bCs/>
          <w:szCs w:val="20"/>
          <w:lang w:val="en-GB"/>
        </w:rPr>
        <w:t xml:space="preserve">At very high doping, risks include higher defect densities in doped </w:t>
      </w:r>
      <w:proofErr w:type="spellStart"/>
      <w:r w:rsidRPr="000E7E79">
        <w:rPr>
          <w:rFonts w:cs="Arial"/>
          <w:bCs/>
          <w:szCs w:val="20"/>
          <w:lang w:val="en-GB"/>
        </w:rPr>
        <w:t>a-Si:H</w:t>
      </w:r>
      <w:proofErr w:type="spellEnd"/>
      <w:r w:rsidRPr="000E7E79">
        <w:rPr>
          <w:rFonts w:cs="Arial"/>
          <w:bCs/>
          <w:szCs w:val="20"/>
          <w:lang w:val="en-GB"/>
        </w:rPr>
        <w:t xml:space="preserve">, added optical </w:t>
      </w:r>
      <w:proofErr w:type="spellStart"/>
      <w:r w:rsidRPr="000E7E79">
        <w:rPr>
          <w:rFonts w:cs="Arial"/>
          <w:bCs/>
          <w:szCs w:val="20"/>
          <w:lang w:val="en-GB"/>
        </w:rPr>
        <w:t>parasitics</w:t>
      </w:r>
      <w:proofErr w:type="spellEnd"/>
      <w:r w:rsidRPr="000E7E79">
        <w:rPr>
          <w:rFonts w:cs="Arial"/>
          <w:bCs/>
          <w:szCs w:val="20"/>
          <w:lang w:val="en-GB"/>
        </w:rPr>
        <w:t xml:space="preserve">, or unwanted </w:t>
      </w:r>
      <w:proofErr w:type="spellStart"/>
      <w:r w:rsidRPr="000E7E79">
        <w:rPr>
          <w:rFonts w:cs="Arial"/>
          <w:bCs/>
          <w:szCs w:val="20"/>
          <w:lang w:val="en-GB"/>
        </w:rPr>
        <w:t>tunneling</w:t>
      </w:r>
      <w:proofErr w:type="spellEnd"/>
      <w:r w:rsidRPr="000E7E79">
        <w:rPr>
          <w:rFonts w:cs="Arial"/>
          <w:bCs/>
          <w:szCs w:val="20"/>
          <w:lang w:val="en-GB"/>
        </w:rPr>
        <w:t xml:space="preserve">, which may cancel the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gain or even reverse it [21-22].</w:t>
      </w:r>
    </w:p>
    <w:p w14:paraId="02B4D931" w14:textId="77777777" w:rsidR="0052455A" w:rsidRPr="000E7E79" w:rsidRDefault="0052455A" w:rsidP="00764FFA">
      <w:pPr>
        <w:spacing w:line="240" w:lineRule="auto"/>
        <w:rPr>
          <w:rFonts w:cs="Arial"/>
          <w:bCs/>
          <w:szCs w:val="20"/>
          <w:lang w:val="en-GB"/>
        </w:rPr>
      </w:pPr>
      <w:r w:rsidRPr="000E7E79">
        <w:rPr>
          <w:rFonts w:cs="Arial"/>
          <w:bCs/>
          <w:szCs w:val="20"/>
          <w:lang w:val="en-GB"/>
        </w:rPr>
        <w:t xml:space="preserve">To isolate the electrical effect of doping on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keep constant: </w:t>
      </w:r>
    </w:p>
    <w:p w14:paraId="6EFCE153" w14:textId="77777777" w:rsidR="0052455A" w:rsidRPr="000E7E79" w:rsidRDefault="0052455A" w:rsidP="00807E98">
      <w:pPr>
        <w:pStyle w:val="Paragraphedeliste"/>
        <w:numPr>
          <w:ilvl w:val="0"/>
          <w:numId w:val="26"/>
        </w:numPr>
        <w:spacing w:line="240" w:lineRule="auto"/>
        <w:rPr>
          <w:rFonts w:ascii="Arial" w:hAnsi="Arial" w:cs="Arial"/>
          <w:bCs/>
          <w:sz w:val="20"/>
          <w:szCs w:val="20"/>
          <w:lang w:val="en-GB"/>
        </w:rPr>
      </w:pPr>
      <w:r w:rsidRPr="000E7E79">
        <w:rPr>
          <w:rFonts w:ascii="Arial" w:hAnsi="Arial" w:cs="Arial"/>
          <w:bCs/>
          <w:sz w:val="20"/>
          <w:szCs w:val="20"/>
          <w:lang w:val="en-GB"/>
        </w:rPr>
        <w:t>the optical stack (AR, texturing, rear mirror),</w:t>
      </w:r>
    </w:p>
    <w:p w14:paraId="765D13A7" w14:textId="77777777" w:rsidR="0052455A" w:rsidRPr="000E7E79" w:rsidRDefault="0052455A" w:rsidP="00807E98">
      <w:pPr>
        <w:pStyle w:val="Paragraphedeliste"/>
        <w:numPr>
          <w:ilvl w:val="0"/>
          <w:numId w:val="26"/>
        </w:numPr>
        <w:spacing w:line="240" w:lineRule="auto"/>
        <w:rPr>
          <w:rFonts w:ascii="Arial" w:hAnsi="Arial" w:cs="Arial"/>
          <w:bCs/>
          <w:sz w:val="20"/>
          <w:szCs w:val="20"/>
          <w:lang w:val="en-GB"/>
        </w:rPr>
      </w:pPr>
      <w:r w:rsidRPr="000E7E79">
        <w:rPr>
          <w:rFonts w:ascii="Arial" w:hAnsi="Arial" w:cs="Arial"/>
          <w:bCs/>
          <w:sz w:val="20"/>
          <w:szCs w:val="20"/>
          <w:lang w:val="en-GB"/>
        </w:rPr>
        <w:t>lifetimes and surface velocities at front/rear, and</w:t>
      </w:r>
    </w:p>
    <w:p w14:paraId="6BC7F12A" w14:textId="77777777" w:rsidR="0052455A" w:rsidRPr="000E7E79" w:rsidRDefault="0052455A" w:rsidP="00807E98">
      <w:pPr>
        <w:pStyle w:val="Paragraphedeliste"/>
        <w:numPr>
          <w:ilvl w:val="0"/>
          <w:numId w:val="26"/>
        </w:numPr>
        <w:spacing w:line="240" w:lineRule="auto"/>
        <w:rPr>
          <w:rFonts w:ascii="Arial" w:hAnsi="Arial" w:cs="Arial"/>
          <w:bCs/>
          <w:sz w:val="20"/>
          <w:szCs w:val="20"/>
          <w:lang w:val="en-GB"/>
        </w:rPr>
      </w:pPr>
      <w:r w:rsidRPr="000E7E79">
        <w:rPr>
          <w:rFonts w:ascii="Arial" w:hAnsi="Arial" w:cs="Arial"/>
          <w:bCs/>
          <w:sz w:val="20"/>
          <w:szCs w:val="20"/>
          <w:lang w:val="en-GB"/>
        </w:rPr>
        <w:t xml:space="preserve">the BSF thickness; then compare EQE and integrated </w:t>
      </w:r>
      <m:oMath>
        <m:sSub>
          <m:sSubPr>
            <m:ctrlPr>
              <w:rPr>
                <w:rFonts w:ascii="Cambria Math" w:hAnsi="Cambria Math" w:cs="Arial"/>
                <w:bCs/>
                <w:i/>
                <w:sz w:val="20"/>
                <w:szCs w:val="20"/>
              </w:rPr>
            </m:ctrlPr>
          </m:sSubPr>
          <m:e>
            <m:r>
              <w:rPr>
                <w:rFonts w:ascii="Cambria Math" w:hAnsi="Cambria Math" w:cs="Arial"/>
                <w:sz w:val="20"/>
                <w:szCs w:val="20"/>
              </w:rPr>
              <m:t>J</m:t>
            </m:r>
          </m:e>
          <m:sub>
            <m:r>
              <w:rPr>
                <w:rFonts w:ascii="Cambria Math" w:hAnsi="Cambria Math" w:cs="Arial"/>
                <w:sz w:val="20"/>
                <w:szCs w:val="20"/>
              </w:rPr>
              <m:t>sc</m:t>
            </m:r>
          </m:sub>
        </m:sSub>
      </m:oMath>
      <w:r w:rsidRPr="000E7E79">
        <w:rPr>
          <w:rFonts w:ascii="Arial" w:hAnsi="Arial" w:cs="Arial"/>
          <w:bCs/>
          <w:sz w:val="20"/>
          <w:szCs w:val="20"/>
          <w:lang w:val="en-GB"/>
        </w:rPr>
        <w:t xml:space="preserve"> [23].</w:t>
      </w:r>
    </w:p>
    <w:p w14:paraId="707BD011" w14:textId="77777777" w:rsidR="0052455A" w:rsidRPr="000E7E79" w:rsidRDefault="0052455A" w:rsidP="00764FFA">
      <w:pPr>
        <w:spacing w:line="240" w:lineRule="auto"/>
        <w:rPr>
          <w:rFonts w:cs="Arial"/>
          <w:bCs/>
          <w:szCs w:val="20"/>
          <w:lang w:val="en-GB"/>
        </w:rPr>
      </w:pPr>
      <w:r w:rsidRPr="000E7E79">
        <w:rPr>
          <w:rFonts w:cs="Arial"/>
          <w:bCs/>
          <w:szCs w:val="20"/>
          <w:lang w:val="en-GB"/>
        </w:rPr>
        <w:t>Takeaway.</w:t>
      </w:r>
      <w:r w:rsidRPr="000E7E79">
        <w:rPr>
          <w:rFonts w:cs="Arial"/>
          <w:bCs/>
          <w:szCs w:val="20"/>
          <w:lang w:val="en-GB"/>
        </w:rPr>
        <w:br/>
        <w:t xml:space="preserve">Increasing BSF doping strengthens field-effect passivation and selectivity, yielding a slight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uplift (here </w:t>
      </w:r>
      <m:oMath>
        <m:r>
          <w:rPr>
            <w:rFonts w:ascii="Cambria Math" w:hAnsi="Cambria Math" w:cs="Arial"/>
            <w:szCs w:val="20"/>
            <w:lang w:val="en-GB"/>
          </w:rPr>
          <m:t xml:space="preserve">~+0.08 </m:t>
        </m:r>
        <m:r>
          <w:rPr>
            <w:rFonts w:ascii="Cambria Math" w:hAnsi="Cambria Math" w:cs="Arial"/>
            <w:szCs w:val="20"/>
          </w:rPr>
          <m:t>mA</m:t>
        </m:r>
        <m:r>
          <w:rPr>
            <w:rFonts w:ascii="Cambria Math" w:hAnsi="Cambria Math" w:cs="Arial"/>
            <w:szCs w:val="20"/>
            <w:lang w:val="en-GB"/>
          </w:rPr>
          <m:t>·</m:t>
        </m:r>
        <m:sSup>
          <m:sSupPr>
            <m:ctrlPr>
              <w:rPr>
                <w:rFonts w:ascii="Cambria Math" w:hAnsi="Cambria Math" w:cs="Arial"/>
                <w:bCs/>
                <w:i/>
                <w:szCs w:val="20"/>
              </w:rPr>
            </m:ctrlPr>
          </m:sSupPr>
          <m:e>
            <m:r>
              <w:rPr>
                <w:rFonts w:ascii="Cambria Math" w:hAnsi="Cambria Math" w:cs="Arial"/>
                <w:szCs w:val="20"/>
              </w:rPr>
              <m:t>cm</m:t>
            </m:r>
          </m:e>
          <m:sup>
            <m:r>
              <w:rPr>
                <w:rFonts w:ascii="Cambria Math" w:hAnsi="Cambria Math" w:cs="Arial"/>
                <w:szCs w:val="20"/>
                <w:lang w:val="en-GB"/>
              </w:rPr>
              <m:t>-2</m:t>
            </m:r>
          </m:sup>
        </m:sSup>
      </m:oMath>
      <w:r w:rsidRPr="000E7E79">
        <w:rPr>
          <w:rFonts w:cs="Arial"/>
          <w:bCs/>
          <w:szCs w:val="20"/>
          <w:lang w:val="en-GB"/>
        </w:rPr>
        <w:t>). Optimization must be co-optimized with BSF thickness and optics to avoid adverse effects at very high doping [1,3,7,25].</w:t>
      </w:r>
    </w:p>
    <w:p w14:paraId="58EA0719" w14:textId="77777777" w:rsidR="0052455A" w:rsidRPr="000E7E79" w:rsidRDefault="0052455A" w:rsidP="00764FFA">
      <w:pPr>
        <w:spacing w:line="240" w:lineRule="auto"/>
        <w:rPr>
          <w:rFonts w:cs="Arial"/>
          <w:bCs/>
          <w:szCs w:val="20"/>
          <w:lang w:val="en-GB"/>
        </w:rPr>
      </w:pPr>
    </w:p>
    <w:p w14:paraId="251F2BB7" w14:textId="77777777" w:rsidR="0052455A" w:rsidRPr="000E7E79" w:rsidRDefault="0052455A" w:rsidP="004D5515">
      <w:pPr>
        <w:pStyle w:val="Titre3"/>
        <w:rPr>
          <w:lang w:val="en-GB"/>
        </w:rPr>
      </w:pPr>
      <w:r w:rsidRPr="000E7E79">
        <w:rPr>
          <w:lang w:val="en-GB"/>
        </w:rPr>
        <w:t>4.2.3. Effect of BSF doping on the fill factor (</w:t>
      </w:r>
      <m:oMath>
        <m:r>
          <m:rPr>
            <m:sty m:val="b"/>
          </m:rPr>
          <w:rPr>
            <w:rFonts w:ascii="Cambria Math" w:hAnsi="Cambria Math"/>
          </w:rPr>
          <m:t>FF</m:t>
        </m:r>
      </m:oMath>
      <w:r w:rsidRPr="000E7E79">
        <w:rPr>
          <w:lang w:val="en-GB"/>
        </w:rPr>
        <w:t>) of the PV cell</w:t>
      </w:r>
    </w:p>
    <w:p w14:paraId="37DCD8F5" w14:textId="77777777" w:rsidR="0052455A" w:rsidRPr="00F936D5" w:rsidRDefault="0052455A" w:rsidP="00764FFA">
      <w:pPr>
        <w:spacing w:line="240" w:lineRule="auto"/>
        <w:rPr>
          <w:rFonts w:cs="Arial"/>
          <w:szCs w:val="20"/>
          <w:lang w:val="en-GB"/>
        </w:rPr>
      </w:pPr>
      <w:r w:rsidRPr="00F936D5">
        <w:rPr>
          <w:rFonts w:cs="Arial"/>
          <w:szCs w:val="20"/>
          <w:lang w:val="en-GB"/>
        </w:rPr>
        <w:t>Figure 9 presents the trend of the fill factor (</w:t>
      </w:r>
      <m:oMath>
        <m:r>
          <w:rPr>
            <w:rFonts w:ascii="Cambria Math" w:hAnsi="Cambria Math" w:cs="Arial"/>
            <w:szCs w:val="20"/>
            <w:lang w:val="en-GB"/>
          </w:rPr>
          <m:t>FF</m:t>
        </m:r>
      </m:oMath>
      <w:r w:rsidRPr="00F936D5">
        <w:rPr>
          <w:rFonts w:cs="Arial"/>
          <w:szCs w:val="20"/>
          <w:lang w:val="en-GB"/>
        </w:rPr>
        <w:t>) as a function of the doping level of the rear n+-a-Si:H BSF in a silicon heterojunction (SHJ) PV cell, for different wafer thicknesses.</w:t>
      </w:r>
    </w:p>
    <w:p w14:paraId="2E7C01CD" w14:textId="77777777" w:rsidR="0052455A" w:rsidRPr="00F936D5" w:rsidRDefault="0052455A" w:rsidP="00764FFA">
      <w:pPr>
        <w:keepNext/>
        <w:spacing w:before="120" w:after="120" w:line="240" w:lineRule="auto"/>
        <w:jc w:val="center"/>
        <w:rPr>
          <w:rFonts w:cs="Arial"/>
          <w:szCs w:val="20"/>
        </w:rPr>
      </w:pPr>
      <w:r w:rsidRPr="00F936D5">
        <w:rPr>
          <w:rFonts w:cs="Arial"/>
          <w:b/>
          <w:noProof/>
          <w:color w:val="000000" w:themeColor="text1"/>
          <w:szCs w:val="20"/>
          <w:lang w:eastAsia="fr-FR"/>
        </w:rPr>
        <w:drawing>
          <wp:inline distT="0" distB="0" distL="0" distR="0" wp14:anchorId="22D1BD9A" wp14:editId="63638AA5">
            <wp:extent cx="3209290" cy="2152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638" t="5960" r="4405" b="5327"/>
                    <a:stretch/>
                  </pic:blipFill>
                  <pic:spPr bwMode="auto">
                    <a:xfrm>
                      <a:off x="0" y="0"/>
                      <a:ext cx="3223508" cy="2162187"/>
                    </a:xfrm>
                    <a:prstGeom prst="rect">
                      <a:avLst/>
                    </a:prstGeom>
                    <a:noFill/>
                    <a:ln>
                      <a:noFill/>
                    </a:ln>
                    <a:extLst>
                      <a:ext uri="{53640926-AAD7-44D8-BBD7-CCE9431645EC}">
                        <a14:shadowObscured xmlns:a14="http://schemas.microsoft.com/office/drawing/2010/main"/>
                      </a:ext>
                    </a:extLst>
                  </pic:spPr>
                </pic:pic>
              </a:graphicData>
            </a:graphic>
          </wp:inline>
        </w:drawing>
      </w:r>
    </w:p>
    <w:p w14:paraId="665DE44C" w14:textId="77777777" w:rsidR="0052455A" w:rsidRPr="00F936D5" w:rsidRDefault="0052455A" w:rsidP="00764FFA">
      <w:pPr>
        <w:pStyle w:val="Lgende"/>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9</w:t>
      </w:r>
      <w:r w:rsidRPr="00F936D5">
        <w:rPr>
          <w:rFonts w:ascii="Arial" w:hAnsi="Arial" w:cs="Arial"/>
          <w:b/>
          <w:i w:val="0"/>
          <w:szCs w:val="20"/>
        </w:rPr>
        <w:fldChar w:fldCharType="end"/>
      </w:r>
      <w:r w:rsidRPr="00F936D5">
        <w:rPr>
          <w:rFonts w:ascii="Arial" w:hAnsi="Arial" w:cs="Arial"/>
          <w:b/>
          <w:i w:val="0"/>
          <w:szCs w:val="20"/>
          <w:lang w:val="en-GB"/>
        </w:rPr>
        <w:t>: Evolution of the fill factor as a function of BSF doping for different base thickness</w:t>
      </w:r>
    </w:p>
    <w:p w14:paraId="3B0C14BF" w14:textId="77777777" w:rsidR="0052455A" w:rsidRPr="00F936D5" w:rsidRDefault="0052455A" w:rsidP="00764FFA">
      <w:pPr>
        <w:pStyle w:val="Lgende"/>
        <w:spacing w:before="120" w:after="120"/>
        <w:jc w:val="both"/>
        <w:rPr>
          <w:rFonts w:ascii="Arial" w:hAnsi="Arial" w:cs="Arial"/>
          <w:i w:val="0"/>
          <w:iCs/>
          <w:color w:val="000000" w:themeColor="text1"/>
          <w:szCs w:val="20"/>
          <w:lang w:val="en-GB"/>
        </w:rPr>
      </w:pPr>
      <w:r w:rsidRPr="00F936D5">
        <w:rPr>
          <w:rFonts w:ascii="Arial" w:hAnsi="Arial" w:cs="Arial"/>
          <w:i w:val="0"/>
          <w:iCs/>
          <w:color w:val="000000" w:themeColor="text1"/>
          <w:szCs w:val="20"/>
          <w:lang w:val="en-GB"/>
        </w:rPr>
        <w:t>Observed trends (Fig. 9)</w:t>
      </w:r>
    </w:p>
    <w:p w14:paraId="5984B4C2" w14:textId="77777777" w:rsidR="0052455A" w:rsidRPr="00F936D5" w:rsidRDefault="0052455A" w:rsidP="00807E98">
      <w:pPr>
        <w:pStyle w:val="Lgende"/>
        <w:numPr>
          <w:ilvl w:val="0"/>
          <w:numId w:val="20"/>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Increasing the BSF doping from </w:t>
      </w:r>
      <m:oMath>
        <m:r>
          <w:rPr>
            <w:rFonts w:ascii="Cambria Math" w:hAnsi="Cambria Math" w:cs="Arial"/>
            <w:szCs w:val="20"/>
            <w:lang w:val="en-GB"/>
          </w:rPr>
          <m:t>1×</m:t>
        </m:r>
        <m:sSup>
          <m:sSupPr>
            <m:ctrlPr>
              <w:rPr>
                <w:rFonts w:ascii="Cambria Math" w:hAnsi="Cambria Math" w:cs="Arial"/>
                <w:bCs w:val="0"/>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ascii="Arial" w:hAnsi="Arial" w:cs="Arial"/>
          <w:szCs w:val="20"/>
          <w:lang w:val="en-GB"/>
        </w:rPr>
        <w:t xml:space="preserve"> to </w:t>
      </w:r>
      <m:oMath>
        <m:r>
          <w:rPr>
            <w:rFonts w:ascii="Cambria Math" w:hAnsi="Cambria Math" w:cs="Arial"/>
            <w:szCs w:val="20"/>
            <w:lang w:val="en-GB"/>
          </w:rPr>
          <m:t>1×</m:t>
        </m:r>
        <m:sSup>
          <m:sSupPr>
            <m:ctrlPr>
              <w:rPr>
                <w:rFonts w:ascii="Cambria Math" w:hAnsi="Cambria Math" w:cs="Arial"/>
                <w:bCs w:val="0"/>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bCs w:val="0"/>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ascii="Arial" w:hAnsi="Arial" w:cs="Arial"/>
          <w:i w:val="0"/>
          <w:iCs/>
          <w:color w:val="000000" w:themeColor="text1"/>
          <w:szCs w:val="20"/>
          <w:lang w:val="en-GB"/>
        </w:rPr>
        <w:t xml:space="preserve"> produces a small but consistent improvement in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from </w:t>
      </w:r>
      <m:oMath>
        <m:r>
          <w:rPr>
            <w:rFonts w:ascii="Cambria Math" w:hAnsi="Cambria Math" w:cs="Arial"/>
            <w:color w:val="000000" w:themeColor="text1"/>
            <w:szCs w:val="20"/>
            <w:lang w:val="en-GB"/>
          </w:rPr>
          <m:t>83.05%</m:t>
        </m:r>
      </m:oMath>
      <w:r w:rsidRPr="00F936D5">
        <w:rPr>
          <w:rFonts w:ascii="Arial" w:hAnsi="Arial" w:cs="Arial"/>
          <w:i w:val="0"/>
          <w:iCs/>
          <w:color w:val="000000" w:themeColor="text1"/>
          <w:szCs w:val="20"/>
          <w:lang w:val="en-GB"/>
        </w:rPr>
        <w:t xml:space="preserve"> to </w:t>
      </w:r>
      <m:oMath>
        <m:r>
          <w:rPr>
            <w:rFonts w:ascii="Cambria Math" w:hAnsi="Cambria Math" w:cs="Arial"/>
            <w:color w:val="000000" w:themeColor="text1"/>
            <w:szCs w:val="20"/>
            <w:lang w:val="en-GB"/>
          </w:rPr>
          <m:t>83.15%</m:t>
        </m:r>
      </m:oMath>
      <w:r w:rsidRPr="00F936D5">
        <w:rPr>
          <w:rFonts w:ascii="Arial" w:hAnsi="Arial" w:cs="Arial"/>
          <w:i w:val="0"/>
          <w:iCs/>
          <w:color w:val="000000" w:themeColor="text1"/>
          <w:szCs w:val="20"/>
          <w:lang w:val="en-GB"/>
        </w:rPr>
        <w:t xml:space="preserve"> (</w:t>
      </w:r>
      <m:oMath>
        <m:r>
          <w:rPr>
            <w:rFonts w:ascii="Cambria Math" w:hAnsi="Cambria Math" w:cs="Arial"/>
            <w:color w:val="000000" w:themeColor="text1"/>
            <w:szCs w:val="20"/>
            <w:lang w:val="en-GB"/>
          </w:rPr>
          <m:t>+0.10</m:t>
        </m:r>
      </m:oMath>
      <w:r w:rsidRPr="00F936D5">
        <w:rPr>
          <w:rFonts w:ascii="Arial" w:hAnsi="Arial" w:cs="Arial"/>
          <w:i w:val="0"/>
          <w:iCs/>
          <w:color w:val="000000" w:themeColor="text1"/>
          <w:szCs w:val="20"/>
          <w:lang w:val="en-GB"/>
        </w:rPr>
        <w:t xml:space="preserve"> percentage point).</w:t>
      </w:r>
    </w:p>
    <w:p w14:paraId="53175A5B" w14:textId="77777777" w:rsidR="0052455A" w:rsidRPr="00F936D5" w:rsidRDefault="0052455A" w:rsidP="00807E98">
      <w:pPr>
        <w:pStyle w:val="Lgende"/>
        <w:numPr>
          <w:ilvl w:val="0"/>
          <w:numId w:val="20"/>
        </w:numPr>
        <w:spacing w:before="120" w:after="120"/>
        <w:jc w:val="both"/>
        <w:rPr>
          <w:rFonts w:ascii="Arial" w:hAnsi="Arial" w:cs="Arial"/>
          <w:i w:val="0"/>
          <w:iCs/>
          <w:szCs w:val="20"/>
          <w:lang w:val="en-GB"/>
        </w:rPr>
      </w:pPr>
      <w:r w:rsidRPr="00F936D5">
        <w:rPr>
          <w:rFonts w:ascii="Arial" w:hAnsi="Arial" w:cs="Arial"/>
          <w:i w:val="0"/>
          <w:iCs/>
          <w:szCs w:val="20"/>
          <w:lang w:val="en-GB"/>
        </w:rPr>
        <w:t>This positive evolution indicates that, over this range, the benefits of stronger rear passivation and carrier selectivity still outweigh any adverse increase in transport/resistive penalties at the rear contact.</w:t>
      </w:r>
    </w:p>
    <w:p w14:paraId="41F233C5" w14:textId="77777777" w:rsidR="0052455A" w:rsidRPr="00F936D5" w:rsidRDefault="0052455A" w:rsidP="00764FFA">
      <w:pPr>
        <w:pStyle w:val="Lgende"/>
        <w:spacing w:before="120" w:after="120"/>
        <w:jc w:val="both"/>
        <w:rPr>
          <w:rFonts w:ascii="Arial" w:hAnsi="Arial" w:cs="Arial"/>
          <w:i w:val="0"/>
          <w:iCs/>
          <w:szCs w:val="20"/>
          <w:lang w:val="en-GB"/>
        </w:rPr>
      </w:pPr>
      <w:r w:rsidRPr="00F936D5">
        <w:rPr>
          <w:rFonts w:ascii="Arial" w:hAnsi="Arial" w:cs="Arial"/>
          <w:i w:val="0"/>
          <w:iCs/>
          <w:szCs w:val="20"/>
          <w:lang w:val="en-GB"/>
        </w:rPr>
        <w:lastRenderedPageBreak/>
        <w:t>Physical interpretation</w:t>
      </w:r>
    </w:p>
    <w:p w14:paraId="03B8D6D3" w14:textId="77777777" w:rsidR="0052455A" w:rsidRPr="00F936D5" w:rsidRDefault="0052455A" w:rsidP="00807E98">
      <w:pPr>
        <w:pStyle w:val="Lgende"/>
        <w:numPr>
          <w:ilvl w:val="0"/>
          <w:numId w:val="21"/>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A more heavily doped n+-a-Si:H BSF strengthens the electric field at the rear interface (field-effect passivation) and enhances carrier selectivity for electrons while repelling minority holes away from the rear, thereby reducing recombination prior to collection [1,3,7].</w:t>
      </w:r>
    </w:p>
    <w:p w14:paraId="6516105A" w14:textId="77777777" w:rsidR="0052455A" w:rsidRPr="00F936D5" w:rsidRDefault="0052455A" w:rsidP="00807E98">
      <w:pPr>
        <w:pStyle w:val="Lgende"/>
        <w:numPr>
          <w:ilvl w:val="0"/>
          <w:numId w:val="21"/>
        </w:numPr>
        <w:spacing w:before="120" w:after="120"/>
        <w:jc w:val="both"/>
        <w:rPr>
          <w:rFonts w:ascii="Arial" w:hAnsi="Arial" w:cs="Arial"/>
          <w:i w:val="0"/>
          <w:iCs/>
          <w:szCs w:val="20"/>
          <w:lang w:val="en-GB"/>
        </w:rPr>
      </w:pPr>
      <w:r w:rsidRPr="00F936D5">
        <w:rPr>
          <w:rFonts w:ascii="Arial" w:hAnsi="Arial" w:cs="Arial"/>
          <w:i w:val="0"/>
          <w:iCs/>
          <w:szCs w:val="20"/>
          <w:lang w:val="en-GB"/>
        </w:rPr>
        <w:t xml:space="preserve">At the same time, higher doping increases the conductivity of the doped a-Si:H and typically reduces the local series resistance at the rear contact. The combination of lower recombination (which tends to raise </w:t>
      </w:r>
      <m:oMath>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ascii="Arial" w:hAnsi="Arial" w:cs="Arial"/>
          <w:i w:val="0"/>
          <w:iCs/>
          <w:szCs w:val="20"/>
          <w:lang w:val="en-GB"/>
        </w:rPr>
        <w:t xml:space="preserve">​ slightly and improve the differential slope near MPP) and lower </w:t>
      </w:r>
      <m:oMath>
        <m:sSub>
          <m:sSubPr>
            <m:ctrlPr>
              <w:rPr>
                <w:rFonts w:ascii="Cambria Math" w:hAnsi="Cambria Math" w:cs="Arial"/>
                <w:iCs/>
                <w:szCs w:val="20"/>
                <w:lang w:val="en-GB"/>
              </w:rPr>
            </m:ctrlPr>
          </m:sSubPr>
          <m:e>
            <m:r>
              <w:rPr>
                <w:rFonts w:ascii="Cambria Math" w:hAnsi="Cambria Math" w:cs="Arial"/>
                <w:szCs w:val="20"/>
                <w:lang w:val="en-GB"/>
              </w:rPr>
              <m:t>R</m:t>
            </m:r>
          </m:e>
          <m:sub>
            <m:r>
              <w:rPr>
                <w:rFonts w:ascii="Cambria Math" w:hAnsi="Cambria Math" w:cs="Arial"/>
                <w:szCs w:val="20"/>
                <w:lang w:val="en-GB"/>
              </w:rPr>
              <m:t>s</m:t>
            </m:r>
          </m:sub>
        </m:sSub>
      </m:oMath>
      <w:r w:rsidRPr="00F936D5">
        <w:rPr>
          <w:rFonts w:ascii="Arial" w:hAnsi="Arial" w:cs="Arial"/>
          <w:i w:val="0"/>
          <w:iCs/>
          <w:szCs w:val="20"/>
          <w:lang w:val="en-GB"/>
        </w:rPr>
        <w:t xml:space="preserve">​ leads to a more rectangular </w:t>
      </w:r>
      <m:oMath>
        <m:r>
          <w:rPr>
            <w:rFonts w:ascii="Cambria Math" w:hAnsi="Cambria Math" w:cs="Arial"/>
            <w:szCs w:val="20"/>
            <w:lang w:val="en-GB"/>
          </w:rPr>
          <m:t>I-V</m:t>
        </m:r>
      </m:oMath>
      <w:r w:rsidRPr="00F936D5">
        <w:rPr>
          <w:rFonts w:ascii="Arial" w:hAnsi="Arial" w:cs="Arial"/>
          <w:i w:val="0"/>
          <w:iCs/>
          <w:szCs w:val="20"/>
          <w:lang w:val="en-GB"/>
        </w:rPr>
        <w:t xml:space="preserve"> curve and hence a higher </w:t>
      </w:r>
      <m:oMath>
        <m:r>
          <w:rPr>
            <w:rFonts w:ascii="Cambria Math" w:hAnsi="Cambria Math" w:cs="Arial"/>
            <w:szCs w:val="20"/>
            <w:lang w:val="en-GB"/>
          </w:rPr>
          <m:t>FF</m:t>
        </m:r>
      </m:oMath>
      <w:r w:rsidRPr="00F936D5">
        <w:rPr>
          <w:rFonts w:ascii="Arial" w:hAnsi="Arial" w:cs="Arial"/>
          <w:i w:val="0"/>
          <w:iCs/>
          <w:szCs w:val="20"/>
          <w:lang w:val="en-GB"/>
        </w:rPr>
        <w:t xml:space="preserve"> [3,17,18].</w:t>
      </w:r>
    </w:p>
    <w:p w14:paraId="1A7E3346" w14:textId="77777777" w:rsidR="0052455A" w:rsidRPr="00F936D5" w:rsidRDefault="0052455A" w:rsidP="00807E98">
      <w:pPr>
        <w:pStyle w:val="Lgende"/>
        <w:numPr>
          <w:ilvl w:val="0"/>
          <w:numId w:val="21"/>
        </w:numPr>
        <w:spacing w:before="120" w:after="120"/>
        <w:jc w:val="both"/>
        <w:rPr>
          <w:rFonts w:ascii="Arial" w:hAnsi="Arial" w:cs="Arial"/>
          <w:i w:val="0"/>
          <w:iCs/>
          <w:szCs w:val="20"/>
          <w:lang w:val="en-GB"/>
        </w:rPr>
      </w:pPr>
      <w:r w:rsidRPr="00F936D5">
        <w:rPr>
          <w:rFonts w:ascii="Arial" w:hAnsi="Arial" w:cs="Arial"/>
          <w:i w:val="0"/>
          <w:iCs/>
          <w:szCs w:val="20"/>
          <w:lang w:val="en-GB"/>
        </w:rPr>
        <w:t xml:space="preserve">In terms of standard metrics, tracking </w:t>
      </w:r>
      <m:oMath>
        <m:r>
          <w:rPr>
            <w:rFonts w:ascii="Cambria Math" w:hAnsi="Cambria Math" w:cs="Arial"/>
            <w:szCs w:val="20"/>
            <w:lang w:val="en-GB"/>
          </w:rPr>
          <m:t>FF</m:t>
        </m:r>
      </m:oMath>
      <w:r w:rsidRPr="00F936D5">
        <w:rPr>
          <w:rFonts w:ascii="Arial" w:hAnsi="Arial" w:cs="Arial"/>
          <w:i w:val="0"/>
          <w:iCs/>
          <w:szCs w:val="20"/>
          <w:lang w:val="en-GB"/>
        </w:rPr>
        <w:t xml:space="preserve"> as a function of </w:t>
      </w:r>
      <m:oMath>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szCs w:val="20"/>
            <w:lang w:val="en-GB"/>
          </w:rPr>
          <m:t>=</m:t>
        </m:r>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szCs w:val="20"/>
            <w:lang w:val="en-GB"/>
          </w:rPr>
          <m:t>/(n</m:t>
        </m:r>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T</m:t>
            </m:r>
          </m:sub>
        </m:sSub>
        <m:r>
          <w:rPr>
            <w:rFonts w:ascii="Cambria Math" w:hAnsi="Cambria Math" w:cs="Arial"/>
            <w:szCs w:val="20"/>
            <w:lang w:val="en-GB"/>
          </w:rPr>
          <m:t>)</m:t>
        </m:r>
      </m:oMath>
      <w:r w:rsidRPr="00F936D5">
        <w:rPr>
          <w:rFonts w:ascii="Arial" w:hAnsi="Arial" w:cs="Arial"/>
          <w:i w:val="0"/>
          <w:iCs/>
          <w:szCs w:val="20"/>
          <w:lang w:val="en-GB"/>
        </w:rPr>
        <w:t xml:space="preserve"> helps confirm that the measured improvement is consistent with reduced recombination and controlled series resistance, in line with analytical/empirical relations reported in the literature [17,18].</w:t>
      </w:r>
    </w:p>
    <w:p w14:paraId="7681D174" w14:textId="77777777" w:rsidR="0052455A" w:rsidRPr="00F936D5" w:rsidRDefault="0052455A" w:rsidP="00764FFA">
      <w:pPr>
        <w:pStyle w:val="Lgende"/>
        <w:spacing w:before="120" w:after="120"/>
        <w:jc w:val="both"/>
        <w:rPr>
          <w:rFonts w:ascii="Arial" w:hAnsi="Arial" w:cs="Arial"/>
          <w:i w:val="0"/>
          <w:iCs/>
          <w:szCs w:val="20"/>
          <w:lang w:val="en-GB"/>
        </w:rPr>
      </w:pPr>
      <w:r w:rsidRPr="00F936D5">
        <w:rPr>
          <w:rFonts w:ascii="Arial" w:hAnsi="Arial" w:cs="Arial"/>
          <w:i w:val="0"/>
          <w:iCs/>
          <w:szCs w:val="20"/>
          <w:lang w:val="en-GB"/>
        </w:rPr>
        <w:t>Limits and practical cautions</w:t>
      </w:r>
    </w:p>
    <w:p w14:paraId="6D4D44DA" w14:textId="77777777" w:rsidR="0052455A" w:rsidRPr="00F936D5" w:rsidRDefault="0052455A" w:rsidP="00807E98">
      <w:pPr>
        <w:pStyle w:val="Lgende"/>
        <w:numPr>
          <w:ilvl w:val="0"/>
          <w:numId w:val="22"/>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At very high doping, counter-effects may emerge: </w:t>
      </w:r>
    </w:p>
    <w:p w14:paraId="485746D2" w14:textId="77777777" w:rsidR="0052455A" w:rsidRPr="00F936D5" w:rsidRDefault="0052455A" w:rsidP="00807E98">
      <w:pPr>
        <w:pStyle w:val="Lgende"/>
        <w:numPr>
          <w:ilvl w:val="0"/>
          <w:numId w:val="25"/>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higher defect densities in doped a-Si:H can increase recombination; </w:t>
      </w:r>
    </w:p>
    <w:p w14:paraId="5744C838" w14:textId="77777777" w:rsidR="0052455A" w:rsidRPr="00F936D5" w:rsidRDefault="0052455A" w:rsidP="00807E98">
      <w:pPr>
        <w:pStyle w:val="Lgende"/>
        <w:numPr>
          <w:ilvl w:val="0"/>
          <w:numId w:val="25"/>
        </w:numPr>
        <w:spacing w:before="120" w:after="120"/>
        <w:jc w:val="both"/>
        <w:rPr>
          <w:rFonts w:ascii="Arial" w:hAnsi="Arial" w:cs="Arial"/>
          <w:i w:val="0"/>
          <w:iCs/>
          <w:szCs w:val="20"/>
          <w:lang w:val="en-GB"/>
        </w:rPr>
      </w:pPr>
      <w:proofErr w:type="spellStart"/>
      <w:r w:rsidRPr="00F936D5">
        <w:rPr>
          <w:rFonts w:ascii="Arial" w:hAnsi="Arial" w:cs="Arial"/>
          <w:i w:val="0"/>
          <w:iCs/>
          <w:color w:val="000000" w:themeColor="text1"/>
          <w:szCs w:val="20"/>
          <w:lang w:val="en-GB"/>
        </w:rPr>
        <w:t>tunneling</w:t>
      </w:r>
      <w:proofErr w:type="spellEnd"/>
      <w:r w:rsidRPr="00F936D5">
        <w:rPr>
          <w:rFonts w:ascii="Arial" w:hAnsi="Arial" w:cs="Arial"/>
          <w:i w:val="0"/>
          <w:iCs/>
          <w:color w:val="000000" w:themeColor="text1"/>
          <w:szCs w:val="20"/>
          <w:lang w:val="en-GB"/>
        </w:rPr>
        <w:t xml:space="preserve">/barrier inhomogeneity may degrade </w:t>
      </w:r>
      <w:proofErr w:type="spellStart"/>
      <w:r w:rsidRPr="00F936D5">
        <w:rPr>
          <w:rFonts w:ascii="Arial" w:hAnsi="Arial" w:cs="Arial"/>
          <w:i w:val="0"/>
          <w:iCs/>
          <w:color w:val="000000" w:themeColor="text1"/>
          <w:szCs w:val="20"/>
          <w:lang w:val="en-GB"/>
        </w:rPr>
        <w:t>RshR</w:t>
      </w:r>
      <w:proofErr w:type="spellEnd"/>
      <w:r w:rsidRPr="00F936D5">
        <w:rPr>
          <w:rFonts w:ascii="Arial" w:hAnsi="Arial" w:cs="Arial"/>
          <w:i w:val="0"/>
          <w:iCs/>
          <w:color w:val="000000" w:themeColor="text1"/>
          <w:szCs w:val="20"/>
          <w:lang w:val="en-GB"/>
        </w:rPr>
        <w:t>_{</w:t>
      </w:r>
      <w:proofErr w:type="spellStart"/>
      <w:r w:rsidRPr="00F936D5">
        <w:rPr>
          <w:rFonts w:ascii="Arial" w:hAnsi="Arial" w:cs="Arial"/>
          <w:i w:val="0"/>
          <w:iCs/>
          <w:color w:val="000000" w:themeColor="text1"/>
          <w:szCs w:val="20"/>
          <w:lang w:val="en-GB"/>
        </w:rPr>
        <w:t>sh</w:t>
      </w:r>
      <w:proofErr w:type="spellEnd"/>
      <w:r w:rsidRPr="00F936D5">
        <w:rPr>
          <w:rFonts w:ascii="Arial" w:hAnsi="Arial" w:cs="Arial"/>
          <w:i w:val="0"/>
          <w:iCs/>
          <w:color w:val="000000" w:themeColor="text1"/>
          <w:szCs w:val="20"/>
          <w:lang w:val="en-GB"/>
        </w:rPr>
        <w:t>}</w:t>
      </w:r>
      <w:proofErr w:type="spellStart"/>
      <w:r w:rsidRPr="00F936D5">
        <w:rPr>
          <w:rFonts w:ascii="Arial" w:hAnsi="Arial" w:cs="Arial"/>
          <w:i w:val="0"/>
          <w:iCs/>
          <w:color w:val="000000" w:themeColor="text1"/>
          <w:szCs w:val="20"/>
          <w:lang w:val="en-GB"/>
        </w:rPr>
        <w:t>Rsh</w:t>
      </w:r>
      <w:proofErr w:type="spellEnd"/>
      <w:r w:rsidRPr="00F936D5">
        <w:rPr>
          <w:rFonts w:ascii="Arial" w:hAnsi="Arial" w:cs="Arial"/>
          <w:i w:val="0"/>
          <w:iCs/>
          <w:color w:val="000000" w:themeColor="text1"/>
          <w:szCs w:val="20"/>
          <w:lang w:val="en-GB"/>
        </w:rPr>
        <w:t>​; and</w:t>
      </w:r>
    </w:p>
    <w:p w14:paraId="04C1F5B2" w14:textId="77777777" w:rsidR="0052455A" w:rsidRPr="00F936D5" w:rsidRDefault="0052455A" w:rsidP="00807E98">
      <w:pPr>
        <w:pStyle w:val="Lgende"/>
        <w:numPr>
          <w:ilvl w:val="0"/>
          <w:numId w:val="25"/>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minor optical </w:t>
      </w:r>
      <w:proofErr w:type="spellStart"/>
      <w:r w:rsidRPr="00F936D5">
        <w:rPr>
          <w:rFonts w:ascii="Arial" w:hAnsi="Arial" w:cs="Arial"/>
          <w:i w:val="0"/>
          <w:iCs/>
          <w:color w:val="000000" w:themeColor="text1"/>
          <w:szCs w:val="20"/>
          <w:lang w:val="en-GB"/>
        </w:rPr>
        <w:t>parasitics</w:t>
      </w:r>
      <w:proofErr w:type="spellEnd"/>
      <w:r w:rsidRPr="00F936D5">
        <w:rPr>
          <w:rFonts w:ascii="Arial" w:hAnsi="Arial" w:cs="Arial"/>
          <w:i w:val="0"/>
          <w:iCs/>
          <w:color w:val="000000" w:themeColor="text1"/>
          <w:szCs w:val="20"/>
          <w:lang w:val="en-GB"/>
        </w:rPr>
        <w:t xml:space="preserve"> can accumulate. </w:t>
      </w:r>
    </w:p>
    <w:p w14:paraId="1FFB6FFA" w14:textId="77777777" w:rsidR="0052455A" w:rsidRPr="00F936D5" w:rsidRDefault="0052455A" w:rsidP="00764FFA">
      <w:pPr>
        <w:pStyle w:val="Lgende"/>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In such cases, the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gain may saturate or even reverse if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ascii="Arial" w:hAnsi="Arial" w:cs="Arial"/>
          <w:i w:val="0"/>
          <w:iCs/>
          <w:color w:val="000000" w:themeColor="text1"/>
          <w:szCs w:val="20"/>
          <w:lang w:val="en-GB"/>
        </w:rPr>
        <w:t xml:space="preserve">​ or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sh</m:t>
            </m:r>
          </m:sub>
        </m:sSub>
      </m:oMath>
      <w:r w:rsidRPr="00F936D5">
        <w:rPr>
          <w:rFonts w:ascii="Arial" w:hAnsi="Arial" w:cs="Arial"/>
          <w:i w:val="0"/>
          <w:iCs/>
          <w:color w:val="000000" w:themeColor="text1"/>
          <w:szCs w:val="20"/>
          <w:lang w:val="en-GB"/>
        </w:rPr>
        <w:t xml:space="preserve"> are compromised [3,17,18].</w:t>
      </w:r>
    </w:p>
    <w:p w14:paraId="0C039A26" w14:textId="77777777" w:rsidR="0052455A" w:rsidRPr="00F936D5" w:rsidRDefault="0052455A" w:rsidP="00807E98">
      <w:pPr>
        <w:pStyle w:val="Lgende"/>
        <w:numPr>
          <w:ilvl w:val="0"/>
          <w:numId w:val="22"/>
        </w:numPr>
        <w:spacing w:before="120" w:after="120"/>
        <w:jc w:val="both"/>
        <w:rPr>
          <w:rFonts w:ascii="Arial" w:hAnsi="Arial" w:cs="Arial"/>
          <w:i w:val="0"/>
          <w:iCs/>
          <w:szCs w:val="20"/>
          <w:lang w:val="en-GB"/>
        </w:rPr>
      </w:pPr>
      <w:r w:rsidRPr="00F936D5">
        <w:rPr>
          <w:rFonts w:ascii="Arial" w:hAnsi="Arial" w:cs="Arial"/>
          <w:i w:val="0"/>
          <w:iCs/>
          <w:szCs w:val="20"/>
          <w:lang w:val="en-GB"/>
        </w:rPr>
        <w:t xml:space="preserve">Therefore, BSF doping should be co-optimized with BSF thickness, front/back passivation quality, and the TCO/metal stack, and assessed under identical optical conditions to isolate the purely electrical impact. For benchmarking, an </w:t>
      </w:r>
      <m:oMath>
        <m:r>
          <w:rPr>
            <w:rFonts w:ascii="Cambria Math" w:hAnsi="Cambria Math" w:cs="Arial"/>
            <w:szCs w:val="20"/>
            <w:lang w:val="en-GB"/>
          </w:rPr>
          <m:t>FF-</m:t>
        </m:r>
        <m:sSub>
          <m:sSubPr>
            <m:ctrlPr>
              <w:rPr>
                <w:rFonts w:ascii="Cambria Math" w:hAnsi="Cambria Math" w:cs="Arial"/>
                <w:iCs/>
                <w:szCs w:val="20"/>
                <w:lang w:val="en-GB"/>
              </w:rPr>
            </m:ctrlPr>
          </m:sSubPr>
          <m:e>
            <m:r>
              <w:rPr>
                <w:rFonts w:ascii="Cambria Math" w:hAnsi="Cambria Math" w:cs="Arial"/>
                <w:szCs w:val="20"/>
                <w:lang w:val="en-GB"/>
              </w:rPr>
              <m:t>v</m:t>
            </m:r>
          </m:e>
          <m:sub>
            <m:r>
              <w:rPr>
                <w:rFonts w:ascii="Cambria Math" w:hAnsi="Cambria Math" w:cs="Arial"/>
                <w:szCs w:val="20"/>
                <w:lang w:val="en-GB"/>
              </w:rPr>
              <m:t>oc</m:t>
            </m:r>
          </m:sub>
        </m:sSub>
      </m:oMath>
      <w:r w:rsidRPr="00F936D5">
        <w:rPr>
          <w:rFonts w:ascii="Arial" w:hAnsi="Arial" w:cs="Arial"/>
          <w:i w:val="0"/>
          <w:iCs/>
          <w:szCs w:val="20"/>
          <w:lang w:val="en-GB"/>
        </w:rPr>
        <w:t>​ plot is recommended to separate recombination-driven from resistive contributions [1,3,7,17,18,25].</w:t>
      </w:r>
    </w:p>
    <w:p w14:paraId="013D4C7F" w14:textId="77777777" w:rsidR="0052455A" w:rsidRPr="00F936D5" w:rsidRDefault="0052455A" w:rsidP="00764FFA">
      <w:pPr>
        <w:pStyle w:val="Lgende"/>
        <w:spacing w:before="120" w:after="120"/>
        <w:jc w:val="both"/>
        <w:rPr>
          <w:rFonts w:ascii="Arial" w:hAnsi="Arial" w:cs="Arial"/>
          <w:i w:val="0"/>
          <w:iCs/>
          <w:szCs w:val="20"/>
          <w:lang w:val="en-GB"/>
        </w:rPr>
      </w:pPr>
      <w:r w:rsidRPr="00F936D5">
        <w:rPr>
          <w:rFonts w:ascii="Arial" w:hAnsi="Arial" w:cs="Arial"/>
          <w:i w:val="0"/>
          <w:iCs/>
          <w:szCs w:val="20"/>
          <w:lang w:val="en-GB"/>
        </w:rPr>
        <w:t>Takeaway</w:t>
      </w:r>
    </w:p>
    <w:p w14:paraId="27AC4974" w14:textId="77777777" w:rsidR="0052455A" w:rsidRPr="00F936D5" w:rsidRDefault="0052455A" w:rsidP="00764FFA">
      <w:pPr>
        <w:pStyle w:val="Lgende"/>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Within the studied range, raising BSF doping yields a modest, reproducible increase in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w:t>
      </w:r>
      <m:oMath>
        <m:r>
          <w:rPr>
            <w:rFonts w:ascii="Cambria Math" w:hAnsi="Cambria Math" w:cs="Arial"/>
            <w:color w:val="000000" w:themeColor="text1"/>
            <w:szCs w:val="20"/>
            <w:lang w:val="en-GB"/>
          </w:rPr>
          <m:t>83.05% → 83.15%</m:t>
        </m:r>
      </m:oMath>
      <w:r w:rsidRPr="00F936D5">
        <w:rPr>
          <w:rFonts w:ascii="Arial" w:hAnsi="Arial" w:cs="Arial"/>
          <w:i w:val="0"/>
          <w:iCs/>
          <w:color w:val="000000" w:themeColor="text1"/>
          <w:szCs w:val="20"/>
          <w:lang w:val="en-GB"/>
        </w:rPr>
        <w:t xml:space="preserve">). The trend is physically consistent with stronger field-effect passivation, better carrier selectivity, and lower rear-contact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ascii="Arial" w:hAnsi="Arial" w:cs="Arial"/>
          <w:i w:val="0"/>
          <w:iCs/>
          <w:color w:val="000000" w:themeColor="text1"/>
          <w:szCs w:val="20"/>
          <w:lang w:val="en-GB"/>
        </w:rPr>
        <w:t xml:space="preserve">. To generalize beyond this window, maintain a joint optimization of doping, BSF thickness, interface passivation, and contact stack, and verify performance using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vs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ascii="Arial" w:hAnsi="Arial" w:cs="Arial"/>
          <w:i w:val="0"/>
          <w:iCs/>
          <w:color w:val="000000" w:themeColor="text1"/>
          <w:szCs w:val="20"/>
          <w:lang w:val="en-GB"/>
        </w:rPr>
        <w:t xml:space="preserve"> diagnostics [1,3,7,17,18,25].</w:t>
      </w:r>
    </w:p>
    <w:p w14:paraId="178AAC27" w14:textId="77777777" w:rsidR="0052455A" w:rsidRPr="000E7E79" w:rsidRDefault="0052455A" w:rsidP="004D5515">
      <w:pPr>
        <w:pStyle w:val="Titre3"/>
        <w:rPr>
          <w:lang w:val="en-GB"/>
        </w:rPr>
      </w:pPr>
      <w:r w:rsidRPr="000E7E79">
        <w:rPr>
          <w:lang w:val="en-GB"/>
        </w:rPr>
        <w:t>4.2.4. Effect of BSF doping on the open-circuit voltage of the PV cell</w:t>
      </w:r>
    </w:p>
    <w:p w14:paraId="3DFB1E4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Figure 10 shows the evolution of the open-circuit voltage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as a function of the doping of the rear n+-a-Si:H BSF, for different wafer thicknesses. </w:t>
      </w:r>
    </w:p>
    <w:p w14:paraId="65C69F7D" w14:textId="77777777" w:rsidR="0052455A" w:rsidRPr="00F936D5" w:rsidRDefault="0052455A" w:rsidP="00764FFA">
      <w:pPr>
        <w:keepNext/>
        <w:spacing w:before="120" w:after="120" w:line="240" w:lineRule="auto"/>
        <w:jc w:val="center"/>
        <w:rPr>
          <w:rFonts w:cs="Arial"/>
          <w:szCs w:val="20"/>
        </w:rPr>
      </w:pPr>
      <w:r w:rsidRPr="00F936D5">
        <w:rPr>
          <w:rFonts w:cs="Arial"/>
          <w:b/>
          <w:noProof/>
          <w:color w:val="000000" w:themeColor="text1"/>
          <w:szCs w:val="20"/>
          <w:lang w:eastAsia="fr-FR"/>
        </w:rPr>
        <w:lastRenderedPageBreak/>
        <w:drawing>
          <wp:inline distT="0" distB="0" distL="0" distR="0" wp14:anchorId="7CCAC3A4" wp14:editId="09C05368">
            <wp:extent cx="3275330" cy="2438400"/>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796" t="7168" r="4069" b="5286"/>
                    <a:stretch/>
                  </pic:blipFill>
                  <pic:spPr bwMode="auto">
                    <a:xfrm>
                      <a:off x="0" y="0"/>
                      <a:ext cx="3292362" cy="2451080"/>
                    </a:xfrm>
                    <a:prstGeom prst="rect">
                      <a:avLst/>
                    </a:prstGeom>
                    <a:noFill/>
                    <a:ln>
                      <a:noFill/>
                    </a:ln>
                    <a:extLst>
                      <a:ext uri="{53640926-AAD7-44D8-BBD7-CCE9431645EC}">
                        <a14:shadowObscured xmlns:a14="http://schemas.microsoft.com/office/drawing/2010/main"/>
                      </a:ext>
                    </a:extLst>
                  </pic:spPr>
                </pic:pic>
              </a:graphicData>
            </a:graphic>
          </wp:inline>
        </w:drawing>
      </w:r>
    </w:p>
    <w:p w14:paraId="0FE17E64" w14:textId="77777777" w:rsidR="0052455A" w:rsidRPr="00F936D5" w:rsidRDefault="0052455A" w:rsidP="00764FFA">
      <w:pPr>
        <w:pStyle w:val="Lgende"/>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10</w:t>
      </w:r>
      <w:r w:rsidRPr="00F936D5">
        <w:rPr>
          <w:rFonts w:ascii="Arial" w:hAnsi="Arial" w:cs="Arial"/>
          <w:b/>
          <w:i w:val="0"/>
          <w:szCs w:val="20"/>
        </w:rPr>
        <w:fldChar w:fldCharType="end"/>
      </w:r>
      <w:r w:rsidRPr="00F936D5">
        <w:rPr>
          <w:rFonts w:ascii="Arial" w:hAnsi="Arial" w:cs="Arial"/>
          <w:b/>
          <w:i w:val="0"/>
          <w:szCs w:val="20"/>
          <w:lang w:val="en-GB"/>
        </w:rPr>
        <w:t>: Evolution of the open-circuit voltage as a function of BSF doping for different base thickness</w:t>
      </w:r>
    </w:p>
    <w:p w14:paraId="58BA7F18"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Observed trends (Fig. 10)</w:t>
      </w:r>
    </w:p>
    <w:p w14:paraId="05AAA17A" w14:textId="77777777" w:rsidR="0052455A" w:rsidRPr="00F936D5" w:rsidRDefault="0052455A" w:rsidP="00764FFA">
      <w:pPr>
        <w:spacing w:before="120" w:after="120" w:line="240" w:lineRule="auto"/>
        <w:rPr>
          <w:rFonts w:cs="Arial"/>
          <w:color w:val="000000" w:themeColor="text1"/>
          <w:szCs w:val="20"/>
        </w:rPr>
      </w:pPr>
      <w:r w:rsidRPr="00F936D5">
        <w:rPr>
          <w:rFonts w:cs="Arial"/>
          <w:color w:val="000000" w:themeColor="text1"/>
          <w:szCs w:val="20"/>
          <w:lang w:val="en-GB"/>
        </w:rPr>
        <w:t xml:space="preserve">Increasing BSF doping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cs="Arial"/>
          <w:color w:val="000000" w:themeColor="text1"/>
          <w:szCs w:val="20"/>
          <w:lang w:val="en-GB"/>
        </w:rPr>
        <w:t xml:space="preserve"> yields a modest rise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from </w:t>
      </w:r>
      <m:oMath>
        <m:r>
          <w:rPr>
            <w:rFonts w:ascii="Cambria Math" w:hAnsi="Cambria Math" w:cs="Arial"/>
            <w:color w:val="000000" w:themeColor="text1"/>
            <w:szCs w:val="20"/>
            <w:lang w:val="en-GB"/>
          </w:rPr>
          <m:t>0.728 V</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0.736 V</m:t>
        </m:r>
      </m:oMath>
      <w:r w:rsidRPr="00F936D5">
        <w:rPr>
          <w:rFonts w:cs="Arial"/>
          <w:color w:val="000000" w:themeColor="text1"/>
          <w:szCs w:val="20"/>
          <w:lang w:val="en-GB"/>
        </w:rPr>
        <w:t xml:space="preserve"> (</w:t>
      </w:r>
      <m:oMath>
        <m:r>
          <w:rPr>
            <w:rFonts w:ascii="Cambria Math" w:hAnsi="Cambria Math" w:cs="Arial"/>
            <w:color w:val="000000" w:themeColor="text1"/>
            <w:szCs w:val="20"/>
            <w:lang w:val="en-GB"/>
          </w:rPr>
          <m:t>+8 mV</m:t>
        </m:r>
      </m:oMath>
      <w:r w:rsidRPr="00F936D5">
        <w:rPr>
          <w:rFonts w:cs="Arial"/>
          <w:color w:val="000000" w:themeColor="text1"/>
          <w:szCs w:val="20"/>
          <w:lang w:val="en-GB"/>
        </w:rPr>
        <w:t xml:space="preserve">). </w:t>
      </w:r>
      <w:r w:rsidRPr="00F936D5">
        <w:rPr>
          <w:rFonts w:cs="Arial"/>
          <w:color w:val="000000" w:themeColor="text1"/>
          <w:szCs w:val="20"/>
        </w:rPr>
        <w:t xml:space="preserve">This </w:t>
      </w:r>
      <w:proofErr w:type="spellStart"/>
      <w:r w:rsidRPr="00F936D5">
        <w:rPr>
          <w:rFonts w:cs="Arial"/>
          <w:color w:val="000000" w:themeColor="text1"/>
          <w:szCs w:val="20"/>
        </w:rPr>
        <w:t>behavior</w:t>
      </w:r>
      <w:proofErr w:type="spellEnd"/>
      <w:r w:rsidRPr="00F936D5">
        <w:rPr>
          <w:rFonts w:cs="Arial"/>
          <w:color w:val="000000" w:themeColor="text1"/>
          <w:szCs w:val="20"/>
        </w:rPr>
        <w:t xml:space="preserve"> </w:t>
      </w:r>
      <w:proofErr w:type="spellStart"/>
      <w:r w:rsidRPr="00F936D5">
        <w:rPr>
          <w:rFonts w:cs="Arial"/>
          <w:color w:val="000000" w:themeColor="text1"/>
          <w:szCs w:val="20"/>
        </w:rPr>
        <w:t>agrees</w:t>
      </w:r>
      <w:proofErr w:type="spellEnd"/>
      <w:r w:rsidRPr="00F936D5">
        <w:rPr>
          <w:rFonts w:cs="Arial"/>
          <w:color w:val="000000" w:themeColor="text1"/>
          <w:szCs w:val="20"/>
        </w:rPr>
        <w:t xml:space="preserve"> </w:t>
      </w:r>
      <w:proofErr w:type="spellStart"/>
      <w:r w:rsidRPr="00F936D5">
        <w:rPr>
          <w:rFonts w:cs="Arial"/>
          <w:color w:val="000000" w:themeColor="text1"/>
          <w:szCs w:val="20"/>
        </w:rPr>
        <w:t>with</w:t>
      </w:r>
      <w:proofErr w:type="spellEnd"/>
    </w:p>
    <w:p w14:paraId="7E016C0E" w14:textId="77777777" w:rsidR="0052455A" w:rsidRPr="00F936D5" w:rsidRDefault="00B4656D" w:rsidP="00764FFA">
      <w:pPr>
        <w:spacing w:before="120" w:after="120" w:line="240" w:lineRule="auto"/>
        <w:rPr>
          <w:rFonts w:cs="Arial"/>
          <w:color w:val="000000" w:themeColor="text1"/>
          <w:szCs w:val="20"/>
        </w:rPr>
      </w:pPr>
      <m:oMathPara>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color w:val="000000" w:themeColor="text1"/>
              <w:szCs w:val="20"/>
            </w:rPr>
            <m:t>=</m:t>
          </m:r>
          <m:f>
            <m:fPr>
              <m:ctrlPr>
                <w:rPr>
                  <w:rFonts w:ascii="Cambria Math" w:hAnsi="Cambria Math" w:cs="Arial"/>
                  <w:i/>
                  <w:color w:val="000000" w:themeColor="text1"/>
                  <w:szCs w:val="20"/>
                </w:rPr>
              </m:ctrlPr>
            </m:fPr>
            <m:num>
              <m:r>
                <w:rPr>
                  <w:rFonts w:ascii="Cambria Math" w:hAnsi="Cambria Math" w:cs="Arial"/>
                  <w:color w:val="000000" w:themeColor="text1"/>
                  <w:szCs w:val="20"/>
                </w:rPr>
                <m:t>nkT</m:t>
              </m:r>
            </m:num>
            <m:den>
              <m:r>
                <w:rPr>
                  <w:rFonts w:ascii="Cambria Math" w:hAnsi="Cambria Math" w:cs="Arial"/>
                  <w:color w:val="000000" w:themeColor="text1"/>
                  <w:szCs w:val="20"/>
                </w:rPr>
                <m:t>q</m:t>
              </m:r>
            </m:den>
          </m:f>
          <m:func>
            <m:funcPr>
              <m:ctrlPr>
                <w:rPr>
                  <w:rFonts w:ascii="Cambria Math" w:hAnsi="Cambria Math" w:cs="Arial"/>
                  <w:i/>
                  <w:color w:val="000000" w:themeColor="text1"/>
                  <w:szCs w:val="20"/>
                </w:rPr>
              </m:ctrlPr>
            </m:funcPr>
            <m:fName>
              <m:r>
                <m:rPr>
                  <m:sty m:val="p"/>
                </m:rPr>
                <w:rPr>
                  <w:rFonts w:ascii="Cambria Math" w:hAnsi="Cambria Math" w:cs="Arial"/>
                  <w:color w:val="000000" w:themeColor="text1"/>
                  <w:szCs w:val="20"/>
                </w:rPr>
                <m:t>ln</m:t>
              </m:r>
            </m:fName>
            <m:e>
              <m:d>
                <m:dPr>
                  <m:ctrlPr>
                    <w:rPr>
                      <w:rFonts w:ascii="Cambria Math" w:hAnsi="Cambria Math" w:cs="Arial"/>
                      <w:i/>
                      <w:color w:val="000000" w:themeColor="text1"/>
                      <w:szCs w:val="20"/>
                    </w:rPr>
                  </m:ctrlPr>
                </m:dPr>
                <m:e>
                  <m:f>
                    <m:fPr>
                      <m:ctrlPr>
                        <w:rPr>
                          <w:rFonts w:ascii="Cambria Math" w:hAnsi="Cambria Math" w:cs="Arial"/>
                          <w:i/>
                          <w:color w:val="000000" w:themeColor="text1"/>
                          <w:szCs w:val="20"/>
                        </w:rPr>
                      </m:ctrlPr>
                    </m:fPr>
                    <m:num>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ph</m:t>
                          </m:r>
                        </m:sub>
                      </m:sSub>
                    </m:num>
                    <m:den>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0</m:t>
                          </m:r>
                        </m:sub>
                      </m:sSub>
                    </m:den>
                  </m:f>
                  <m:r>
                    <w:rPr>
                      <w:rFonts w:ascii="Cambria Math" w:hAnsi="Cambria Math" w:cs="Arial"/>
                      <w:color w:val="000000" w:themeColor="text1"/>
                      <w:szCs w:val="20"/>
                    </w:rPr>
                    <m:t>+1</m:t>
                  </m:r>
                </m:e>
              </m:d>
            </m:e>
          </m:func>
        </m:oMath>
      </m:oMathPara>
    </w:p>
    <w:p w14:paraId="179B51C5"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where a lower effective saturation current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eastAsiaTheme="minorEastAsia" w:cs="Arial"/>
          <w:color w:val="000000" w:themeColor="text1"/>
          <w:szCs w:val="20"/>
          <w:lang w:val="en-GB"/>
        </w:rPr>
        <w:t xml:space="preserve">, </w:t>
      </w:r>
      <w:r w:rsidRPr="00F936D5">
        <w:rPr>
          <w:rFonts w:cs="Arial"/>
          <w:color w:val="000000" w:themeColor="text1"/>
          <w:szCs w:val="20"/>
          <w:lang w:val="en-GB"/>
        </w:rPr>
        <w:t xml:space="preserve">due to stronger rear-surface passivation and higher carrier selectivity, increases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[3,7,16,18]. The gain is small because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depends logarithmically on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w:t>
      </w:r>
    </w:p>
    <w:p w14:paraId="3C9CAFA2" w14:textId="77777777" w:rsidR="0052455A" w:rsidRPr="00F936D5" w:rsidRDefault="0052455A" w:rsidP="00764FFA">
      <w:pPr>
        <w:spacing w:before="120" w:after="120" w:line="240" w:lineRule="auto"/>
        <w:rPr>
          <w:rFonts w:cs="Arial"/>
          <w:color w:val="000000" w:themeColor="text1"/>
          <w:szCs w:val="20"/>
        </w:rPr>
      </w:pPr>
      <w:r w:rsidRPr="00F936D5">
        <w:rPr>
          <w:rFonts w:cs="Arial"/>
          <w:color w:val="000000" w:themeColor="text1"/>
          <w:szCs w:val="20"/>
        </w:rPr>
        <w:t xml:space="preserve">Physical </w:t>
      </w:r>
      <w:proofErr w:type="spellStart"/>
      <w:r w:rsidRPr="00F936D5">
        <w:rPr>
          <w:rFonts w:cs="Arial"/>
          <w:color w:val="000000" w:themeColor="text1"/>
          <w:szCs w:val="20"/>
        </w:rPr>
        <w:t>picture</w:t>
      </w:r>
      <w:proofErr w:type="spellEnd"/>
    </w:p>
    <w:p w14:paraId="620AB51D" w14:textId="77777777" w:rsidR="0052455A" w:rsidRPr="00F936D5" w:rsidRDefault="0052455A" w:rsidP="00807E98">
      <w:pPr>
        <w:numPr>
          <w:ilvl w:val="0"/>
          <w:numId w:val="1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Low → mid doping: limited selectivity </w:t>
      </w:r>
      <w:r w:rsidRPr="00F936D5">
        <w:rPr>
          <w:rStyle w:val="lev"/>
          <w:rFonts w:cs="Arial"/>
          <w:b w:val="0"/>
          <w:bCs w:val="0"/>
          <w:szCs w:val="20"/>
          <w:lang w:val="en-GB"/>
        </w:rPr>
        <w:t>increasing</w:t>
      </w:r>
      <w:r w:rsidRPr="00F936D5">
        <w:rPr>
          <w:rFonts w:cs="Arial"/>
          <w:color w:val="000000" w:themeColor="text1"/>
          <w:szCs w:val="20"/>
          <w:lang w:val="en-GB"/>
        </w:rPr>
        <w:t xml:space="preserve"> rear recombination </w:t>
      </w:r>
      <w:r w:rsidRPr="00F936D5">
        <w:rPr>
          <w:rStyle w:val="lev"/>
          <w:rFonts w:cs="Arial"/>
          <w:b w:val="0"/>
          <w:bCs w:val="0"/>
          <w:szCs w:val="20"/>
          <w:lang w:val="en-GB"/>
        </w:rPr>
        <w:t>thereby raising</w:t>
      </w:r>
      <w:r w:rsidRPr="00F936D5">
        <w:rPr>
          <w:rFonts w:cs="Arial"/>
          <w:color w:val="000000" w:themeColor="text1"/>
          <w:szCs w:val="20"/>
          <w:lang w:val="en-GB"/>
        </w:rPr>
        <w:t xml:space="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lower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eastAsiaTheme="minorEastAsia" w:cs="Arial"/>
          <w:color w:val="000000" w:themeColor="text1"/>
          <w:szCs w:val="20"/>
          <w:lang w:val="en-GB"/>
        </w:rPr>
        <w:t xml:space="preserve"> [3,7]</w:t>
      </w:r>
      <w:r w:rsidRPr="00F936D5">
        <w:rPr>
          <w:rFonts w:cs="Arial"/>
          <w:color w:val="000000" w:themeColor="text1"/>
          <w:szCs w:val="20"/>
          <w:lang w:val="en-GB"/>
        </w:rPr>
        <w:t>​.</w:t>
      </w:r>
    </w:p>
    <w:p w14:paraId="4FD2FC84" w14:textId="77777777" w:rsidR="0052455A" w:rsidRPr="00F936D5" w:rsidRDefault="0052455A" w:rsidP="00807E98">
      <w:pPr>
        <w:numPr>
          <w:ilvl w:val="0"/>
          <w:numId w:val="1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Higher doping (within the optimal window): stronger electric-field passivation at the BSF and </w:t>
      </w:r>
      <w:r w:rsidRPr="00F936D5">
        <w:rPr>
          <w:rStyle w:val="lev"/>
          <w:rFonts w:cs="Arial"/>
          <w:b w:val="0"/>
          <w:bCs w:val="0"/>
          <w:szCs w:val="20"/>
          <w:lang w:val="en-GB"/>
        </w:rPr>
        <w:t>improves</w:t>
      </w:r>
      <w:r w:rsidRPr="00F936D5">
        <w:rPr>
          <w:rFonts w:cs="Arial"/>
          <w:color w:val="000000" w:themeColor="text1"/>
          <w:szCs w:val="20"/>
          <w:lang w:val="en-GB"/>
        </w:rPr>
        <w:t xml:space="preserve"> selectivity </w:t>
      </w:r>
      <w:r w:rsidRPr="00F936D5">
        <w:rPr>
          <w:rStyle w:val="lev"/>
          <w:rFonts w:cs="Arial"/>
          <w:b w:val="0"/>
          <w:bCs w:val="0"/>
          <w:szCs w:val="20"/>
          <w:lang w:val="en-GB"/>
        </w:rPr>
        <w:t>thereby decreasing</w:t>
      </w:r>
      <w:r w:rsidRPr="00F936D5">
        <w:rPr>
          <w:rFonts w:cs="Arial"/>
          <w:color w:val="000000" w:themeColor="text1"/>
          <w:szCs w:val="20"/>
          <w:lang w:val="en-GB"/>
        </w:rPr>
        <w:t xml:space="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decreases,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increases slightly [3,7,18].</w:t>
      </w:r>
    </w:p>
    <w:p w14:paraId="6C2E2BC4" w14:textId="77777777" w:rsidR="0052455A" w:rsidRPr="00F936D5" w:rsidRDefault="0052455A" w:rsidP="00807E98">
      <w:pPr>
        <w:numPr>
          <w:ilvl w:val="0"/>
          <w:numId w:val="1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Very high doping: beware of defect-related recombination, </w:t>
      </w:r>
      <w:proofErr w:type="spellStart"/>
      <w:r w:rsidRPr="00F936D5">
        <w:rPr>
          <w:rFonts w:cs="Arial"/>
          <w:color w:val="000000" w:themeColor="text1"/>
          <w:szCs w:val="20"/>
          <w:lang w:val="en-GB"/>
        </w:rPr>
        <w:t>tunneling</w:t>
      </w:r>
      <w:proofErr w:type="spellEnd"/>
      <w:r w:rsidRPr="00F936D5">
        <w:rPr>
          <w:rFonts w:cs="Arial"/>
          <w:color w:val="000000" w:themeColor="text1"/>
          <w:szCs w:val="20"/>
          <w:lang w:val="en-GB"/>
        </w:rPr>
        <w:t xml:space="preserve">, or barrier inhomogeneity, which can saturate or limit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improvements [3,7].</w:t>
      </w:r>
    </w:p>
    <w:p w14:paraId="4251F9E9"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Practical note and metrology</w:t>
      </w:r>
    </w:p>
    <w:p w14:paraId="5DED3549"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The </w:t>
      </w:r>
      <m:oMath>
        <m:r>
          <w:rPr>
            <w:rFonts w:ascii="Cambria Math" w:hAnsi="Cambria Math" w:cs="Arial"/>
            <w:color w:val="000000" w:themeColor="text1"/>
            <w:szCs w:val="20"/>
            <w:lang w:val="en-GB"/>
          </w:rPr>
          <m:t>+8 mV</m:t>
        </m:r>
      </m:oMath>
      <w:r w:rsidRPr="00F936D5">
        <w:rPr>
          <w:rFonts w:cs="Arial"/>
          <w:color w:val="000000" w:themeColor="text1"/>
          <w:szCs w:val="20"/>
          <w:lang w:val="en-GB"/>
        </w:rPr>
        <w:t xml:space="preserve"> increase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contributes marginally to efficiency and complements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improvements. For reliable comparison, measure under standard conditions (AM1.5G, STC) and apply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translation procedures where needed, to isolate the doping effect from test conditions [19,20,25].</w:t>
      </w:r>
    </w:p>
    <w:p w14:paraId="702222F5" w14:textId="77777777" w:rsidR="0052455A" w:rsidRPr="000E7E79" w:rsidRDefault="00B96D26" w:rsidP="00962F55">
      <w:pPr>
        <w:pStyle w:val="Titre1"/>
      </w:pPr>
      <w:r w:rsidRPr="000E7E79">
        <w:t xml:space="preserve">5. CONCLUSION </w:t>
      </w:r>
    </w:p>
    <w:p w14:paraId="68A4115B"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 xml:space="preserve">The numerical study carried out using TCAD SILVACO-ATLAS enabled the </w:t>
      </w:r>
      <w:proofErr w:type="spellStart"/>
      <w:r w:rsidRPr="00F936D5">
        <w:rPr>
          <w:rFonts w:cs="Arial"/>
          <w:szCs w:val="20"/>
          <w:lang w:val="en-GB"/>
        </w:rPr>
        <w:t>modeling</w:t>
      </w:r>
      <w:proofErr w:type="spellEnd"/>
      <w:r w:rsidRPr="00F936D5">
        <w:rPr>
          <w:rFonts w:cs="Arial"/>
          <w:szCs w:val="20"/>
          <w:lang w:val="en-GB"/>
        </w:rPr>
        <w:t xml:space="preserve"> and optimization of the electrical </w:t>
      </w:r>
      <w:proofErr w:type="spellStart"/>
      <w:r w:rsidRPr="00F936D5">
        <w:rPr>
          <w:rFonts w:cs="Arial"/>
          <w:szCs w:val="20"/>
          <w:lang w:val="en-GB"/>
        </w:rPr>
        <w:t>behavior</w:t>
      </w:r>
      <w:proofErr w:type="spellEnd"/>
      <w:r w:rsidRPr="00F936D5">
        <w:rPr>
          <w:rFonts w:cs="Arial"/>
          <w:szCs w:val="20"/>
          <w:lang w:val="en-GB"/>
        </w:rPr>
        <w:t xml:space="preserve"> of a double-heterojunction solar cell based on hydrogenated amorphous and crystalline silicon.</w:t>
      </w:r>
    </w:p>
    <w:p w14:paraId="793AAFBD"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 xml:space="preserve">The analysis focused on the influence of both the thickness and doping of the Back Surface Field (BSF) layer on the cell’s optoelectronic performance, specifically on the main </w:t>
      </w:r>
      <w:r w:rsidRPr="00F936D5">
        <w:rPr>
          <w:rFonts w:cs="Arial"/>
          <w:szCs w:val="20"/>
          <w:lang w:val="en-GB"/>
        </w:rPr>
        <w:lastRenderedPageBreak/>
        <w:t xml:space="preserve">parameters: open-circuit voltage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szCs w:val="20"/>
          <w:lang w:val="en-GB"/>
        </w:rPr>
        <w:t xml:space="preserve">​, short-circuit current density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szCs w:val="20"/>
          <w:lang w:val="en-GB"/>
        </w:rPr>
        <w:t xml:space="preserve">​, fill factor </w:t>
      </w:r>
      <m:oMath>
        <m:r>
          <w:rPr>
            <w:rFonts w:ascii="Cambria Math" w:hAnsi="Cambria Math" w:cs="Arial"/>
            <w:szCs w:val="20"/>
            <w:lang w:val="en-GB"/>
          </w:rPr>
          <m:t>FF</m:t>
        </m:r>
      </m:oMath>
      <w:r w:rsidRPr="00F936D5">
        <w:rPr>
          <w:rFonts w:cs="Arial"/>
          <w:szCs w:val="20"/>
          <w:lang w:val="en-GB"/>
        </w:rPr>
        <w:t xml:space="preserve">, and overall efficiency </w:t>
      </w:r>
      <m:oMath>
        <m:r>
          <w:rPr>
            <w:rFonts w:ascii="Cambria Math" w:hAnsi="Cambria Math" w:cs="Arial"/>
            <w:szCs w:val="20"/>
          </w:rPr>
          <m:t>η</m:t>
        </m:r>
      </m:oMath>
      <w:r w:rsidRPr="00F936D5">
        <w:rPr>
          <w:rFonts w:eastAsiaTheme="minorEastAsia" w:cs="Arial"/>
          <w:szCs w:val="20"/>
          <w:lang w:val="en-GB"/>
        </w:rPr>
        <w:t xml:space="preserve"> [12,16]</w:t>
      </w:r>
      <w:r w:rsidRPr="00F936D5">
        <w:rPr>
          <w:rFonts w:cs="Arial"/>
          <w:szCs w:val="20"/>
          <w:lang w:val="en-GB"/>
        </w:rPr>
        <w:t>.</w:t>
      </w:r>
    </w:p>
    <w:p w14:paraId="5B74E423" w14:textId="77777777" w:rsidR="0052455A" w:rsidRPr="00F936D5" w:rsidRDefault="0052455A" w:rsidP="00764FFA">
      <w:pPr>
        <w:spacing w:before="120" w:after="120" w:line="240" w:lineRule="auto"/>
        <w:rPr>
          <w:rFonts w:cs="Arial"/>
          <w:szCs w:val="20"/>
        </w:rPr>
      </w:pPr>
      <w:r w:rsidRPr="00F936D5">
        <w:rPr>
          <w:rFonts w:cs="Arial"/>
          <w:szCs w:val="20"/>
        </w:rPr>
        <w:t xml:space="preserve">Simulation </w:t>
      </w:r>
      <w:proofErr w:type="spellStart"/>
      <w:r w:rsidRPr="00F936D5">
        <w:rPr>
          <w:rFonts w:cs="Arial"/>
          <w:szCs w:val="20"/>
        </w:rPr>
        <w:t>results</w:t>
      </w:r>
      <w:proofErr w:type="spellEnd"/>
      <w:r w:rsidRPr="00F936D5">
        <w:rPr>
          <w:rFonts w:cs="Arial"/>
          <w:szCs w:val="20"/>
        </w:rPr>
        <w:t xml:space="preserve"> </w:t>
      </w:r>
      <w:proofErr w:type="spellStart"/>
      <w:r w:rsidRPr="00F936D5">
        <w:rPr>
          <w:rFonts w:cs="Arial"/>
          <w:szCs w:val="20"/>
        </w:rPr>
        <w:t>reveal</w:t>
      </w:r>
      <w:proofErr w:type="spellEnd"/>
      <w:r w:rsidRPr="00F936D5">
        <w:rPr>
          <w:rFonts w:cs="Arial"/>
          <w:szCs w:val="20"/>
        </w:rPr>
        <w:t xml:space="preserve"> </w:t>
      </w:r>
      <w:proofErr w:type="spellStart"/>
      <w:proofErr w:type="gramStart"/>
      <w:r w:rsidRPr="00F936D5">
        <w:rPr>
          <w:rFonts w:cs="Arial"/>
          <w:szCs w:val="20"/>
        </w:rPr>
        <w:t>that</w:t>
      </w:r>
      <w:proofErr w:type="spellEnd"/>
      <w:r w:rsidRPr="00F936D5">
        <w:rPr>
          <w:rFonts w:cs="Arial"/>
          <w:szCs w:val="20"/>
        </w:rPr>
        <w:t>:</w:t>
      </w:r>
      <w:proofErr w:type="gramEnd"/>
    </w:p>
    <w:p w14:paraId="2E6103EF" w14:textId="77777777" w:rsidR="0052455A" w:rsidRPr="00F936D5" w:rsidRDefault="0052455A" w:rsidP="00807E98">
      <w:pPr>
        <w:numPr>
          <w:ilvl w:val="0"/>
          <w:numId w:val="23"/>
        </w:numPr>
        <w:spacing w:before="120" w:after="120" w:line="240" w:lineRule="auto"/>
        <w:rPr>
          <w:rFonts w:cs="Arial"/>
          <w:szCs w:val="20"/>
          <w:lang w:val="en-GB"/>
        </w:rPr>
      </w:pPr>
      <w:r w:rsidRPr="00F936D5">
        <w:rPr>
          <w:rFonts w:cs="Arial"/>
          <w:szCs w:val="20"/>
          <w:lang w:val="en-GB"/>
        </w:rPr>
        <w:t xml:space="preserve">an optimal BSF thickness between </w:t>
      </w:r>
      <m:oMath>
        <m:r>
          <w:rPr>
            <w:rFonts w:ascii="Cambria Math" w:hAnsi="Cambria Math" w:cs="Arial"/>
            <w:szCs w:val="20"/>
            <w:lang w:val="en-GB"/>
          </w:rPr>
          <m:t>10</m:t>
        </m:r>
      </m:oMath>
      <w:r w:rsidRPr="00F936D5">
        <w:rPr>
          <w:rFonts w:cs="Arial"/>
          <w:szCs w:val="20"/>
          <w:lang w:val="en-GB"/>
        </w:rPr>
        <w:t xml:space="preserve"> and </w:t>
      </w:r>
      <m:oMath>
        <m:r>
          <w:rPr>
            <w:rFonts w:ascii="Cambria Math" w:hAnsi="Cambria Math" w:cs="Arial"/>
            <w:szCs w:val="20"/>
            <w:lang w:val="en-GB"/>
          </w:rPr>
          <m:t>13 nm</m:t>
        </m:r>
      </m:oMath>
      <w:r w:rsidRPr="00F936D5">
        <w:rPr>
          <w:rFonts w:cs="Arial"/>
          <w:szCs w:val="20"/>
          <w:lang w:val="en-GB"/>
        </w:rPr>
        <w:t xml:space="preserve"> provides the best trade-off between rear-side passivation and series resistance penalties, consistent with SHJ literature on few-</w:t>
      </w:r>
      <w:proofErr w:type="spellStart"/>
      <w:r w:rsidRPr="00F936D5">
        <w:rPr>
          <w:rFonts w:cs="Arial"/>
          <w:szCs w:val="20"/>
          <w:lang w:val="en-GB"/>
        </w:rPr>
        <w:t>nanometer</w:t>
      </w:r>
      <w:proofErr w:type="spellEnd"/>
      <w:r w:rsidRPr="00F936D5">
        <w:rPr>
          <w:rFonts w:cs="Arial"/>
          <w:szCs w:val="20"/>
          <w:lang w:val="en-GB"/>
        </w:rPr>
        <w:t xml:space="preserve"> </w:t>
      </w:r>
      <w:proofErr w:type="spellStart"/>
      <w:r w:rsidRPr="00F936D5">
        <w:rPr>
          <w:rFonts w:cs="Arial"/>
          <w:szCs w:val="20"/>
          <w:lang w:val="en-GB"/>
        </w:rPr>
        <w:t>a-Si:H</w:t>
      </w:r>
      <w:proofErr w:type="spellEnd"/>
      <w:r w:rsidRPr="00F936D5">
        <w:rPr>
          <w:rFonts w:cs="Arial"/>
          <w:szCs w:val="20"/>
          <w:lang w:val="en-GB"/>
        </w:rPr>
        <w:t xml:space="preserve"> layers [3, 7, 8, 9, 10];</w:t>
      </w:r>
    </w:p>
    <w:p w14:paraId="5AE0ACE8" w14:textId="77777777" w:rsidR="0052455A" w:rsidRPr="00F936D5" w:rsidRDefault="0052455A" w:rsidP="00807E98">
      <w:pPr>
        <w:numPr>
          <w:ilvl w:val="0"/>
          <w:numId w:val="23"/>
        </w:numPr>
        <w:spacing w:before="120" w:after="120" w:line="240" w:lineRule="auto"/>
        <w:rPr>
          <w:rFonts w:cs="Arial"/>
          <w:szCs w:val="20"/>
          <w:lang w:val="en-GB"/>
        </w:rPr>
      </w:pPr>
      <w:r w:rsidRPr="00F936D5">
        <w:rPr>
          <w:rFonts w:cs="Arial"/>
          <w:szCs w:val="20"/>
          <w:lang w:val="en-GB"/>
        </w:rPr>
        <w:t>a too thin BSF (</w:t>
      </w:r>
      <m:oMath>
        <m:r>
          <w:rPr>
            <w:rFonts w:ascii="Cambria Math" w:hAnsi="Cambria Math" w:cs="Arial"/>
            <w:szCs w:val="20"/>
            <w:lang w:val="en-GB"/>
          </w:rPr>
          <m:t>2-5 nm</m:t>
        </m:r>
      </m:oMath>
      <w:r w:rsidRPr="00F936D5">
        <w:rPr>
          <w:rFonts w:cs="Arial"/>
          <w:szCs w:val="20"/>
          <w:lang w:val="en-GB"/>
        </w:rPr>
        <w:t>) still allows significant recombination, while a too thick layer (</w:t>
      </w:r>
      <m:oMath>
        <m:r>
          <w:rPr>
            <w:rFonts w:ascii="Cambria Math" w:hAnsi="Cambria Math" w:cs="Arial"/>
            <w:szCs w:val="20"/>
            <w:lang w:val="en-GB"/>
          </w:rPr>
          <m:t>&gt;15 nm</m:t>
        </m:r>
      </m:oMath>
      <w:r w:rsidRPr="00F936D5">
        <w:rPr>
          <w:rFonts w:cs="Arial"/>
          <w:szCs w:val="20"/>
          <w:lang w:val="en-GB"/>
        </w:rPr>
        <w:t>) increases ohmic losses, reducing overall gains [3, 7, 9, 10];</w:t>
      </w:r>
    </w:p>
    <w:p w14:paraId="78562C40" w14:textId="77777777" w:rsidR="0052455A" w:rsidRPr="00F936D5" w:rsidRDefault="0052455A" w:rsidP="00807E98">
      <w:pPr>
        <w:numPr>
          <w:ilvl w:val="0"/>
          <w:numId w:val="23"/>
        </w:numPr>
        <w:spacing w:before="120" w:after="120" w:line="240" w:lineRule="auto"/>
        <w:rPr>
          <w:rFonts w:cs="Arial"/>
          <w:szCs w:val="20"/>
          <w:lang w:val="en-GB"/>
        </w:rPr>
      </w:pPr>
      <w:r w:rsidRPr="00F936D5">
        <w:rPr>
          <w:rFonts w:cs="Arial"/>
          <w:szCs w:val="20"/>
          <w:lang w:val="en-GB"/>
        </w:rPr>
        <w:t xml:space="preserve">increasing BSF doping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eastAsiaTheme="minorEastAsia" w:cs="Arial"/>
          <w:szCs w:val="20"/>
          <w:lang w:val="en-GB"/>
        </w:rPr>
        <w:t xml:space="preserve"> </w:t>
      </w:r>
      <w:r w:rsidRPr="00F936D5">
        <w:rPr>
          <w:rFonts w:cs="Arial"/>
          <w:szCs w:val="20"/>
          <w:lang w:val="en-GB"/>
        </w:rPr>
        <w:t xml:space="preserve">improves overall performance by reducing the reverse saturation current and rear recombination, leading to a slight increase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szCs w:val="20"/>
          <w:lang w:val="en-GB"/>
        </w:rPr>
        <w:t xml:space="preserve">​ (from </w:t>
      </w:r>
      <m:oMath>
        <m:r>
          <w:rPr>
            <w:rFonts w:ascii="Cambria Math" w:hAnsi="Cambria Math" w:cs="Arial"/>
            <w:szCs w:val="20"/>
            <w:lang w:val="en-GB"/>
          </w:rPr>
          <m:t>0.728</m:t>
        </m:r>
      </m:oMath>
      <w:r w:rsidRPr="00F936D5">
        <w:rPr>
          <w:rFonts w:cs="Arial"/>
          <w:szCs w:val="20"/>
          <w:lang w:val="en-GB"/>
        </w:rPr>
        <w:t xml:space="preserve"> to </w:t>
      </w:r>
      <m:oMath>
        <m:r>
          <w:rPr>
            <w:rFonts w:ascii="Cambria Math" w:hAnsi="Cambria Math" w:cs="Arial"/>
            <w:szCs w:val="20"/>
            <w:lang w:val="en-GB"/>
          </w:rPr>
          <m:t>0.736 V</m:t>
        </m:r>
      </m:oMath>
      <w:r w:rsidRPr="00F936D5">
        <w:rPr>
          <w:rFonts w:cs="Arial"/>
          <w:szCs w:val="20"/>
          <w:lang w:val="en-GB"/>
        </w:rPr>
        <w:t xml:space="preserve">), a stable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szCs w:val="20"/>
          <w:lang w:val="en-GB"/>
        </w:rPr>
        <w:t xml:space="preserve">​, and a slight rise in </w:t>
      </w:r>
      <m:oMath>
        <m:r>
          <w:rPr>
            <w:rFonts w:ascii="Cambria Math" w:hAnsi="Cambria Math" w:cs="Arial"/>
            <w:szCs w:val="20"/>
            <w:lang w:val="en-GB"/>
          </w:rPr>
          <m:t>FF</m:t>
        </m:r>
      </m:oMath>
      <w:r w:rsidRPr="00F936D5">
        <w:rPr>
          <w:rFonts w:cs="Arial"/>
          <w:szCs w:val="20"/>
          <w:lang w:val="en-GB"/>
        </w:rPr>
        <w:t xml:space="preserve"> (from </w:t>
      </w:r>
      <m:oMath>
        <m:r>
          <w:rPr>
            <w:rFonts w:ascii="Cambria Math" w:hAnsi="Cambria Math" w:cs="Arial"/>
            <w:szCs w:val="20"/>
            <w:lang w:val="en-GB"/>
          </w:rPr>
          <m:t>83.05%</m:t>
        </m:r>
      </m:oMath>
      <w:r w:rsidRPr="00F936D5">
        <w:rPr>
          <w:rFonts w:cs="Arial"/>
          <w:szCs w:val="20"/>
          <w:lang w:val="en-GB"/>
        </w:rPr>
        <w:t xml:space="preserve"> to </w:t>
      </w:r>
      <m:oMath>
        <m:r>
          <w:rPr>
            <w:rFonts w:ascii="Cambria Math" w:hAnsi="Cambria Math" w:cs="Arial"/>
            <w:szCs w:val="20"/>
            <w:lang w:val="en-GB"/>
          </w:rPr>
          <m:t>83.15%</m:t>
        </m:r>
      </m:oMath>
      <w:r w:rsidRPr="00F936D5">
        <w:rPr>
          <w:rFonts w:cs="Arial"/>
          <w:szCs w:val="20"/>
          <w:lang w:val="en-GB"/>
        </w:rPr>
        <w:t>).</w:t>
      </w:r>
      <w:r w:rsidRPr="00F936D5">
        <w:rPr>
          <w:rFonts w:cs="Arial"/>
          <w:szCs w:val="20"/>
          <w:lang w:val="en-GB"/>
        </w:rPr>
        <w:br/>
        <w:t xml:space="preserve">These improvements result in a maximum efficiency of about </w:t>
      </w:r>
      <m:oMath>
        <m:r>
          <w:rPr>
            <w:rFonts w:ascii="Cambria Math" w:hAnsi="Cambria Math" w:cs="Arial"/>
            <w:szCs w:val="20"/>
            <w:lang w:val="en-GB"/>
          </w:rPr>
          <m:t>24.05%</m:t>
        </m:r>
      </m:oMath>
      <w:r w:rsidRPr="00F936D5">
        <w:rPr>
          <w:rFonts w:cs="Arial"/>
          <w:szCs w:val="20"/>
          <w:lang w:val="en-GB"/>
        </w:rPr>
        <w:t xml:space="preserve"> for the best configurations.</w:t>
      </w:r>
    </w:p>
    <w:p w14:paraId="1CEC89A4"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Hence, a heavily doped and optimally thin BSF proves crucial to enhancing carrier collection, rear passivation, and electrical stability of SHJ cells. The findings are in good agreement with recent experimental reports on high-efficiency silicon heterojunction devices [1-4,7,25].</w:t>
      </w:r>
    </w:p>
    <w:p w14:paraId="39690BC1"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For future work, the study can be extended to:</w:t>
      </w:r>
    </w:p>
    <w:p w14:paraId="0DF4C747" w14:textId="77777777" w:rsidR="0052455A" w:rsidRPr="00F936D5" w:rsidRDefault="0052455A" w:rsidP="00807E98">
      <w:pPr>
        <w:numPr>
          <w:ilvl w:val="0"/>
          <w:numId w:val="24"/>
        </w:numPr>
        <w:spacing w:before="120" w:after="120" w:line="240" w:lineRule="auto"/>
        <w:rPr>
          <w:rFonts w:cs="Arial"/>
          <w:szCs w:val="20"/>
          <w:lang w:val="en-GB"/>
        </w:rPr>
      </w:pPr>
      <w:r w:rsidRPr="00F936D5">
        <w:rPr>
          <w:rFonts w:cs="Arial"/>
          <w:szCs w:val="20"/>
          <w:lang w:val="en-GB"/>
        </w:rPr>
        <w:t>the combined effect of doping, BSF thickness, and temperature,</w:t>
      </w:r>
    </w:p>
    <w:p w14:paraId="028DB24F" w14:textId="77777777" w:rsidR="0052455A" w:rsidRPr="00F936D5" w:rsidRDefault="0052455A" w:rsidP="00807E98">
      <w:pPr>
        <w:numPr>
          <w:ilvl w:val="0"/>
          <w:numId w:val="24"/>
        </w:numPr>
        <w:spacing w:before="120" w:after="120" w:line="240" w:lineRule="auto"/>
        <w:rPr>
          <w:rFonts w:cs="Arial"/>
          <w:szCs w:val="20"/>
        </w:rPr>
      </w:pPr>
      <w:proofErr w:type="spellStart"/>
      <w:proofErr w:type="gramStart"/>
      <w:r w:rsidRPr="00F936D5">
        <w:rPr>
          <w:rFonts w:cs="Arial"/>
          <w:szCs w:val="20"/>
        </w:rPr>
        <w:t>opto</w:t>
      </w:r>
      <w:proofErr w:type="spellEnd"/>
      <w:proofErr w:type="gramEnd"/>
      <w:r w:rsidRPr="00F936D5">
        <w:rPr>
          <w:rFonts w:cs="Arial"/>
          <w:szCs w:val="20"/>
        </w:rPr>
        <w:t xml:space="preserve">-thermal </w:t>
      </w:r>
      <w:proofErr w:type="spellStart"/>
      <w:r w:rsidRPr="00F936D5">
        <w:rPr>
          <w:rFonts w:cs="Arial"/>
          <w:szCs w:val="20"/>
        </w:rPr>
        <w:t>coupled</w:t>
      </w:r>
      <w:proofErr w:type="spellEnd"/>
      <w:r w:rsidRPr="00F936D5">
        <w:rPr>
          <w:rFonts w:cs="Arial"/>
          <w:szCs w:val="20"/>
        </w:rPr>
        <w:t xml:space="preserve"> modeling, and</w:t>
      </w:r>
    </w:p>
    <w:p w14:paraId="10FE2711" w14:textId="77777777" w:rsidR="0052455A" w:rsidRDefault="0052455A" w:rsidP="00807E98">
      <w:pPr>
        <w:numPr>
          <w:ilvl w:val="0"/>
          <w:numId w:val="24"/>
        </w:numPr>
        <w:spacing w:before="120" w:after="120" w:line="240" w:lineRule="auto"/>
        <w:rPr>
          <w:rFonts w:cs="Arial"/>
          <w:szCs w:val="20"/>
          <w:lang w:val="en-GB"/>
        </w:rPr>
      </w:pPr>
      <w:r w:rsidRPr="00F936D5">
        <w:rPr>
          <w:rFonts w:cs="Arial"/>
          <w:szCs w:val="20"/>
          <w:lang w:val="en-GB"/>
        </w:rPr>
        <w:t>3D carrier-transport simulations including interface traps and bulk defects.</w:t>
      </w:r>
      <w:r w:rsidRPr="00F936D5">
        <w:rPr>
          <w:rFonts w:cs="Arial"/>
          <w:szCs w:val="20"/>
          <w:lang w:val="en-GB"/>
        </w:rPr>
        <w:br/>
        <w:t>Such developments would strengthen the understanding of efficiency-limiting mechanisms in SHJ cells and guide the design of ultrathin, high-performance heterojunction structures.</w:t>
      </w:r>
    </w:p>
    <w:p w14:paraId="28C595A1" w14:textId="77777777" w:rsidR="00B3740B" w:rsidRDefault="00B3740B" w:rsidP="00B3740B">
      <w:pPr>
        <w:spacing w:before="120" w:after="120" w:line="240" w:lineRule="auto"/>
        <w:rPr>
          <w:rFonts w:cs="Arial"/>
          <w:szCs w:val="20"/>
          <w:lang w:val="en-GB"/>
        </w:rPr>
      </w:pPr>
    </w:p>
    <w:p w14:paraId="606774FB" w14:textId="77777777" w:rsidR="00B3740B" w:rsidRDefault="00B3740B" w:rsidP="00B3740B">
      <w:pPr>
        <w:spacing w:before="120" w:after="120" w:line="240" w:lineRule="auto"/>
        <w:rPr>
          <w:rFonts w:cs="Arial"/>
          <w:szCs w:val="20"/>
          <w:lang w:val="en-GB"/>
        </w:rPr>
      </w:pPr>
    </w:p>
    <w:p w14:paraId="7F289233" w14:textId="77777777" w:rsidR="00B3740B" w:rsidRPr="00B3740B" w:rsidRDefault="00B3740B" w:rsidP="00B3740B">
      <w:pPr>
        <w:spacing w:before="120" w:after="120" w:line="240" w:lineRule="auto"/>
        <w:rPr>
          <w:rFonts w:cs="Arial"/>
          <w:szCs w:val="20"/>
          <w:lang w:val="en-GB"/>
        </w:rPr>
      </w:pPr>
      <w:r w:rsidRPr="00B3740B">
        <w:rPr>
          <w:rFonts w:cs="Arial"/>
          <w:szCs w:val="20"/>
          <w:lang w:val="en-GB"/>
        </w:rPr>
        <w:t>COMPETING INTERESTS DISCLAIMER:</w:t>
      </w:r>
    </w:p>
    <w:p w14:paraId="34278C4E" w14:textId="527DA4D7" w:rsidR="00B3740B" w:rsidRDefault="00B3740B" w:rsidP="00B3740B">
      <w:pPr>
        <w:spacing w:before="120" w:after="120" w:line="240" w:lineRule="auto"/>
        <w:rPr>
          <w:rFonts w:cs="Arial"/>
          <w:szCs w:val="20"/>
          <w:lang w:val="en-GB"/>
        </w:rPr>
      </w:pPr>
      <w:r w:rsidRPr="00B3740B">
        <w:rPr>
          <w:rFonts w:cs="Arial"/>
          <w:szCs w:val="20"/>
          <w:lang w:val="en-GB"/>
        </w:rPr>
        <w:t>Authors have declared that they have no known competing financial interests OR non-financial interests OR personal relationships that could have appeared to influence the work reported in this paper.</w:t>
      </w:r>
    </w:p>
    <w:p w14:paraId="30B75607" w14:textId="77777777" w:rsidR="00B3740B" w:rsidRPr="00F936D5" w:rsidRDefault="00B3740B" w:rsidP="00B3740B">
      <w:pPr>
        <w:spacing w:before="120" w:after="120" w:line="240" w:lineRule="auto"/>
        <w:rPr>
          <w:rFonts w:cs="Arial"/>
          <w:szCs w:val="20"/>
          <w:lang w:val="en-GB"/>
        </w:rPr>
      </w:pPr>
    </w:p>
    <w:p w14:paraId="012D6AA8" w14:textId="241C69A7" w:rsidR="0052455A" w:rsidRDefault="0052455A" w:rsidP="00764FFA">
      <w:pPr>
        <w:pStyle w:val="Body"/>
        <w:spacing w:after="0"/>
        <w:rPr>
          <w:rFonts w:ascii="Arial" w:hAnsi="Arial" w:cs="Arial"/>
        </w:rPr>
      </w:pPr>
    </w:p>
    <w:p w14:paraId="710DFC83" w14:textId="409D2D6B" w:rsidR="00505856" w:rsidRDefault="00505856" w:rsidP="00764FFA">
      <w:pPr>
        <w:pStyle w:val="Body"/>
        <w:spacing w:after="0"/>
        <w:rPr>
          <w:rFonts w:ascii="Arial" w:hAnsi="Arial" w:cs="Arial"/>
        </w:rPr>
      </w:pPr>
    </w:p>
    <w:p w14:paraId="16270E8D" w14:textId="77777777" w:rsidR="00505856" w:rsidRDefault="00505856" w:rsidP="00505856">
      <w:pPr>
        <w:rPr>
          <w:rFonts w:ascii="Calibri" w:eastAsia="Calibri" w:hAnsi="Calibri" w:cs="Times New Roman"/>
          <w:kern w:val="2"/>
          <w:highlight w:val="yellow"/>
          <w:lang w:val="en-US"/>
        </w:rPr>
      </w:pPr>
      <w:bookmarkStart w:id="0" w:name="_Hlk204003461"/>
      <w:bookmarkStart w:id="1" w:name="_Hlk209007716"/>
      <w:r>
        <w:rPr>
          <w:rFonts w:ascii="Calibri" w:eastAsia="Calibri" w:hAnsi="Calibri" w:cs="Times New Roman"/>
          <w:kern w:val="2"/>
          <w:highlight w:val="yellow"/>
          <w:lang w:val="en-US"/>
        </w:rPr>
        <w:t>Disclaimer (Artificial intelligence)</w:t>
      </w:r>
    </w:p>
    <w:p w14:paraId="7365FB54"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2A67C9FE"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ABCCE24"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83D361C"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51B3C1"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Details of the AI usage are given below:</w:t>
      </w:r>
    </w:p>
    <w:p w14:paraId="4C69B5F3"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0E760605"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60D1A004"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68E43736" w14:textId="77777777" w:rsidR="00505856" w:rsidRPr="00F936D5" w:rsidRDefault="00505856" w:rsidP="00764FFA">
      <w:pPr>
        <w:pStyle w:val="Body"/>
        <w:spacing w:after="0"/>
        <w:rPr>
          <w:rFonts w:ascii="Arial" w:hAnsi="Arial" w:cs="Arial"/>
        </w:rPr>
      </w:pPr>
    </w:p>
    <w:p w14:paraId="46617158" w14:textId="77777777" w:rsidR="0052455A" w:rsidRPr="000E7E79" w:rsidRDefault="0052455A" w:rsidP="00962F55">
      <w:pPr>
        <w:pStyle w:val="Titre1"/>
      </w:pPr>
      <w:r w:rsidRPr="000E7E79">
        <w:t>REFERENCES</w:t>
      </w:r>
    </w:p>
    <w:p w14:paraId="23460D4C" w14:textId="77777777" w:rsidR="005D782E" w:rsidRDefault="005D782E" w:rsidP="00764FFA">
      <w:pPr>
        <w:spacing w:line="240" w:lineRule="auto"/>
        <w:rPr>
          <w:rFonts w:cs="Arial"/>
          <w:szCs w:val="20"/>
          <w:lang w:val="en-GB"/>
        </w:rPr>
      </w:pPr>
    </w:p>
    <w:p w14:paraId="5178D0C2" w14:textId="77777777" w:rsidR="005D782E" w:rsidRPr="000E7E79" w:rsidRDefault="005D782E" w:rsidP="005D782E">
      <w:pPr>
        <w:rPr>
          <w:rFonts w:cs="Arial"/>
          <w:lang w:val="en-GB"/>
        </w:rPr>
      </w:pPr>
      <w:r w:rsidRPr="000E7E79">
        <w:rPr>
          <w:rFonts w:cs="Arial"/>
          <w:lang w:val="en-GB"/>
        </w:rPr>
        <w:t xml:space="preserve">[1] S. De Wolf, A. </w:t>
      </w:r>
      <w:proofErr w:type="spellStart"/>
      <w:r w:rsidRPr="000E7E79">
        <w:rPr>
          <w:rFonts w:cs="Arial"/>
          <w:lang w:val="en-GB"/>
        </w:rPr>
        <w:t>Descoeudres</w:t>
      </w:r>
      <w:proofErr w:type="spellEnd"/>
      <w:r w:rsidRPr="000E7E79">
        <w:rPr>
          <w:rFonts w:cs="Arial"/>
          <w:lang w:val="en-GB"/>
        </w:rPr>
        <w:t xml:space="preserve">, Z. C. Holman, and C. Ballif, (2012) “High-efficiency silicon heterojunction solar cells: A review,” </w:t>
      </w:r>
      <w:r w:rsidRPr="000E7E79">
        <w:rPr>
          <w:rFonts w:cs="Arial"/>
          <w:i/>
          <w:iCs/>
          <w:lang w:val="en-GB"/>
        </w:rPr>
        <w:t>Green</w:t>
      </w:r>
      <w:r w:rsidRPr="000E7E79">
        <w:rPr>
          <w:rFonts w:cs="Arial"/>
          <w:lang w:val="en-GB"/>
        </w:rPr>
        <w:t xml:space="preserve">, vol. 2, no. 1, pp. 7–24, DOI 10.1515/green-2011-0018 </w:t>
      </w:r>
    </w:p>
    <w:p w14:paraId="22ED8C81" w14:textId="77777777" w:rsidR="005D782E" w:rsidRPr="000E7E79" w:rsidRDefault="005D782E" w:rsidP="005D782E">
      <w:pPr>
        <w:rPr>
          <w:rFonts w:cs="Arial"/>
          <w:lang w:val="en-GB"/>
        </w:rPr>
      </w:pPr>
      <w:r w:rsidRPr="000E7E79">
        <w:rPr>
          <w:rFonts w:cs="Arial"/>
          <w:lang w:val="en-GB"/>
        </w:rPr>
        <w:t xml:space="preserve">[2] M. A. Green, E. D. Dunlop, M. Yoshita, </w:t>
      </w:r>
      <w:r w:rsidRPr="000E7E79">
        <w:rPr>
          <w:rFonts w:cs="Arial"/>
          <w:i/>
          <w:iCs/>
          <w:lang w:val="en-GB"/>
        </w:rPr>
        <w:t>et al</w:t>
      </w:r>
      <w:r w:rsidRPr="000E7E79">
        <w:rPr>
          <w:rFonts w:cs="Arial"/>
          <w:lang w:val="en-GB"/>
        </w:rPr>
        <w:t xml:space="preserve">. (2025). “Solar cell efficiency tables (Version 66),” </w:t>
      </w:r>
      <w:r w:rsidRPr="000E7E79">
        <w:rPr>
          <w:rFonts w:cs="Arial"/>
          <w:i/>
          <w:iCs/>
          <w:lang w:val="en-GB"/>
        </w:rPr>
        <w:t>Progress in Photovoltaics: Research and Applications</w:t>
      </w:r>
      <w:r w:rsidRPr="000E7E79">
        <w:rPr>
          <w:rFonts w:cs="Arial"/>
          <w:lang w:val="en-GB"/>
        </w:rPr>
        <w:t xml:space="preserve">, vol. 33, e3919, </w:t>
      </w:r>
      <w:hyperlink r:id="rId23" w:history="1">
        <w:r w:rsidRPr="000E7E79">
          <w:rPr>
            <w:rStyle w:val="Lienhypertexte"/>
            <w:rFonts w:cs="Arial"/>
            <w:color w:val="auto"/>
            <w:shd w:val="clear" w:color="auto" w:fill="FFFFFF"/>
            <w:lang w:val="en-GB"/>
          </w:rPr>
          <w:t>https://doi.org/10.1002/pip.3919</w:t>
        </w:r>
      </w:hyperlink>
    </w:p>
    <w:p w14:paraId="0E33E52B" w14:textId="77777777" w:rsidR="005D782E" w:rsidRPr="000E7E79" w:rsidRDefault="005D782E" w:rsidP="005D782E">
      <w:pPr>
        <w:rPr>
          <w:rFonts w:cs="Arial"/>
          <w:lang w:val="en-GB"/>
        </w:rPr>
      </w:pPr>
      <w:r w:rsidRPr="000E7E79">
        <w:rPr>
          <w:rFonts w:cs="Arial"/>
          <w:lang w:val="en-GB"/>
        </w:rPr>
        <w:t xml:space="preserve">[3] T. G. Allen, J. Bullock, X. Yang, A. Javey, and S. De Wolf, (2019). “Passivating contacts for crystalline silicon solar cells,” </w:t>
      </w:r>
      <w:r w:rsidRPr="000E7E79">
        <w:rPr>
          <w:rFonts w:cs="Arial"/>
          <w:i/>
          <w:iCs/>
          <w:lang w:val="en-GB"/>
        </w:rPr>
        <w:t>Nature Energy</w:t>
      </w:r>
      <w:r w:rsidRPr="000E7E79">
        <w:rPr>
          <w:rFonts w:cs="Arial"/>
          <w:lang w:val="en-GB"/>
        </w:rPr>
        <w:t xml:space="preserve">, vol. 4, pp. 914–928, </w:t>
      </w:r>
      <w:hyperlink r:id="rId24" w:history="1">
        <w:r w:rsidRPr="000E7E79">
          <w:rPr>
            <w:rStyle w:val="Lienhypertexte"/>
            <w:rFonts w:cs="Arial"/>
            <w:color w:val="auto"/>
            <w:lang w:val="en-GB"/>
          </w:rPr>
          <w:t>https://doi.org/10.1038/s41560-019-0463-6</w:t>
        </w:r>
      </w:hyperlink>
    </w:p>
    <w:p w14:paraId="77EB4DDA" w14:textId="77777777" w:rsidR="005D782E" w:rsidRPr="000E7E79" w:rsidRDefault="005D782E" w:rsidP="005D782E">
      <w:pPr>
        <w:rPr>
          <w:rFonts w:cs="Arial"/>
          <w:lang w:val="en-GB"/>
        </w:rPr>
      </w:pPr>
      <w:r w:rsidRPr="000E7E79">
        <w:rPr>
          <w:rFonts w:cs="Arial"/>
        </w:rPr>
        <w:t xml:space="preserve">[4] H. Lin, M. Yang, X. Ru, </w:t>
      </w:r>
      <w:r w:rsidRPr="000E7E79">
        <w:rPr>
          <w:rFonts w:cs="Arial"/>
          <w:i/>
          <w:iCs/>
        </w:rPr>
        <w:t>et al</w:t>
      </w:r>
      <w:r w:rsidRPr="000E7E79">
        <w:rPr>
          <w:rFonts w:cs="Arial"/>
        </w:rPr>
        <w:t xml:space="preserve">. </w:t>
      </w:r>
      <w:r w:rsidRPr="000E7E79">
        <w:rPr>
          <w:rFonts w:cs="Arial"/>
          <w:lang w:val="en-GB"/>
        </w:rPr>
        <w:t xml:space="preserve">(2023). “Silicon heterojunction solar cells with up to 26.81% efficiency achieved by electrically optimized nanocrystalline-silicon hole contact layers,” </w:t>
      </w:r>
      <w:r w:rsidRPr="000E7E79">
        <w:rPr>
          <w:rFonts w:cs="Arial"/>
          <w:i/>
          <w:iCs/>
          <w:lang w:val="en-GB"/>
        </w:rPr>
        <w:t>Nature Energy</w:t>
      </w:r>
      <w:r w:rsidRPr="000E7E79">
        <w:rPr>
          <w:rFonts w:cs="Arial"/>
          <w:lang w:val="en-GB"/>
        </w:rPr>
        <w:t>, vol. 8, pp. 789–799, DOI:</w:t>
      </w:r>
      <w:hyperlink r:id="rId25" w:tgtFrame="_blank" w:history="1">
        <w:r w:rsidRPr="000E7E79">
          <w:rPr>
            <w:rStyle w:val="Lienhypertexte"/>
            <w:rFonts w:cs="Arial"/>
            <w:color w:val="auto"/>
            <w:bdr w:val="none" w:sz="0" w:space="0" w:color="auto" w:frame="1"/>
            <w:lang w:val="en-GB"/>
          </w:rPr>
          <w:t>10.1038/s41560-023-01255-2</w:t>
        </w:r>
      </w:hyperlink>
    </w:p>
    <w:p w14:paraId="19169CFB" w14:textId="77777777" w:rsidR="005D782E" w:rsidRPr="000E7E79" w:rsidRDefault="005D782E" w:rsidP="005D782E">
      <w:pPr>
        <w:rPr>
          <w:rFonts w:cs="Arial"/>
          <w:lang w:val="en-GB"/>
        </w:rPr>
      </w:pPr>
      <w:r w:rsidRPr="000E7E79">
        <w:rPr>
          <w:rFonts w:cs="Arial"/>
          <w:lang w:val="en-GB"/>
        </w:rPr>
        <w:t xml:space="preserve">[5] B. </w:t>
      </w:r>
      <w:proofErr w:type="spellStart"/>
      <w:r w:rsidRPr="000E7E79">
        <w:rPr>
          <w:rFonts w:cs="Arial"/>
          <w:lang w:val="en-GB"/>
        </w:rPr>
        <w:t>Hoex</w:t>
      </w:r>
      <w:proofErr w:type="spellEnd"/>
      <w:r w:rsidRPr="000E7E79">
        <w:rPr>
          <w:rFonts w:cs="Arial"/>
          <w:lang w:val="en-GB"/>
        </w:rPr>
        <w:t xml:space="preserve">, </w:t>
      </w:r>
      <w:r w:rsidRPr="000E7E79">
        <w:rPr>
          <w:rFonts w:cs="Arial"/>
          <w:i/>
          <w:iCs/>
          <w:lang w:val="en-GB"/>
        </w:rPr>
        <w:t>et al</w:t>
      </w:r>
      <w:r w:rsidRPr="000E7E79">
        <w:rPr>
          <w:rFonts w:cs="Arial"/>
          <w:lang w:val="en-GB"/>
        </w:rPr>
        <w:t xml:space="preserve">. (2024) “Passivating contacts for crystalline silicon solar cells: An evolving landscape,” </w:t>
      </w:r>
      <w:r w:rsidRPr="000E7E79">
        <w:rPr>
          <w:rFonts w:cs="Arial"/>
          <w:i/>
          <w:iCs/>
          <w:lang w:val="en-GB"/>
        </w:rPr>
        <w:t>Advanced Energy Materials</w:t>
      </w:r>
      <w:r w:rsidRPr="000E7E79">
        <w:rPr>
          <w:rFonts w:cs="Arial"/>
          <w:lang w:val="en-GB"/>
        </w:rPr>
        <w:t xml:space="preserve">, vol. 14, no. 15, 2304338, </w:t>
      </w:r>
      <w:hyperlink r:id="rId26" w:history="1">
        <w:r w:rsidRPr="000E7E79">
          <w:rPr>
            <w:rStyle w:val="Lienhypertexte"/>
            <w:rFonts w:cs="Arial"/>
            <w:color w:val="auto"/>
            <w:lang w:val="en-GB"/>
          </w:rPr>
          <w:t>https://doi.org/10.1002/aenm.202304338</w:t>
        </w:r>
      </w:hyperlink>
    </w:p>
    <w:p w14:paraId="13911B88" w14:textId="77777777" w:rsidR="005D782E" w:rsidRPr="000E7E79" w:rsidRDefault="005D782E" w:rsidP="005D782E">
      <w:pPr>
        <w:rPr>
          <w:rFonts w:cs="Arial"/>
          <w:lang w:val="en-GB"/>
        </w:rPr>
      </w:pPr>
      <w:r w:rsidRPr="000E7E79">
        <w:rPr>
          <w:rFonts w:cs="Arial"/>
          <w:lang w:val="en-GB"/>
        </w:rPr>
        <w:t xml:space="preserve">[6] Y. Zhang, T. Shi, L. Duan, B. </w:t>
      </w:r>
      <w:proofErr w:type="spellStart"/>
      <w:r w:rsidRPr="000E7E79">
        <w:rPr>
          <w:rFonts w:cs="Arial"/>
          <w:lang w:val="en-GB"/>
        </w:rPr>
        <w:t>Hoex</w:t>
      </w:r>
      <w:proofErr w:type="spellEnd"/>
      <w:r w:rsidRPr="000E7E79">
        <w:rPr>
          <w:rFonts w:cs="Arial"/>
          <w:lang w:val="en-GB"/>
        </w:rPr>
        <w:t xml:space="preserve">, and Z. Tang, (2024). “Progress in passivating selective contacts for heterojunction silicon solar cells,” </w:t>
      </w:r>
      <w:r w:rsidRPr="000E7E79">
        <w:rPr>
          <w:rFonts w:cs="Arial"/>
          <w:i/>
          <w:iCs/>
          <w:lang w:val="en-GB"/>
        </w:rPr>
        <w:t>Nano Energy</w:t>
      </w:r>
      <w:r w:rsidRPr="000E7E79">
        <w:rPr>
          <w:rFonts w:cs="Arial"/>
          <w:lang w:val="en-GB"/>
        </w:rPr>
        <w:t xml:space="preserve">, vol. 131, 110282, </w:t>
      </w:r>
      <w:hyperlink r:id="rId27" w:tgtFrame="_blank" w:tooltip="Lien persistant utilisant un identifiant d'objet numérique" w:history="1">
        <w:r w:rsidRPr="000E7E79">
          <w:rPr>
            <w:rStyle w:val="anchor-text"/>
            <w:rFonts w:cs="Arial"/>
            <w:lang w:val="en-GB"/>
          </w:rPr>
          <w:t>https://doi.org/10.1016/j.nanoen.2024.110282</w:t>
        </w:r>
      </w:hyperlink>
    </w:p>
    <w:p w14:paraId="40D9FBC9" w14:textId="77777777" w:rsidR="005D782E" w:rsidRPr="000E7E79" w:rsidRDefault="005D782E" w:rsidP="005D782E">
      <w:pPr>
        <w:rPr>
          <w:rFonts w:cs="Arial"/>
          <w:lang w:val="en-GB"/>
        </w:rPr>
      </w:pPr>
      <w:r w:rsidRPr="000E7E79">
        <w:rPr>
          <w:rFonts w:cs="Arial"/>
          <w:lang w:val="en-GB"/>
        </w:rPr>
        <w:t xml:space="preserve">[7] H. Fujiwara and M. Kondo, (2007). “Effects of a-Si:H layer thicknesses on the performance of </w:t>
      </w:r>
      <w:proofErr w:type="spellStart"/>
      <w:r w:rsidRPr="000E7E79">
        <w:rPr>
          <w:rFonts w:cs="Arial"/>
          <w:lang w:val="en-GB"/>
        </w:rPr>
        <w:t>a-Si:H</w:t>
      </w:r>
      <w:proofErr w:type="spellEnd"/>
      <w:r w:rsidRPr="000E7E79">
        <w:rPr>
          <w:rFonts w:cs="Arial"/>
          <w:lang w:val="en-GB"/>
        </w:rPr>
        <w:t xml:space="preserve">/c-Si heterojunction solar cells,” </w:t>
      </w:r>
      <w:r w:rsidRPr="000E7E79">
        <w:rPr>
          <w:rFonts w:cs="Arial"/>
          <w:i/>
          <w:iCs/>
          <w:lang w:val="en-GB"/>
        </w:rPr>
        <w:t>Journal of Applied Physics</w:t>
      </w:r>
      <w:r w:rsidRPr="000E7E79">
        <w:rPr>
          <w:rFonts w:cs="Arial"/>
          <w:lang w:val="en-GB"/>
        </w:rPr>
        <w:t xml:space="preserve">, vol. 101, no. 5, 054516, </w:t>
      </w:r>
      <w:hyperlink r:id="rId28" w:tgtFrame="_blank" w:history="1">
        <w:r w:rsidRPr="000E7E79">
          <w:rPr>
            <w:rStyle w:val="Lienhypertexte"/>
            <w:rFonts w:cs="Arial"/>
            <w:color w:val="auto"/>
            <w:bdr w:val="none" w:sz="0" w:space="0" w:color="auto" w:frame="1"/>
            <w:shd w:val="clear" w:color="auto" w:fill="FFFFFF"/>
            <w:lang w:val="en-GB"/>
          </w:rPr>
          <w:t>https://doi.org/10.1063/1.2559975</w:t>
        </w:r>
      </w:hyperlink>
    </w:p>
    <w:p w14:paraId="059D1D86" w14:textId="77777777" w:rsidR="005D782E" w:rsidRPr="000E7E79" w:rsidRDefault="005D782E" w:rsidP="005D782E">
      <w:pPr>
        <w:rPr>
          <w:rFonts w:cs="Arial"/>
        </w:rPr>
      </w:pPr>
      <w:r w:rsidRPr="000E7E79">
        <w:rPr>
          <w:rFonts w:cs="Arial"/>
        </w:rPr>
        <w:t xml:space="preserve">[8] A. </w:t>
      </w:r>
      <w:proofErr w:type="spellStart"/>
      <w:r w:rsidRPr="000E7E79">
        <w:rPr>
          <w:rFonts w:cs="Arial"/>
        </w:rPr>
        <w:t>Helmaoui</w:t>
      </w:r>
      <w:proofErr w:type="spellEnd"/>
      <w:r w:rsidRPr="000E7E79">
        <w:rPr>
          <w:rFonts w:cs="Arial"/>
        </w:rPr>
        <w:t xml:space="preserve">, A. </w:t>
      </w:r>
      <w:proofErr w:type="spellStart"/>
      <w:r w:rsidRPr="000E7E79">
        <w:rPr>
          <w:rFonts w:cs="Arial"/>
        </w:rPr>
        <w:t>Belghachi</w:t>
      </w:r>
      <w:proofErr w:type="spellEnd"/>
      <w:r w:rsidRPr="000E7E79">
        <w:rPr>
          <w:rFonts w:cs="Arial"/>
        </w:rPr>
        <w:t xml:space="preserve">, and B. </w:t>
      </w:r>
      <w:proofErr w:type="spellStart"/>
      <w:r w:rsidRPr="000E7E79">
        <w:rPr>
          <w:rFonts w:cs="Arial"/>
        </w:rPr>
        <w:t>Bellali</w:t>
      </w:r>
      <w:proofErr w:type="spellEnd"/>
      <w:r w:rsidRPr="000E7E79">
        <w:rPr>
          <w:rFonts w:cs="Arial"/>
        </w:rPr>
        <w:t xml:space="preserve">, (2007) “Amélioration du rendement de collecte et la tension </w:t>
      </w:r>
      <m:oMath>
        <m:sSub>
          <m:sSubPr>
            <m:ctrlPr>
              <w:rPr>
                <w:rFonts w:ascii="Cambria Math" w:hAnsi="Cambria Math" w:cs="Arial"/>
                <w:i/>
              </w:rPr>
            </m:ctrlPr>
          </m:sSubPr>
          <m:e>
            <m:r>
              <w:rPr>
                <w:rFonts w:ascii="Cambria Math" w:hAnsi="Cambria Math" w:cs="Arial"/>
              </w:rPr>
              <m:t>V</m:t>
            </m:r>
          </m:e>
          <m:sub>
            <m:r>
              <w:rPr>
                <w:rFonts w:ascii="Cambria Math" w:hAnsi="Cambria Math" w:cs="Arial"/>
              </w:rPr>
              <m:t>oc</m:t>
            </m:r>
          </m:sub>
        </m:sSub>
      </m:oMath>
      <w:r w:rsidRPr="000E7E79">
        <w:rPr>
          <w:rFonts w:cs="Arial"/>
        </w:rPr>
        <w:t xml:space="preserve"> d’une cellule solaire avec couche BSF,” </w:t>
      </w:r>
      <w:proofErr w:type="spellStart"/>
      <w:r w:rsidRPr="000E7E79">
        <w:rPr>
          <w:rFonts w:cs="Arial"/>
          <w:i/>
          <w:iCs/>
        </w:rPr>
        <w:t>Rev</w:t>
      </w:r>
      <w:proofErr w:type="spellEnd"/>
      <w:r w:rsidRPr="000E7E79">
        <w:rPr>
          <w:rFonts w:cs="Arial"/>
          <w:i/>
          <w:iCs/>
        </w:rPr>
        <w:t xml:space="preserve">. </w:t>
      </w:r>
      <w:proofErr w:type="gramStart"/>
      <w:r w:rsidRPr="000E7E79">
        <w:rPr>
          <w:rFonts w:cs="Arial"/>
          <w:i/>
          <w:iCs/>
        </w:rPr>
        <w:t>des</w:t>
      </w:r>
      <w:proofErr w:type="gramEnd"/>
      <w:r w:rsidRPr="000E7E79">
        <w:rPr>
          <w:rFonts w:cs="Arial"/>
          <w:i/>
          <w:iCs/>
        </w:rPr>
        <w:t xml:space="preserve"> Énergies Renouvelables</w:t>
      </w:r>
      <w:r w:rsidRPr="000E7E79">
        <w:rPr>
          <w:rFonts w:cs="Arial"/>
        </w:rPr>
        <w:t xml:space="preserve"> (CER’07, Oujda), pp. 153–156.</w:t>
      </w:r>
    </w:p>
    <w:p w14:paraId="77824670" w14:textId="77777777" w:rsidR="005D782E" w:rsidRPr="000E7E79" w:rsidRDefault="005D782E" w:rsidP="005D782E">
      <w:pPr>
        <w:rPr>
          <w:rFonts w:cs="Arial"/>
          <w:lang w:val="en-GB"/>
        </w:rPr>
      </w:pPr>
      <w:r w:rsidRPr="000E7E79">
        <w:rPr>
          <w:rFonts w:cs="Arial"/>
          <w:lang w:val="en-GB"/>
        </w:rPr>
        <w:t xml:space="preserve">[9] A. Rawat and M. Sharma, “Numerical simulations for high-efficiency HIT solar cells using microcrystalline silicon as emitter and back surface field (BSF) layers, (2014).” </w:t>
      </w:r>
      <w:r w:rsidRPr="000E7E79">
        <w:rPr>
          <w:rFonts w:cs="Arial"/>
          <w:i/>
          <w:iCs/>
          <w:lang w:val="en-GB"/>
        </w:rPr>
        <w:t>Solar Energy</w:t>
      </w:r>
      <w:r w:rsidRPr="000E7E79">
        <w:rPr>
          <w:rFonts w:cs="Arial"/>
          <w:lang w:val="en-GB"/>
        </w:rPr>
        <w:t xml:space="preserve">, vol. 110, pp. 691–703, </w:t>
      </w:r>
      <w:hyperlink r:id="rId29" w:tgtFrame="_blank" w:tooltip="Lien persistant utilisant un identifiant d'objet numérique" w:history="1">
        <w:r w:rsidRPr="000E7E79">
          <w:rPr>
            <w:rStyle w:val="anchor-text"/>
            <w:rFonts w:cs="Arial"/>
          </w:rPr>
          <w:t>https://doi.org/10.1016/j.solener.2014.10.004</w:t>
        </w:r>
      </w:hyperlink>
      <w:r w:rsidRPr="000E7E79">
        <w:rPr>
          <w:rFonts w:cs="Arial"/>
        </w:rPr>
        <w:t xml:space="preserve"> </w:t>
      </w:r>
      <w:r w:rsidRPr="000E7E79">
        <w:rPr>
          <w:rFonts w:cs="Arial"/>
          <w:lang w:val="en-GB"/>
        </w:rPr>
        <w:t>(EPAISSEUR BSF)</w:t>
      </w:r>
    </w:p>
    <w:p w14:paraId="5BD52FB2" w14:textId="77777777" w:rsidR="005D782E" w:rsidRPr="000E7E79" w:rsidRDefault="005D782E" w:rsidP="005D782E">
      <w:pPr>
        <w:rPr>
          <w:rStyle w:val="Lienhypertexte"/>
          <w:rFonts w:cs="Arial"/>
          <w:color w:val="auto"/>
        </w:rPr>
      </w:pPr>
      <w:r w:rsidRPr="000E7E79">
        <w:rPr>
          <w:rFonts w:cs="Arial"/>
          <w:lang w:val="en-GB"/>
        </w:rPr>
        <w:t xml:space="preserve">[10] M. N. Kateb, S. </w:t>
      </w:r>
      <w:proofErr w:type="spellStart"/>
      <w:r w:rsidRPr="000E7E79">
        <w:rPr>
          <w:rFonts w:cs="Arial"/>
          <w:lang w:val="en-GB"/>
        </w:rPr>
        <w:t>Tobbeche</w:t>
      </w:r>
      <w:proofErr w:type="spellEnd"/>
      <w:r w:rsidRPr="000E7E79">
        <w:rPr>
          <w:rFonts w:cs="Arial"/>
          <w:lang w:val="en-GB"/>
        </w:rPr>
        <w:t xml:space="preserve">, and A. Merazga, “Influence of </w:t>
      </w:r>
      <w:r w:rsidRPr="000E7E79">
        <w:rPr>
          <w:rFonts w:cs="Arial"/>
        </w:rPr>
        <w:t>μ</w:t>
      </w:r>
      <w:proofErr w:type="spellStart"/>
      <w:r w:rsidRPr="000E7E79">
        <w:rPr>
          <w:rFonts w:cs="Arial"/>
          <w:lang w:val="en-GB"/>
        </w:rPr>
        <w:t>c-Si:H</w:t>
      </w:r>
      <w:proofErr w:type="spellEnd"/>
      <w:r w:rsidRPr="000E7E79">
        <w:rPr>
          <w:rFonts w:cs="Arial"/>
          <w:lang w:val="en-GB"/>
        </w:rPr>
        <w:t xml:space="preserve"> tunnel recombination junction on the performance of </w:t>
      </w:r>
      <w:proofErr w:type="spellStart"/>
      <w:r w:rsidRPr="000E7E79">
        <w:rPr>
          <w:rFonts w:cs="Arial"/>
          <w:lang w:val="en-GB"/>
        </w:rPr>
        <w:t>a-Si:H</w:t>
      </w:r>
      <w:proofErr w:type="spellEnd"/>
      <w:r w:rsidRPr="000E7E79">
        <w:rPr>
          <w:rFonts w:cs="Arial"/>
          <w:lang w:val="en-GB"/>
        </w:rPr>
        <w:t>/</w:t>
      </w:r>
      <w:r w:rsidRPr="000E7E79">
        <w:rPr>
          <w:rFonts w:cs="Arial"/>
        </w:rPr>
        <w:t>μ</w:t>
      </w:r>
      <w:proofErr w:type="spellStart"/>
      <w:r w:rsidRPr="000E7E79">
        <w:rPr>
          <w:rFonts w:cs="Arial"/>
          <w:lang w:val="en-GB"/>
        </w:rPr>
        <w:t>c-Si:H</w:t>
      </w:r>
      <w:proofErr w:type="spellEnd"/>
      <w:r w:rsidRPr="000E7E79">
        <w:rPr>
          <w:rFonts w:cs="Arial"/>
          <w:lang w:val="en-GB"/>
        </w:rPr>
        <w:t xml:space="preserve"> tandem solar cell, (2017).” </w:t>
      </w:r>
      <w:proofErr w:type="spellStart"/>
      <w:r w:rsidRPr="000E7E79">
        <w:rPr>
          <w:rFonts w:cs="Arial"/>
          <w:i/>
          <w:iCs/>
        </w:rPr>
        <w:t>Optik</w:t>
      </w:r>
      <w:proofErr w:type="spellEnd"/>
      <w:r w:rsidRPr="000E7E79">
        <w:rPr>
          <w:rFonts w:cs="Arial"/>
        </w:rPr>
        <w:t xml:space="preserve">, vol. 139, pp. 152–165. </w:t>
      </w:r>
      <w:proofErr w:type="spellStart"/>
      <w:proofErr w:type="gramStart"/>
      <w:r w:rsidRPr="000E7E79">
        <w:rPr>
          <w:rFonts w:cs="Arial"/>
        </w:rPr>
        <w:t>Available</w:t>
      </w:r>
      <w:proofErr w:type="spellEnd"/>
      <w:r w:rsidRPr="000E7E79">
        <w:rPr>
          <w:rFonts w:cs="Arial"/>
        </w:rPr>
        <w:t>:</w:t>
      </w:r>
      <w:proofErr w:type="gramEnd"/>
      <w:r w:rsidRPr="000E7E79">
        <w:rPr>
          <w:rFonts w:cs="Arial"/>
        </w:rPr>
        <w:t xml:space="preserve"> </w:t>
      </w:r>
      <w:hyperlink r:id="rId30" w:tgtFrame="_new" w:history="1">
        <w:r w:rsidRPr="000E7E79">
          <w:rPr>
            <w:rStyle w:val="Lienhypertexte"/>
            <w:rFonts w:cs="Arial"/>
            <w:color w:val="auto"/>
          </w:rPr>
          <w:t>https://www.sciencedirect.com/science/article/pii/S0030402617303649</w:t>
        </w:r>
      </w:hyperlink>
    </w:p>
    <w:p w14:paraId="1C93A6FE" w14:textId="77777777" w:rsidR="005D782E" w:rsidRPr="000E7E79" w:rsidRDefault="005D782E" w:rsidP="005D782E">
      <w:pPr>
        <w:rPr>
          <w:rFonts w:cs="Arial"/>
        </w:rPr>
      </w:pPr>
      <w:hyperlink r:id="rId31" w:tgtFrame="_blank" w:tooltip="Lien persistant utilisant un identifiant d'objet numérique" w:history="1">
        <w:r w:rsidRPr="000E7E79">
          <w:rPr>
            <w:rStyle w:val="anchor-text"/>
            <w:rFonts w:cs="Arial"/>
          </w:rPr>
          <w:t>https://doi.org/10.1016/j.ijleo.2017.03.099</w:t>
        </w:r>
      </w:hyperlink>
      <w:r w:rsidRPr="000E7E79">
        <w:rPr>
          <w:rFonts w:cs="Arial"/>
        </w:rPr>
        <w:t xml:space="preserve"> (DOPAGE)</w:t>
      </w:r>
    </w:p>
    <w:p w14:paraId="677A2441" w14:textId="77777777" w:rsidR="005D782E" w:rsidRPr="000E7E79" w:rsidRDefault="005D782E" w:rsidP="005D782E">
      <w:pPr>
        <w:rPr>
          <w:rFonts w:cs="Arial"/>
          <w:lang w:val="it-IT"/>
        </w:rPr>
      </w:pPr>
      <w:r w:rsidRPr="000E7E79">
        <w:rPr>
          <w:rFonts w:cs="Arial"/>
          <w:lang w:val="it-IT"/>
        </w:rPr>
        <w:t xml:space="preserve">[11] </w:t>
      </w:r>
      <w:r w:rsidRPr="000E7E79">
        <w:rPr>
          <w:rFonts w:cs="Arial"/>
          <w:i/>
          <w:iCs/>
          <w:lang w:val="it-IT"/>
        </w:rPr>
        <w:t>ATLAS User’s Manual</w:t>
      </w:r>
      <w:r w:rsidRPr="000E7E79">
        <w:rPr>
          <w:rFonts w:cs="Arial"/>
          <w:lang w:val="it-IT"/>
        </w:rPr>
        <w:t>, Version 5.12.1, Silvaco Inc., Santa Clara, CA, USA.</w:t>
      </w:r>
    </w:p>
    <w:p w14:paraId="53CDC47A" w14:textId="77777777" w:rsidR="005D782E" w:rsidRPr="000E7E79" w:rsidRDefault="005D782E" w:rsidP="005D782E">
      <w:pPr>
        <w:rPr>
          <w:rFonts w:cs="Arial"/>
          <w:lang w:val="en-GB"/>
        </w:rPr>
      </w:pPr>
      <w:r w:rsidRPr="000E7E79">
        <w:rPr>
          <w:rFonts w:cs="Arial"/>
          <w:lang w:val="en-GB"/>
        </w:rPr>
        <w:t xml:space="preserve">[12] W. De Soto, S. A. Klein, and W. A. Beckman, “Improvement and validation of a model for photovoltaic arrays, (2006).” </w:t>
      </w:r>
      <w:r w:rsidRPr="000E7E79">
        <w:rPr>
          <w:rFonts w:cs="Arial"/>
          <w:i/>
          <w:iCs/>
          <w:lang w:val="en-GB"/>
        </w:rPr>
        <w:t>Solar Energy</w:t>
      </w:r>
      <w:r w:rsidRPr="000E7E79">
        <w:rPr>
          <w:rFonts w:cs="Arial"/>
          <w:lang w:val="en-GB"/>
        </w:rPr>
        <w:t xml:space="preserve">, vol. 80, no. 1, pp. 78–88, </w:t>
      </w:r>
      <w:hyperlink r:id="rId32" w:tgtFrame="_blank" w:tooltip="Lien persistant utilisant un identifiant d'objet numérique" w:history="1">
        <w:r w:rsidRPr="000E7E79">
          <w:rPr>
            <w:rStyle w:val="anchor-text"/>
            <w:rFonts w:cs="Arial"/>
          </w:rPr>
          <w:t>https://doi.org/10.1016/j.solener.2005.06.010</w:t>
        </w:r>
      </w:hyperlink>
      <w:r w:rsidRPr="000E7E79">
        <w:rPr>
          <w:rFonts w:cs="Arial"/>
          <w:lang w:val="en-GB"/>
        </w:rPr>
        <w:t xml:space="preserve"> (INACCESSIBLE PRIVE)</w:t>
      </w:r>
    </w:p>
    <w:p w14:paraId="17F7679F" w14:textId="77777777" w:rsidR="005D782E" w:rsidRPr="000E7E79" w:rsidRDefault="005D782E" w:rsidP="005D782E">
      <w:pPr>
        <w:rPr>
          <w:rFonts w:cs="Arial"/>
          <w:lang w:val="en-GB"/>
        </w:rPr>
      </w:pPr>
      <w:r w:rsidRPr="000E7E79">
        <w:rPr>
          <w:rFonts w:cs="Arial"/>
          <w:lang w:val="en-GB"/>
        </w:rPr>
        <w:t xml:space="preserve">[13] M. G. Villalva, J. R. </w:t>
      </w:r>
      <w:proofErr w:type="spellStart"/>
      <w:r w:rsidRPr="000E7E79">
        <w:rPr>
          <w:rFonts w:cs="Arial"/>
          <w:lang w:val="en-GB"/>
        </w:rPr>
        <w:t>Gazoli</w:t>
      </w:r>
      <w:proofErr w:type="spellEnd"/>
      <w:r w:rsidRPr="000E7E79">
        <w:rPr>
          <w:rFonts w:cs="Arial"/>
          <w:lang w:val="en-GB"/>
        </w:rPr>
        <w:t xml:space="preserve">, and E. R. Filho, “Comprehensive approach to </w:t>
      </w:r>
      <w:proofErr w:type="spellStart"/>
      <w:r w:rsidRPr="000E7E79">
        <w:rPr>
          <w:rFonts w:cs="Arial"/>
          <w:lang w:val="en-GB"/>
        </w:rPr>
        <w:t>modeling</w:t>
      </w:r>
      <w:proofErr w:type="spellEnd"/>
      <w:r w:rsidRPr="000E7E79">
        <w:rPr>
          <w:rFonts w:cs="Arial"/>
          <w:lang w:val="en-GB"/>
        </w:rPr>
        <w:t xml:space="preserve"> and simulation of photovoltaic arrays, (2009)</w:t>
      </w:r>
      <w:proofErr w:type="gramStart"/>
      <w:r w:rsidRPr="000E7E79">
        <w:rPr>
          <w:rFonts w:cs="Arial"/>
          <w:lang w:val="en-GB"/>
        </w:rPr>
        <w:t>. ”</w:t>
      </w:r>
      <w:proofErr w:type="gramEnd"/>
      <w:r w:rsidRPr="000E7E79">
        <w:rPr>
          <w:rFonts w:cs="Arial"/>
          <w:lang w:val="en-GB"/>
        </w:rPr>
        <w:t xml:space="preserve"> </w:t>
      </w:r>
      <w:r w:rsidRPr="000E7E79">
        <w:rPr>
          <w:rFonts w:cs="Arial"/>
          <w:i/>
          <w:iCs/>
          <w:lang w:val="en-GB"/>
        </w:rPr>
        <w:t>IEEE Transactions on Power Electronics</w:t>
      </w:r>
      <w:r w:rsidRPr="000E7E79">
        <w:rPr>
          <w:rFonts w:cs="Arial"/>
          <w:lang w:val="en-GB"/>
        </w:rPr>
        <w:t>, vol. 24, no. 5, pp. 1198–1208, DOI:</w:t>
      </w:r>
      <w:hyperlink r:id="rId33" w:tgtFrame="_blank" w:history="1">
        <w:r w:rsidRPr="000E7E79">
          <w:rPr>
            <w:rStyle w:val="Lienhypertexte"/>
            <w:rFonts w:cs="Arial"/>
            <w:color w:val="auto"/>
            <w:bdr w:val="none" w:sz="0" w:space="0" w:color="auto" w:frame="1"/>
            <w:lang w:val="en-GB"/>
          </w:rPr>
          <w:t>10.1109/TPEL.2009.2013862</w:t>
        </w:r>
      </w:hyperlink>
      <w:r w:rsidRPr="000E7E79">
        <w:rPr>
          <w:rFonts w:cs="Arial"/>
          <w:lang w:val="en-GB"/>
        </w:rPr>
        <w:t xml:space="preserve"> (COURANT TENSION)</w:t>
      </w:r>
    </w:p>
    <w:p w14:paraId="094EF670" w14:textId="77777777" w:rsidR="005D782E" w:rsidRPr="000E7E79" w:rsidRDefault="005D782E" w:rsidP="005D782E">
      <w:pPr>
        <w:rPr>
          <w:rFonts w:cs="Arial"/>
          <w:lang w:val="en-GB"/>
        </w:rPr>
      </w:pPr>
      <w:r w:rsidRPr="000E7E79">
        <w:rPr>
          <w:rFonts w:cs="Arial"/>
          <w:lang w:val="en-GB"/>
        </w:rPr>
        <w:lastRenderedPageBreak/>
        <w:t xml:space="preserve">[14] A. Bouraiou, M. Hamouda, A. Chaker, </w:t>
      </w:r>
      <w:r w:rsidRPr="000E7E79">
        <w:rPr>
          <w:rFonts w:cs="Arial"/>
          <w:i/>
          <w:iCs/>
          <w:lang w:val="en-GB"/>
        </w:rPr>
        <w:t>et al</w:t>
      </w:r>
      <w:r w:rsidRPr="000E7E79">
        <w:rPr>
          <w:rFonts w:cs="Arial"/>
          <w:lang w:val="en-GB"/>
        </w:rPr>
        <w:t>. (2015). “</w:t>
      </w:r>
      <w:proofErr w:type="spellStart"/>
      <w:r w:rsidRPr="000E7E79">
        <w:rPr>
          <w:rFonts w:cs="Arial"/>
          <w:lang w:val="en-GB"/>
        </w:rPr>
        <w:t>Modeling</w:t>
      </w:r>
      <w:proofErr w:type="spellEnd"/>
      <w:r w:rsidRPr="000E7E79">
        <w:rPr>
          <w:rFonts w:cs="Arial"/>
          <w:lang w:val="en-GB"/>
        </w:rPr>
        <w:t xml:space="preserve"> and simulation of photovoltaic module and array based on one and two diode model using MATLAB/Simulink,” </w:t>
      </w:r>
      <w:r w:rsidRPr="000E7E79">
        <w:rPr>
          <w:rFonts w:cs="Arial"/>
          <w:i/>
          <w:iCs/>
          <w:lang w:val="en-GB"/>
        </w:rPr>
        <w:t>Energy Procedia</w:t>
      </w:r>
      <w:r w:rsidRPr="000E7E79">
        <w:rPr>
          <w:rFonts w:cs="Arial"/>
          <w:lang w:val="en-GB"/>
        </w:rPr>
        <w:t xml:space="preserve">, vol. 74, pp. 864–877. </w:t>
      </w:r>
      <w:hyperlink r:id="rId34" w:tgtFrame="_blank" w:tooltip="Lien persistant utilisant un identifiant d'objet numérique" w:history="1">
        <w:r w:rsidRPr="000E7E79">
          <w:rPr>
            <w:rStyle w:val="anchor-text"/>
            <w:rFonts w:cs="Arial"/>
            <w:lang w:val="en-GB"/>
          </w:rPr>
          <w:t>https://doi.org/10.1016/j.egypro.2015.07.822</w:t>
        </w:r>
      </w:hyperlink>
      <w:r w:rsidRPr="000E7E79">
        <w:rPr>
          <w:rFonts w:cs="Arial"/>
          <w:lang w:val="en-GB"/>
        </w:rPr>
        <w:t xml:space="preserve"> (COURANT TENSION)</w:t>
      </w:r>
    </w:p>
    <w:p w14:paraId="3550D897" w14:textId="77777777" w:rsidR="005D782E" w:rsidRPr="000E7E79" w:rsidRDefault="005D782E" w:rsidP="005D782E">
      <w:pPr>
        <w:rPr>
          <w:rFonts w:cs="Arial"/>
          <w:lang w:val="en-GB"/>
        </w:rPr>
      </w:pPr>
      <w:r w:rsidRPr="000E7E79">
        <w:rPr>
          <w:rFonts w:cs="Arial"/>
          <w:lang w:val="en-GB"/>
        </w:rPr>
        <w:t xml:space="preserve">[15] S. Ma, D. X. Du, C. Gao, </w:t>
      </w:r>
      <w:r w:rsidRPr="000E7E79">
        <w:rPr>
          <w:rFonts w:cs="Arial"/>
          <w:i/>
          <w:iCs/>
          <w:lang w:val="en-GB"/>
        </w:rPr>
        <w:t>et al</w:t>
      </w:r>
      <w:r w:rsidRPr="000E7E79">
        <w:rPr>
          <w:rFonts w:cs="Arial"/>
          <w:lang w:val="en-GB"/>
        </w:rPr>
        <w:t xml:space="preserve">., “Improving the performance of industrial </w:t>
      </w:r>
      <w:proofErr w:type="spellStart"/>
      <w:r w:rsidRPr="000E7E79">
        <w:rPr>
          <w:rFonts w:cs="Arial"/>
          <w:lang w:val="en-GB"/>
        </w:rPr>
        <w:t>TOPCon</w:t>
      </w:r>
      <w:proofErr w:type="spellEnd"/>
      <w:r w:rsidRPr="000E7E79">
        <w:rPr>
          <w:rFonts w:cs="Arial"/>
          <w:lang w:val="en-GB"/>
        </w:rPr>
        <w:t xml:space="preserve"> solar cells through the insertion of intrinsic a-Si layer, (2024)</w:t>
      </w:r>
      <w:proofErr w:type="gramStart"/>
      <w:r w:rsidRPr="000E7E79">
        <w:rPr>
          <w:rFonts w:cs="Arial"/>
          <w:lang w:val="en-GB"/>
        </w:rPr>
        <w:t>. ”</w:t>
      </w:r>
      <w:proofErr w:type="gramEnd"/>
      <w:r w:rsidRPr="000E7E79">
        <w:rPr>
          <w:rFonts w:cs="Arial"/>
          <w:lang w:val="en-GB"/>
        </w:rPr>
        <w:t xml:space="preserve"> </w:t>
      </w:r>
      <w:r w:rsidRPr="000E7E79">
        <w:rPr>
          <w:rFonts w:cs="Arial"/>
          <w:i/>
          <w:iCs/>
          <w:lang w:val="en-GB"/>
        </w:rPr>
        <w:t>Solar Energy Materials &amp; Solar Cells</w:t>
      </w:r>
      <w:r w:rsidRPr="000E7E79">
        <w:rPr>
          <w:rFonts w:cs="Arial"/>
          <w:lang w:val="en-GB"/>
        </w:rPr>
        <w:t xml:space="preserve">, vol. 275, 113024, </w:t>
      </w:r>
      <w:hyperlink r:id="rId35" w:tgtFrame="_blank" w:tooltip="Lien persistant utilisant un identifiant d'objet numérique" w:history="1">
        <w:r w:rsidRPr="000E7E79">
          <w:rPr>
            <w:rStyle w:val="anchor-text"/>
            <w:rFonts w:cs="Arial"/>
            <w:lang w:val="en-GB"/>
          </w:rPr>
          <w:t>https://doi.org/10.1016/j.solmat.2024.113024</w:t>
        </w:r>
      </w:hyperlink>
      <w:r w:rsidRPr="000E7E79">
        <w:rPr>
          <w:rFonts w:cs="Arial"/>
          <w:lang w:val="en-GB"/>
        </w:rPr>
        <w:t xml:space="preserve"> </w:t>
      </w:r>
    </w:p>
    <w:p w14:paraId="7991F1A4" w14:textId="77777777" w:rsidR="005D782E" w:rsidRPr="000E7E79" w:rsidRDefault="005D782E" w:rsidP="005D782E">
      <w:pPr>
        <w:rPr>
          <w:rFonts w:cs="Arial"/>
          <w:lang w:val="en-GB"/>
        </w:rPr>
      </w:pPr>
      <w:r w:rsidRPr="000E7E79">
        <w:rPr>
          <w:rFonts w:cs="Arial"/>
          <w:lang w:val="en-GB"/>
        </w:rPr>
        <w:t xml:space="preserve">[16] S. M. Sze and K. K. Ng. (2006). </w:t>
      </w:r>
      <w:r w:rsidRPr="000E7E79">
        <w:rPr>
          <w:rFonts w:cs="Arial"/>
          <w:i/>
          <w:iCs/>
          <w:lang w:val="en-GB"/>
        </w:rPr>
        <w:t>Physics of Semiconductor Devices</w:t>
      </w:r>
      <w:r w:rsidRPr="000E7E79">
        <w:rPr>
          <w:rFonts w:cs="Arial"/>
          <w:lang w:val="en-GB"/>
        </w:rPr>
        <w:t xml:space="preserve">, 3rd ed. Hoboken, NJ, USA: Wiley, </w:t>
      </w:r>
      <w:hyperlink r:id="rId36" w:history="1">
        <w:r w:rsidRPr="000E7E79">
          <w:rPr>
            <w:rStyle w:val="Lienhypertexte"/>
            <w:rFonts w:cs="Arial"/>
            <w:color w:val="auto"/>
            <w:shd w:val="clear" w:color="auto" w:fill="FFFFFF"/>
          </w:rPr>
          <w:t>https://doi.org/10.1002/0470068329</w:t>
        </w:r>
      </w:hyperlink>
      <w:r w:rsidRPr="000E7E79">
        <w:rPr>
          <w:rFonts w:cs="Arial"/>
          <w:shd w:val="clear" w:color="auto" w:fill="FFFFFF"/>
        </w:rPr>
        <w:t xml:space="preserve"> (LIVRE) </w:t>
      </w:r>
    </w:p>
    <w:p w14:paraId="6EF02A25" w14:textId="77777777" w:rsidR="005D782E" w:rsidRPr="000E7E79" w:rsidRDefault="005D782E" w:rsidP="005D782E">
      <w:pPr>
        <w:rPr>
          <w:rFonts w:cs="Arial"/>
          <w:lang w:val="en-GB"/>
        </w:rPr>
      </w:pPr>
      <w:r w:rsidRPr="000E7E79">
        <w:rPr>
          <w:rFonts w:cs="Arial"/>
          <w:lang w:val="en-GB"/>
        </w:rPr>
        <w:t>[17] M. A. Green, “Accuracy of analytical expressions for solar cell fill factor, (1981)</w:t>
      </w:r>
      <w:proofErr w:type="gramStart"/>
      <w:r w:rsidRPr="000E7E79">
        <w:rPr>
          <w:rFonts w:cs="Arial"/>
          <w:lang w:val="en-GB"/>
        </w:rPr>
        <w:t>. ”</w:t>
      </w:r>
      <w:proofErr w:type="gramEnd"/>
      <w:r w:rsidRPr="000E7E79">
        <w:rPr>
          <w:rFonts w:cs="Arial"/>
          <w:lang w:val="en-GB"/>
        </w:rPr>
        <w:t xml:space="preserve"> </w:t>
      </w:r>
      <w:r w:rsidRPr="000E7E79">
        <w:rPr>
          <w:rFonts w:cs="Arial"/>
          <w:i/>
          <w:iCs/>
          <w:lang w:val="en-GB"/>
        </w:rPr>
        <w:t>Solid-State Electronics</w:t>
      </w:r>
      <w:r w:rsidRPr="000E7E79">
        <w:rPr>
          <w:rFonts w:cs="Arial"/>
          <w:lang w:val="en-GB"/>
        </w:rPr>
        <w:t xml:space="preserve">, vol. 24, pp. 788–789, </w:t>
      </w:r>
      <w:hyperlink r:id="rId37" w:tgtFrame="_blank" w:tooltip="Lien persistant utilisant un identifiant d'objet numérique" w:history="1">
        <w:r w:rsidRPr="000E7E79">
          <w:rPr>
            <w:rStyle w:val="anchor-text"/>
            <w:rFonts w:cs="Arial"/>
            <w:lang w:val="en-GB"/>
          </w:rPr>
          <w:t>https://doi.org/10.1016/0038-1101(81)90062-9</w:t>
        </w:r>
      </w:hyperlink>
    </w:p>
    <w:p w14:paraId="0E8DBA2A" w14:textId="77777777" w:rsidR="005D782E" w:rsidRPr="000E7E79" w:rsidRDefault="005D782E" w:rsidP="005D782E">
      <w:pPr>
        <w:rPr>
          <w:rFonts w:cs="Arial"/>
          <w:lang w:val="en-GB"/>
        </w:rPr>
      </w:pPr>
      <w:r w:rsidRPr="000E7E79">
        <w:rPr>
          <w:rFonts w:cs="Arial"/>
          <w:lang w:val="en-GB"/>
        </w:rPr>
        <w:t xml:space="preserve">[18] M. </w:t>
      </w:r>
      <w:proofErr w:type="spellStart"/>
      <w:r w:rsidRPr="000E7E79">
        <w:rPr>
          <w:rFonts w:cs="Arial"/>
          <w:lang w:val="en-GB"/>
        </w:rPr>
        <w:t>Leilaeioun</w:t>
      </w:r>
      <w:proofErr w:type="spellEnd"/>
      <w:r w:rsidRPr="000E7E79">
        <w:rPr>
          <w:rFonts w:cs="Arial"/>
          <w:lang w:val="en-GB"/>
        </w:rPr>
        <w:t xml:space="preserve"> and Z. C. Holman, (2016). “Improved empirical relation between fill factor and open-circuit voltage,” </w:t>
      </w:r>
      <w:r w:rsidRPr="000E7E79">
        <w:rPr>
          <w:rFonts w:cs="Arial"/>
          <w:i/>
          <w:iCs/>
          <w:lang w:val="en-GB"/>
        </w:rPr>
        <w:t>Journal of Applied Physics</w:t>
      </w:r>
      <w:r w:rsidRPr="000E7E79">
        <w:rPr>
          <w:rFonts w:cs="Arial"/>
          <w:lang w:val="en-GB"/>
        </w:rPr>
        <w:t xml:space="preserve">, vol. 120, 123111, </w:t>
      </w:r>
      <w:hyperlink r:id="rId38" w:tgtFrame="_blank" w:history="1">
        <w:r w:rsidRPr="000E7E79">
          <w:rPr>
            <w:rStyle w:val="Lienhypertexte"/>
            <w:rFonts w:cs="Arial"/>
            <w:color w:val="auto"/>
            <w:bdr w:val="none" w:sz="0" w:space="0" w:color="auto" w:frame="1"/>
            <w:shd w:val="clear" w:color="auto" w:fill="FFFFFF"/>
            <w:lang w:val="en-GB"/>
          </w:rPr>
          <w:t>https://doi.org/10.1063/1.4962511</w:t>
        </w:r>
      </w:hyperlink>
    </w:p>
    <w:p w14:paraId="6E2BA64F" w14:textId="77777777" w:rsidR="005D782E" w:rsidRPr="000E7E79" w:rsidRDefault="005D782E" w:rsidP="005D782E">
      <w:pPr>
        <w:rPr>
          <w:rFonts w:cs="Arial"/>
          <w:lang w:val="en-GB"/>
        </w:rPr>
      </w:pPr>
      <w:r w:rsidRPr="000E7E79">
        <w:rPr>
          <w:rFonts w:cs="Arial"/>
          <w:lang w:val="en-GB"/>
        </w:rPr>
        <w:t xml:space="preserve">[19] B. Li, D. Diallo, A. Migan-Dubois, and C. Delpha, “On the evaluation and translation of I–V curves for PV modules,” </w:t>
      </w:r>
      <w:r w:rsidRPr="000E7E79">
        <w:rPr>
          <w:rFonts w:cs="Arial"/>
          <w:i/>
          <w:iCs/>
          <w:lang w:val="en-GB"/>
        </w:rPr>
        <w:t>Progress in Photovoltaics: Research and Applications</w:t>
      </w:r>
      <w:r w:rsidRPr="000E7E79">
        <w:rPr>
          <w:rFonts w:cs="Arial"/>
          <w:lang w:val="en-GB"/>
        </w:rPr>
        <w:t xml:space="preserve">, 2023, </w:t>
      </w:r>
      <w:hyperlink r:id="rId39" w:history="1">
        <w:r w:rsidRPr="000E7E79">
          <w:rPr>
            <w:rStyle w:val="Lienhypertexte"/>
            <w:rFonts w:cs="Arial"/>
            <w:color w:val="auto"/>
            <w:shd w:val="clear" w:color="auto" w:fill="FFFFFF"/>
            <w:lang w:val="en-GB"/>
          </w:rPr>
          <w:t>https://doi.org/10.1002/pip.3652</w:t>
        </w:r>
      </w:hyperlink>
    </w:p>
    <w:p w14:paraId="1B9828BA" w14:textId="77777777" w:rsidR="005D782E" w:rsidRPr="000E7E79" w:rsidRDefault="005D782E" w:rsidP="005D782E">
      <w:pPr>
        <w:rPr>
          <w:rFonts w:cs="Arial"/>
          <w:lang w:val="en-GB"/>
        </w:rPr>
      </w:pPr>
      <w:r w:rsidRPr="000E7E79">
        <w:rPr>
          <w:rFonts w:cs="Arial"/>
          <w:lang w:val="it-IT"/>
        </w:rPr>
        <w:t xml:space="preserve">[20] M. Piliougine, P. Sánchez-Friera, and G. Spagnuolo, (2024). </w:t>
      </w:r>
      <w:r w:rsidRPr="000E7E79">
        <w:rPr>
          <w:rFonts w:cs="Arial"/>
          <w:lang w:val="en-GB"/>
        </w:rPr>
        <w:t xml:space="preserve">“Field performance assessment and I–V translation of PV modules,” </w:t>
      </w:r>
      <w:r w:rsidRPr="000E7E79">
        <w:rPr>
          <w:rFonts w:cs="Arial"/>
          <w:i/>
          <w:iCs/>
          <w:lang w:val="en-GB"/>
        </w:rPr>
        <w:t>Energies</w:t>
      </w:r>
      <w:r w:rsidRPr="000E7E79">
        <w:rPr>
          <w:rFonts w:cs="Arial"/>
          <w:lang w:val="en-GB"/>
        </w:rPr>
        <w:t xml:space="preserve">, vol. 17, no. 3, 566, </w:t>
      </w:r>
      <w:hyperlink r:id="rId40" w:history="1">
        <w:r w:rsidRPr="000E7E79">
          <w:rPr>
            <w:rStyle w:val="Lienhypertexte"/>
            <w:rFonts w:cs="Arial"/>
            <w:color w:val="auto"/>
            <w:shd w:val="clear" w:color="auto" w:fill="FFFFFF"/>
            <w:lang w:val="en-GB"/>
          </w:rPr>
          <w:t>https://doi.org/10.3390/en17030566</w:t>
        </w:r>
      </w:hyperlink>
    </w:p>
    <w:p w14:paraId="375F1D25" w14:textId="77777777" w:rsidR="000E7E79" w:rsidRPr="000E7E79" w:rsidRDefault="000E7E79" w:rsidP="000E7E79">
      <w:pPr>
        <w:spacing w:line="240" w:lineRule="auto"/>
        <w:rPr>
          <w:rFonts w:cs="Arial"/>
          <w:lang w:val="en-GB"/>
        </w:rPr>
      </w:pPr>
      <w:r w:rsidRPr="000E7E79">
        <w:rPr>
          <w:rFonts w:cs="Arial"/>
          <w:lang w:val="en-GB"/>
        </w:rPr>
        <w:t xml:space="preserve">[21] M. J. Powell and S. C. Deane, (1993). “Improved defect-pool model for charged defects in amorphous silicon,” </w:t>
      </w:r>
      <w:r w:rsidRPr="000E7E79">
        <w:rPr>
          <w:rFonts w:cs="Arial"/>
          <w:i/>
          <w:iCs/>
          <w:lang w:val="en-GB"/>
        </w:rPr>
        <w:t>Physical Review B</w:t>
      </w:r>
      <w:r w:rsidRPr="000E7E79">
        <w:rPr>
          <w:rFonts w:cs="Arial"/>
          <w:lang w:val="en-GB"/>
        </w:rPr>
        <w:t xml:space="preserve">, vol. 48, pp. 10815–10827, </w:t>
      </w:r>
      <w:proofErr w:type="spellStart"/>
      <w:r w:rsidRPr="000E7E79">
        <w:rPr>
          <w:rFonts w:cs="Arial"/>
          <w:lang w:val="en-GB"/>
        </w:rPr>
        <w:t>doi</w:t>
      </w:r>
      <w:proofErr w:type="spellEnd"/>
      <w:r w:rsidRPr="000E7E79">
        <w:rPr>
          <w:rFonts w:cs="Arial"/>
          <w:lang w:val="en-GB"/>
        </w:rPr>
        <w:t>: 10.1103/PhysRevB.48.10815.</w:t>
      </w:r>
    </w:p>
    <w:p w14:paraId="56EDE969" w14:textId="77777777" w:rsidR="000E7E79" w:rsidRPr="000E7E79" w:rsidRDefault="000E7E79" w:rsidP="000E7E79">
      <w:pPr>
        <w:spacing w:line="240" w:lineRule="auto"/>
        <w:rPr>
          <w:rFonts w:cs="Arial"/>
          <w:lang w:val="en-GB"/>
        </w:rPr>
      </w:pPr>
      <w:r w:rsidRPr="000E7E79">
        <w:rPr>
          <w:rFonts w:cs="Arial"/>
          <w:lang w:val="en-GB"/>
        </w:rPr>
        <w:t xml:space="preserve">[22] M. Rawa, et al., (2022). “Single-diode PV models and analytical/Lambert-W solutions: A review,” </w:t>
      </w:r>
      <w:r w:rsidRPr="000E7E79">
        <w:rPr>
          <w:rFonts w:cs="Arial"/>
          <w:i/>
          <w:iCs/>
          <w:lang w:val="en-GB"/>
        </w:rPr>
        <w:t>Sensors</w:t>
      </w:r>
      <w:r w:rsidRPr="000E7E79">
        <w:rPr>
          <w:rFonts w:cs="Arial"/>
          <w:lang w:val="en-GB"/>
        </w:rPr>
        <w:t xml:space="preserve">, vol. 22, 4173, </w:t>
      </w:r>
      <w:proofErr w:type="spellStart"/>
      <w:r w:rsidRPr="000E7E79">
        <w:rPr>
          <w:rFonts w:cs="Arial"/>
          <w:lang w:val="en-GB"/>
        </w:rPr>
        <w:t>doi</w:t>
      </w:r>
      <w:proofErr w:type="spellEnd"/>
      <w:r w:rsidRPr="000E7E79">
        <w:rPr>
          <w:rFonts w:cs="Arial"/>
          <w:lang w:val="en-GB"/>
        </w:rPr>
        <w:t>: 10.3390/s22114173.</w:t>
      </w:r>
    </w:p>
    <w:p w14:paraId="00203A3D" w14:textId="77777777" w:rsidR="000E7E79" w:rsidRPr="000E7E79" w:rsidRDefault="000E7E79" w:rsidP="000E7E79">
      <w:pPr>
        <w:spacing w:line="240" w:lineRule="auto"/>
        <w:rPr>
          <w:rFonts w:cs="Arial"/>
          <w:lang w:val="en-GB"/>
        </w:rPr>
      </w:pPr>
      <w:r w:rsidRPr="000E7E79">
        <w:rPr>
          <w:rFonts w:cs="Arial"/>
          <w:lang w:val="en-GB"/>
        </w:rPr>
        <w:t xml:space="preserve">[23] ASTM G173-03(2020), </w:t>
      </w:r>
      <w:r w:rsidRPr="000E7E79">
        <w:rPr>
          <w:rFonts w:cs="Arial"/>
          <w:i/>
          <w:iCs/>
          <w:lang w:val="en-GB"/>
        </w:rPr>
        <w:t>Standard Tables for Reference Solar Spectral Irradiances: Direct Normal and Hemispherical on 37° Tilted Surface</w:t>
      </w:r>
      <w:r w:rsidRPr="000E7E79">
        <w:rPr>
          <w:rFonts w:cs="Arial"/>
          <w:lang w:val="en-GB"/>
        </w:rPr>
        <w:t xml:space="preserve">. West Conshohocken, PA, USA: ASTM International, </w:t>
      </w:r>
      <w:proofErr w:type="spellStart"/>
      <w:r w:rsidRPr="000E7E79">
        <w:rPr>
          <w:rFonts w:cs="Arial"/>
          <w:lang w:val="en-GB"/>
        </w:rPr>
        <w:t>doi</w:t>
      </w:r>
      <w:proofErr w:type="spellEnd"/>
      <w:r w:rsidRPr="000E7E79">
        <w:rPr>
          <w:rFonts w:cs="Arial"/>
          <w:lang w:val="en-GB"/>
        </w:rPr>
        <w:t>: 10.1520/G0173-03R20.</w:t>
      </w:r>
    </w:p>
    <w:p w14:paraId="6F66E882" w14:textId="77777777" w:rsidR="000E7E79" w:rsidRPr="000E7E79" w:rsidRDefault="000E7E79" w:rsidP="000E7E79">
      <w:pPr>
        <w:spacing w:line="240" w:lineRule="auto"/>
        <w:rPr>
          <w:rFonts w:cs="Arial"/>
          <w:lang w:val="en-GB"/>
        </w:rPr>
      </w:pPr>
      <w:r w:rsidRPr="000E7E79">
        <w:rPr>
          <w:rFonts w:cs="Arial"/>
          <w:lang w:val="en-GB"/>
        </w:rPr>
        <w:t xml:space="preserve">[24] IEC 60904-3, </w:t>
      </w:r>
      <w:r w:rsidRPr="000E7E79">
        <w:rPr>
          <w:rFonts w:cs="Arial"/>
          <w:i/>
          <w:iCs/>
          <w:lang w:val="en-GB"/>
        </w:rPr>
        <w:t>Photovoltaic Devices — Part 3: Measurement Principles for Terrestrial Photovoltaic (PV) Solar Devices with Reference Spectral Irradiance Data (AM1.5)</w:t>
      </w:r>
      <w:r w:rsidRPr="000E7E79">
        <w:rPr>
          <w:rFonts w:cs="Arial"/>
          <w:lang w:val="en-GB"/>
        </w:rPr>
        <w:t>. Geneva, Switzerland: IEC, Ed. 4 (2019). (No public DOI indicated.)</w:t>
      </w:r>
    </w:p>
    <w:p w14:paraId="59F2C5D4" w14:textId="77777777" w:rsidR="000E7E79" w:rsidRPr="000E7E79" w:rsidRDefault="000E7E79" w:rsidP="000E7E79">
      <w:pPr>
        <w:spacing w:line="240" w:lineRule="auto"/>
        <w:rPr>
          <w:rFonts w:cs="Arial"/>
          <w:lang w:val="en-GB"/>
        </w:rPr>
      </w:pPr>
      <w:r w:rsidRPr="000E7E79">
        <w:rPr>
          <w:rFonts w:cs="Arial"/>
          <w:lang w:val="en-GB"/>
        </w:rPr>
        <w:t xml:space="preserve">[25] H. Lin, et al., (2023). “Silicon heterojunction solar cells with up to 26.81% efficiency achieved by electrically optimized nanocrystalline-silicon hole contact layers,” </w:t>
      </w:r>
      <w:r w:rsidRPr="000E7E79">
        <w:rPr>
          <w:rFonts w:cs="Arial"/>
          <w:i/>
          <w:iCs/>
          <w:lang w:val="en-GB"/>
        </w:rPr>
        <w:t>Nature Energy</w:t>
      </w:r>
      <w:r w:rsidRPr="000E7E79">
        <w:rPr>
          <w:rFonts w:cs="Arial"/>
          <w:lang w:val="en-GB"/>
        </w:rPr>
        <w:t xml:space="preserve">, vol. 8, pp. 789–799, </w:t>
      </w:r>
      <w:proofErr w:type="spellStart"/>
      <w:r w:rsidRPr="000E7E79">
        <w:rPr>
          <w:rFonts w:cs="Arial"/>
          <w:lang w:val="en-GB"/>
        </w:rPr>
        <w:t>doi</w:t>
      </w:r>
      <w:proofErr w:type="spellEnd"/>
      <w:r w:rsidRPr="000E7E79">
        <w:rPr>
          <w:rFonts w:cs="Arial"/>
          <w:lang w:val="en-GB"/>
        </w:rPr>
        <w:t>: 10.1038/s41560-023-01255-2.</w:t>
      </w:r>
    </w:p>
    <w:p w14:paraId="519C2EF4" w14:textId="77777777" w:rsidR="0052455A" w:rsidRPr="00F936D5" w:rsidRDefault="0052455A" w:rsidP="00764FFA">
      <w:pPr>
        <w:spacing w:line="240" w:lineRule="auto"/>
        <w:rPr>
          <w:rFonts w:cs="Arial"/>
          <w:szCs w:val="20"/>
          <w:lang w:val="en-GB"/>
        </w:rPr>
      </w:pPr>
    </w:p>
    <w:p w14:paraId="6FC237C8" w14:textId="77777777" w:rsidR="0052455A" w:rsidRPr="00F936D5" w:rsidRDefault="0052455A" w:rsidP="00764FFA">
      <w:pPr>
        <w:pStyle w:val="Body"/>
        <w:spacing w:after="0"/>
        <w:rPr>
          <w:rFonts w:ascii="Arial" w:hAnsi="Arial" w:cs="Arial"/>
        </w:rPr>
      </w:pPr>
    </w:p>
    <w:p w14:paraId="08E2D824" w14:textId="77777777" w:rsidR="0052455A" w:rsidRPr="00F936D5" w:rsidRDefault="0052455A" w:rsidP="00764FFA">
      <w:pPr>
        <w:pStyle w:val="Appendix"/>
        <w:spacing w:after="0"/>
        <w:rPr>
          <w:rFonts w:ascii="Arial" w:hAnsi="Arial" w:cs="Arial"/>
          <w:b w:val="0"/>
          <w:sz w:val="20"/>
        </w:rPr>
        <w:sectPr w:rsidR="0052455A" w:rsidRPr="00F936D5" w:rsidSect="00A674E8">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018A8086" w14:textId="77777777" w:rsidR="0052455A" w:rsidRPr="008032B2" w:rsidRDefault="0052455A" w:rsidP="003033AB">
      <w:pPr>
        <w:spacing w:line="240" w:lineRule="auto"/>
        <w:rPr>
          <w:rFonts w:cs="Arial"/>
          <w:szCs w:val="20"/>
          <w:lang w:val="en-GB"/>
        </w:rPr>
      </w:pPr>
    </w:p>
    <w:sectPr w:rsidR="0052455A" w:rsidRPr="008032B2" w:rsidSect="00A674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5DCC" w14:textId="77777777" w:rsidR="001056EE" w:rsidRDefault="001056EE" w:rsidP="00F936D5">
      <w:pPr>
        <w:spacing w:after="0" w:line="240" w:lineRule="auto"/>
      </w:pPr>
      <w:r>
        <w:separator/>
      </w:r>
    </w:p>
  </w:endnote>
  <w:endnote w:type="continuationSeparator" w:id="0">
    <w:p w14:paraId="2A54BE87" w14:textId="77777777" w:rsidR="001056EE" w:rsidRDefault="001056EE" w:rsidP="00F9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47FB" w14:textId="77777777" w:rsidR="00A674E8" w:rsidRDefault="00A674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812B" w14:textId="77777777" w:rsidR="00A674E8" w:rsidRDefault="00A674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1020" w14:textId="5D416BF8" w:rsidR="00F936D5" w:rsidRPr="00D543E5" w:rsidRDefault="00F936D5" w:rsidP="00D543E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E25B" w14:textId="77777777" w:rsidR="00F936D5" w:rsidRPr="00C37E61" w:rsidRDefault="00F936D5" w:rsidP="00F936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11DE" w14:textId="77777777" w:rsidR="001056EE" w:rsidRDefault="001056EE" w:rsidP="00F936D5">
      <w:pPr>
        <w:spacing w:after="0" w:line="240" w:lineRule="auto"/>
      </w:pPr>
      <w:r>
        <w:separator/>
      </w:r>
    </w:p>
  </w:footnote>
  <w:footnote w:type="continuationSeparator" w:id="0">
    <w:p w14:paraId="241F0A38" w14:textId="77777777" w:rsidR="001056EE" w:rsidRDefault="001056EE" w:rsidP="00F9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96A3" w14:textId="5FF2C728" w:rsidR="00A674E8" w:rsidRDefault="00B4656D">
    <w:pPr>
      <w:pStyle w:val="En-tte"/>
    </w:pPr>
    <w:r>
      <w:rPr>
        <w:noProof/>
      </w:rPr>
      <w:pict w14:anchorId="692C3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7" o:spid="_x0000_s2050" type="#_x0000_t136" style="position:absolute;left:0;text-align:left;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42ED" w14:textId="5AB73C98" w:rsidR="00A674E8" w:rsidRDefault="00B4656D">
    <w:pPr>
      <w:pStyle w:val="En-tte"/>
    </w:pPr>
    <w:r>
      <w:rPr>
        <w:noProof/>
      </w:rPr>
      <w:pict w14:anchorId="62686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8"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9FD4" w14:textId="010B2AF0" w:rsidR="00F936D5" w:rsidRPr="00296529" w:rsidRDefault="00B4656D" w:rsidP="00F936D5">
    <w:pPr>
      <w:ind w:left="2160"/>
      <w:jc w:val="center"/>
      <w:rPr>
        <w:rFonts w:ascii="Times New Roman" w:eastAsia="Calibri" w:hAnsi="Times New Roman"/>
        <w:i/>
        <w:sz w:val="18"/>
      </w:rPr>
    </w:pPr>
    <w:r>
      <w:rPr>
        <w:noProof/>
      </w:rPr>
      <w:pict w14:anchorId="4CE82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18E96288" w14:textId="77777777" w:rsidR="00F936D5" w:rsidRPr="00296529" w:rsidRDefault="00F936D5" w:rsidP="00F936D5">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4C75BF11" w14:textId="77777777" w:rsidR="00F936D5" w:rsidRPr="00296529" w:rsidRDefault="00F936D5" w:rsidP="00F936D5">
    <w:pPr>
      <w:jc w:val="center"/>
      <w:rPr>
        <w:rFonts w:ascii="Times New Roman" w:eastAsia="Calibri" w:hAnsi="Times New Roman"/>
        <w:i/>
        <w:sz w:val="18"/>
      </w:rPr>
    </w:pPr>
    <w:r>
      <w:rPr>
        <w:rFonts w:ascii="Times New Roman" w:eastAsia="Calibri" w:hAnsi="Times New Roman"/>
        <w:i/>
        <w:sz w:val="18"/>
      </w:rPr>
      <w:t>.</w:t>
    </w:r>
  </w:p>
  <w:p w14:paraId="5C2FC9D6" w14:textId="77777777" w:rsidR="00F936D5" w:rsidRPr="00296529" w:rsidRDefault="00F936D5" w:rsidP="00F936D5">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305F0EB4" w14:textId="77777777" w:rsidR="00F936D5" w:rsidRDefault="00F936D5" w:rsidP="00F936D5">
    <w:pPr>
      <w:jc w:val="center"/>
      <w:rPr>
        <w:rFonts w:ascii="Times New Roman" w:eastAsia="Calibri" w:hAnsi="Times New Roman"/>
        <w:i/>
        <w:sz w:val="18"/>
      </w:rPr>
    </w:pPr>
    <w:r w:rsidRPr="00296529">
      <w:rPr>
        <w:rFonts w:ascii="Times New Roman" w:eastAsia="Calibri" w:hAnsi="Times New Roman"/>
        <w:i/>
        <w:sz w:val="18"/>
      </w:rPr>
      <w:t xml:space="preserve">                     </w:t>
    </w:r>
  </w:p>
  <w:p w14:paraId="49C3E1D0" w14:textId="77777777" w:rsidR="00F936D5" w:rsidRDefault="00F936D5" w:rsidP="00F936D5">
    <w:pPr>
      <w:tabs>
        <w:tab w:val="left" w:pos="2145"/>
      </w:tabs>
      <w:rPr>
        <w:rFonts w:ascii="Times New Roman" w:eastAsia="Calibri" w:hAnsi="Times New Roman"/>
        <w:i/>
        <w:sz w:val="18"/>
      </w:rPr>
    </w:pPr>
    <w:r>
      <w:rPr>
        <w:rFonts w:ascii="Times New Roman" w:eastAsia="Calibri" w:hAnsi="Times New Roman"/>
        <w:i/>
        <w:sz w:val="18"/>
      </w:rPr>
      <w:tab/>
      <w:t>.</w:t>
    </w:r>
  </w:p>
  <w:p w14:paraId="7ABABAE8" w14:textId="77777777" w:rsidR="00F936D5" w:rsidRDefault="00F936D5">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4AF2" w14:textId="7AB43597" w:rsidR="00A674E8" w:rsidRDefault="00B4656D">
    <w:pPr>
      <w:pStyle w:val="En-tte"/>
    </w:pPr>
    <w:r>
      <w:rPr>
        <w:noProof/>
      </w:rPr>
      <w:pict w14:anchorId="64826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10" o:spid="_x0000_s2053"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C8AF" w14:textId="788DEBD8" w:rsidR="00A674E8" w:rsidRDefault="00B4656D">
    <w:pPr>
      <w:pStyle w:val="En-tte"/>
    </w:pPr>
    <w:r>
      <w:rPr>
        <w:noProof/>
      </w:rPr>
      <w:pict w14:anchorId="65B8A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11" o:spid="_x0000_s2054" type="#_x0000_t136" style="position:absolute;left:0;text-align:left;margin-left:0;margin-top:0;width:520.65pt;height:57.85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E748" w14:textId="7C0ECF46" w:rsidR="00A674E8" w:rsidRDefault="00B4656D">
    <w:pPr>
      <w:pStyle w:val="En-tte"/>
    </w:pPr>
    <w:r>
      <w:rPr>
        <w:noProof/>
      </w:rPr>
      <w:pict w14:anchorId="21A2C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9" o:spid="_x0000_s2052"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7B3"/>
    <w:multiLevelType w:val="hybridMultilevel"/>
    <w:tmpl w:val="786E7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85105"/>
    <w:multiLevelType w:val="multilevel"/>
    <w:tmpl w:val="F518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224C"/>
    <w:multiLevelType w:val="hybridMultilevel"/>
    <w:tmpl w:val="FC46C6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107031"/>
    <w:multiLevelType w:val="multilevel"/>
    <w:tmpl w:val="C59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6B13"/>
    <w:multiLevelType w:val="hybridMultilevel"/>
    <w:tmpl w:val="F788D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EA65CF"/>
    <w:multiLevelType w:val="multilevel"/>
    <w:tmpl w:val="269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B1887"/>
    <w:multiLevelType w:val="hybridMultilevel"/>
    <w:tmpl w:val="326CA734"/>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366D316F"/>
    <w:multiLevelType w:val="multilevel"/>
    <w:tmpl w:val="5730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A5711"/>
    <w:multiLevelType w:val="hybridMultilevel"/>
    <w:tmpl w:val="EDFC696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D6354A"/>
    <w:multiLevelType w:val="multilevel"/>
    <w:tmpl w:val="1B4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943C4"/>
    <w:multiLevelType w:val="multilevel"/>
    <w:tmpl w:val="148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0549D"/>
    <w:multiLevelType w:val="multilevel"/>
    <w:tmpl w:val="B756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C6A5F"/>
    <w:multiLevelType w:val="multilevel"/>
    <w:tmpl w:val="FE5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56557"/>
    <w:multiLevelType w:val="hybridMultilevel"/>
    <w:tmpl w:val="FF982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726C4E"/>
    <w:multiLevelType w:val="multilevel"/>
    <w:tmpl w:val="6C8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6368E"/>
    <w:multiLevelType w:val="multilevel"/>
    <w:tmpl w:val="432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639AD"/>
    <w:multiLevelType w:val="multilevel"/>
    <w:tmpl w:val="E00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865D1"/>
    <w:multiLevelType w:val="multilevel"/>
    <w:tmpl w:val="9042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A614E"/>
    <w:multiLevelType w:val="hybridMultilevel"/>
    <w:tmpl w:val="C01220EA"/>
    <w:lvl w:ilvl="0" w:tplc="9692C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9006E"/>
    <w:multiLevelType w:val="multilevel"/>
    <w:tmpl w:val="6B02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E498E"/>
    <w:multiLevelType w:val="hybridMultilevel"/>
    <w:tmpl w:val="39E6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877275"/>
    <w:multiLevelType w:val="hybridMultilevel"/>
    <w:tmpl w:val="7DF812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577483"/>
    <w:multiLevelType w:val="hybridMultilevel"/>
    <w:tmpl w:val="114271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8DD398A"/>
    <w:multiLevelType w:val="hybridMultilevel"/>
    <w:tmpl w:val="3A3A3A6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CF00EB"/>
    <w:multiLevelType w:val="hybridMultilevel"/>
    <w:tmpl w:val="DE807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7EC7703"/>
    <w:multiLevelType w:val="hybridMultilevel"/>
    <w:tmpl w:val="2050E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0335319">
    <w:abstractNumId w:val="25"/>
  </w:num>
  <w:num w:numId="2" w16cid:durableId="1219828131">
    <w:abstractNumId w:val="19"/>
  </w:num>
  <w:num w:numId="3" w16cid:durableId="21909130">
    <w:abstractNumId w:val="4"/>
  </w:num>
  <w:num w:numId="4" w16cid:durableId="247807942">
    <w:abstractNumId w:val="24"/>
  </w:num>
  <w:num w:numId="5" w16cid:durableId="426459309">
    <w:abstractNumId w:val="2"/>
  </w:num>
  <w:num w:numId="6" w16cid:durableId="726999246">
    <w:abstractNumId w:val="22"/>
  </w:num>
  <w:num w:numId="7" w16cid:durableId="933392485">
    <w:abstractNumId w:val="9"/>
  </w:num>
  <w:num w:numId="8" w16cid:durableId="141777887">
    <w:abstractNumId w:val="10"/>
  </w:num>
  <w:num w:numId="9" w16cid:durableId="714938102">
    <w:abstractNumId w:val="7"/>
  </w:num>
  <w:num w:numId="10" w16cid:durableId="94450183">
    <w:abstractNumId w:val="13"/>
  </w:num>
  <w:num w:numId="11" w16cid:durableId="877862085">
    <w:abstractNumId w:val="16"/>
  </w:num>
  <w:num w:numId="12" w16cid:durableId="419986664">
    <w:abstractNumId w:val="8"/>
  </w:num>
  <w:num w:numId="13" w16cid:durableId="1090153946">
    <w:abstractNumId w:val="5"/>
  </w:num>
  <w:num w:numId="14" w16cid:durableId="261493191">
    <w:abstractNumId w:val="1"/>
  </w:num>
  <w:num w:numId="15" w16cid:durableId="315956866">
    <w:abstractNumId w:val="11"/>
  </w:num>
  <w:num w:numId="16" w16cid:durableId="941835812">
    <w:abstractNumId w:val="23"/>
  </w:num>
  <w:num w:numId="17" w16cid:durableId="1711345533">
    <w:abstractNumId w:val="15"/>
  </w:num>
  <w:num w:numId="18" w16cid:durableId="827013788">
    <w:abstractNumId w:val="3"/>
  </w:num>
  <w:num w:numId="19" w16cid:durableId="2007827866">
    <w:abstractNumId w:val="17"/>
  </w:num>
  <w:num w:numId="20" w16cid:durableId="422999094">
    <w:abstractNumId w:val="20"/>
  </w:num>
  <w:num w:numId="21" w16cid:durableId="1517112784">
    <w:abstractNumId w:val="26"/>
  </w:num>
  <w:num w:numId="22" w16cid:durableId="1056587389">
    <w:abstractNumId w:val="0"/>
  </w:num>
  <w:num w:numId="23" w16cid:durableId="1980304081">
    <w:abstractNumId w:val="12"/>
  </w:num>
  <w:num w:numId="24" w16cid:durableId="1615475957">
    <w:abstractNumId w:val="14"/>
  </w:num>
  <w:num w:numId="25" w16cid:durableId="102069915">
    <w:abstractNumId w:val="6"/>
  </w:num>
  <w:num w:numId="26" w16cid:durableId="1881745782">
    <w:abstractNumId w:val="21"/>
  </w:num>
  <w:num w:numId="27" w16cid:durableId="143054402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5A"/>
    <w:rsid w:val="00085200"/>
    <w:rsid w:val="000E7E79"/>
    <w:rsid w:val="001007BC"/>
    <w:rsid w:val="001056EE"/>
    <w:rsid w:val="001204BD"/>
    <w:rsid w:val="0015668E"/>
    <w:rsid w:val="001D17A6"/>
    <w:rsid w:val="00215CA3"/>
    <w:rsid w:val="002C521A"/>
    <w:rsid w:val="003033AB"/>
    <w:rsid w:val="00366B2E"/>
    <w:rsid w:val="00385665"/>
    <w:rsid w:val="003F017C"/>
    <w:rsid w:val="003F509C"/>
    <w:rsid w:val="00431FF3"/>
    <w:rsid w:val="004D5515"/>
    <w:rsid w:val="004E6575"/>
    <w:rsid w:val="00505856"/>
    <w:rsid w:val="0052455A"/>
    <w:rsid w:val="0055483A"/>
    <w:rsid w:val="005D782E"/>
    <w:rsid w:val="005E5ED7"/>
    <w:rsid w:val="00612E20"/>
    <w:rsid w:val="00633D0C"/>
    <w:rsid w:val="00684E71"/>
    <w:rsid w:val="006A39A8"/>
    <w:rsid w:val="006D25AA"/>
    <w:rsid w:val="00764FFA"/>
    <w:rsid w:val="007712FA"/>
    <w:rsid w:val="0077132C"/>
    <w:rsid w:val="008032B2"/>
    <w:rsid w:val="00807E98"/>
    <w:rsid w:val="008F012A"/>
    <w:rsid w:val="009207E2"/>
    <w:rsid w:val="00962F55"/>
    <w:rsid w:val="009650C0"/>
    <w:rsid w:val="009C794F"/>
    <w:rsid w:val="009F0D0D"/>
    <w:rsid w:val="00A674E8"/>
    <w:rsid w:val="00B3740B"/>
    <w:rsid w:val="00B4656D"/>
    <w:rsid w:val="00B574F1"/>
    <w:rsid w:val="00B96D26"/>
    <w:rsid w:val="00C571C6"/>
    <w:rsid w:val="00CF6E19"/>
    <w:rsid w:val="00D3362E"/>
    <w:rsid w:val="00D543E5"/>
    <w:rsid w:val="00D565D6"/>
    <w:rsid w:val="00D64713"/>
    <w:rsid w:val="00DD35CD"/>
    <w:rsid w:val="00DD5D81"/>
    <w:rsid w:val="00DF72E7"/>
    <w:rsid w:val="00E26739"/>
    <w:rsid w:val="00E472BD"/>
    <w:rsid w:val="00E874F7"/>
    <w:rsid w:val="00F21465"/>
    <w:rsid w:val="00F936D5"/>
    <w:rsid w:val="00FF0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86800C3"/>
  <w15:chartTrackingRefBased/>
  <w15:docId w15:val="{1B98F090-95E9-4665-AA5B-129B9DEB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D5"/>
    <w:pPr>
      <w:spacing w:after="40"/>
      <w:jc w:val="both"/>
    </w:pPr>
    <w:rPr>
      <w:rFonts w:ascii="Arial" w:hAnsi="Arial"/>
      <w:sz w:val="20"/>
    </w:rPr>
  </w:style>
  <w:style w:type="paragraph" w:styleId="Titre1">
    <w:name w:val="heading 1"/>
    <w:basedOn w:val="Normal"/>
    <w:next w:val="Normal"/>
    <w:link w:val="Titre1Car"/>
    <w:autoRedefine/>
    <w:qFormat/>
    <w:rsid w:val="00962F55"/>
    <w:pPr>
      <w:keepNext/>
      <w:keepLines/>
      <w:spacing w:before="120" w:after="120" w:line="240" w:lineRule="auto"/>
      <w:jc w:val="left"/>
      <w:outlineLvl w:val="0"/>
    </w:pPr>
    <w:rPr>
      <w:rFonts w:eastAsiaTheme="majorEastAsia" w:cs="Arial"/>
      <w:b/>
      <w:color w:val="000000" w:themeColor="text1"/>
      <w:sz w:val="24"/>
      <w:szCs w:val="18"/>
      <w:lang w:val="en-GB"/>
    </w:rPr>
  </w:style>
  <w:style w:type="paragraph" w:styleId="Titre2">
    <w:name w:val="heading 2"/>
    <w:basedOn w:val="Normal"/>
    <w:next w:val="Normal"/>
    <w:link w:val="Titre2Car"/>
    <w:autoRedefine/>
    <w:unhideWhenUsed/>
    <w:qFormat/>
    <w:rsid w:val="00764FFA"/>
    <w:pPr>
      <w:keepNext/>
      <w:keepLines/>
      <w:spacing w:before="160" w:after="120" w:line="240" w:lineRule="auto"/>
      <w:outlineLvl w:val="1"/>
    </w:pPr>
    <w:rPr>
      <w:rFonts w:eastAsiaTheme="majorEastAsia" w:cs="Arial"/>
      <w:b/>
      <w:color w:val="000000" w:themeColor="text1"/>
      <w:sz w:val="22"/>
      <w:szCs w:val="20"/>
    </w:rPr>
  </w:style>
  <w:style w:type="paragraph" w:styleId="Titre3">
    <w:name w:val="heading 3"/>
    <w:basedOn w:val="Normal"/>
    <w:next w:val="Normal"/>
    <w:link w:val="Titre3Car"/>
    <w:autoRedefine/>
    <w:unhideWhenUsed/>
    <w:qFormat/>
    <w:rsid w:val="00764FFA"/>
    <w:pPr>
      <w:keepNext/>
      <w:keepLines/>
      <w:spacing w:before="160" w:after="120" w:line="240" w:lineRule="auto"/>
      <w:outlineLvl w:val="2"/>
    </w:pPr>
    <w:rPr>
      <w:rFonts w:eastAsia="TimesNewRomanPSMT" w:cs="Arial"/>
      <w:b/>
      <w:color w:val="000000" w:themeColor="text1"/>
      <w:szCs w:val="20"/>
      <w:u w:val="single"/>
    </w:rPr>
  </w:style>
  <w:style w:type="paragraph" w:styleId="Titre4">
    <w:name w:val="heading 4"/>
    <w:basedOn w:val="Normal"/>
    <w:next w:val="Normal"/>
    <w:link w:val="Titre4Car"/>
    <w:semiHidden/>
    <w:unhideWhenUsed/>
    <w:qFormat/>
    <w:rsid w:val="0052455A"/>
    <w:pPr>
      <w:keepNext/>
      <w:keepLines/>
      <w:spacing w:before="40" w:after="0" w:line="240" w:lineRule="auto"/>
      <w:outlineLvl w:val="3"/>
    </w:pPr>
    <w:rPr>
      <w:rFonts w:asciiTheme="majorHAnsi" w:eastAsiaTheme="majorEastAsia" w:hAnsiTheme="majorHAnsi" w:cstheme="majorBidi"/>
      <w:i/>
      <w:iCs/>
      <w:color w:val="2E74B5" w:themeColor="accent1" w:themeShade="BF"/>
      <w:szCs w:val="20"/>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2F55"/>
    <w:rPr>
      <w:rFonts w:ascii="Arial" w:eastAsiaTheme="majorEastAsia" w:hAnsi="Arial" w:cs="Arial"/>
      <w:b/>
      <w:color w:val="000000" w:themeColor="text1"/>
      <w:sz w:val="24"/>
      <w:szCs w:val="18"/>
      <w:lang w:val="en-GB"/>
    </w:rPr>
  </w:style>
  <w:style w:type="character" w:customStyle="1" w:styleId="Titre2Car">
    <w:name w:val="Titre 2 Car"/>
    <w:basedOn w:val="Policepardfaut"/>
    <w:link w:val="Titre2"/>
    <w:rsid w:val="00764FFA"/>
    <w:rPr>
      <w:rFonts w:ascii="Arial" w:eastAsiaTheme="majorEastAsia" w:hAnsi="Arial" w:cs="Arial"/>
      <w:b/>
      <w:color w:val="000000" w:themeColor="text1"/>
      <w:szCs w:val="20"/>
    </w:rPr>
  </w:style>
  <w:style w:type="character" w:customStyle="1" w:styleId="Titre3Car">
    <w:name w:val="Titre 3 Car"/>
    <w:basedOn w:val="Policepardfaut"/>
    <w:link w:val="Titre3"/>
    <w:rsid w:val="00764FFA"/>
    <w:rPr>
      <w:rFonts w:ascii="Arial" w:eastAsia="TimesNewRomanPSMT" w:hAnsi="Arial" w:cs="Arial"/>
      <w:b/>
      <w:color w:val="000000" w:themeColor="text1"/>
      <w:sz w:val="20"/>
      <w:szCs w:val="20"/>
      <w:u w:val="single"/>
    </w:rPr>
  </w:style>
  <w:style w:type="character" w:customStyle="1" w:styleId="Titre4Car">
    <w:name w:val="Titre 4 Car"/>
    <w:basedOn w:val="Policepardfaut"/>
    <w:link w:val="Titre4"/>
    <w:semiHidden/>
    <w:rsid w:val="0052455A"/>
    <w:rPr>
      <w:rFonts w:asciiTheme="majorHAnsi" w:eastAsiaTheme="majorEastAsia" w:hAnsiTheme="majorHAnsi" w:cstheme="majorBidi"/>
      <w:i/>
      <w:iCs/>
      <w:color w:val="2E74B5" w:themeColor="accent1" w:themeShade="BF"/>
      <w:sz w:val="20"/>
      <w:szCs w:val="20"/>
      <w:lang w:val="en-US"/>
    </w:rPr>
  </w:style>
  <w:style w:type="paragraph" w:customStyle="1" w:styleId="Author">
    <w:name w:val="Author"/>
    <w:basedOn w:val="Normal"/>
    <w:rsid w:val="0052455A"/>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52455A"/>
    <w:pPr>
      <w:spacing w:after="240" w:line="240" w:lineRule="exact"/>
      <w:jc w:val="right"/>
    </w:pPr>
    <w:rPr>
      <w:rFonts w:ascii="Helvetica" w:eastAsia="Times New Roman" w:hAnsi="Helvetica" w:cs="Times New Roman"/>
      <w:szCs w:val="20"/>
      <w:lang w:val="en-US"/>
    </w:rPr>
  </w:style>
  <w:style w:type="paragraph" w:customStyle="1" w:styleId="Body">
    <w:name w:val="Body"/>
    <w:basedOn w:val="Normal"/>
    <w:rsid w:val="0052455A"/>
    <w:pPr>
      <w:spacing w:after="240" w:line="240" w:lineRule="auto"/>
    </w:pPr>
    <w:rPr>
      <w:rFonts w:ascii="Helvetica" w:eastAsia="Times New Roman" w:hAnsi="Helvetica" w:cs="Times New Roman"/>
      <w:szCs w:val="20"/>
      <w:lang w:val="en-US"/>
    </w:rPr>
  </w:style>
  <w:style w:type="paragraph" w:customStyle="1" w:styleId="AbstHead">
    <w:name w:val="Abst Head"/>
    <w:basedOn w:val="MainHead"/>
    <w:rsid w:val="0052455A"/>
    <w:rPr>
      <w:sz w:val="22"/>
    </w:rPr>
  </w:style>
  <w:style w:type="paragraph" w:customStyle="1" w:styleId="IntroHead">
    <w:name w:val="Intro Head"/>
    <w:basedOn w:val="MainHead"/>
    <w:rsid w:val="0052455A"/>
    <w:rPr>
      <w:sz w:val="22"/>
    </w:rPr>
  </w:style>
  <w:style w:type="paragraph" w:customStyle="1" w:styleId="PaperNumber">
    <w:name w:val="Paper Number"/>
    <w:basedOn w:val="Normal"/>
    <w:rsid w:val="0052455A"/>
    <w:pPr>
      <w:spacing w:after="280" w:line="280" w:lineRule="exact"/>
      <w:jc w:val="right"/>
    </w:pPr>
    <w:rPr>
      <w:rFonts w:ascii="Helvetica" w:eastAsia="Times New Roman" w:hAnsi="Helvetica" w:cs="Times New Roman"/>
      <w:b/>
      <w:sz w:val="28"/>
      <w:szCs w:val="20"/>
      <w:lang w:val="en-US"/>
    </w:rPr>
  </w:style>
  <w:style w:type="paragraph" w:customStyle="1" w:styleId="ConcHead">
    <w:name w:val="Conc Head"/>
    <w:basedOn w:val="MainHead"/>
    <w:rsid w:val="0052455A"/>
    <w:rPr>
      <w:sz w:val="22"/>
    </w:rPr>
  </w:style>
  <w:style w:type="paragraph" w:customStyle="1" w:styleId="AcknHead">
    <w:name w:val="Ackn Head"/>
    <w:basedOn w:val="MainHead"/>
    <w:rsid w:val="0052455A"/>
    <w:rPr>
      <w:sz w:val="22"/>
    </w:rPr>
  </w:style>
  <w:style w:type="paragraph" w:customStyle="1" w:styleId="ReferHead">
    <w:name w:val="Refer Head"/>
    <w:basedOn w:val="MainHead"/>
    <w:rsid w:val="0052455A"/>
    <w:rPr>
      <w:sz w:val="22"/>
    </w:rPr>
  </w:style>
  <w:style w:type="paragraph" w:customStyle="1" w:styleId="AddSrcHead">
    <w:name w:val="AddSrc Head"/>
    <w:basedOn w:val="MainHead"/>
    <w:rsid w:val="0052455A"/>
    <w:rPr>
      <w:sz w:val="22"/>
    </w:rPr>
  </w:style>
  <w:style w:type="paragraph" w:customStyle="1" w:styleId="DefAcrHead">
    <w:name w:val="DefAcrHead"/>
    <w:basedOn w:val="MainHead"/>
    <w:rsid w:val="0052455A"/>
    <w:rPr>
      <w:sz w:val="22"/>
    </w:rPr>
  </w:style>
  <w:style w:type="paragraph" w:customStyle="1" w:styleId="Copyright">
    <w:name w:val="Copyright"/>
    <w:basedOn w:val="Normal"/>
    <w:rsid w:val="0052455A"/>
    <w:pPr>
      <w:spacing w:after="960" w:line="200" w:lineRule="exact"/>
    </w:pPr>
    <w:rPr>
      <w:rFonts w:ascii="Helvetica" w:eastAsia="Times New Roman" w:hAnsi="Helvetica" w:cs="Times New Roman"/>
      <w:sz w:val="16"/>
      <w:szCs w:val="20"/>
      <w:lang w:val="en-US"/>
    </w:rPr>
  </w:style>
  <w:style w:type="paragraph" w:styleId="Titre">
    <w:name w:val="Title"/>
    <w:basedOn w:val="Normal"/>
    <w:link w:val="TitreCar"/>
    <w:qFormat/>
    <w:rsid w:val="0052455A"/>
    <w:pPr>
      <w:spacing w:after="360" w:line="240" w:lineRule="auto"/>
      <w:jc w:val="right"/>
    </w:pPr>
    <w:rPr>
      <w:rFonts w:ascii="Helvetica" w:eastAsia="Times New Roman" w:hAnsi="Helvetica" w:cs="Times New Roman"/>
      <w:b/>
      <w:kern w:val="28"/>
      <w:sz w:val="36"/>
      <w:szCs w:val="20"/>
      <w:lang w:val="en-US"/>
    </w:rPr>
  </w:style>
  <w:style w:type="character" w:customStyle="1" w:styleId="TitreCar">
    <w:name w:val="Titre Car"/>
    <w:basedOn w:val="Policepardfaut"/>
    <w:link w:val="Titre"/>
    <w:rsid w:val="0052455A"/>
    <w:rPr>
      <w:rFonts w:ascii="Helvetica" w:eastAsia="Times New Roman" w:hAnsi="Helvetica" w:cs="Times New Roman"/>
      <w:b/>
      <w:kern w:val="28"/>
      <w:sz w:val="36"/>
      <w:szCs w:val="20"/>
      <w:lang w:val="en-US"/>
    </w:rPr>
  </w:style>
  <w:style w:type="paragraph" w:customStyle="1" w:styleId="Reference">
    <w:name w:val="Reference"/>
    <w:basedOn w:val="Body"/>
    <w:rsid w:val="0052455A"/>
    <w:pPr>
      <w:numPr>
        <w:numId w:val="1"/>
      </w:numPr>
      <w:spacing w:after="0" w:line="240" w:lineRule="exact"/>
    </w:pPr>
  </w:style>
  <w:style w:type="paragraph" w:customStyle="1" w:styleId="Head1">
    <w:name w:val="Head1"/>
    <w:basedOn w:val="MainHead"/>
    <w:rsid w:val="0052455A"/>
    <w:rPr>
      <w:sz w:val="22"/>
    </w:rPr>
  </w:style>
  <w:style w:type="paragraph" w:customStyle="1" w:styleId="ContactHead">
    <w:name w:val="Contact Head"/>
    <w:basedOn w:val="MainHead"/>
    <w:rsid w:val="0052455A"/>
    <w:rPr>
      <w:sz w:val="22"/>
    </w:rPr>
  </w:style>
  <w:style w:type="paragraph" w:customStyle="1" w:styleId="Head3">
    <w:name w:val="Head3"/>
    <w:basedOn w:val="Head2"/>
    <w:rsid w:val="0052455A"/>
    <w:rPr>
      <w:caps w:val="0"/>
      <w:u w:val="single"/>
    </w:rPr>
  </w:style>
  <w:style w:type="paragraph" w:customStyle="1" w:styleId="Head4">
    <w:name w:val="Head4"/>
    <w:basedOn w:val="Head3"/>
    <w:rsid w:val="0052455A"/>
    <w:rPr>
      <w:u w:val="none"/>
    </w:rPr>
  </w:style>
  <w:style w:type="paragraph" w:customStyle="1" w:styleId="UnordList">
    <w:name w:val="Unord List"/>
    <w:basedOn w:val="Body"/>
    <w:rsid w:val="0052455A"/>
    <w:pPr>
      <w:spacing w:after="0"/>
      <w:ind w:left="360" w:hanging="360"/>
    </w:pPr>
  </w:style>
  <w:style w:type="paragraph" w:customStyle="1" w:styleId="OrdList">
    <w:name w:val="Ord List"/>
    <w:basedOn w:val="UnordList"/>
    <w:rsid w:val="0052455A"/>
    <w:pPr>
      <w:jc w:val="left"/>
    </w:pPr>
  </w:style>
  <w:style w:type="paragraph" w:customStyle="1" w:styleId="Appendix">
    <w:name w:val="Appendix"/>
    <w:basedOn w:val="MainHead"/>
    <w:rsid w:val="0052455A"/>
    <w:rPr>
      <w:sz w:val="22"/>
    </w:rPr>
  </w:style>
  <w:style w:type="paragraph" w:customStyle="1" w:styleId="Term">
    <w:name w:val="Term"/>
    <w:basedOn w:val="Body"/>
    <w:rsid w:val="0052455A"/>
    <w:pPr>
      <w:spacing w:after="0"/>
    </w:pPr>
    <w:rPr>
      <w:b/>
    </w:rPr>
  </w:style>
  <w:style w:type="paragraph" w:customStyle="1" w:styleId="Definition">
    <w:name w:val="Definition"/>
    <w:basedOn w:val="Body"/>
    <w:rsid w:val="0052455A"/>
  </w:style>
  <w:style w:type="paragraph" w:customStyle="1" w:styleId="Head2">
    <w:name w:val="Head2"/>
    <w:basedOn w:val="Normal"/>
    <w:next w:val="Body"/>
    <w:rsid w:val="0052455A"/>
    <w:pPr>
      <w:keepNext/>
      <w:spacing w:after="240" w:line="240" w:lineRule="auto"/>
    </w:pPr>
    <w:rPr>
      <w:rFonts w:ascii="Helvetica" w:eastAsia="Times New Roman" w:hAnsi="Helvetica" w:cs="Times New Roman"/>
      <w:caps/>
      <w:szCs w:val="20"/>
      <w:lang w:val="en-US"/>
    </w:rPr>
  </w:style>
  <w:style w:type="character" w:customStyle="1" w:styleId="Bold">
    <w:name w:val="Bold"/>
    <w:rsid w:val="0052455A"/>
    <w:rPr>
      <w:b/>
    </w:rPr>
  </w:style>
  <w:style w:type="character" w:customStyle="1" w:styleId="Italic">
    <w:name w:val="Italic"/>
    <w:rsid w:val="0052455A"/>
    <w:rPr>
      <w:i/>
    </w:rPr>
  </w:style>
  <w:style w:type="character" w:customStyle="1" w:styleId="Underline">
    <w:name w:val="Underline"/>
    <w:rsid w:val="0052455A"/>
    <w:rPr>
      <w:u w:val="single"/>
    </w:rPr>
  </w:style>
  <w:style w:type="paragraph" w:customStyle="1" w:styleId="MainHead">
    <w:name w:val="Main Head"/>
    <w:basedOn w:val="Normal"/>
    <w:rsid w:val="0052455A"/>
    <w:pPr>
      <w:keepNext/>
      <w:spacing w:after="240" w:line="240" w:lineRule="auto"/>
    </w:pPr>
    <w:rPr>
      <w:rFonts w:ascii="Helvetica" w:eastAsia="Times New Roman" w:hAnsi="Helvetica" w:cs="Times New Roman"/>
      <w:b/>
      <w:caps/>
      <w:szCs w:val="20"/>
      <w:lang w:val="en-US"/>
    </w:rPr>
  </w:style>
  <w:style w:type="paragraph" w:customStyle="1" w:styleId="Equation">
    <w:name w:val="Equation"/>
    <w:basedOn w:val="Body"/>
    <w:rsid w:val="0052455A"/>
  </w:style>
  <w:style w:type="paragraph" w:customStyle="1" w:styleId="Figure">
    <w:name w:val="Figure"/>
    <w:basedOn w:val="Copyright"/>
    <w:rsid w:val="0052455A"/>
    <w:pPr>
      <w:spacing w:after="240"/>
    </w:pPr>
    <w:rPr>
      <w:sz w:val="20"/>
    </w:rPr>
  </w:style>
  <w:style w:type="paragraph" w:styleId="Pieddepage">
    <w:name w:val="footer"/>
    <w:basedOn w:val="Normal"/>
    <w:link w:val="PieddepageCar"/>
    <w:rsid w:val="0052455A"/>
    <w:pPr>
      <w:tabs>
        <w:tab w:val="center" w:pos="4320"/>
        <w:tab w:val="right" w:pos="8640"/>
      </w:tabs>
      <w:spacing w:after="0" w:line="240" w:lineRule="auto"/>
    </w:pPr>
    <w:rPr>
      <w:rFonts w:ascii="Helvetica" w:eastAsia="Times New Roman" w:hAnsi="Helvetica" w:cs="Times New Roman"/>
      <w:szCs w:val="20"/>
      <w:lang w:val="en-US"/>
    </w:rPr>
  </w:style>
  <w:style w:type="character" w:customStyle="1" w:styleId="PieddepageCar">
    <w:name w:val="Pied de page Car"/>
    <w:basedOn w:val="Policepardfaut"/>
    <w:link w:val="Pieddepage"/>
    <w:rsid w:val="0052455A"/>
    <w:rPr>
      <w:rFonts w:ascii="Helvetica" w:eastAsia="Times New Roman" w:hAnsi="Helvetica" w:cs="Times New Roman"/>
      <w:sz w:val="20"/>
      <w:szCs w:val="20"/>
      <w:lang w:val="en-US"/>
    </w:rPr>
  </w:style>
  <w:style w:type="paragraph" w:customStyle="1" w:styleId="Head40">
    <w:name w:val="Head 4"/>
    <w:basedOn w:val="Head3"/>
    <w:rsid w:val="0052455A"/>
    <w:rPr>
      <w:u w:val="none"/>
    </w:rPr>
  </w:style>
  <w:style w:type="paragraph" w:styleId="En-tte">
    <w:name w:val="header"/>
    <w:basedOn w:val="Normal"/>
    <w:link w:val="En-tteCar"/>
    <w:rsid w:val="0052455A"/>
    <w:pPr>
      <w:tabs>
        <w:tab w:val="center" w:pos="4320"/>
        <w:tab w:val="right" w:pos="8640"/>
      </w:tabs>
      <w:spacing w:after="0" w:line="240" w:lineRule="auto"/>
    </w:pPr>
    <w:rPr>
      <w:rFonts w:ascii="Helvetica" w:eastAsia="Times New Roman" w:hAnsi="Helvetica" w:cs="Times New Roman"/>
      <w:szCs w:val="20"/>
      <w:lang w:val="en-US"/>
    </w:rPr>
  </w:style>
  <w:style w:type="character" w:customStyle="1" w:styleId="En-tteCar">
    <w:name w:val="En-tête Car"/>
    <w:basedOn w:val="Policepardfaut"/>
    <w:link w:val="En-tte"/>
    <w:rsid w:val="0052455A"/>
    <w:rPr>
      <w:rFonts w:ascii="Helvetica" w:eastAsia="Times New Roman" w:hAnsi="Helvetica" w:cs="Times New Roman"/>
      <w:sz w:val="20"/>
      <w:szCs w:val="20"/>
      <w:lang w:val="en-US"/>
    </w:rPr>
  </w:style>
  <w:style w:type="paragraph" w:customStyle="1" w:styleId="Paper">
    <w:name w:val="Paper"/>
    <w:basedOn w:val="Normal"/>
    <w:rsid w:val="0052455A"/>
    <w:pPr>
      <w:spacing w:after="360" w:line="440" w:lineRule="exact"/>
      <w:jc w:val="right"/>
    </w:pPr>
    <w:rPr>
      <w:rFonts w:ascii="Helvetica" w:eastAsia="Times New Roman" w:hAnsi="Helvetica" w:cs="Times New Roman"/>
      <w:b/>
      <w:sz w:val="36"/>
      <w:szCs w:val="20"/>
      <w:lang w:val="en-US"/>
    </w:rPr>
  </w:style>
  <w:style w:type="paragraph" w:styleId="Signature">
    <w:name w:val="Signature"/>
    <w:basedOn w:val="Normal"/>
    <w:link w:val="SignatureCar"/>
    <w:rsid w:val="0052455A"/>
    <w:pPr>
      <w:spacing w:after="0" w:line="240" w:lineRule="auto"/>
      <w:ind w:left="4320"/>
    </w:pPr>
    <w:rPr>
      <w:rFonts w:ascii="Helvetica" w:eastAsia="Times New Roman" w:hAnsi="Helvetica" w:cs="Times New Roman"/>
      <w:szCs w:val="20"/>
      <w:lang w:val="en-US"/>
    </w:rPr>
  </w:style>
  <w:style w:type="character" w:customStyle="1" w:styleId="SignatureCar">
    <w:name w:val="Signature Car"/>
    <w:basedOn w:val="Policepardfaut"/>
    <w:link w:val="Signature"/>
    <w:rsid w:val="0052455A"/>
    <w:rPr>
      <w:rFonts w:ascii="Helvetica" w:eastAsia="Times New Roman" w:hAnsi="Helvetica" w:cs="Times New Roman"/>
      <w:sz w:val="20"/>
      <w:szCs w:val="20"/>
      <w:lang w:val="en-US"/>
    </w:rPr>
  </w:style>
  <w:style w:type="character" w:customStyle="1" w:styleId="Subscript">
    <w:name w:val="Subscript"/>
    <w:rsid w:val="0052455A"/>
    <w:rPr>
      <w:vertAlign w:val="subscript"/>
    </w:rPr>
  </w:style>
  <w:style w:type="character" w:customStyle="1" w:styleId="Superscript">
    <w:name w:val="Superscript"/>
    <w:rsid w:val="0052455A"/>
    <w:rPr>
      <w:vertAlign w:val="superscript"/>
    </w:rPr>
  </w:style>
  <w:style w:type="character" w:customStyle="1" w:styleId="Symbol">
    <w:name w:val="Symbol"/>
    <w:rsid w:val="0052455A"/>
    <w:rPr>
      <w:rFonts w:ascii="Symbol" w:hAnsi="Symbol"/>
    </w:rPr>
  </w:style>
  <w:style w:type="paragraph" w:customStyle="1" w:styleId="SymbolP">
    <w:name w:val="Symbol P"/>
    <w:basedOn w:val="Body"/>
    <w:rsid w:val="0052455A"/>
    <w:pPr>
      <w:tabs>
        <w:tab w:val="left" w:pos="720"/>
        <w:tab w:val="left" w:pos="3780"/>
      </w:tabs>
      <w:spacing w:after="0"/>
    </w:pPr>
    <w:rPr>
      <w:sz w:val="24"/>
    </w:rPr>
  </w:style>
  <w:style w:type="character" w:customStyle="1" w:styleId="BoldItal">
    <w:name w:val="BoldItal"/>
    <w:basedOn w:val="Policepardfaut"/>
    <w:rsid w:val="0052455A"/>
    <w:rPr>
      <w:b/>
      <w:i/>
    </w:rPr>
  </w:style>
  <w:style w:type="character" w:customStyle="1" w:styleId="SubItal">
    <w:name w:val="SubItal"/>
    <w:rsid w:val="0052455A"/>
    <w:rPr>
      <w:i/>
      <w:vertAlign w:val="subscript"/>
    </w:rPr>
  </w:style>
  <w:style w:type="character" w:customStyle="1" w:styleId="SuperItal">
    <w:name w:val="SuperItal"/>
    <w:rsid w:val="0052455A"/>
    <w:rPr>
      <w:i/>
      <w:vertAlign w:val="superscript"/>
    </w:rPr>
  </w:style>
  <w:style w:type="character" w:customStyle="1" w:styleId="SymItal">
    <w:name w:val="SymItal"/>
    <w:rsid w:val="0052455A"/>
    <w:rPr>
      <w:rFonts w:ascii="Symbol" w:hAnsi="Symbol"/>
      <w:i/>
    </w:rPr>
  </w:style>
  <w:style w:type="character" w:styleId="Lienhypertexte">
    <w:name w:val="Hyperlink"/>
    <w:basedOn w:val="Policepardfaut"/>
    <w:rsid w:val="0052455A"/>
    <w:rPr>
      <w:color w:val="FF0080"/>
      <w:u w:val="single"/>
    </w:rPr>
  </w:style>
  <w:style w:type="character" w:styleId="Lienhypertextesuivivisit">
    <w:name w:val="FollowedHyperlink"/>
    <w:basedOn w:val="Policepardfaut"/>
    <w:rsid w:val="0052455A"/>
    <w:rPr>
      <w:color w:val="800080"/>
      <w:u w:val="single"/>
    </w:rPr>
  </w:style>
  <w:style w:type="table" w:styleId="Grilledutableau">
    <w:name w:val="Table Grid"/>
    <w:basedOn w:val="TableauNormal"/>
    <w:uiPriority w:val="39"/>
    <w:rsid w:val="0052455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52455A"/>
    <w:pPr>
      <w:spacing w:after="120" w:line="480" w:lineRule="auto"/>
    </w:pPr>
    <w:rPr>
      <w:rFonts w:ascii="Helvetica" w:eastAsia="Times New Roman" w:hAnsi="Helvetica" w:cs="Times New Roman"/>
      <w:szCs w:val="20"/>
      <w:lang w:val="en-US"/>
    </w:rPr>
  </w:style>
  <w:style w:type="character" w:customStyle="1" w:styleId="Corpsdetexte2Car">
    <w:name w:val="Corps de texte 2 Car"/>
    <w:basedOn w:val="Policepardfaut"/>
    <w:link w:val="Corpsdetexte2"/>
    <w:rsid w:val="0052455A"/>
    <w:rPr>
      <w:rFonts w:ascii="Helvetica" w:eastAsia="Times New Roman" w:hAnsi="Helvetica" w:cs="Times New Roman"/>
      <w:sz w:val="20"/>
      <w:szCs w:val="20"/>
      <w:lang w:val="en-US"/>
    </w:rPr>
  </w:style>
  <w:style w:type="character" w:styleId="Marquedecommentaire">
    <w:name w:val="annotation reference"/>
    <w:basedOn w:val="Policepardfaut"/>
    <w:uiPriority w:val="99"/>
    <w:unhideWhenUsed/>
    <w:rsid w:val="0052455A"/>
    <w:rPr>
      <w:sz w:val="16"/>
      <w:szCs w:val="16"/>
    </w:rPr>
  </w:style>
  <w:style w:type="paragraph" w:styleId="Commentaire">
    <w:name w:val="annotation text"/>
    <w:basedOn w:val="Normal"/>
    <w:link w:val="CommentaireCar"/>
    <w:uiPriority w:val="99"/>
    <w:unhideWhenUsed/>
    <w:rsid w:val="0052455A"/>
    <w:pPr>
      <w:spacing w:after="0" w:line="240" w:lineRule="auto"/>
    </w:pPr>
    <w:rPr>
      <w:rFonts w:ascii="Times New Roman" w:eastAsia="Times New Roman" w:hAnsi="Times New Roman" w:cs="Times New Roman"/>
      <w:szCs w:val="20"/>
      <w:lang w:val="nb-NO" w:eastAsia="nb-NO"/>
    </w:rPr>
  </w:style>
  <w:style w:type="character" w:customStyle="1" w:styleId="CommentaireCar">
    <w:name w:val="Commentaire Car"/>
    <w:basedOn w:val="Policepardfaut"/>
    <w:link w:val="Commentaire"/>
    <w:uiPriority w:val="99"/>
    <w:rsid w:val="0052455A"/>
    <w:rPr>
      <w:rFonts w:ascii="Times New Roman" w:eastAsia="Times New Roman" w:hAnsi="Times New Roman" w:cs="Times New Roman"/>
      <w:sz w:val="20"/>
      <w:szCs w:val="20"/>
      <w:lang w:val="nb-NO" w:eastAsia="nb-NO"/>
    </w:rPr>
  </w:style>
  <w:style w:type="paragraph" w:styleId="Textedebulles">
    <w:name w:val="Balloon Text"/>
    <w:basedOn w:val="Normal"/>
    <w:link w:val="TextedebullesCar"/>
    <w:rsid w:val="0052455A"/>
    <w:pPr>
      <w:spacing w:after="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rsid w:val="0052455A"/>
    <w:rPr>
      <w:rFonts w:ascii="Tahoma" w:eastAsia="Times New Roman" w:hAnsi="Tahoma" w:cs="Tahoma"/>
      <w:sz w:val="16"/>
      <w:szCs w:val="16"/>
      <w:lang w:val="en-US"/>
    </w:rPr>
  </w:style>
  <w:style w:type="paragraph" w:styleId="Corpsdetexte3">
    <w:name w:val="Body Text 3"/>
    <w:basedOn w:val="Normal"/>
    <w:link w:val="Corpsdetexte3Car"/>
    <w:rsid w:val="0052455A"/>
    <w:pPr>
      <w:spacing w:after="120" w:line="240" w:lineRule="auto"/>
    </w:pPr>
    <w:rPr>
      <w:rFonts w:ascii="Helvetica" w:eastAsia="Times New Roman" w:hAnsi="Helvetica" w:cs="Times New Roman"/>
      <w:sz w:val="16"/>
      <w:szCs w:val="16"/>
      <w:lang w:val="en-US"/>
    </w:rPr>
  </w:style>
  <w:style w:type="character" w:customStyle="1" w:styleId="Corpsdetexte3Car">
    <w:name w:val="Corps de texte 3 Car"/>
    <w:basedOn w:val="Policepardfaut"/>
    <w:link w:val="Corpsdetexte3"/>
    <w:rsid w:val="0052455A"/>
    <w:rPr>
      <w:rFonts w:ascii="Helvetica" w:eastAsia="Times New Roman" w:hAnsi="Helvetica" w:cs="Times New Roman"/>
      <w:sz w:val="16"/>
      <w:szCs w:val="16"/>
      <w:lang w:val="en-US"/>
    </w:rPr>
  </w:style>
  <w:style w:type="character" w:styleId="Numrodeligne">
    <w:name w:val="line number"/>
    <w:basedOn w:val="Policepardfaut"/>
    <w:rsid w:val="0052455A"/>
  </w:style>
  <w:style w:type="character" w:styleId="Accentuation">
    <w:name w:val="Emphasis"/>
    <w:basedOn w:val="Policepardfaut"/>
    <w:uiPriority w:val="20"/>
    <w:qFormat/>
    <w:rsid w:val="0052455A"/>
    <w:rPr>
      <w:i/>
      <w:iCs/>
    </w:rPr>
  </w:style>
  <w:style w:type="character" w:customStyle="1" w:styleId="Mentionnonrsolue1">
    <w:name w:val="Mention non résolue1"/>
    <w:basedOn w:val="Policepardfaut"/>
    <w:uiPriority w:val="99"/>
    <w:semiHidden/>
    <w:unhideWhenUsed/>
    <w:rsid w:val="0052455A"/>
    <w:rPr>
      <w:color w:val="605E5C"/>
      <w:shd w:val="clear" w:color="auto" w:fill="E1DFDD"/>
    </w:rPr>
  </w:style>
  <w:style w:type="paragraph" w:styleId="Lgende">
    <w:name w:val="caption"/>
    <w:basedOn w:val="Normal"/>
    <w:next w:val="Normal"/>
    <w:uiPriority w:val="35"/>
    <w:unhideWhenUsed/>
    <w:qFormat/>
    <w:rsid w:val="0052455A"/>
    <w:pPr>
      <w:spacing w:before="60" w:after="0" w:line="240" w:lineRule="auto"/>
      <w:jc w:val="center"/>
    </w:pPr>
    <w:rPr>
      <w:rFonts w:asciiTheme="majorHAnsi" w:hAnsiTheme="majorHAnsi"/>
      <w:bCs/>
      <w:i/>
      <w:szCs w:val="18"/>
    </w:rPr>
  </w:style>
  <w:style w:type="character" w:styleId="lev">
    <w:name w:val="Strong"/>
    <w:basedOn w:val="Policepardfaut"/>
    <w:uiPriority w:val="22"/>
    <w:qFormat/>
    <w:rsid w:val="0052455A"/>
    <w:rPr>
      <w:b/>
      <w:bCs/>
    </w:rPr>
  </w:style>
  <w:style w:type="paragraph" w:styleId="Paragraphedeliste">
    <w:name w:val="List Paragraph"/>
    <w:basedOn w:val="Normal"/>
    <w:uiPriority w:val="34"/>
    <w:qFormat/>
    <w:rsid w:val="0052455A"/>
    <w:pPr>
      <w:ind w:left="720"/>
      <w:contextualSpacing/>
    </w:pPr>
    <w:rPr>
      <w:rFonts w:ascii="Times New Roman" w:hAnsi="Times New Roman"/>
      <w:sz w:val="24"/>
    </w:rPr>
  </w:style>
  <w:style w:type="paragraph" w:styleId="NormalWeb">
    <w:name w:val="Normal (Web)"/>
    <w:basedOn w:val="Normal"/>
    <w:uiPriority w:val="99"/>
    <w:unhideWhenUsed/>
    <w:rsid w:val="005245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5245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atex-mathml">
    <w:name w:val="katex-mathml"/>
    <w:basedOn w:val="Policepardfaut"/>
    <w:rsid w:val="0052455A"/>
  </w:style>
  <w:style w:type="character" w:customStyle="1" w:styleId="mord">
    <w:name w:val="mord"/>
    <w:basedOn w:val="Policepardfaut"/>
    <w:rsid w:val="0052455A"/>
  </w:style>
  <w:style w:type="character" w:customStyle="1" w:styleId="vlist-s">
    <w:name w:val="vlist-s"/>
    <w:basedOn w:val="Policepardfaut"/>
    <w:rsid w:val="0052455A"/>
  </w:style>
  <w:style w:type="character" w:customStyle="1" w:styleId="anchor-text">
    <w:name w:val="anchor-text"/>
    <w:basedOn w:val="Policepardfaut"/>
    <w:rsid w:val="005D782E"/>
  </w:style>
  <w:style w:type="character" w:styleId="Mentionnonrsolue">
    <w:name w:val="Unresolved Mention"/>
    <w:basedOn w:val="Policepardfaut"/>
    <w:uiPriority w:val="99"/>
    <w:semiHidden/>
    <w:unhideWhenUsed/>
    <w:rsid w:val="00771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hyperlink" Target="https://doi.org/10.1002/aenm.202304338" TargetMode="External"/><Relationship Id="rId39" Type="http://schemas.openxmlformats.org/officeDocument/2006/relationships/hyperlink" Target="https://doi.org/10.1002/pip.3652" TargetMode="External"/><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hyperlink" Target="https://doi.org/10.1016/j.egypro.2015.07.822" TargetMode="External"/><Relationship Id="rId42"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hyperlink" Target="https://doi.org/10.1038/s41560-023-01255-2" TargetMode="External"/><Relationship Id="rId33" Type="http://schemas.openxmlformats.org/officeDocument/2006/relationships/hyperlink" Target="https://doi.org/10.1109/TPEL.2009.2013862" TargetMode="External"/><Relationship Id="rId38" Type="http://schemas.openxmlformats.org/officeDocument/2006/relationships/hyperlink" Target="https://doi.org/10.1063/1.4962511"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https://doi.org/10.1016/j.solener.2014.10.004" TargetMode="Externa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38/s41560-019-0463-6" TargetMode="External"/><Relationship Id="rId32" Type="http://schemas.openxmlformats.org/officeDocument/2006/relationships/hyperlink" Target="https://doi.org/10.1016/j.solener.2005.06.010" TargetMode="External"/><Relationship Id="rId37" Type="http://schemas.openxmlformats.org/officeDocument/2006/relationships/hyperlink" Target="https://doi.org/10.1016/0038-1101(81)90062-9" TargetMode="External"/><Relationship Id="rId40" Type="http://schemas.openxmlformats.org/officeDocument/2006/relationships/hyperlink" Target="https://doi.org/10.3390/en17030566"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doi.org/10.1002/pip.3919" TargetMode="External"/><Relationship Id="rId28" Type="http://schemas.openxmlformats.org/officeDocument/2006/relationships/hyperlink" Target="https://doi.org/10.1063/1.2559975" TargetMode="External"/><Relationship Id="rId36" Type="http://schemas.openxmlformats.org/officeDocument/2006/relationships/hyperlink" Target="https://doi.org/10.1002/0470068329" TargetMode="Externa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hyperlink" Target="https://doi.org/10.1016/j.ijleo.2017.03.099" TargetMode="Externa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yperlink" Target="https://doi.org/10.1016/j.nanoen.2024.110282" TargetMode="External"/><Relationship Id="rId30" Type="http://schemas.openxmlformats.org/officeDocument/2006/relationships/hyperlink" Target="https://www.sciencedirect.com/science/article/pii/S0030402617303649" TargetMode="External"/><Relationship Id="rId35" Type="http://schemas.openxmlformats.org/officeDocument/2006/relationships/hyperlink" Target="https://doi.org/10.1016/j.solmat.2024.113024" TargetMode="External"/><Relationship Id="rId43"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1187</TotalTime>
  <Pages>20</Pages>
  <Words>6402</Words>
  <Characters>37266</Characters>
  <Application>Microsoft Office Word</Application>
  <DocSecurity>0</DocSecurity>
  <Lines>703</Lines>
  <Paragraphs>396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dc:creator>
  <cp:keywords/>
  <dc:description/>
  <cp:lastModifiedBy>Mamadou Lamine SAMB</cp:lastModifiedBy>
  <cp:revision>44</cp:revision>
  <dcterms:created xsi:type="dcterms:W3CDTF">2025-10-12T14:29:00Z</dcterms:created>
  <dcterms:modified xsi:type="dcterms:W3CDTF">2025-10-19T15:07:00Z</dcterms:modified>
</cp:coreProperties>
</file>