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D83" w:rsidRPr="007A4697" w:rsidRDefault="00883D83">
      <w:pPr>
        <w:spacing w:line="240" w:lineRule="auto"/>
        <w:jc w:val="both"/>
        <w:rPr>
          <w:rFonts w:ascii="Times New Roman" w:hAnsi="Times New Roman" w:cs="Times New Roman"/>
          <w:b/>
          <w:color w:val="FF0000"/>
          <w:sz w:val="24"/>
          <w:szCs w:val="24"/>
        </w:rPr>
      </w:pPr>
      <w:r w:rsidRPr="007A4697">
        <w:rPr>
          <w:rFonts w:ascii="Times New Roman" w:hAnsi="Times New Roman" w:cs="Times New Roman"/>
          <w:b/>
          <w:color w:val="FF0000"/>
          <w:sz w:val="24"/>
          <w:szCs w:val="24"/>
        </w:rPr>
        <w:t>ORIGINAL RESEARCH ARTICLE</w:t>
      </w:r>
    </w:p>
    <w:p w:rsidR="00883D83" w:rsidRPr="007A4697" w:rsidRDefault="00883D83">
      <w:pPr>
        <w:spacing w:line="240" w:lineRule="auto"/>
        <w:jc w:val="both"/>
        <w:rPr>
          <w:rFonts w:ascii="Times New Roman" w:hAnsi="Times New Roman" w:cs="Times New Roman"/>
          <w:b/>
          <w:sz w:val="24"/>
          <w:szCs w:val="24"/>
        </w:rPr>
      </w:pPr>
    </w:p>
    <w:p w:rsidR="00415F56" w:rsidRPr="007A4697" w:rsidRDefault="00324C93">
      <w:pPr>
        <w:spacing w:line="240" w:lineRule="auto"/>
        <w:jc w:val="both"/>
        <w:rPr>
          <w:rFonts w:ascii="Times New Roman" w:hAnsi="Times New Roman" w:cs="Times New Roman"/>
          <w:b/>
          <w:sz w:val="24"/>
          <w:szCs w:val="24"/>
        </w:rPr>
      </w:pPr>
      <w:r w:rsidRPr="007A4697">
        <w:rPr>
          <w:rFonts w:ascii="Times New Roman" w:hAnsi="Times New Roman" w:cs="Times New Roman"/>
          <w:b/>
          <w:sz w:val="24"/>
          <w:szCs w:val="24"/>
        </w:rPr>
        <w:t>QUALITATIVE ASSESSMENT OF GROWTH UTILIZATION OF CRUDE OIL BY GENETICALLY MODIFIED NON-CRUDE OIL-DEGRADING REFINERY EFFLUENT INDIGENOUS BACTERIA</w:t>
      </w: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i/>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9B5569" w:rsidRPr="007A4697" w:rsidRDefault="009B5569">
      <w:pPr>
        <w:spacing w:line="240" w:lineRule="auto"/>
        <w:jc w:val="both"/>
        <w:rPr>
          <w:rFonts w:ascii="Times New Roman" w:hAnsi="Times New Roman" w:cs="Times New Roman"/>
          <w:b/>
          <w:sz w:val="24"/>
          <w:szCs w:val="24"/>
        </w:rPr>
      </w:pPr>
    </w:p>
    <w:p w:rsidR="00415F56" w:rsidRPr="007A4697" w:rsidRDefault="00324C93">
      <w:pPr>
        <w:spacing w:line="240" w:lineRule="auto"/>
        <w:jc w:val="both"/>
        <w:rPr>
          <w:rFonts w:ascii="Times New Roman" w:hAnsi="Times New Roman" w:cs="Times New Roman"/>
          <w:sz w:val="24"/>
          <w:szCs w:val="24"/>
        </w:rPr>
      </w:pPr>
      <w:r w:rsidRPr="007A4697">
        <w:rPr>
          <w:rFonts w:ascii="Times New Roman" w:hAnsi="Times New Roman" w:cs="Times New Roman"/>
          <w:b/>
          <w:sz w:val="24"/>
          <w:szCs w:val="24"/>
        </w:rPr>
        <w:t xml:space="preserve">Abstract: </w:t>
      </w:r>
    </w:p>
    <w:p w:rsidR="00415F56" w:rsidRPr="007A4697" w:rsidRDefault="00324C93">
      <w:pPr>
        <w:spacing w:line="240" w:lineRule="auto"/>
        <w:jc w:val="both"/>
        <w:rPr>
          <w:rFonts w:ascii="Times New Roman" w:hAnsi="Times New Roman" w:cs="Times New Roman"/>
          <w:bCs/>
          <w:sz w:val="24"/>
          <w:szCs w:val="24"/>
          <w:shd w:val="clear" w:color="auto" w:fill="FFFFFF"/>
        </w:rPr>
      </w:pPr>
      <w:r w:rsidRPr="007A4697">
        <w:rPr>
          <w:rFonts w:ascii="Times New Roman" w:hAnsi="Times New Roman" w:cs="Times New Roman"/>
          <w:sz w:val="24"/>
          <w:szCs w:val="24"/>
        </w:rPr>
        <w:t>Genetically mo</w:t>
      </w:r>
      <w:r w:rsidR="00F02DD0" w:rsidRPr="007A4697">
        <w:rPr>
          <w:rFonts w:ascii="Times New Roman" w:hAnsi="Times New Roman" w:cs="Times New Roman"/>
          <w:sz w:val="24"/>
          <w:szCs w:val="24"/>
        </w:rPr>
        <w:t>dified non-hydrocarbon</w:t>
      </w:r>
      <w:r w:rsidR="006B54BB">
        <w:rPr>
          <w:rFonts w:ascii="Times New Roman" w:hAnsi="Times New Roman" w:cs="Times New Roman"/>
          <w:sz w:val="24"/>
          <w:szCs w:val="24"/>
        </w:rPr>
        <w:t xml:space="preserve"> </w:t>
      </w:r>
      <w:r w:rsidR="00F02DD0" w:rsidRPr="007A4697">
        <w:rPr>
          <w:rFonts w:ascii="Times New Roman" w:hAnsi="Times New Roman" w:cs="Times New Roman"/>
          <w:color w:val="FF0000"/>
          <w:sz w:val="24"/>
          <w:szCs w:val="24"/>
        </w:rPr>
        <w:t>utilizing</w:t>
      </w:r>
      <w:r w:rsidRPr="007A4697">
        <w:rPr>
          <w:rFonts w:ascii="Times New Roman" w:hAnsi="Times New Roman" w:cs="Times New Roman"/>
          <w:sz w:val="24"/>
          <w:szCs w:val="24"/>
        </w:rPr>
        <w:t xml:space="preserve"> bacteria indigenous to refinery effluent were investigated for potential utilization of crude for growth. Bacteria were isolated from refinery effluent and screened for </w:t>
      </w:r>
      <w:r w:rsidR="00F02DD0" w:rsidRPr="007A4697">
        <w:rPr>
          <w:rFonts w:ascii="Times New Roman" w:hAnsi="Times New Roman" w:cs="Times New Roman"/>
          <w:sz w:val="24"/>
          <w:szCs w:val="24"/>
          <w:shd w:val="clear" w:color="auto" w:fill="FFFFFF"/>
        </w:rPr>
        <w:t xml:space="preserve">hydrocarbon </w:t>
      </w:r>
      <w:r w:rsidR="00F02DD0" w:rsidRPr="007A4697">
        <w:rPr>
          <w:rFonts w:ascii="Times New Roman" w:hAnsi="Times New Roman" w:cs="Times New Roman"/>
          <w:color w:val="FF0000"/>
          <w:sz w:val="24"/>
          <w:szCs w:val="24"/>
          <w:shd w:val="clear" w:color="auto" w:fill="FFFFFF"/>
        </w:rPr>
        <w:t>growth utilization</w:t>
      </w:r>
      <w:r w:rsidRPr="007A4697">
        <w:rPr>
          <w:rFonts w:ascii="Times New Roman" w:hAnsi="Times New Roman" w:cs="Times New Roman"/>
          <w:sz w:val="24"/>
          <w:szCs w:val="24"/>
          <w:shd w:val="clear" w:color="auto" w:fill="FFFFFF"/>
        </w:rPr>
        <w:t xml:space="preserve"> potentials using</w:t>
      </w:r>
      <w:r w:rsidRPr="007A4697">
        <w:rPr>
          <w:rFonts w:ascii="Times New Roman" w:hAnsi="Times New Roman" w:cs="Times New Roman"/>
          <w:bCs/>
          <w:sz w:val="24"/>
          <w:szCs w:val="24"/>
          <w:shd w:val="clear" w:color="auto" w:fill="FFFFFF"/>
        </w:rPr>
        <w:t xml:space="preserve"> Bushnell-Haas media incorporated with crude oil. The isolates were identified by molecular methods and the hydrocarbon utilizers were </w:t>
      </w:r>
      <w:r w:rsidRPr="007A4697">
        <w:rPr>
          <w:rFonts w:ascii="Times New Roman" w:hAnsi="Times New Roman" w:cs="Times New Roman"/>
          <w:i/>
          <w:iCs/>
          <w:sz w:val="24"/>
          <w:szCs w:val="24"/>
        </w:rPr>
        <w:t>Bacillus cereus,</w:t>
      </w:r>
      <w:r w:rsidRPr="007A4697">
        <w:rPr>
          <w:rFonts w:ascii="Times New Roman" w:hAnsi="Times New Roman" w:cs="Times New Roman"/>
          <w:sz w:val="24"/>
          <w:szCs w:val="24"/>
        </w:rPr>
        <w:t xml:space="preserve"> </w:t>
      </w:r>
      <w:r w:rsidRPr="007A4697">
        <w:rPr>
          <w:rFonts w:ascii="Times New Roman" w:hAnsi="Times New Roman" w:cs="Times New Roman"/>
          <w:i/>
          <w:iCs/>
          <w:sz w:val="24"/>
          <w:szCs w:val="24"/>
        </w:rPr>
        <w:t xml:space="preserve">Enterobacter mori and Pseudomonas aeruginosa </w:t>
      </w:r>
      <w:r w:rsidRPr="007A4697">
        <w:rPr>
          <w:rFonts w:ascii="Times New Roman" w:hAnsi="Times New Roman" w:cs="Times New Roman"/>
          <w:bCs/>
          <w:sz w:val="24"/>
          <w:szCs w:val="24"/>
          <w:shd w:val="clear" w:color="auto" w:fill="FFFFFF"/>
        </w:rPr>
        <w:t xml:space="preserve">while those incapable of growth in the crude oil medium were </w:t>
      </w:r>
      <w:r w:rsidRPr="007A4697">
        <w:rPr>
          <w:rFonts w:ascii="Times New Roman" w:hAnsi="Times New Roman" w:cs="Times New Roman"/>
          <w:i/>
          <w:iCs/>
          <w:sz w:val="24"/>
          <w:szCs w:val="24"/>
        </w:rPr>
        <w:t xml:space="preserve">Escherichia coli and Proteus </w:t>
      </w:r>
      <w:proofErr w:type="spellStart"/>
      <w:r w:rsidRPr="007A4697">
        <w:rPr>
          <w:rFonts w:ascii="Times New Roman" w:hAnsi="Times New Roman" w:cs="Times New Roman"/>
          <w:i/>
          <w:iCs/>
          <w:sz w:val="24"/>
          <w:szCs w:val="24"/>
        </w:rPr>
        <w:t>columbae</w:t>
      </w:r>
      <w:proofErr w:type="spellEnd"/>
      <w:r w:rsidRPr="007A4697">
        <w:rPr>
          <w:rFonts w:ascii="Times New Roman" w:hAnsi="Times New Roman" w:cs="Times New Roman"/>
          <w:i/>
          <w:iCs/>
          <w:sz w:val="24"/>
          <w:szCs w:val="24"/>
        </w:rPr>
        <w:t xml:space="preserve">. </w:t>
      </w:r>
      <w:r w:rsidRPr="007A4697">
        <w:rPr>
          <w:rFonts w:ascii="Times New Roman" w:hAnsi="Times New Roman" w:cs="Times New Roman"/>
          <w:bCs/>
          <w:sz w:val="24"/>
          <w:szCs w:val="24"/>
          <w:shd w:val="clear" w:color="auto" w:fill="FFFFFF"/>
        </w:rPr>
        <w:t xml:space="preserve">The non-hydrocarbon utilizers were modified by conjugation with hydrocarbon utilizers and the success was indicated by growth in </w:t>
      </w:r>
      <w:r w:rsidRPr="007A4697">
        <w:rPr>
          <w:rFonts w:ascii="Times New Roman" w:eastAsia="Times New Roman" w:hAnsi="Times New Roman" w:cs="Times New Roman"/>
          <w:sz w:val="24"/>
          <w:szCs w:val="24"/>
        </w:rPr>
        <w:t>Bushnell Haas medium supplemented with crude oil, Nutrient and MacConkey</w:t>
      </w:r>
      <w:r w:rsidR="00FE1E2F" w:rsidRPr="007A4697">
        <w:rPr>
          <w:rFonts w:ascii="Times New Roman" w:eastAsia="Times New Roman" w:hAnsi="Times New Roman" w:cs="Times New Roman"/>
          <w:sz w:val="24"/>
          <w:szCs w:val="24"/>
        </w:rPr>
        <w:t xml:space="preserve"> </w:t>
      </w:r>
      <w:r w:rsidR="00F02DD0" w:rsidRPr="007A4697">
        <w:rPr>
          <w:rFonts w:ascii="Times New Roman" w:eastAsia="Times New Roman" w:hAnsi="Times New Roman" w:cs="Times New Roman"/>
          <w:color w:val="FF0000"/>
          <w:sz w:val="24"/>
          <w:szCs w:val="24"/>
        </w:rPr>
        <w:t>media</w:t>
      </w:r>
      <w:r w:rsidRPr="007A4697">
        <w:rPr>
          <w:rFonts w:ascii="Times New Roman" w:eastAsia="Times New Roman" w:hAnsi="Times New Roman" w:cs="Times New Roman"/>
          <w:sz w:val="24"/>
          <w:szCs w:val="24"/>
        </w:rPr>
        <w:t xml:space="preserve">. </w:t>
      </w:r>
      <w:r w:rsidRPr="007A4697">
        <w:rPr>
          <w:rFonts w:ascii="Times New Roman" w:hAnsi="Times New Roman" w:cs="Times New Roman"/>
          <w:sz w:val="24"/>
          <w:szCs w:val="24"/>
        </w:rPr>
        <w:t>T</w:t>
      </w:r>
      <w:r w:rsidRPr="007A4697">
        <w:rPr>
          <w:rFonts w:ascii="Times New Roman" w:eastAsia="Times New Roman" w:hAnsi="Times New Roman" w:cs="Times New Roman"/>
          <w:sz w:val="24"/>
          <w:szCs w:val="24"/>
        </w:rPr>
        <w:t xml:space="preserve">he modified organisms (recombinants) had similarities in phenotypic </w:t>
      </w:r>
      <w:r w:rsidRPr="007A4697">
        <w:rPr>
          <w:rFonts w:ascii="Times New Roman" w:eastAsia="Times New Roman" w:hAnsi="Times New Roman" w:cs="Times New Roman"/>
          <w:sz w:val="24"/>
          <w:szCs w:val="24"/>
        </w:rPr>
        <w:lastRenderedPageBreak/>
        <w:t xml:space="preserve">characteristics with the wild (donor) organisms. </w:t>
      </w:r>
      <w:r w:rsidRPr="007A4697">
        <w:rPr>
          <w:rFonts w:ascii="Times New Roman" w:hAnsi="Times New Roman" w:cs="Times New Roman"/>
          <w:bCs/>
          <w:sz w:val="24"/>
          <w:szCs w:val="24"/>
          <w:shd w:val="clear" w:color="auto" w:fill="FFFFFF"/>
        </w:rPr>
        <w:t xml:space="preserve"> Growth of the recombinants in crude oil medium varied, but the three recombinants involving </w:t>
      </w:r>
      <w:r w:rsidRPr="007A4697">
        <w:rPr>
          <w:rFonts w:ascii="Times New Roman" w:hAnsi="Times New Roman" w:cs="Times New Roman"/>
          <w:bCs/>
          <w:i/>
          <w:sz w:val="24"/>
          <w:szCs w:val="24"/>
          <w:shd w:val="clear" w:color="auto" w:fill="FFFFFF"/>
        </w:rPr>
        <w:t>E. coli</w:t>
      </w:r>
      <w:r w:rsidRPr="007A4697">
        <w:rPr>
          <w:rFonts w:ascii="Times New Roman" w:hAnsi="Times New Roman" w:cs="Times New Roman"/>
          <w:bCs/>
          <w:sz w:val="24"/>
          <w:szCs w:val="24"/>
          <w:shd w:val="clear" w:color="auto" w:fill="FFFFFF"/>
        </w:rPr>
        <w:t xml:space="preserve"> (</w:t>
      </w:r>
      <w:r w:rsidRPr="007A4697">
        <w:rPr>
          <w:rFonts w:ascii="Times New Roman" w:hAnsi="Times New Roman" w:cs="Times New Roman"/>
          <w:bCs/>
          <w:i/>
          <w:sz w:val="24"/>
          <w:szCs w:val="24"/>
          <w:shd w:val="clear" w:color="auto" w:fill="FFFFFF"/>
        </w:rPr>
        <w:t>P. aeruginosa/E. coli, B. cereus/E. coli, E. mori/E. coli</w:t>
      </w:r>
      <w:r w:rsidRPr="007A4697">
        <w:rPr>
          <w:rFonts w:ascii="Times New Roman" w:hAnsi="Times New Roman" w:cs="Times New Roman"/>
          <w:bCs/>
          <w:sz w:val="24"/>
          <w:szCs w:val="24"/>
          <w:shd w:val="clear" w:color="auto" w:fill="FFFFFF"/>
        </w:rPr>
        <w:t>) had the best growth (+++).</w:t>
      </w:r>
      <w:r w:rsidRPr="007A4697">
        <w:rPr>
          <w:rFonts w:ascii="Times New Roman" w:hAnsi="Times New Roman" w:cs="Times New Roman"/>
          <w:i/>
          <w:iCs/>
          <w:sz w:val="24"/>
          <w:szCs w:val="24"/>
        </w:rPr>
        <w:t xml:space="preserve"> </w:t>
      </w:r>
      <w:r w:rsidRPr="007A4697">
        <w:rPr>
          <w:rFonts w:ascii="Times New Roman" w:hAnsi="Times New Roman" w:cs="Times New Roman"/>
          <w:sz w:val="24"/>
          <w:szCs w:val="24"/>
        </w:rPr>
        <w:t xml:space="preserve">Agarose gel electrophoresis of selected functional genes revealed that the organisms tested positive for PAH-RHD gene. </w:t>
      </w:r>
      <w:r w:rsidRPr="007A4697">
        <w:rPr>
          <w:rFonts w:ascii="Times New Roman" w:eastAsia="Times New Roman" w:hAnsi="Times New Roman" w:cs="Times New Roman"/>
          <w:sz w:val="24"/>
          <w:szCs w:val="24"/>
        </w:rPr>
        <w:t xml:space="preserve">The presence of PAH-RHD gene indicated the capacity of the modified organisms to utilize the </w:t>
      </w:r>
      <w:r w:rsidRPr="007A4697">
        <w:rPr>
          <w:rFonts w:ascii="Times New Roman" w:eastAsia="Times New Roman" w:hAnsi="Times New Roman" w:cs="Times New Roman"/>
          <w:color w:val="FF0000"/>
          <w:sz w:val="24"/>
          <w:szCs w:val="24"/>
        </w:rPr>
        <w:t xml:space="preserve">polyaromatic </w:t>
      </w:r>
      <w:r w:rsidRPr="007A4697">
        <w:rPr>
          <w:rFonts w:ascii="Times New Roman" w:eastAsia="Times New Roman" w:hAnsi="Times New Roman" w:cs="Times New Roman"/>
          <w:sz w:val="24"/>
          <w:szCs w:val="24"/>
        </w:rPr>
        <w:t xml:space="preserve">components of crude oil. </w:t>
      </w:r>
      <w:r w:rsidRPr="007A4697">
        <w:rPr>
          <w:rFonts w:ascii="Times New Roman" w:hAnsi="Times New Roman" w:cs="Times New Roman"/>
          <w:bCs/>
          <w:sz w:val="24"/>
          <w:szCs w:val="24"/>
          <w:shd w:val="clear" w:color="auto" w:fill="FFFFFF"/>
        </w:rPr>
        <w:t xml:space="preserve">Genetic modification of bacteria by conjugation with </w:t>
      </w:r>
      <w:r w:rsidR="0078478A" w:rsidRPr="007A4697">
        <w:rPr>
          <w:rFonts w:ascii="Times New Roman" w:hAnsi="Times New Roman" w:cs="Times New Roman"/>
          <w:bCs/>
          <w:sz w:val="24"/>
          <w:szCs w:val="24"/>
          <w:shd w:val="clear" w:color="auto" w:fill="FFFFFF"/>
        </w:rPr>
        <w:t>other bacteria</w:t>
      </w:r>
      <w:r w:rsidRPr="007A4697">
        <w:rPr>
          <w:rFonts w:ascii="Times New Roman" w:hAnsi="Times New Roman" w:cs="Times New Roman"/>
          <w:bCs/>
          <w:sz w:val="24"/>
          <w:szCs w:val="24"/>
          <w:shd w:val="clear" w:color="auto" w:fill="FFFFFF"/>
        </w:rPr>
        <w:t xml:space="preserve"> from the same ecological niche in order to enhance degradation of hydrocarbon via bio-augmentation can be of advantage because of prior adaptation to the environment. </w:t>
      </w:r>
    </w:p>
    <w:p w:rsidR="00415F56" w:rsidRPr="007A4697" w:rsidRDefault="00415F56">
      <w:pPr>
        <w:spacing w:line="240" w:lineRule="auto"/>
        <w:jc w:val="both"/>
        <w:rPr>
          <w:rFonts w:ascii="Times New Roman" w:hAnsi="Times New Roman" w:cs="Times New Roman"/>
          <w:sz w:val="24"/>
          <w:szCs w:val="24"/>
        </w:rPr>
      </w:pPr>
    </w:p>
    <w:p w:rsidR="00415F56" w:rsidRPr="007A4697" w:rsidRDefault="00324C93">
      <w:pPr>
        <w:spacing w:line="240" w:lineRule="auto"/>
        <w:jc w:val="both"/>
        <w:rPr>
          <w:rFonts w:ascii="Times New Roman" w:hAnsi="Times New Roman" w:cs="Times New Roman"/>
          <w:b/>
          <w:sz w:val="24"/>
          <w:szCs w:val="24"/>
        </w:rPr>
      </w:pPr>
      <w:r w:rsidRPr="007A4697">
        <w:rPr>
          <w:rFonts w:ascii="Times New Roman" w:hAnsi="Times New Roman" w:cs="Times New Roman"/>
          <w:b/>
          <w:sz w:val="24"/>
          <w:szCs w:val="24"/>
        </w:rPr>
        <w:t xml:space="preserve">Keywords: </w:t>
      </w:r>
      <w:r w:rsidRPr="007A4697">
        <w:rPr>
          <w:rFonts w:ascii="Times New Roman" w:hAnsi="Times New Roman" w:cs="Times New Roman"/>
          <w:sz w:val="24"/>
          <w:szCs w:val="24"/>
        </w:rPr>
        <w:t>Conjugation, recombinants, crude oil, refinery effluent, indigenous bacteria.</w:t>
      </w: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415F56">
      <w:pPr>
        <w:spacing w:line="240" w:lineRule="auto"/>
        <w:jc w:val="both"/>
        <w:rPr>
          <w:rFonts w:ascii="Times New Roman" w:hAnsi="Times New Roman" w:cs="Times New Roman"/>
          <w:b/>
          <w:sz w:val="24"/>
          <w:szCs w:val="24"/>
        </w:rPr>
      </w:pPr>
    </w:p>
    <w:p w:rsidR="00415F56" w:rsidRPr="007A4697" w:rsidRDefault="00324C93">
      <w:pPr>
        <w:spacing w:line="240" w:lineRule="auto"/>
        <w:jc w:val="both"/>
        <w:rPr>
          <w:rFonts w:ascii="Times New Roman" w:hAnsi="Times New Roman" w:cs="Times New Roman"/>
          <w:b/>
          <w:sz w:val="24"/>
          <w:szCs w:val="24"/>
        </w:rPr>
      </w:pPr>
      <w:r w:rsidRPr="007A4697">
        <w:rPr>
          <w:rFonts w:ascii="Times New Roman" w:hAnsi="Times New Roman" w:cs="Times New Roman"/>
          <w:b/>
          <w:sz w:val="24"/>
          <w:szCs w:val="24"/>
        </w:rPr>
        <w:t xml:space="preserve">Introduction </w:t>
      </w:r>
    </w:p>
    <w:p w:rsidR="00415F56" w:rsidRPr="007A4697" w:rsidRDefault="00324C93">
      <w:pPr>
        <w:spacing w:after="0" w:line="240" w:lineRule="auto"/>
        <w:ind w:firstLine="720"/>
        <w:jc w:val="both"/>
        <w:rPr>
          <w:rFonts w:ascii="Times New Roman" w:eastAsia="Times New Roman" w:hAnsi="Times New Roman" w:cs="Times New Roman"/>
          <w:sz w:val="24"/>
          <w:szCs w:val="24"/>
        </w:rPr>
      </w:pPr>
      <w:r w:rsidRPr="007A4697">
        <w:rPr>
          <w:rFonts w:ascii="Times New Roman" w:hAnsi="Times New Roman" w:cs="Times New Roman"/>
          <w:sz w:val="24"/>
          <w:szCs w:val="24"/>
        </w:rPr>
        <w:t xml:space="preserve">The environment is persistently being harmed by the continuous discharge of pollutants. Diverse techniques such as landfills, land-farming, reverse osmosis and incineration have been investigated to deal with environmental pollution issues (Bilal </w:t>
      </w:r>
      <w:r w:rsidRPr="007A4697">
        <w:rPr>
          <w:rFonts w:ascii="Times New Roman" w:hAnsi="Times New Roman" w:cs="Times New Roman"/>
          <w:i/>
          <w:sz w:val="24"/>
          <w:szCs w:val="24"/>
        </w:rPr>
        <w:t>et al</w:t>
      </w:r>
      <w:r w:rsidRPr="007A4697">
        <w:rPr>
          <w:rFonts w:ascii="Times New Roman" w:hAnsi="Times New Roman" w:cs="Times New Roman"/>
          <w:sz w:val="24"/>
          <w:szCs w:val="24"/>
        </w:rPr>
        <w:t xml:space="preserve">., 2019). However, the use of microorganisms remain the most ecologically friendly approach to bioremediation of polluted environments. According to </w:t>
      </w:r>
      <w:r w:rsidRPr="007A4697">
        <w:rPr>
          <w:rFonts w:ascii="Times New Roman" w:eastAsia="Times New Roman" w:hAnsi="Times New Roman" w:cs="Times New Roman"/>
          <w:sz w:val="24"/>
          <w:szCs w:val="24"/>
        </w:rPr>
        <w:t xml:space="preserve">Al-Hawash </w:t>
      </w:r>
      <w:r w:rsidRPr="007A4697">
        <w:rPr>
          <w:rFonts w:ascii="Times New Roman" w:hAnsi="Times New Roman" w:cs="Times New Roman"/>
          <w:i/>
          <w:sz w:val="24"/>
          <w:szCs w:val="24"/>
        </w:rPr>
        <w:t>et al</w:t>
      </w:r>
      <w:r w:rsidRPr="007A4697">
        <w:rPr>
          <w:rFonts w:ascii="Times New Roman" w:hAnsi="Times New Roman" w:cs="Times New Roman"/>
          <w:sz w:val="24"/>
          <w:szCs w:val="24"/>
        </w:rPr>
        <w:t xml:space="preserve">., </w:t>
      </w:r>
      <w:r w:rsidRPr="007A4697">
        <w:rPr>
          <w:rFonts w:ascii="Times New Roman" w:eastAsia="Times New Roman" w:hAnsi="Times New Roman" w:cs="Times New Roman"/>
          <w:sz w:val="24"/>
          <w:szCs w:val="24"/>
        </w:rPr>
        <w:t>2018, many bacteria species have the capacity to degrade a high level of pollutants; and several investigations have demonstrated that certain bacterial populations in contact with hydrocarbons quickly transit to bacterial strains able to breakdown and use hydrocarbon compounds as sources of carbon and energy (</w:t>
      </w:r>
      <w:proofErr w:type="spellStart"/>
      <w:r w:rsidRPr="007A4697">
        <w:rPr>
          <w:rFonts w:ascii="Times New Roman" w:eastAsia="Times New Roman" w:hAnsi="Times New Roman" w:cs="Times New Roman"/>
          <w:sz w:val="24"/>
          <w:szCs w:val="24"/>
        </w:rPr>
        <w:t>hydrocarbonoclastic</w:t>
      </w:r>
      <w:proofErr w:type="spellEnd"/>
      <w:r w:rsidRPr="007A4697">
        <w:rPr>
          <w:rFonts w:ascii="Times New Roman" w:eastAsia="Times New Roman" w:hAnsi="Times New Roman" w:cs="Times New Roman"/>
          <w:sz w:val="24"/>
          <w:szCs w:val="24"/>
        </w:rPr>
        <w:t xml:space="preserve"> bacteria) (Ruiz </w:t>
      </w:r>
      <w:r w:rsidRPr="007A4697">
        <w:rPr>
          <w:rFonts w:ascii="Times New Roman" w:eastAsia="Times New Roman" w:hAnsi="Times New Roman" w:cs="Times New Roman"/>
          <w:i/>
          <w:sz w:val="24"/>
          <w:szCs w:val="24"/>
        </w:rPr>
        <w:t>et al</w:t>
      </w:r>
      <w:r w:rsidRPr="007A4697">
        <w:rPr>
          <w:rFonts w:ascii="Times New Roman" w:eastAsia="Times New Roman" w:hAnsi="Times New Roman" w:cs="Times New Roman"/>
          <w:sz w:val="24"/>
          <w:szCs w:val="24"/>
        </w:rPr>
        <w:t xml:space="preserve">., 2020). </w:t>
      </w:r>
      <w:proofErr w:type="spellStart"/>
      <w:r w:rsidRPr="007A4697">
        <w:rPr>
          <w:rFonts w:ascii="Times New Roman" w:eastAsia="Times New Roman" w:hAnsi="Times New Roman" w:cs="Times New Roman"/>
          <w:sz w:val="24"/>
          <w:szCs w:val="24"/>
        </w:rPr>
        <w:t>Hydrocarbonoclastic</w:t>
      </w:r>
      <w:proofErr w:type="spellEnd"/>
      <w:r w:rsidRPr="007A4697">
        <w:rPr>
          <w:rFonts w:ascii="Times New Roman" w:eastAsia="Times New Roman" w:hAnsi="Times New Roman" w:cs="Times New Roman"/>
          <w:sz w:val="24"/>
          <w:szCs w:val="24"/>
        </w:rPr>
        <w:t xml:space="preserve"> bacteria have evolved adaptive mechanisms to tolerate the presence </w:t>
      </w:r>
      <w:r w:rsidRPr="007A4697">
        <w:rPr>
          <w:rFonts w:ascii="Times New Roman" w:eastAsia="Times New Roman" w:hAnsi="Times New Roman" w:cs="Times New Roman"/>
          <w:sz w:val="24"/>
          <w:szCs w:val="24"/>
        </w:rPr>
        <w:lastRenderedPageBreak/>
        <w:t xml:space="preserve">of hydrocarbons, such as the ability to emulsify and metabolize them, activation of DNA repairing mechanisms, production of the molecules involved in the mechanisms of quorum sensing and biofilm, and regulation of efflux pumps and pores to control the concentration of hydrocarbons inside a cell (Ruiz </w:t>
      </w:r>
      <w:r w:rsidRPr="007A4697">
        <w:rPr>
          <w:rFonts w:ascii="Times New Roman" w:eastAsia="Times New Roman" w:hAnsi="Times New Roman" w:cs="Times New Roman"/>
          <w:i/>
          <w:sz w:val="24"/>
          <w:szCs w:val="24"/>
        </w:rPr>
        <w:t>et al</w:t>
      </w:r>
      <w:r w:rsidRPr="007A4697">
        <w:rPr>
          <w:rFonts w:ascii="Times New Roman" w:eastAsia="Times New Roman" w:hAnsi="Times New Roman" w:cs="Times New Roman"/>
          <w:sz w:val="24"/>
          <w:szCs w:val="24"/>
        </w:rPr>
        <w:t xml:space="preserve">., 2020). </w:t>
      </w:r>
    </w:p>
    <w:p w:rsidR="00415F56" w:rsidRPr="007A4697" w:rsidRDefault="00324C93">
      <w:pPr>
        <w:spacing w:after="0" w:line="240" w:lineRule="auto"/>
        <w:ind w:firstLine="720"/>
        <w:jc w:val="both"/>
        <w:rPr>
          <w:rFonts w:ascii="Times New Roman" w:hAnsi="Times New Roman" w:cs="Times New Roman"/>
          <w:sz w:val="24"/>
          <w:szCs w:val="24"/>
        </w:rPr>
      </w:pPr>
      <w:r w:rsidRPr="007A4697">
        <w:rPr>
          <w:rFonts w:ascii="Times New Roman" w:hAnsi="Times New Roman" w:cs="Times New Roman"/>
          <w:sz w:val="24"/>
          <w:szCs w:val="24"/>
        </w:rPr>
        <w:t xml:space="preserve">The use of </w:t>
      </w:r>
      <w:r w:rsidRPr="007A4697">
        <w:rPr>
          <w:rFonts w:ascii="Times New Roman" w:hAnsi="Times New Roman" w:cs="Times New Roman"/>
          <w:i/>
          <w:sz w:val="24"/>
          <w:szCs w:val="24"/>
        </w:rPr>
        <w:t>in situ</w:t>
      </w:r>
      <w:r w:rsidRPr="007A4697">
        <w:rPr>
          <w:rFonts w:ascii="Times New Roman" w:hAnsi="Times New Roman" w:cs="Times New Roman"/>
          <w:sz w:val="24"/>
          <w:szCs w:val="24"/>
        </w:rPr>
        <w:t xml:space="preserve"> bacteria and fungi for removal of pollutants in the environment has always been a good bioremediation strategy</w:t>
      </w:r>
      <w:r w:rsidR="00265618" w:rsidRPr="007A4697">
        <w:rPr>
          <w:rFonts w:ascii="Times New Roman" w:hAnsi="Times New Roman" w:cs="Times New Roman"/>
          <w:sz w:val="24"/>
          <w:szCs w:val="24"/>
        </w:rPr>
        <w:t xml:space="preserve"> and it is</w:t>
      </w:r>
      <w:r w:rsidRPr="007A4697">
        <w:rPr>
          <w:rFonts w:ascii="Times New Roman" w:hAnsi="Times New Roman" w:cs="Times New Roman"/>
          <w:sz w:val="24"/>
          <w:szCs w:val="24"/>
        </w:rPr>
        <w:t xml:space="preserve"> usually enhanced by providing nutrients and conditions that enable them degrade pollutants more efficiently (</w:t>
      </w:r>
      <w:proofErr w:type="spellStart"/>
      <w:r w:rsidRPr="007A4697">
        <w:rPr>
          <w:rFonts w:ascii="Times New Roman" w:hAnsi="Times New Roman" w:cs="Times New Roman"/>
          <w:sz w:val="24"/>
          <w:szCs w:val="24"/>
        </w:rPr>
        <w:t>Marinković</w:t>
      </w:r>
      <w:proofErr w:type="spellEnd"/>
      <w:r w:rsidRPr="007A4697">
        <w:rPr>
          <w:rFonts w:ascii="Times New Roman" w:hAnsi="Times New Roman" w:cs="Times New Roman"/>
          <w:sz w:val="24"/>
          <w:szCs w:val="24"/>
        </w:rPr>
        <w:t xml:space="preserve"> </w:t>
      </w:r>
      <w:r w:rsidRPr="007A4697">
        <w:rPr>
          <w:rFonts w:ascii="Times New Roman" w:hAnsi="Times New Roman" w:cs="Times New Roman"/>
          <w:i/>
          <w:sz w:val="24"/>
          <w:szCs w:val="24"/>
        </w:rPr>
        <w:t>et al.,</w:t>
      </w:r>
      <w:r w:rsidRPr="007A4697">
        <w:rPr>
          <w:rFonts w:ascii="Times New Roman" w:hAnsi="Times New Roman" w:cs="Times New Roman"/>
          <w:sz w:val="24"/>
          <w:szCs w:val="24"/>
        </w:rPr>
        <w:t xml:space="preserve"> 2016). This approach is referred to as bio-stimulation and can further be enhanced by bio-augmentation because not all </w:t>
      </w:r>
      <w:r w:rsidRPr="007A4697">
        <w:rPr>
          <w:rFonts w:ascii="Times New Roman" w:hAnsi="Times New Roman" w:cs="Times New Roman"/>
          <w:i/>
          <w:sz w:val="24"/>
          <w:szCs w:val="24"/>
        </w:rPr>
        <w:t>in situ</w:t>
      </w:r>
      <w:r w:rsidRPr="007A4697">
        <w:rPr>
          <w:rFonts w:ascii="Times New Roman" w:hAnsi="Times New Roman" w:cs="Times New Roman"/>
          <w:sz w:val="24"/>
          <w:szCs w:val="24"/>
        </w:rPr>
        <w:t xml:space="preserve"> microorganisms are capable of degrading the pollutants. Genetically modified microorganisms may therefore serve the purpose of bio-augmentation especially if the engineered organism is from the same ecological niche like other </w:t>
      </w:r>
      <w:r w:rsidRPr="007A4697">
        <w:rPr>
          <w:rFonts w:ascii="Times New Roman" w:hAnsi="Times New Roman" w:cs="Times New Roman"/>
          <w:i/>
          <w:sz w:val="24"/>
          <w:szCs w:val="24"/>
        </w:rPr>
        <w:t>in situ</w:t>
      </w:r>
      <w:r w:rsidRPr="007A4697">
        <w:rPr>
          <w:rFonts w:ascii="Times New Roman" w:hAnsi="Times New Roman" w:cs="Times New Roman"/>
          <w:sz w:val="24"/>
          <w:szCs w:val="24"/>
        </w:rPr>
        <w:t xml:space="preserve"> organisms with pollutant-degradation capability. </w:t>
      </w:r>
    </w:p>
    <w:p w:rsidR="00415F56" w:rsidRPr="007A4697" w:rsidRDefault="00324C93">
      <w:pPr>
        <w:spacing w:after="0" w:line="240" w:lineRule="auto"/>
        <w:ind w:firstLine="720"/>
        <w:jc w:val="both"/>
        <w:rPr>
          <w:rFonts w:ascii="Times New Roman" w:hAnsi="Times New Roman" w:cs="Times New Roman"/>
          <w:sz w:val="24"/>
          <w:szCs w:val="24"/>
        </w:rPr>
      </w:pPr>
      <w:r w:rsidRPr="007A4697">
        <w:rPr>
          <w:rFonts w:ascii="Times New Roman" w:hAnsi="Times New Roman" w:cs="Times New Roman"/>
          <w:sz w:val="24"/>
          <w:szCs w:val="24"/>
        </w:rPr>
        <w:t>Genetically modified microorganisms have been shown to be effective in the bioremediation of organophosphates, organochlorines and Hydrocarbons (</w:t>
      </w:r>
      <w:proofErr w:type="spellStart"/>
      <w:r w:rsidRPr="007A4697">
        <w:rPr>
          <w:rFonts w:ascii="Times New Roman" w:hAnsi="Times New Roman" w:cs="Times New Roman"/>
          <w:sz w:val="24"/>
          <w:szCs w:val="24"/>
        </w:rPr>
        <w:t>Sazanova</w:t>
      </w:r>
      <w:proofErr w:type="spellEnd"/>
      <w:r w:rsidRPr="007A4697">
        <w:rPr>
          <w:rFonts w:ascii="Times New Roman" w:hAnsi="Times New Roman" w:cs="Times New Roman"/>
          <w:sz w:val="24"/>
          <w:szCs w:val="24"/>
        </w:rPr>
        <w:t xml:space="preserve"> </w:t>
      </w:r>
      <w:r w:rsidRPr="007A4697">
        <w:rPr>
          <w:rFonts w:ascii="Times New Roman" w:hAnsi="Times New Roman" w:cs="Times New Roman"/>
          <w:i/>
          <w:sz w:val="24"/>
          <w:szCs w:val="24"/>
        </w:rPr>
        <w:t>et al</w:t>
      </w:r>
      <w:r w:rsidRPr="007A4697">
        <w:rPr>
          <w:rFonts w:ascii="Times New Roman" w:hAnsi="Times New Roman" w:cs="Times New Roman"/>
          <w:sz w:val="24"/>
          <w:szCs w:val="24"/>
        </w:rPr>
        <w:t>., 2022). Complications induced by pollutant combinations, along with some of these pollutants’ toxicity to indigenous microbial populations, make successful microbial biodegradation difficult (</w:t>
      </w:r>
      <w:proofErr w:type="spellStart"/>
      <w:r w:rsidRPr="007A4697">
        <w:rPr>
          <w:rFonts w:ascii="Times New Roman" w:hAnsi="Times New Roman" w:cs="Times New Roman"/>
          <w:sz w:val="24"/>
          <w:szCs w:val="24"/>
        </w:rPr>
        <w:t>Rylott</w:t>
      </w:r>
      <w:proofErr w:type="spellEnd"/>
      <w:r w:rsidRPr="007A4697">
        <w:rPr>
          <w:rFonts w:ascii="Times New Roman" w:hAnsi="Times New Roman" w:cs="Times New Roman"/>
          <w:sz w:val="24"/>
          <w:szCs w:val="24"/>
        </w:rPr>
        <w:t xml:space="preserve"> and Bruce, 2020). Artificially created bacterial strains with efficient catabolic pathways for greater bioremediation potential above other microorganisms have been developed to overcome these constraints (French </w:t>
      </w:r>
      <w:r w:rsidRPr="007A4697">
        <w:rPr>
          <w:rFonts w:ascii="Times New Roman" w:hAnsi="Times New Roman" w:cs="Times New Roman"/>
          <w:i/>
          <w:sz w:val="24"/>
          <w:szCs w:val="24"/>
        </w:rPr>
        <w:t>et al</w:t>
      </w:r>
      <w:r w:rsidRPr="007A4697">
        <w:rPr>
          <w:rFonts w:ascii="Times New Roman" w:hAnsi="Times New Roman" w:cs="Times New Roman"/>
          <w:sz w:val="24"/>
          <w:szCs w:val="24"/>
        </w:rPr>
        <w:t xml:space="preserve">., 2020). By using genetically altered microbial strains to breakdown pollutants and waste, bio-augmentation has emerged as a solution to the problem of sluggish and ineffective decomposition of pollutants and waste </w:t>
      </w:r>
      <w:r w:rsidRPr="007A4697">
        <w:rPr>
          <w:rFonts w:ascii="Times New Roman" w:hAnsi="Times New Roman" w:cs="Times New Roman"/>
          <w:color w:val="FF0000"/>
          <w:sz w:val="24"/>
          <w:szCs w:val="24"/>
        </w:rPr>
        <w:t>(</w:t>
      </w:r>
      <w:proofErr w:type="spellStart"/>
      <w:r w:rsidRPr="007A4697">
        <w:rPr>
          <w:rFonts w:ascii="Times New Roman" w:hAnsi="Times New Roman" w:cs="Times New Roman"/>
          <w:color w:val="FF0000"/>
          <w:sz w:val="24"/>
          <w:szCs w:val="24"/>
        </w:rPr>
        <w:t>Lawniczak</w:t>
      </w:r>
      <w:proofErr w:type="spellEnd"/>
      <w:r w:rsidRPr="007A4697">
        <w:rPr>
          <w:rFonts w:ascii="Times New Roman" w:hAnsi="Times New Roman" w:cs="Times New Roman"/>
          <w:color w:val="FF0000"/>
          <w:sz w:val="24"/>
          <w:szCs w:val="24"/>
        </w:rPr>
        <w:t xml:space="preserve"> </w:t>
      </w:r>
      <w:r w:rsidRPr="007A4697">
        <w:rPr>
          <w:rFonts w:ascii="Times New Roman" w:hAnsi="Times New Roman" w:cs="Times New Roman"/>
          <w:i/>
          <w:color w:val="FF0000"/>
          <w:sz w:val="24"/>
          <w:szCs w:val="24"/>
        </w:rPr>
        <w:t>et al</w:t>
      </w:r>
      <w:r w:rsidRPr="007A4697">
        <w:rPr>
          <w:rFonts w:ascii="Times New Roman" w:hAnsi="Times New Roman" w:cs="Times New Roman"/>
          <w:color w:val="FF0000"/>
          <w:sz w:val="24"/>
          <w:szCs w:val="24"/>
        </w:rPr>
        <w:t xml:space="preserve">., Mishra </w:t>
      </w:r>
      <w:r w:rsidRPr="007A4697">
        <w:rPr>
          <w:rFonts w:ascii="Times New Roman" w:hAnsi="Times New Roman" w:cs="Times New Roman"/>
          <w:i/>
          <w:color w:val="FF0000"/>
          <w:sz w:val="24"/>
          <w:szCs w:val="24"/>
        </w:rPr>
        <w:t>et al</w:t>
      </w:r>
      <w:r w:rsidRPr="007A4697">
        <w:rPr>
          <w:rFonts w:ascii="Times New Roman" w:hAnsi="Times New Roman" w:cs="Times New Roman"/>
          <w:color w:val="FF0000"/>
          <w:sz w:val="24"/>
          <w:szCs w:val="24"/>
        </w:rPr>
        <w:t xml:space="preserve">., 2020; 2020; Peng </w:t>
      </w:r>
      <w:r w:rsidRPr="007A4697">
        <w:rPr>
          <w:rFonts w:ascii="Times New Roman" w:hAnsi="Times New Roman" w:cs="Times New Roman"/>
          <w:i/>
          <w:color w:val="FF0000"/>
          <w:sz w:val="24"/>
          <w:szCs w:val="24"/>
        </w:rPr>
        <w:t>et al</w:t>
      </w:r>
      <w:r w:rsidRPr="007A4697">
        <w:rPr>
          <w:rFonts w:ascii="Times New Roman" w:hAnsi="Times New Roman" w:cs="Times New Roman"/>
          <w:color w:val="FF0000"/>
          <w:sz w:val="24"/>
          <w:szCs w:val="24"/>
        </w:rPr>
        <w:t xml:space="preserve">., 2020). </w:t>
      </w:r>
    </w:p>
    <w:p w:rsidR="00415F56" w:rsidRPr="007A4697" w:rsidRDefault="00324C93">
      <w:pPr>
        <w:spacing w:line="240" w:lineRule="auto"/>
        <w:ind w:firstLine="720"/>
        <w:jc w:val="both"/>
        <w:rPr>
          <w:rFonts w:ascii="Times New Roman" w:hAnsi="Times New Roman" w:cs="Times New Roman"/>
          <w:sz w:val="24"/>
          <w:szCs w:val="24"/>
        </w:rPr>
      </w:pPr>
      <w:r w:rsidRPr="007A4697">
        <w:rPr>
          <w:rFonts w:ascii="Times New Roman" w:hAnsi="Times New Roman" w:cs="Times New Roman"/>
          <w:sz w:val="24"/>
          <w:szCs w:val="24"/>
        </w:rPr>
        <w:t>Bio-augmentation based on genetic modification reflects the natural process of horizontal gene transfer which promotes adaptation to a fluctuating environment and reception of pollutant degradation traits from the indigenous neighbor organisms (</w:t>
      </w:r>
      <w:proofErr w:type="spellStart"/>
      <w:r w:rsidRPr="007A4697">
        <w:rPr>
          <w:rFonts w:ascii="Times New Roman" w:hAnsi="Times New Roman" w:cs="Times New Roman"/>
          <w:sz w:val="24"/>
          <w:szCs w:val="24"/>
        </w:rPr>
        <w:t>Bottery</w:t>
      </w:r>
      <w:proofErr w:type="spellEnd"/>
      <w:r w:rsidRPr="007A4697">
        <w:rPr>
          <w:rFonts w:ascii="Times New Roman" w:hAnsi="Times New Roman" w:cs="Times New Roman"/>
          <w:sz w:val="24"/>
          <w:szCs w:val="24"/>
        </w:rPr>
        <w:t xml:space="preserve">, 2022; </w:t>
      </w:r>
      <w:proofErr w:type="spellStart"/>
      <w:r w:rsidRPr="007A4697">
        <w:rPr>
          <w:rFonts w:ascii="Times New Roman" w:hAnsi="Times New Roman" w:cs="Times New Roman"/>
          <w:sz w:val="24"/>
          <w:szCs w:val="24"/>
        </w:rPr>
        <w:t>Marquiegui</w:t>
      </w:r>
      <w:proofErr w:type="spellEnd"/>
      <w:r w:rsidRPr="007A4697">
        <w:rPr>
          <w:rFonts w:ascii="Times New Roman" w:hAnsi="Times New Roman" w:cs="Times New Roman"/>
          <w:sz w:val="24"/>
          <w:szCs w:val="24"/>
        </w:rPr>
        <w:t xml:space="preserve"> 2025). For example, indigenous strains of microorganisms capable of hydrocarbon degradation have been isolated from hydrocarbon-polluted environments (Ismail and </w:t>
      </w:r>
      <w:proofErr w:type="spellStart"/>
      <w:r w:rsidRPr="007A4697">
        <w:rPr>
          <w:rFonts w:ascii="Times New Roman" w:hAnsi="Times New Roman" w:cs="Times New Roman"/>
          <w:sz w:val="24"/>
          <w:szCs w:val="24"/>
        </w:rPr>
        <w:t>Dadrasnia</w:t>
      </w:r>
      <w:proofErr w:type="spellEnd"/>
      <w:r w:rsidRPr="007A4697">
        <w:rPr>
          <w:rFonts w:ascii="Times New Roman" w:hAnsi="Times New Roman" w:cs="Times New Roman"/>
          <w:sz w:val="24"/>
          <w:szCs w:val="24"/>
        </w:rPr>
        <w:t xml:space="preserve">, 2015). Such isolates can be useful donors of genes to non-hydrocarbon degrading organisms in the same environment via gene transfer by any of the three classical mechanisms (transformation, transduction and conjugation) or by cloning. Thus the objective of this study was to determine the crude oil utilization potential of non-crude oil degrading bacteria isolated from a refinery effluent and genetically modified by conjugation with crude oil-degrading bacteria from the same refinery effluent. The outcome may be useful in bioremediation stratagem. Hitherto, genetically modified organisms for bio-augmentation, has always come from “outside”. </w:t>
      </w:r>
    </w:p>
    <w:p w:rsidR="00F04B37" w:rsidRPr="007A4697" w:rsidRDefault="00F04B37">
      <w:pPr>
        <w:spacing w:line="240" w:lineRule="auto"/>
        <w:jc w:val="both"/>
        <w:rPr>
          <w:rFonts w:ascii="Times New Roman" w:hAnsi="Times New Roman" w:cs="Times New Roman"/>
          <w:b/>
          <w:sz w:val="24"/>
          <w:szCs w:val="24"/>
        </w:rPr>
      </w:pPr>
    </w:p>
    <w:p w:rsidR="00F04B37" w:rsidRPr="007A4697" w:rsidRDefault="00F04B37">
      <w:pPr>
        <w:spacing w:line="240" w:lineRule="auto"/>
        <w:jc w:val="both"/>
        <w:rPr>
          <w:rFonts w:ascii="Times New Roman" w:hAnsi="Times New Roman" w:cs="Times New Roman"/>
          <w:b/>
          <w:sz w:val="24"/>
          <w:szCs w:val="24"/>
        </w:rPr>
      </w:pPr>
    </w:p>
    <w:p w:rsidR="00F04B37" w:rsidRPr="007A4697" w:rsidRDefault="00F04B37">
      <w:pPr>
        <w:spacing w:line="240" w:lineRule="auto"/>
        <w:jc w:val="both"/>
        <w:rPr>
          <w:rFonts w:ascii="Times New Roman" w:hAnsi="Times New Roman" w:cs="Times New Roman"/>
          <w:b/>
          <w:sz w:val="24"/>
          <w:szCs w:val="24"/>
        </w:rPr>
      </w:pPr>
    </w:p>
    <w:p w:rsidR="00265618" w:rsidRPr="007A4697" w:rsidRDefault="00265618">
      <w:pPr>
        <w:spacing w:line="240" w:lineRule="auto"/>
        <w:jc w:val="both"/>
        <w:rPr>
          <w:rFonts w:ascii="Times New Roman" w:hAnsi="Times New Roman" w:cs="Times New Roman"/>
          <w:b/>
          <w:sz w:val="24"/>
          <w:szCs w:val="24"/>
        </w:rPr>
      </w:pPr>
    </w:p>
    <w:p w:rsidR="00415F56" w:rsidRPr="007A4697" w:rsidRDefault="00324C93">
      <w:pPr>
        <w:spacing w:line="240" w:lineRule="auto"/>
        <w:jc w:val="both"/>
        <w:rPr>
          <w:rFonts w:ascii="Times New Roman" w:hAnsi="Times New Roman" w:cs="Times New Roman"/>
          <w:b/>
          <w:sz w:val="24"/>
          <w:szCs w:val="24"/>
        </w:rPr>
      </w:pPr>
      <w:r w:rsidRPr="007A4697">
        <w:rPr>
          <w:rFonts w:ascii="Times New Roman" w:hAnsi="Times New Roman" w:cs="Times New Roman"/>
          <w:b/>
          <w:sz w:val="24"/>
          <w:szCs w:val="24"/>
        </w:rPr>
        <w:t>Materials and Methods</w:t>
      </w:r>
    </w:p>
    <w:p w:rsidR="00007E0F" w:rsidRPr="007A4697" w:rsidRDefault="00CD272C" w:rsidP="00265618">
      <w:pPr>
        <w:spacing w:after="0" w:line="240" w:lineRule="auto"/>
        <w:jc w:val="both"/>
        <w:rPr>
          <w:rFonts w:ascii="Times New Roman" w:hAnsi="Times New Roman" w:cs="Times New Roman"/>
          <w:b/>
          <w:color w:val="FF0000"/>
          <w:sz w:val="24"/>
          <w:szCs w:val="24"/>
        </w:rPr>
      </w:pPr>
      <w:r w:rsidRPr="007A4697">
        <w:rPr>
          <w:rFonts w:ascii="Times New Roman" w:hAnsi="Times New Roman" w:cs="Times New Roman"/>
          <w:b/>
          <w:color w:val="FF0000"/>
          <w:sz w:val="24"/>
          <w:szCs w:val="24"/>
        </w:rPr>
        <w:t>Location of r</w:t>
      </w:r>
      <w:r w:rsidR="00F4213E" w:rsidRPr="007A4697">
        <w:rPr>
          <w:rFonts w:ascii="Times New Roman" w:hAnsi="Times New Roman" w:cs="Times New Roman"/>
          <w:b/>
          <w:color w:val="FF0000"/>
          <w:sz w:val="24"/>
          <w:szCs w:val="24"/>
        </w:rPr>
        <w:t>efinery</w:t>
      </w:r>
      <w:r w:rsidRPr="007A4697">
        <w:rPr>
          <w:rFonts w:ascii="Times New Roman" w:hAnsi="Times New Roman" w:cs="Times New Roman"/>
          <w:b/>
          <w:color w:val="FF0000"/>
          <w:sz w:val="24"/>
          <w:szCs w:val="24"/>
        </w:rPr>
        <w:t xml:space="preserve"> and</w:t>
      </w:r>
      <w:r w:rsidR="00F4213E" w:rsidRPr="007A4697">
        <w:rPr>
          <w:rFonts w:ascii="Times New Roman" w:hAnsi="Times New Roman" w:cs="Times New Roman"/>
          <w:b/>
          <w:color w:val="FF0000"/>
          <w:sz w:val="24"/>
          <w:szCs w:val="24"/>
        </w:rPr>
        <w:t xml:space="preserve"> effluent </w:t>
      </w:r>
      <w:r w:rsidR="00007E0F" w:rsidRPr="007A4697">
        <w:rPr>
          <w:rFonts w:ascii="Times New Roman" w:hAnsi="Times New Roman" w:cs="Times New Roman"/>
          <w:b/>
          <w:color w:val="FF0000"/>
          <w:sz w:val="24"/>
          <w:szCs w:val="24"/>
        </w:rPr>
        <w:t xml:space="preserve"> </w:t>
      </w:r>
    </w:p>
    <w:p w:rsidR="00415F56" w:rsidRDefault="00F4213E" w:rsidP="008357AA">
      <w:pPr>
        <w:spacing w:line="240" w:lineRule="auto"/>
        <w:ind w:firstLine="720"/>
        <w:jc w:val="both"/>
        <w:rPr>
          <w:rFonts w:ascii="Times New Roman" w:hAnsi="Times New Roman" w:cs="Times New Roman"/>
          <w:color w:val="FF0000"/>
          <w:sz w:val="24"/>
          <w:szCs w:val="24"/>
          <w:lang w:eastAsia="en-GB"/>
        </w:rPr>
      </w:pPr>
      <w:r w:rsidRPr="007A4697">
        <w:rPr>
          <w:rFonts w:ascii="Times New Roman" w:hAnsi="Times New Roman" w:cs="Times New Roman"/>
          <w:bCs/>
          <w:sz w:val="24"/>
          <w:szCs w:val="24"/>
          <w:shd w:val="clear" w:color="auto" w:fill="FFFFFF"/>
        </w:rPr>
        <w:t>The bacteria</w:t>
      </w:r>
      <w:r w:rsidR="008357AA" w:rsidRPr="007A4697">
        <w:rPr>
          <w:rFonts w:ascii="Times New Roman" w:hAnsi="Times New Roman" w:cs="Times New Roman"/>
          <w:bCs/>
          <w:sz w:val="24"/>
          <w:szCs w:val="24"/>
          <w:shd w:val="clear" w:color="auto" w:fill="FFFFFF"/>
        </w:rPr>
        <w:t xml:space="preserve"> used in this</w:t>
      </w:r>
      <w:r w:rsidR="004F6073" w:rsidRPr="007A4697">
        <w:rPr>
          <w:rFonts w:ascii="Times New Roman" w:hAnsi="Times New Roman" w:cs="Times New Roman"/>
          <w:bCs/>
          <w:sz w:val="24"/>
          <w:szCs w:val="24"/>
          <w:shd w:val="clear" w:color="auto" w:fill="FFFFFF"/>
        </w:rPr>
        <w:t xml:space="preserve"> experiment were isolated</w:t>
      </w:r>
      <w:r w:rsidR="008357AA" w:rsidRPr="007A4697">
        <w:rPr>
          <w:rFonts w:ascii="Times New Roman" w:hAnsi="Times New Roman" w:cs="Times New Roman"/>
          <w:bCs/>
          <w:sz w:val="24"/>
          <w:szCs w:val="24"/>
          <w:shd w:val="clear" w:color="auto" w:fill="FFFFFF"/>
        </w:rPr>
        <w:t xml:space="preserve"> from </w:t>
      </w:r>
      <w:r w:rsidR="008357AA" w:rsidRPr="007A4697">
        <w:rPr>
          <w:rFonts w:ascii="Times New Roman" w:hAnsi="Times New Roman" w:cs="Times New Roman"/>
          <w:color w:val="FF0000"/>
          <w:sz w:val="24"/>
          <w:szCs w:val="24"/>
          <w:shd w:val="clear" w:color="auto" w:fill="FFFFFF"/>
        </w:rPr>
        <w:t xml:space="preserve">the effluent emanating from the Nigerian National Petroleum Corporation (NNPC) refinery </w:t>
      </w:r>
      <w:proofErr w:type="spellStart"/>
      <w:r w:rsidR="008357AA" w:rsidRPr="007A4697">
        <w:rPr>
          <w:rFonts w:ascii="Times New Roman" w:hAnsi="Times New Roman" w:cs="Times New Roman"/>
          <w:color w:val="FF0000"/>
          <w:sz w:val="24"/>
          <w:szCs w:val="24"/>
          <w:shd w:val="clear" w:color="auto" w:fill="FFFFFF"/>
        </w:rPr>
        <w:t>Ekpan</w:t>
      </w:r>
      <w:proofErr w:type="spellEnd"/>
      <w:r w:rsidR="008357AA" w:rsidRPr="007A4697">
        <w:rPr>
          <w:rFonts w:ascii="Times New Roman" w:hAnsi="Times New Roman" w:cs="Times New Roman"/>
          <w:color w:val="FF0000"/>
          <w:sz w:val="24"/>
          <w:szCs w:val="24"/>
          <w:shd w:val="clear" w:color="auto" w:fill="FFFFFF"/>
        </w:rPr>
        <w:t>, Warri</w:t>
      </w:r>
      <w:r w:rsidR="004F6073" w:rsidRPr="007A4697">
        <w:rPr>
          <w:rFonts w:ascii="Times New Roman" w:hAnsi="Times New Roman" w:cs="Times New Roman"/>
          <w:color w:val="FF0000"/>
          <w:sz w:val="24"/>
          <w:szCs w:val="24"/>
          <w:shd w:val="clear" w:color="auto" w:fill="FFFFFF"/>
        </w:rPr>
        <w:t xml:space="preserve"> in a previous study (</w:t>
      </w:r>
      <w:r w:rsidR="004F6073" w:rsidRPr="007A4697">
        <w:rPr>
          <w:rFonts w:ascii="Times New Roman" w:hAnsi="Times New Roman" w:cs="Times New Roman"/>
          <w:bCs/>
          <w:sz w:val="24"/>
          <w:szCs w:val="24"/>
          <w:shd w:val="clear" w:color="auto" w:fill="FFFFFF"/>
        </w:rPr>
        <w:t>(</w:t>
      </w:r>
      <w:proofErr w:type="spellStart"/>
      <w:r w:rsidR="004F6073" w:rsidRPr="007A4697">
        <w:rPr>
          <w:rFonts w:ascii="Times New Roman" w:hAnsi="Times New Roman" w:cs="Times New Roman"/>
          <w:bCs/>
          <w:sz w:val="24"/>
          <w:szCs w:val="24"/>
          <w:shd w:val="clear" w:color="auto" w:fill="FFFFFF"/>
        </w:rPr>
        <w:t>Chukuka</w:t>
      </w:r>
      <w:proofErr w:type="spellEnd"/>
      <w:r w:rsidR="004F6073" w:rsidRPr="007A4697">
        <w:rPr>
          <w:rFonts w:ascii="Times New Roman" w:hAnsi="Times New Roman" w:cs="Times New Roman"/>
          <w:bCs/>
          <w:sz w:val="24"/>
          <w:szCs w:val="24"/>
          <w:shd w:val="clear" w:color="auto" w:fill="FFFFFF"/>
        </w:rPr>
        <w:t xml:space="preserve"> </w:t>
      </w:r>
      <w:r w:rsidR="004F6073" w:rsidRPr="007A4697">
        <w:rPr>
          <w:rFonts w:ascii="Times New Roman" w:hAnsi="Times New Roman" w:cs="Times New Roman"/>
          <w:bCs/>
          <w:i/>
          <w:sz w:val="24"/>
          <w:szCs w:val="24"/>
          <w:shd w:val="clear" w:color="auto" w:fill="FFFFFF"/>
        </w:rPr>
        <w:t>et al</w:t>
      </w:r>
      <w:r w:rsidR="004F6073" w:rsidRPr="007A4697">
        <w:rPr>
          <w:rFonts w:ascii="Times New Roman" w:hAnsi="Times New Roman" w:cs="Times New Roman"/>
          <w:bCs/>
          <w:sz w:val="24"/>
          <w:szCs w:val="24"/>
          <w:shd w:val="clear" w:color="auto" w:fill="FFFFFF"/>
        </w:rPr>
        <w:t>., 2025)</w:t>
      </w:r>
      <w:r w:rsidR="008357AA" w:rsidRPr="007A4697">
        <w:rPr>
          <w:rFonts w:ascii="Times New Roman" w:hAnsi="Times New Roman" w:cs="Times New Roman"/>
          <w:color w:val="FF0000"/>
          <w:sz w:val="24"/>
          <w:szCs w:val="24"/>
          <w:shd w:val="clear" w:color="auto" w:fill="FFFFFF"/>
        </w:rPr>
        <w:t xml:space="preserve">. </w:t>
      </w:r>
      <w:r w:rsidR="00D34E89" w:rsidRPr="007A4697">
        <w:rPr>
          <w:rFonts w:ascii="Times New Roman" w:hAnsi="Times New Roman" w:cs="Times New Roman"/>
          <w:color w:val="FF0000"/>
          <w:sz w:val="24"/>
          <w:szCs w:val="24"/>
          <w:lang w:eastAsia="en-GB"/>
        </w:rPr>
        <w:t>Warri i</w:t>
      </w:r>
      <w:r w:rsidR="006A4FC7" w:rsidRPr="007A4697">
        <w:rPr>
          <w:rFonts w:ascii="Times New Roman" w:hAnsi="Times New Roman" w:cs="Times New Roman"/>
          <w:color w:val="FF0000"/>
          <w:sz w:val="24"/>
          <w:szCs w:val="24"/>
          <w:lang w:eastAsia="en-GB"/>
        </w:rPr>
        <w:t xml:space="preserve">s an urban area </w:t>
      </w:r>
      <w:r w:rsidR="007028A3" w:rsidRPr="007A4697">
        <w:rPr>
          <w:rFonts w:ascii="Times New Roman" w:hAnsi="Times New Roman" w:cs="Times New Roman"/>
          <w:color w:val="FF0000"/>
          <w:sz w:val="24"/>
          <w:szCs w:val="24"/>
          <w:lang w:eastAsia="en-GB"/>
        </w:rPr>
        <w:t xml:space="preserve">located in the Niger Delta region of Nigeria </w:t>
      </w:r>
      <w:r w:rsidR="00F912E6" w:rsidRPr="007A4697">
        <w:rPr>
          <w:rFonts w:ascii="Times New Roman" w:hAnsi="Times New Roman" w:cs="Times New Roman"/>
          <w:color w:val="FF0000"/>
          <w:sz w:val="24"/>
          <w:szCs w:val="24"/>
          <w:lang w:eastAsia="en-GB"/>
        </w:rPr>
        <w:t xml:space="preserve">and </w:t>
      </w:r>
      <w:r w:rsidR="007028A3" w:rsidRPr="007A4697">
        <w:rPr>
          <w:rFonts w:ascii="Times New Roman" w:hAnsi="Times New Roman" w:cs="Times New Roman"/>
          <w:color w:val="FF0000"/>
          <w:sz w:val="24"/>
          <w:szCs w:val="24"/>
          <w:lang w:eastAsia="en-GB"/>
        </w:rPr>
        <w:t>it is</w:t>
      </w:r>
      <w:r w:rsidR="006A4FC7" w:rsidRPr="007A4697">
        <w:rPr>
          <w:rFonts w:ascii="Times New Roman" w:hAnsi="Times New Roman" w:cs="Times New Roman"/>
          <w:color w:val="FF0000"/>
          <w:sz w:val="24"/>
          <w:szCs w:val="24"/>
          <w:lang w:eastAsia="en-GB"/>
        </w:rPr>
        <w:t xml:space="preserve"> home to several</w:t>
      </w:r>
      <w:r w:rsidR="00D34E89" w:rsidRPr="007A4697">
        <w:rPr>
          <w:rFonts w:ascii="Times New Roman" w:hAnsi="Times New Roman" w:cs="Times New Roman"/>
          <w:color w:val="FF0000"/>
          <w:sz w:val="24"/>
          <w:szCs w:val="24"/>
          <w:lang w:eastAsia="en-GB"/>
        </w:rPr>
        <w:t xml:space="preserve"> petroleum-related industries</w:t>
      </w:r>
      <w:r w:rsidR="0047707C" w:rsidRPr="007A4697">
        <w:rPr>
          <w:rFonts w:ascii="Times New Roman" w:hAnsi="Times New Roman" w:cs="Times New Roman"/>
          <w:color w:val="FF0000"/>
          <w:sz w:val="24"/>
          <w:szCs w:val="24"/>
          <w:lang w:eastAsia="en-GB"/>
        </w:rPr>
        <w:t xml:space="preserve"> including a refinery</w:t>
      </w:r>
      <w:r w:rsidR="006A4FC7" w:rsidRPr="007A4697">
        <w:rPr>
          <w:rFonts w:ascii="Times New Roman" w:hAnsi="Times New Roman" w:cs="Times New Roman"/>
          <w:color w:val="FF0000"/>
          <w:sz w:val="24"/>
          <w:szCs w:val="24"/>
          <w:lang w:eastAsia="en-GB"/>
        </w:rPr>
        <w:t xml:space="preserve">. The refinery is located near </w:t>
      </w:r>
      <w:proofErr w:type="spellStart"/>
      <w:r w:rsidR="00637622" w:rsidRPr="007A4697">
        <w:rPr>
          <w:rFonts w:ascii="Times New Roman" w:hAnsi="Times New Roman" w:cs="Times New Roman"/>
          <w:color w:val="FF0000"/>
          <w:sz w:val="24"/>
          <w:szCs w:val="24"/>
          <w:lang w:eastAsia="en-GB"/>
        </w:rPr>
        <w:t>Ubeji</w:t>
      </w:r>
      <w:proofErr w:type="spellEnd"/>
      <w:r w:rsidR="00637622" w:rsidRPr="007A4697">
        <w:rPr>
          <w:rFonts w:ascii="Times New Roman" w:hAnsi="Times New Roman" w:cs="Times New Roman"/>
          <w:color w:val="FF0000"/>
          <w:sz w:val="24"/>
          <w:szCs w:val="24"/>
          <w:lang w:eastAsia="en-GB"/>
        </w:rPr>
        <w:t xml:space="preserve"> </w:t>
      </w:r>
      <w:r w:rsidR="00A614FB" w:rsidRPr="007A4697">
        <w:rPr>
          <w:rFonts w:ascii="Times New Roman" w:hAnsi="Times New Roman" w:cs="Times New Roman"/>
          <w:color w:val="FF0000"/>
          <w:sz w:val="24"/>
          <w:szCs w:val="24"/>
          <w:lang w:eastAsia="en-GB"/>
        </w:rPr>
        <w:t>creeks</w:t>
      </w:r>
      <w:r w:rsidR="00F912E6" w:rsidRPr="007A4697">
        <w:rPr>
          <w:rFonts w:ascii="Times New Roman" w:hAnsi="Times New Roman" w:cs="Times New Roman"/>
          <w:color w:val="FF0000"/>
          <w:sz w:val="24"/>
          <w:szCs w:val="24"/>
          <w:lang w:eastAsia="en-GB"/>
        </w:rPr>
        <w:t xml:space="preserve"> </w:t>
      </w:r>
      <w:r w:rsidR="0047707C" w:rsidRPr="007A4697">
        <w:rPr>
          <w:rFonts w:ascii="Times New Roman" w:hAnsi="Times New Roman" w:cs="Times New Roman"/>
          <w:color w:val="FF0000"/>
          <w:sz w:val="24"/>
          <w:szCs w:val="24"/>
          <w:lang w:eastAsia="en-GB"/>
        </w:rPr>
        <w:t xml:space="preserve">as shown in the map below </w:t>
      </w:r>
      <w:r w:rsidR="00F912E6" w:rsidRPr="007A4697">
        <w:rPr>
          <w:rFonts w:ascii="Times New Roman" w:hAnsi="Times New Roman" w:cs="Times New Roman"/>
          <w:color w:val="FF0000"/>
          <w:sz w:val="24"/>
          <w:szCs w:val="24"/>
          <w:lang w:eastAsia="en-GB"/>
        </w:rPr>
        <w:t>(Figure 1)</w:t>
      </w:r>
      <w:r w:rsidR="0047707C" w:rsidRPr="007A4697">
        <w:rPr>
          <w:rFonts w:ascii="Times New Roman" w:hAnsi="Times New Roman" w:cs="Times New Roman"/>
          <w:color w:val="FF0000"/>
          <w:sz w:val="24"/>
          <w:szCs w:val="24"/>
          <w:lang w:eastAsia="en-GB"/>
        </w:rPr>
        <w:t>.</w:t>
      </w:r>
      <w:r w:rsidR="00A614FB" w:rsidRPr="007A4697">
        <w:rPr>
          <w:rFonts w:ascii="Times New Roman" w:hAnsi="Times New Roman" w:cs="Times New Roman"/>
          <w:color w:val="FF0000"/>
          <w:sz w:val="24"/>
          <w:szCs w:val="24"/>
          <w:lang w:eastAsia="en-GB"/>
        </w:rPr>
        <w:t xml:space="preserve"> </w:t>
      </w:r>
      <w:r w:rsidR="0047707C" w:rsidRPr="007A4697">
        <w:rPr>
          <w:rFonts w:ascii="Times New Roman" w:hAnsi="Times New Roman" w:cs="Times New Roman"/>
          <w:color w:val="FF0000"/>
          <w:sz w:val="24"/>
          <w:szCs w:val="24"/>
          <w:lang w:eastAsia="en-GB"/>
        </w:rPr>
        <w:t>Wastes from the refinery and other oil companies</w:t>
      </w:r>
      <w:r w:rsidR="00A614FB" w:rsidRPr="007A4697">
        <w:rPr>
          <w:rFonts w:ascii="Times New Roman" w:hAnsi="Times New Roman" w:cs="Times New Roman"/>
          <w:color w:val="FF0000"/>
          <w:sz w:val="24"/>
          <w:szCs w:val="24"/>
          <w:lang w:eastAsia="en-GB"/>
        </w:rPr>
        <w:t xml:space="preserve"> are discharged </w:t>
      </w:r>
      <w:r w:rsidR="0047707C" w:rsidRPr="007A4697">
        <w:rPr>
          <w:rFonts w:ascii="Times New Roman" w:hAnsi="Times New Roman" w:cs="Times New Roman"/>
          <w:color w:val="FF0000"/>
          <w:sz w:val="24"/>
          <w:szCs w:val="24"/>
          <w:lang w:eastAsia="en-GB"/>
        </w:rPr>
        <w:t xml:space="preserve">into the creeks with attendant </w:t>
      </w:r>
      <w:r w:rsidR="00F912E6" w:rsidRPr="007A4697">
        <w:rPr>
          <w:rFonts w:ascii="Times New Roman" w:hAnsi="Times New Roman" w:cs="Times New Roman"/>
          <w:color w:val="FF0000"/>
          <w:sz w:val="24"/>
          <w:szCs w:val="24"/>
          <w:lang w:eastAsia="en-GB"/>
        </w:rPr>
        <w:t xml:space="preserve">harmful physical and chemical changes to the water body thereby negatively impacting on the </w:t>
      </w:r>
      <w:proofErr w:type="spellStart"/>
      <w:r w:rsidR="00F912E6" w:rsidRPr="007A4697">
        <w:rPr>
          <w:rFonts w:ascii="Times New Roman" w:hAnsi="Times New Roman" w:cs="Times New Roman"/>
          <w:color w:val="FF0000"/>
          <w:sz w:val="24"/>
          <w:szCs w:val="24"/>
          <w:lang w:eastAsia="en-GB"/>
        </w:rPr>
        <w:t>Ubeji</w:t>
      </w:r>
      <w:proofErr w:type="spellEnd"/>
      <w:r w:rsidR="00F912E6" w:rsidRPr="007A4697">
        <w:rPr>
          <w:rFonts w:ascii="Times New Roman" w:hAnsi="Times New Roman" w:cs="Times New Roman"/>
          <w:color w:val="FF0000"/>
          <w:sz w:val="24"/>
          <w:szCs w:val="24"/>
          <w:lang w:eastAsia="en-GB"/>
        </w:rPr>
        <w:t xml:space="preserve"> and </w:t>
      </w:r>
      <w:proofErr w:type="spellStart"/>
      <w:r w:rsidR="00F912E6" w:rsidRPr="007A4697">
        <w:rPr>
          <w:rFonts w:ascii="Times New Roman" w:hAnsi="Times New Roman" w:cs="Times New Roman"/>
          <w:color w:val="FF0000"/>
          <w:sz w:val="24"/>
          <w:szCs w:val="24"/>
          <w:lang w:eastAsia="en-GB"/>
        </w:rPr>
        <w:t>Ekpan</w:t>
      </w:r>
      <w:proofErr w:type="spellEnd"/>
      <w:r w:rsidR="00F912E6" w:rsidRPr="007A4697">
        <w:rPr>
          <w:rFonts w:ascii="Times New Roman" w:hAnsi="Times New Roman" w:cs="Times New Roman"/>
          <w:color w:val="FF0000"/>
          <w:sz w:val="24"/>
          <w:szCs w:val="24"/>
          <w:lang w:eastAsia="en-GB"/>
        </w:rPr>
        <w:t xml:space="preserve"> </w:t>
      </w:r>
      <w:r w:rsidR="0047707C" w:rsidRPr="007A4697">
        <w:rPr>
          <w:rFonts w:ascii="Times New Roman" w:hAnsi="Times New Roman" w:cs="Times New Roman"/>
          <w:color w:val="FF0000"/>
          <w:sz w:val="24"/>
          <w:szCs w:val="24"/>
          <w:lang w:eastAsia="en-GB"/>
        </w:rPr>
        <w:t xml:space="preserve">sub-urban </w:t>
      </w:r>
      <w:r w:rsidR="00F912E6" w:rsidRPr="007A4697">
        <w:rPr>
          <w:rFonts w:ascii="Times New Roman" w:hAnsi="Times New Roman" w:cs="Times New Roman"/>
          <w:color w:val="FF0000"/>
          <w:sz w:val="24"/>
          <w:szCs w:val="24"/>
          <w:lang w:eastAsia="en-GB"/>
        </w:rPr>
        <w:t xml:space="preserve">communities that use the creek </w:t>
      </w:r>
      <w:r w:rsidR="00F912E6" w:rsidRPr="007A4697">
        <w:rPr>
          <w:rFonts w:ascii="Times New Roman" w:hAnsi="Times New Roman" w:cs="Times New Roman"/>
          <w:color w:val="FF0000"/>
          <w:sz w:val="24"/>
          <w:szCs w:val="24"/>
          <w:lang w:eastAsia="en-GB"/>
        </w:rPr>
        <w:lastRenderedPageBreak/>
        <w:t xml:space="preserve">water for washing and fishing </w:t>
      </w:r>
      <w:r w:rsidR="00637622" w:rsidRPr="007A4697">
        <w:rPr>
          <w:rFonts w:ascii="Times New Roman" w:hAnsi="Times New Roman" w:cs="Times New Roman"/>
          <w:color w:val="FF0000"/>
          <w:sz w:val="24"/>
          <w:szCs w:val="24"/>
          <w:lang w:eastAsia="en-GB"/>
        </w:rPr>
        <w:t>(</w:t>
      </w:r>
      <w:proofErr w:type="spellStart"/>
      <w:r w:rsidR="00F912E6" w:rsidRPr="007A4697">
        <w:rPr>
          <w:rFonts w:ascii="Times New Roman" w:hAnsi="Times New Roman" w:cs="Times New Roman"/>
          <w:color w:val="FF0000"/>
          <w:sz w:val="24"/>
          <w:szCs w:val="24"/>
          <w:lang w:eastAsia="en-GB"/>
        </w:rPr>
        <w:t>Odesiri-Eruteyan</w:t>
      </w:r>
      <w:proofErr w:type="spellEnd"/>
      <w:r w:rsidR="00F912E6" w:rsidRPr="007A4697">
        <w:rPr>
          <w:rFonts w:ascii="Times New Roman" w:hAnsi="Times New Roman" w:cs="Times New Roman"/>
          <w:color w:val="FF0000"/>
          <w:sz w:val="24"/>
          <w:szCs w:val="24"/>
          <w:lang w:eastAsia="en-GB"/>
        </w:rPr>
        <w:t xml:space="preserve"> </w:t>
      </w:r>
      <w:r w:rsidR="00F912E6" w:rsidRPr="007A4697">
        <w:rPr>
          <w:rFonts w:ascii="Times New Roman" w:hAnsi="Times New Roman" w:cs="Times New Roman"/>
          <w:i/>
          <w:color w:val="FF0000"/>
          <w:sz w:val="24"/>
          <w:szCs w:val="24"/>
          <w:lang w:eastAsia="en-GB"/>
        </w:rPr>
        <w:t>et al</w:t>
      </w:r>
      <w:r w:rsidR="00F912E6" w:rsidRPr="007A4697">
        <w:rPr>
          <w:rFonts w:ascii="Times New Roman" w:hAnsi="Times New Roman" w:cs="Times New Roman"/>
          <w:color w:val="FF0000"/>
          <w:sz w:val="24"/>
          <w:szCs w:val="24"/>
          <w:lang w:eastAsia="en-GB"/>
        </w:rPr>
        <w:t>., 2017)</w:t>
      </w:r>
      <w:r w:rsidR="0077774B" w:rsidRPr="007A4697">
        <w:rPr>
          <w:rFonts w:ascii="Times New Roman" w:hAnsi="Times New Roman" w:cs="Times New Roman"/>
          <w:color w:val="FF0000"/>
          <w:sz w:val="24"/>
          <w:szCs w:val="24"/>
          <w:lang w:eastAsia="en-GB"/>
        </w:rPr>
        <w:t>. The staple foods consumed by the residents of these communities have been shown to be of health risk due to the presence of contaminating unacceptable levels of benzene, toluene, ethylbenzene and xylene (BTEX) arising from petroleum industry activities (</w:t>
      </w:r>
      <w:proofErr w:type="spellStart"/>
      <w:r w:rsidR="0077774B" w:rsidRPr="007A4697">
        <w:rPr>
          <w:rFonts w:ascii="Times New Roman" w:hAnsi="Times New Roman" w:cs="Times New Roman"/>
          <w:color w:val="FF0000"/>
          <w:sz w:val="24"/>
          <w:szCs w:val="24"/>
          <w:lang w:eastAsia="en-GB"/>
        </w:rPr>
        <w:t>Asejere</w:t>
      </w:r>
      <w:proofErr w:type="spellEnd"/>
      <w:r w:rsidR="0077774B" w:rsidRPr="007A4697">
        <w:rPr>
          <w:rFonts w:ascii="Times New Roman" w:hAnsi="Times New Roman" w:cs="Times New Roman"/>
          <w:color w:val="FF0000"/>
          <w:sz w:val="24"/>
          <w:szCs w:val="24"/>
          <w:lang w:eastAsia="en-GB"/>
        </w:rPr>
        <w:t xml:space="preserve"> </w:t>
      </w:r>
      <w:r w:rsidR="0077774B" w:rsidRPr="007A4697">
        <w:rPr>
          <w:rFonts w:ascii="Times New Roman" w:hAnsi="Times New Roman" w:cs="Times New Roman"/>
          <w:i/>
          <w:color w:val="FF0000"/>
          <w:sz w:val="24"/>
          <w:szCs w:val="24"/>
          <w:lang w:eastAsia="en-GB"/>
        </w:rPr>
        <w:t>et al</w:t>
      </w:r>
      <w:r w:rsidR="0077774B" w:rsidRPr="007A4697">
        <w:rPr>
          <w:rFonts w:ascii="Times New Roman" w:hAnsi="Times New Roman" w:cs="Times New Roman"/>
          <w:color w:val="FF0000"/>
          <w:sz w:val="24"/>
          <w:szCs w:val="24"/>
          <w:lang w:eastAsia="en-GB"/>
        </w:rPr>
        <w:t>., 2021)</w:t>
      </w:r>
      <w:r w:rsidR="000D564F" w:rsidRPr="007A4697">
        <w:rPr>
          <w:rFonts w:ascii="Times New Roman" w:hAnsi="Times New Roman" w:cs="Times New Roman"/>
          <w:color w:val="FF0000"/>
          <w:sz w:val="24"/>
          <w:szCs w:val="24"/>
          <w:lang w:eastAsia="en-GB"/>
        </w:rPr>
        <w:t>.</w:t>
      </w:r>
      <w:r w:rsidR="0077774B" w:rsidRPr="007A4697">
        <w:rPr>
          <w:rFonts w:ascii="Times New Roman" w:hAnsi="Times New Roman" w:cs="Times New Roman"/>
          <w:color w:val="FF0000"/>
          <w:sz w:val="24"/>
          <w:szCs w:val="24"/>
          <w:lang w:eastAsia="en-GB"/>
        </w:rPr>
        <w:t xml:space="preserve"> </w:t>
      </w:r>
    </w:p>
    <w:p w:rsidR="0059619D" w:rsidRPr="007A4697" w:rsidRDefault="0059619D" w:rsidP="008357AA">
      <w:pPr>
        <w:spacing w:line="240" w:lineRule="auto"/>
        <w:ind w:firstLine="720"/>
        <w:jc w:val="both"/>
        <w:rPr>
          <w:rFonts w:ascii="Times New Roman" w:hAnsi="Times New Roman" w:cs="Times New Roman"/>
          <w:b/>
          <w:color w:val="FF0000"/>
          <w:sz w:val="24"/>
          <w:szCs w:val="24"/>
        </w:rPr>
      </w:pPr>
    </w:p>
    <w:p w:rsidR="005B5B9E" w:rsidRDefault="0044736D" w:rsidP="00F04B37">
      <w:pPr>
        <w:spacing w:after="0" w:line="360" w:lineRule="auto"/>
        <w:jc w:val="both"/>
        <w:rPr>
          <w:rFonts w:ascii="Times New Roman" w:hAnsi="Times New Roman" w:cs="Times New Roman"/>
          <w:b/>
          <w:color w:val="FF0000"/>
          <w:sz w:val="24"/>
          <w:szCs w:val="24"/>
        </w:rPr>
      </w:pPr>
      <w:r w:rsidRPr="007A4697">
        <w:rPr>
          <w:rFonts w:ascii="Times New Roman" w:hAnsi="Times New Roman" w:cs="Times New Roman"/>
          <w:noProof/>
          <w:sz w:val="24"/>
          <w:szCs w:val="24"/>
        </w:rPr>
        <w:drawing>
          <wp:anchor distT="0" distB="0" distL="114300" distR="114300" simplePos="0" relativeHeight="251665920" behindDoc="0" locked="0" layoutInCell="1" allowOverlap="1">
            <wp:simplePos x="0" y="0"/>
            <wp:positionH relativeFrom="column">
              <wp:align>left</wp:align>
            </wp:positionH>
            <wp:positionV relativeFrom="paragraph">
              <wp:align>top</wp:align>
            </wp:positionV>
            <wp:extent cx="5119370" cy="3218180"/>
            <wp:effectExtent l="0" t="0" r="5080" b="1270"/>
            <wp:wrapSquare wrapText="bothSides"/>
            <wp:docPr id="487" name="Picture 487"/>
            <wp:cNvGraphicFramePr/>
            <a:graphic xmlns:a="http://schemas.openxmlformats.org/drawingml/2006/main">
              <a:graphicData uri="http://schemas.openxmlformats.org/drawingml/2006/picture">
                <pic:pic xmlns:pic="http://schemas.openxmlformats.org/drawingml/2006/picture">
                  <pic:nvPicPr>
                    <pic:cNvPr id="487" name="Picture 487"/>
                    <pic:cNvPicPr/>
                  </pic:nvPicPr>
                  <pic:blipFill>
                    <a:blip r:embed="rId8">
                      <a:extLst>
                        <a:ext uri="{28A0092B-C50C-407E-A947-70E740481C1C}">
                          <a14:useLocalDpi xmlns:a14="http://schemas.microsoft.com/office/drawing/2010/main" val="0"/>
                        </a:ext>
                      </a:extLst>
                    </a:blip>
                    <a:stretch>
                      <a:fillRect/>
                    </a:stretch>
                  </pic:blipFill>
                  <pic:spPr>
                    <a:xfrm>
                      <a:off x="0" y="0"/>
                      <a:ext cx="5119370" cy="3218180"/>
                    </a:xfrm>
                    <a:prstGeom prst="rect">
                      <a:avLst/>
                    </a:prstGeom>
                  </pic:spPr>
                </pic:pic>
              </a:graphicData>
            </a:graphic>
          </wp:anchor>
        </w:drawing>
      </w:r>
      <w:r w:rsidR="00760DA3" w:rsidRPr="007A4697">
        <w:rPr>
          <w:rFonts w:ascii="Times New Roman" w:hAnsi="Times New Roman" w:cs="Times New Roman"/>
          <w:sz w:val="24"/>
          <w:szCs w:val="24"/>
        </w:rPr>
        <w:br w:type="textWrapping" w:clear="all"/>
      </w:r>
    </w:p>
    <w:p w:rsidR="00277F42" w:rsidRPr="007A4697" w:rsidRDefault="00324C93" w:rsidP="00F04B37">
      <w:pPr>
        <w:spacing w:after="0" w:line="360" w:lineRule="auto"/>
        <w:jc w:val="both"/>
        <w:rPr>
          <w:rFonts w:ascii="Times New Roman" w:hAnsi="Times New Roman" w:cs="Times New Roman"/>
          <w:color w:val="FF0000"/>
          <w:sz w:val="24"/>
          <w:szCs w:val="24"/>
        </w:rPr>
      </w:pPr>
      <w:r w:rsidRPr="007A4697">
        <w:rPr>
          <w:rFonts w:ascii="Times New Roman" w:hAnsi="Times New Roman" w:cs="Times New Roman"/>
          <w:b/>
          <w:color w:val="FF0000"/>
          <w:sz w:val="24"/>
          <w:szCs w:val="24"/>
        </w:rPr>
        <w:t>Figure .1:</w:t>
      </w:r>
      <w:r w:rsidR="009B3088" w:rsidRPr="007A4697">
        <w:rPr>
          <w:rFonts w:ascii="Times New Roman" w:hAnsi="Times New Roman" w:cs="Times New Roman"/>
          <w:color w:val="FF0000"/>
          <w:sz w:val="24"/>
          <w:szCs w:val="24"/>
        </w:rPr>
        <w:t xml:space="preserve">  Map </w:t>
      </w:r>
      <w:r w:rsidR="0044736D" w:rsidRPr="007A4697">
        <w:rPr>
          <w:rFonts w:ascii="Times New Roman" w:hAnsi="Times New Roman" w:cs="Times New Roman"/>
          <w:color w:val="FF0000"/>
          <w:sz w:val="24"/>
          <w:szCs w:val="24"/>
        </w:rPr>
        <w:t xml:space="preserve">showing the location </w:t>
      </w:r>
      <w:r w:rsidR="00007E0F" w:rsidRPr="007A4697">
        <w:rPr>
          <w:rFonts w:ascii="Times New Roman" w:hAnsi="Times New Roman" w:cs="Times New Roman"/>
          <w:color w:val="FF0000"/>
          <w:sz w:val="24"/>
          <w:szCs w:val="24"/>
        </w:rPr>
        <w:t xml:space="preserve">of the </w:t>
      </w:r>
      <w:r w:rsidR="009B3088" w:rsidRPr="007A4697">
        <w:rPr>
          <w:rFonts w:ascii="Times New Roman" w:hAnsi="Times New Roman" w:cs="Times New Roman"/>
          <w:color w:val="FF0000"/>
          <w:sz w:val="24"/>
          <w:szCs w:val="24"/>
        </w:rPr>
        <w:t xml:space="preserve">Warri </w:t>
      </w:r>
      <w:r w:rsidR="0044736D" w:rsidRPr="007A4697">
        <w:rPr>
          <w:rFonts w:ascii="Times New Roman" w:hAnsi="Times New Roman" w:cs="Times New Roman"/>
          <w:color w:val="FF0000"/>
          <w:sz w:val="24"/>
          <w:szCs w:val="24"/>
        </w:rPr>
        <w:t xml:space="preserve">NNPC </w:t>
      </w:r>
      <w:r w:rsidR="009B3088" w:rsidRPr="007A4697">
        <w:rPr>
          <w:rFonts w:ascii="Times New Roman" w:hAnsi="Times New Roman" w:cs="Times New Roman"/>
          <w:color w:val="FF0000"/>
          <w:sz w:val="24"/>
          <w:szCs w:val="24"/>
        </w:rPr>
        <w:t>R</w:t>
      </w:r>
      <w:r w:rsidR="00007E0F" w:rsidRPr="007A4697">
        <w:rPr>
          <w:rFonts w:ascii="Times New Roman" w:hAnsi="Times New Roman" w:cs="Times New Roman"/>
          <w:color w:val="FF0000"/>
          <w:sz w:val="24"/>
          <w:szCs w:val="24"/>
        </w:rPr>
        <w:t>efinery and</w:t>
      </w:r>
      <w:r w:rsidR="0044736D" w:rsidRPr="007A4697">
        <w:rPr>
          <w:rFonts w:ascii="Times New Roman" w:hAnsi="Times New Roman" w:cs="Times New Roman"/>
          <w:color w:val="FF0000"/>
          <w:sz w:val="24"/>
          <w:szCs w:val="24"/>
        </w:rPr>
        <w:t xml:space="preserve"> </w:t>
      </w:r>
      <w:r w:rsidR="009B3088" w:rsidRPr="007A4697">
        <w:rPr>
          <w:rFonts w:ascii="Times New Roman" w:hAnsi="Times New Roman" w:cs="Times New Roman"/>
          <w:color w:val="FF0000"/>
          <w:sz w:val="24"/>
          <w:szCs w:val="24"/>
        </w:rPr>
        <w:t>P</w:t>
      </w:r>
      <w:r w:rsidR="00F912E6" w:rsidRPr="007A4697">
        <w:rPr>
          <w:rFonts w:ascii="Times New Roman" w:hAnsi="Times New Roman" w:cs="Times New Roman"/>
          <w:color w:val="FF0000"/>
          <w:sz w:val="24"/>
          <w:szCs w:val="24"/>
        </w:rPr>
        <w:t>etrochemical C</w:t>
      </w:r>
      <w:r w:rsidR="0044736D" w:rsidRPr="007A4697">
        <w:rPr>
          <w:rFonts w:ascii="Times New Roman" w:hAnsi="Times New Roman" w:cs="Times New Roman"/>
          <w:color w:val="FF0000"/>
          <w:sz w:val="24"/>
          <w:szCs w:val="24"/>
        </w:rPr>
        <w:t>ompany limited</w:t>
      </w:r>
      <w:r w:rsidR="00F912E6" w:rsidRPr="007A4697">
        <w:rPr>
          <w:rFonts w:ascii="Times New Roman" w:hAnsi="Times New Roman" w:cs="Times New Roman"/>
          <w:color w:val="FF0000"/>
          <w:sz w:val="24"/>
          <w:szCs w:val="24"/>
        </w:rPr>
        <w:t xml:space="preserve">, </w:t>
      </w:r>
      <w:proofErr w:type="spellStart"/>
      <w:r w:rsidR="00F912E6" w:rsidRPr="007A4697">
        <w:rPr>
          <w:rFonts w:ascii="Times New Roman" w:hAnsi="Times New Roman" w:cs="Times New Roman"/>
          <w:color w:val="FF0000"/>
          <w:sz w:val="24"/>
          <w:szCs w:val="24"/>
        </w:rPr>
        <w:t>Ekpan</w:t>
      </w:r>
      <w:proofErr w:type="spellEnd"/>
      <w:r w:rsidR="009B3088" w:rsidRPr="007A4697">
        <w:rPr>
          <w:rFonts w:ascii="Times New Roman" w:hAnsi="Times New Roman" w:cs="Times New Roman"/>
          <w:color w:val="FF0000"/>
          <w:sz w:val="24"/>
          <w:szCs w:val="24"/>
        </w:rPr>
        <w:t>.</w:t>
      </w:r>
    </w:p>
    <w:p w:rsidR="00415F56" w:rsidRPr="007A4697" w:rsidRDefault="00324C93" w:rsidP="00F04B37">
      <w:pPr>
        <w:spacing w:after="0" w:line="360" w:lineRule="auto"/>
        <w:jc w:val="both"/>
        <w:rPr>
          <w:rFonts w:ascii="Times New Roman" w:eastAsia="Times New Roman" w:hAnsi="Times New Roman" w:cs="Times New Roman"/>
          <w:sz w:val="24"/>
          <w:szCs w:val="24"/>
        </w:rPr>
      </w:pPr>
      <w:r w:rsidRPr="007A4697">
        <w:rPr>
          <w:rFonts w:ascii="Times New Roman" w:hAnsi="Times New Roman" w:cs="Times New Roman"/>
          <w:b/>
          <w:color w:val="FF0000"/>
          <w:sz w:val="24"/>
          <w:szCs w:val="24"/>
        </w:rPr>
        <w:t xml:space="preserve">Source: </w:t>
      </w:r>
      <w:proofErr w:type="spellStart"/>
      <w:r w:rsidR="009B3088" w:rsidRPr="007A4697">
        <w:rPr>
          <w:rFonts w:ascii="Times New Roman" w:eastAsia="Times New Roman" w:hAnsi="Times New Roman" w:cs="Times New Roman"/>
          <w:sz w:val="24"/>
          <w:szCs w:val="24"/>
        </w:rPr>
        <w:t>Chukwudi</w:t>
      </w:r>
      <w:proofErr w:type="spellEnd"/>
      <w:r w:rsidR="009B3088" w:rsidRPr="007A4697">
        <w:rPr>
          <w:rFonts w:ascii="Times New Roman" w:eastAsia="Times New Roman" w:hAnsi="Times New Roman" w:cs="Times New Roman"/>
          <w:sz w:val="24"/>
          <w:szCs w:val="24"/>
        </w:rPr>
        <w:t xml:space="preserve"> </w:t>
      </w:r>
      <w:r w:rsidR="009B3088" w:rsidRPr="007A4697">
        <w:rPr>
          <w:rFonts w:ascii="Times New Roman" w:eastAsia="Times New Roman" w:hAnsi="Times New Roman" w:cs="Times New Roman"/>
          <w:i/>
          <w:sz w:val="24"/>
          <w:szCs w:val="24"/>
        </w:rPr>
        <w:t>et al</w:t>
      </w:r>
      <w:r w:rsidR="009B3088" w:rsidRPr="007A4697">
        <w:rPr>
          <w:rFonts w:ascii="Times New Roman" w:eastAsia="Times New Roman" w:hAnsi="Times New Roman" w:cs="Times New Roman"/>
          <w:sz w:val="24"/>
          <w:szCs w:val="24"/>
        </w:rPr>
        <w:t>., (2020)</w:t>
      </w:r>
    </w:p>
    <w:p w:rsidR="00183AE4" w:rsidRPr="007A4697" w:rsidRDefault="00183AE4" w:rsidP="00F04B37">
      <w:pPr>
        <w:spacing w:after="0" w:line="360" w:lineRule="auto"/>
        <w:jc w:val="both"/>
        <w:rPr>
          <w:rFonts w:ascii="Times New Roman" w:hAnsi="Times New Roman" w:cs="Times New Roman"/>
          <w:b/>
          <w:color w:val="FF0000"/>
          <w:sz w:val="24"/>
          <w:szCs w:val="24"/>
        </w:rPr>
      </w:pPr>
    </w:p>
    <w:p w:rsidR="00415F56" w:rsidRPr="007A4697" w:rsidRDefault="00D34E89" w:rsidP="00F04B37">
      <w:pPr>
        <w:spacing w:after="0" w:line="240" w:lineRule="auto"/>
        <w:jc w:val="both"/>
        <w:rPr>
          <w:rFonts w:ascii="Times New Roman" w:hAnsi="Times New Roman" w:cs="Times New Roman"/>
          <w:b/>
          <w:sz w:val="24"/>
          <w:szCs w:val="24"/>
          <w:shd w:val="clear" w:color="auto" w:fill="FFFFFF"/>
        </w:rPr>
      </w:pPr>
      <w:r w:rsidRPr="007A4697">
        <w:rPr>
          <w:rFonts w:ascii="Times New Roman" w:hAnsi="Times New Roman" w:cs="Times New Roman"/>
          <w:b/>
          <w:color w:val="FF0000"/>
          <w:sz w:val="24"/>
          <w:szCs w:val="24"/>
          <w:shd w:val="clear" w:color="auto" w:fill="FFFFFF"/>
        </w:rPr>
        <w:t xml:space="preserve">Determination </w:t>
      </w:r>
      <w:r w:rsidRPr="007A4697">
        <w:rPr>
          <w:rFonts w:ascii="Times New Roman" w:hAnsi="Times New Roman" w:cs="Times New Roman"/>
          <w:b/>
          <w:sz w:val="24"/>
          <w:szCs w:val="24"/>
          <w:shd w:val="clear" w:color="auto" w:fill="FFFFFF"/>
        </w:rPr>
        <w:t>of</w:t>
      </w:r>
      <w:r w:rsidR="00324C93" w:rsidRPr="007A4697">
        <w:rPr>
          <w:rFonts w:ascii="Times New Roman" w:hAnsi="Times New Roman" w:cs="Times New Roman"/>
          <w:b/>
          <w:sz w:val="24"/>
          <w:szCs w:val="24"/>
          <w:shd w:val="clear" w:color="auto" w:fill="FFFFFF"/>
        </w:rPr>
        <w:t xml:space="preserve"> </w:t>
      </w:r>
      <w:r w:rsidRPr="007A4697">
        <w:rPr>
          <w:rFonts w:ascii="Times New Roman" w:hAnsi="Times New Roman" w:cs="Times New Roman"/>
          <w:b/>
          <w:sz w:val="24"/>
          <w:szCs w:val="24"/>
          <w:shd w:val="clear" w:color="auto" w:fill="FFFFFF"/>
        </w:rPr>
        <w:t>the</w:t>
      </w:r>
      <w:r w:rsidR="00324C93" w:rsidRPr="007A4697">
        <w:rPr>
          <w:rFonts w:ascii="Times New Roman" w:hAnsi="Times New Roman" w:cs="Times New Roman"/>
          <w:b/>
          <w:sz w:val="24"/>
          <w:szCs w:val="24"/>
          <w:shd w:val="clear" w:color="auto" w:fill="FFFFFF"/>
        </w:rPr>
        <w:t xml:space="preserve"> crude oil utilization potentials of the </w:t>
      </w:r>
      <w:r w:rsidR="005923D5" w:rsidRPr="007A4697">
        <w:rPr>
          <w:rFonts w:ascii="Times New Roman" w:hAnsi="Times New Roman" w:cs="Times New Roman"/>
          <w:b/>
          <w:sz w:val="24"/>
          <w:szCs w:val="24"/>
          <w:shd w:val="clear" w:color="auto" w:fill="FFFFFF"/>
        </w:rPr>
        <w:t xml:space="preserve">refinery effluent </w:t>
      </w:r>
      <w:r w:rsidR="00324C93" w:rsidRPr="007A4697">
        <w:rPr>
          <w:rFonts w:ascii="Times New Roman" w:hAnsi="Times New Roman" w:cs="Times New Roman"/>
          <w:b/>
          <w:sz w:val="24"/>
          <w:szCs w:val="24"/>
          <w:shd w:val="clear" w:color="auto" w:fill="FFFFFF"/>
        </w:rPr>
        <w:t>isolates</w:t>
      </w:r>
    </w:p>
    <w:p w:rsidR="00415F56" w:rsidRPr="007A4697" w:rsidRDefault="005923D5">
      <w:pPr>
        <w:spacing w:line="240" w:lineRule="auto"/>
        <w:ind w:firstLine="720"/>
        <w:jc w:val="both"/>
        <w:rPr>
          <w:rFonts w:ascii="Times New Roman" w:hAnsi="Times New Roman" w:cs="Times New Roman"/>
          <w:bCs/>
          <w:sz w:val="24"/>
          <w:szCs w:val="24"/>
          <w:shd w:val="clear" w:color="auto" w:fill="FFFFFF"/>
        </w:rPr>
      </w:pPr>
      <w:r w:rsidRPr="007A4697">
        <w:rPr>
          <w:rFonts w:ascii="Times New Roman" w:hAnsi="Times New Roman" w:cs="Times New Roman"/>
          <w:color w:val="FF0000"/>
          <w:sz w:val="24"/>
          <w:szCs w:val="24"/>
          <w:shd w:val="clear" w:color="auto" w:fill="FFFFFF"/>
        </w:rPr>
        <w:t>The bacteria isolates used were</w:t>
      </w:r>
      <w:r w:rsidRPr="007A4697">
        <w:rPr>
          <w:rFonts w:ascii="Times New Roman" w:hAnsi="Times New Roman" w:cs="Times New Roman"/>
          <w:bCs/>
          <w:sz w:val="24"/>
          <w:szCs w:val="24"/>
          <w:shd w:val="clear" w:color="auto" w:fill="FFFFFF"/>
        </w:rPr>
        <w:t xml:space="preserve"> identified in the previous study (</w:t>
      </w:r>
      <w:proofErr w:type="spellStart"/>
      <w:r w:rsidRPr="007A4697">
        <w:rPr>
          <w:rFonts w:ascii="Times New Roman" w:hAnsi="Times New Roman" w:cs="Times New Roman"/>
          <w:bCs/>
          <w:sz w:val="24"/>
          <w:szCs w:val="24"/>
          <w:shd w:val="clear" w:color="auto" w:fill="FFFFFF"/>
        </w:rPr>
        <w:t>Chukuka</w:t>
      </w:r>
      <w:proofErr w:type="spellEnd"/>
      <w:r w:rsidRPr="007A4697">
        <w:rPr>
          <w:rFonts w:ascii="Times New Roman" w:hAnsi="Times New Roman" w:cs="Times New Roman"/>
          <w:bCs/>
          <w:sz w:val="24"/>
          <w:szCs w:val="24"/>
          <w:shd w:val="clear" w:color="auto" w:fill="FFFFFF"/>
        </w:rPr>
        <w:t xml:space="preserve"> </w:t>
      </w:r>
      <w:r w:rsidRPr="007A4697">
        <w:rPr>
          <w:rFonts w:ascii="Times New Roman" w:hAnsi="Times New Roman" w:cs="Times New Roman"/>
          <w:bCs/>
          <w:i/>
          <w:sz w:val="24"/>
          <w:szCs w:val="24"/>
          <w:shd w:val="clear" w:color="auto" w:fill="FFFFFF"/>
        </w:rPr>
        <w:t>et al</w:t>
      </w:r>
      <w:r w:rsidRPr="007A4697">
        <w:rPr>
          <w:rFonts w:ascii="Times New Roman" w:hAnsi="Times New Roman" w:cs="Times New Roman"/>
          <w:bCs/>
          <w:sz w:val="24"/>
          <w:szCs w:val="24"/>
          <w:shd w:val="clear" w:color="auto" w:fill="FFFFFF"/>
        </w:rPr>
        <w:t xml:space="preserve">., 2025) by biochemical and molecular methods as </w:t>
      </w:r>
      <w:r w:rsidRPr="007A4697">
        <w:rPr>
          <w:rFonts w:ascii="Times New Roman" w:hAnsi="Times New Roman" w:cs="Times New Roman"/>
          <w:bCs/>
          <w:i/>
          <w:sz w:val="24"/>
          <w:szCs w:val="24"/>
          <w:shd w:val="clear" w:color="auto" w:fill="FFFFFF"/>
        </w:rPr>
        <w:t>Pseudomonas aeruginosa</w:t>
      </w:r>
      <w:r w:rsidRPr="007A4697">
        <w:rPr>
          <w:rFonts w:ascii="Times New Roman" w:hAnsi="Times New Roman" w:cs="Times New Roman"/>
          <w:bCs/>
          <w:sz w:val="24"/>
          <w:szCs w:val="24"/>
          <w:shd w:val="clear" w:color="auto" w:fill="FFFFFF"/>
        </w:rPr>
        <w:t xml:space="preserve"> MK641318,</w:t>
      </w:r>
      <w:r w:rsidRPr="007A4697">
        <w:rPr>
          <w:rFonts w:ascii="Times New Roman" w:hAnsi="Times New Roman" w:cs="Times New Roman"/>
          <w:bCs/>
          <w:i/>
          <w:sz w:val="24"/>
          <w:szCs w:val="24"/>
          <w:shd w:val="clear" w:color="auto" w:fill="FFFFFF"/>
        </w:rPr>
        <w:t xml:space="preserve"> Bacillus cereus </w:t>
      </w:r>
      <w:r w:rsidRPr="007A4697">
        <w:rPr>
          <w:rFonts w:ascii="Times New Roman" w:hAnsi="Times New Roman" w:cs="Times New Roman"/>
          <w:bCs/>
          <w:sz w:val="24"/>
          <w:szCs w:val="24"/>
          <w:shd w:val="clear" w:color="auto" w:fill="FFFFFF"/>
        </w:rPr>
        <w:t>MF085528</w:t>
      </w:r>
      <w:r w:rsidRPr="007A4697">
        <w:rPr>
          <w:rFonts w:ascii="Times New Roman" w:hAnsi="Times New Roman" w:cs="Times New Roman"/>
          <w:bCs/>
          <w:i/>
          <w:sz w:val="24"/>
          <w:szCs w:val="24"/>
          <w:shd w:val="clear" w:color="auto" w:fill="FFFFFF"/>
        </w:rPr>
        <w:t xml:space="preserve">, Enterobacter mori </w:t>
      </w:r>
      <w:r w:rsidRPr="007A4697">
        <w:rPr>
          <w:rFonts w:ascii="Times New Roman" w:hAnsi="Times New Roman" w:cs="Times New Roman"/>
          <w:bCs/>
          <w:sz w:val="24"/>
          <w:szCs w:val="24"/>
          <w:shd w:val="clear" w:color="auto" w:fill="FFFFFF"/>
        </w:rPr>
        <w:t>QQ061881</w:t>
      </w:r>
      <w:r w:rsidRPr="007A4697">
        <w:rPr>
          <w:rFonts w:ascii="Times New Roman" w:hAnsi="Times New Roman" w:cs="Times New Roman"/>
          <w:bCs/>
          <w:i/>
          <w:sz w:val="24"/>
          <w:szCs w:val="24"/>
          <w:shd w:val="clear" w:color="auto" w:fill="FFFFFF"/>
        </w:rPr>
        <w:t>, Escherichia coli</w:t>
      </w:r>
      <w:r w:rsidRPr="007A4697">
        <w:rPr>
          <w:rFonts w:ascii="Times New Roman" w:hAnsi="Times New Roman" w:cs="Times New Roman"/>
          <w:bCs/>
          <w:sz w:val="24"/>
          <w:szCs w:val="24"/>
          <w:shd w:val="clear" w:color="auto" w:fill="FFFFFF"/>
        </w:rPr>
        <w:t xml:space="preserve"> CP163029 and </w:t>
      </w:r>
      <w:r w:rsidRPr="007A4697">
        <w:rPr>
          <w:rFonts w:ascii="Times New Roman" w:hAnsi="Times New Roman" w:cs="Times New Roman"/>
          <w:bCs/>
          <w:i/>
          <w:sz w:val="24"/>
          <w:szCs w:val="24"/>
          <w:shd w:val="clear" w:color="auto" w:fill="FFFFFF"/>
        </w:rPr>
        <w:t>Proteus</w:t>
      </w:r>
      <w:r w:rsidRPr="007A4697">
        <w:rPr>
          <w:rFonts w:ascii="Times New Roman" w:hAnsi="Times New Roman" w:cs="Times New Roman"/>
          <w:bCs/>
          <w:sz w:val="24"/>
          <w:szCs w:val="24"/>
          <w:shd w:val="clear" w:color="auto" w:fill="FFFFFF"/>
        </w:rPr>
        <w:t xml:space="preserve"> </w:t>
      </w:r>
      <w:proofErr w:type="spellStart"/>
      <w:r w:rsidRPr="007A4697">
        <w:rPr>
          <w:rFonts w:ascii="Times New Roman" w:hAnsi="Times New Roman" w:cs="Times New Roman"/>
          <w:bCs/>
          <w:i/>
          <w:sz w:val="24"/>
          <w:szCs w:val="24"/>
          <w:shd w:val="clear" w:color="auto" w:fill="FFFFFF"/>
        </w:rPr>
        <w:t>colombae</w:t>
      </w:r>
      <w:proofErr w:type="spellEnd"/>
      <w:r w:rsidRPr="007A4697">
        <w:rPr>
          <w:rFonts w:ascii="Times New Roman" w:hAnsi="Times New Roman" w:cs="Times New Roman"/>
          <w:bCs/>
          <w:sz w:val="24"/>
          <w:szCs w:val="24"/>
          <w:shd w:val="clear" w:color="auto" w:fill="FFFFFF"/>
        </w:rPr>
        <w:t xml:space="preserve"> PP556400. They</w:t>
      </w:r>
      <w:r w:rsidR="007028A3" w:rsidRPr="007A4697">
        <w:rPr>
          <w:rFonts w:ascii="Times New Roman" w:hAnsi="Times New Roman" w:cs="Times New Roman"/>
          <w:bCs/>
          <w:sz w:val="24"/>
          <w:szCs w:val="24"/>
          <w:shd w:val="clear" w:color="auto" w:fill="FFFFFF"/>
        </w:rPr>
        <w:t xml:space="preserve"> were </w:t>
      </w:r>
      <w:r w:rsidR="007028A3" w:rsidRPr="007A4697">
        <w:rPr>
          <w:rFonts w:ascii="Times New Roman" w:hAnsi="Times New Roman" w:cs="Times New Roman"/>
          <w:bCs/>
          <w:color w:val="FF0000"/>
          <w:sz w:val="24"/>
          <w:szCs w:val="24"/>
          <w:shd w:val="clear" w:color="auto" w:fill="FFFFFF"/>
        </w:rPr>
        <w:t>sub-cultured</w:t>
      </w:r>
      <w:r w:rsidR="007028A3" w:rsidRPr="007A4697">
        <w:rPr>
          <w:rFonts w:ascii="Times New Roman" w:hAnsi="Times New Roman" w:cs="Times New Roman"/>
          <w:bCs/>
          <w:sz w:val="24"/>
          <w:szCs w:val="24"/>
          <w:shd w:val="clear" w:color="auto" w:fill="FFFFFF"/>
        </w:rPr>
        <w:t xml:space="preserve"> on Nutrient agar for </w:t>
      </w:r>
      <w:r w:rsidR="007028A3" w:rsidRPr="007A4697">
        <w:rPr>
          <w:rFonts w:ascii="Times New Roman" w:hAnsi="Times New Roman" w:cs="Times New Roman"/>
          <w:bCs/>
          <w:color w:val="FF0000"/>
          <w:sz w:val="24"/>
          <w:szCs w:val="24"/>
          <w:shd w:val="clear" w:color="auto" w:fill="FFFFFF"/>
        </w:rPr>
        <w:t xml:space="preserve">revitalization </w:t>
      </w:r>
      <w:r w:rsidR="007028A3" w:rsidRPr="007A4697">
        <w:rPr>
          <w:rFonts w:ascii="Times New Roman" w:hAnsi="Times New Roman" w:cs="Times New Roman"/>
          <w:bCs/>
          <w:sz w:val="24"/>
          <w:szCs w:val="24"/>
          <w:shd w:val="clear" w:color="auto" w:fill="FFFFFF"/>
        </w:rPr>
        <w:t xml:space="preserve">and </w:t>
      </w:r>
      <w:r w:rsidR="007028A3" w:rsidRPr="007A4697">
        <w:rPr>
          <w:rFonts w:ascii="Times New Roman" w:hAnsi="Times New Roman" w:cs="Times New Roman"/>
          <w:bCs/>
          <w:color w:val="FF0000"/>
          <w:sz w:val="24"/>
          <w:szCs w:val="24"/>
          <w:shd w:val="clear" w:color="auto" w:fill="FFFFFF"/>
        </w:rPr>
        <w:t>thereafter tested</w:t>
      </w:r>
      <w:r w:rsidR="007028A3" w:rsidRPr="007A4697">
        <w:rPr>
          <w:rFonts w:ascii="Times New Roman" w:hAnsi="Times New Roman" w:cs="Times New Roman"/>
          <w:bCs/>
          <w:sz w:val="24"/>
          <w:szCs w:val="24"/>
          <w:shd w:val="clear" w:color="auto" w:fill="FFFFFF"/>
        </w:rPr>
        <w:t xml:space="preserve"> for crude oil utilization potential </w:t>
      </w:r>
      <w:r w:rsidR="007028A3" w:rsidRPr="007A4697">
        <w:rPr>
          <w:rFonts w:ascii="Times New Roman" w:hAnsi="Times New Roman" w:cs="Times New Roman"/>
          <w:bCs/>
          <w:color w:val="FF0000"/>
          <w:sz w:val="24"/>
          <w:szCs w:val="24"/>
          <w:shd w:val="clear" w:color="auto" w:fill="FFFFFF"/>
        </w:rPr>
        <w:t xml:space="preserve">by the methods stated below before they were used </w:t>
      </w:r>
      <w:r w:rsidRPr="007A4697">
        <w:rPr>
          <w:rFonts w:ascii="Times New Roman" w:hAnsi="Times New Roman" w:cs="Times New Roman"/>
          <w:bCs/>
          <w:sz w:val="24"/>
          <w:szCs w:val="24"/>
          <w:shd w:val="clear" w:color="auto" w:fill="FFFFFF"/>
        </w:rPr>
        <w:t>in the conjugation experiments.</w:t>
      </w:r>
      <w:r w:rsidR="007028A3" w:rsidRPr="007A4697">
        <w:rPr>
          <w:rFonts w:ascii="Times New Roman" w:hAnsi="Times New Roman" w:cs="Times New Roman"/>
          <w:bCs/>
          <w:sz w:val="24"/>
          <w:szCs w:val="24"/>
          <w:shd w:val="clear" w:color="auto" w:fill="FFFFFF"/>
        </w:rPr>
        <w:t xml:space="preserve"> The test was </w:t>
      </w:r>
      <w:r w:rsidRPr="007A4697">
        <w:rPr>
          <w:rFonts w:ascii="Times New Roman" w:hAnsi="Times New Roman" w:cs="Times New Roman"/>
          <w:bCs/>
          <w:sz w:val="24"/>
          <w:szCs w:val="24"/>
          <w:shd w:val="clear" w:color="auto" w:fill="FFFFFF"/>
        </w:rPr>
        <w:t>based on growth i</w:t>
      </w:r>
      <w:r w:rsidR="00324C93" w:rsidRPr="007A4697">
        <w:rPr>
          <w:rFonts w:ascii="Times New Roman" w:hAnsi="Times New Roman" w:cs="Times New Roman"/>
          <w:bCs/>
          <w:sz w:val="24"/>
          <w:szCs w:val="24"/>
          <w:shd w:val="clear" w:color="auto" w:fill="FFFFFF"/>
        </w:rPr>
        <w:t>n medium containing crude oil as the only carbon source. Pure isolates were cultured in Bushnell-Haas media containing 1% crude oil and i</w:t>
      </w:r>
      <w:r w:rsidR="007028A3" w:rsidRPr="007A4697">
        <w:rPr>
          <w:rFonts w:ascii="Times New Roman" w:hAnsi="Times New Roman" w:cs="Times New Roman"/>
          <w:bCs/>
          <w:sz w:val="24"/>
          <w:szCs w:val="24"/>
          <w:shd w:val="clear" w:color="auto" w:fill="FFFFFF"/>
        </w:rPr>
        <w:t>ncubated at room temperature (28</w:t>
      </w:r>
      <w:r w:rsidR="00324C93" w:rsidRPr="007A4697">
        <w:rPr>
          <w:rFonts w:ascii="Times New Roman" w:hAnsi="Times New Roman" w:cs="Times New Roman"/>
          <w:bCs/>
          <w:sz w:val="24"/>
          <w:szCs w:val="24"/>
          <w:shd w:val="clear" w:color="auto" w:fill="FFFFFF"/>
        </w:rPr>
        <w:t>±2</w:t>
      </w:r>
      <w:r w:rsidR="00324C93" w:rsidRPr="007A4697">
        <w:rPr>
          <w:rFonts w:ascii="Times New Roman" w:hAnsi="Times New Roman" w:cs="Times New Roman"/>
          <w:bCs/>
          <w:sz w:val="24"/>
          <w:szCs w:val="24"/>
          <w:shd w:val="clear" w:color="auto" w:fill="FFFFFF"/>
          <w:vertAlign w:val="superscript"/>
        </w:rPr>
        <w:t>o</w:t>
      </w:r>
      <w:r w:rsidR="00324C93" w:rsidRPr="007A4697">
        <w:rPr>
          <w:rFonts w:ascii="Times New Roman" w:hAnsi="Times New Roman" w:cs="Times New Roman"/>
          <w:bCs/>
          <w:sz w:val="24"/>
          <w:szCs w:val="24"/>
          <w:shd w:val="clear" w:color="auto" w:fill="FFFFFF"/>
        </w:rPr>
        <w:t xml:space="preserve">C) for 72 hours. The appearance of colonies on culture plates indicates the </w:t>
      </w:r>
      <w:r w:rsidRPr="007A4697">
        <w:rPr>
          <w:rFonts w:ascii="Times New Roman" w:hAnsi="Times New Roman" w:cs="Times New Roman"/>
          <w:bCs/>
          <w:sz w:val="24"/>
          <w:szCs w:val="24"/>
          <w:shd w:val="clear" w:color="auto" w:fill="FFFFFF"/>
        </w:rPr>
        <w:t>potential to utilize crude oil for growth,</w:t>
      </w:r>
    </w:p>
    <w:p w:rsidR="00415F56" w:rsidRPr="007A4697" w:rsidRDefault="00324C93">
      <w:pPr>
        <w:widowControl w:val="0"/>
        <w:spacing w:after="0" w:line="240" w:lineRule="auto"/>
        <w:jc w:val="both"/>
        <w:rPr>
          <w:rFonts w:ascii="Times New Roman" w:hAnsi="Times New Roman" w:cs="Times New Roman"/>
          <w:sz w:val="24"/>
          <w:szCs w:val="24"/>
        </w:rPr>
      </w:pPr>
      <w:r w:rsidRPr="007A4697">
        <w:rPr>
          <w:rFonts w:ascii="Times New Roman" w:hAnsi="Times New Roman" w:cs="Times New Roman"/>
          <w:b/>
          <w:sz w:val="24"/>
          <w:szCs w:val="24"/>
        </w:rPr>
        <w:t>Genetic Modification</w:t>
      </w:r>
      <w:r w:rsidRPr="007A4697">
        <w:rPr>
          <w:rFonts w:ascii="Times New Roman" w:hAnsi="Times New Roman" w:cs="Times New Roman"/>
          <w:sz w:val="24"/>
          <w:szCs w:val="24"/>
        </w:rPr>
        <w:t xml:space="preserve"> </w:t>
      </w:r>
    </w:p>
    <w:p w:rsidR="00415F56" w:rsidRPr="007A4697" w:rsidRDefault="00323A9F">
      <w:pPr>
        <w:spacing w:line="240" w:lineRule="auto"/>
        <w:ind w:firstLine="720"/>
        <w:jc w:val="both"/>
        <w:rPr>
          <w:rFonts w:ascii="Times New Roman" w:hAnsi="Times New Roman" w:cs="Times New Roman"/>
          <w:sz w:val="24"/>
          <w:szCs w:val="24"/>
        </w:rPr>
      </w:pPr>
      <w:r w:rsidRPr="007A4697">
        <w:rPr>
          <w:rFonts w:ascii="Times New Roman" w:hAnsi="Times New Roman" w:cs="Times New Roman"/>
          <w:bCs/>
          <w:color w:val="FF0000"/>
          <w:sz w:val="24"/>
          <w:szCs w:val="24"/>
          <w:shd w:val="clear" w:color="auto" w:fill="FFFFFF"/>
        </w:rPr>
        <w:t>The three isolates that</w:t>
      </w:r>
      <w:r w:rsidR="00324C93" w:rsidRPr="007A4697">
        <w:rPr>
          <w:rFonts w:ascii="Times New Roman" w:hAnsi="Times New Roman" w:cs="Times New Roman"/>
          <w:bCs/>
          <w:color w:val="FF0000"/>
          <w:sz w:val="24"/>
          <w:szCs w:val="24"/>
          <w:shd w:val="clear" w:color="auto" w:fill="FFFFFF"/>
        </w:rPr>
        <w:t xml:space="preserve"> </w:t>
      </w:r>
      <w:r w:rsidR="0094518B" w:rsidRPr="007A4697">
        <w:rPr>
          <w:rFonts w:ascii="Times New Roman" w:hAnsi="Times New Roman" w:cs="Times New Roman"/>
          <w:bCs/>
          <w:color w:val="FF0000"/>
          <w:sz w:val="24"/>
          <w:szCs w:val="24"/>
          <w:shd w:val="clear" w:color="auto" w:fill="FFFFFF"/>
        </w:rPr>
        <w:t>grew in the</w:t>
      </w:r>
      <w:r w:rsidR="000E4813" w:rsidRPr="007A4697">
        <w:rPr>
          <w:rFonts w:ascii="Times New Roman" w:hAnsi="Times New Roman" w:cs="Times New Roman"/>
          <w:bCs/>
          <w:color w:val="FF0000"/>
          <w:sz w:val="24"/>
          <w:szCs w:val="24"/>
          <w:shd w:val="clear" w:color="auto" w:fill="FFFFFF"/>
        </w:rPr>
        <w:t xml:space="preserve"> </w:t>
      </w:r>
      <w:r w:rsidR="00324C93" w:rsidRPr="007A4697">
        <w:rPr>
          <w:rFonts w:ascii="Times New Roman" w:hAnsi="Times New Roman" w:cs="Times New Roman"/>
          <w:bCs/>
          <w:color w:val="FF0000"/>
          <w:sz w:val="24"/>
          <w:szCs w:val="24"/>
          <w:shd w:val="clear" w:color="auto" w:fill="FFFFFF"/>
        </w:rPr>
        <w:t xml:space="preserve">crude oil </w:t>
      </w:r>
      <w:r w:rsidR="005923D5" w:rsidRPr="007A4697">
        <w:rPr>
          <w:rFonts w:ascii="Times New Roman" w:hAnsi="Times New Roman" w:cs="Times New Roman"/>
          <w:bCs/>
          <w:color w:val="FF0000"/>
          <w:sz w:val="24"/>
          <w:szCs w:val="24"/>
          <w:shd w:val="clear" w:color="auto" w:fill="FFFFFF"/>
        </w:rPr>
        <w:t>medium</w:t>
      </w:r>
      <w:r w:rsidR="000E4813" w:rsidRPr="007A4697">
        <w:rPr>
          <w:rFonts w:ascii="Times New Roman" w:hAnsi="Times New Roman" w:cs="Times New Roman"/>
          <w:bCs/>
          <w:color w:val="FF0000"/>
          <w:sz w:val="24"/>
          <w:szCs w:val="24"/>
          <w:shd w:val="clear" w:color="auto" w:fill="FFFFFF"/>
        </w:rPr>
        <w:t xml:space="preserve"> </w:t>
      </w:r>
      <w:r w:rsidR="00324C93" w:rsidRPr="007A4697">
        <w:rPr>
          <w:rFonts w:ascii="Times New Roman" w:hAnsi="Times New Roman" w:cs="Times New Roman"/>
          <w:bCs/>
          <w:color w:val="FF0000"/>
          <w:sz w:val="24"/>
          <w:szCs w:val="24"/>
          <w:shd w:val="clear" w:color="auto" w:fill="FFFFFF"/>
        </w:rPr>
        <w:t xml:space="preserve">and </w:t>
      </w:r>
      <w:r w:rsidR="000E4813" w:rsidRPr="007A4697">
        <w:rPr>
          <w:rFonts w:ascii="Times New Roman" w:hAnsi="Times New Roman" w:cs="Times New Roman"/>
          <w:bCs/>
          <w:color w:val="FF0000"/>
          <w:sz w:val="24"/>
          <w:szCs w:val="24"/>
          <w:shd w:val="clear" w:color="auto" w:fill="FFFFFF"/>
        </w:rPr>
        <w:t xml:space="preserve">the </w:t>
      </w:r>
      <w:r w:rsidR="00324C93" w:rsidRPr="007A4697">
        <w:rPr>
          <w:rFonts w:ascii="Times New Roman" w:hAnsi="Times New Roman" w:cs="Times New Roman"/>
          <w:bCs/>
          <w:color w:val="FF0000"/>
          <w:sz w:val="24"/>
          <w:szCs w:val="24"/>
          <w:shd w:val="clear" w:color="auto" w:fill="FFFFFF"/>
        </w:rPr>
        <w:t>two organisms t</w:t>
      </w:r>
      <w:r w:rsidR="0094518B" w:rsidRPr="007A4697">
        <w:rPr>
          <w:rFonts w:ascii="Times New Roman" w:hAnsi="Times New Roman" w:cs="Times New Roman"/>
          <w:bCs/>
          <w:color w:val="FF0000"/>
          <w:sz w:val="24"/>
          <w:szCs w:val="24"/>
          <w:shd w:val="clear" w:color="auto" w:fill="FFFFFF"/>
        </w:rPr>
        <w:t>hat were unable to grow</w:t>
      </w:r>
      <w:r w:rsidR="000E4813" w:rsidRPr="007A4697">
        <w:rPr>
          <w:rFonts w:ascii="Times New Roman" w:hAnsi="Times New Roman" w:cs="Times New Roman"/>
          <w:bCs/>
          <w:color w:val="FF0000"/>
          <w:sz w:val="24"/>
          <w:szCs w:val="24"/>
          <w:shd w:val="clear" w:color="auto" w:fill="FFFFFF"/>
        </w:rPr>
        <w:t xml:space="preserve"> were used</w:t>
      </w:r>
      <w:r w:rsidR="00324C93" w:rsidRPr="007A4697">
        <w:rPr>
          <w:rFonts w:ascii="Times New Roman" w:hAnsi="Times New Roman" w:cs="Times New Roman"/>
          <w:bCs/>
          <w:color w:val="FF0000"/>
          <w:sz w:val="24"/>
          <w:szCs w:val="24"/>
          <w:shd w:val="clear" w:color="auto" w:fill="FFFFFF"/>
        </w:rPr>
        <w:t xml:space="preserve"> for </w:t>
      </w:r>
      <w:r w:rsidR="000E4813" w:rsidRPr="007A4697">
        <w:rPr>
          <w:rFonts w:ascii="Times New Roman" w:hAnsi="Times New Roman" w:cs="Times New Roman"/>
          <w:bCs/>
          <w:color w:val="FF0000"/>
          <w:sz w:val="24"/>
          <w:szCs w:val="24"/>
          <w:shd w:val="clear" w:color="auto" w:fill="FFFFFF"/>
        </w:rPr>
        <w:t>the gene transfer experiment</w:t>
      </w:r>
      <w:r w:rsidR="000E4813" w:rsidRPr="007A4697">
        <w:rPr>
          <w:rFonts w:ascii="Times New Roman" w:hAnsi="Times New Roman" w:cs="Times New Roman"/>
          <w:bCs/>
          <w:sz w:val="24"/>
          <w:szCs w:val="24"/>
          <w:shd w:val="clear" w:color="auto" w:fill="FFFFFF"/>
        </w:rPr>
        <w:t xml:space="preserve">. </w:t>
      </w:r>
      <w:r w:rsidR="00324C93" w:rsidRPr="007A4697">
        <w:rPr>
          <w:rFonts w:ascii="Times New Roman" w:hAnsi="Times New Roman" w:cs="Times New Roman"/>
          <w:sz w:val="24"/>
          <w:szCs w:val="24"/>
        </w:rPr>
        <w:t xml:space="preserve">This was done by transfer of DNA from the </w:t>
      </w:r>
      <w:r w:rsidR="00324C93" w:rsidRPr="007A4697">
        <w:rPr>
          <w:rFonts w:ascii="Times New Roman" w:hAnsi="Times New Roman" w:cs="Times New Roman"/>
          <w:bCs/>
          <w:sz w:val="24"/>
          <w:szCs w:val="24"/>
          <w:shd w:val="clear" w:color="auto" w:fill="FFFFFF"/>
        </w:rPr>
        <w:t>crude oil utiliz</w:t>
      </w:r>
      <w:r w:rsidR="00324C93" w:rsidRPr="007A4697">
        <w:rPr>
          <w:rFonts w:ascii="Times New Roman" w:hAnsi="Times New Roman" w:cs="Times New Roman"/>
          <w:sz w:val="24"/>
          <w:szCs w:val="24"/>
        </w:rPr>
        <w:t xml:space="preserve">ing organisms into </w:t>
      </w:r>
      <w:r w:rsidR="00324C93" w:rsidRPr="007A4697">
        <w:rPr>
          <w:rFonts w:ascii="Times New Roman" w:hAnsi="Times New Roman" w:cs="Times New Roman"/>
          <w:bCs/>
          <w:sz w:val="24"/>
          <w:szCs w:val="24"/>
          <w:shd w:val="clear" w:color="auto" w:fill="FFFFFF"/>
        </w:rPr>
        <w:t xml:space="preserve">non- crude oil utilizing </w:t>
      </w:r>
      <w:r w:rsidR="00324C93" w:rsidRPr="007A4697">
        <w:rPr>
          <w:rFonts w:ascii="Times New Roman" w:hAnsi="Times New Roman" w:cs="Times New Roman"/>
          <w:sz w:val="24"/>
          <w:szCs w:val="24"/>
        </w:rPr>
        <w:t>organisms by conjugation. Equal numbers of donor and recipient cells (0.2 ml) taken from overnight cultures were suspended in GM17 (</w:t>
      </w:r>
      <w:proofErr w:type="spellStart"/>
      <w:r w:rsidR="00324C93" w:rsidRPr="007A4697">
        <w:rPr>
          <w:rFonts w:ascii="Times New Roman" w:hAnsi="Times New Roman" w:cs="Times New Roman"/>
          <w:sz w:val="24"/>
          <w:szCs w:val="24"/>
        </w:rPr>
        <w:t>luria</w:t>
      </w:r>
      <w:proofErr w:type="spellEnd"/>
      <w:r w:rsidR="00324C93" w:rsidRPr="007A4697">
        <w:rPr>
          <w:rFonts w:ascii="Times New Roman" w:hAnsi="Times New Roman" w:cs="Times New Roman"/>
          <w:sz w:val="24"/>
          <w:szCs w:val="24"/>
        </w:rPr>
        <w:t xml:space="preserve"> </w:t>
      </w:r>
      <w:proofErr w:type="spellStart"/>
      <w:r w:rsidR="00324C93" w:rsidRPr="007A4697">
        <w:rPr>
          <w:rFonts w:ascii="Times New Roman" w:hAnsi="Times New Roman" w:cs="Times New Roman"/>
          <w:sz w:val="24"/>
          <w:szCs w:val="24"/>
        </w:rPr>
        <w:t>bertani</w:t>
      </w:r>
      <w:proofErr w:type="spellEnd"/>
      <w:r w:rsidR="00324C93" w:rsidRPr="007A4697">
        <w:rPr>
          <w:rFonts w:ascii="Times New Roman" w:hAnsi="Times New Roman" w:cs="Times New Roman"/>
          <w:sz w:val="24"/>
          <w:szCs w:val="24"/>
        </w:rPr>
        <w:t xml:space="preserve">, LB) broth for about 30 mins. Two loops-full of the organism taken from the suspension in </w:t>
      </w:r>
      <w:r w:rsidR="00324C93" w:rsidRPr="007A4697">
        <w:rPr>
          <w:rFonts w:ascii="Times New Roman" w:hAnsi="Times New Roman" w:cs="Times New Roman"/>
          <w:sz w:val="24"/>
          <w:szCs w:val="24"/>
        </w:rPr>
        <w:lastRenderedPageBreak/>
        <w:t>Luria Bertani broth (LB) was transferred into 8 ml of LB broth and incubated at 37</w:t>
      </w:r>
      <w:r w:rsidR="00324C93" w:rsidRPr="007A4697">
        <w:rPr>
          <w:rFonts w:ascii="Times New Roman" w:hAnsi="Times New Roman" w:cs="Times New Roman"/>
          <w:b/>
          <w:sz w:val="24"/>
          <w:szCs w:val="24"/>
          <w:vertAlign w:val="superscript"/>
        </w:rPr>
        <w:t>o</w:t>
      </w:r>
      <w:r w:rsidR="00324C93" w:rsidRPr="007A4697">
        <w:rPr>
          <w:rFonts w:ascii="Times New Roman" w:hAnsi="Times New Roman" w:cs="Times New Roman"/>
          <w:sz w:val="24"/>
          <w:szCs w:val="24"/>
        </w:rPr>
        <w:t xml:space="preserve">C for 24 to 30 hours. Turbidity was recorded as growth. Thereafter, the mating mixture was suspended in 4 ml of </w:t>
      </w:r>
      <w:r w:rsidR="005B2204" w:rsidRPr="007A4697">
        <w:rPr>
          <w:rFonts w:ascii="Times New Roman" w:hAnsi="Times New Roman" w:cs="Times New Roman"/>
          <w:sz w:val="24"/>
          <w:szCs w:val="24"/>
        </w:rPr>
        <w:t xml:space="preserve">normal </w:t>
      </w:r>
      <w:r w:rsidR="00324C93" w:rsidRPr="007A4697">
        <w:rPr>
          <w:rFonts w:ascii="Times New Roman" w:hAnsi="Times New Roman" w:cs="Times New Roman"/>
          <w:sz w:val="24"/>
          <w:szCs w:val="24"/>
        </w:rPr>
        <w:t xml:space="preserve">saline solution, and dilutions were plated in MacConkey and nutrient agar using spread plate and streaking methods to select donor, recipient, and </w:t>
      </w:r>
      <w:proofErr w:type="spellStart"/>
      <w:r w:rsidR="00324C93" w:rsidRPr="007A4697">
        <w:rPr>
          <w:rFonts w:ascii="Times New Roman" w:hAnsi="Times New Roman" w:cs="Times New Roman"/>
          <w:sz w:val="24"/>
          <w:szCs w:val="24"/>
        </w:rPr>
        <w:t>transconjugant</w:t>
      </w:r>
      <w:proofErr w:type="spellEnd"/>
      <w:r w:rsidR="00324C93" w:rsidRPr="007A4697">
        <w:rPr>
          <w:rFonts w:ascii="Times New Roman" w:hAnsi="Times New Roman" w:cs="Times New Roman"/>
          <w:sz w:val="24"/>
          <w:szCs w:val="24"/>
        </w:rPr>
        <w:t xml:space="preserve"> cells. To obtain physical evidence of gene transfer into these recipient strains, the donors, recipients and </w:t>
      </w:r>
      <w:proofErr w:type="spellStart"/>
      <w:r w:rsidR="00324C93" w:rsidRPr="007A4697">
        <w:rPr>
          <w:rFonts w:ascii="Times New Roman" w:hAnsi="Times New Roman" w:cs="Times New Roman"/>
          <w:sz w:val="24"/>
          <w:szCs w:val="24"/>
        </w:rPr>
        <w:t>transconjugant</w:t>
      </w:r>
      <w:proofErr w:type="spellEnd"/>
      <w:r w:rsidR="00324C93" w:rsidRPr="007A4697">
        <w:rPr>
          <w:rFonts w:ascii="Times New Roman" w:hAnsi="Times New Roman" w:cs="Times New Roman"/>
          <w:sz w:val="24"/>
          <w:szCs w:val="24"/>
        </w:rPr>
        <w:t xml:space="preserve"> strains were screen</w:t>
      </w:r>
      <w:r w:rsidR="0094518B" w:rsidRPr="007A4697">
        <w:rPr>
          <w:rFonts w:ascii="Times New Roman" w:hAnsi="Times New Roman" w:cs="Times New Roman"/>
          <w:sz w:val="24"/>
          <w:szCs w:val="24"/>
        </w:rPr>
        <w:t xml:space="preserve">ed for hydrocarbon </w:t>
      </w:r>
      <w:r w:rsidR="0094518B" w:rsidRPr="007A4697">
        <w:rPr>
          <w:rFonts w:ascii="Times New Roman" w:hAnsi="Times New Roman" w:cs="Times New Roman"/>
          <w:color w:val="FF0000"/>
          <w:sz w:val="24"/>
          <w:szCs w:val="24"/>
        </w:rPr>
        <w:t>utilization</w:t>
      </w:r>
      <w:r w:rsidR="00324C93" w:rsidRPr="007A4697">
        <w:rPr>
          <w:rFonts w:ascii="Times New Roman" w:hAnsi="Times New Roman" w:cs="Times New Roman"/>
          <w:sz w:val="24"/>
          <w:szCs w:val="24"/>
        </w:rPr>
        <w:t xml:space="preserve"> by culturing in </w:t>
      </w:r>
      <w:r w:rsidR="0094518B" w:rsidRPr="007A4697">
        <w:rPr>
          <w:rFonts w:ascii="Times New Roman" w:hAnsi="Times New Roman" w:cs="Times New Roman"/>
          <w:color w:val="FF0000"/>
          <w:sz w:val="24"/>
          <w:szCs w:val="24"/>
        </w:rPr>
        <w:t>crude oil-supplemented</w:t>
      </w:r>
      <w:r w:rsidR="00324C93" w:rsidRPr="007A4697">
        <w:rPr>
          <w:rFonts w:ascii="Times New Roman" w:hAnsi="Times New Roman" w:cs="Times New Roman"/>
          <w:sz w:val="24"/>
          <w:szCs w:val="24"/>
        </w:rPr>
        <w:t xml:space="preserve"> Bushnell Haas medium. Growth again was indicated by turbidity.</w:t>
      </w:r>
    </w:p>
    <w:p w:rsidR="005B2204" w:rsidRPr="007A4697" w:rsidRDefault="005B2204" w:rsidP="00F04B37">
      <w:pPr>
        <w:spacing w:after="0" w:line="240" w:lineRule="auto"/>
        <w:jc w:val="both"/>
        <w:rPr>
          <w:rFonts w:ascii="Times New Roman" w:hAnsi="Times New Roman" w:cs="Times New Roman"/>
          <w:b/>
          <w:sz w:val="24"/>
          <w:szCs w:val="24"/>
          <w:shd w:val="clear" w:color="auto" w:fill="FFFFFF"/>
        </w:rPr>
      </w:pPr>
      <w:r w:rsidRPr="007A4697">
        <w:rPr>
          <w:rFonts w:ascii="Times New Roman" w:hAnsi="Times New Roman" w:cs="Times New Roman"/>
          <w:b/>
          <w:color w:val="FF0000"/>
          <w:sz w:val="24"/>
          <w:szCs w:val="24"/>
          <w:shd w:val="clear" w:color="auto" w:fill="FFFFFF"/>
        </w:rPr>
        <w:t>Determination of the viability and hydrocarbon growth utilization potentials of conjugants</w:t>
      </w:r>
    </w:p>
    <w:p w:rsidR="005B2204" w:rsidRPr="007A4697" w:rsidRDefault="005B2204" w:rsidP="00F04B37">
      <w:pPr>
        <w:spacing w:after="0" w:line="240" w:lineRule="auto"/>
        <w:ind w:firstLine="720"/>
        <w:jc w:val="both"/>
        <w:rPr>
          <w:rFonts w:ascii="Times New Roman" w:hAnsi="Times New Roman" w:cs="Times New Roman"/>
          <w:bCs/>
          <w:color w:val="FF0000"/>
          <w:sz w:val="24"/>
          <w:szCs w:val="24"/>
          <w:shd w:val="clear" w:color="auto" w:fill="FFFFFF"/>
        </w:rPr>
      </w:pPr>
      <w:r w:rsidRPr="007A4697">
        <w:rPr>
          <w:rFonts w:ascii="Times New Roman" w:hAnsi="Times New Roman" w:cs="Times New Roman"/>
          <w:bCs/>
          <w:sz w:val="24"/>
          <w:szCs w:val="24"/>
          <w:shd w:val="clear" w:color="auto" w:fill="FFFFFF"/>
        </w:rPr>
        <w:t>The recipient (genetically modified) isolates were tested for viability by culturing in Nutrient agar and MacConkey agar plates at room temperature for 24-48h. Appearance of growth indicates viability. Thereafter both donor and recipient isolates were tested for crude oil utilization capability in Bushnell-Haas media supplemented with crude oil</w:t>
      </w:r>
      <w:r w:rsidR="009324D0" w:rsidRPr="007A4697">
        <w:rPr>
          <w:rFonts w:ascii="Times New Roman" w:hAnsi="Times New Roman" w:cs="Times New Roman"/>
          <w:bCs/>
          <w:sz w:val="24"/>
          <w:szCs w:val="24"/>
          <w:shd w:val="clear" w:color="auto" w:fill="FFFFFF"/>
        </w:rPr>
        <w:t xml:space="preserve">. </w:t>
      </w:r>
      <w:r w:rsidRPr="007A4697">
        <w:rPr>
          <w:rFonts w:ascii="Times New Roman" w:hAnsi="Times New Roman" w:cs="Times New Roman"/>
          <w:bCs/>
          <w:sz w:val="24"/>
          <w:szCs w:val="24"/>
          <w:shd w:val="clear" w:color="auto" w:fill="FFFFFF"/>
        </w:rPr>
        <w:t xml:space="preserve"> </w:t>
      </w:r>
      <w:r w:rsidR="009324D0" w:rsidRPr="007A4697">
        <w:rPr>
          <w:rFonts w:ascii="Times New Roman" w:hAnsi="Times New Roman" w:cs="Times New Roman"/>
          <w:bCs/>
          <w:color w:val="FF0000"/>
          <w:sz w:val="24"/>
          <w:szCs w:val="24"/>
          <w:shd w:val="clear" w:color="auto" w:fill="FFFFFF"/>
        </w:rPr>
        <w:t xml:space="preserve">Different volumes of </w:t>
      </w:r>
      <w:r w:rsidR="00FE7E5C" w:rsidRPr="007A4697">
        <w:rPr>
          <w:rFonts w:ascii="Times New Roman" w:hAnsi="Times New Roman" w:cs="Times New Roman"/>
          <w:bCs/>
          <w:color w:val="FF0000"/>
          <w:sz w:val="24"/>
          <w:szCs w:val="24"/>
          <w:shd w:val="clear" w:color="auto" w:fill="FFFFFF"/>
        </w:rPr>
        <w:t xml:space="preserve">supplementary </w:t>
      </w:r>
      <w:r w:rsidR="009324D0" w:rsidRPr="007A4697">
        <w:rPr>
          <w:rFonts w:ascii="Times New Roman" w:hAnsi="Times New Roman" w:cs="Times New Roman"/>
          <w:bCs/>
          <w:color w:val="FF0000"/>
          <w:sz w:val="24"/>
          <w:szCs w:val="24"/>
          <w:shd w:val="clear" w:color="auto" w:fill="FFFFFF"/>
        </w:rPr>
        <w:t xml:space="preserve">crude oil (0.2, 0.5 and 1.0ml) were used in order to assess their </w:t>
      </w:r>
      <w:r w:rsidR="00FE7E5C" w:rsidRPr="007A4697">
        <w:rPr>
          <w:rFonts w:ascii="Times New Roman" w:hAnsi="Times New Roman" w:cs="Times New Roman"/>
          <w:bCs/>
          <w:color w:val="FF0000"/>
          <w:sz w:val="24"/>
          <w:szCs w:val="24"/>
          <w:shd w:val="clear" w:color="auto" w:fill="FFFFFF"/>
        </w:rPr>
        <w:t>crude oil-</w:t>
      </w:r>
      <w:r w:rsidR="009324D0" w:rsidRPr="007A4697">
        <w:rPr>
          <w:rFonts w:ascii="Times New Roman" w:hAnsi="Times New Roman" w:cs="Times New Roman"/>
          <w:bCs/>
          <w:color w:val="FF0000"/>
          <w:sz w:val="24"/>
          <w:szCs w:val="24"/>
          <w:shd w:val="clear" w:color="auto" w:fill="FFFFFF"/>
        </w:rPr>
        <w:t xml:space="preserve">utilization </w:t>
      </w:r>
      <w:r w:rsidR="00FE7E5C" w:rsidRPr="007A4697">
        <w:rPr>
          <w:rFonts w:ascii="Times New Roman" w:hAnsi="Times New Roman" w:cs="Times New Roman"/>
          <w:bCs/>
          <w:color w:val="FF0000"/>
          <w:sz w:val="24"/>
          <w:szCs w:val="24"/>
          <w:shd w:val="clear" w:color="auto" w:fill="FFFFFF"/>
        </w:rPr>
        <w:t>capacities</w:t>
      </w:r>
      <w:r w:rsidR="009324D0" w:rsidRPr="007A4697">
        <w:rPr>
          <w:rFonts w:ascii="Times New Roman" w:hAnsi="Times New Roman" w:cs="Times New Roman"/>
          <w:bCs/>
          <w:color w:val="FF0000"/>
          <w:sz w:val="24"/>
          <w:szCs w:val="24"/>
          <w:shd w:val="clear" w:color="auto" w:fill="FFFFFF"/>
        </w:rPr>
        <w:t xml:space="preserve">. </w:t>
      </w:r>
      <w:r w:rsidR="005923D5" w:rsidRPr="007A4697">
        <w:rPr>
          <w:rFonts w:ascii="Times New Roman" w:hAnsi="Times New Roman" w:cs="Times New Roman"/>
          <w:bCs/>
          <w:color w:val="FF0000"/>
          <w:sz w:val="24"/>
          <w:szCs w:val="24"/>
          <w:shd w:val="clear" w:color="auto" w:fill="FFFFFF"/>
        </w:rPr>
        <w:t>T</w:t>
      </w:r>
      <w:r w:rsidR="00FE7E5C" w:rsidRPr="007A4697">
        <w:rPr>
          <w:rFonts w:ascii="Times New Roman" w:hAnsi="Times New Roman" w:cs="Times New Roman"/>
          <w:bCs/>
          <w:color w:val="FF0000"/>
          <w:sz w:val="24"/>
          <w:szCs w:val="24"/>
          <w:shd w:val="clear" w:color="auto" w:fill="FFFFFF"/>
        </w:rPr>
        <w:t>he cultures were</w:t>
      </w:r>
      <w:r w:rsidRPr="007A4697">
        <w:rPr>
          <w:rFonts w:ascii="Times New Roman" w:hAnsi="Times New Roman" w:cs="Times New Roman"/>
          <w:bCs/>
          <w:sz w:val="24"/>
          <w:szCs w:val="24"/>
          <w:shd w:val="clear" w:color="auto" w:fill="FFFFFF"/>
        </w:rPr>
        <w:t xml:space="preserve"> incubated at room temperature for </w:t>
      </w:r>
      <w:r w:rsidR="00FE7E5C" w:rsidRPr="007A4697">
        <w:rPr>
          <w:rFonts w:ascii="Times New Roman" w:hAnsi="Times New Roman" w:cs="Times New Roman"/>
          <w:bCs/>
          <w:sz w:val="24"/>
          <w:szCs w:val="24"/>
          <w:shd w:val="clear" w:color="auto" w:fill="FFFFFF"/>
        </w:rPr>
        <w:t xml:space="preserve">72 hours and examined for growth at intervals of 24h. </w:t>
      </w:r>
      <w:r w:rsidR="00FE7E5C" w:rsidRPr="007A4697">
        <w:rPr>
          <w:rFonts w:ascii="Times New Roman" w:hAnsi="Times New Roman" w:cs="Times New Roman"/>
          <w:bCs/>
          <w:color w:val="FF0000"/>
          <w:sz w:val="24"/>
          <w:szCs w:val="24"/>
          <w:shd w:val="clear" w:color="auto" w:fill="FFFFFF"/>
        </w:rPr>
        <w:t>The intensity of growth was visually assessed as: no growth; scanty growth; moderate growth; and heavy growth.</w:t>
      </w:r>
    </w:p>
    <w:p w:rsidR="0094518B" w:rsidRPr="007A4697" w:rsidRDefault="0094518B" w:rsidP="0094518B">
      <w:pPr>
        <w:spacing w:line="240" w:lineRule="auto"/>
        <w:ind w:firstLine="720"/>
        <w:jc w:val="both"/>
        <w:rPr>
          <w:rFonts w:ascii="Times New Roman" w:hAnsi="Times New Roman" w:cs="Times New Roman"/>
          <w:bCs/>
          <w:sz w:val="24"/>
          <w:szCs w:val="24"/>
          <w:shd w:val="clear" w:color="auto" w:fill="FFFFFF"/>
        </w:rPr>
      </w:pPr>
      <w:r w:rsidRPr="007A4697">
        <w:rPr>
          <w:rFonts w:ascii="Times New Roman" w:hAnsi="Times New Roman" w:cs="Times New Roman"/>
          <w:sz w:val="24"/>
          <w:szCs w:val="24"/>
        </w:rPr>
        <w:t xml:space="preserve">The </w:t>
      </w:r>
      <w:r w:rsidR="00FE7E5C" w:rsidRPr="007A4697">
        <w:rPr>
          <w:rFonts w:ascii="Times New Roman" w:hAnsi="Times New Roman" w:cs="Times New Roman"/>
          <w:sz w:val="24"/>
          <w:szCs w:val="24"/>
        </w:rPr>
        <w:t xml:space="preserve">growth of the modified bacteria in comparison with that of the donor bacteria </w:t>
      </w:r>
      <w:r w:rsidR="00BD2F5F" w:rsidRPr="007A4697">
        <w:rPr>
          <w:rFonts w:ascii="Times New Roman" w:hAnsi="Times New Roman" w:cs="Times New Roman"/>
          <w:sz w:val="24"/>
          <w:szCs w:val="24"/>
        </w:rPr>
        <w:t xml:space="preserve">in crude oil medium was further assessed </w:t>
      </w:r>
      <w:r w:rsidRPr="007A4697">
        <w:rPr>
          <w:rFonts w:ascii="Times New Roman" w:hAnsi="Times New Roman" w:cs="Times New Roman"/>
          <w:sz w:val="24"/>
          <w:szCs w:val="24"/>
        </w:rPr>
        <w:t>by spectrophotometr</w:t>
      </w:r>
      <w:r w:rsidR="00BD2F5F" w:rsidRPr="007A4697">
        <w:rPr>
          <w:rFonts w:ascii="Times New Roman" w:hAnsi="Times New Roman" w:cs="Times New Roman"/>
          <w:sz w:val="24"/>
          <w:szCs w:val="24"/>
        </w:rPr>
        <w:t>ic method</w:t>
      </w:r>
      <w:r w:rsidRPr="007A4697">
        <w:rPr>
          <w:rFonts w:ascii="Times New Roman" w:hAnsi="Times New Roman" w:cs="Times New Roman"/>
          <w:sz w:val="24"/>
          <w:szCs w:val="24"/>
        </w:rPr>
        <w:t xml:space="preserve">. Nutrient broth (100ml) was inoculated with test isolates and agitated on an incubator shaker at 150 rpm </w:t>
      </w:r>
      <w:r w:rsidR="00BD2F5F" w:rsidRPr="007A4697">
        <w:rPr>
          <w:rFonts w:ascii="Times New Roman" w:hAnsi="Times New Roman" w:cs="Times New Roman"/>
          <w:sz w:val="24"/>
          <w:szCs w:val="24"/>
        </w:rPr>
        <w:t>for 48 h at room temperature (28</w:t>
      </w:r>
      <w:r w:rsidRPr="007A4697">
        <w:rPr>
          <w:rFonts w:ascii="Times New Roman" w:hAnsi="Times New Roman" w:cs="Times New Roman"/>
          <w:sz w:val="24"/>
          <w:szCs w:val="24"/>
        </w:rPr>
        <w:t xml:space="preserve">±2 </w:t>
      </w:r>
      <w:proofErr w:type="spellStart"/>
      <w:r w:rsidRPr="007A4697">
        <w:rPr>
          <w:rFonts w:ascii="Times New Roman" w:hAnsi="Times New Roman" w:cs="Times New Roman"/>
          <w:sz w:val="24"/>
          <w:szCs w:val="24"/>
          <w:vertAlign w:val="superscript"/>
        </w:rPr>
        <w:t>o</w:t>
      </w:r>
      <w:r w:rsidRPr="007A4697">
        <w:rPr>
          <w:rFonts w:ascii="Times New Roman" w:hAnsi="Times New Roman" w:cs="Times New Roman"/>
          <w:sz w:val="24"/>
          <w:szCs w:val="24"/>
        </w:rPr>
        <w:t>C</w:t>
      </w:r>
      <w:proofErr w:type="spellEnd"/>
      <w:r w:rsidRPr="007A4697">
        <w:rPr>
          <w:rFonts w:ascii="Times New Roman" w:hAnsi="Times New Roman" w:cs="Times New Roman"/>
          <w:sz w:val="24"/>
          <w:szCs w:val="24"/>
        </w:rPr>
        <w:t xml:space="preserve">). It was then centrifuged at 5000g for 30 mins and the pellets </w:t>
      </w:r>
      <w:r w:rsidR="00BD2F5F" w:rsidRPr="007A4697">
        <w:rPr>
          <w:rFonts w:ascii="Times New Roman" w:hAnsi="Times New Roman" w:cs="Times New Roman"/>
          <w:sz w:val="24"/>
          <w:szCs w:val="24"/>
        </w:rPr>
        <w:t xml:space="preserve">were </w:t>
      </w:r>
      <w:r w:rsidRPr="007A4697">
        <w:rPr>
          <w:rFonts w:ascii="Times New Roman" w:hAnsi="Times New Roman" w:cs="Times New Roman"/>
          <w:sz w:val="24"/>
          <w:szCs w:val="24"/>
        </w:rPr>
        <w:t>washed with normal saline. The cell density was adjusted to optical density of 1.0 at 600nm and 1</w:t>
      </w:r>
      <w:r w:rsidRPr="007A4697">
        <w:rPr>
          <w:rFonts w:ascii="Times New Roman" w:hAnsi="Times New Roman" w:cs="Times New Roman"/>
          <w:color w:val="FF0000"/>
          <w:sz w:val="24"/>
          <w:szCs w:val="24"/>
        </w:rPr>
        <w:t>ml</w:t>
      </w:r>
      <w:r w:rsidRPr="007A4697">
        <w:rPr>
          <w:rFonts w:ascii="Times New Roman" w:hAnsi="Times New Roman" w:cs="Times New Roman"/>
          <w:sz w:val="24"/>
          <w:szCs w:val="24"/>
        </w:rPr>
        <w:t xml:space="preserve"> of the cell suspension was transferred to minimal medium (Bush</w:t>
      </w:r>
      <w:r w:rsidR="00BD2F5F" w:rsidRPr="007A4697">
        <w:rPr>
          <w:rFonts w:ascii="Times New Roman" w:hAnsi="Times New Roman" w:cs="Times New Roman"/>
          <w:sz w:val="24"/>
          <w:szCs w:val="24"/>
        </w:rPr>
        <w:t>nell-Hass medium). C</w:t>
      </w:r>
      <w:r w:rsidRPr="007A4697">
        <w:rPr>
          <w:rFonts w:ascii="Times New Roman" w:hAnsi="Times New Roman" w:cs="Times New Roman"/>
          <w:sz w:val="24"/>
          <w:szCs w:val="24"/>
        </w:rPr>
        <w:t>rude oil was</w:t>
      </w:r>
      <w:r w:rsidR="00BD2F5F" w:rsidRPr="007A4697">
        <w:rPr>
          <w:rFonts w:ascii="Times New Roman" w:hAnsi="Times New Roman" w:cs="Times New Roman"/>
          <w:sz w:val="24"/>
          <w:szCs w:val="24"/>
        </w:rPr>
        <w:t xml:space="preserve"> added in the ratio 1.0 % (v/v) before</w:t>
      </w:r>
      <w:r w:rsidRPr="007A4697">
        <w:rPr>
          <w:rFonts w:ascii="Times New Roman" w:hAnsi="Times New Roman" w:cs="Times New Roman"/>
          <w:sz w:val="24"/>
          <w:szCs w:val="24"/>
        </w:rPr>
        <w:t xml:space="preserve"> incubat</w:t>
      </w:r>
      <w:r w:rsidR="00BD2F5F" w:rsidRPr="007A4697">
        <w:rPr>
          <w:rFonts w:ascii="Times New Roman" w:hAnsi="Times New Roman" w:cs="Times New Roman"/>
          <w:sz w:val="24"/>
          <w:szCs w:val="24"/>
        </w:rPr>
        <w:t>ion</w:t>
      </w:r>
      <w:r w:rsidRPr="007A4697">
        <w:rPr>
          <w:rFonts w:ascii="Times New Roman" w:hAnsi="Times New Roman" w:cs="Times New Roman"/>
          <w:sz w:val="24"/>
          <w:szCs w:val="24"/>
        </w:rPr>
        <w:t xml:space="preserve"> on a shaker at 150 rpm </w:t>
      </w:r>
      <w:r w:rsidRPr="007A4697">
        <w:rPr>
          <w:rFonts w:ascii="Times New Roman" w:hAnsi="Times New Roman" w:cs="Times New Roman"/>
          <w:color w:val="FF0000"/>
          <w:sz w:val="24"/>
          <w:szCs w:val="24"/>
        </w:rPr>
        <w:t>for 32 days</w:t>
      </w:r>
      <w:r w:rsidRPr="007A4697">
        <w:rPr>
          <w:rFonts w:ascii="Times New Roman" w:hAnsi="Times New Roman" w:cs="Times New Roman"/>
          <w:sz w:val="24"/>
          <w:szCs w:val="24"/>
        </w:rPr>
        <w:t xml:space="preserve">. </w:t>
      </w:r>
      <w:r w:rsidRPr="007A4697">
        <w:rPr>
          <w:rFonts w:ascii="Times New Roman" w:hAnsi="Times New Roman" w:cs="Times New Roman"/>
          <w:color w:val="FF0000"/>
          <w:sz w:val="24"/>
          <w:szCs w:val="24"/>
        </w:rPr>
        <w:t xml:space="preserve">The absorbance was measured at intervals of </w:t>
      </w:r>
      <w:r w:rsidR="00BD2F5F" w:rsidRPr="007A4697">
        <w:rPr>
          <w:rFonts w:ascii="Times New Roman" w:hAnsi="Times New Roman" w:cs="Times New Roman"/>
          <w:color w:val="FF0000"/>
          <w:sz w:val="24"/>
          <w:szCs w:val="24"/>
        </w:rPr>
        <w:t>4 days with a s</w:t>
      </w:r>
      <w:r w:rsidRPr="007A4697">
        <w:rPr>
          <w:rFonts w:ascii="Times New Roman" w:hAnsi="Times New Roman" w:cs="Times New Roman"/>
          <w:color w:val="FF0000"/>
          <w:sz w:val="24"/>
          <w:szCs w:val="24"/>
        </w:rPr>
        <w:t xml:space="preserve">pectrophotometer at 600 nm </w:t>
      </w:r>
      <w:r w:rsidRPr="007A4697">
        <w:rPr>
          <w:rFonts w:ascii="Times New Roman" w:hAnsi="Times New Roman" w:cs="Times New Roman"/>
          <w:sz w:val="24"/>
          <w:szCs w:val="24"/>
        </w:rPr>
        <w:t xml:space="preserve">(Habib </w:t>
      </w:r>
      <w:r w:rsidRPr="007A4697">
        <w:rPr>
          <w:rFonts w:ascii="Times New Roman" w:hAnsi="Times New Roman" w:cs="Times New Roman"/>
          <w:i/>
          <w:sz w:val="24"/>
          <w:szCs w:val="24"/>
        </w:rPr>
        <w:t>et al.,</w:t>
      </w:r>
      <w:r w:rsidRPr="007A4697">
        <w:rPr>
          <w:rFonts w:ascii="Times New Roman" w:hAnsi="Times New Roman" w:cs="Times New Roman"/>
          <w:sz w:val="24"/>
          <w:szCs w:val="24"/>
        </w:rPr>
        <w:t xml:space="preserve"> 2017). </w:t>
      </w:r>
    </w:p>
    <w:p w:rsidR="00415F56" w:rsidRPr="007A4697" w:rsidRDefault="00324C93">
      <w:pPr>
        <w:widowControl w:val="0"/>
        <w:spacing w:after="0" w:line="240" w:lineRule="auto"/>
        <w:jc w:val="both"/>
        <w:rPr>
          <w:rFonts w:ascii="Times New Roman" w:hAnsi="Times New Roman" w:cs="Times New Roman"/>
          <w:kern w:val="2"/>
          <w:sz w:val="24"/>
          <w:szCs w:val="24"/>
        </w:rPr>
      </w:pPr>
      <w:r w:rsidRPr="007A4697">
        <w:rPr>
          <w:rFonts w:ascii="Times New Roman" w:hAnsi="Times New Roman" w:cs="Times New Roman"/>
          <w:b/>
          <w:bCs/>
          <w:sz w:val="24"/>
          <w:szCs w:val="24"/>
        </w:rPr>
        <w:t xml:space="preserve">Detection of Selected Functional Genes </w:t>
      </w:r>
    </w:p>
    <w:p w:rsidR="00415F56" w:rsidRPr="007A4697" w:rsidRDefault="00324C93">
      <w:pPr>
        <w:widowControl w:val="0"/>
        <w:spacing w:after="0" w:line="240" w:lineRule="auto"/>
        <w:ind w:firstLine="720"/>
        <w:jc w:val="both"/>
        <w:rPr>
          <w:rFonts w:ascii="Times New Roman" w:eastAsia="Times New Roman" w:hAnsi="Times New Roman" w:cs="Times New Roman"/>
          <w:sz w:val="24"/>
          <w:szCs w:val="24"/>
        </w:rPr>
      </w:pPr>
      <w:r w:rsidRPr="007A4697">
        <w:rPr>
          <w:rFonts w:ascii="Times New Roman" w:hAnsi="Times New Roman" w:cs="Times New Roman"/>
          <w:sz w:val="24"/>
          <w:szCs w:val="24"/>
        </w:rPr>
        <w:t xml:space="preserve">DNA quantification was done using molecular methods as described by </w:t>
      </w:r>
      <w:r w:rsidRPr="007A4697">
        <w:rPr>
          <w:rStyle w:val="mixed-citation"/>
          <w:rFonts w:ascii="Times New Roman" w:hAnsi="Times New Roman" w:cs="Times New Roman"/>
          <w:sz w:val="24"/>
          <w:szCs w:val="24"/>
        </w:rPr>
        <w:t>Sadhana</w:t>
      </w:r>
      <w:r w:rsidRPr="007A4697">
        <w:rPr>
          <w:rFonts w:ascii="Times New Roman" w:hAnsi="Times New Roman" w:cs="Times New Roman"/>
          <w:b/>
          <w:sz w:val="24"/>
          <w:szCs w:val="24"/>
        </w:rPr>
        <w:t xml:space="preserve"> </w:t>
      </w:r>
      <w:r w:rsidRPr="007A4697">
        <w:rPr>
          <w:rFonts w:ascii="Times New Roman" w:hAnsi="Times New Roman" w:cs="Times New Roman"/>
          <w:i/>
          <w:sz w:val="24"/>
          <w:szCs w:val="24"/>
        </w:rPr>
        <w:t>et. al.,</w:t>
      </w:r>
      <w:r w:rsidRPr="007A4697">
        <w:rPr>
          <w:rFonts w:ascii="Times New Roman" w:hAnsi="Times New Roman" w:cs="Times New Roman"/>
          <w:sz w:val="24"/>
          <w:szCs w:val="24"/>
        </w:rPr>
        <w:t xml:space="preserve"> (2021). </w:t>
      </w:r>
      <w:r w:rsidRPr="007A4697">
        <w:rPr>
          <w:rFonts w:ascii="Times New Roman" w:eastAsia="Times New Roman" w:hAnsi="Times New Roman" w:cs="Times New Roman"/>
          <w:b/>
          <w:bCs/>
          <w:sz w:val="24"/>
          <w:szCs w:val="24"/>
        </w:rPr>
        <w:t>ALKB</w:t>
      </w:r>
      <w:r w:rsidRPr="007A4697">
        <w:rPr>
          <w:rFonts w:ascii="Times New Roman" w:eastAsia="Times New Roman" w:hAnsi="Times New Roman" w:cs="Times New Roman"/>
          <w:b/>
          <w:sz w:val="24"/>
          <w:szCs w:val="24"/>
        </w:rPr>
        <w:t xml:space="preserve"> genes</w:t>
      </w:r>
      <w:r w:rsidRPr="007A4697">
        <w:rPr>
          <w:rFonts w:ascii="Times New Roman" w:eastAsia="Times New Roman" w:hAnsi="Times New Roman" w:cs="Times New Roman"/>
          <w:sz w:val="24"/>
          <w:szCs w:val="24"/>
        </w:rPr>
        <w:t xml:space="preserve"> from the isolates were amplified using the </w:t>
      </w:r>
      <w:r w:rsidRPr="007A4697">
        <w:rPr>
          <w:rFonts w:ascii="Times New Roman" w:eastAsia="Times New Roman" w:hAnsi="Times New Roman" w:cs="Times New Roman"/>
          <w:b/>
          <w:bCs/>
          <w:sz w:val="24"/>
          <w:szCs w:val="24"/>
        </w:rPr>
        <w:t>ALKB F1</w:t>
      </w:r>
      <w:r w:rsidRPr="007A4697">
        <w:rPr>
          <w:rFonts w:ascii="Times New Roman" w:eastAsia="Times New Roman" w:hAnsi="Times New Roman" w:cs="Times New Roman"/>
          <w:sz w:val="24"/>
          <w:szCs w:val="24"/>
        </w:rPr>
        <w:t xml:space="preserve">: 5-GATGGGCGAGAGCATCTACC-3’ and </w:t>
      </w:r>
      <w:r w:rsidRPr="007A4697">
        <w:rPr>
          <w:rFonts w:ascii="Times New Roman" w:eastAsia="Times New Roman" w:hAnsi="Times New Roman" w:cs="Times New Roman"/>
          <w:b/>
          <w:bCs/>
          <w:sz w:val="24"/>
          <w:szCs w:val="24"/>
        </w:rPr>
        <w:t>ALKB R1</w:t>
      </w:r>
      <w:r w:rsidRPr="007A4697">
        <w:rPr>
          <w:rFonts w:ascii="Times New Roman" w:eastAsia="Times New Roman" w:hAnsi="Times New Roman" w:cs="Times New Roman"/>
          <w:sz w:val="24"/>
          <w:szCs w:val="24"/>
        </w:rPr>
        <w:t xml:space="preserve">: 5'- TGGCAGATGTCAGCTGGAAG-3' primers on </w:t>
      </w:r>
      <w:proofErr w:type="gramStart"/>
      <w:r w:rsidRPr="007A4697">
        <w:rPr>
          <w:rFonts w:ascii="Times New Roman" w:eastAsia="Times New Roman" w:hAnsi="Times New Roman" w:cs="Times New Roman"/>
          <w:sz w:val="24"/>
          <w:szCs w:val="24"/>
        </w:rPr>
        <w:t>a</w:t>
      </w:r>
      <w:proofErr w:type="gramEnd"/>
      <w:r w:rsidRPr="007A4697">
        <w:rPr>
          <w:rFonts w:ascii="Times New Roman" w:eastAsia="Times New Roman" w:hAnsi="Times New Roman" w:cs="Times New Roman"/>
          <w:sz w:val="24"/>
          <w:szCs w:val="24"/>
        </w:rPr>
        <w:t xml:space="preserve"> ABI 9700 Applied Biosystems thermal cycler at a final volume of 30 </w:t>
      </w:r>
      <w:proofErr w:type="spellStart"/>
      <w:r w:rsidRPr="007A4697">
        <w:rPr>
          <w:rFonts w:ascii="Times New Roman" w:eastAsia="Times New Roman" w:hAnsi="Times New Roman" w:cs="Times New Roman"/>
          <w:sz w:val="24"/>
          <w:szCs w:val="24"/>
        </w:rPr>
        <w:t>microlitres</w:t>
      </w:r>
      <w:proofErr w:type="spellEnd"/>
      <w:r w:rsidRPr="007A4697">
        <w:rPr>
          <w:rFonts w:ascii="Times New Roman" w:eastAsia="Times New Roman" w:hAnsi="Times New Roman" w:cs="Times New Roman"/>
          <w:sz w:val="24"/>
          <w:szCs w:val="24"/>
        </w:rPr>
        <w:t xml:space="preserve"> for 35 cycles. The PCR mix included: the X2 Dream </w:t>
      </w:r>
      <w:proofErr w:type="spellStart"/>
      <w:r w:rsidRPr="007A4697">
        <w:rPr>
          <w:rFonts w:ascii="Times New Roman" w:eastAsia="Times New Roman" w:hAnsi="Times New Roman" w:cs="Times New Roman"/>
          <w:sz w:val="24"/>
          <w:szCs w:val="24"/>
        </w:rPr>
        <w:t>taq</w:t>
      </w:r>
      <w:proofErr w:type="spellEnd"/>
      <w:r w:rsidRPr="007A4697">
        <w:rPr>
          <w:rFonts w:ascii="Times New Roman" w:eastAsia="Times New Roman" w:hAnsi="Times New Roman" w:cs="Times New Roman"/>
          <w:sz w:val="24"/>
          <w:szCs w:val="24"/>
        </w:rPr>
        <w:t xml:space="preserve"> Master mix supplied by </w:t>
      </w:r>
      <w:proofErr w:type="spellStart"/>
      <w:r w:rsidRPr="007A4697">
        <w:rPr>
          <w:rFonts w:ascii="Times New Roman" w:eastAsia="Times New Roman" w:hAnsi="Times New Roman" w:cs="Times New Roman"/>
          <w:sz w:val="24"/>
          <w:szCs w:val="24"/>
        </w:rPr>
        <w:t>Inqaba</w:t>
      </w:r>
      <w:proofErr w:type="spellEnd"/>
      <w:r w:rsidRPr="007A4697">
        <w:rPr>
          <w:rFonts w:ascii="Times New Roman" w:eastAsia="Times New Roman" w:hAnsi="Times New Roman" w:cs="Times New Roman"/>
          <w:sz w:val="24"/>
          <w:szCs w:val="24"/>
        </w:rPr>
        <w:t>, South Africa (</w:t>
      </w:r>
      <w:proofErr w:type="spellStart"/>
      <w:r w:rsidRPr="007A4697">
        <w:rPr>
          <w:rFonts w:ascii="Times New Roman" w:eastAsia="Times New Roman" w:hAnsi="Times New Roman" w:cs="Times New Roman"/>
          <w:sz w:val="24"/>
          <w:szCs w:val="24"/>
        </w:rPr>
        <w:t>taq</w:t>
      </w:r>
      <w:proofErr w:type="spellEnd"/>
      <w:r w:rsidRPr="007A4697">
        <w:rPr>
          <w:rFonts w:ascii="Times New Roman" w:eastAsia="Times New Roman" w:hAnsi="Times New Roman" w:cs="Times New Roman"/>
          <w:sz w:val="24"/>
          <w:szCs w:val="24"/>
        </w:rPr>
        <w:t xml:space="preserve"> polymerase, DNTPs, </w:t>
      </w:r>
      <w:proofErr w:type="spellStart"/>
      <w:r w:rsidRPr="007A4697">
        <w:rPr>
          <w:rFonts w:ascii="Times New Roman" w:eastAsia="Times New Roman" w:hAnsi="Times New Roman" w:cs="Times New Roman"/>
          <w:sz w:val="24"/>
          <w:szCs w:val="24"/>
        </w:rPr>
        <w:t>MgCl</w:t>
      </w:r>
      <w:proofErr w:type="spellEnd"/>
      <w:r w:rsidRPr="007A4697">
        <w:rPr>
          <w:rFonts w:ascii="Times New Roman" w:eastAsia="Times New Roman" w:hAnsi="Times New Roman" w:cs="Times New Roman"/>
          <w:sz w:val="24"/>
          <w:szCs w:val="24"/>
        </w:rPr>
        <w:t xml:space="preserve">), the primers at a concentration of 0.4M and 50ng of the extracted DNA as template. The PCR conditions were as follows: Initial denaturation, 95ºC for 5 minutes; denaturation, 95ºC for 40 seconds; annealing, 57ºC for 40 seconds; extension, 72ºC for   1 minute for 35 cycles and final extension, 72ºC for 5 minutes. The product was resolved on a 1% agarose gel at 200V for 15 minutes and visualized on blue light imaging system but no product size seen. </w:t>
      </w:r>
      <w:r w:rsidRPr="007A4697">
        <w:rPr>
          <w:rFonts w:ascii="Times New Roman" w:eastAsia="Times New Roman" w:hAnsi="Times New Roman" w:cs="Times New Roman"/>
          <w:b/>
          <w:bCs/>
          <w:sz w:val="24"/>
          <w:szCs w:val="24"/>
        </w:rPr>
        <w:t>PAH</w:t>
      </w:r>
      <w:r w:rsidRPr="007A4697">
        <w:rPr>
          <w:rFonts w:ascii="Times New Roman" w:eastAsia="Times New Roman" w:hAnsi="Times New Roman" w:cs="Times New Roman"/>
          <w:b/>
          <w:sz w:val="24"/>
          <w:szCs w:val="24"/>
        </w:rPr>
        <w:t xml:space="preserve"> genes</w:t>
      </w:r>
      <w:r w:rsidRPr="007A4697">
        <w:rPr>
          <w:rFonts w:ascii="Times New Roman" w:eastAsia="Times New Roman" w:hAnsi="Times New Roman" w:cs="Times New Roman"/>
          <w:sz w:val="24"/>
          <w:szCs w:val="24"/>
        </w:rPr>
        <w:t xml:space="preserve"> from the isolates were amplified using the PAH-RHDF: 5-CGGCGCCGACAAYTTYGTNGG-3’ and PAH-RHDF: 5'- GGGGAACACGGTGCCRTGDATRAA-3' primers on </w:t>
      </w:r>
      <w:proofErr w:type="gramStart"/>
      <w:r w:rsidRPr="007A4697">
        <w:rPr>
          <w:rFonts w:ascii="Times New Roman" w:eastAsia="Times New Roman" w:hAnsi="Times New Roman" w:cs="Times New Roman"/>
          <w:sz w:val="24"/>
          <w:szCs w:val="24"/>
        </w:rPr>
        <w:t>a</w:t>
      </w:r>
      <w:proofErr w:type="gramEnd"/>
      <w:r w:rsidRPr="007A4697">
        <w:rPr>
          <w:rFonts w:ascii="Times New Roman" w:eastAsia="Times New Roman" w:hAnsi="Times New Roman" w:cs="Times New Roman"/>
          <w:sz w:val="24"/>
          <w:szCs w:val="24"/>
        </w:rPr>
        <w:t xml:space="preserve"> ABI 9700 Applied Biosystems thermal cycler at a final volume of 30 </w:t>
      </w:r>
      <w:proofErr w:type="spellStart"/>
      <w:r w:rsidRPr="007A4697">
        <w:rPr>
          <w:rFonts w:ascii="Times New Roman" w:eastAsia="Times New Roman" w:hAnsi="Times New Roman" w:cs="Times New Roman"/>
          <w:sz w:val="24"/>
          <w:szCs w:val="24"/>
        </w:rPr>
        <w:t>microlitres</w:t>
      </w:r>
      <w:proofErr w:type="spellEnd"/>
      <w:r w:rsidRPr="007A4697">
        <w:rPr>
          <w:rFonts w:ascii="Times New Roman" w:eastAsia="Times New Roman" w:hAnsi="Times New Roman" w:cs="Times New Roman"/>
          <w:sz w:val="24"/>
          <w:szCs w:val="24"/>
        </w:rPr>
        <w:t xml:space="preserve"> for 35 cycles. The PCR mix included: the X2 Dream </w:t>
      </w:r>
      <w:proofErr w:type="spellStart"/>
      <w:r w:rsidRPr="007A4697">
        <w:rPr>
          <w:rFonts w:ascii="Times New Roman" w:eastAsia="Times New Roman" w:hAnsi="Times New Roman" w:cs="Times New Roman"/>
          <w:sz w:val="24"/>
          <w:szCs w:val="24"/>
        </w:rPr>
        <w:t>taq</w:t>
      </w:r>
      <w:proofErr w:type="spellEnd"/>
      <w:r w:rsidRPr="007A4697">
        <w:rPr>
          <w:rFonts w:ascii="Times New Roman" w:eastAsia="Times New Roman" w:hAnsi="Times New Roman" w:cs="Times New Roman"/>
          <w:sz w:val="24"/>
          <w:szCs w:val="24"/>
        </w:rPr>
        <w:t xml:space="preserve"> Master mix supplied by </w:t>
      </w:r>
      <w:proofErr w:type="spellStart"/>
      <w:r w:rsidRPr="007A4697">
        <w:rPr>
          <w:rFonts w:ascii="Times New Roman" w:eastAsia="Times New Roman" w:hAnsi="Times New Roman" w:cs="Times New Roman"/>
          <w:sz w:val="24"/>
          <w:szCs w:val="24"/>
        </w:rPr>
        <w:t>Inqaba</w:t>
      </w:r>
      <w:proofErr w:type="spellEnd"/>
      <w:r w:rsidRPr="007A4697">
        <w:rPr>
          <w:rFonts w:ascii="Times New Roman" w:eastAsia="Times New Roman" w:hAnsi="Times New Roman" w:cs="Times New Roman"/>
          <w:sz w:val="24"/>
          <w:szCs w:val="24"/>
        </w:rPr>
        <w:t>, South Africa (</w:t>
      </w:r>
      <w:proofErr w:type="spellStart"/>
      <w:r w:rsidRPr="007A4697">
        <w:rPr>
          <w:rFonts w:ascii="Times New Roman" w:eastAsia="Times New Roman" w:hAnsi="Times New Roman" w:cs="Times New Roman"/>
          <w:sz w:val="24"/>
          <w:szCs w:val="24"/>
        </w:rPr>
        <w:t>taq</w:t>
      </w:r>
      <w:proofErr w:type="spellEnd"/>
      <w:r w:rsidRPr="007A4697">
        <w:rPr>
          <w:rFonts w:ascii="Times New Roman" w:eastAsia="Times New Roman" w:hAnsi="Times New Roman" w:cs="Times New Roman"/>
          <w:sz w:val="24"/>
          <w:szCs w:val="24"/>
        </w:rPr>
        <w:t xml:space="preserve"> polymerase, DNTPs, </w:t>
      </w:r>
      <w:proofErr w:type="spellStart"/>
      <w:r w:rsidRPr="007A4697">
        <w:rPr>
          <w:rFonts w:ascii="Times New Roman" w:eastAsia="Times New Roman" w:hAnsi="Times New Roman" w:cs="Times New Roman"/>
          <w:sz w:val="24"/>
          <w:szCs w:val="24"/>
        </w:rPr>
        <w:t>MgCl</w:t>
      </w:r>
      <w:proofErr w:type="spellEnd"/>
      <w:r w:rsidRPr="007A4697">
        <w:rPr>
          <w:rFonts w:ascii="Times New Roman" w:eastAsia="Times New Roman" w:hAnsi="Times New Roman" w:cs="Times New Roman"/>
          <w:sz w:val="24"/>
          <w:szCs w:val="24"/>
        </w:rPr>
        <w:t>), the primers at a concentration of 0.4M and 50ng of the extracted DNA as template. The PCR conditions were as follows: Initial denaturation, 95ºC for 5 minutes; denaturation, 95ºC for 30 seconds; annealing, 54ºC for 30 seconds; extension, 72ºC for   30 seconds for 30 cycles and final extension, 72ºC for 7 minutes. The product was resolved on a 1% agarose gel at 200V for 15 minutes and visualized on blue light imaging system for 300bp and 190bp product sizes.</w:t>
      </w:r>
    </w:p>
    <w:p w:rsidR="00415F56" w:rsidRPr="007A4697" w:rsidRDefault="00324C93">
      <w:pPr>
        <w:widowControl w:val="0"/>
        <w:spacing w:after="0" w:line="240" w:lineRule="auto"/>
        <w:jc w:val="both"/>
        <w:rPr>
          <w:rFonts w:ascii="Times New Roman" w:hAnsi="Times New Roman" w:cs="Times New Roman"/>
          <w:sz w:val="24"/>
          <w:szCs w:val="24"/>
        </w:rPr>
      </w:pPr>
      <w:r w:rsidRPr="007A4697">
        <w:rPr>
          <w:rFonts w:ascii="Times New Roman" w:eastAsia="Times New Roman" w:hAnsi="Times New Roman" w:cs="Times New Roman"/>
          <w:b/>
          <w:bCs/>
          <w:sz w:val="24"/>
          <w:szCs w:val="24"/>
        </w:rPr>
        <w:t>16S rRNA Amplification</w:t>
      </w:r>
    </w:p>
    <w:p w:rsidR="00415F56" w:rsidRPr="007A4697" w:rsidRDefault="00324C93" w:rsidP="00367342">
      <w:pPr>
        <w:widowControl w:val="0"/>
        <w:spacing w:line="240" w:lineRule="auto"/>
        <w:ind w:firstLine="720"/>
        <w:jc w:val="both"/>
        <w:rPr>
          <w:rFonts w:ascii="Times New Roman" w:hAnsi="Times New Roman" w:cs="Times New Roman"/>
          <w:sz w:val="24"/>
          <w:szCs w:val="24"/>
        </w:rPr>
      </w:pPr>
      <w:r w:rsidRPr="007A4697">
        <w:rPr>
          <w:rFonts w:ascii="Times New Roman" w:eastAsia="Times New Roman" w:hAnsi="Times New Roman" w:cs="Times New Roman"/>
          <w:sz w:val="24"/>
          <w:szCs w:val="24"/>
        </w:rPr>
        <w:t xml:space="preserve">The 16s rRNA region of the rRNA gene of the isolates were amplified using the 27F: 5'-AGAGTTTGATCMTGGCTCAG-3’ and 1492R: 5'-CGGTTACCTTGTTACGACTT-3’ primers on </w:t>
      </w:r>
      <w:proofErr w:type="gramStart"/>
      <w:r w:rsidRPr="007A4697">
        <w:rPr>
          <w:rFonts w:ascii="Times New Roman" w:eastAsia="Times New Roman" w:hAnsi="Times New Roman" w:cs="Times New Roman"/>
          <w:sz w:val="24"/>
          <w:szCs w:val="24"/>
        </w:rPr>
        <w:lastRenderedPageBreak/>
        <w:t>a</w:t>
      </w:r>
      <w:proofErr w:type="gramEnd"/>
      <w:r w:rsidRPr="007A4697">
        <w:rPr>
          <w:rFonts w:ascii="Times New Roman" w:eastAsia="Times New Roman" w:hAnsi="Times New Roman" w:cs="Times New Roman"/>
          <w:sz w:val="24"/>
          <w:szCs w:val="24"/>
        </w:rPr>
        <w:t xml:space="preserve"> ABI 9700 Applied Biosystems thermal cycler at a final volume of 40 </w:t>
      </w:r>
      <w:proofErr w:type="spellStart"/>
      <w:r w:rsidRPr="007A4697">
        <w:rPr>
          <w:rFonts w:ascii="Times New Roman" w:eastAsia="Times New Roman" w:hAnsi="Times New Roman" w:cs="Times New Roman"/>
          <w:sz w:val="24"/>
          <w:szCs w:val="24"/>
        </w:rPr>
        <w:t>microlitres</w:t>
      </w:r>
      <w:proofErr w:type="spellEnd"/>
      <w:r w:rsidRPr="007A4697">
        <w:rPr>
          <w:rFonts w:ascii="Times New Roman" w:eastAsia="Times New Roman" w:hAnsi="Times New Roman" w:cs="Times New Roman"/>
          <w:sz w:val="24"/>
          <w:szCs w:val="24"/>
        </w:rPr>
        <w:t xml:space="preserve"> for 35 cycles. The PCR mix included: the X2 Dream </w:t>
      </w:r>
      <w:proofErr w:type="spellStart"/>
      <w:r w:rsidRPr="007A4697">
        <w:rPr>
          <w:rFonts w:ascii="Times New Roman" w:eastAsia="Times New Roman" w:hAnsi="Times New Roman" w:cs="Times New Roman"/>
          <w:sz w:val="24"/>
          <w:szCs w:val="24"/>
        </w:rPr>
        <w:t>taq</w:t>
      </w:r>
      <w:proofErr w:type="spellEnd"/>
      <w:r w:rsidRPr="007A4697">
        <w:rPr>
          <w:rFonts w:ascii="Times New Roman" w:eastAsia="Times New Roman" w:hAnsi="Times New Roman" w:cs="Times New Roman"/>
          <w:sz w:val="24"/>
          <w:szCs w:val="24"/>
        </w:rPr>
        <w:t xml:space="preserve"> Master mix supplied by </w:t>
      </w:r>
      <w:proofErr w:type="spellStart"/>
      <w:r w:rsidRPr="007A4697">
        <w:rPr>
          <w:rFonts w:ascii="Times New Roman" w:eastAsia="Times New Roman" w:hAnsi="Times New Roman" w:cs="Times New Roman"/>
          <w:sz w:val="24"/>
          <w:szCs w:val="24"/>
        </w:rPr>
        <w:t>Inqaba</w:t>
      </w:r>
      <w:proofErr w:type="spellEnd"/>
      <w:r w:rsidRPr="007A4697">
        <w:rPr>
          <w:rFonts w:ascii="Times New Roman" w:eastAsia="Times New Roman" w:hAnsi="Times New Roman" w:cs="Times New Roman"/>
          <w:sz w:val="24"/>
          <w:szCs w:val="24"/>
        </w:rPr>
        <w:t>, South Africa (</w:t>
      </w:r>
      <w:proofErr w:type="spellStart"/>
      <w:r w:rsidRPr="007A4697">
        <w:rPr>
          <w:rFonts w:ascii="Times New Roman" w:eastAsia="Times New Roman" w:hAnsi="Times New Roman" w:cs="Times New Roman"/>
          <w:sz w:val="24"/>
          <w:szCs w:val="24"/>
        </w:rPr>
        <w:t>taq</w:t>
      </w:r>
      <w:proofErr w:type="spellEnd"/>
      <w:r w:rsidRPr="007A4697">
        <w:rPr>
          <w:rFonts w:ascii="Times New Roman" w:eastAsia="Times New Roman" w:hAnsi="Times New Roman" w:cs="Times New Roman"/>
          <w:sz w:val="24"/>
          <w:szCs w:val="24"/>
        </w:rPr>
        <w:t xml:space="preserve"> polymerase, DNTPs, </w:t>
      </w:r>
      <w:proofErr w:type="spellStart"/>
      <w:r w:rsidRPr="007A4697">
        <w:rPr>
          <w:rFonts w:ascii="Times New Roman" w:eastAsia="Times New Roman" w:hAnsi="Times New Roman" w:cs="Times New Roman"/>
          <w:sz w:val="24"/>
          <w:szCs w:val="24"/>
        </w:rPr>
        <w:t>MgCl</w:t>
      </w:r>
      <w:proofErr w:type="spellEnd"/>
      <w:r w:rsidRPr="007A4697">
        <w:rPr>
          <w:rFonts w:ascii="Times New Roman" w:eastAsia="Times New Roman" w:hAnsi="Times New Roman" w:cs="Times New Roman"/>
          <w:sz w:val="24"/>
          <w:szCs w:val="24"/>
        </w:rPr>
        <w:t>), the primers at a concentration of 0.5uM and the extracted DNA as template. The PCR conditions were as follows: Initial denaturation, 95ºC for 5 minutes; denaturation, 95ºC for 40 seconds; annealing, 52ºC for 40 seconds; extension, 72ºC for    40 seconds for 35 cycles and final extension, 72ºC for 5 minutes. The product was resolved on a 1% agarose gel at 200V for 15 minutes and visualized on a blue light transilluminator for a 1500bp product.</w:t>
      </w:r>
      <w:r w:rsidRPr="007A4697">
        <w:rPr>
          <w:rFonts w:ascii="Times New Roman" w:hAnsi="Times New Roman" w:cs="Times New Roman"/>
          <w:b/>
          <w:bCs/>
          <w:sz w:val="24"/>
          <w:szCs w:val="24"/>
        </w:rPr>
        <w:t xml:space="preserve"> </w:t>
      </w:r>
    </w:p>
    <w:p w:rsidR="00415F56" w:rsidRPr="007A4697" w:rsidRDefault="00324C93">
      <w:pPr>
        <w:spacing w:after="0"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 xml:space="preserve">Results </w:t>
      </w:r>
    </w:p>
    <w:p w:rsidR="00415F56" w:rsidRPr="007A4697" w:rsidRDefault="00324C93">
      <w:pPr>
        <w:spacing w:after="0" w:line="240" w:lineRule="auto"/>
        <w:ind w:firstLine="720"/>
        <w:jc w:val="both"/>
        <w:rPr>
          <w:rFonts w:ascii="Times New Roman" w:hAnsi="Times New Roman" w:cs="Times New Roman"/>
          <w:sz w:val="24"/>
          <w:szCs w:val="24"/>
        </w:rPr>
      </w:pPr>
      <w:r w:rsidRPr="007A4697">
        <w:rPr>
          <w:rFonts w:ascii="Times New Roman" w:hAnsi="Times New Roman" w:cs="Times New Roman"/>
          <w:sz w:val="24"/>
          <w:szCs w:val="24"/>
        </w:rPr>
        <w:t xml:space="preserve">Out of the five isolates from the refinery effluent, three namely </w:t>
      </w:r>
      <w:r w:rsidRPr="007A4697">
        <w:rPr>
          <w:rFonts w:ascii="Times New Roman" w:eastAsia="Times New Roman" w:hAnsi="Times New Roman" w:cs="Times New Roman"/>
          <w:i/>
          <w:sz w:val="24"/>
          <w:szCs w:val="24"/>
        </w:rPr>
        <w:t>Bacillus cereus</w:t>
      </w:r>
      <w:r w:rsidRPr="007A4697">
        <w:rPr>
          <w:rFonts w:ascii="Times New Roman" w:eastAsia="Times New Roman" w:hAnsi="Times New Roman" w:cs="Times New Roman"/>
          <w:sz w:val="24"/>
          <w:szCs w:val="24"/>
        </w:rPr>
        <w:t xml:space="preserve">, </w:t>
      </w:r>
      <w:r w:rsidRPr="007A4697">
        <w:rPr>
          <w:rFonts w:ascii="Times New Roman" w:eastAsia="Times New Roman" w:hAnsi="Times New Roman" w:cs="Times New Roman"/>
          <w:i/>
          <w:sz w:val="24"/>
          <w:szCs w:val="24"/>
        </w:rPr>
        <w:t>Pseudomonas aeruginosa</w:t>
      </w:r>
      <w:r w:rsidRPr="007A4697">
        <w:rPr>
          <w:rFonts w:ascii="Times New Roman" w:eastAsia="Times New Roman" w:hAnsi="Times New Roman" w:cs="Times New Roman"/>
          <w:sz w:val="24"/>
          <w:szCs w:val="24"/>
        </w:rPr>
        <w:t xml:space="preserve"> and</w:t>
      </w:r>
      <w:r w:rsidRPr="007A4697">
        <w:rPr>
          <w:rFonts w:ascii="Times New Roman" w:eastAsia="Times New Roman" w:hAnsi="Times New Roman" w:cs="Times New Roman"/>
          <w:i/>
          <w:sz w:val="24"/>
          <w:szCs w:val="24"/>
        </w:rPr>
        <w:t xml:space="preserve"> Enterobacter</w:t>
      </w:r>
      <w:r w:rsidRPr="007A4697">
        <w:rPr>
          <w:rFonts w:ascii="Times New Roman" w:eastAsia="Times New Roman" w:hAnsi="Times New Roman" w:cs="Times New Roman"/>
          <w:sz w:val="24"/>
          <w:szCs w:val="24"/>
        </w:rPr>
        <w:t xml:space="preserve"> </w:t>
      </w:r>
      <w:r w:rsidRPr="007A4697">
        <w:rPr>
          <w:rFonts w:ascii="Times New Roman" w:eastAsia="Times New Roman" w:hAnsi="Times New Roman" w:cs="Times New Roman"/>
          <w:i/>
          <w:sz w:val="24"/>
          <w:szCs w:val="24"/>
        </w:rPr>
        <w:t>mori</w:t>
      </w:r>
      <w:r w:rsidRPr="007A4697">
        <w:rPr>
          <w:rFonts w:ascii="Times New Roman" w:hAnsi="Times New Roman" w:cs="Times New Roman"/>
          <w:sz w:val="24"/>
          <w:szCs w:val="24"/>
        </w:rPr>
        <w:t xml:space="preserve"> grew well in the crude oil medium between 12 and 15 days while </w:t>
      </w:r>
      <w:r w:rsidRPr="007A4697">
        <w:rPr>
          <w:rFonts w:ascii="Times New Roman" w:eastAsia="Times New Roman" w:hAnsi="Times New Roman" w:cs="Times New Roman"/>
          <w:i/>
          <w:sz w:val="24"/>
          <w:szCs w:val="24"/>
        </w:rPr>
        <w:t>E.coli and Proteus</w:t>
      </w:r>
      <w:r w:rsidRPr="007A4697">
        <w:rPr>
          <w:rFonts w:ascii="Times New Roman" w:eastAsia="Times New Roman" w:hAnsi="Times New Roman" w:cs="Times New Roman"/>
          <w:sz w:val="24"/>
          <w:szCs w:val="24"/>
        </w:rPr>
        <w:t xml:space="preserve"> </w:t>
      </w:r>
      <w:proofErr w:type="spellStart"/>
      <w:r w:rsidRPr="007A4697">
        <w:rPr>
          <w:rFonts w:ascii="Times New Roman" w:eastAsia="Times New Roman" w:hAnsi="Times New Roman" w:cs="Times New Roman"/>
          <w:i/>
          <w:sz w:val="24"/>
          <w:szCs w:val="24"/>
        </w:rPr>
        <w:t>columbae</w:t>
      </w:r>
      <w:proofErr w:type="spellEnd"/>
      <w:r w:rsidRPr="007A4697">
        <w:rPr>
          <w:rFonts w:ascii="Times New Roman" w:eastAsia="Times New Roman" w:hAnsi="Times New Roman" w:cs="Times New Roman"/>
          <w:i/>
          <w:sz w:val="24"/>
          <w:szCs w:val="24"/>
        </w:rPr>
        <w:t xml:space="preserve"> </w:t>
      </w:r>
      <w:r w:rsidRPr="007A4697">
        <w:rPr>
          <w:rFonts w:ascii="Times New Roman" w:hAnsi="Times New Roman" w:cs="Times New Roman"/>
          <w:sz w:val="24"/>
          <w:szCs w:val="24"/>
        </w:rPr>
        <w:t xml:space="preserve">did not (Table 1). Thus </w:t>
      </w:r>
      <w:r w:rsidRPr="007A4697">
        <w:rPr>
          <w:rFonts w:ascii="Times New Roman" w:hAnsi="Times New Roman" w:cs="Times New Roman"/>
          <w:i/>
          <w:sz w:val="24"/>
          <w:szCs w:val="24"/>
        </w:rPr>
        <w:t>P. aeruginosa, E. mori</w:t>
      </w:r>
      <w:r w:rsidRPr="007A4697">
        <w:rPr>
          <w:rFonts w:ascii="Times New Roman" w:hAnsi="Times New Roman" w:cs="Times New Roman"/>
          <w:sz w:val="24"/>
          <w:szCs w:val="24"/>
        </w:rPr>
        <w:t xml:space="preserve"> and </w:t>
      </w:r>
      <w:r w:rsidRPr="007A4697">
        <w:rPr>
          <w:rFonts w:ascii="Times New Roman" w:hAnsi="Times New Roman" w:cs="Times New Roman"/>
          <w:i/>
          <w:sz w:val="24"/>
          <w:szCs w:val="24"/>
        </w:rPr>
        <w:t>B. cereus</w:t>
      </w:r>
      <w:r w:rsidRPr="007A4697">
        <w:rPr>
          <w:rFonts w:ascii="Times New Roman" w:hAnsi="Times New Roman" w:cs="Times New Roman"/>
          <w:sz w:val="24"/>
          <w:szCs w:val="24"/>
        </w:rPr>
        <w:t xml:space="preserve"> were used as donors while </w:t>
      </w:r>
      <w:r w:rsidRPr="007A4697">
        <w:rPr>
          <w:rFonts w:ascii="Times New Roman" w:hAnsi="Times New Roman" w:cs="Times New Roman"/>
          <w:i/>
          <w:sz w:val="24"/>
          <w:szCs w:val="24"/>
        </w:rPr>
        <w:t>E. coli</w:t>
      </w:r>
      <w:r w:rsidRPr="007A4697">
        <w:rPr>
          <w:rFonts w:ascii="Times New Roman" w:hAnsi="Times New Roman" w:cs="Times New Roman"/>
          <w:sz w:val="24"/>
          <w:szCs w:val="24"/>
        </w:rPr>
        <w:t xml:space="preserve"> and </w:t>
      </w:r>
      <w:r w:rsidRPr="007A4697">
        <w:rPr>
          <w:rFonts w:ascii="Times New Roman" w:hAnsi="Times New Roman" w:cs="Times New Roman"/>
          <w:i/>
          <w:sz w:val="24"/>
          <w:szCs w:val="24"/>
        </w:rPr>
        <w:t xml:space="preserve">P. </w:t>
      </w:r>
      <w:proofErr w:type="spellStart"/>
      <w:r w:rsidRPr="007A4697">
        <w:rPr>
          <w:rFonts w:ascii="Times New Roman" w:hAnsi="Times New Roman" w:cs="Times New Roman"/>
          <w:i/>
          <w:sz w:val="24"/>
          <w:szCs w:val="24"/>
        </w:rPr>
        <w:t>columbae</w:t>
      </w:r>
      <w:proofErr w:type="spellEnd"/>
      <w:r w:rsidRPr="007A4697">
        <w:rPr>
          <w:rFonts w:ascii="Times New Roman" w:hAnsi="Times New Roman" w:cs="Times New Roman"/>
          <w:sz w:val="24"/>
          <w:szCs w:val="24"/>
        </w:rPr>
        <w:t xml:space="preserve"> became recipients in the conjugation experiment.</w:t>
      </w:r>
    </w:p>
    <w:p w:rsidR="00415F56" w:rsidRPr="007A4697" w:rsidRDefault="00324C93">
      <w:pPr>
        <w:spacing w:after="0" w:line="240" w:lineRule="auto"/>
        <w:ind w:firstLine="720"/>
        <w:jc w:val="both"/>
        <w:rPr>
          <w:rFonts w:ascii="Times New Roman" w:hAnsi="Times New Roman" w:cs="Times New Roman"/>
          <w:noProof/>
          <w:sz w:val="24"/>
          <w:szCs w:val="24"/>
        </w:rPr>
      </w:pPr>
      <w:r w:rsidRPr="007A4697">
        <w:rPr>
          <w:rFonts w:ascii="Times New Roman" w:hAnsi="Times New Roman" w:cs="Times New Roman"/>
          <w:sz w:val="24"/>
          <w:szCs w:val="24"/>
        </w:rPr>
        <w:t xml:space="preserve">The recipients were able to establish growth in </w:t>
      </w:r>
      <w:r w:rsidRPr="007A4697">
        <w:rPr>
          <w:rFonts w:ascii="Times New Roman" w:hAnsi="Times New Roman" w:cs="Times New Roman"/>
          <w:noProof/>
          <w:sz w:val="24"/>
          <w:szCs w:val="24"/>
        </w:rPr>
        <w:t xml:space="preserve">MacConkey and Nutrient agar as shown in Table 2 although </w:t>
      </w:r>
      <w:r w:rsidRPr="007A4697">
        <w:rPr>
          <w:rFonts w:ascii="Times New Roman" w:hAnsi="Times New Roman" w:cs="Times New Roman"/>
          <w:i/>
          <w:noProof/>
          <w:sz w:val="24"/>
          <w:szCs w:val="24"/>
        </w:rPr>
        <w:t>B. cereus</w:t>
      </w:r>
      <w:r w:rsidRPr="007A4697">
        <w:rPr>
          <w:rFonts w:ascii="Times New Roman" w:hAnsi="Times New Roman" w:cs="Times New Roman"/>
          <w:noProof/>
          <w:sz w:val="24"/>
          <w:szCs w:val="24"/>
        </w:rPr>
        <w:t xml:space="preserve">-modified </w:t>
      </w:r>
      <w:r w:rsidRPr="007A4697">
        <w:rPr>
          <w:rFonts w:ascii="Times New Roman" w:hAnsi="Times New Roman" w:cs="Times New Roman"/>
          <w:i/>
          <w:noProof/>
          <w:sz w:val="24"/>
          <w:szCs w:val="24"/>
        </w:rPr>
        <w:t>E. coli</w:t>
      </w:r>
      <w:r w:rsidRPr="007A4697">
        <w:rPr>
          <w:rFonts w:ascii="Times New Roman" w:hAnsi="Times New Roman" w:cs="Times New Roman"/>
          <w:noProof/>
          <w:sz w:val="24"/>
          <w:szCs w:val="24"/>
        </w:rPr>
        <w:t xml:space="preserve"> and </w:t>
      </w:r>
      <w:r w:rsidR="0037476B">
        <w:rPr>
          <w:rFonts w:ascii="Times New Roman" w:hAnsi="Times New Roman" w:cs="Times New Roman"/>
          <w:i/>
          <w:noProof/>
          <w:sz w:val="24"/>
          <w:szCs w:val="24"/>
        </w:rPr>
        <w:t>P. colu</w:t>
      </w:r>
      <w:r w:rsidRPr="007A4697">
        <w:rPr>
          <w:rFonts w:ascii="Times New Roman" w:hAnsi="Times New Roman" w:cs="Times New Roman"/>
          <w:i/>
          <w:noProof/>
          <w:sz w:val="24"/>
          <w:szCs w:val="24"/>
        </w:rPr>
        <w:t>mbae</w:t>
      </w:r>
      <w:r w:rsidRPr="007A4697">
        <w:rPr>
          <w:rFonts w:ascii="Times New Roman" w:hAnsi="Times New Roman" w:cs="Times New Roman"/>
          <w:noProof/>
          <w:sz w:val="24"/>
          <w:szCs w:val="24"/>
        </w:rPr>
        <w:t xml:space="preserve"> failed to grow on MacConkey agar. </w:t>
      </w:r>
      <w:r w:rsidRPr="007A4697">
        <w:rPr>
          <w:rFonts w:ascii="Times New Roman" w:eastAsia="Times New Roman" w:hAnsi="Times New Roman" w:cs="Times New Roman"/>
          <w:sz w:val="24"/>
          <w:szCs w:val="24"/>
        </w:rPr>
        <w:t>The recombinants were able to grow in Bushnell Haas medium supplemented with 0.2</w:t>
      </w:r>
      <w:r w:rsidR="001E3C2E">
        <w:rPr>
          <w:rFonts w:ascii="Times New Roman" w:eastAsia="Times New Roman" w:hAnsi="Times New Roman" w:cs="Times New Roman"/>
          <w:sz w:val="24"/>
          <w:szCs w:val="24"/>
        </w:rPr>
        <w:t xml:space="preserve"> ml</w:t>
      </w:r>
      <w:r w:rsidRPr="007A4697">
        <w:rPr>
          <w:rFonts w:ascii="Times New Roman" w:eastAsia="Times New Roman" w:hAnsi="Times New Roman" w:cs="Times New Roman"/>
          <w:sz w:val="24"/>
          <w:szCs w:val="24"/>
        </w:rPr>
        <w:t xml:space="preserve"> and 0.5 ml of crude oil throughout the duration of the experiment (Table 3). Visual observation showed that the modified </w:t>
      </w:r>
      <w:r w:rsidRPr="007A4697">
        <w:rPr>
          <w:rFonts w:ascii="Times New Roman" w:eastAsia="Times New Roman" w:hAnsi="Times New Roman" w:cs="Times New Roman"/>
          <w:i/>
          <w:sz w:val="24"/>
          <w:szCs w:val="24"/>
        </w:rPr>
        <w:t xml:space="preserve">E. coli </w:t>
      </w:r>
      <w:r w:rsidRPr="007A4697">
        <w:rPr>
          <w:rFonts w:ascii="Times New Roman" w:eastAsia="Times New Roman" w:hAnsi="Times New Roman" w:cs="Times New Roman"/>
          <w:sz w:val="24"/>
          <w:szCs w:val="24"/>
        </w:rPr>
        <w:t xml:space="preserve">grew better that the modified </w:t>
      </w:r>
      <w:r w:rsidRPr="007A4697">
        <w:rPr>
          <w:rFonts w:ascii="Times New Roman" w:eastAsia="Times New Roman" w:hAnsi="Times New Roman" w:cs="Times New Roman"/>
          <w:i/>
          <w:sz w:val="24"/>
          <w:szCs w:val="24"/>
        </w:rPr>
        <w:t xml:space="preserve">P. </w:t>
      </w:r>
      <w:proofErr w:type="spellStart"/>
      <w:r w:rsidRPr="007A4697">
        <w:rPr>
          <w:rFonts w:ascii="Times New Roman" w:eastAsia="Times New Roman" w:hAnsi="Times New Roman" w:cs="Times New Roman"/>
          <w:i/>
          <w:sz w:val="24"/>
          <w:szCs w:val="24"/>
        </w:rPr>
        <w:t>columbae</w:t>
      </w:r>
      <w:proofErr w:type="spellEnd"/>
      <w:r w:rsidRPr="007A4697">
        <w:rPr>
          <w:rFonts w:ascii="Times New Roman" w:eastAsia="Times New Roman" w:hAnsi="Times New Roman" w:cs="Times New Roman"/>
          <w:sz w:val="24"/>
          <w:szCs w:val="24"/>
        </w:rPr>
        <w:t xml:space="preserve"> (Table 3). A comparison of the growth of the donor bacteria and the conjugation-modified bacteria in crude oil</w:t>
      </w:r>
      <w:r w:rsidR="006D3102" w:rsidRPr="007A4697">
        <w:rPr>
          <w:rFonts w:ascii="Times New Roman" w:eastAsia="Times New Roman" w:hAnsi="Times New Roman" w:cs="Times New Roman"/>
          <w:sz w:val="24"/>
          <w:szCs w:val="24"/>
        </w:rPr>
        <w:t xml:space="preserve"> medium is presented in Figure </w:t>
      </w:r>
      <w:r w:rsidR="006D3102" w:rsidRPr="007A4697">
        <w:rPr>
          <w:rFonts w:ascii="Times New Roman" w:eastAsia="Times New Roman" w:hAnsi="Times New Roman" w:cs="Times New Roman"/>
          <w:color w:val="FF0000"/>
          <w:sz w:val="24"/>
          <w:szCs w:val="24"/>
        </w:rPr>
        <w:t>2</w:t>
      </w:r>
      <w:r w:rsidRPr="007A4697">
        <w:rPr>
          <w:rFonts w:ascii="Times New Roman" w:eastAsia="Times New Roman" w:hAnsi="Times New Roman" w:cs="Times New Roman"/>
          <w:sz w:val="24"/>
          <w:szCs w:val="24"/>
        </w:rPr>
        <w:t xml:space="preserve">. The growth curve of the conjugation-modified </w:t>
      </w:r>
      <w:r w:rsidRPr="007A4697">
        <w:rPr>
          <w:rFonts w:ascii="Times New Roman" w:eastAsia="Times New Roman" w:hAnsi="Times New Roman" w:cs="Times New Roman"/>
          <w:i/>
          <w:sz w:val="24"/>
          <w:szCs w:val="24"/>
        </w:rPr>
        <w:t>E. coli</w:t>
      </w:r>
      <w:r w:rsidRPr="007A4697">
        <w:rPr>
          <w:rFonts w:ascii="Times New Roman" w:eastAsia="Times New Roman" w:hAnsi="Times New Roman" w:cs="Times New Roman"/>
          <w:sz w:val="24"/>
          <w:szCs w:val="24"/>
        </w:rPr>
        <w:t xml:space="preserve"> was identical with that of the donor </w:t>
      </w:r>
      <w:r w:rsidRPr="007A4697">
        <w:rPr>
          <w:rFonts w:ascii="Times New Roman" w:eastAsia="Times New Roman" w:hAnsi="Times New Roman" w:cs="Times New Roman"/>
          <w:i/>
          <w:sz w:val="24"/>
          <w:szCs w:val="24"/>
        </w:rPr>
        <w:t>P</w:t>
      </w:r>
      <w:r w:rsidRPr="007A4697">
        <w:rPr>
          <w:rFonts w:ascii="Times New Roman" w:eastAsia="Times New Roman" w:hAnsi="Times New Roman" w:cs="Times New Roman"/>
          <w:sz w:val="24"/>
          <w:szCs w:val="24"/>
        </w:rPr>
        <w:t xml:space="preserve">. </w:t>
      </w:r>
      <w:r w:rsidRPr="007A4697">
        <w:rPr>
          <w:rFonts w:ascii="Times New Roman" w:eastAsia="Times New Roman" w:hAnsi="Times New Roman" w:cs="Times New Roman"/>
          <w:i/>
          <w:sz w:val="24"/>
          <w:szCs w:val="24"/>
        </w:rPr>
        <w:t xml:space="preserve">aeruginosa </w:t>
      </w:r>
      <w:r w:rsidRPr="007A4697">
        <w:rPr>
          <w:rFonts w:ascii="Times New Roman" w:eastAsia="Times New Roman" w:hAnsi="Times New Roman" w:cs="Times New Roman"/>
          <w:sz w:val="24"/>
          <w:szCs w:val="24"/>
        </w:rPr>
        <w:t xml:space="preserve">while that of the modified </w:t>
      </w:r>
      <w:r w:rsidRPr="007A4697">
        <w:rPr>
          <w:rFonts w:ascii="Times New Roman" w:eastAsia="Times New Roman" w:hAnsi="Times New Roman" w:cs="Times New Roman"/>
          <w:i/>
          <w:sz w:val="24"/>
          <w:szCs w:val="24"/>
        </w:rPr>
        <w:t xml:space="preserve">P. </w:t>
      </w:r>
      <w:proofErr w:type="spellStart"/>
      <w:r w:rsidRPr="007A4697">
        <w:rPr>
          <w:rFonts w:ascii="Times New Roman" w:eastAsia="Times New Roman" w:hAnsi="Times New Roman" w:cs="Times New Roman"/>
          <w:i/>
          <w:sz w:val="24"/>
          <w:szCs w:val="24"/>
        </w:rPr>
        <w:t>columbae</w:t>
      </w:r>
      <w:proofErr w:type="spellEnd"/>
      <w:r w:rsidR="006D3102" w:rsidRPr="007A4697">
        <w:rPr>
          <w:rFonts w:ascii="Times New Roman" w:eastAsia="Times New Roman" w:hAnsi="Times New Roman" w:cs="Times New Roman"/>
          <w:sz w:val="24"/>
          <w:szCs w:val="24"/>
        </w:rPr>
        <w:t xml:space="preserve"> was lower (Figure </w:t>
      </w:r>
      <w:r w:rsidR="006D3102" w:rsidRPr="007A4697">
        <w:rPr>
          <w:rFonts w:ascii="Times New Roman" w:eastAsia="Times New Roman" w:hAnsi="Times New Roman" w:cs="Times New Roman"/>
          <w:color w:val="FF0000"/>
          <w:sz w:val="24"/>
          <w:szCs w:val="24"/>
        </w:rPr>
        <w:t>2</w:t>
      </w:r>
      <w:r w:rsidRPr="007A4697">
        <w:rPr>
          <w:rFonts w:ascii="Times New Roman" w:eastAsia="Times New Roman" w:hAnsi="Times New Roman" w:cs="Times New Roman"/>
          <w:color w:val="FF0000"/>
          <w:sz w:val="24"/>
          <w:szCs w:val="24"/>
        </w:rPr>
        <w:t>A</w:t>
      </w:r>
      <w:r w:rsidRPr="007A4697">
        <w:rPr>
          <w:rFonts w:ascii="Times New Roman" w:eastAsia="Times New Roman" w:hAnsi="Times New Roman" w:cs="Times New Roman"/>
          <w:sz w:val="24"/>
          <w:szCs w:val="24"/>
        </w:rPr>
        <w:t xml:space="preserve">). On the other hand, the growth of modified </w:t>
      </w:r>
      <w:r w:rsidRPr="007A4697">
        <w:rPr>
          <w:rFonts w:ascii="Times New Roman" w:eastAsia="Times New Roman" w:hAnsi="Times New Roman" w:cs="Times New Roman"/>
          <w:i/>
          <w:sz w:val="24"/>
          <w:szCs w:val="24"/>
        </w:rPr>
        <w:t xml:space="preserve">P. </w:t>
      </w:r>
      <w:proofErr w:type="spellStart"/>
      <w:r w:rsidRPr="007A4697">
        <w:rPr>
          <w:rFonts w:ascii="Times New Roman" w:eastAsia="Times New Roman" w:hAnsi="Times New Roman" w:cs="Times New Roman"/>
          <w:i/>
          <w:sz w:val="24"/>
          <w:szCs w:val="24"/>
        </w:rPr>
        <w:t>columbae</w:t>
      </w:r>
      <w:proofErr w:type="spellEnd"/>
      <w:r w:rsidRPr="007A4697">
        <w:rPr>
          <w:rFonts w:ascii="Times New Roman" w:eastAsia="Times New Roman" w:hAnsi="Times New Roman" w:cs="Times New Roman"/>
          <w:sz w:val="24"/>
          <w:szCs w:val="24"/>
        </w:rPr>
        <w:t xml:space="preserve"> was identical with that of the conjugant donor </w:t>
      </w:r>
      <w:r w:rsidRPr="007A4697">
        <w:rPr>
          <w:rFonts w:ascii="Times New Roman" w:eastAsia="Times New Roman" w:hAnsi="Times New Roman" w:cs="Times New Roman"/>
          <w:i/>
          <w:sz w:val="24"/>
          <w:szCs w:val="24"/>
        </w:rPr>
        <w:t>E. mori</w:t>
      </w:r>
      <w:r w:rsidRPr="007A4697">
        <w:rPr>
          <w:rFonts w:ascii="Times New Roman" w:eastAsia="Times New Roman" w:hAnsi="Times New Roman" w:cs="Times New Roman"/>
          <w:sz w:val="24"/>
          <w:szCs w:val="24"/>
        </w:rPr>
        <w:t xml:space="preserve">, but not with the modified </w:t>
      </w:r>
      <w:r w:rsidRPr="007A4697">
        <w:rPr>
          <w:rFonts w:ascii="Times New Roman" w:eastAsia="Times New Roman" w:hAnsi="Times New Roman" w:cs="Times New Roman"/>
          <w:i/>
          <w:sz w:val="24"/>
          <w:szCs w:val="24"/>
        </w:rPr>
        <w:t>E. coli</w:t>
      </w:r>
      <w:r w:rsidR="006D3102" w:rsidRPr="007A4697">
        <w:rPr>
          <w:rFonts w:ascii="Times New Roman" w:eastAsia="Times New Roman" w:hAnsi="Times New Roman" w:cs="Times New Roman"/>
          <w:sz w:val="24"/>
          <w:szCs w:val="24"/>
        </w:rPr>
        <w:t xml:space="preserve"> (Figure </w:t>
      </w:r>
      <w:r w:rsidR="006D3102" w:rsidRPr="007A4697">
        <w:rPr>
          <w:rFonts w:ascii="Times New Roman" w:eastAsia="Times New Roman" w:hAnsi="Times New Roman" w:cs="Times New Roman"/>
          <w:color w:val="FF0000"/>
          <w:sz w:val="24"/>
          <w:szCs w:val="24"/>
        </w:rPr>
        <w:t>2</w:t>
      </w:r>
      <w:r w:rsidRPr="007A4697">
        <w:rPr>
          <w:rFonts w:ascii="Times New Roman" w:eastAsia="Times New Roman" w:hAnsi="Times New Roman" w:cs="Times New Roman"/>
          <w:color w:val="FF0000"/>
          <w:sz w:val="24"/>
          <w:szCs w:val="24"/>
        </w:rPr>
        <w:t>B</w:t>
      </w:r>
      <w:r w:rsidRPr="007A4697">
        <w:rPr>
          <w:rFonts w:ascii="Times New Roman" w:eastAsia="Times New Roman" w:hAnsi="Times New Roman" w:cs="Times New Roman"/>
          <w:sz w:val="24"/>
          <w:szCs w:val="24"/>
        </w:rPr>
        <w:t xml:space="preserve">). With regards to </w:t>
      </w:r>
      <w:r w:rsidRPr="007A4697">
        <w:rPr>
          <w:rFonts w:ascii="Times New Roman" w:eastAsia="Times New Roman" w:hAnsi="Times New Roman" w:cs="Times New Roman"/>
          <w:i/>
          <w:sz w:val="24"/>
          <w:szCs w:val="24"/>
        </w:rPr>
        <w:t>B. cereus</w:t>
      </w:r>
      <w:r w:rsidRPr="007A4697">
        <w:rPr>
          <w:rFonts w:ascii="Times New Roman" w:eastAsia="Times New Roman" w:hAnsi="Times New Roman" w:cs="Times New Roman"/>
          <w:sz w:val="24"/>
          <w:szCs w:val="24"/>
        </w:rPr>
        <w:t xml:space="preserve"> and its conjugation-modified </w:t>
      </w:r>
      <w:r w:rsidRPr="007A4697">
        <w:rPr>
          <w:rFonts w:ascii="Times New Roman" w:eastAsia="Times New Roman" w:hAnsi="Times New Roman" w:cs="Times New Roman"/>
          <w:i/>
          <w:sz w:val="24"/>
          <w:szCs w:val="24"/>
        </w:rPr>
        <w:t>E. coli</w:t>
      </w:r>
      <w:r w:rsidRPr="007A4697">
        <w:rPr>
          <w:rFonts w:ascii="Times New Roman" w:eastAsia="Times New Roman" w:hAnsi="Times New Roman" w:cs="Times New Roman"/>
          <w:sz w:val="24"/>
          <w:szCs w:val="24"/>
        </w:rPr>
        <w:t xml:space="preserve"> and </w:t>
      </w:r>
      <w:r w:rsidRPr="007A4697">
        <w:rPr>
          <w:rFonts w:ascii="Times New Roman" w:eastAsia="Times New Roman" w:hAnsi="Times New Roman" w:cs="Times New Roman"/>
          <w:i/>
          <w:sz w:val="24"/>
          <w:szCs w:val="24"/>
        </w:rPr>
        <w:t xml:space="preserve">P. </w:t>
      </w:r>
      <w:proofErr w:type="spellStart"/>
      <w:r w:rsidRPr="007A4697">
        <w:rPr>
          <w:rFonts w:ascii="Times New Roman" w:eastAsia="Times New Roman" w:hAnsi="Times New Roman" w:cs="Times New Roman"/>
          <w:i/>
          <w:sz w:val="24"/>
          <w:szCs w:val="24"/>
        </w:rPr>
        <w:t>columbae</w:t>
      </w:r>
      <w:proofErr w:type="spellEnd"/>
      <w:r w:rsidRPr="007A4697">
        <w:rPr>
          <w:rFonts w:ascii="Times New Roman" w:eastAsia="Times New Roman" w:hAnsi="Times New Roman" w:cs="Times New Roman"/>
          <w:i/>
          <w:sz w:val="24"/>
          <w:szCs w:val="24"/>
        </w:rPr>
        <w:t>,</w:t>
      </w:r>
      <w:r w:rsidRPr="007A4697">
        <w:rPr>
          <w:rFonts w:ascii="Times New Roman" w:eastAsia="Times New Roman" w:hAnsi="Times New Roman" w:cs="Times New Roman"/>
          <w:sz w:val="24"/>
          <w:szCs w:val="24"/>
        </w:rPr>
        <w:t xml:space="preserve"> their growth curves were closely identical (Figure </w:t>
      </w:r>
      <w:r w:rsidR="006D3102" w:rsidRPr="007A4697">
        <w:rPr>
          <w:rFonts w:ascii="Times New Roman" w:eastAsia="Times New Roman" w:hAnsi="Times New Roman" w:cs="Times New Roman"/>
          <w:color w:val="FF0000"/>
          <w:sz w:val="24"/>
          <w:szCs w:val="24"/>
        </w:rPr>
        <w:t>2</w:t>
      </w:r>
      <w:r w:rsidRPr="007A4697">
        <w:rPr>
          <w:rFonts w:ascii="Times New Roman" w:eastAsia="Times New Roman" w:hAnsi="Times New Roman" w:cs="Times New Roman"/>
          <w:color w:val="FF0000"/>
          <w:sz w:val="24"/>
          <w:szCs w:val="24"/>
        </w:rPr>
        <w:t>C</w:t>
      </w:r>
      <w:r w:rsidRPr="007A4697">
        <w:rPr>
          <w:rFonts w:ascii="Times New Roman" w:eastAsia="Times New Roman" w:hAnsi="Times New Roman" w:cs="Times New Roman"/>
          <w:sz w:val="24"/>
          <w:szCs w:val="24"/>
        </w:rPr>
        <w:t xml:space="preserve">); </w:t>
      </w:r>
    </w:p>
    <w:p w:rsidR="00265618" w:rsidRPr="007A4697" w:rsidRDefault="00324C93">
      <w:pPr>
        <w:spacing w:after="0" w:line="240" w:lineRule="auto"/>
        <w:ind w:firstLine="720"/>
        <w:jc w:val="both"/>
        <w:rPr>
          <w:rFonts w:ascii="Times New Roman" w:hAnsi="Times New Roman" w:cs="Times New Roman"/>
          <w:sz w:val="24"/>
          <w:szCs w:val="24"/>
        </w:rPr>
      </w:pPr>
      <w:r w:rsidRPr="007A4697">
        <w:rPr>
          <w:rFonts w:ascii="Times New Roman" w:hAnsi="Times New Roman" w:cs="Times New Roman"/>
          <w:sz w:val="24"/>
          <w:szCs w:val="24"/>
        </w:rPr>
        <w:t>The results of the tests for the presence of some genes coding for hydrocarbon degra</w:t>
      </w:r>
      <w:r w:rsidR="00A6648E" w:rsidRPr="007A4697">
        <w:rPr>
          <w:rFonts w:ascii="Times New Roman" w:hAnsi="Times New Roman" w:cs="Times New Roman"/>
          <w:sz w:val="24"/>
          <w:szCs w:val="24"/>
        </w:rPr>
        <w:t>dation are</w:t>
      </w:r>
      <w:r w:rsidR="006D3102" w:rsidRPr="007A4697">
        <w:rPr>
          <w:rFonts w:ascii="Times New Roman" w:hAnsi="Times New Roman" w:cs="Times New Roman"/>
          <w:sz w:val="24"/>
          <w:szCs w:val="24"/>
        </w:rPr>
        <w:t xml:space="preserve"> presented in Figures </w:t>
      </w:r>
      <w:r w:rsidR="006D3102" w:rsidRPr="007A4697">
        <w:rPr>
          <w:rFonts w:ascii="Times New Roman" w:hAnsi="Times New Roman" w:cs="Times New Roman"/>
          <w:color w:val="FF0000"/>
          <w:sz w:val="24"/>
          <w:szCs w:val="24"/>
        </w:rPr>
        <w:t>3</w:t>
      </w:r>
      <w:r w:rsidRPr="007A4697">
        <w:rPr>
          <w:rFonts w:ascii="Times New Roman" w:hAnsi="Times New Roman" w:cs="Times New Roman"/>
          <w:sz w:val="24"/>
          <w:szCs w:val="24"/>
        </w:rPr>
        <w:t xml:space="preserve"> </w:t>
      </w:r>
      <w:r w:rsidRPr="007A4697">
        <w:rPr>
          <w:rFonts w:ascii="Times New Roman" w:hAnsi="Times New Roman" w:cs="Times New Roman"/>
          <w:color w:val="FF0000"/>
          <w:sz w:val="24"/>
          <w:szCs w:val="24"/>
        </w:rPr>
        <w:t xml:space="preserve">and </w:t>
      </w:r>
      <w:r w:rsidR="006D3102" w:rsidRPr="007A4697">
        <w:rPr>
          <w:rFonts w:ascii="Times New Roman" w:hAnsi="Times New Roman" w:cs="Times New Roman"/>
          <w:color w:val="FF0000"/>
          <w:sz w:val="24"/>
          <w:szCs w:val="24"/>
        </w:rPr>
        <w:t>4</w:t>
      </w:r>
      <w:r w:rsidRPr="007A4697">
        <w:rPr>
          <w:rFonts w:ascii="Times New Roman" w:hAnsi="Times New Roman" w:cs="Times New Roman"/>
          <w:sz w:val="24"/>
          <w:szCs w:val="24"/>
        </w:rPr>
        <w:t>. Agarose gel electrophoresis of selected functional genes revealed that the organisms tested positive for PAH-RHD gene as reflected in the production of bands of luminescence in Lanes 1-5 which represent PAH-RHD gene bands expres</w:t>
      </w:r>
      <w:r w:rsidR="006D3102" w:rsidRPr="007A4697">
        <w:rPr>
          <w:rFonts w:ascii="Times New Roman" w:hAnsi="Times New Roman" w:cs="Times New Roman"/>
          <w:sz w:val="24"/>
          <w:szCs w:val="24"/>
        </w:rPr>
        <w:t xml:space="preserve">sed at 300bp and 190bp (Figure </w:t>
      </w:r>
      <w:r w:rsidR="006D3102" w:rsidRPr="007A4697">
        <w:rPr>
          <w:rFonts w:ascii="Times New Roman" w:hAnsi="Times New Roman" w:cs="Times New Roman"/>
          <w:color w:val="FF0000"/>
          <w:sz w:val="24"/>
          <w:szCs w:val="24"/>
        </w:rPr>
        <w:t>3</w:t>
      </w:r>
      <w:r w:rsidRPr="007A4697">
        <w:rPr>
          <w:rFonts w:ascii="Times New Roman" w:hAnsi="Times New Roman" w:cs="Times New Roman"/>
          <w:sz w:val="24"/>
          <w:szCs w:val="24"/>
        </w:rPr>
        <w:t xml:space="preserve">). However, the bacteria isolates tested lacked ALKB gene (Figure </w:t>
      </w:r>
      <w:r w:rsidRPr="007A4697">
        <w:rPr>
          <w:rFonts w:ascii="Times New Roman" w:hAnsi="Times New Roman" w:cs="Times New Roman"/>
          <w:color w:val="FF0000"/>
          <w:sz w:val="24"/>
          <w:szCs w:val="24"/>
        </w:rPr>
        <w:t>3</w:t>
      </w:r>
      <w:r w:rsidRPr="007A4697">
        <w:rPr>
          <w:rFonts w:ascii="Times New Roman" w:hAnsi="Times New Roman" w:cs="Times New Roman"/>
          <w:sz w:val="24"/>
          <w:szCs w:val="24"/>
        </w:rPr>
        <w:t>)</w:t>
      </w:r>
    </w:p>
    <w:p w:rsidR="00415F56" w:rsidRPr="007A4697" w:rsidRDefault="00324C93">
      <w:pPr>
        <w:spacing w:after="0" w:line="240" w:lineRule="auto"/>
        <w:ind w:firstLine="720"/>
        <w:jc w:val="both"/>
        <w:rPr>
          <w:rFonts w:ascii="Times New Roman" w:hAnsi="Times New Roman" w:cs="Times New Roman"/>
          <w:sz w:val="24"/>
          <w:szCs w:val="24"/>
        </w:rPr>
      </w:pPr>
      <w:r w:rsidRPr="007A4697">
        <w:rPr>
          <w:rFonts w:ascii="Times New Roman" w:hAnsi="Times New Roman" w:cs="Times New Roman"/>
          <w:sz w:val="24"/>
          <w:szCs w:val="24"/>
        </w:rPr>
        <w:t xml:space="preserve"> </w:t>
      </w:r>
    </w:p>
    <w:p w:rsidR="00415F56" w:rsidRPr="007A4697" w:rsidRDefault="00324C93">
      <w:pPr>
        <w:spacing w:after="0"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Table 1: Qualitative assessment of growth of bacteria isolated from refinery effluent in crude oil-enhanced BH- medium</w:t>
      </w:r>
    </w:p>
    <w:tbl>
      <w:tblPr>
        <w:tblpPr w:leftFromText="180" w:rightFromText="180" w:vertAnchor="text" w:horzAnchor="margin" w:tblpY="280"/>
        <w:tblW w:w="10160" w:type="dxa"/>
        <w:tblLook w:val="04A0" w:firstRow="1" w:lastRow="0" w:firstColumn="1" w:lastColumn="0" w:noHBand="0" w:noVBand="1"/>
      </w:tblPr>
      <w:tblGrid>
        <w:gridCol w:w="2249"/>
        <w:gridCol w:w="1221"/>
        <w:gridCol w:w="985"/>
        <w:gridCol w:w="911"/>
        <w:gridCol w:w="927"/>
        <w:gridCol w:w="1021"/>
        <w:gridCol w:w="948"/>
        <w:gridCol w:w="950"/>
        <w:gridCol w:w="948"/>
      </w:tblGrid>
      <w:tr w:rsidR="00415F56" w:rsidRPr="007A4697">
        <w:trPr>
          <w:trHeight w:val="253"/>
        </w:trPr>
        <w:tc>
          <w:tcPr>
            <w:tcW w:w="2249" w:type="dxa"/>
            <w:vMerge w:val="restart"/>
            <w:tcBorders>
              <w:top w:val="single" w:sz="4" w:space="0" w:color="auto"/>
            </w:tcBorders>
          </w:tcPr>
          <w:p w:rsidR="00415F56" w:rsidRPr="007A4697" w:rsidRDefault="00324C93">
            <w:pPr>
              <w:spacing w:after="0"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Isolates</w:t>
            </w:r>
          </w:p>
          <w:p w:rsidR="00415F56" w:rsidRPr="007A4697" w:rsidRDefault="00415F56">
            <w:pPr>
              <w:spacing w:after="0" w:line="240" w:lineRule="auto"/>
              <w:jc w:val="both"/>
              <w:rPr>
                <w:rFonts w:ascii="Times New Roman" w:hAnsi="Times New Roman" w:cs="Times New Roman"/>
                <w:sz w:val="24"/>
                <w:szCs w:val="24"/>
              </w:rPr>
            </w:pPr>
          </w:p>
        </w:tc>
        <w:tc>
          <w:tcPr>
            <w:tcW w:w="4044" w:type="dxa"/>
            <w:gridSpan w:val="4"/>
            <w:tcBorders>
              <w:top w:val="single" w:sz="4" w:space="0" w:color="auto"/>
              <w:bottom w:val="single" w:sz="4" w:space="0" w:color="auto"/>
            </w:tcBorders>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 xml:space="preserve">           Incubation period (days)</w:t>
            </w:r>
          </w:p>
        </w:tc>
        <w:tc>
          <w:tcPr>
            <w:tcW w:w="1021" w:type="dxa"/>
            <w:tcBorders>
              <w:top w:val="single" w:sz="4" w:space="0" w:color="auto"/>
              <w:bottom w:val="single" w:sz="4" w:space="0" w:color="auto"/>
            </w:tcBorders>
          </w:tcPr>
          <w:p w:rsidR="00415F56" w:rsidRPr="007A4697" w:rsidRDefault="00415F56">
            <w:pPr>
              <w:spacing w:after="0" w:line="240" w:lineRule="auto"/>
              <w:jc w:val="both"/>
              <w:rPr>
                <w:rFonts w:ascii="Times New Roman" w:hAnsi="Times New Roman" w:cs="Times New Roman"/>
                <w:sz w:val="24"/>
                <w:szCs w:val="24"/>
              </w:rPr>
            </w:pPr>
          </w:p>
        </w:tc>
        <w:tc>
          <w:tcPr>
            <w:tcW w:w="948" w:type="dxa"/>
            <w:tcBorders>
              <w:top w:val="single" w:sz="4" w:space="0" w:color="auto"/>
              <w:bottom w:val="single" w:sz="4" w:space="0" w:color="auto"/>
            </w:tcBorders>
          </w:tcPr>
          <w:p w:rsidR="00415F56" w:rsidRPr="007A4697" w:rsidRDefault="00415F56">
            <w:pPr>
              <w:spacing w:after="0" w:line="240" w:lineRule="auto"/>
              <w:jc w:val="both"/>
              <w:rPr>
                <w:rFonts w:ascii="Times New Roman" w:hAnsi="Times New Roman" w:cs="Times New Roman"/>
                <w:sz w:val="24"/>
                <w:szCs w:val="24"/>
              </w:rPr>
            </w:pPr>
          </w:p>
        </w:tc>
        <w:tc>
          <w:tcPr>
            <w:tcW w:w="950" w:type="dxa"/>
            <w:tcBorders>
              <w:top w:val="single" w:sz="4" w:space="0" w:color="auto"/>
              <w:bottom w:val="single" w:sz="4" w:space="0" w:color="auto"/>
            </w:tcBorders>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 xml:space="preserve"> </w:t>
            </w:r>
          </w:p>
        </w:tc>
        <w:tc>
          <w:tcPr>
            <w:tcW w:w="948" w:type="dxa"/>
            <w:tcBorders>
              <w:top w:val="single" w:sz="4" w:space="0" w:color="auto"/>
              <w:bottom w:val="single" w:sz="4" w:space="0" w:color="auto"/>
            </w:tcBorders>
          </w:tcPr>
          <w:p w:rsidR="00415F56" w:rsidRPr="007A4697" w:rsidRDefault="00415F56">
            <w:pPr>
              <w:spacing w:after="0" w:line="240" w:lineRule="auto"/>
              <w:jc w:val="both"/>
              <w:rPr>
                <w:rFonts w:ascii="Times New Roman" w:hAnsi="Times New Roman" w:cs="Times New Roman"/>
                <w:sz w:val="24"/>
                <w:szCs w:val="24"/>
              </w:rPr>
            </w:pPr>
          </w:p>
        </w:tc>
      </w:tr>
      <w:tr w:rsidR="00415F56" w:rsidRPr="007A4697">
        <w:trPr>
          <w:trHeight w:val="253"/>
        </w:trPr>
        <w:tc>
          <w:tcPr>
            <w:tcW w:w="2249" w:type="dxa"/>
            <w:vMerge/>
            <w:tcBorders>
              <w:bottom w:val="single" w:sz="4" w:space="0" w:color="auto"/>
            </w:tcBorders>
          </w:tcPr>
          <w:p w:rsidR="00415F56" w:rsidRPr="007A4697" w:rsidRDefault="00415F56">
            <w:pPr>
              <w:spacing w:after="0" w:line="240" w:lineRule="auto"/>
              <w:jc w:val="both"/>
              <w:rPr>
                <w:rFonts w:ascii="Times New Roman" w:hAnsi="Times New Roman" w:cs="Times New Roman"/>
                <w:sz w:val="24"/>
                <w:szCs w:val="24"/>
              </w:rPr>
            </w:pPr>
          </w:p>
        </w:tc>
        <w:tc>
          <w:tcPr>
            <w:tcW w:w="1221" w:type="dxa"/>
            <w:tcBorders>
              <w:top w:val="single" w:sz="4" w:space="0" w:color="auto"/>
              <w:bottom w:val="single" w:sz="4" w:space="0" w:color="auto"/>
            </w:tcBorders>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 xml:space="preserve"> 3</w:t>
            </w:r>
          </w:p>
        </w:tc>
        <w:tc>
          <w:tcPr>
            <w:tcW w:w="985" w:type="dxa"/>
            <w:tcBorders>
              <w:top w:val="single" w:sz="4" w:space="0" w:color="auto"/>
              <w:bottom w:val="single" w:sz="4" w:space="0" w:color="auto"/>
            </w:tcBorders>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6</w:t>
            </w:r>
          </w:p>
        </w:tc>
        <w:tc>
          <w:tcPr>
            <w:tcW w:w="911" w:type="dxa"/>
            <w:tcBorders>
              <w:top w:val="single" w:sz="4" w:space="0" w:color="auto"/>
              <w:bottom w:val="single" w:sz="4" w:space="0" w:color="auto"/>
            </w:tcBorders>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9</w:t>
            </w:r>
          </w:p>
        </w:tc>
        <w:tc>
          <w:tcPr>
            <w:tcW w:w="927" w:type="dxa"/>
            <w:tcBorders>
              <w:top w:val="single" w:sz="4" w:space="0" w:color="auto"/>
              <w:bottom w:val="single" w:sz="4" w:space="0" w:color="auto"/>
            </w:tcBorders>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12</w:t>
            </w:r>
          </w:p>
        </w:tc>
        <w:tc>
          <w:tcPr>
            <w:tcW w:w="1021" w:type="dxa"/>
            <w:tcBorders>
              <w:top w:val="single" w:sz="4" w:space="0" w:color="auto"/>
              <w:bottom w:val="single" w:sz="4" w:space="0" w:color="auto"/>
            </w:tcBorders>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15</w:t>
            </w:r>
          </w:p>
        </w:tc>
        <w:tc>
          <w:tcPr>
            <w:tcW w:w="948" w:type="dxa"/>
            <w:tcBorders>
              <w:top w:val="single" w:sz="4" w:space="0" w:color="auto"/>
              <w:bottom w:val="single" w:sz="4" w:space="0" w:color="auto"/>
            </w:tcBorders>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18</w:t>
            </w:r>
          </w:p>
        </w:tc>
        <w:tc>
          <w:tcPr>
            <w:tcW w:w="950" w:type="dxa"/>
            <w:tcBorders>
              <w:top w:val="single" w:sz="4" w:space="0" w:color="auto"/>
              <w:bottom w:val="single" w:sz="4" w:space="0" w:color="auto"/>
            </w:tcBorders>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21</w:t>
            </w:r>
          </w:p>
        </w:tc>
        <w:tc>
          <w:tcPr>
            <w:tcW w:w="948" w:type="dxa"/>
            <w:tcBorders>
              <w:top w:val="single" w:sz="4" w:space="0" w:color="auto"/>
              <w:bottom w:val="single" w:sz="4" w:space="0" w:color="auto"/>
            </w:tcBorders>
          </w:tcPr>
          <w:p w:rsidR="00415F56" w:rsidRPr="007A4697" w:rsidRDefault="00415F56">
            <w:pPr>
              <w:spacing w:after="0" w:line="240" w:lineRule="auto"/>
              <w:jc w:val="both"/>
              <w:rPr>
                <w:rFonts w:ascii="Times New Roman" w:hAnsi="Times New Roman" w:cs="Times New Roman"/>
                <w:sz w:val="24"/>
                <w:szCs w:val="24"/>
              </w:rPr>
            </w:pPr>
          </w:p>
        </w:tc>
      </w:tr>
      <w:tr w:rsidR="00415F56" w:rsidRPr="007A4697">
        <w:trPr>
          <w:trHeight w:val="261"/>
        </w:trPr>
        <w:tc>
          <w:tcPr>
            <w:tcW w:w="2249" w:type="dxa"/>
            <w:tcBorders>
              <w:top w:val="single" w:sz="4" w:space="0" w:color="auto"/>
            </w:tcBorders>
          </w:tcPr>
          <w:p w:rsidR="00415F56" w:rsidRPr="007A4697" w:rsidRDefault="00324C93">
            <w:pPr>
              <w:spacing w:after="0" w:line="240" w:lineRule="auto"/>
              <w:jc w:val="both"/>
              <w:rPr>
                <w:rFonts w:ascii="Times New Roman" w:hAnsi="Times New Roman" w:cs="Times New Roman"/>
                <w:i/>
                <w:sz w:val="24"/>
                <w:szCs w:val="24"/>
              </w:rPr>
            </w:pPr>
            <w:r w:rsidRPr="007A4697">
              <w:rPr>
                <w:rFonts w:ascii="Times New Roman" w:hAnsi="Times New Roman" w:cs="Times New Roman"/>
                <w:i/>
                <w:sz w:val="24"/>
                <w:szCs w:val="24"/>
              </w:rPr>
              <w:t>Pseudomonas</w:t>
            </w:r>
            <w:r w:rsidRPr="007A4697">
              <w:rPr>
                <w:rFonts w:ascii="Times New Roman" w:hAnsi="Times New Roman" w:cs="Times New Roman"/>
                <w:sz w:val="24"/>
                <w:szCs w:val="24"/>
              </w:rPr>
              <w:t xml:space="preserve"> aeruginosa</w:t>
            </w:r>
            <w:r w:rsidRPr="007A4697">
              <w:rPr>
                <w:rFonts w:ascii="Times New Roman" w:hAnsi="Times New Roman" w:cs="Times New Roman"/>
                <w:i/>
                <w:sz w:val="24"/>
                <w:szCs w:val="24"/>
              </w:rPr>
              <w:t xml:space="preserve"> </w:t>
            </w:r>
          </w:p>
        </w:tc>
        <w:tc>
          <w:tcPr>
            <w:tcW w:w="1221" w:type="dxa"/>
            <w:tcBorders>
              <w:top w:val="single" w:sz="4" w:space="0" w:color="auto"/>
            </w:tcBorders>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85" w:type="dxa"/>
            <w:tcBorders>
              <w:top w:val="single" w:sz="4" w:space="0" w:color="auto"/>
            </w:tcBorders>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11" w:type="dxa"/>
            <w:tcBorders>
              <w:top w:val="single" w:sz="4" w:space="0" w:color="auto"/>
            </w:tcBorders>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27" w:type="dxa"/>
            <w:tcBorders>
              <w:top w:val="single" w:sz="4" w:space="0" w:color="auto"/>
            </w:tcBorders>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1021" w:type="dxa"/>
            <w:tcBorders>
              <w:top w:val="single" w:sz="4" w:space="0" w:color="auto"/>
            </w:tcBorders>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48" w:type="dxa"/>
            <w:tcBorders>
              <w:top w:val="single" w:sz="4" w:space="0" w:color="auto"/>
            </w:tcBorders>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50" w:type="dxa"/>
            <w:tcBorders>
              <w:top w:val="single" w:sz="4" w:space="0" w:color="auto"/>
            </w:tcBorders>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48" w:type="dxa"/>
            <w:tcBorders>
              <w:top w:val="single" w:sz="4" w:space="0" w:color="auto"/>
            </w:tcBorders>
          </w:tcPr>
          <w:p w:rsidR="00415F56" w:rsidRPr="007A4697" w:rsidRDefault="00415F56">
            <w:pPr>
              <w:spacing w:after="0" w:line="240" w:lineRule="auto"/>
              <w:jc w:val="both"/>
              <w:rPr>
                <w:rFonts w:ascii="Times New Roman" w:hAnsi="Times New Roman" w:cs="Times New Roman"/>
                <w:sz w:val="24"/>
                <w:szCs w:val="24"/>
              </w:rPr>
            </w:pPr>
          </w:p>
        </w:tc>
      </w:tr>
      <w:tr w:rsidR="00415F56" w:rsidRPr="007A4697">
        <w:trPr>
          <w:trHeight w:val="262"/>
        </w:trPr>
        <w:tc>
          <w:tcPr>
            <w:tcW w:w="2249" w:type="dxa"/>
          </w:tcPr>
          <w:p w:rsidR="00415F56" w:rsidRPr="007A4697" w:rsidRDefault="00324C93">
            <w:pPr>
              <w:spacing w:after="0" w:line="240" w:lineRule="auto"/>
              <w:jc w:val="both"/>
              <w:rPr>
                <w:rFonts w:ascii="Times New Roman" w:hAnsi="Times New Roman" w:cs="Times New Roman"/>
                <w:i/>
                <w:sz w:val="24"/>
                <w:szCs w:val="24"/>
              </w:rPr>
            </w:pPr>
            <w:r w:rsidRPr="007A4697">
              <w:rPr>
                <w:rFonts w:ascii="Times New Roman" w:hAnsi="Times New Roman" w:cs="Times New Roman"/>
                <w:i/>
                <w:sz w:val="24"/>
                <w:szCs w:val="24"/>
              </w:rPr>
              <w:t>Bacillus</w:t>
            </w:r>
            <w:r w:rsidRPr="007A4697">
              <w:rPr>
                <w:rFonts w:ascii="Times New Roman" w:hAnsi="Times New Roman" w:cs="Times New Roman"/>
                <w:sz w:val="24"/>
                <w:szCs w:val="24"/>
              </w:rPr>
              <w:t xml:space="preserve"> cereus</w:t>
            </w:r>
          </w:p>
        </w:tc>
        <w:tc>
          <w:tcPr>
            <w:tcW w:w="1221" w:type="dxa"/>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85" w:type="dxa"/>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11" w:type="dxa"/>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27" w:type="dxa"/>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1021" w:type="dxa"/>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48" w:type="dxa"/>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50" w:type="dxa"/>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48" w:type="dxa"/>
          </w:tcPr>
          <w:p w:rsidR="00415F56" w:rsidRPr="007A4697" w:rsidRDefault="00415F56">
            <w:pPr>
              <w:spacing w:after="0" w:line="240" w:lineRule="auto"/>
              <w:jc w:val="both"/>
              <w:rPr>
                <w:rFonts w:ascii="Times New Roman" w:hAnsi="Times New Roman" w:cs="Times New Roman"/>
                <w:sz w:val="24"/>
                <w:szCs w:val="24"/>
              </w:rPr>
            </w:pPr>
          </w:p>
        </w:tc>
      </w:tr>
      <w:tr w:rsidR="00415F56" w:rsidRPr="007A4697">
        <w:trPr>
          <w:trHeight w:val="410"/>
        </w:trPr>
        <w:tc>
          <w:tcPr>
            <w:tcW w:w="2249" w:type="dxa"/>
          </w:tcPr>
          <w:p w:rsidR="00415F56" w:rsidRPr="007A4697" w:rsidRDefault="00324C93">
            <w:pPr>
              <w:spacing w:after="0" w:line="240" w:lineRule="auto"/>
              <w:jc w:val="both"/>
              <w:rPr>
                <w:rFonts w:ascii="Times New Roman" w:hAnsi="Times New Roman" w:cs="Times New Roman"/>
                <w:i/>
                <w:sz w:val="24"/>
                <w:szCs w:val="24"/>
              </w:rPr>
            </w:pPr>
            <w:r w:rsidRPr="007A4697">
              <w:rPr>
                <w:rFonts w:ascii="Times New Roman" w:hAnsi="Times New Roman" w:cs="Times New Roman"/>
                <w:i/>
                <w:sz w:val="24"/>
                <w:szCs w:val="24"/>
              </w:rPr>
              <w:t xml:space="preserve">Enterobacter </w:t>
            </w:r>
            <w:r w:rsidRPr="007A4697">
              <w:rPr>
                <w:rFonts w:ascii="Times New Roman" w:hAnsi="Times New Roman" w:cs="Times New Roman"/>
                <w:sz w:val="24"/>
                <w:szCs w:val="24"/>
              </w:rPr>
              <w:t>mori</w:t>
            </w:r>
          </w:p>
        </w:tc>
        <w:tc>
          <w:tcPr>
            <w:tcW w:w="1221" w:type="dxa"/>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85" w:type="dxa"/>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11" w:type="dxa"/>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27" w:type="dxa"/>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1021" w:type="dxa"/>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48" w:type="dxa"/>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50" w:type="dxa"/>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48" w:type="dxa"/>
          </w:tcPr>
          <w:p w:rsidR="00415F56" w:rsidRPr="007A4697" w:rsidRDefault="00415F56">
            <w:pPr>
              <w:spacing w:after="0" w:line="240" w:lineRule="auto"/>
              <w:jc w:val="both"/>
              <w:rPr>
                <w:rFonts w:ascii="Times New Roman" w:hAnsi="Times New Roman" w:cs="Times New Roman"/>
                <w:sz w:val="24"/>
                <w:szCs w:val="24"/>
              </w:rPr>
            </w:pPr>
          </w:p>
        </w:tc>
      </w:tr>
      <w:tr w:rsidR="00415F56" w:rsidRPr="007A4697">
        <w:trPr>
          <w:trHeight w:val="245"/>
        </w:trPr>
        <w:tc>
          <w:tcPr>
            <w:tcW w:w="2249" w:type="dxa"/>
          </w:tcPr>
          <w:p w:rsidR="00415F56" w:rsidRPr="007A4697" w:rsidRDefault="00324C93">
            <w:pPr>
              <w:spacing w:after="0" w:line="240" w:lineRule="auto"/>
              <w:jc w:val="both"/>
              <w:rPr>
                <w:rFonts w:ascii="Times New Roman" w:hAnsi="Times New Roman" w:cs="Times New Roman"/>
                <w:i/>
                <w:sz w:val="24"/>
                <w:szCs w:val="24"/>
              </w:rPr>
            </w:pPr>
            <w:r w:rsidRPr="007A4697">
              <w:rPr>
                <w:rFonts w:ascii="Times New Roman" w:hAnsi="Times New Roman" w:cs="Times New Roman"/>
                <w:i/>
                <w:sz w:val="24"/>
                <w:szCs w:val="24"/>
              </w:rPr>
              <w:t xml:space="preserve">Escherichia coli  </w:t>
            </w:r>
          </w:p>
        </w:tc>
        <w:tc>
          <w:tcPr>
            <w:tcW w:w="1221" w:type="dxa"/>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85" w:type="dxa"/>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11" w:type="dxa"/>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27" w:type="dxa"/>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1021" w:type="dxa"/>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48" w:type="dxa"/>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50" w:type="dxa"/>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48" w:type="dxa"/>
          </w:tcPr>
          <w:p w:rsidR="00415F56" w:rsidRPr="007A4697" w:rsidRDefault="00415F56">
            <w:pPr>
              <w:spacing w:after="0" w:line="240" w:lineRule="auto"/>
              <w:jc w:val="both"/>
              <w:rPr>
                <w:rFonts w:ascii="Times New Roman" w:hAnsi="Times New Roman" w:cs="Times New Roman"/>
                <w:sz w:val="24"/>
                <w:szCs w:val="24"/>
              </w:rPr>
            </w:pPr>
          </w:p>
        </w:tc>
      </w:tr>
      <w:tr w:rsidR="00415F56" w:rsidRPr="007A4697">
        <w:trPr>
          <w:trHeight w:val="262"/>
        </w:trPr>
        <w:tc>
          <w:tcPr>
            <w:tcW w:w="2249" w:type="dxa"/>
            <w:tcBorders>
              <w:bottom w:val="single" w:sz="4" w:space="0" w:color="auto"/>
            </w:tcBorders>
          </w:tcPr>
          <w:p w:rsidR="00415F56" w:rsidRPr="007A4697" w:rsidRDefault="00324C93">
            <w:pPr>
              <w:spacing w:after="0" w:line="240" w:lineRule="auto"/>
              <w:jc w:val="both"/>
              <w:rPr>
                <w:rFonts w:ascii="Times New Roman" w:hAnsi="Times New Roman" w:cs="Times New Roman"/>
                <w:i/>
                <w:sz w:val="24"/>
                <w:szCs w:val="24"/>
              </w:rPr>
            </w:pPr>
            <w:r w:rsidRPr="007A4697">
              <w:rPr>
                <w:rFonts w:ascii="Times New Roman" w:hAnsi="Times New Roman" w:cs="Times New Roman"/>
                <w:i/>
                <w:sz w:val="24"/>
                <w:szCs w:val="24"/>
              </w:rPr>
              <w:t xml:space="preserve">Proteus </w:t>
            </w:r>
            <w:proofErr w:type="spellStart"/>
            <w:r w:rsidRPr="007A4697">
              <w:rPr>
                <w:rFonts w:ascii="Times New Roman" w:hAnsi="Times New Roman" w:cs="Times New Roman"/>
                <w:sz w:val="24"/>
                <w:szCs w:val="24"/>
              </w:rPr>
              <w:t>columbae</w:t>
            </w:r>
            <w:proofErr w:type="spellEnd"/>
          </w:p>
        </w:tc>
        <w:tc>
          <w:tcPr>
            <w:tcW w:w="1221" w:type="dxa"/>
            <w:tcBorders>
              <w:bottom w:val="single" w:sz="4" w:space="0" w:color="auto"/>
            </w:tcBorders>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85" w:type="dxa"/>
            <w:tcBorders>
              <w:bottom w:val="single" w:sz="4" w:space="0" w:color="auto"/>
            </w:tcBorders>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11" w:type="dxa"/>
            <w:tcBorders>
              <w:bottom w:val="single" w:sz="4" w:space="0" w:color="auto"/>
            </w:tcBorders>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27" w:type="dxa"/>
            <w:tcBorders>
              <w:bottom w:val="single" w:sz="4" w:space="0" w:color="auto"/>
            </w:tcBorders>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1021" w:type="dxa"/>
            <w:tcBorders>
              <w:bottom w:val="single" w:sz="4" w:space="0" w:color="auto"/>
            </w:tcBorders>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48" w:type="dxa"/>
            <w:tcBorders>
              <w:bottom w:val="single" w:sz="4" w:space="0" w:color="auto"/>
            </w:tcBorders>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50" w:type="dxa"/>
            <w:tcBorders>
              <w:bottom w:val="single" w:sz="4" w:space="0" w:color="auto"/>
            </w:tcBorders>
          </w:tcPr>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sz w:val="24"/>
                <w:szCs w:val="24"/>
              </w:rPr>
              <w:t>-</w:t>
            </w:r>
          </w:p>
        </w:tc>
        <w:tc>
          <w:tcPr>
            <w:tcW w:w="948" w:type="dxa"/>
            <w:tcBorders>
              <w:bottom w:val="single" w:sz="4" w:space="0" w:color="auto"/>
            </w:tcBorders>
          </w:tcPr>
          <w:p w:rsidR="00415F56" w:rsidRPr="007A4697" w:rsidRDefault="00415F56">
            <w:pPr>
              <w:spacing w:after="0" w:line="240" w:lineRule="auto"/>
              <w:jc w:val="both"/>
              <w:rPr>
                <w:rFonts w:ascii="Times New Roman" w:hAnsi="Times New Roman" w:cs="Times New Roman"/>
                <w:sz w:val="24"/>
                <w:szCs w:val="24"/>
              </w:rPr>
            </w:pPr>
          </w:p>
        </w:tc>
      </w:tr>
      <w:tr w:rsidR="00415F56" w:rsidRPr="007A4697">
        <w:trPr>
          <w:gridAfter w:val="1"/>
          <w:wAfter w:w="948" w:type="dxa"/>
          <w:trHeight w:val="318"/>
        </w:trPr>
        <w:tc>
          <w:tcPr>
            <w:tcW w:w="9212" w:type="dxa"/>
            <w:gridSpan w:val="8"/>
            <w:tcBorders>
              <w:top w:val="single" w:sz="4" w:space="0" w:color="auto"/>
            </w:tcBorders>
          </w:tcPr>
          <w:p w:rsidR="00415F56" w:rsidRPr="007A4697" w:rsidRDefault="00324C93">
            <w:pPr>
              <w:spacing w:after="0"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w:t>- : No growth,            +: Scanty growth ,         ++: Moderate growth,        +++: Heavy growth.</w:t>
            </w:r>
          </w:p>
          <w:p w:rsidR="00415F56" w:rsidRPr="007A4697" w:rsidRDefault="00415F56">
            <w:pPr>
              <w:spacing w:after="0" w:line="240" w:lineRule="auto"/>
              <w:jc w:val="both"/>
              <w:rPr>
                <w:rFonts w:ascii="Times New Roman" w:hAnsi="Times New Roman" w:cs="Times New Roman"/>
                <w:noProof/>
                <w:sz w:val="24"/>
                <w:szCs w:val="24"/>
              </w:rPr>
            </w:pPr>
          </w:p>
        </w:tc>
      </w:tr>
      <w:tr w:rsidR="00415F56" w:rsidRPr="007A4697">
        <w:trPr>
          <w:gridAfter w:val="1"/>
          <w:wAfter w:w="948" w:type="dxa"/>
          <w:trHeight w:val="87"/>
        </w:trPr>
        <w:tc>
          <w:tcPr>
            <w:tcW w:w="9212" w:type="dxa"/>
            <w:gridSpan w:val="8"/>
          </w:tcPr>
          <w:p w:rsidR="00C344DB" w:rsidRPr="007A4697" w:rsidRDefault="00C344DB">
            <w:pPr>
              <w:spacing w:after="0" w:line="240" w:lineRule="auto"/>
              <w:jc w:val="both"/>
              <w:rPr>
                <w:rFonts w:ascii="Times New Roman" w:hAnsi="Times New Roman" w:cs="Times New Roman"/>
                <w:noProof/>
                <w:sz w:val="24"/>
                <w:szCs w:val="24"/>
              </w:rPr>
            </w:pPr>
          </w:p>
        </w:tc>
      </w:tr>
    </w:tbl>
    <w:p w:rsidR="00415F56" w:rsidRPr="007A4697" w:rsidRDefault="00415F56">
      <w:pPr>
        <w:spacing w:after="0" w:line="240" w:lineRule="auto"/>
        <w:jc w:val="both"/>
        <w:rPr>
          <w:rFonts w:ascii="Times New Roman" w:hAnsi="Times New Roman" w:cs="Times New Roman"/>
          <w:sz w:val="24"/>
          <w:szCs w:val="24"/>
        </w:rPr>
      </w:pPr>
    </w:p>
    <w:p w:rsidR="00415F56" w:rsidRPr="007A4697" w:rsidRDefault="00324C93" w:rsidP="005B2204">
      <w:pPr>
        <w:spacing w:line="240" w:lineRule="auto"/>
        <w:jc w:val="both"/>
        <w:rPr>
          <w:rFonts w:ascii="Times New Roman" w:hAnsi="Times New Roman" w:cs="Times New Roman"/>
          <w:noProof/>
          <w:sz w:val="24"/>
          <w:szCs w:val="24"/>
        </w:rPr>
      </w:pPr>
      <w:r w:rsidRPr="007A4697">
        <w:rPr>
          <w:rFonts w:ascii="Times New Roman" w:hAnsi="Times New Roman" w:cs="Times New Roman"/>
          <w:b/>
          <w:noProof/>
          <w:sz w:val="24"/>
          <w:szCs w:val="24"/>
        </w:rPr>
        <w:t xml:space="preserve">Table 2: Qualitative assessment of </w:t>
      </w:r>
      <w:r w:rsidR="005B2204" w:rsidRPr="007A4697">
        <w:rPr>
          <w:rFonts w:ascii="Times New Roman" w:hAnsi="Times New Roman" w:cs="Times New Roman"/>
          <w:b/>
          <w:noProof/>
          <w:sz w:val="24"/>
          <w:szCs w:val="24"/>
        </w:rPr>
        <w:t>viability of g</w:t>
      </w:r>
      <w:r w:rsidRPr="007A4697">
        <w:rPr>
          <w:rFonts w:ascii="Times New Roman" w:hAnsi="Times New Roman" w:cs="Times New Roman"/>
          <w:b/>
          <w:noProof/>
          <w:sz w:val="24"/>
          <w:szCs w:val="24"/>
        </w:rPr>
        <w:t>enetic</w:t>
      </w:r>
      <w:r w:rsidR="005B2204" w:rsidRPr="007A4697">
        <w:rPr>
          <w:rFonts w:ascii="Times New Roman" w:hAnsi="Times New Roman" w:cs="Times New Roman"/>
          <w:b/>
          <w:noProof/>
          <w:sz w:val="24"/>
          <w:szCs w:val="24"/>
        </w:rPr>
        <w:t>ally modified</w:t>
      </w:r>
      <w:r w:rsidRPr="007A4697">
        <w:rPr>
          <w:rFonts w:ascii="Times New Roman" w:hAnsi="Times New Roman" w:cs="Times New Roman"/>
          <w:b/>
          <w:noProof/>
          <w:sz w:val="24"/>
          <w:szCs w:val="24"/>
        </w:rPr>
        <w:t xml:space="preserve"> </w:t>
      </w:r>
      <w:r w:rsidR="005B2204" w:rsidRPr="007A4697">
        <w:rPr>
          <w:rFonts w:ascii="Times New Roman" w:hAnsi="Times New Roman" w:cs="Times New Roman"/>
          <w:b/>
          <w:noProof/>
          <w:sz w:val="24"/>
          <w:szCs w:val="24"/>
        </w:rPr>
        <w:t xml:space="preserve">isolates </w:t>
      </w:r>
      <w:r w:rsidRPr="007A4697">
        <w:rPr>
          <w:rFonts w:ascii="Times New Roman" w:hAnsi="Times New Roman" w:cs="Times New Roman"/>
          <w:b/>
          <w:noProof/>
          <w:sz w:val="24"/>
          <w:szCs w:val="24"/>
        </w:rPr>
        <w:t>by growth</w:t>
      </w:r>
      <w:r w:rsidR="005B2204" w:rsidRPr="007A4697">
        <w:rPr>
          <w:rFonts w:ascii="Times New Roman" w:hAnsi="Times New Roman" w:cs="Times New Roman"/>
          <w:b/>
          <w:noProof/>
          <w:sz w:val="24"/>
          <w:szCs w:val="24"/>
        </w:rPr>
        <w:t xml:space="preserve"> in non-selective media</w:t>
      </w:r>
    </w:p>
    <w:tbl>
      <w:tblPr>
        <w:tblW w:w="0" w:type="auto"/>
        <w:tblInd w:w="648" w:type="dxa"/>
        <w:tblLayout w:type="fixed"/>
        <w:tblLook w:val="04A0" w:firstRow="1" w:lastRow="0" w:firstColumn="1" w:lastColumn="0" w:noHBand="0" w:noVBand="1"/>
      </w:tblPr>
      <w:tblGrid>
        <w:gridCol w:w="3150"/>
        <w:gridCol w:w="2160"/>
        <w:gridCol w:w="1800"/>
      </w:tblGrid>
      <w:tr w:rsidR="00415F56" w:rsidRPr="007A4697" w:rsidTr="00BC5365">
        <w:trPr>
          <w:trHeight w:val="409"/>
        </w:trPr>
        <w:tc>
          <w:tcPr>
            <w:tcW w:w="3150" w:type="dxa"/>
            <w:vMerge w:val="restart"/>
            <w:tcBorders>
              <w:top w:val="single" w:sz="4" w:space="0" w:color="auto"/>
            </w:tcBorders>
          </w:tcPr>
          <w:p w:rsidR="00415F56" w:rsidRPr="007A4697" w:rsidRDefault="00324C93">
            <w:pPr>
              <w:spacing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lastRenderedPageBreak/>
              <w:t xml:space="preserve">                                            </w:t>
            </w:r>
          </w:p>
          <w:p w:rsidR="00415F56" w:rsidRPr="007A4697" w:rsidRDefault="00324C93">
            <w:pPr>
              <w:spacing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Modified bacteria</w:t>
            </w:r>
          </w:p>
        </w:tc>
        <w:tc>
          <w:tcPr>
            <w:tcW w:w="2160" w:type="dxa"/>
            <w:tcBorders>
              <w:top w:val="single" w:sz="4" w:space="0" w:color="auto"/>
              <w:bottom w:val="single" w:sz="4" w:space="0" w:color="auto"/>
            </w:tcBorders>
          </w:tcPr>
          <w:p w:rsidR="00415F56" w:rsidRPr="007A4697" w:rsidRDefault="00324C93">
            <w:pPr>
              <w:spacing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 xml:space="preserve">                Growth</w:t>
            </w:r>
          </w:p>
        </w:tc>
        <w:tc>
          <w:tcPr>
            <w:tcW w:w="1800" w:type="dxa"/>
            <w:tcBorders>
              <w:top w:val="single" w:sz="4" w:space="0" w:color="auto"/>
              <w:bottom w:val="single" w:sz="4" w:space="0" w:color="auto"/>
            </w:tcBorders>
          </w:tcPr>
          <w:p w:rsidR="00415F56" w:rsidRPr="007A4697" w:rsidRDefault="00415F56">
            <w:pPr>
              <w:spacing w:line="240" w:lineRule="auto"/>
              <w:jc w:val="both"/>
              <w:rPr>
                <w:rFonts w:ascii="Times New Roman" w:hAnsi="Times New Roman" w:cs="Times New Roman"/>
                <w:b/>
                <w:noProof/>
                <w:sz w:val="24"/>
                <w:szCs w:val="24"/>
              </w:rPr>
            </w:pPr>
          </w:p>
        </w:tc>
      </w:tr>
      <w:tr w:rsidR="00415F56" w:rsidRPr="007A4697" w:rsidTr="00BC5365">
        <w:trPr>
          <w:trHeight w:val="367"/>
        </w:trPr>
        <w:tc>
          <w:tcPr>
            <w:tcW w:w="3150" w:type="dxa"/>
            <w:vMerge/>
            <w:tcBorders>
              <w:bottom w:val="single" w:sz="4" w:space="0" w:color="auto"/>
            </w:tcBorders>
          </w:tcPr>
          <w:p w:rsidR="00415F56" w:rsidRPr="007A4697" w:rsidRDefault="00415F56">
            <w:pPr>
              <w:spacing w:line="240" w:lineRule="auto"/>
              <w:jc w:val="both"/>
              <w:rPr>
                <w:rFonts w:ascii="Times New Roman" w:hAnsi="Times New Roman" w:cs="Times New Roman"/>
                <w:b/>
                <w:noProof/>
                <w:sz w:val="24"/>
                <w:szCs w:val="24"/>
              </w:rPr>
            </w:pPr>
          </w:p>
        </w:tc>
        <w:tc>
          <w:tcPr>
            <w:tcW w:w="2160" w:type="dxa"/>
            <w:tcBorders>
              <w:top w:val="single" w:sz="4" w:space="0" w:color="auto"/>
              <w:bottom w:val="single" w:sz="4" w:space="0" w:color="auto"/>
            </w:tcBorders>
          </w:tcPr>
          <w:p w:rsidR="00415F56" w:rsidRPr="007A4697" w:rsidRDefault="00324C93">
            <w:pPr>
              <w:spacing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MacConkey agar</w:t>
            </w:r>
          </w:p>
        </w:tc>
        <w:tc>
          <w:tcPr>
            <w:tcW w:w="1800" w:type="dxa"/>
            <w:tcBorders>
              <w:top w:val="single" w:sz="4" w:space="0" w:color="auto"/>
              <w:bottom w:val="single" w:sz="4" w:space="0" w:color="auto"/>
            </w:tcBorders>
          </w:tcPr>
          <w:p w:rsidR="00415F56" w:rsidRPr="007A4697" w:rsidRDefault="00BC5365">
            <w:pPr>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Nutrient </w:t>
            </w:r>
            <w:r w:rsidR="00324C93" w:rsidRPr="007A4697">
              <w:rPr>
                <w:rFonts w:ascii="Times New Roman" w:hAnsi="Times New Roman" w:cs="Times New Roman"/>
                <w:b/>
                <w:noProof/>
                <w:sz w:val="24"/>
                <w:szCs w:val="24"/>
              </w:rPr>
              <w:t>agar</w:t>
            </w:r>
          </w:p>
        </w:tc>
      </w:tr>
      <w:tr w:rsidR="00415F56" w:rsidRPr="007A4697" w:rsidTr="00BC5365">
        <w:trPr>
          <w:trHeight w:val="579"/>
        </w:trPr>
        <w:tc>
          <w:tcPr>
            <w:tcW w:w="3150" w:type="dxa"/>
            <w:tcBorders>
              <w:top w:val="single" w:sz="4" w:space="0" w:color="auto"/>
            </w:tcBorders>
          </w:tcPr>
          <w:p w:rsidR="00415F56" w:rsidRPr="007A4697" w:rsidRDefault="00415F56">
            <w:pPr>
              <w:spacing w:after="0" w:line="240" w:lineRule="auto"/>
              <w:jc w:val="both"/>
              <w:rPr>
                <w:rFonts w:ascii="Times New Roman" w:hAnsi="Times New Roman" w:cs="Times New Roman"/>
                <w:i/>
                <w:noProof/>
                <w:sz w:val="24"/>
                <w:szCs w:val="24"/>
              </w:rPr>
            </w:pPr>
          </w:p>
          <w:p w:rsidR="00415F56" w:rsidRPr="007A4697" w:rsidRDefault="00324C93">
            <w:pPr>
              <w:spacing w:after="0" w:line="240" w:lineRule="auto"/>
              <w:jc w:val="both"/>
              <w:rPr>
                <w:rFonts w:ascii="Times New Roman" w:hAnsi="Times New Roman" w:cs="Times New Roman"/>
                <w:i/>
                <w:noProof/>
                <w:sz w:val="24"/>
                <w:szCs w:val="24"/>
              </w:rPr>
            </w:pPr>
            <w:r w:rsidRPr="007A4697">
              <w:rPr>
                <w:rFonts w:ascii="Times New Roman" w:hAnsi="Times New Roman" w:cs="Times New Roman"/>
                <w:i/>
                <w:noProof/>
                <w:sz w:val="24"/>
                <w:szCs w:val="24"/>
              </w:rPr>
              <w:t>Eschericha  coli</w:t>
            </w:r>
            <w:r w:rsidRPr="007A4697">
              <w:rPr>
                <w:rFonts w:ascii="Times New Roman" w:hAnsi="Times New Roman" w:cs="Times New Roman"/>
                <w:noProof/>
                <w:sz w:val="24"/>
                <w:szCs w:val="24"/>
                <w:vertAlign w:val="superscript"/>
              </w:rPr>
              <w:t>Pa</w:t>
            </w:r>
          </w:p>
        </w:tc>
        <w:tc>
          <w:tcPr>
            <w:tcW w:w="2160" w:type="dxa"/>
            <w:tcBorders>
              <w:top w:val="single" w:sz="4" w:space="0" w:color="auto"/>
            </w:tcBorders>
          </w:tcPr>
          <w:p w:rsidR="00415F56" w:rsidRPr="007A4697" w:rsidRDefault="00415F56">
            <w:pPr>
              <w:spacing w:after="0" w:line="240" w:lineRule="auto"/>
              <w:jc w:val="both"/>
              <w:rPr>
                <w:rFonts w:ascii="Times New Roman" w:hAnsi="Times New Roman" w:cs="Times New Roman"/>
                <w:b/>
                <w:noProof/>
                <w:sz w:val="24"/>
                <w:szCs w:val="24"/>
              </w:rPr>
            </w:pPr>
          </w:p>
          <w:p w:rsidR="00415F56" w:rsidRPr="007A4697" w:rsidRDefault="00324C93">
            <w:pPr>
              <w:spacing w:after="0"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w:t>
            </w:r>
          </w:p>
        </w:tc>
        <w:tc>
          <w:tcPr>
            <w:tcW w:w="1800" w:type="dxa"/>
            <w:tcBorders>
              <w:top w:val="single" w:sz="4" w:space="0" w:color="auto"/>
            </w:tcBorders>
          </w:tcPr>
          <w:p w:rsidR="00415F56" w:rsidRPr="007A4697" w:rsidRDefault="00415F56">
            <w:pPr>
              <w:spacing w:after="0" w:line="240" w:lineRule="auto"/>
              <w:jc w:val="both"/>
              <w:rPr>
                <w:rFonts w:ascii="Times New Roman" w:hAnsi="Times New Roman" w:cs="Times New Roman"/>
                <w:b/>
                <w:noProof/>
                <w:sz w:val="24"/>
                <w:szCs w:val="24"/>
              </w:rPr>
            </w:pPr>
          </w:p>
          <w:p w:rsidR="00415F56" w:rsidRPr="007A4697" w:rsidRDefault="00324C93">
            <w:pPr>
              <w:spacing w:after="0"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w:t>
            </w:r>
          </w:p>
        </w:tc>
      </w:tr>
      <w:tr w:rsidR="00415F56" w:rsidRPr="007A4697" w:rsidTr="00BC5365">
        <w:tc>
          <w:tcPr>
            <w:tcW w:w="3150" w:type="dxa"/>
          </w:tcPr>
          <w:p w:rsidR="00415F56" w:rsidRPr="007A4697" w:rsidRDefault="00415F56">
            <w:pPr>
              <w:spacing w:after="0" w:line="240" w:lineRule="auto"/>
              <w:jc w:val="both"/>
              <w:rPr>
                <w:rFonts w:ascii="Times New Roman" w:hAnsi="Times New Roman" w:cs="Times New Roman"/>
                <w:i/>
                <w:noProof/>
                <w:sz w:val="24"/>
                <w:szCs w:val="24"/>
              </w:rPr>
            </w:pPr>
          </w:p>
          <w:p w:rsidR="00415F56" w:rsidRPr="007A4697" w:rsidRDefault="00324C93">
            <w:pPr>
              <w:spacing w:after="0" w:line="240" w:lineRule="auto"/>
              <w:jc w:val="both"/>
              <w:rPr>
                <w:rFonts w:ascii="Times New Roman" w:hAnsi="Times New Roman" w:cs="Times New Roman"/>
                <w:i/>
                <w:noProof/>
                <w:sz w:val="24"/>
                <w:szCs w:val="24"/>
              </w:rPr>
            </w:pPr>
            <w:r w:rsidRPr="007A4697">
              <w:rPr>
                <w:rFonts w:ascii="Times New Roman" w:hAnsi="Times New Roman" w:cs="Times New Roman"/>
                <w:i/>
                <w:noProof/>
                <w:sz w:val="24"/>
                <w:szCs w:val="24"/>
              </w:rPr>
              <w:t>Proteus  colombae</w:t>
            </w:r>
            <w:r w:rsidRPr="007A4697">
              <w:rPr>
                <w:rFonts w:ascii="Times New Roman" w:hAnsi="Times New Roman" w:cs="Times New Roman"/>
                <w:noProof/>
                <w:sz w:val="24"/>
                <w:szCs w:val="24"/>
                <w:vertAlign w:val="superscript"/>
              </w:rPr>
              <w:t>Pa</w:t>
            </w:r>
          </w:p>
        </w:tc>
        <w:tc>
          <w:tcPr>
            <w:tcW w:w="2160" w:type="dxa"/>
          </w:tcPr>
          <w:p w:rsidR="00415F56" w:rsidRPr="007A4697" w:rsidRDefault="00415F56">
            <w:pPr>
              <w:spacing w:after="0" w:line="240" w:lineRule="auto"/>
              <w:jc w:val="both"/>
              <w:rPr>
                <w:rFonts w:ascii="Times New Roman" w:hAnsi="Times New Roman" w:cs="Times New Roman"/>
                <w:b/>
                <w:noProof/>
                <w:sz w:val="24"/>
                <w:szCs w:val="24"/>
              </w:rPr>
            </w:pPr>
          </w:p>
          <w:p w:rsidR="00415F56" w:rsidRPr="007A4697" w:rsidRDefault="00324C93">
            <w:pPr>
              <w:spacing w:after="0"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w:t>
            </w:r>
          </w:p>
        </w:tc>
        <w:tc>
          <w:tcPr>
            <w:tcW w:w="1800" w:type="dxa"/>
          </w:tcPr>
          <w:p w:rsidR="00415F56" w:rsidRPr="007A4697" w:rsidRDefault="00415F56">
            <w:pPr>
              <w:spacing w:after="0" w:line="240" w:lineRule="auto"/>
              <w:jc w:val="both"/>
              <w:rPr>
                <w:rFonts w:ascii="Times New Roman" w:hAnsi="Times New Roman" w:cs="Times New Roman"/>
                <w:b/>
                <w:noProof/>
                <w:sz w:val="24"/>
                <w:szCs w:val="24"/>
              </w:rPr>
            </w:pPr>
          </w:p>
          <w:p w:rsidR="00415F56" w:rsidRPr="007A4697" w:rsidRDefault="00324C93">
            <w:pPr>
              <w:spacing w:after="0"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w:t>
            </w:r>
          </w:p>
        </w:tc>
      </w:tr>
      <w:tr w:rsidR="00415F56" w:rsidRPr="007A4697" w:rsidTr="00BC5365">
        <w:tc>
          <w:tcPr>
            <w:tcW w:w="3150" w:type="dxa"/>
          </w:tcPr>
          <w:p w:rsidR="00415F56" w:rsidRPr="007A4697" w:rsidRDefault="00415F56">
            <w:pPr>
              <w:spacing w:after="0" w:line="240" w:lineRule="auto"/>
              <w:jc w:val="both"/>
              <w:rPr>
                <w:rFonts w:ascii="Times New Roman" w:hAnsi="Times New Roman" w:cs="Times New Roman"/>
                <w:i/>
                <w:noProof/>
                <w:sz w:val="24"/>
                <w:szCs w:val="24"/>
              </w:rPr>
            </w:pPr>
          </w:p>
          <w:p w:rsidR="00415F56" w:rsidRPr="007A4697" w:rsidRDefault="00324C93">
            <w:pPr>
              <w:spacing w:after="0" w:line="240" w:lineRule="auto"/>
              <w:jc w:val="both"/>
              <w:rPr>
                <w:rFonts w:ascii="Times New Roman" w:hAnsi="Times New Roman" w:cs="Times New Roman"/>
                <w:i/>
                <w:noProof/>
                <w:sz w:val="24"/>
                <w:szCs w:val="24"/>
              </w:rPr>
            </w:pPr>
            <w:r w:rsidRPr="007A4697">
              <w:rPr>
                <w:rFonts w:ascii="Times New Roman" w:hAnsi="Times New Roman" w:cs="Times New Roman"/>
                <w:i/>
                <w:noProof/>
                <w:sz w:val="24"/>
                <w:szCs w:val="24"/>
              </w:rPr>
              <w:t>Eschericha  coli</w:t>
            </w:r>
            <w:r w:rsidRPr="007A4697">
              <w:rPr>
                <w:rFonts w:ascii="Times New Roman" w:hAnsi="Times New Roman" w:cs="Times New Roman"/>
                <w:noProof/>
                <w:sz w:val="24"/>
                <w:szCs w:val="24"/>
                <w:vertAlign w:val="superscript"/>
              </w:rPr>
              <w:t>Em</w:t>
            </w:r>
          </w:p>
        </w:tc>
        <w:tc>
          <w:tcPr>
            <w:tcW w:w="2160" w:type="dxa"/>
          </w:tcPr>
          <w:p w:rsidR="00415F56" w:rsidRPr="007A4697" w:rsidRDefault="00415F56">
            <w:pPr>
              <w:spacing w:after="0" w:line="240" w:lineRule="auto"/>
              <w:jc w:val="both"/>
              <w:rPr>
                <w:rFonts w:ascii="Times New Roman" w:hAnsi="Times New Roman" w:cs="Times New Roman"/>
                <w:b/>
                <w:noProof/>
                <w:sz w:val="24"/>
                <w:szCs w:val="24"/>
              </w:rPr>
            </w:pPr>
          </w:p>
          <w:p w:rsidR="00415F56" w:rsidRPr="007A4697" w:rsidRDefault="00324C93">
            <w:pPr>
              <w:spacing w:after="0"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w:t>
            </w:r>
          </w:p>
        </w:tc>
        <w:tc>
          <w:tcPr>
            <w:tcW w:w="1800" w:type="dxa"/>
          </w:tcPr>
          <w:p w:rsidR="00415F56" w:rsidRPr="007A4697" w:rsidRDefault="00415F56">
            <w:pPr>
              <w:spacing w:after="0" w:line="240" w:lineRule="auto"/>
              <w:jc w:val="both"/>
              <w:rPr>
                <w:rFonts w:ascii="Times New Roman" w:hAnsi="Times New Roman" w:cs="Times New Roman"/>
                <w:b/>
                <w:noProof/>
                <w:sz w:val="24"/>
                <w:szCs w:val="24"/>
              </w:rPr>
            </w:pPr>
          </w:p>
          <w:p w:rsidR="00415F56" w:rsidRPr="007A4697" w:rsidRDefault="00324C93">
            <w:pPr>
              <w:spacing w:after="0"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w:t>
            </w:r>
          </w:p>
        </w:tc>
      </w:tr>
      <w:tr w:rsidR="00415F56" w:rsidRPr="007A4697" w:rsidTr="00BC5365">
        <w:tc>
          <w:tcPr>
            <w:tcW w:w="3150" w:type="dxa"/>
          </w:tcPr>
          <w:p w:rsidR="00415F56" w:rsidRPr="007A4697" w:rsidRDefault="00415F56">
            <w:pPr>
              <w:spacing w:after="0" w:line="240" w:lineRule="auto"/>
              <w:jc w:val="both"/>
              <w:rPr>
                <w:rFonts w:ascii="Times New Roman" w:hAnsi="Times New Roman" w:cs="Times New Roman"/>
                <w:i/>
                <w:noProof/>
                <w:sz w:val="24"/>
                <w:szCs w:val="24"/>
              </w:rPr>
            </w:pPr>
          </w:p>
          <w:p w:rsidR="00415F56" w:rsidRPr="007A4697" w:rsidRDefault="00324C93">
            <w:pPr>
              <w:spacing w:after="0" w:line="240" w:lineRule="auto"/>
              <w:jc w:val="both"/>
              <w:rPr>
                <w:rFonts w:ascii="Times New Roman" w:hAnsi="Times New Roman" w:cs="Times New Roman"/>
                <w:i/>
                <w:noProof/>
                <w:sz w:val="24"/>
                <w:szCs w:val="24"/>
              </w:rPr>
            </w:pPr>
            <w:r w:rsidRPr="007A4697">
              <w:rPr>
                <w:rFonts w:ascii="Times New Roman" w:hAnsi="Times New Roman" w:cs="Times New Roman"/>
                <w:i/>
                <w:noProof/>
                <w:sz w:val="24"/>
                <w:szCs w:val="24"/>
              </w:rPr>
              <w:t>Proteus   colombae</w:t>
            </w:r>
            <w:r w:rsidRPr="007A4697">
              <w:rPr>
                <w:rFonts w:ascii="Times New Roman" w:hAnsi="Times New Roman" w:cs="Times New Roman"/>
                <w:noProof/>
                <w:sz w:val="24"/>
                <w:szCs w:val="24"/>
                <w:vertAlign w:val="superscript"/>
              </w:rPr>
              <w:t>Em</w:t>
            </w:r>
          </w:p>
        </w:tc>
        <w:tc>
          <w:tcPr>
            <w:tcW w:w="2160" w:type="dxa"/>
          </w:tcPr>
          <w:p w:rsidR="00415F56" w:rsidRPr="007A4697" w:rsidRDefault="00415F56">
            <w:pPr>
              <w:spacing w:after="0" w:line="240" w:lineRule="auto"/>
              <w:jc w:val="both"/>
              <w:rPr>
                <w:rFonts w:ascii="Times New Roman" w:hAnsi="Times New Roman" w:cs="Times New Roman"/>
                <w:b/>
                <w:noProof/>
                <w:sz w:val="24"/>
                <w:szCs w:val="24"/>
              </w:rPr>
            </w:pPr>
          </w:p>
          <w:p w:rsidR="00415F56" w:rsidRPr="007A4697" w:rsidRDefault="00324C93">
            <w:pPr>
              <w:spacing w:after="0"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w:t>
            </w:r>
          </w:p>
        </w:tc>
        <w:tc>
          <w:tcPr>
            <w:tcW w:w="1800" w:type="dxa"/>
          </w:tcPr>
          <w:p w:rsidR="00415F56" w:rsidRPr="007A4697" w:rsidRDefault="00415F56">
            <w:pPr>
              <w:spacing w:after="0" w:line="240" w:lineRule="auto"/>
              <w:jc w:val="both"/>
              <w:rPr>
                <w:rFonts w:ascii="Times New Roman" w:hAnsi="Times New Roman" w:cs="Times New Roman"/>
                <w:b/>
                <w:noProof/>
                <w:sz w:val="24"/>
                <w:szCs w:val="24"/>
              </w:rPr>
            </w:pPr>
          </w:p>
          <w:p w:rsidR="00415F56" w:rsidRPr="007A4697" w:rsidRDefault="00324C93">
            <w:pPr>
              <w:spacing w:after="0"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w:t>
            </w:r>
          </w:p>
        </w:tc>
      </w:tr>
      <w:tr w:rsidR="00415F56" w:rsidRPr="007A4697" w:rsidTr="00BC5365">
        <w:tc>
          <w:tcPr>
            <w:tcW w:w="3150" w:type="dxa"/>
          </w:tcPr>
          <w:p w:rsidR="00415F56" w:rsidRPr="007A4697" w:rsidRDefault="00415F56">
            <w:pPr>
              <w:spacing w:after="0" w:line="240" w:lineRule="auto"/>
              <w:jc w:val="both"/>
              <w:rPr>
                <w:rFonts w:ascii="Times New Roman" w:hAnsi="Times New Roman" w:cs="Times New Roman"/>
                <w:i/>
                <w:noProof/>
                <w:sz w:val="24"/>
                <w:szCs w:val="24"/>
              </w:rPr>
            </w:pPr>
          </w:p>
          <w:p w:rsidR="00415F56" w:rsidRPr="007A4697" w:rsidRDefault="00324C93">
            <w:pPr>
              <w:spacing w:after="0" w:line="240" w:lineRule="auto"/>
              <w:jc w:val="both"/>
              <w:rPr>
                <w:rFonts w:ascii="Times New Roman" w:hAnsi="Times New Roman" w:cs="Times New Roman"/>
                <w:i/>
                <w:noProof/>
                <w:sz w:val="24"/>
                <w:szCs w:val="24"/>
                <w:vertAlign w:val="subscript"/>
              </w:rPr>
            </w:pPr>
            <w:r w:rsidRPr="007A4697">
              <w:rPr>
                <w:rFonts w:ascii="Times New Roman" w:hAnsi="Times New Roman" w:cs="Times New Roman"/>
                <w:i/>
                <w:noProof/>
                <w:sz w:val="24"/>
                <w:szCs w:val="24"/>
              </w:rPr>
              <w:t>Escherichia  coli</w:t>
            </w:r>
            <w:r w:rsidRPr="007A4697">
              <w:rPr>
                <w:rFonts w:ascii="Times New Roman" w:hAnsi="Times New Roman" w:cs="Times New Roman"/>
                <w:noProof/>
                <w:sz w:val="24"/>
                <w:szCs w:val="24"/>
                <w:vertAlign w:val="superscript"/>
              </w:rPr>
              <w:t>Bc</w:t>
            </w:r>
          </w:p>
        </w:tc>
        <w:tc>
          <w:tcPr>
            <w:tcW w:w="2160"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w:t>-</w:t>
            </w:r>
          </w:p>
        </w:tc>
        <w:tc>
          <w:tcPr>
            <w:tcW w:w="1800" w:type="dxa"/>
          </w:tcPr>
          <w:p w:rsidR="00415F56" w:rsidRPr="007A4697" w:rsidRDefault="00415F56">
            <w:pPr>
              <w:spacing w:after="0" w:line="240" w:lineRule="auto"/>
              <w:jc w:val="both"/>
              <w:rPr>
                <w:rFonts w:ascii="Times New Roman" w:hAnsi="Times New Roman" w:cs="Times New Roman"/>
                <w:b/>
                <w:noProof/>
                <w:sz w:val="24"/>
                <w:szCs w:val="24"/>
              </w:rPr>
            </w:pPr>
          </w:p>
          <w:p w:rsidR="00415F56" w:rsidRPr="007A4697" w:rsidRDefault="00324C93">
            <w:pPr>
              <w:spacing w:after="0"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w:t>
            </w:r>
          </w:p>
        </w:tc>
      </w:tr>
      <w:tr w:rsidR="00415F56" w:rsidRPr="007A4697" w:rsidTr="00BC5365">
        <w:trPr>
          <w:trHeight w:val="635"/>
        </w:trPr>
        <w:tc>
          <w:tcPr>
            <w:tcW w:w="3150" w:type="dxa"/>
            <w:tcBorders>
              <w:bottom w:val="single" w:sz="4" w:space="0" w:color="auto"/>
            </w:tcBorders>
          </w:tcPr>
          <w:p w:rsidR="00415F56" w:rsidRPr="007A4697" w:rsidRDefault="00415F56">
            <w:pPr>
              <w:spacing w:after="0" w:line="240" w:lineRule="auto"/>
              <w:jc w:val="both"/>
              <w:rPr>
                <w:rFonts w:ascii="Times New Roman" w:hAnsi="Times New Roman" w:cs="Times New Roman"/>
                <w:i/>
                <w:noProof/>
                <w:sz w:val="24"/>
                <w:szCs w:val="24"/>
              </w:rPr>
            </w:pPr>
          </w:p>
          <w:p w:rsidR="00415F56" w:rsidRPr="007A4697" w:rsidRDefault="00324C93">
            <w:pPr>
              <w:spacing w:after="0" w:line="240" w:lineRule="auto"/>
              <w:jc w:val="both"/>
              <w:rPr>
                <w:rFonts w:ascii="Times New Roman" w:hAnsi="Times New Roman" w:cs="Times New Roman"/>
                <w:i/>
                <w:noProof/>
                <w:sz w:val="24"/>
                <w:szCs w:val="24"/>
                <w:vertAlign w:val="subscript"/>
              </w:rPr>
            </w:pPr>
            <w:r w:rsidRPr="007A4697">
              <w:rPr>
                <w:rFonts w:ascii="Times New Roman" w:hAnsi="Times New Roman" w:cs="Times New Roman"/>
                <w:i/>
                <w:noProof/>
                <w:sz w:val="24"/>
                <w:szCs w:val="24"/>
              </w:rPr>
              <w:t>Proteus   colombae</w:t>
            </w:r>
            <w:r w:rsidRPr="007A4697">
              <w:rPr>
                <w:rFonts w:ascii="Times New Roman" w:hAnsi="Times New Roman" w:cs="Times New Roman"/>
                <w:noProof/>
                <w:sz w:val="24"/>
                <w:szCs w:val="24"/>
                <w:vertAlign w:val="superscript"/>
              </w:rPr>
              <w:t>Bc</w:t>
            </w:r>
          </w:p>
        </w:tc>
        <w:tc>
          <w:tcPr>
            <w:tcW w:w="2160" w:type="dxa"/>
            <w:tcBorders>
              <w:bottom w:val="single" w:sz="4" w:space="0" w:color="auto"/>
            </w:tcBorders>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w:t>-</w:t>
            </w:r>
          </w:p>
        </w:tc>
        <w:tc>
          <w:tcPr>
            <w:tcW w:w="1800" w:type="dxa"/>
            <w:tcBorders>
              <w:bottom w:val="single" w:sz="4" w:space="0" w:color="auto"/>
            </w:tcBorders>
          </w:tcPr>
          <w:p w:rsidR="00415F56" w:rsidRPr="007A4697" w:rsidRDefault="00415F56">
            <w:pPr>
              <w:spacing w:after="0" w:line="240" w:lineRule="auto"/>
              <w:jc w:val="both"/>
              <w:rPr>
                <w:rFonts w:ascii="Times New Roman" w:hAnsi="Times New Roman" w:cs="Times New Roman"/>
                <w:b/>
                <w:noProof/>
                <w:sz w:val="24"/>
                <w:szCs w:val="24"/>
              </w:rPr>
            </w:pPr>
          </w:p>
          <w:p w:rsidR="00415F56" w:rsidRPr="007A4697" w:rsidRDefault="00324C93">
            <w:pPr>
              <w:spacing w:after="0"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w:t>
            </w:r>
          </w:p>
        </w:tc>
      </w:tr>
      <w:tr w:rsidR="00415F56" w:rsidRPr="007A4697" w:rsidTr="00BC5365">
        <w:trPr>
          <w:trHeight w:val="240"/>
        </w:trPr>
        <w:tc>
          <w:tcPr>
            <w:tcW w:w="7110" w:type="dxa"/>
            <w:gridSpan w:val="3"/>
            <w:tcBorders>
              <w:top w:val="single" w:sz="4" w:space="0" w:color="auto"/>
            </w:tcBorders>
          </w:tcPr>
          <w:p w:rsidR="00415F56" w:rsidRDefault="00324C93" w:rsidP="0050420B">
            <w:pPr>
              <w:spacing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 xml:space="preserve">Genetically modified by conjugation with: </w:t>
            </w:r>
            <w:r w:rsidRPr="007A4697">
              <w:rPr>
                <w:rFonts w:ascii="Times New Roman" w:hAnsi="Times New Roman" w:cs="Times New Roman"/>
                <w:noProof/>
                <w:sz w:val="24"/>
                <w:szCs w:val="24"/>
                <w:vertAlign w:val="superscript"/>
              </w:rPr>
              <w:t>Pa</w:t>
            </w:r>
            <w:r w:rsidRPr="007A4697">
              <w:rPr>
                <w:rFonts w:ascii="Times New Roman" w:hAnsi="Times New Roman" w:cs="Times New Roman"/>
                <w:i/>
                <w:noProof/>
                <w:sz w:val="24"/>
                <w:szCs w:val="24"/>
              </w:rPr>
              <w:t xml:space="preserve">Pseudomonas. aeruginosa; </w:t>
            </w:r>
            <w:r w:rsidRPr="007A4697">
              <w:rPr>
                <w:rFonts w:ascii="Times New Roman" w:hAnsi="Times New Roman" w:cs="Times New Roman"/>
                <w:noProof/>
                <w:sz w:val="24"/>
                <w:szCs w:val="24"/>
                <w:vertAlign w:val="superscript"/>
              </w:rPr>
              <w:t>Em</w:t>
            </w:r>
            <w:r w:rsidRPr="007A4697">
              <w:rPr>
                <w:rFonts w:ascii="Times New Roman" w:hAnsi="Times New Roman" w:cs="Times New Roman"/>
                <w:i/>
                <w:noProof/>
                <w:sz w:val="24"/>
                <w:szCs w:val="24"/>
              </w:rPr>
              <w:t xml:space="preserve">Enterobacter mori; </w:t>
            </w:r>
            <w:r w:rsidRPr="007A4697">
              <w:rPr>
                <w:rFonts w:ascii="Times New Roman" w:hAnsi="Times New Roman" w:cs="Times New Roman"/>
                <w:noProof/>
                <w:sz w:val="24"/>
                <w:szCs w:val="24"/>
                <w:vertAlign w:val="superscript"/>
              </w:rPr>
              <w:t>Bc</w:t>
            </w:r>
            <w:r w:rsidRPr="007A4697">
              <w:rPr>
                <w:rFonts w:ascii="Times New Roman" w:hAnsi="Times New Roman" w:cs="Times New Roman"/>
                <w:i/>
                <w:noProof/>
                <w:sz w:val="24"/>
                <w:szCs w:val="24"/>
              </w:rPr>
              <w:t xml:space="preserve">Bacillus cereus </w:t>
            </w:r>
            <w:r w:rsidRPr="007A4697">
              <w:rPr>
                <w:rFonts w:ascii="Times New Roman" w:hAnsi="Times New Roman" w:cs="Times New Roman"/>
                <w:noProof/>
                <w:sz w:val="24"/>
                <w:szCs w:val="24"/>
              </w:rPr>
              <w:t xml:space="preserve">as </w:t>
            </w:r>
            <w:r w:rsidRPr="007A4697">
              <w:rPr>
                <w:rFonts w:ascii="Times New Roman" w:hAnsi="Times New Roman" w:cs="Times New Roman"/>
                <w:sz w:val="24"/>
                <w:szCs w:val="24"/>
              </w:rPr>
              <w:t>donors</w:t>
            </w:r>
          </w:p>
          <w:p w:rsidR="0050420B" w:rsidRPr="0050420B" w:rsidRDefault="0050420B" w:rsidP="0050420B">
            <w:pPr>
              <w:spacing w:line="240" w:lineRule="auto"/>
              <w:jc w:val="both"/>
              <w:rPr>
                <w:rFonts w:ascii="Times New Roman" w:hAnsi="Times New Roman" w:cs="Times New Roman"/>
                <w:sz w:val="24"/>
                <w:szCs w:val="24"/>
              </w:rPr>
            </w:pPr>
          </w:p>
        </w:tc>
      </w:tr>
    </w:tbl>
    <w:p w:rsidR="00415F56" w:rsidRPr="007A4697" w:rsidRDefault="00324C93">
      <w:pPr>
        <w:spacing w:line="240" w:lineRule="auto"/>
        <w:jc w:val="both"/>
        <w:rPr>
          <w:rFonts w:ascii="Times New Roman" w:hAnsi="Times New Roman" w:cs="Times New Roman"/>
          <w:noProof/>
          <w:sz w:val="24"/>
          <w:szCs w:val="24"/>
        </w:rPr>
      </w:pPr>
      <w:r w:rsidRPr="007A4697">
        <w:rPr>
          <w:rFonts w:ascii="Times New Roman" w:hAnsi="Times New Roman" w:cs="Times New Roman"/>
          <w:b/>
          <w:noProof/>
          <w:sz w:val="24"/>
          <w:szCs w:val="24"/>
        </w:rPr>
        <w:t>Table 3: Growth period of re</w:t>
      </w:r>
      <w:r w:rsidR="00C344DB" w:rsidRPr="007A4697">
        <w:rPr>
          <w:rFonts w:ascii="Times New Roman" w:hAnsi="Times New Roman" w:cs="Times New Roman"/>
          <w:b/>
          <w:noProof/>
          <w:sz w:val="24"/>
          <w:szCs w:val="24"/>
        </w:rPr>
        <w:t>combinants in crude oil</w:t>
      </w:r>
      <w:r w:rsidR="00C344DB" w:rsidRPr="007A4697">
        <w:rPr>
          <w:rFonts w:ascii="Times New Roman" w:hAnsi="Times New Roman" w:cs="Times New Roman"/>
          <w:b/>
          <w:noProof/>
          <w:color w:val="FF0000"/>
          <w:sz w:val="24"/>
          <w:szCs w:val="24"/>
        </w:rPr>
        <w:t>-supplemented</w:t>
      </w:r>
      <w:r w:rsidRPr="007A4697">
        <w:rPr>
          <w:rFonts w:ascii="Times New Roman" w:hAnsi="Times New Roman" w:cs="Times New Roman"/>
          <w:b/>
          <w:noProof/>
          <w:sz w:val="24"/>
          <w:szCs w:val="24"/>
        </w:rPr>
        <w:t xml:space="preserve"> Bushnell Haas medium</w:t>
      </w:r>
    </w:p>
    <w:tbl>
      <w:tblPr>
        <w:tblW w:w="10092" w:type="dxa"/>
        <w:tblInd w:w="-342" w:type="dxa"/>
        <w:tblLayout w:type="fixed"/>
        <w:tblLook w:val="04A0" w:firstRow="1" w:lastRow="0" w:firstColumn="1" w:lastColumn="0" w:noHBand="0" w:noVBand="1"/>
      </w:tblPr>
      <w:tblGrid>
        <w:gridCol w:w="3780"/>
        <w:gridCol w:w="630"/>
        <w:gridCol w:w="630"/>
        <w:gridCol w:w="720"/>
        <w:gridCol w:w="652"/>
        <w:gridCol w:w="793"/>
        <w:gridCol w:w="805"/>
        <w:gridCol w:w="696"/>
        <w:gridCol w:w="783"/>
        <w:gridCol w:w="603"/>
      </w:tblGrid>
      <w:tr w:rsidR="00415F56" w:rsidRPr="007A4697">
        <w:trPr>
          <w:trHeight w:val="99"/>
        </w:trPr>
        <w:tc>
          <w:tcPr>
            <w:tcW w:w="3780" w:type="dxa"/>
            <w:vMerge w:val="restart"/>
            <w:tcBorders>
              <w:top w:val="single" w:sz="4" w:space="0" w:color="auto"/>
            </w:tcBorders>
          </w:tcPr>
          <w:p w:rsidR="00415F56" w:rsidRPr="007A4697" w:rsidRDefault="00324C93" w:rsidP="005C539C">
            <w:pPr>
              <w:spacing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w:t>Modified bacteria</w:t>
            </w:r>
          </w:p>
        </w:tc>
        <w:tc>
          <w:tcPr>
            <w:tcW w:w="1980" w:type="dxa"/>
            <w:gridSpan w:val="3"/>
            <w:tcBorders>
              <w:top w:val="single" w:sz="4" w:space="0" w:color="auto"/>
              <w:bottom w:val="single" w:sz="4" w:space="0" w:color="auto"/>
            </w:tcBorders>
          </w:tcPr>
          <w:p w:rsidR="00415F56" w:rsidRPr="007A4697" w:rsidRDefault="00324C93" w:rsidP="005C539C">
            <w:pPr>
              <w:spacing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 xml:space="preserve">     Growth after:</w:t>
            </w:r>
          </w:p>
        </w:tc>
        <w:tc>
          <w:tcPr>
            <w:tcW w:w="2250" w:type="dxa"/>
            <w:gridSpan w:val="3"/>
            <w:tcBorders>
              <w:top w:val="single" w:sz="4" w:space="0" w:color="auto"/>
              <w:bottom w:val="single" w:sz="4" w:space="0" w:color="auto"/>
            </w:tcBorders>
          </w:tcPr>
          <w:p w:rsidR="00415F56" w:rsidRPr="007A4697" w:rsidRDefault="00415F56" w:rsidP="005C539C">
            <w:pPr>
              <w:spacing w:line="240" w:lineRule="auto"/>
              <w:jc w:val="both"/>
              <w:rPr>
                <w:rFonts w:ascii="Times New Roman" w:hAnsi="Times New Roman" w:cs="Times New Roman"/>
                <w:b/>
                <w:noProof/>
                <w:sz w:val="24"/>
                <w:szCs w:val="24"/>
              </w:rPr>
            </w:pPr>
          </w:p>
        </w:tc>
        <w:tc>
          <w:tcPr>
            <w:tcW w:w="2082" w:type="dxa"/>
            <w:gridSpan w:val="3"/>
            <w:tcBorders>
              <w:top w:val="single" w:sz="4" w:space="0" w:color="auto"/>
              <w:bottom w:val="single" w:sz="4" w:space="0" w:color="auto"/>
            </w:tcBorders>
          </w:tcPr>
          <w:p w:rsidR="00415F56" w:rsidRPr="007A4697" w:rsidRDefault="00415F56" w:rsidP="005C539C">
            <w:pPr>
              <w:spacing w:line="240" w:lineRule="auto"/>
              <w:jc w:val="both"/>
              <w:rPr>
                <w:rFonts w:ascii="Times New Roman" w:hAnsi="Times New Roman" w:cs="Times New Roman"/>
                <w:b/>
                <w:noProof/>
                <w:sz w:val="24"/>
                <w:szCs w:val="24"/>
              </w:rPr>
            </w:pPr>
          </w:p>
        </w:tc>
      </w:tr>
      <w:tr w:rsidR="00415F56" w:rsidRPr="007A4697">
        <w:trPr>
          <w:trHeight w:val="353"/>
        </w:trPr>
        <w:tc>
          <w:tcPr>
            <w:tcW w:w="3780" w:type="dxa"/>
            <w:vMerge/>
          </w:tcPr>
          <w:p w:rsidR="00415F56" w:rsidRPr="007A4697" w:rsidRDefault="00415F56" w:rsidP="005C539C">
            <w:pPr>
              <w:spacing w:line="240" w:lineRule="auto"/>
              <w:jc w:val="both"/>
              <w:rPr>
                <w:rFonts w:ascii="Times New Roman" w:hAnsi="Times New Roman" w:cs="Times New Roman"/>
                <w:noProof/>
                <w:sz w:val="24"/>
                <w:szCs w:val="24"/>
              </w:rPr>
            </w:pPr>
          </w:p>
        </w:tc>
        <w:tc>
          <w:tcPr>
            <w:tcW w:w="1980" w:type="dxa"/>
            <w:gridSpan w:val="3"/>
            <w:tcBorders>
              <w:top w:val="single" w:sz="4" w:space="0" w:color="auto"/>
              <w:bottom w:val="single" w:sz="4" w:space="0" w:color="auto"/>
            </w:tcBorders>
          </w:tcPr>
          <w:p w:rsidR="00415F56" w:rsidRPr="007A4697" w:rsidRDefault="00324C93" w:rsidP="005C539C">
            <w:pPr>
              <w:spacing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 xml:space="preserve">           24h</w:t>
            </w:r>
          </w:p>
        </w:tc>
        <w:tc>
          <w:tcPr>
            <w:tcW w:w="2250" w:type="dxa"/>
            <w:gridSpan w:val="3"/>
            <w:tcBorders>
              <w:top w:val="single" w:sz="4" w:space="0" w:color="auto"/>
              <w:bottom w:val="single" w:sz="4" w:space="0" w:color="auto"/>
            </w:tcBorders>
          </w:tcPr>
          <w:p w:rsidR="00415F56" w:rsidRPr="007A4697" w:rsidRDefault="00324C93" w:rsidP="005C539C">
            <w:pPr>
              <w:spacing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 xml:space="preserve">         48h</w:t>
            </w:r>
          </w:p>
        </w:tc>
        <w:tc>
          <w:tcPr>
            <w:tcW w:w="2082" w:type="dxa"/>
            <w:gridSpan w:val="3"/>
            <w:tcBorders>
              <w:top w:val="single" w:sz="4" w:space="0" w:color="auto"/>
              <w:bottom w:val="single" w:sz="4" w:space="0" w:color="auto"/>
            </w:tcBorders>
          </w:tcPr>
          <w:p w:rsidR="00415F56" w:rsidRPr="007A4697" w:rsidRDefault="00324C93" w:rsidP="005C539C">
            <w:pPr>
              <w:spacing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 xml:space="preserve">       72h</w:t>
            </w:r>
          </w:p>
        </w:tc>
      </w:tr>
      <w:tr w:rsidR="00415F56" w:rsidRPr="007A4697">
        <w:trPr>
          <w:trHeight w:val="305"/>
        </w:trPr>
        <w:tc>
          <w:tcPr>
            <w:tcW w:w="3780" w:type="dxa"/>
            <w:vMerge/>
          </w:tcPr>
          <w:p w:rsidR="00415F56" w:rsidRPr="007A4697" w:rsidRDefault="00415F56" w:rsidP="005C539C">
            <w:pPr>
              <w:spacing w:line="240" w:lineRule="auto"/>
              <w:jc w:val="both"/>
              <w:rPr>
                <w:rFonts w:ascii="Times New Roman" w:hAnsi="Times New Roman" w:cs="Times New Roman"/>
                <w:noProof/>
                <w:sz w:val="24"/>
                <w:szCs w:val="24"/>
              </w:rPr>
            </w:pPr>
          </w:p>
        </w:tc>
        <w:tc>
          <w:tcPr>
            <w:tcW w:w="1980" w:type="dxa"/>
            <w:gridSpan w:val="3"/>
            <w:tcBorders>
              <w:top w:val="single" w:sz="4" w:space="0" w:color="auto"/>
            </w:tcBorders>
          </w:tcPr>
          <w:p w:rsidR="00415F56" w:rsidRPr="007A4697" w:rsidRDefault="00415F56" w:rsidP="005C539C">
            <w:pPr>
              <w:spacing w:line="240" w:lineRule="auto"/>
              <w:jc w:val="both"/>
              <w:rPr>
                <w:rFonts w:ascii="Times New Roman" w:hAnsi="Times New Roman" w:cs="Times New Roman"/>
                <w:b/>
                <w:noProof/>
                <w:sz w:val="24"/>
                <w:szCs w:val="24"/>
              </w:rPr>
            </w:pPr>
          </w:p>
        </w:tc>
        <w:tc>
          <w:tcPr>
            <w:tcW w:w="2250" w:type="dxa"/>
            <w:gridSpan w:val="3"/>
            <w:tcBorders>
              <w:top w:val="single" w:sz="4" w:space="0" w:color="auto"/>
            </w:tcBorders>
          </w:tcPr>
          <w:p w:rsidR="00415F56" w:rsidRPr="007A4697" w:rsidRDefault="00415F56" w:rsidP="005C539C">
            <w:pPr>
              <w:spacing w:line="240" w:lineRule="auto"/>
              <w:jc w:val="both"/>
              <w:rPr>
                <w:rFonts w:ascii="Times New Roman" w:hAnsi="Times New Roman" w:cs="Times New Roman"/>
                <w:b/>
                <w:noProof/>
                <w:sz w:val="24"/>
                <w:szCs w:val="24"/>
              </w:rPr>
            </w:pPr>
          </w:p>
        </w:tc>
        <w:tc>
          <w:tcPr>
            <w:tcW w:w="2082" w:type="dxa"/>
            <w:gridSpan w:val="3"/>
            <w:tcBorders>
              <w:top w:val="single" w:sz="4" w:space="0" w:color="auto"/>
            </w:tcBorders>
          </w:tcPr>
          <w:p w:rsidR="00415F56" w:rsidRPr="007A4697" w:rsidRDefault="00415F56" w:rsidP="005C539C">
            <w:pPr>
              <w:spacing w:line="240" w:lineRule="auto"/>
              <w:jc w:val="both"/>
              <w:rPr>
                <w:rFonts w:ascii="Times New Roman" w:hAnsi="Times New Roman" w:cs="Times New Roman"/>
                <w:b/>
                <w:noProof/>
                <w:sz w:val="24"/>
                <w:szCs w:val="24"/>
              </w:rPr>
            </w:pPr>
          </w:p>
        </w:tc>
      </w:tr>
      <w:tr w:rsidR="00415F56" w:rsidRPr="007A4697">
        <w:tc>
          <w:tcPr>
            <w:tcW w:w="3780" w:type="dxa"/>
          </w:tcPr>
          <w:p w:rsidR="00415F56" w:rsidRPr="007A4697" w:rsidRDefault="00324C93" w:rsidP="005C539C">
            <w:pPr>
              <w:spacing w:after="0"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 xml:space="preserve">                                 Crude oil (ml):</w:t>
            </w:r>
          </w:p>
        </w:tc>
        <w:tc>
          <w:tcPr>
            <w:tcW w:w="630" w:type="dxa"/>
          </w:tcPr>
          <w:p w:rsidR="00415F56" w:rsidRPr="007A4697" w:rsidRDefault="00324C93" w:rsidP="005C539C">
            <w:pPr>
              <w:spacing w:after="0"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 xml:space="preserve">0.2 </w:t>
            </w:r>
          </w:p>
        </w:tc>
        <w:tc>
          <w:tcPr>
            <w:tcW w:w="630" w:type="dxa"/>
          </w:tcPr>
          <w:p w:rsidR="00415F56" w:rsidRPr="007A4697" w:rsidRDefault="00324C93" w:rsidP="005C539C">
            <w:pPr>
              <w:spacing w:after="0"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0.5</w:t>
            </w:r>
          </w:p>
        </w:tc>
        <w:tc>
          <w:tcPr>
            <w:tcW w:w="720" w:type="dxa"/>
          </w:tcPr>
          <w:p w:rsidR="00415F56" w:rsidRPr="007A4697" w:rsidRDefault="00324C93" w:rsidP="005C539C">
            <w:pPr>
              <w:spacing w:after="0"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1.0</w:t>
            </w:r>
          </w:p>
        </w:tc>
        <w:tc>
          <w:tcPr>
            <w:tcW w:w="652" w:type="dxa"/>
          </w:tcPr>
          <w:p w:rsidR="00415F56" w:rsidRPr="007A4697" w:rsidRDefault="00324C93" w:rsidP="005C539C">
            <w:pPr>
              <w:spacing w:after="0"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 xml:space="preserve">0.2 </w:t>
            </w:r>
          </w:p>
        </w:tc>
        <w:tc>
          <w:tcPr>
            <w:tcW w:w="793" w:type="dxa"/>
          </w:tcPr>
          <w:p w:rsidR="00415F56" w:rsidRPr="007A4697" w:rsidRDefault="00324C93" w:rsidP="005C539C">
            <w:pPr>
              <w:spacing w:after="0"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0.5</w:t>
            </w:r>
          </w:p>
        </w:tc>
        <w:tc>
          <w:tcPr>
            <w:tcW w:w="805" w:type="dxa"/>
          </w:tcPr>
          <w:p w:rsidR="00415F56" w:rsidRPr="007A4697" w:rsidRDefault="00324C93" w:rsidP="005C539C">
            <w:pPr>
              <w:spacing w:after="0"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1.0</w:t>
            </w:r>
          </w:p>
        </w:tc>
        <w:tc>
          <w:tcPr>
            <w:tcW w:w="696" w:type="dxa"/>
          </w:tcPr>
          <w:p w:rsidR="00415F56" w:rsidRPr="007A4697" w:rsidRDefault="00324C93" w:rsidP="005C539C">
            <w:pPr>
              <w:spacing w:after="0"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 xml:space="preserve">0.2 </w:t>
            </w:r>
          </w:p>
        </w:tc>
        <w:tc>
          <w:tcPr>
            <w:tcW w:w="783" w:type="dxa"/>
          </w:tcPr>
          <w:p w:rsidR="00415F56" w:rsidRPr="007A4697" w:rsidRDefault="00324C93" w:rsidP="005C539C">
            <w:pPr>
              <w:spacing w:after="0"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0.5</w:t>
            </w:r>
          </w:p>
        </w:tc>
        <w:tc>
          <w:tcPr>
            <w:tcW w:w="603" w:type="dxa"/>
          </w:tcPr>
          <w:p w:rsidR="00415F56" w:rsidRPr="007A4697" w:rsidRDefault="00324C93" w:rsidP="005C539C">
            <w:pPr>
              <w:spacing w:after="0" w:line="240" w:lineRule="auto"/>
              <w:jc w:val="both"/>
              <w:rPr>
                <w:rFonts w:ascii="Times New Roman" w:hAnsi="Times New Roman" w:cs="Times New Roman"/>
                <w:b/>
                <w:noProof/>
                <w:sz w:val="24"/>
                <w:szCs w:val="24"/>
              </w:rPr>
            </w:pPr>
            <w:r w:rsidRPr="007A4697">
              <w:rPr>
                <w:rFonts w:ascii="Times New Roman" w:hAnsi="Times New Roman" w:cs="Times New Roman"/>
                <w:b/>
                <w:noProof/>
                <w:sz w:val="24"/>
                <w:szCs w:val="24"/>
              </w:rPr>
              <w:t>1.0</w:t>
            </w:r>
          </w:p>
        </w:tc>
      </w:tr>
      <w:tr w:rsidR="00415F56" w:rsidRPr="007A4697">
        <w:tc>
          <w:tcPr>
            <w:tcW w:w="3780" w:type="dxa"/>
          </w:tcPr>
          <w:p w:rsidR="00415F56" w:rsidRPr="007A4697" w:rsidRDefault="00415F56">
            <w:pPr>
              <w:spacing w:after="0" w:line="240" w:lineRule="auto"/>
              <w:jc w:val="both"/>
              <w:rPr>
                <w:rFonts w:ascii="Times New Roman" w:hAnsi="Times New Roman" w:cs="Times New Roman"/>
                <w:i/>
                <w:noProof/>
                <w:sz w:val="24"/>
                <w:szCs w:val="24"/>
              </w:rPr>
            </w:pPr>
          </w:p>
          <w:p w:rsidR="00415F56" w:rsidRPr="007A4697" w:rsidRDefault="00324C93">
            <w:pPr>
              <w:spacing w:after="0" w:line="240" w:lineRule="auto"/>
              <w:jc w:val="both"/>
              <w:rPr>
                <w:rFonts w:ascii="Times New Roman" w:hAnsi="Times New Roman" w:cs="Times New Roman"/>
                <w:i/>
                <w:noProof/>
                <w:sz w:val="24"/>
                <w:szCs w:val="24"/>
              </w:rPr>
            </w:pPr>
            <w:r w:rsidRPr="007A4697">
              <w:rPr>
                <w:rFonts w:ascii="Times New Roman" w:hAnsi="Times New Roman" w:cs="Times New Roman"/>
                <w:i/>
                <w:noProof/>
                <w:sz w:val="24"/>
                <w:szCs w:val="24"/>
              </w:rPr>
              <w:t>Eschericha  coli</w:t>
            </w:r>
            <w:r w:rsidRPr="007A4697">
              <w:rPr>
                <w:rFonts w:ascii="Times New Roman" w:hAnsi="Times New Roman" w:cs="Times New Roman"/>
                <w:noProof/>
                <w:sz w:val="24"/>
                <w:szCs w:val="24"/>
                <w:vertAlign w:val="superscript"/>
              </w:rPr>
              <w:t>Pa</w:t>
            </w:r>
          </w:p>
        </w:tc>
        <w:tc>
          <w:tcPr>
            <w:tcW w:w="630"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w:t>+++</w:t>
            </w:r>
          </w:p>
        </w:tc>
        <w:tc>
          <w:tcPr>
            <w:tcW w:w="630"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w:t>+++</w:t>
            </w:r>
          </w:p>
        </w:tc>
        <w:tc>
          <w:tcPr>
            <w:tcW w:w="720"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 xml:space="preserve">  -</w:t>
            </w:r>
          </w:p>
        </w:tc>
        <w:tc>
          <w:tcPr>
            <w:tcW w:w="652"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w:t>+++</w:t>
            </w:r>
          </w:p>
        </w:tc>
        <w:tc>
          <w:tcPr>
            <w:tcW w:w="793"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w:t>+++</w:t>
            </w:r>
          </w:p>
        </w:tc>
        <w:tc>
          <w:tcPr>
            <w:tcW w:w="805"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 xml:space="preserve">  -</w:t>
            </w:r>
          </w:p>
        </w:tc>
        <w:tc>
          <w:tcPr>
            <w:tcW w:w="696"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w:t>
            </w:r>
          </w:p>
        </w:tc>
        <w:tc>
          <w:tcPr>
            <w:tcW w:w="783"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w:t>
            </w:r>
          </w:p>
        </w:tc>
        <w:tc>
          <w:tcPr>
            <w:tcW w:w="603"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 xml:space="preserve"> -</w:t>
            </w:r>
          </w:p>
        </w:tc>
      </w:tr>
      <w:tr w:rsidR="00415F56" w:rsidRPr="007A4697">
        <w:tc>
          <w:tcPr>
            <w:tcW w:w="3780" w:type="dxa"/>
          </w:tcPr>
          <w:p w:rsidR="00415F56" w:rsidRPr="007A4697" w:rsidRDefault="00415F56">
            <w:pPr>
              <w:spacing w:after="0" w:line="240" w:lineRule="auto"/>
              <w:jc w:val="both"/>
              <w:rPr>
                <w:rFonts w:ascii="Times New Roman" w:hAnsi="Times New Roman" w:cs="Times New Roman"/>
                <w:i/>
                <w:noProof/>
                <w:sz w:val="24"/>
                <w:szCs w:val="24"/>
              </w:rPr>
            </w:pPr>
          </w:p>
          <w:p w:rsidR="00415F56" w:rsidRPr="007A4697" w:rsidRDefault="00324C93">
            <w:pPr>
              <w:spacing w:after="0" w:line="240" w:lineRule="auto"/>
              <w:jc w:val="both"/>
              <w:rPr>
                <w:rFonts w:ascii="Times New Roman" w:hAnsi="Times New Roman" w:cs="Times New Roman"/>
                <w:i/>
                <w:noProof/>
                <w:sz w:val="24"/>
                <w:szCs w:val="24"/>
              </w:rPr>
            </w:pPr>
            <w:r w:rsidRPr="007A4697">
              <w:rPr>
                <w:rFonts w:ascii="Times New Roman" w:hAnsi="Times New Roman" w:cs="Times New Roman"/>
                <w:i/>
                <w:noProof/>
                <w:sz w:val="24"/>
                <w:szCs w:val="24"/>
              </w:rPr>
              <w:t>Proteus  colombae</w:t>
            </w:r>
            <w:r w:rsidRPr="007A4697">
              <w:rPr>
                <w:rFonts w:ascii="Times New Roman" w:hAnsi="Times New Roman" w:cs="Times New Roman"/>
                <w:noProof/>
                <w:sz w:val="24"/>
                <w:szCs w:val="24"/>
                <w:vertAlign w:val="superscript"/>
              </w:rPr>
              <w:t>Pa</w:t>
            </w:r>
          </w:p>
        </w:tc>
        <w:tc>
          <w:tcPr>
            <w:tcW w:w="630"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w:t>++</w:t>
            </w:r>
          </w:p>
        </w:tc>
        <w:tc>
          <w:tcPr>
            <w:tcW w:w="630"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w:t>+</w:t>
            </w:r>
          </w:p>
        </w:tc>
        <w:tc>
          <w:tcPr>
            <w:tcW w:w="720"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 xml:space="preserve">  -</w:t>
            </w:r>
          </w:p>
        </w:tc>
        <w:tc>
          <w:tcPr>
            <w:tcW w:w="652"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w:t>++</w:t>
            </w:r>
          </w:p>
        </w:tc>
        <w:tc>
          <w:tcPr>
            <w:tcW w:w="793"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w:t>+</w:t>
            </w:r>
          </w:p>
        </w:tc>
        <w:tc>
          <w:tcPr>
            <w:tcW w:w="805"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 xml:space="preserve">  -</w:t>
            </w:r>
          </w:p>
        </w:tc>
        <w:tc>
          <w:tcPr>
            <w:tcW w:w="696"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 xml:space="preserve"> ++</w:t>
            </w:r>
          </w:p>
        </w:tc>
        <w:tc>
          <w:tcPr>
            <w:tcW w:w="783"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 xml:space="preserve"> ++</w:t>
            </w:r>
          </w:p>
        </w:tc>
        <w:tc>
          <w:tcPr>
            <w:tcW w:w="603"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 xml:space="preserve"> -</w:t>
            </w:r>
          </w:p>
        </w:tc>
      </w:tr>
      <w:tr w:rsidR="00415F56" w:rsidRPr="007A4697">
        <w:tc>
          <w:tcPr>
            <w:tcW w:w="3780" w:type="dxa"/>
          </w:tcPr>
          <w:p w:rsidR="00415F56" w:rsidRPr="007A4697" w:rsidRDefault="00415F56">
            <w:pPr>
              <w:spacing w:after="0" w:line="240" w:lineRule="auto"/>
              <w:jc w:val="both"/>
              <w:rPr>
                <w:rFonts w:ascii="Times New Roman" w:hAnsi="Times New Roman" w:cs="Times New Roman"/>
                <w:i/>
                <w:noProof/>
                <w:sz w:val="24"/>
                <w:szCs w:val="24"/>
              </w:rPr>
            </w:pPr>
          </w:p>
          <w:p w:rsidR="00415F56" w:rsidRPr="007A4697" w:rsidRDefault="00324C93">
            <w:pPr>
              <w:spacing w:after="0" w:line="240" w:lineRule="auto"/>
              <w:jc w:val="both"/>
              <w:rPr>
                <w:rFonts w:ascii="Times New Roman" w:hAnsi="Times New Roman" w:cs="Times New Roman"/>
                <w:i/>
                <w:noProof/>
                <w:sz w:val="24"/>
                <w:szCs w:val="24"/>
              </w:rPr>
            </w:pPr>
            <w:r w:rsidRPr="007A4697">
              <w:rPr>
                <w:rFonts w:ascii="Times New Roman" w:hAnsi="Times New Roman" w:cs="Times New Roman"/>
                <w:i/>
                <w:noProof/>
                <w:sz w:val="24"/>
                <w:szCs w:val="24"/>
              </w:rPr>
              <w:t>Eschericha  coli</w:t>
            </w:r>
            <w:r w:rsidRPr="007A4697">
              <w:rPr>
                <w:rFonts w:ascii="Times New Roman" w:hAnsi="Times New Roman" w:cs="Times New Roman"/>
                <w:noProof/>
                <w:sz w:val="24"/>
                <w:szCs w:val="24"/>
                <w:vertAlign w:val="superscript"/>
              </w:rPr>
              <w:t>Em</w:t>
            </w:r>
          </w:p>
        </w:tc>
        <w:tc>
          <w:tcPr>
            <w:tcW w:w="630"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w:t>
            </w:r>
          </w:p>
        </w:tc>
        <w:tc>
          <w:tcPr>
            <w:tcW w:w="630"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w:t>
            </w:r>
          </w:p>
        </w:tc>
        <w:tc>
          <w:tcPr>
            <w:tcW w:w="720"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 xml:space="preserve">  -</w:t>
            </w:r>
          </w:p>
        </w:tc>
        <w:tc>
          <w:tcPr>
            <w:tcW w:w="652"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w:t>
            </w:r>
          </w:p>
        </w:tc>
        <w:tc>
          <w:tcPr>
            <w:tcW w:w="793"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w:t>
            </w:r>
          </w:p>
        </w:tc>
        <w:tc>
          <w:tcPr>
            <w:tcW w:w="805"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 xml:space="preserve">  -</w:t>
            </w:r>
          </w:p>
        </w:tc>
        <w:tc>
          <w:tcPr>
            <w:tcW w:w="696"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w:t>
            </w:r>
          </w:p>
        </w:tc>
        <w:tc>
          <w:tcPr>
            <w:tcW w:w="783"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w:t>
            </w:r>
          </w:p>
        </w:tc>
        <w:tc>
          <w:tcPr>
            <w:tcW w:w="603"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 xml:space="preserve"> -</w:t>
            </w:r>
          </w:p>
        </w:tc>
      </w:tr>
      <w:tr w:rsidR="00415F56" w:rsidRPr="007A4697">
        <w:tc>
          <w:tcPr>
            <w:tcW w:w="3780" w:type="dxa"/>
          </w:tcPr>
          <w:p w:rsidR="00415F56" w:rsidRPr="007A4697" w:rsidRDefault="00415F56">
            <w:pPr>
              <w:spacing w:after="0" w:line="240" w:lineRule="auto"/>
              <w:jc w:val="both"/>
              <w:rPr>
                <w:rFonts w:ascii="Times New Roman" w:hAnsi="Times New Roman" w:cs="Times New Roman"/>
                <w:i/>
                <w:noProof/>
                <w:sz w:val="24"/>
                <w:szCs w:val="24"/>
              </w:rPr>
            </w:pPr>
          </w:p>
          <w:p w:rsidR="00415F56" w:rsidRPr="007A4697" w:rsidRDefault="00324C93">
            <w:pPr>
              <w:spacing w:after="0" w:line="240" w:lineRule="auto"/>
              <w:jc w:val="both"/>
              <w:rPr>
                <w:rFonts w:ascii="Times New Roman" w:hAnsi="Times New Roman" w:cs="Times New Roman"/>
                <w:i/>
                <w:noProof/>
                <w:sz w:val="24"/>
                <w:szCs w:val="24"/>
              </w:rPr>
            </w:pPr>
            <w:r w:rsidRPr="007A4697">
              <w:rPr>
                <w:rFonts w:ascii="Times New Roman" w:hAnsi="Times New Roman" w:cs="Times New Roman"/>
                <w:i/>
                <w:noProof/>
                <w:sz w:val="24"/>
                <w:szCs w:val="24"/>
              </w:rPr>
              <w:t>Proteus   colombae</w:t>
            </w:r>
            <w:r w:rsidRPr="007A4697">
              <w:rPr>
                <w:rFonts w:ascii="Times New Roman" w:hAnsi="Times New Roman" w:cs="Times New Roman"/>
                <w:noProof/>
                <w:sz w:val="24"/>
                <w:szCs w:val="24"/>
                <w:vertAlign w:val="superscript"/>
              </w:rPr>
              <w:t>Em</w:t>
            </w:r>
          </w:p>
        </w:tc>
        <w:tc>
          <w:tcPr>
            <w:tcW w:w="630"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w:t>++</w:t>
            </w:r>
          </w:p>
        </w:tc>
        <w:tc>
          <w:tcPr>
            <w:tcW w:w="630"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w:t>+</w:t>
            </w:r>
          </w:p>
        </w:tc>
        <w:tc>
          <w:tcPr>
            <w:tcW w:w="720"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 xml:space="preserve">  -</w:t>
            </w:r>
          </w:p>
        </w:tc>
        <w:tc>
          <w:tcPr>
            <w:tcW w:w="652"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w:t>++</w:t>
            </w:r>
          </w:p>
        </w:tc>
        <w:tc>
          <w:tcPr>
            <w:tcW w:w="793"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w:t>+</w:t>
            </w:r>
          </w:p>
        </w:tc>
        <w:tc>
          <w:tcPr>
            <w:tcW w:w="805"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 xml:space="preserve">  -</w:t>
            </w:r>
          </w:p>
        </w:tc>
        <w:tc>
          <w:tcPr>
            <w:tcW w:w="696"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 xml:space="preserve"> ++</w:t>
            </w:r>
          </w:p>
        </w:tc>
        <w:tc>
          <w:tcPr>
            <w:tcW w:w="783"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 xml:space="preserve"> ++</w:t>
            </w:r>
          </w:p>
        </w:tc>
        <w:tc>
          <w:tcPr>
            <w:tcW w:w="603"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 xml:space="preserve"> -</w:t>
            </w:r>
          </w:p>
        </w:tc>
      </w:tr>
      <w:tr w:rsidR="00415F56" w:rsidRPr="007A4697">
        <w:tc>
          <w:tcPr>
            <w:tcW w:w="3780" w:type="dxa"/>
          </w:tcPr>
          <w:p w:rsidR="00415F56" w:rsidRPr="007A4697" w:rsidRDefault="00415F56">
            <w:pPr>
              <w:spacing w:after="0" w:line="240" w:lineRule="auto"/>
              <w:jc w:val="both"/>
              <w:rPr>
                <w:rFonts w:ascii="Times New Roman" w:hAnsi="Times New Roman" w:cs="Times New Roman"/>
                <w:i/>
                <w:noProof/>
                <w:sz w:val="24"/>
                <w:szCs w:val="24"/>
              </w:rPr>
            </w:pPr>
          </w:p>
          <w:p w:rsidR="00415F56" w:rsidRPr="007A4697" w:rsidRDefault="00324C93">
            <w:pPr>
              <w:spacing w:after="0" w:line="240" w:lineRule="auto"/>
              <w:jc w:val="both"/>
              <w:rPr>
                <w:rFonts w:ascii="Times New Roman" w:hAnsi="Times New Roman" w:cs="Times New Roman"/>
                <w:i/>
                <w:noProof/>
                <w:sz w:val="24"/>
                <w:szCs w:val="24"/>
                <w:vertAlign w:val="subscript"/>
              </w:rPr>
            </w:pPr>
            <w:r w:rsidRPr="007A4697">
              <w:rPr>
                <w:rFonts w:ascii="Times New Roman" w:hAnsi="Times New Roman" w:cs="Times New Roman"/>
                <w:i/>
                <w:noProof/>
                <w:sz w:val="24"/>
                <w:szCs w:val="24"/>
              </w:rPr>
              <w:t>Escherichia  coli</w:t>
            </w:r>
            <w:r w:rsidRPr="007A4697">
              <w:rPr>
                <w:rFonts w:ascii="Times New Roman" w:hAnsi="Times New Roman" w:cs="Times New Roman"/>
                <w:noProof/>
                <w:sz w:val="24"/>
                <w:szCs w:val="24"/>
                <w:vertAlign w:val="superscript"/>
              </w:rPr>
              <w:t>Bc</w:t>
            </w:r>
          </w:p>
        </w:tc>
        <w:tc>
          <w:tcPr>
            <w:tcW w:w="630"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w:t>
            </w:r>
          </w:p>
        </w:tc>
        <w:tc>
          <w:tcPr>
            <w:tcW w:w="630"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w:t>
            </w:r>
          </w:p>
        </w:tc>
        <w:tc>
          <w:tcPr>
            <w:tcW w:w="720"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 xml:space="preserve">  -</w:t>
            </w:r>
          </w:p>
        </w:tc>
        <w:tc>
          <w:tcPr>
            <w:tcW w:w="652"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w:t>
            </w:r>
          </w:p>
        </w:tc>
        <w:tc>
          <w:tcPr>
            <w:tcW w:w="793"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w:t>
            </w:r>
          </w:p>
        </w:tc>
        <w:tc>
          <w:tcPr>
            <w:tcW w:w="805"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 xml:space="preserve">  -</w:t>
            </w:r>
          </w:p>
        </w:tc>
        <w:tc>
          <w:tcPr>
            <w:tcW w:w="696"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w:t>
            </w:r>
          </w:p>
        </w:tc>
        <w:tc>
          <w:tcPr>
            <w:tcW w:w="783"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w:t>
            </w:r>
          </w:p>
        </w:tc>
        <w:tc>
          <w:tcPr>
            <w:tcW w:w="603" w:type="dxa"/>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 xml:space="preserve"> -</w:t>
            </w:r>
          </w:p>
        </w:tc>
      </w:tr>
      <w:tr w:rsidR="00415F56" w:rsidRPr="007A4697">
        <w:tc>
          <w:tcPr>
            <w:tcW w:w="3780" w:type="dxa"/>
            <w:tcBorders>
              <w:bottom w:val="single" w:sz="4" w:space="0" w:color="auto"/>
            </w:tcBorders>
          </w:tcPr>
          <w:p w:rsidR="00415F56" w:rsidRPr="007A4697" w:rsidRDefault="00415F56">
            <w:pPr>
              <w:spacing w:after="0" w:line="240" w:lineRule="auto"/>
              <w:jc w:val="both"/>
              <w:rPr>
                <w:rFonts w:ascii="Times New Roman" w:hAnsi="Times New Roman" w:cs="Times New Roman"/>
                <w:i/>
                <w:noProof/>
                <w:sz w:val="24"/>
                <w:szCs w:val="24"/>
              </w:rPr>
            </w:pPr>
          </w:p>
          <w:p w:rsidR="00415F56" w:rsidRPr="007A4697" w:rsidRDefault="00324C93">
            <w:pPr>
              <w:spacing w:after="0" w:line="240" w:lineRule="auto"/>
              <w:jc w:val="both"/>
              <w:rPr>
                <w:rFonts w:ascii="Times New Roman" w:hAnsi="Times New Roman" w:cs="Times New Roman"/>
                <w:i/>
                <w:noProof/>
                <w:sz w:val="24"/>
                <w:szCs w:val="24"/>
                <w:vertAlign w:val="subscript"/>
              </w:rPr>
            </w:pPr>
            <w:r w:rsidRPr="007A4697">
              <w:rPr>
                <w:rFonts w:ascii="Times New Roman" w:hAnsi="Times New Roman" w:cs="Times New Roman"/>
                <w:i/>
                <w:noProof/>
                <w:sz w:val="24"/>
                <w:szCs w:val="24"/>
              </w:rPr>
              <w:t>Proteus   colombae</w:t>
            </w:r>
            <w:r w:rsidRPr="007A4697">
              <w:rPr>
                <w:rFonts w:ascii="Times New Roman" w:hAnsi="Times New Roman" w:cs="Times New Roman"/>
                <w:noProof/>
                <w:sz w:val="24"/>
                <w:szCs w:val="24"/>
                <w:vertAlign w:val="superscript"/>
              </w:rPr>
              <w:t>Bc</w:t>
            </w:r>
          </w:p>
        </w:tc>
        <w:tc>
          <w:tcPr>
            <w:tcW w:w="630" w:type="dxa"/>
            <w:tcBorders>
              <w:bottom w:val="single" w:sz="4" w:space="0" w:color="auto"/>
            </w:tcBorders>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w:t>++</w:t>
            </w:r>
          </w:p>
        </w:tc>
        <w:tc>
          <w:tcPr>
            <w:tcW w:w="630" w:type="dxa"/>
            <w:tcBorders>
              <w:bottom w:val="single" w:sz="4" w:space="0" w:color="auto"/>
            </w:tcBorders>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w:t>+</w:t>
            </w:r>
          </w:p>
        </w:tc>
        <w:tc>
          <w:tcPr>
            <w:tcW w:w="720" w:type="dxa"/>
            <w:tcBorders>
              <w:bottom w:val="single" w:sz="4" w:space="0" w:color="auto"/>
            </w:tcBorders>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 xml:space="preserve">  -</w:t>
            </w:r>
          </w:p>
        </w:tc>
        <w:tc>
          <w:tcPr>
            <w:tcW w:w="652" w:type="dxa"/>
            <w:tcBorders>
              <w:bottom w:val="single" w:sz="4" w:space="0" w:color="auto"/>
            </w:tcBorders>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w:t>++</w:t>
            </w:r>
          </w:p>
        </w:tc>
        <w:tc>
          <w:tcPr>
            <w:tcW w:w="793" w:type="dxa"/>
            <w:tcBorders>
              <w:bottom w:val="single" w:sz="4" w:space="0" w:color="auto"/>
            </w:tcBorders>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w:t>+</w:t>
            </w:r>
          </w:p>
        </w:tc>
        <w:tc>
          <w:tcPr>
            <w:tcW w:w="805" w:type="dxa"/>
            <w:tcBorders>
              <w:bottom w:val="single" w:sz="4" w:space="0" w:color="auto"/>
            </w:tcBorders>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 xml:space="preserve">  -</w:t>
            </w:r>
          </w:p>
        </w:tc>
        <w:tc>
          <w:tcPr>
            <w:tcW w:w="696" w:type="dxa"/>
            <w:tcBorders>
              <w:bottom w:val="single" w:sz="4" w:space="0" w:color="auto"/>
            </w:tcBorders>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w:t xml:space="preserve"> ++</w:t>
            </w:r>
          </w:p>
        </w:tc>
        <w:tc>
          <w:tcPr>
            <w:tcW w:w="783" w:type="dxa"/>
            <w:tcBorders>
              <w:bottom w:val="single" w:sz="4" w:space="0" w:color="auto"/>
            </w:tcBorders>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w:t xml:space="preserve"> +</w:t>
            </w:r>
          </w:p>
        </w:tc>
        <w:tc>
          <w:tcPr>
            <w:tcW w:w="603" w:type="dxa"/>
            <w:tcBorders>
              <w:bottom w:val="single" w:sz="4" w:space="0" w:color="auto"/>
            </w:tcBorders>
          </w:tcPr>
          <w:p w:rsidR="00415F56" w:rsidRPr="007A4697" w:rsidRDefault="00415F56">
            <w:pPr>
              <w:spacing w:after="0" w:line="240" w:lineRule="auto"/>
              <w:jc w:val="both"/>
              <w:rPr>
                <w:rFonts w:ascii="Times New Roman" w:hAnsi="Times New Roman" w:cs="Times New Roman"/>
                <w:noProof/>
                <w:sz w:val="24"/>
                <w:szCs w:val="24"/>
              </w:rPr>
            </w:pPr>
          </w:p>
          <w:p w:rsidR="00415F56" w:rsidRPr="007A4697" w:rsidRDefault="00324C93">
            <w:pPr>
              <w:spacing w:after="0"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w:t xml:space="preserve"> -</w:t>
            </w:r>
          </w:p>
        </w:tc>
      </w:tr>
    </w:tbl>
    <w:p w:rsidR="00415F56" w:rsidRPr="007A4697" w:rsidRDefault="00324C93">
      <w:pPr>
        <w:spacing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w:t xml:space="preserve">Genetically modified by conjugation with: </w:t>
      </w:r>
      <w:r w:rsidRPr="007A4697">
        <w:rPr>
          <w:rFonts w:ascii="Times New Roman" w:hAnsi="Times New Roman" w:cs="Times New Roman"/>
          <w:noProof/>
          <w:sz w:val="24"/>
          <w:szCs w:val="24"/>
          <w:vertAlign w:val="superscript"/>
        </w:rPr>
        <w:t>Pa</w:t>
      </w:r>
      <w:r w:rsidRPr="007A4697">
        <w:rPr>
          <w:rFonts w:ascii="Times New Roman" w:hAnsi="Times New Roman" w:cs="Times New Roman"/>
          <w:i/>
          <w:noProof/>
          <w:sz w:val="24"/>
          <w:szCs w:val="24"/>
        </w:rPr>
        <w:t xml:space="preserve">Pseudomonas. aeruginosa; </w:t>
      </w:r>
      <w:r w:rsidRPr="007A4697">
        <w:rPr>
          <w:rFonts w:ascii="Times New Roman" w:hAnsi="Times New Roman" w:cs="Times New Roman"/>
          <w:noProof/>
          <w:sz w:val="24"/>
          <w:szCs w:val="24"/>
          <w:vertAlign w:val="superscript"/>
        </w:rPr>
        <w:t>Em</w:t>
      </w:r>
      <w:r w:rsidRPr="007A4697">
        <w:rPr>
          <w:rFonts w:ascii="Times New Roman" w:hAnsi="Times New Roman" w:cs="Times New Roman"/>
          <w:i/>
          <w:noProof/>
          <w:sz w:val="24"/>
          <w:szCs w:val="24"/>
        </w:rPr>
        <w:t xml:space="preserve">Enterobacter mori; </w:t>
      </w:r>
      <w:r w:rsidRPr="007A4697">
        <w:rPr>
          <w:rFonts w:ascii="Times New Roman" w:hAnsi="Times New Roman" w:cs="Times New Roman"/>
          <w:noProof/>
          <w:sz w:val="24"/>
          <w:szCs w:val="24"/>
          <w:vertAlign w:val="superscript"/>
        </w:rPr>
        <w:t>Bc</w:t>
      </w:r>
      <w:r w:rsidRPr="007A4697">
        <w:rPr>
          <w:rFonts w:ascii="Times New Roman" w:hAnsi="Times New Roman" w:cs="Times New Roman"/>
          <w:i/>
          <w:noProof/>
          <w:sz w:val="24"/>
          <w:szCs w:val="24"/>
        </w:rPr>
        <w:t xml:space="preserve">Bacillus cereus </w:t>
      </w:r>
      <w:r w:rsidRPr="007A4697">
        <w:rPr>
          <w:rFonts w:ascii="Times New Roman" w:hAnsi="Times New Roman" w:cs="Times New Roman"/>
          <w:noProof/>
          <w:sz w:val="24"/>
          <w:szCs w:val="24"/>
        </w:rPr>
        <w:t xml:space="preserve">as </w:t>
      </w:r>
      <w:r w:rsidRPr="007A4697">
        <w:rPr>
          <w:rFonts w:ascii="Times New Roman" w:hAnsi="Times New Roman" w:cs="Times New Roman"/>
          <w:sz w:val="24"/>
          <w:szCs w:val="24"/>
        </w:rPr>
        <w:t xml:space="preserve">donors. </w:t>
      </w:r>
      <w:r w:rsidRPr="007A4697">
        <w:rPr>
          <w:rFonts w:ascii="Times New Roman" w:hAnsi="Times New Roman" w:cs="Times New Roman"/>
          <w:noProof/>
          <w:sz w:val="24"/>
          <w:szCs w:val="24"/>
        </w:rPr>
        <w:t xml:space="preserve"> +++: Heavy growth;  ++: Moderate growth;  +: Scanty growth;  -: No growth   *:Recepient organism</w:t>
      </w:r>
    </w:p>
    <w:p w:rsidR="00F36402" w:rsidRDefault="00F36402">
      <w:pPr>
        <w:spacing w:line="240" w:lineRule="auto"/>
        <w:jc w:val="both"/>
        <w:rPr>
          <w:rFonts w:ascii="Times New Roman" w:eastAsia="Times New Roman" w:hAnsi="Times New Roman" w:cs="Times New Roman"/>
          <w:noProof/>
          <w:sz w:val="24"/>
          <w:szCs w:val="24"/>
        </w:rPr>
      </w:pPr>
    </w:p>
    <w:p w:rsidR="00F36402" w:rsidRDefault="00F36402">
      <w:pPr>
        <w:spacing w:line="240" w:lineRule="auto"/>
        <w:jc w:val="both"/>
        <w:rPr>
          <w:rFonts w:ascii="Times New Roman" w:eastAsia="Times New Roman" w:hAnsi="Times New Roman" w:cs="Times New Roman"/>
          <w:noProof/>
          <w:sz w:val="24"/>
          <w:szCs w:val="24"/>
        </w:rPr>
      </w:pPr>
    </w:p>
    <w:p w:rsidR="00F36402" w:rsidRDefault="00F36402">
      <w:pPr>
        <w:spacing w:line="240" w:lineRule="auto"/>
        <w:jc w:val="both"/>
        <w:rPr>
          <w:rFonts w:ascii="Times New Roman" w:eastAsia="Times New Roman" w:hAnsi="Times New Roman" w:cs="Times New Roman"/>
          <w:noProof/>
          <w:sz w:val="24"/>
          <w:szCs w:val="24"/>
        </w:rPr>
      </w:pPr>
    </w:p>
    <w:p w:rsidR="00F36402" w:rsidRDefault="00F36402">
      <w:pPr>
        <w:spacing w:line="240" w:lineRule="auto"/>
        <w:jc w:val="both"/>
        <w:rPr>
          <w:rFonts w:ascii="Times New Roman" w:eastAsia="Times New Roman" w:hAnsi="Times New Roman" w:cs="Times New Roman"/>
          <w:noProof/>
          <w:sz w:val="24"/>
          <w:szCs w:val="24"/>
        </w:rPr>
      </w:pPr>
    </w:p>
    <w:p w:rsidR="00F36402" w:rsidRDefault="00F36402">
      <w:pPr>
        <w:spacing w:line="240" w:lineRule="auto"/>
        <w:jc w:val="both"/>
        <w:rPr>
          <w:rFonts w:ascii="Times New Roman" w:eastAsia="Times New Roman" w:hAnsi="Times New Roman" w:cs="Times New Roman"/>
          <w:noProof/>
          <w:sz w:val="24"/>
          <w:szCs w:val="24"/>
        </w:rPr>
      </w:pPr>
    </w:p>
    <w:p w:rsidR="00415F56" w:rsidRPr="007A4697" w:rsidRDefault="00681103">
      <w:pPr>
        <w:spacing w:line="240" w:lineRule="auto"/>
        <w:jc w:val="both"/>
        <w:rPr>
          <w:rFonts w:ascii="Times New Roman" w:eastAsia="Times New Roman" w:hAnsi="Times New Roman" w:cs="Times New Roman"/>
          <w:noProof/>
          <w:sz w:val="24"/>
          <w:szCs w:val="24"/>
        </w:rPr>
      </w:pPr>
      <w:bookmarkStart w:id="0" w:name="_GoBack"/>
      <w:bookmarkEnd w:id="0"/>
      <w:r w:rsidRPr="007A4697">
        <w:rPr>
          <w:rFonts w:ascii="Times New Roman" w:eastAsia="Times New Roman" w:hAnsi="Times New Roman" w:cs="Times New Roman"/>
          <w:noProof/>
          <w:sz w:val="24"/>
          <w:szCs w:val="24"/>
        </w:rPr>
        <w:drawing>
          <wp:anchor distT="0" distB="0" distL="0" distR="0" simplePos="0" relativeHeight="251677184" behindDoc="0" locked="0" layoutInCell="1" allowOverlap="1" wp14:anchorId="41EC83D9" wp14:editId="298AF154">
            <wp:simplePos x="0" y="0"/>
            <wp:positionH relativeFrom="column">
              <wp:posOffset>106352</wp:posOffset>
            </wp:positionH>
            <wp:positionV relativeFrom="paragraph">
              <wp:posOffset>185968</wp:posOffset>
            </wp:positionV>
            <wp:extent cx="5109845" cy="2325012"/>
            <wp:effectExtent l="0" t="0" r="14605" b="18415"/>
            <wp:wrapNone/>
            <wp:docPr id="103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681103" w:rsidRPr="007A4697" w:rsidRDefault="00681103">
      <w:pPr>
        <w:spacing w:line="240" w:lineRule="auto"/>
        <w:jc w:val="both"/>
        <w:rPr>
          <w:rFonts w:ascii="Times New Roman" w:eastAsia="Times New Roman" w:hAnsi="Times New Roman" w:cs="Times New Roman"/>
          <w:noProof/>
          <w:sz w:val="24"/>
          <w:szCs w:val="24"/>
        </w:rPr>
      </w:pPr>
    </w:p>
    <w:p w:rsidR="00681103" w:rsidRPr="007A4697" w:rsidRDefault="00681103">
      <w:pPr>
        <w:spacing w:line="240" w:lineRule="auto"/>
        <w:jc w:val="both"/>
        <w:rPr>
          <w:rFonts w:ascii="Times New Roman" w:eastAsia="Times New Roman" w:hAnsi="Times New Roman" w:cs="Times New Roman"/>
          <w:noProof/>
          <w:sz w:val="24"/>
          <w:szCs w:val="24"/>
        </w:rPr>
      </w:pPr>
    </w:p>
    <w:p w:rsidR="00681103" w:rsidRPr="007A4697" w:rsidRDefault="00681103">
      <w:pPr>
        <w:spacing w:line="240" w:lineRule="auto"/>
        <w:jc w:val="both"/>
        <w:rPr>
          <w:rFonts w:ascii="Times New Roman" w:eastAsia="Times New Roman" w:hAnsi="Times New Roman" w:cs="Times New Roman"/>
          <w:noProof/>
          <w:sz w:val="24"/>
          <w:szCs w:val="24"/>
        </w:rPr>
      </w:pPr>
    </w:p>
    <w:p w:rsidR="00681103" w:rsidRPr="007A4697" w:rsidRDefault="00681103">
      <w:pPr>
        <w:spacing w:line="240" w:lineRule="auto"/>
        <w:jc w:val="both"/>
        <w:rPr>
          <w:rFonts w:ascii="Times New Roman" w:eastAsia="Times New Roman" w:hAnsi="Times New Roman" w:cs="Times New Roman"/>
          <w:noProof/>
          <w:sz w:val="24"/>
          <w:szCs w:val="24"/>
        </w:rPr>
      </w:pPr>
    </w:p>
    <w:p w:rsidR="00681103" w:rsidRPr="007A4697" w:rsidRDefault="00681103">
      <w:pPr>
        <w:spacing w:line="240" w:lineRule="auto"/>
        <w:jc w:val="both"/>
        <w:rPr>
          <w:rFonts w:ascii="Times New Roman" w:eastAsia="Times New Roman" w:hAnsi="Times New Roman" w:cs="Times New Roman"/>
          <w:noProof/>
          <w:sz w:val="24"/>
          <w:szCs w:val="24"/>
        </w:rPr>
      </w:pPr>
    </w:p>
    <w:p w:rsidR="00681103" w:rsidRPr="007A4697" w:rsidRDefault="00681103">
      <w:pPr>
        <w:spacing w:line="240" w:lineRule="auto"/>
        <w:jc w:val="both"/>
        <w:rPr>
          <w:rFonts w:ascii="Times New Roman" w:eastAsia="Times New Roman" w:hAnsi="Times New Roman" w:cs="Times New Roman"/>
          <w:noProof/>
          <w:sz w:val="24"/>
          <w:szCs w:val="24"/>
        </w:rPr>
      </w:pPr>
    </w:p>
    <w:p w:rsidR="00681103" w:rsidRPr="007A4697" w:rsidRDefault="00681103">
      <w:pPr>
        <w:spacing w:line="240" w:lineRule="auto"/>
        <w:jc w:val="both"/>
        <w:rPr>
          <w:rFonts w:ascii="Times New Roman" w:eastAsia="Times New Roman" w:hAnsi="Times New Roman" w:cs="Times New Roman"/>
          <w:noProof/>
          <w:sz w:val="24"/>
          <w:szCs w:val="24"/>
        </w:rPr>
      </w:pPr>
    </w:p>
    <w:p w:rsidR="00681103" w:rsidRPr="007A4697" w:rsidRDefault="00681103">
      <w:pPr>
        <w:spacing w:line="240" w:lineRule="auto"/>
        <w:jc w:val="both"/>
        <w:rPr>
          <w:rFonts w:ascii="Times New Roman" w:hAnsi="Times New Roman" w:cs="Times New Roman"/>
          <w:noProof/>
          <w:sz w:val="24"/>
          <w:szCs w:val="24"/>
        </w:rPr>
      </w:pPr>
    </w:p>
    <w:tbl>
      <w:tblPr>
        <w:tblpPr w:leftFromText="180" w:rightFromText="180" w:vertAnchor="text" w:tblpX="108" w:tblpY="1"/>
        <w:tblOverlap w:val="never"/>
        <w:tblW w:w="9930" w:type="dxa"/>
        <w:tblLook w:val="04A0" w:firstRow="1" w:lastRow="0" w:firstColumn="1" w:lastColumn="0" w:noHBand="0" w:noVBand="1"/>
      </w:tblPr>
      <w:tblGrid>
        <w:gridCol w:w="1506"/>
        <w:gridCol w:w="1053"/>
        <w:gridCol w:w="1053"/>
        <w:gridCol w:w="1053"/>
        <w:gridCol w:w="1053"/>
        <w:gridCol w:w="1053"/>
        <w:gridCol w:w="1053"/>
        <w:gridCol w:w="1053"/>
        <w:gridCol w:w="1053"/>
      </w:tblGrid>
      <w:tr w:rsidR="009922FC" w:rsidRPr="007A4697" w:rsidTr="009922FC">
        <w:trPr>
          <w:trHeight w:val="1020"/>
        </w:trPr>
        <w:tc>
          <w:tcPr>
            <w:tcW w:w="1506" w:type="dxa"/>
            <w:tcBorders>
              <w:top w:val="nil"/>
              <w:left w:val="nil"/>
              <w:bottom w:val="nil"/>
              <w:right w:val="nil"/>
            </w:tcBorders>
            <w:noWrap/>
            <w:vAlign w:val="bottom"/>
          </w:tcPr>
          <w:p w:rsidR="009922FC" w:rsidRPr="007A4697" w:rsidRDefault="009922FC">
            <w:pPr>
              <w:spacing w:after="0" w:line="240" w:lineRule="auto"/>
              <w:rPr>
                <w:rFonts w:ascii="Times New Roman" w:eastAsia="Times New Roman" w:hAnsi="Times New Roman" w:cs="Times New Roman"/>
                <w:sz w:val="24"/>
                <w:szCs w:val="24"/>
              </w:rPr>
            </w:pPr>
          </w:p>
        </w:tc>
        <w:tc>
          <w:tcPr>
            <w:tcW w:w="1053" w:type="dxa"/>
            <w:tcBorders>
              <w:top w:val="nil"/>
              <w:left w:val="nil"/>
              <w:bottom w:val="nil"/>
              <w:right w:val="nil"/>
            </w:tcBorders>
            <w:noWrap/>
            <w:vAlign w:val="bottom"/>
          </w:tcPr>
          <w:p w:rsidR="009922FC" w:rsidRPr="007A4697" w:rsidRDefault="009922FC">
            <w:pPr>
              <w:spacing w:after="0" w:line="240" w:lineRule="auto"/>
              <w:rPr>
                <w:rFonts w:ascii="Times New Roman" w:eastAsia="Times New Roman" w:hAnsi="Times New Roman" w:cs="Times New Roman"/>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sz w:val="24"/>
                <w:szCs w:val="24"/>
              </w:rPr>
            </w:pPr>
            <w:r w:rsidRPr="007A4697">
              <w:rPr>
                <w:rFonts w:ascii="Times New Roman" w:eastAsia="Times New Roman" w:hAnsi="Times New Roman" w:cs="Times New Roman"/>
                <w:noProof/>
                <w:sz w:val="24"/>
                <w:szCs w:val="24"/>
              </w:rPr>
              <w:drawing>
                <wp:anchor distT="0" distB="0" distL="0" distR="0" simplePos="0" relativeHeight="251670016" behindDoc="0" locked="0" layoutInCell="1" allowOverlap="1" wp14:anchorId="78F05A55" wp14:editId="37C65B60">
                  <wp:simplePos x="0" y="0"/>
                  <wp:positionH relativeFrom="column">
                    <wp:posOffset>-2931160</wp:posOffset>
                  </wp:positionH>
                  <wp:positionV relativeFrom="paragraph">
                    <wp:posOffset>20955</wp:posOffset>
                  </wp:positionV>
                  <wp:extent cx="5104130" cy="2554605"/>
                  <wp:effectExtent l="0" t="0" r="1270" b="17145"/>
                  <wp:wrapNone/>
                  <wp:docPr id="102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sz w:val="24"/>
                <w:szCs w:val="24"/>
              </w:rPr>
            </w:pPr>
          </w:p>
        </w:tc>
      </w:tr>
      <w:tr w:rsidR="009922FC" w:rsidRPr="007A4697" w:rsidTr="009922FC">
        <w:trPr>
          <w:trHeight w:val="300"/>
        </w:trPr>
        <w:tc>
          <w:tcPr>
            <w:tcW w:w="1506"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r>
      <w:tr w:rsidR="009922FC" w:rsidRPr="007A4697" w:rsidTr="009922FC">
        <w:trPr>
          <w:trHeight w:val="300"/>
        </w:trPr>
        <w:tc>
          <w:tcPr>
            <w:tcW w:w="1506"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r>
      <w:tr w:rsidR="009922FC" w:rsidRPr="007A4697" w:rsidTr="009922FC">
        <w:trPr>
          <w:trHeight w:val="300"/>
        </w:trPr>
        <w:tc>
          <w:tcPr>
            <w:tcW w:w="1506"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r>
      <w:tr w:rsidR="009922FC" w:rsidRPr="007A4697" w:rsidTr="009922FC">
        <w:trPr>
          <w:trHeight w:val="315"/>
        </w:trPr>
        <w:tc>
          <w:tcPr>
            <w:tcW w:w="1506"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r>
      <w:tr w:rsidR="009922FC" w:rsidRPr="007A4697" w:rsidTr="009922FC">
        <w:trPr>
          <w:trHeight w:val="330"/>
        </w:trPr>
        <w:tc>
          <w:tcPr>
            <w:tcW w:w="1506"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r>
      <w:tr w:rsidR="009922FC" w:rsidRPr="007A4697" w:rsidTr="009922FC">
        <w:trPr>
          <w:trHeight w:val="315"/>
        </w:trPr>
        <w:tc>
          <w:tcPr>
            <w:tcW w:w="1506"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r>
      <w:tr w:rsidR="009922FC" w:rsidRPr="007A4697" w:rsidTr="009922FC">
        <w:trPr>
          <w:trHeight w:val="330"/>
        </w:trPr>
        <w:tc>
          <w:tcPr>
            <w:tcW w:w="1506"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r w:rsidRPr="007A4697">
              <w:rPr>
                <w:rFonts w:ascii="Times New Roman" w:eastAsia="Times New Roman" w:hAnsi="Times New Roman" w:cs="Times New Roman"/>
                <w:noProof/>
                <w:color w:val="000000"/>
                <w:sz w:val="24"/>
                <w:szCs w:val="24"/>
              </w:rPr>
              <w:drawing>
                <wp:anchor distT="0" distB="0" distL="0" distR="0" simplePos="0" relativeHeight="251674112" behindDoc="0" locked="0" layoutInCell="1" allowOverlap="1" wp14:anchorId="116D43CE" wp14:editId="27CEF8E6">
                  <wp:simplePos x="0" y="0"/>
                  <wp:positionH relativeFrom="column">
                    <wp:posOffset>-2263775</wp:posOffset>
                  </wp:positionH>
                  <wp:positionV relativeFrom="paragraph">
                    <wp:posOffset>539115</wp:posOffset>
                  </wp:positionV>
                  <wp:extent cx="5108575" cy="2416810"/>
                  <wp:effectExtent l="0" t="0" r="15875" b="2540"/>
                  <wp:wrapNone/>
                  <wp:docPr id="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r>
      <w:tr w:rsidR="009922FC" w:rsidRPr="007A4697" w:rsidTr="009922FC">
        <w:trPr>
          <w:trHeight w:val="315"/>
        </w:trPr>
        <w:tc>
          <w:tcPr>
            <w:tcW w:w="1506"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r>
      <w:tr w:rsidR="009922FC" w:rsidRPr="007A4697" w:rsidTr="009922FC">
        <w:trPr>
          <w:trHeight w:val="705"/>
        </w:trPr>
        <w:tc>
          <w:tcPr>
            <w:tcW w:w="1506"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r>
      <w:tr w:rsidR="009922FC" w:rsidRPr="007A4697" w:rsidTr="009922FC">
        <w:trPr>
          <w:trHeight w:val="315"/>
        </w:trPr>
        <w:tc>
          <w:tcPr>
            <w:tcW w:w="1506"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r>
      <w:tr w:rsidR="009922FC" w:rsidRPr="007A4697" w:rsidTr="009922FC">
        <w:trPr>
          <w:trHeight w:val="1020"/>
        </w:trPr>
        <w:tc>
          <w:tcPr>
            <w:tcW w:w="1506"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r>
      <w:tr w:rsidR="009922FC" w:rsidRPr="007A4697" w:rsidTr="009922FC">
        <w:trPr>
          <w:trHeight w:val="300"/>
        </w:trPr>
        <w:tc>
          <w:tcPr>
            <w:tcW w:w="1506"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r>
      <w:tr w:rsidR="009922FC" w:rsidRPr="007A4697" w:rsidTr="009922FC">
        <w:trPr>
          <w:trHeight w:val="300"/>
        </w:trPr>
        <w:tc>
          <w:tcPr>
            <w:tcW w:w="1506"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r>
      <w:tr w:rsidR="009922FC" w:rsidRPr="007A4697" w:rsidTr="009922FC">
        <w:trPr>
          <w:trHeight w:val="300"/>
        </w:trPr>
        <w:tc>
          <w:tcPr>
            <w:tcW w:w="1506"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r>
      <w:tr w:rsidR="009922FC" w:rsidRPr="007A4697" w:rsidTr="009922FC">
        <w:trPr>
          <w:trHeight w:val="315"/>
        </w:trPr>
        <w:tc>
          <w:tcPr>
            <w:tcW w:w="1506"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r>
      <w:tr w:rsidR="009922FC" w:rsidRPr="007A4697" w:rsidTr="009922FC">
        <w:trPr>
          <w:trHeight w:val="330"/>
        </w:trPr>
        <w:tc>
          <w:tcPr>
            <w:tcW w:w="1506"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r>
      <w:tr w:rsidR="009922FC" w:rsidRPr="007A4697" w:rsidTr="009922FC">
        <w:trPr>
          <w:trHeight w:val="315"/>
        </w:trPr>
        <w:tc>
          <w:tcPr>
            <w:tcW w:w="1506" w:type="dxa"/>
            <w:tcBorders>
              <w:top w:val="nil"/>
              <w:left w:val="nil"/>
              <w:bottom w:val="nil"/>
              <w:right w:val="nil"/>
            </w:tcBorders>
            <w:noWrap/>
            <w:vAlign w:val="bottom"/>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r>
      <w:tr w:rsidR="009922FC" w:rsidRPr="007A4697" w:rsidTr="009922FC">
        <w:trPr>
          <w:trHeight w:val="645"/>
        </w:trPr>
        <w:tc>
          <w:tcPr>
            <w:tcW w:w="1506" w:type="dxa"/>
            <w:tcBorders>
              <w:top w:val="nil"/>
              <w:left w:val="nil"/>
              <w:bottom w:val="nil"/>
              <w:right w:val="nil"/>
            </w:tcBorders>
            <w:noWrap/>
            <w:vAlign w:val="bottom"/>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c>
          <w:tcPr>
            <w:tcW w:w="1053" w:type="dxa"/>
            <w:tcBorders>
              <w:top w:val="nil"/>
              <w:left w:val="nil"/>
              <w:bottom w:val="nil"/>
              <w:right w:val="nil"/>
            </w:tcBorders>
            <w:noWrap/>
            <w:vAlign w:val="bottom"/>
            <w:hideMark/>
          </w:tcPr>
          <w:p w:rsidR="009922FC" w:rsidRPr="007A4697" w:rsidRDefault="009922FC">
            <w:pPr>
              <w:spacing w:after="0" w:line="240" w:lineRule="auto"/>
              <w:rPr>
                <w:rFonts w:ascii="Times New Roman" w:eastAsia="Times New Roman" w:hAnsi="Times New Roman" w:cs="Times New Roman"/>
                <w:color w:val="000000"/>
                <w:sz w:val="24"/>
                <w:szCs w:val="24"/>
              </w:rPr>
            </w:pPr>
          </w:p>
        </w:tc>
      </w:tr>
    </w:tbl>
    <w:p w:rsidR="00415F56" w:rsidRPr="007A4697" w:rsidRDefault="009B3088">
      <w:pPr>
        <w:spacing w:after="4" w:line="240" w:lineRule="auto"/>
        <w:ind w:left="720" w:right="26" w:hanging="720"/>
        <w:jc w:val="both"/>
        <w:rPr>
          <w:rFonts w:ascii="Times New Roman" w:hAnsi="Times New Roman" w:cs="Times New Roman"/>
          <w:sz w:val="24"/>
          <w:szCs w:val="24"/>
        </w:rPr>
      </w:pPr>
      <w:r w:rsidRPr="007A4697">
        <w:rPr>
          <w:rFonts w:ascii="Times New Roman" w:hAnsi="Times New Roman" w:cs="Times New Roman"/>
          <w:b/>
          <w:sz w:val="24"/>
          <w:szCs w:val="24"/>
        </w:rPr>
        <w:t>Figure 2</w:t>
      </w:r>
      <w:r w:rsidR="00324C93" w:rsidRPr="007A4697">
        <w:rPr>
          <w:rFonts w:ascii="Times New Roman" w:hAnsi="Times New Roman" w:cs="Times New Roman"/>
          <w:b/>
          <w:sz w:val="24"/>
          <w:szCs w:val="24"/>
        </w:rPr>
        <w:t>:</w:t>
      </w:r>
      <w:r w:rsidR="00324C93" w:rsidRPr="007A4697">
        <w:rPr>
          <w:rFonts w:ascii="Times New Roman" w:hAnsi="Times New Roman" w:cs="Times New Roman"/>
          <w:sz w:val="24"/>
          <w:szCs w:val="24"/>
        </w:rPr>
        <w:t xml:space="preserve"> Comparative assessment of the growths of conjugation donor crude oil utilizing bacteria and recipient/modified non-crude oil utilizing bacteria in crude oil medium. </w:t>
      </w:r>
      <w:proofErr w:type="spellStart"/>
      <w:r w:rsidR="00324C93" w:rsidRPr="007A4697">
        <w:rPr>
          <w:rFonts w:ascii="Times New Roman" w:hAnsi="Times New Roman" w:cs="Times New Roman"/>
          <w:b/>
          <w:sz w:val="24"/>
          <w:szCs w:val="24"/>
        </w:rPr>
        <w:t>A</w:t>
      </w:r>
      <w:r w:rsidR="00324C93" w:rsidRPr="007A4697">
        <w:rPr>
          <w:rFonts w:ascii="Times New Roman" w:hAnsi="Times New Roman" w:cs="Times New Roman"/>
          <w:b/>
          <w:sz w:val="24"/>
          <w:szCs w:val="24"/>
          <w:vertAlign w:val="superscript"/>
        </w:rPr>
        <w:t>Pa</w:t>
      </w:r>
      <w:proofErr w:type="spellEnd"/>
      <w:r w:rsidR="00324C93" w:rsidRPr="007A4697">
        <w:rPr>
          <w:rFonts w:ascii="Times New Roman" w:hAnsi="Times New Roman" w:cs="Times New Roman"/>
          <w:sz w:val="24"/>
          <w:szCs w:val="24"/>
        </w:rPr>
        <w:t xml:space="preserve">, </w:t>
      </w:r>
      <w:r w:rsidR="00324C93" w:rsidRPr="007A4697">
        <w:rPr>
          <w:rFonts w:ascii="Times New Roman" w:hAnsi="Times New Roman" w:cs="Times New Roman"/>
          <w:i/>
          <w:sz w:val="24"/>
          <w:szCs w:val="24"/>
        </w:rPr>
        <w:t>P. aeruginosa</w:t>
      </w:r>
      <w:r w:rsidR="00324C93" w:rsidRPr="007A4697">
        <w:rPr>
          <w:rFonts w:ascii="Times New Roman" w:hAnsi="Times New Roman" w:cs="Times New Roman"/>
          <w:sz w:val="24"/>
          <w:szCs w:val="24"/>
        </w:rPr>
        <w:t xml:space="preserve"> donor/conjugant; </w:t>
      </w:r>
      <w:proofErr w:type="spellStart"/>
      <w:r w:rsidR="00324C93" w:rsidRPr="007A4697">
        <w:rPr>
          <w:rFonts w:ascii="Times New Roman" w:hAnsi="Times New Roman" w:cs="Times New Roman"/>
          <w:b/>
          <w:sz w:val="24"/>
          <w:szCs w:val="24"/>
        </w:rPr>
        <w:t>B</w:t>
      </w:r>
      <w:r w:rsidR="00324C93" w:rsidRPr="007A4697">
        <w:rPr>
          <w:rFonts w:ascii="Times New Roman" w:hAnsi="Times New Roman" w:cs="Times New Roman"/>
          <w:b/>
          <w:sz w:val="24"/>
          <w:szCs w:val="24"/>
          <w:vertAlign w:val="superscript"/>
        </w:rPr>
        <w:t>Em</w:t>
      </w:r>
      <w:proofErr w:type="spellEnd"/>
      <w:r w:rsidR="00324C93" w:rsidRPr="007A4697">
        <w:rPr>
          <w:rFonts w:ascii="Times New Roman" w:hAnsi="Times New Roman" w:cs="Times New Roman"/>
          <w:sz w:val="24"/>
          <w:szCs w:val="24"/>
        </w:rPr>
        <w:t xml:space="preserve">, </w:t>
      </w:r>
      <w:r w:rsidR="00324C93" w:rsidRPr="007A4697">
        <w:rPr>
          <w:rFonts w:ascii="Times New Roman" w:hAnsi="Times New Roman" w:cs="Times New Roman"/>
          <w:i/>
          <w:sz w:val="24"/>
          <w:szCs w:val="24"/>
        </w:rPr>
        <w:t>E. mori</w:t>
      </w:r>
      <w:r w:rsidR="00324C93" w:rsidRPr="007A4697">
        <w:rPr>
          <w:rFonts w:ascii="Times New Roman" w:hAnsi="Times New Roman" w:cs="Times New Roman"/>
          <w:sz w:val="24"/>
          <w:szCs w:val="24"/>
        </w:rPr>
        <w:t xml:space="preserve"> donor/conjugant; </w:t>
      </w:r>
      <w:proofErr w:type="spellStart"/>
      <w:proofErr w:type="gramStart"/>
      <w:r w:rsidR="00324C93" w:rsidRPr="007A4697">
        <w:rPr>
          <w:rFonts w:ascii="Times New Roman" w:hAnsi="Times New Roman" w:cs="Times New Roman"/>
          <w:b/>
          <w:sz w:val="24"/>
          <w:szCs w:val="24"/>
        </w:rPr>
        <w:t>C</w:t>
      </w:r>
      <w:r w:rsidR="00324C93" w:rsidRPr="007A4697">
        <w:rPr>
          <w:rFonts w:ascii="Times New Roman" w:hAnsi="Times New Roman" w:cs="Times New Roman"/>
          <w:b/>
          <w:sz w:val="24"/>
          <w:szCs w:val="24"/>
          <w:vertAlign w:val="superscript"/>
        </w:rPr>
        <w:t>Bc</w:t>
      </w:r>
      <w:proofErr w:type="spellEnd"/>
      <w:r w:rsidR="00324C93" w:rsidRPr="007A4697">
        <w:rPr>
          <w:rFonts w:ascii="Times New Roman" w:hAnsi="Times New Roman" w:cs="Times New Roman"/>
          <w:sz w:val="24"/>
          <w:szCs w:val="24"/>
        </w:rPr>
        <w:t xml:space="preserve">,  </w:t>
      </w:r>
      <w:r w:rsidR="00324C93" w:rsidRPr="007A4697">
        <w:rPr>
          <w:rFonts w:ascii="Times New Roman" w:hAnsi="Times New Roman" w:cs="Times New Roman"/>
          <w:i/>
          <w:sz w:val="24"/>
          <w:szCs w:val="24"/>
        </w:rPr>
        <w:t>B.</w:t>
      </w:r>
      <w:proofErr w:type="gramEnd"/>
      <w:r w:rsidR="00324C93" w:rsidRPr="007A4697">
        <w:rPr>
          <w:rFonts w:ascii="Times New Roman" w:hAnsi="Times New Roman" w:cs="Times New Roman"/>
          <w:i/>
          <w:sz w:val="24"/>
          <w:szCs w:val="24"/>
        </w:rPr>
        <w:t xml:space="preserve"> cereus</w:t>
      </w:r>
      <w:r w:rsidR="00324C93" w:rsidRPr="007A4697">
        <w:rPr>
          <w:rFonts w:ascii="Times New Roman" w:hAnsi="Times New Roman" w:cs="Times New Roman"/>
          <w:sz w:val="24"/>
          <w:szCs w:val="24"/>
        </w:rPr>
        <w:t xml:space="preserve"> donor/conjugant</w:t>
      </w:r>
    </w:p>
    <w:p w:rsidR="00415F56" w:rsidRDefault="00415F56">
      <w:pPr>
        <w:spacing w:line="240" w:lineRule="auto"/>
        <w:jc w:val="both"/>
        <w:rPr>
          <w:rFonts w:ascii="Times New Roman" w:hAnsi="Times New Roman" w:cs="Times New Roman"/>
          <w:noProof/>
          <w:sz w:val="24"/>
          <w:szCs w:val="24"/>
        </w:rPr>
      </w:pPr>
    </w:p>
    <w:p w:rsidR="007A4697" w:rsidRPr="007A4697" w:rsidRDefault="007A4697">
      <w:pPr>
        <w:spacing w:line="240" w:lineRule="auto"/>
        <w:jc w:val="both"/>
        <w:rPr>
          <w:rFonts w:ascii="Times New Roman" w:hAnsi="Times New Roman" w:cs="Times New Roman"/>
          <w:noProof/>
          <w:sz w:val="24"/>
          <w:szCs w:val="24"/>
        </w:rPr>
      </w:pPr>
    </w:p>
    <w:p w:rsidR="00415F56" w:rsidRPr="007A4697" w:rsidRDefault="00324C93">
      <w:pPr>
        <w:spacing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mc:AlternateContent>
          <mc:Choice Requires="wps">
            <w:drawing>
              <wp:anchor distT="0" distB="0" distL="0" distR="0" simplePos="0" relativeHeight="251637248" behindDoc="0" locked="0" layoutInCell="1" allowOverlap="1">
                <wp:simplePos x="0" y="0"/>
                <wp:positionH relativeFrom="margin">
                  <wp:posOffset>54285</wp:posOffset>
                </wp:positionH>
                <wp:positionV relativeFrom="paragraph">
                  <wp:posOffset>159700</wp:posOffset>
                </wp:positionV>
                <wp:extent cx="3768851" cy="266700"/>
                <wp:effectExtent l="0" t="0" r="3175" b="0"/>
                <wp:wrapNone/>
                <wp:docPr id="10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68851" cy="266700"/>
                        </a:xfrm>
                        <a:prstGeom prst="rect">
                          <a:avLst/>
                        </a:prstGeom>
                        <a:solidFill>
                          <a:srgbClr val="FFFFFF"/>
                        </a:solidFill>
                        <a:ln>
                          <a:noFill/>
                        </a:ln>
                      </wps:spPr>
                      <wps:txbx>
                        <w:txbxContent>
                          <w:p w:rsidR="00786528" w:rsidRDefault="00786528">
                            <w:pPr>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1              2             3               l              4              5</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20" o:spid="_x0000_s1026" style="position:absolute;left:0;text-align:left;margin-left:4.25pt;margin-top:12.55pt;width:296.75pt;height:21pt;z-index:2516372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" stroked="f">
                <v:textbox>
                  <w:txbxContent>
                    <w:p w:rsidR="00786528" w:rsidRDefault="00786528">
                      <w:pPr>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1              2             3               l              4              5</w:t>
                      </w:r>
                    </w:p>
                  </w:txbxContent>
                </v:textbox>
                <w10:wrap anchorx="margin"/>
              </v:rect>
            </w:pict>
          </mc:Fallback>
        </mc:AlternateContent>
      </w:r>
    </w:p>
    <w:p w:rsidR="00415F56" w:rsidRPr="007A4697" w:rsidRDefault="00415F56">
      <w:pPr>
        <w:spacing w:after="0" w:line="240" w:lineRule="auto"/>
        <w:jc w:val="both"/>
        <w:rPr>
          <w:rFonts w:ascii="Times New Roman" w:hAnsi="Times New Roman" w:cs="Times New Roman"/>
          <w:sz w:val="24"/>
          <w:szCs w:val="24"/>
        </w:rPr>
      </w:pPr>
    </w:p>
    <w:p w:rsidR="00AC5B6B" w:rsidRPr="007A4697" w:rsidRDefault="00324C93">
      <w:pPr>
        <w:spacing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mc:AlternateContent>
          <mc:Choice Requires="wps">
            <w:drawing>
              <wp:anchor distT="0" distB="0" distL="0" distR="0" simplePos="0" relativeHeight="251645440" behindDoc="0" locked="0" layoutInCell="1" allowOverlap="1">
                <wp:simplePos x="0" y="0"/>
                <wp:positionH relativeFrom="column">
                  <wp:posOffset>2910443</wp:posOffset>
                </wp:positionH>
                <wp:positionV relativeFrom="paragraph">
                  <wp:posOffset>1265383</wp:posOffset>
                </wp:positionV>
                <wp:extent cx="1406100" cy="5928"/>
                <wp:effectExtent l="0" t="0" r="22860" b="32385"/>
                <wp:wrapNone/>
                <wp:docPr id="1034"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06100" cy="5928"/>
                        </a:xfrm>
                        <a:prstGeom prst="line">
                          <a:avLst/>
                        </a:prstGeom>
                        <a:ln w="6350" cap="flat" cmpd="sng">
                          <a:solidFill>
                            <a:srgbClr val="5A9BD5"/>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0319EEFE" id="Straight Connector 35" o:spid="_x0000_s1026" style="position:absolute;flip:y;z-index:251645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29.15pt,99.65pt" to="339.85pt,1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" strokecolor="#5a9bd5" strokeweight=".5pt">
                <v:stroke joinstyle="miter"/>
                <o:lock v:ext="edit" shapetype="f"/>
              </v:line>
            </w:pict>
          </mc:Fallback>
        </mc:AlternateContent>
      </w:r>
      <w:r w:rsidRPr="007A4697">
        <w:rPr>
          <w:rFonts w:ascii="Times New Roman" w:hAnsi="Times New Roman" w:cs="Times New Roman"/>
          <w:noProof/>
          <w:sz w:val="24"/>
          <w:szCs w:val="24"/>
        </w:rPr>
        <mc:AlternateContent>
          <mc:Choice Requires="wps">
            <w:drawing>
              <wp:anchor distT="0" distB="0" distL="0" distR="0" simplePos="0" relativeHeight="251643392" behindDoc="0" locked="0" layoutInCell="1" allowOverlap="1">
                <wp:simplePos x="0" y="0"/>
                <wp:positionH relativeFrom="column">
                  <wp:posOffset>2898057</wp:posOffset>
                </wp:positionH>
                <wp:positionV relativeFrom="paragraph">
                  <wp:posOffset>996432</wp:posOffset>
                </wp:positionV>
                <wp:extent cx="0" cy="282606"/>
                <wp:effectExtent l="0" t="0" r="19050" b="22225"/>
                <wp:wrapNone/>
                <wp:docPr id="1035"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82606"/>
                        </a:xfrm>
                        <a:prstGeom prst="line">
                          <a:avLst/>
                        </a:prstGeom>
                        <a:ln w="6350" cap="flat" cmpd="sng">
                          <a:solidFill>
                            <a:srgbClr val="5A9BD5"/>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121164BA" id="Straight Connector 34" o:spid="_x0000_s1026" style="position:absolute;flip:x;z-index:251643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28.2pt,78.45pt" to="228.2pt,1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" strokecolor="#5a9bd5" strokeweight=".5pt">
                <v:stroke joinstyle="miter"/>
                <o:lock v:ext="edit" shapetype="f"/>
              </v:line>
            </w:pict>
          </mc:Fallback>
        </mc:AlternateContent>
      </w:r>
      <w:r w:rsidRPr="007A4697">
        <w:rPr>
          <w:rFonts w:ascii="Times New Roman" w:hAnsi="Times New Roman" w:cs="Times New Roman"/>
          <w:noProof/>
          <w:sz w:val="24"/>
          <w:szCs w:val="24"/>
        </w:rPr>
        <mc:AlternateContent>
          <mc:Choice Requires="wps">
            <w:drawing>
              <wp:anchor distT="0" distB="0" distL="0" distR="0" simplePos="0" relativeHeight="251651584" behindDoc="0" locked="0" layoutInCell="1" allowOverlap="1">
                <wp:simplePos x="0" y="0"/>
                <wp:positionH relativeFrom="column">
                  <wp:posOffset>4294591</wp:posOffset>
                </wp:positionH>
                <wp:positionV relativeFrom="paragraph">
                  <wp:posOffset>1153016</wp:posOffset>
                </wp:positionV>
                <wp:extent cx="983360" cy="290194"/>
                <wp:effectExtent l="0" t="0" r="7620" b="0"/>
                <wp:wrapNone/>
                <wp:docPr id="103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3360" cy="290194"/>
                        </a:xfrm>
                        <a:prstGeom prst="rect">
                          <a:avLst/>
                        </a:prstGeom>
                        <a:solidFill>
                          <a:srgbClr val="FFFFFF"/>
                        </a:solidFill>
                        <a:ln>
                          <a:noFill/>
                        </a:ln>
                      </wps:spPr>
                      <wps:txbx>
                        <w:txbxContent>
                          <w:p w:rsidR="00786528" w:rsidRDefault="00786528">
                            <w:pPr>
                              <w:rPr>
                                <w:rFonts w:ascii="Times New Roman" w:hAnsi="Times New Roman" w:cs="Times New Roman"/>
                                <w:sz w:val="24"/>
                                <w:szCs w:val="24"/>
                              </w:rPr>
                            </w:pPr>
                            <w:r>
                              <w:rPr>
                                <w:rFonts w:ascii="Times New Roman" w:hAnsi="Times New Roman" w:cs="Times New Roman"/>
                                <w:sz w:val="24"/>
                                <w:szCs w:val="24"/>
                              </w:rPr>
                              <w:t>190bp</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33" o:spid="_x0000_s1027" style="position:absolute;left:0;text-align:left;margin-left:338.15pt;margin-top:90.8pt;width:77.45pt;height:22.85pt;z-index:251651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" stroked="f">
                <v:textbox>
                  <w:txbxContent>
                    <w:p w:rsidR="00786528" w:rsidRDefault="00786528">
                      <w:pPr>
                        <w:rPr>
                          <w:rFonts w:ascii="Times New Roman" w:hAnsi="Times New Roman" w:cs="Times New Roman"/>
                          <w:sz w:val="24"/>
                          <w:szCs w:val="24"/>
                        </w:rPr>
                      </w:pPr>
                      <w:r>
                        <w:rPr>
                          <w:rFonts w:ascii="Times New Roman" w:hAnsi="Times New Roman" w:cs="Times New Roman"/>
                          <w:sz w:val="24"/>
                          <w:szCs w:val="24"/>
                        </w:rPr>
                        <w:t>190bp</w:t>
                      </w:r>
                    </w:p>
                  </w:txbxContent>
                </v:textbox>
              </v:rect>
            </w:pict>
          </mc:Fallback>
        </mc:AlternateContent>
      </w:r>
      <w:r w:rsidRPr="007A4697">
        <w:rPr>
          <w:rFonts w:ascii="Times New Roman" w:hAnsi="Times New Roman" w:cs="Times New Roman"/>
          <w:noProof/>
          <w:sz w:val="24"/>
          <w:szCs w:val="24"/>
        </w:rPr>
        <mc:AlternateContent>
          <mc:Choice Requires="wps">
            <w:drawing>
              <wp:anchor distT="0" distB="0" distL="0" distR="0" simplePos="0" relativeHeight="251649536" behindDoc="0" locked="0" layoutInCell="1" allowOverlap="1">
                <wp:simplePos x="0" y="0"/>
                <wp:positionH relativeFrom="column">
                  <wp:posOffset>4335336</wp:posOffset>
                </wp:positionH>
                <wp:positionV relativeFrom="paragraph">
                  <wp:posOffset>710331</wp:posOffset>
                </wp:positionV>
                <wp:extent cx="830252" cy="274879"/>
                <wp:effectExtent l="0" t="0" r="8255" b="0"/>
                <wp:wrapNone/>
                <wp:docPr id="10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0252" cy="274879"/>
                        </a:xfrm>
                        <a:prstGeom prst="rect">
                          <a:avLst/>
                        </a:prstGeom>
                        <a:solidFill>
                          <a:srgbClr val="FFFFFF"/>
                        </a:solidFill>
                        <a:ln>
                          <a:noFill/>
                        </a:ln>
                      </wps:spPr>
                      <wps:txbx>
                        <w:txbxContent>
                          <w:p w:rsidR="00786528" w:rsidRDefault="00786528">
                            <w:pPr>
                              <w:rPr>
                                <w:rFonts w:ascii="Times New Roman" w:hAnsi="Times New Roman" w:cs="Times New Roman"/>
                                <w:sz w:val="24"/>
                                <w:szCs w:val="24"/>
                              </w:rPr>
                            </w:pPr>
                            <w:r>
                              <w:rPr>
                                <w:rFonts w:ascii="Times New Roman" w:hAnsi="Times New Roman" w:cs="Times New Roman"/>
                                <w:sz w:val="24"/>
                                <w:szCs w:val="24"/>
                              </w:rPr>
                              <w:t>300bp</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28" o:spid="_x0000_s1028" style="position:absolute;left:0;text-align:left;margin-left:341.35pt;margin-top:55.95pt;width:65.35pt;height:21.65pt;z-index:251649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" stroked="f">
                <v:textbox>
                  <w:txbxContent>
                    <w:p w:rsidR="00786528" w:rsidRDefault="00786528">
                      <w:pPr>
                        <w:rPr>
                          <w:rFonts w:ascii="Times New Roman" w:hAnsi="Times New Roman" w:cs="Times New Roman"/>
                          <w:sz w:val="24"/>
                          <w:szCs w:val="24"/>
                        </w:rPr>
                      </w:pPr>
                      <w:r>
                        <w:rPr>
                          <w:rFonts w:ascii="Times New Roman" w:hAnsi="Times New Roman" w:cs="Times New Roman"/>
                          <w:sz w:val="24"/>
                          <w:szCs w:val="24"/>
                        </w:rPr>
                        <w:t>300bp</w:t>
                      </w:r>
                    </w:p>
                  </w:txbxContent>
                </v:textbox>
              </v:rect>
            </w:pict>
          </mc:Fallback>
        </mc:AlternateContent>
      </w:r>
      <w:r w:rsidRPr="007A4697">
        <w:rPr>
          <w:rFonts w:ascii="Times New Roman" w:hAnsi="Times New Roman" w:cs="Times New Roman"/>
          <w:noProof/>
          <w:sz w:val="24"/>
          <w:szCs w:val="24"/>
        </w:rPr>
        <mc:AlternateContent>
          <mc:Choice Requires="wps">
            <w:drawing>
              <wp:anchor distT="0" distB="0" distL="0" distR="0" simplePos="0" relativeHeight="251641344" behindDoc="0" locked="0" layoutInCell="1" allowOverlap="1">
                <wp:simplePos x="0" y="0"/>
                <wp:positionH relativeFrom="column">
                  <wp:posOffset>1409801</wp:posOffset>
                </wp:positionH>
                <wp:positionV relativeFrom="paragraph">
                  <wp:posOffset>848232</wp:posOffset>
                </wp:positionV>
                <wp:extent cx="2889883" cy="27938"/>
                <wp:effectExtent l="0" t="0" r="24765" b="29210"/>
                <wp:wrapNone/>
                <wp:docPr id="1038"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89883" cy="27938"/>
                        </a:xfrm>
                        <a:prstGeom prst="line">
                          <a:avLst/>
                        </a:prstGeom>
                        <a:ln w="6350" cap="flat" cmpd="sng">
                          <a:solidFill>
                            <a:srgbClr val="5A9BD5"/>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2659D0B8" id="Straight Connector 26" o:spid="_x0000_s1026" style="position:absolute;flip:y;z-index:251641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11pt,66.8pt" to="338.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" strokecolor="#5a9bd5" strokeweight=".5pt">
                <v:stroke joinstyle="miter"/>
                <o:lock v:ext="edit" shapetype="f"/>
              </v:line>
            </w:pict>
          </mc:Fallback>
        </mc:AlternateContent>
      </w:r>
      <w:r w:rsidRPr="007A4697">
        <w:rPr>
          <w:rFonts w:ascii="Times New Roman" w:hAnsi="Times New Roman" w:cs="Times New Roman"/>
          <w:noProof/>
          <w:sz w:val="24"/>
          <w:szCs w:val="24"/>
        </w:rPr>
        <mc:AlternateContent>
          <mc:Choice Requires="wps">
            <w:drawing>
              <wp:anchor distT="0" distB="0" distL="0" distR="0" simplePos="0" relativeHeight="251639296" behindDoc="0" locked="0" layoutInCell="1" allowOverlap="1">
                <wp:simplePos x="0" y="0"/>
                <wp:positionH relativeFrom="column">
                  <wp:posOffset>2340610</wp:posOffset>
                </wp:positionH>
                <wp:positionV relativeFrom="paragraph">
                  <wp:posOffset>619125</wp:posOffset>
                </wp:positionV>
                <wp:extent cx="2040889" cy="8890"/>
                <wp:effectExtent l="0" t="0" r="35560" b="29210"/>
                <wp:wrapNone/>
                <wp:docPr id="1039"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0889" cy="8890"/>
                        </a:xfrm>
                        <a:prstGeom prst="line">
                          <a:avLst/>
                        </a:prstGeom>
                        <a:ln w="6350" cap="flat" cmpd="sng">
                          <a:solidFill>
                            <a:srgbClr val="5B9BD5"/>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150CF054" id="Straight Connector 21" o:spid="_x0000_s1026" style="position:absolute;z-index:251639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84.3pt,48.75pt" to="34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" strokecolor="#5b9bd5" strokeweight=".5pt">
                <v:stroke joinstyle="miter"/>
                <o:lock v:ext="edit" shapetype="f"/>
              </v:line>
            </w:pict>
          </mc:Fallback>
        </mc:AlternateContent>
      </w:r>
      <w:r w:rsidRPr="007A4697">
        <w:rPr>
          <w:rFonts w:ascii="Times New Roman" w:hAnsi="Times New Roman" w:cs="Times New Roman"/>
          <w:noProof/>
          <w:sz w:val="24"/>
          <w:szCs w:val="24"/>
        </w:rPr>
        <mc:AlternateContent>
          <mc:Choice Requires="wps">
            <w:drawing>
              <wp:anchor distT="0" distB="0" distL="0" distR="0" simplePos="0" relativeHeight="251647488" behindDoc="0" locked="0" layoutInCell="1" allowOverlap="1">
                <wp:simplePos x="0" y="0"/>
                <wp:positionH relativeFrom="column">
                  <wp:posOffset>4349750</wp:posOffset>
                </wp:positionH>
                <wp:positionV relativeFrom="paragraph">
                  <wp:posOffset>480695</wp:posOffset>
                </wp:positionV>
                <wp:extent cx="571500" cy="289560"/>
                <wp:effectExtent l="0" t="0" r="0" b="0"/>
                <wp:wrapNone/>
                <wp:docPr id="104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89560"/>
                        </a:xfrm>
                        <a:prstGeom prst="rect">
                          <a:avLst/>
                        </a:prstGeom>
                        <a:solidFill>
                          <a:srgbClr val="FFFFFF"/>
                        </a:solidFill>
                        <a:ln>
                          <a:noFill/>
                        </a:ln>
                      </wps:spPr>
                      <wps:txbx>
                        <w:txbxContent>
                          <w:p w:rsidR="00786528" w:rsidRDefault="00786528">
                            <w:pPr>
                              <w:rPr>
                                <w:rFonts w:ascii="Times New Roman" w:hAnsi="Times New Roman" w:cs="Times New Roman"/>
                                <w:color w:val="FF0000"/>
                                <w:sz w:val="24"/>
                                <w:szCs w:val="24"/>
                              </w:rPr>
                            </w:pPr>
                            <w:r>
                              <w:rPr>
                                <w:rFonts w:ascii="Times New Roman" w:hAnsi="Times New Roman" w:cs="Times New Roman"/>
                                <w:sz w:val="24"/>
                                <w:szCs w:val="24"/>
                              </w:rPr>
                              <w:t>1500b</w:t>
                            </w:r>
                            <w:r>
                              <w:rPr>
                                <w:rFonts w:ascii="Times New Roman" w:hAnsi="Times New Roman" w:cs="Times New Roman"/>
                                <w:color w:val="FF0000"/>
                                <w:sz w:val="24"/>
                                <w:szCs w:val="24"/>
                              </w:rPr>
                              <w:t>p</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27" o:spid="_x0000_s1029" style="position:absolute;left:0;text-align:left;margin-left:342.5pt;margin-top:37.85pt;width:45pt;height:22.8pt;z-index:251647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" stroked="f">
                <v:textbox>
                  <w:txbxContent>
                    <w:p w:rsidR="00786528" w:rsidRDefault="00786528">
                      <w:pPr>
                        <w:rPr>
                          <w:rFonts w:ascii="Times New Roman" w:hAnsi="Times New Roman" w:cs="Times New Roman"/>
                          <w:color w:val="FF0000"/>
                          <w:sz w:val="24"/>
                          <w:szCs w:val="24"/>
                        </w:rPr>
                      </w:pPr>
                      <w:r>
                        <w:rPr>
                          <w:rFonts w:ascii="Times New Roman" w:hAnsi="Times New Roman" w:cs="Times New Roman"/>
                          <w:sz w:val="24"/>
                          <w:szCs w:val="24"/>
                        </w:rPr>
                        <w:t>1500b</w:t>
                      </w:r>
                      <w:r>
                        <w:rPr>
                          <w:rFonts w:ascii="Times New Roman" w:hAnsi="Times New Roman" w:cs="Times New Roman"/>
                          <w:color w:val="FF0000"/>
                          <w:sz w:val="24"/>
                          <w:szCs w:val="24"/>
                        </w:rPr>
                        <w:t>p</w:t>
                      </w:r>
                    </w:p>
                  </w:txbxContent>
                </v:textbox>
              </v:rect>
            </w:pict>
          </mc:Fallback>
        </mc:AlternateContent>
      </w:r>
      <w:r w:rsidRPr="007A4697">
        <w:rPr>
          <w:rFonts w:ascii="Times New Roman" w:hAnsi="Times New Roman" w:cs="Times New Roman"/>
          <w:noProof/>
          <w:sz w:val="24"/>
          <w:szCs w:val="24"/>
        </w:rPr>
        <w:drawing>
          <wp:inline distT="0" distB="0" distL="0" distR="0">
            <wp:extent cx="4097654" cy="1935591"/>
            <wp:effectExtent l="0" t="0" r="0" b="7620"/>
            <wp:docPr id="1041"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
                    <pic:cNvPicPr/>
                  </pic:nvPicPr>
                  <pic:blipFill>
                    <a:blip r:embed="rId12" cstate="print"/>
                    <a:srcRect l="36282" t="35328" r="49872" b="22792"/>
                    <a:stretch/>
                  </pic:blipFill>
                  <pic:spPr>
                    <a:xfrm>
                      <a:off x="0" y="0"/>
                      <a:ext cx="4097654" cy="1935591"/>
                    </a:xfrm>
                    <a:prstGeom prst="rect">
                      <a:avLst/>
                    </a:prstGeom>
                    <a:ln>
                      <a:noFill/>
                    </a:ln>
                  </pic:spPr>
                </pic:pic>
              </a:graphicData>
            </a:graphic>
          </wp:inline>
        </w:drawing>
      </w:r>
    </w:p>
    <w:p w:rsidR="00415F56" w:rsidRPr="007A4697" w:rsidRDefault="009B3088">
      <w:pPr>
        <w:spacing w:after="0" w:line="360" w:lineRule="auto"/>
        <w:jc w:val="both"/>
        <w:rPr>
          <w:rFonts w:ascii="Times New Roman" w:hAnsi="Times New Roman" w:cs="Times New Roman"/>
          <w:color w:val="FF0000"/>
          <w:sz w:val="24"/>
          <w:szCs w:val="24"/>
        </w:rPr>
      </w:pPr>
      <w:r w:rsidRPr="007A4697">
        <w:rPr>
          <w:rFonts w:ascii="Times New Roman" w:hAnsi="Times New Roman" w:cs="Times New Roman"/>
          <w:b/>
          <w:color w:val="FF0000"/>
          <w:sz w:val="24"/>
          <w:szCs w:val="24"/>
          <w:lang w:val="en-GB"/>
        </w:rPr>
        <w:t>Figure 3</w:t>
      </w:r>
      <w:r w:rsidR="00324C93" w:rsidRPr="007A4697">
        <w:rPr>
          <w:rFonts w:ascii="Times New Roman" w:hAnsi="Times New Roman" w:cs="Times New Roman"/>
          <w:b/>
          <w:color w:val="FF0000"/>
          <w:sz w:val="24"/>
          <w:szCs w:val="24"/>
          <w:lang w:val="en-GB"/>
        </w:rPr>
        <w:t>:</w:t>
      </w:r>
      <w:r w:rsidR="00324C93" w:rsidRPr="007A4697">
        <w:rPr>
          <w:rFonts w:ascii="Times New Roman" w:hAnsi="Times New Roman" w:cs="Times New Roman"/>
          <w:color w:val="FF0000"/>
          <w:sz w:val="24"/>
          <w:szCs w:val="24"/>
          <w:lang w:val="en-GB"/>
        </w:rPr>
        <w:t xml:space="preserve"> </w:t>
      </w:r>
      <w:r w:rsidR="00324C93" w:rsidRPr="007A4697">
        <w:rPr>
          <w:rFonts w:ascii="Times New Roman" w:hAnsi="Times New Roman" w:cs="Times New Roman"/>
          <w:color w:val="FF0000"/>
          <w:sz w:val="24"/>
          <w:szCs w:val="24"/>
        </w:rPr>
        <w:t>Agarose gel electrophoretic image of bacterial isolates tested for PAH-RHD genes.</w:t>
      </w:r>
    </w:p>
    <w:p w:rsidR="00415F56" w:rsidRDefault="00324C93">
      <w:pPr>
        <w:ind w:left="720" w:hanging="720"/>
        <w:jc w:val="both"/>
        <w:rPr>
          <w:rFonts w:ascii="Times New Roman" w:eastAsia="Calibri" w:hAnsi="Times New Roman" w:cs="Times New Roman"/>
          <w:color w:val="FF0000"/>
          <w:sz w:val="24"/>
          <w:szCs w:val="24"/>
        </w:rPr>
      </w:pPr>
      <w:r w:rsidRPr="007A4697">
        <w:rPr>
          <w:rFonts w:ascii="Times New Roman" w:eastAsia="Calibri" w:hAnsi="Times New Roman" w:cs="Times New Roman"/>
          <w:b/>
          <w:color w:val="FF0000"/>
          <w:sz w:val="24"/>
          <w:szCs w:val="24"/>
        </w:rPr>
        <w:t>Key</w:t>
      </w:r>
      <w:r w:rsidRPr="007A4697">
        <w:rPr>
          <w:rFonts w:ascii="Times New Roman" w:eastAsia="Calibri" w:hAnsi="Times New Roman" w:cs="Times New Roman"/>
          <w:color w:val="FF0000"/>
          <w:sz w:val="24"/>
          <w:szCs w:val="24"/>
        </w:rPr>
        <w:t>: Lanes 1-5 represent PAH-RHD gene bands (300bp and 190bp). Lane I represents the 100bp Molecular ladder.</w:t>
      </w:r>
    </w:p>
    <w:p w:rsidR="00AC5B6B" w:rsidRPr="007A4697" w:rsidRDefault="00AC5B6B">
      <w:pPr>
        <w:ind w:left="720" w:hanging="720"/>
        <w:jc w:val="both"/>
        <w:rPr>
          <w:rFonts w:ascii="Times New Roman" w:eastAsia="Calibri" w:hAnsi="Times New Roman" w:cs="Times New Roman"/>
          <w:color w:val="FF0000"/>
          <w:sz w:val="24"/>
          <w:szCs w:val="24"/>
        </w:rPr>
      </w:pPr>
    </w:p>
    <w:p w:rsidR="00415F56" w:rsidRPr="007A4697" w:rsidRDefault="00324C93">
      <w:pPr>
        <w:spacing w:line="240" w:lineRule="auto"/>
        <w:jc w:val="both"/>
        <w:rPr>
          <w:rFonts w:ascii="Times New Roman" w:hAnsi="Times New Roman" w:cs="Times New Roman"/>
          <w:noProof/>
          <w:sz w:val="24"/>
          <w:szCs w:val="24"/>
        </w:rPr>
      </w:pPr>
      <w:r w:rsidRPr="007A4697">
        <w:rPr>
          <w:rFonts w:ascii="Times New Roman" w:hAnsi="Times New Roman" w:cs="Times New Roman"/>
          <w:noProof/>
          <w:sz w:val="24"/>
          <w:szCs w:val="24"/>
        </w:rPr>
        <mc:AlternateContent>
          <mc:Choice Requires="wps">
            <w:drawing>
              <wp:anchor distT="0" distB="0" distL="0" distR="0" simplePos="0" relativeHeight="251653632" behindDoc="0" locked="0" layoutInCell="1" allowOverlap="1">
                <wp:simplePos x="0" y="0"/>
                <wp:positionH relativeFrom="column">
                  <wp:posOffset>174032</wp:posOffset>
                </wp:positionH>
                <wp:positionV relativeFrom="paragraph">
                  <wp:posOffset>144196</wp:posOffset>
                </wp:positionV>
                <wp:extent cx="3785616" cy="377825"/>
                <wp:effectExtent l="0" t="0" r="5715" b="3175"/>
                <wp:wrapNone/>
                <wp:docPr id="104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5616" cy="377825"/>
                        </a:xfrm>
                        <a:prstGeom prst="rect">
                          <a:avLst/>
                        </a:prstGeom>
                        <a:solidFill>
                          <a:srgbClr val="FFFFFF"/>
                        </a:solidFill>
                        <a:ln>
                          <a:noFill/>
                        </a:ln>
                      </wps:spPr>
                      <wps:txbx>
                        <w:txbxContent>
                          <w:p w:rsidR="00786528" w:rsidRDefault="00786528">
                            <w:pPr>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z w:val="24"/>
                                <w:szCs w:val="24"/>
                              </w:rPr>
                              <w:t>1               2                3                I                4                 5</w:t>
                            </w:r>
                          </w:p>
                          <w:p w:rsidR="00786528" w:rsidRDefault="00786528"/>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38" o:spid="_x0000_s1030" style="position:absolute;left:0;text-align:left;margin-left:13.7pt;margin-top:11.35pt;width:298.1pt;height:29.75pt;z-index:25165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" stroked="f">
                <v:textbox>
                  <w:txbxContent>
                    <w:p w:rsidR="00786528" w:rsidRDefault="00786528">
                      <w:pPr>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z w:val="24"/>
                          <w:szCs w:val="24"/>
                        </w:rPr>
                        <w:t>1               2                3                I                4                 5</w:t>
                      </w:r>
                    </w:p>
                    <w:p w:rsidR="00786528" w:rsidRDefault="00786528"/>
                  </w:txbxContent>
                </v:textbox>
              </v:rect>
            </w:pict>
          </mc:Fallback>
        </mc:AlternateContent>
      </w:r>
    </w:p>
    <w:p w:rsidR="00415F56" w:rsidRPr="007A4697" w:rsidRDefault="00415F56">
      <w:pPr>
        <w:spacing w:line="240" w:lineRule="auto"/>
        <w:jc w:val="both"/>
        <w:rPr>
          <w:rFonts w:ascii="Times New Roman" w:hAnsi="Times New Roman" w:cs="Times New Roman"/>
          <w:noProof/>
          <w:sz w:val="24"/>
          <w:szCs w:val="24"/>
        </w:rPr>
      </w:pPr>
    </w:p>
    <w:p w:rsidR="00415F56" w:rsidRPr="007A4697" w:rsidRDefault="00324C93">
      <w:pPr>
        <w:spacing w:line="240" w:lineRule="auto"/>
        <w:jc w:val="both"/>
        <w:rPr>
          <w:rFonts w:ascii="Times New Roman" w:hAnsi="Times New Roman" w:cs="Times New Roman"/>
          <w:sz w:val="24"/>
          <w:szCs w:val="24"/>
        </w:rPr>
      </w:pPr>
      <w:r w:rsidRPr="007A4697">
        <w:rPr>
          <w:rFonts w:ascii="Times New Roman" w:hAnsi="Times New Roman" w:cs="Times New Roman"/>
          <w:noProof/>
          <w:sz w:val="24"/>
          <w:szCs w:val="24"/>
        </w:rPr>
        <mc:AlternateContent>
          <mc:Choice Requires="wps">
            <w:drawing>
              <wp:anchor distT="0" distB="0" distL="0" distR="0" simplePos="0" relativeHeight="251655680" behindDoc="0" locked="0" layoutInCell="1" allowOverlap="1">
                <wp:simplePos x="0" y="0"/>
                <wp:positionH relativeFrom="column">
                  <wp:posOffset>4579620</wp:posOffset>
                </wp:positionH>
                <wp:positionV relativeFrom="paragraph">
                  <wp:posOffset>1003300</wp:posOffset>
                </wp:positionV>
                <wp:extent cx="766445" cy="289560"/>
                <wp:effectExtent l="0" t="0" r="14605" b="15240"/>
                <wp:wrapNone/>
                <wp:docPr id="104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 cy="28956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786528" w:rsidRDefault="00786528">
                            <w:pPr>
                              <w:rPr>
                                <w:rFonts w:ascii="Times New Roman" w:hAnsi="Times New Roman" w:cs="Times New Roman"/>
                                <w:sz w:val="24"/>
                                <w:szCs w:val="24"/>
                              </w:rPr>
                            </w:pPr>
                            <w:r>
                              <w:rPr>
                                <w:rFonts w:ascii="Times New Roman" w:hAnsi="Times New Roman" w:cs="Times New Roman"/>
                                <w:sz w:val="24"/>
                                <w:szCs w:val="24"/>
                              </w:rPr>
                              <w:t>1500bp</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39" o:spid="_x0000_s1031" style="position:absolute;left:0;text-align:left;margin-left:360.6pt;margin-top:79pt;width:60.35pt;height:22.8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" strokeweight=".5pt">
                <v:stroke joinstyle="round"/>
                <v:path arrowok="t"/>
                <v:textbox>
                  <w:txbxContent>
                    <w:p w:rsidR="00786528" w:rsidRDefault="00786528">
                      <w:pPr>
                        <w:rPr>
                          <w:rFonts w:ascii="Times New Roman" w:hAnsi="Times New Roman" w:cs="Times New Roman"/>
                          <w:sz w:val="24"/>
                          <w:szCs w:val="24"/>
                        </w:rPr>
                      </w:pPr>
                      <w:r>
                        <w:rPr>
                          <w:rFonts w:ascii="Times New Roman" w:hAnsi="Times New Roman" w:cs="Times New Roman"/>
                          <w:sz w:val="24"/>
                          <w:szCs w:val="24"/>
                        </w:rPr>
                        <w:t>1500bp</w:t>
                      </w:r>
                    </w:p>
                  </w:txbxContent>
                </v:textbox>
              </v:rect>
            </w:pict>
          </mc:Fallback>
        </mc:AlternateContent>
      </w:r>
      <w:r w:rsidRPr="007A4697">
        <w:rPr>
          <w:rFonts w:ascii="Times New Roman" w:hAnsi="Times New Roman" w:cs="Times New Roman"/>
          <w:noProof/>
          <w:sz w:val="24"/>
          <w:szCs w:val="24"/>
        </w:rPr>
        <mc:AlternateContent>
          <mc:Choice Requires="wps">
            <w:drawing>
              <wp:anchor distT="0" distB="0" distL="0" distR="0" simplePos="0" relativeHeight="251657728" behindDoc="0" locked="0" layoutInCell="1" allowOverlap="1">
                <wp:simplePos x="0" y="0"/>
                <wp:positionH relativeFrom="column">
                  <wp:posOffset>2469515</wp:posOffset>
                </wp:positionH>
                <wp:positionV relativeFrom="paragraph">
                  <wp:posOffset>1108075</wp:posOffset>
                </wp:positionV>
                <wp:extent cx="2026920" cy="9525"/>
                <wp:effectExtent l="0" t="0" r="30480" b="28575"/>
                <wp:wrapNone/>
                <wp:docPr id="1044"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26920" cy="9525"/>
                        </a:xfrm>
                        <a:prstGeom prst="line">
                          <a:avLst/>
                        </a:prstGeom>
                        <a:ln w="6350" cap="flat" cmpd="sng">
                          <a:solidFill>
                            <a:srgbClr val="5A9BD5"/>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051C6DAF" id="Straight Connector 40" o:spid="_x0000_s1026" style="position:absolute;flip:y;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94.45pt,87.25pt" to="354.0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" strokecolor="#5a9bd5" strokeweight=".5pt">
                <v:stroke joinstyle="miter"/>
                <o:lock v:ext="edit" shapetype="f"/>
              </v:line>
            </w:pict>
          </mc:Fallback>
        </mc:AlternateContent>
      </w:r>
      <w:r w:rsidRPr="007A4697">
        <w:rPr>
          <w:rFonts w:ascii="Times New Roman" w:hAnsi="Times New Roman" w:cs="Times New Roman"/>
          <w:noProof/>
          <w:sz w:val="24"/>
          <w:szCs w:val="24"/>
        </w:rPr>
        <w:drawing>
          <wp:inline distT="0" distB="0" distL="0" distR="0">
            <wp:extent cx="4200041" cy="2495227"/>
            <wp:effectExtent l="0" t="0" r="0" b="635"/>
            <wp:docPr id="104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3" cstate="print"/>
                    <a:srcRect l="12564" t="20342" r="43205" b="17608"/>
                    <a:stretch/>
                  </pic:blipFill>
                  <pic:spPr>
                    <a:xfrm>
                      <a:off x="0" y="0"/>
                      <a:ext cx="4200041" cy="2495227"/>
                    </a:xfrm>
                    <a:prstGeom prst="rect">
                      <a:avLst/>
                    </a:prstGeom>
                    <a:ln>
                      <a:noFill/>
                    </a:ln>
                  </pic:spPr>
                </pic:pic>
              </a:graphicData>
            </a:graphic>
          </wp:inline>
        </w:drawing>
      </w:r>
    </w:p>
    <w:p w:rsidR="00415F56" w:rsidRPr="007A4697" w:rsidRDefault="00415F56">
      <w:pPr>
        <w:spacing w:line="240" w:lineRule="auto"/>
        <w:jc w:val="both"/>
        <w:rPr>
          <w:rFonts w:ascii="Times New Roman" w:hAnsi="Times New Roman" w:cs="Times New Roman"/>
          <w:sz w:val="24"/>
          <w:szCs w:val="24"/>
        </w:rPr>
      </w:pPr>
    </w:p>
    <w:p w:rsidR="00415F56" w:rsidRPr="007A4697" w:rsidRDefault="009B3088">
      <w:pPr>
        <w:spacing w:line="240" w:lineRule="auto"/>
        <w:jc w:val="both"/>
        <w:rPr>
          <w:rFonts w:ascii="Times New Roman" w:hAnsi="Times New Roman" w:cs="Times New Roman"/>
          <w:color w:val="FF0000"/>
          <w:sz w:val="24"/>
          <w:szCs w:val="24"/>
        </w:rPr>
      </w:pPr>
      <w:bookmarkStart w:id="1" w:name="_Hlk97662061"/>
      <w:r w:rsidRPr="007A4697">
        <w:rPr>
          <w:rFonts w:ascii="Times New Roman" w:hAnsi="Times New Roman" w:cs="Times New Roman"/>
          <w:b/>
          <w:color w:val="FF0000"/>
          <w:sz w:val="24"/>
          <w:szCs w:val="24"/>
          <w:lang w:val="en-GB"/>
        </w:rPr>
        <w:t>Figure 4</w:t>
      </w:r>
      <w:r w:rsidR="00324C93" w:rsidRPr="007A4697">
        <w:rPr>
          <w:rFonts w:ascii="Times New Roman" w:hAnsi="Times New Roman" w:cs="Times New Roman"/>
          <w:b/>
          <w:color w:val="FF0000"/>
          <w:sz w:val="24"/>
          <w:szCs w:val="24"/>
          <w:lang w:val="en-GB"/>
        </w:rPr>
        <w:t>:</w:t>
      </w:r>
      <w:r w:rsidR="00324C93" w:rsidRPr="007A4697">
        <w:rPr>
          <w:rFonts w:ascii="Times New Roman" w:hAnsi="Times New Roman" w:cs="Times New Roman"/>
          <w:color w:val="FF0000"/>
          <w:sz w:val="24"/>
          <w:szCs w:val="24"/>
          <w:lang w:val="en-GB"/>
        </w:rPr>
        <w:t xml:space="preserve"> </w:t>
      </w:r>
      <w:r w:rsidR="00324C93" w:rsidRPr="007A4697">
        <w:rPr>
          <w:rFonts w:ascii="Times New Roman" w:hAnsi="Times New Roman" w:cs="Times New Roman"/>
          <w:color w:val="FF0000"/>
          <w:sz w:val="24"/>
          <w:szCs w:val="24"/>
        </w:rPr>
        <w:t>Agarose gel electrophoretic image of some selected bacterial isolates tested for ALKB gene.</w:t>
      </w:r>
    </w:p>
    <w:p w:rsidR="00415F56" w:rsidRPr="007A4697" w:rsidRDefault="00324C93">
      <w:pPr>
        <w:spacing w:line="240" w:lineRule="auto"/>
        <w:jc w:val="both"/>
        <w:rPr>
          <w:rFonts w:ascii="Times New Roman" w:hAnsi="Times New Roman" w:cs="Times New Roman"/>
          <w:color w:val="FF0000"/>
          <w:sz w:val="24"/>
          <w:szCs w:val="24"/>
        </w:rPr>
      </w:pPr>
      <w:r w:rsidRPr="007A4697">
        <w:rPr>
          <w:rFonts w:ascii="Times New Roman" w:eastAsia="Calibri" w:hAnsi="Times New Roman" w:cs="Times New Roman"/>
          <w:b/>
          <w:color w:val="FF0000"/>
          <w:sz w:val="24"/>
          <w:szCs w:val="24"/>
        </w:rPr>
        <w:t>Key:</w:t>
      </w:r>
      <w:r w:rsidRPr="007A4697">
        <w:rPr>
          <w:rFonts w:ascii="Times New Roman" w:eastAsia="Calibri" w:hAnsi="Times New Roman" w:cs="Times New Roman"/>
          <w:color w:val="FF0000"/>
          <w:sz w:val="24"/>
          <w:szCs w:val="24"/>
        </w:rPr>
        <w:t xml:space="preserve"> Lanes 1-5 are the isolates tested, with no positive ALKB gene band. Lane I represents </w:t>
      </w:r>
      <w:r w:rsidRPr="007A4697">
        <w:rPr>
          <w:rFonts w:ascii="Times New Roman" w:eastAsia="Calibri" w:hAnsi="Times New Roman" w:cs="Times New Roman"/>
          <w:color w:val="FF0000"/>
          <w:sz w:val="24"/>
          <w:szCs w:val="24"/>
        </w:rPr>
        <w:tab/>
        <w:t>the 100bp Molecular ladder of 1500bp.</w:t>
      </w:r>
      <w:r w:rsidRPr="007A4697">
        <w:rPr>
          <w:rFonts w:ascii="Times New Roman" w:hAnsi="Times New Roman" w:cs="Times New Roman"/>
          <w:color w:val="FF0000"/>
          <w:sz w:val="24"/>
          <w:szCs w:val="24"/>
        </w:rPr>
        <w:t xml:space="preserve"> </w:t>
      </w:r>
    </w:p>
    <w:bookmarkEnd w:id="1"/>
    <w:p w:rsidR="003A1C85" w:rsidRPr="007A4697" w:rsidRDefault="003A1C85">
      <w:pPr>
        <w:spacing w:line="240" w:lineRule="auto"/>
        <w:jc w:val="both"/>
        <w:rPr>
          <w:rFonts w:ascii="Times New Roman" w:hAnsi="Times New Roman" w:cs="Times New Roman"/>
          <w:b/>
          <w:sz w:val="24"/>
          <w:szCs w:val="24"/>
        </w:rPr>
      </w:pPr>
    </w:p>
    <w:p w:rsidR="00415F56" w:rsidRPr="007A4697" w:rsidRDefault="00324C93">
      <w:pPr>
        <w:spacing w:line="240" w:lineRule="auto"/>
        <w:jc w:val="both"/>
        <w:rPr>
          <w:rFonts w:ascii="Times New Roman" w:hAnsi="Times New Roman" w:cs="Times New Roman"/>
          <w:b/>
          <w:sz w:val="24"/>
          <w:szCs w:val="24"/>
        </w:rPr>
      </w:pPr>
      <w:r w:rsidRPr="007A4697">
        <w:rPr>
          <w:rFonts w:ascii="Times New Roman" w:hAnsi="Times New Roman" w:cs="Times New Roman"/>
          <w:b/>
          <w:sz w:val="24"/>
          <w:szCs w:val="24"/>
        </w:rPr>
        <w:t>Discussion</w:t>
      </w:r>
    </w:p>
    <w:p w:rsidR="00415F56" w:rsidRPr="007A4697" w:rsidRDefault="00324C93">
      <w:pPr>
        <w:spacing w:after="0" w:line="240" w:lineRule="auto"/>
        <w:ind w:firstLine="720"/>
        <w:jc w:val="both"/>
        <w:rPr>
          <w:rFonts w:ascii="Times New Roman" w:hAnsi="Times New Roman" w:cs="Times New Roman"/>
          <w:iCs/>
          <w:sz w:val="24"/>
          <w:szCs w:val="24"/>
        </w:rPr>
      </w:pPr>
      <w:r w:rsidRPr="007A4697">
        <w:rPr>
          <w:rFonts w:ascii="Times New Roman" w:hAnsi="Times New Roman" w:cs="Times New Roman"/>
          <w:sz w:val="24"/>
          <w:szCs w:val="24"/>
        </w:rPr>
        <w:lastRenderedPageBreak/>
        <w:t>The presence of non-crude oil-</w:t>
      </w:r>
      <w:r w:rsidR="008A3858" w:rsidRPr="007A4697">
        <w:rPr>
          <w:rFonts w:ascii="Times New Roman" w:hAnsi="Times New Roman" w:cs="Times New Roman"/>
          <w:sz w:val="24"/>
          <w:szCs w:val="24"/>
        </w:rPr>
        <w:t>utilizing</w:t>
      </w:r>
      <w:r w:rsidRPr="007A4697">
        <w:rPr>
          <w:rFonts w:ascii="Times New Roman" w:hAnsi="Times New Roman" w:cs="Times New Roman"/>
          <w:sz w:val="24"/>
          <w:szCs w:val="24"/>
        </w:rPr>
        <w:t xml:space="preserve"> bacteria (</w:t>
      </w:r>
      <w:r w:rsidRPr="007A4697">
        <w:rPr>
          <w:rFonts w:ascii="Times New Roman" w:hAnsi="Times New Roman" w:cs="Times New Roman"/>
          <w:i/>
          <w:sz w:val="24"/>
          <w:szCs w:val="24"/>
        </w:rPr>
        <w:t>E. coli</w:t>
      </w:r>
      <w:r w:rsidRPr="007A4697">
        <w:rPr>
          <w:rFonts w:ascii="Times New Roman" w:hAnsi="Times New Roman" w:cs="Times New Roman"/>
          <w:sz w:val="24"/>
          <w:szCs w:val="24"/>
        </w:rPr>
        <w:t xml:space="preserve"> and </w:t>
      </w:r>
      <w:r w:rsidRPr="007A4697">
        <w:rPr>
          <w:rFonts w:ascii="Times New Roman" w:hAnsi="Times New Roman" w:cs="Times New Roman"/>
          <w:i/>
          <w:sz w:val="24"/>
          <w:szCs w:val="24"/>
        </w:rPr>
        <w:t xml:space="preserve">P. </w:t>
      </w:r>
      <w:proofErr w:type="spellStart"/>
      <w:r w:rsidRPr="007A4697">
        <w:rPr>
          <w:rFonts w:ascii="Times New Roman" w:hAnsi="Times New Roman" w:cs="Times New Roman"/>
          <w:i/>
          <w:sz w:val="24"/>
          <w:szCs w:val="24"/>
        </w:rPr>
        <w:t>colombae</w:t>
      </w:r>
      <w:proofErr w:type="spellEnd"/>
      <w:r w:rsidRPr="007A4697">
        <w:rPr>
          <w:rFonts w:ascii="Times New Roman" w:hAnsi="Times New Roman" w:cs="Times New Roman"/>
          <w:sz w:val="24"/>
          <w:szCs w:val="24"/>
        </w:rPr>
        <w:t>) in the refinery effluent was not unexpected because polluted sites contain organisms that are yet to adapt to using hydrocarbons as carbon source due to the absence of genes that code for hydrocarbon degradation. The fact that the two organisms remained viable in the presence of hydrocarbons in the effluents, suggests tolerance which is useful in selecting organisms for genetic modification by conjugation. It is known that microorganisms acquire genes from others by horizontal transfer in their habitat as part of their survival strategy in harsh environments (</w:t>
      </w:r>
      <w:proofErr w:type="spellStart"/>
      <w:r w:rsidRPr="007A4697">
        <w:rPr>
          <w:rFonts w:ascii="Times New Roman" w:hAnsi="Times New Roman" w:cs="Times New Roman"/>
          <w:sz w:val="24"/>
          <w:szCs w:val="24"/>
        </w:rPr>
        <w:t>Ikuma</w:t>
      </w:r>
      <w:proofErr w:type="spellEnd"/>
      <w:r w:rsidRPr="007A4697">
        <w:rPr>
          <w:rFonts w:ascii="Times New Roman" w:hAnsi="Times New Roman" w:cs="Times New Roman"/>
          <w:sz w:val="24"/>
          <w:szCs w:val="24"/>
        </w:rPr>
        <w:t xml:space="preserve"> and </w:t>
      </w:r>
      <w:proofErr w:type="spellStart"/>
      <w:r w:rsidRPr="007A4697">
        <w:rPr>
          <w:rFonts w:ascii="Times New Roman" w:hAnsi="Times New Roman" w:cs="Times New Roman"/>
          <w:sz w:val="24"/>
          <w:szCs w:val="24"/>
        </w:rPr>
        <w:t>Gunsch</w:t>
      </w:r>
      <w:proofErr w:type="spellEnd"/>
      <w:r w:rsidRPr="007A4697">
        <w:rPr>
          <w:rFonts w:ascii="Times New Roman" w:hAnsi="Times New Roman" w:cs="Times New Roman"/>
          <w:sz w:val="24"/>
          <w:szCs w:val="24"/>
        </w:rPr>
        <w:t xml:space="preserve">, 2012; Li </w:t>
      </w:r>
      <w:r w:rsidRPr="007A4697">
        <w:rPr>
          <w:rFonts w:ascii="Times New Roman" w:hAnsi="Times New Roman" w:cs="Times New Roman"/>
          <w:i/>
          <w:sz w:val="24"/>
          <w:szCs w:val="24"/>
        </w:rPr>
        <w:t>et al.,</w:t>
      </w:r>
      <w:r w:rsidRPr="007A4697">
        <w:rPr>
          <w:rFonts w:ascii="Times New Roman" w:hAnsi="Times New Roman" w:cs="Times New Roman"/>
          <w:sz w:val="24"/>
          <w:szCs w:val="24"/>
        </w:rPr>
        <w:t xml:space="preserve"> 2023). However, this “in vivo” process is slow hence the genetically engineered “in vitro” process is necessary to produce a large population of hydrocarbon degraders for bio-augmentation to speed up remediation. The presence of hydrocarbon degrading organisms which include </w:t>
      </w:r>
      <w:r w:rsidRPr="007A4697">
        <w:rPr>
          <w:rFonts w:ascii="Times New Roman" w:hAnsi="Times New Roman" w:cs="Times New Roman"/>
          <w:i/>
          <w:sz w:val="24"/>
          <w:szCs w:val="24"/>
        </w:rPr>
        <w:t>Pseudomonas</w:t>
      </w:r>
      <w:r w:rsidRPr="007A4697">
        <w:rPr>
          <w:rFonts w:ascii="Times New Roman" w:hAnsi="Times New Roman" w:cs="Times New Roman"/>
          <w:sz w:val="24"/>
          <w:szCs w:val="24"/>
        </w:rPr>
        <w:t xml:space="preserve"> and </w:t>
      </w:r>
      <w:r w:rsidRPr="007A4697">
        <w:rPr>
          <w:rFonts w:ascii="Times New Roman" w:hAnsi="Times New Roman" w:cs="Times New Roman"/>
          <w:i/>
          <w:sz w:val="24"/>
          <w:szCs w:val="24"/>
        </w:rPr>
        <w:t>Bacillus</w:t>
      </w:r>
      <w:r w:rsidRPr="007A4697">
        <w:rPr>
          <w:rFonts w:ascii="Times New Roman" w:hAnsi="Times New Roman" w:cs="Times New Roman"/>
          <w:sz w:val="24"/>
          <w:szCs w:val="24"/>
        </w:rPr>
        <w:t xml:space="preserve"> species are already known (John </w:t>
      </w:r>
      <w:r w:rsidRPr="007A4697">
        <w:rPr>
          <w:rFonts w:ascii="Times New Roman" w:hAnsi="Times New Roman" w:cs="Times New Roman"/>
          <w:i/>
          <w:sz w:val="24"/>
          <w:szCs w:val="24"/>
        </w:rPr>
        <w:t>et al.,</w:t>
      </w:r>
      <w:r w:rsidRPr="007A4697">
        <w:rPr>
          <w:rFonts w:ascii="Times New Roman" w:hAnsi="Times New Roman" w:cs="Times New Roman"/>
          <w:sz w:val="24"/>
          <w:szCs w:val="24"/>
        </w:rPr>
        <w:t xml:space="preserve"> 2012; </w:t>
      </w:r>
      <w:r w:rsidRPr="007A4697">
        <w:rPr>
          <w:rFonts w:ascii="Times New Roman" w:hAnsi="Times New Roman" w:cs="Times New Roman"/>
          <w:sz w:val="24"/>
          <w:szCs w:val="24"/>
          <w:lang w:val="en-GB"/>
        </w:rPr>
        <w:t xml:space="preserve">Madan </w:t>
      </w:r>
      <w:r w:rsidRPr="007A4697">
        <w:rPr>
          <w:rFonts w:ascii="Times New Roman" w:hAnsi="Times New Roman" w:cs="Times New Roman"/>
          <w:i/>
          <w:sz w:val="24"/>
          <w:szCs w:val="24"/>
          <w:lang w:val="en-GB"/>
        </w:rPr>
        <w:t>et al.,</w:t>
      </w:r>
      <w:r w:rsidRPr="007A4697">
        <w:rPr>
          <w:rFonts w:ascii="Times New Roman" w:hAnsi="Times New Roman" w:cs="Times New Roman"/>
          <w:sz w:val="24"/>
          <w:szCs w:val="24"/>
          <w:lang w:val="en-GB"/>
        </w:rPr>
        <w:t xml:space="preserve"> 2023; </w:t>
      </w:r>
      <w:proofErr w:type="spellStart"/>
      <w:r w:rsidRPr="007A4697">
        <w:rPr>
          <w:rFonts w:ascii="Times New Roman" w:hAnsi="Times New Roman" w:cs="Times New Roman"/>
          <w:sz w:val="24"/>
          <w:szCs w:val="24"/>
        </w:rPr>
        <w:t>Mekonnen</w:t>
      </w:r>
      <w:proofErr w:type="spellEnd"/>
      <w:r w:rsidRPr="007A4697">
        <w:rPr>
          <w:rFonts w:ascii="Times New Roman" w:hAnsi="Times New Roman" w:cs="Times New Roman"/>
          <w:sz w:val="24"/>
          <w:szCs w:val="24"/>
        </w:rPr>
        <w:t xml:space="preserve"> </w:t>
      </w:r>
      <w:r w:rsidRPr="007A4697">
        <w:rPr>
          <w:rFonts w:ascii="Times New Roman" w:hAnsi="Times New Roman" w:cs="Times New Roman"/>
          <w:i/>
          <w:sz w:val="24"/>
          <w:szCs w:val="24"/>
        </w:rPr>
        <w:t>et al</w:t>
      </w:r>
      <w:r w:rsidRPr="007A4697">
        <w:rPr>
          <w:rFonts w:ascii="Times New Roman" w:hAnsi="Times New Roman" w:cs="Times New Roman"/>
          <w:sz w:val="24"/>
          <w:szCs w:val="24"/>
        </w:rPr>
        <w:t>., 2024</w:t>
      </w:r>
      <w:r w:rsidRPr="007A4697">
        <w:rPr>
          <w:rFonts w:ascii="Times New Roman" w:hAnsi="Times New Roman" w:cs="Times New Roman"/>
          <w:sz w:val="24"/>
          <w:szCs w:val="24"/>
          <w:lang w:val="en-GB"/>
        </w:rPr>
        <w:t xml:space="preserve">). These organisms may have become adapted to the waste water hydrocarbon ecological niche after </w:t>
      </w:r>
      <w:r w:rsidRPr="007A4697">
        <w:rPr>
          <w:rFonts w:ascii="Times New Roman" w:hAnsi="Times New Roman" w:cs="Times New Roman"/>
          <w:iCs/>
          <w:sz w:val="24"/>
          <w:szCs w:val="24"/>
        </w:rPr>
        <w:t xml:space="preserve">exposure. </w:t>
      </w:r>
    </w:p>
    <w:p w:rsidR="00415F56" w:rsidRPr="007A4697" w:rsidRDefault="00324C93">
      <w:pPr>
        <w:spacing w:after="0" w:line="240" w:lineRule="auto"/>
        <w:ind w:firstLine="720"/>
        <w:jc w:val="both"/>
        <w:rPr>
          <w:rFonts w:ascii="Times New Roman" w:hAnsi="Times New Roman" w:cs="Times New Roman"/>
          <w:iCs/>
          <w:sz w:val="24"/>
          <w:szCs w:val="24"/>
        </w:rPr>
      </w:pPr>
      <w:r w:rsidRPr="007A4697">
        <w:rPr>
          <w:rFonts w:ascii="Times New Roman" w:hAnsi="Times New Roman" w:cs="Times New Roman"/>
          <w:iCs/>
          <w:sz w:val="24"/>
          <w:szCs w:val="24"/>
        </w:rPr>
        <w:t xml:space="preserve">The results showed that the modified bacteria were viable having developed on MacConkey and Nutrient agar plates and grew in crude oil medium for up to 72h. This substantiates the observation by </w:t>
      </w:r>
      <w:proofErr w:type="spellStart"/>
      <w:r w:rsidRPr="007A4697">
        <w:rPr>
          <w:rFonts w:ascii="Times New Roman" w:eastAsia="Times New Roman" w:hAnsi="Times New Roman" w:cs="Times New Roman"/>
          <w:sz w:val="24"/>
          <w:szCs w:val="24"/>
        </w:rPr>
        <w:t>Virolle</w:t>
      </w:r>
      <w:proofErr w:type="spellEnd"/>
      <w:r w:rsidRPr="007A4697">
        <w:rPr>
          <w:rFonts w:ascii="Times New Roman" w:eastAsia="Times New Roman" w:hAnsi="Times New Roman" w:cs="Times New Roman"/>
          <w:sz w:val="24"/>
          <w:szCs w:val="24"/>
        </w:rPr>
        <w:t xml:space="preserve"> </w:t>
      </w:r>
      <w:r w:rsidRPr="007A4697">
        <w:rPr>
          <w:rFonts w:ascii="Times New Roman" w:eastAsia="Times New Roman" w:hAnsi="Times New Roman" w:cs="Times New Roman"/>
          <w:i/>
          <w:sz w:val="24"/>
          <w:szCs w:val="24"/>
        </w:rPr>
        <w:t xml:space="preserve">et al., </w:t>
      </w:r>
      <w:r w:rsidRPr="007A4697">
        <w:rPr>
          <w:rFonts w:ascii="Times New Roman" w:eastAsia="Times New Roman" w:hAnsi="Times New Roman" w:cs="Times New Roman"/>
          <w:sz w:val="24"/>
          <w:szCs w:val="24"/>
        </w:rPr>
        <w:t>2020 that conjugative plasmids carry all the genes required for their maintenance during horizontal transfer by conjugation.</w:t>
      </w:r>
      <w:r w:rsidRPr="007A4697">
        <w:rPr>
          <w:rFonts w:ascii="Times New Roman" w:hAnsi="Times New Roman" w:cs="Times New Roman"/>
          <w:iCs/>
          <w:sz w:val="24"/>
          <w:szCs w:val="24"/>
        </w:rPr>
        <w:t xml:space="preserve"> This information is important because of concerns on the survival of genetically engineered organisms in the environment due to changes in genomic composition and the burden of extra genetic material among others (</w:t>
      </w:r>
      <w:proofErr w:type="spellStart"/>
      <w:r w:rsidRPr="007A4697">
        <w:rPr>
          <w:rFonts w:ascii="Times New Roman" w:hAnsi="Times New Roman" w:cs="Times New Roman"/>
          <w:iCs/>
          <w:sz w:val="24"/>
          <w:szCs w:val="24"/>
        </w:rPr>
        <w:t>Lensch</w:t>
      </w:r>
      <w:proofErr w:type="spellEnd"/>
      <w:r w:rsidRPr="007A4697">
        <w:rPr>
          <w:rFonts w:ascii="Times New Roman" w:hAnsi="Times New Roman" w:cs="Times New Roman"/>
          <w:iCs/>
          <w:sz w:val="24"/>
          <w:szCs w:val="24"/>
        </w:rPr>
        <w:t xml:space="preserve"> </w:t>
      </w:r>
      <w:r w:rsidRPr="007A4697">
        <w:rPr>
          <w:rFonts w:ascii="Times New Roman" w:hAnsi="Times New Roman" w:cs="Times New Roman"/>
          <w:i/>
          <w:iCs/>
          <w:sz w:val="24"/>
          <w:szCs w:val="24"/>
        </w:rPr>
        <w:t>et al</w:t>
      </w:r>
      <w:r w:rsidRPr="007A4697">
        <w:rPr>
          <w:rFonts w:ascii="Times New Roman" w:hAnsi="Times New Roman" w:cs="Times New Roman"/>
          <w:iCs/>
          <w:sz w:val="24"/>
          <w:szCs w:val="24"/>
        </w:rPr>
        <w:t>., 2024). The hydrocarbon degradation potential of the conjugation-modified bacteria was demonstrated by prolonged growth (32 days) in crude oil medium with growth curves that were either identical or marginally different from that of the donor bacteria. This similarity further affirms that conjugation remains a viable tool for transfer of genes from indigenous hydrocarbon degraders to indigenous non-hydrocarbon degraders. Transfer of genes by conjugation is associated with plasmids and this has been reported to be the major mechanism of horizontal gene transfer in the natural environment for antibiotics- and metal-resistance, and degradation of organic pollutants which includes hydrocarbons (</w:t>
      </w:r>
      <w:proofErr w:type="spellStart"/>
      <w:r w:rsidRPr="007A4697">
        <w:rPr>
          <w:rFonts w:ascii="Times New Roman" w:hAnsi="Times New Roman" w:cs="Times New Roman"/>
          <w:sz w:val="24"/>
          <w:szCs w:val="24"/>
        </w:rPr>
        <w:t>Sørensen</w:t>
      </w:r>
      <w:proofErr w:type="spellEnd"/>
      <w:r w:rsidRPr="007A4697">
        <w:rPr>
          <w:rFonts w:ascii="Times New Roman" w:hAnsi="Times New Roman" w:cs="Times New Roman"/>
          <w:sz w:val="24"/>
          <w:szCs w:val="24"/>
        </w:rPr>
        <w:t xml:space="preserve"> </w:t>
      </w:r>
      <w:r w:rsidRPr="007A4697">
        <w:rPr>
          <w:rFonts w:ascii="Times New Roman" w:hAnsi="Times New Roman" w:cs="Times New Roman"/>
          <w:i/>
          <w:sz w:val="24"/>
          <w:szCs w:val="24"/>
        </w:rPr>
        <w:t>et al</w:t>
      </w:r>
      <w:r w:rsidRPr="007A4697">
        <w:rPr>
          <w:rFonts w:ascii="Times New Roman" w:hAnsi="Times New Roman" w:cs="Times New Roman"/>
          <w:sz w:val="24"/>
          <w:szCs w:val="24"/>
        </w:rPr>
        <w:t xml:space="preserve">., 2005; </w:t>
      </w:r>
      <w:proofErr w:type="spellStart"/>
      <w:r w:rsidRPr="007A4697">
        <w:rPr>
          <w:rFonts w:ascii="Times New Roman" w:hAnsi="Times New Roman" w:cs="Times New Roman"/>
          <w:sz w:val="24"/>
          <w:szCs w:val="24"/>
        </w:rPr>
        <w:t>Ikuma</w:t>
      </w:r>
      <w:proofErr w:type="spellEnd"/>
      <w:r w:rsidRPr="007A4697">
        <w:rPr>
          <w:rFonts w:ascii="Times New Roman" w:hAnsi="Times New Roman" w:cs="Times New Roman"/>
          <w:sz w:val="24"/>
          <w:szCs w:val="24"/>
        </w:rPr>
        <w:t xml:space="preserve"> and </w:t>
      </w:r>
      <w:proofErr w:type="spellStart"/>
      <w:r w:rsidRPr="007A4697">
        <w:rPr>
          <w:rFonts w:ascii="Times New Roman" w:hAnsi="Times New Roman" w:cs="Times New Roman"/>
          <w:sz w:val="24"/>
          <w:szCs w:val="24"/>
        </w:rPr>
        <w:t>Gunsch</w:t>
      </w:r>
      <w:proofErr w:type="spellEnd"/>
      <w:r w:rsidRPr="007A4697">
        <w:rPr>
          <w:rFonts w:ascii="Times New Roman" w:hAnsi="Times New Roman" w:cs="Times New Roman"/>
          <w:sz w:val="24"/>
          <w:szCs w:val="24"/>
        </w:rPr>
        <w:t>, 2012).</w:t>
      </w:r>
      <w:r w:rsidRPr="007A4697">
        <w:rPr>
          <w:rFonts w:ascii="Times New Roman" w:hAnsi="Times New Roman" w:cs="Times New Roman"/>
          <w:iCs/>
          <w:sz w:val="24"/>
          <w:szCs w:val="24"/>
        </w:rPr>
        <w:t xml:space="preserve"> </w:t>
      </w:r>
    </w:p>
    <w:p w:rsidR="00251EE5" w:rsidRPr="007A4697" w:rsidRDefault="0063681C">
      <w:pPr>
        <w:spacing w:after="0" w:line="240" w:lineRule="auto"/>
        <w:ind w:firstLine="720"/>
        <w:jc w:val="both"/>
        <w:rPr>
          <w:rFonts w:ascii="Times New Roman" w:hAnsi="Times New Roman" w:cs="Times New Roman"/>
          <w:color w:val="FF0000"/>
          <w:sz w:val="24"/>
          <w:szCs w:val="24"/>
        </w:rPr>
      </w:pPr>
      <w:r w:rsidRPr="007A4697">
        <w:rPr>
          <w:rFonts w:ascii="Times New Roman" w:hAnsi="Times New Roman" w:cs="Times New Roman"/>
          <w:color w:val="FF0000"/>
          <w:sz w:val="24"/>
          <w:szCs w:val="24"/>
        </w:rPr>
        <w:t>Although d</w:t>
      </w:r>
      <w:r w:rsidRPr="007A4697">
        <w:rPr>
          <w:rFonts w:ascii="Times New Roman" w:eastAsia="Times New Roman" w:hAnsi="Times New Roman" w:cs="Times New Roman"/>
          <w:color w:val="FF0000"/>
          <w:sz w:val="24"/>
          <w:szCs w:val="24"/>
        </w:rPr>
        <w:t>ifferent components of hydrocarbon are degraded by different enzymes (</w:t>
      </w:r>
      <w:proofErr w:type="spellStart"/>
      <w:r w:rsidRPr="007A4697">
        <w:rPr>
          <w:rFonts w:ascii="Times New Roman" w:hAnsi="Times New Roman" w:cs="Times New Roman"/>
          <w:color w:val="FF0000"/>
          <w:sz w:val="24"/>
          <w:szCs w:val="24"/>
          <w:lang w:val="en-GB"/>
        </w:rPr>
        <w:t>Ehis-Eriakha</w:t>
      </w:r>
      <w:proofErr w:type="spellEnd"/>
      <w:r w:rsidRPr="007A4697">
        <w:rPr>
          <w:rFonts w:ascii="Times New Roman" w:hAnsi="Times New Roman" w:cs="Times New Roman"/>
          <w:color w:val="FF0000"/>
          <w:sz w:val="24"/>
          <w:szCs w:val="24"/>
        </w:rPr>
        <w:t xml:space="preserve"> </w:t>
      </w:r>
      <w:r w:rsidRPr="007A4697">
        <w:rPr>
          <w:rFonts w:ascii="Times New Roman" w:hAnsi="Times New Roman" w:cs="Times New Roman"/>
          <w:i/>
          <w:color w:val="FF0000"/>
          <w:sz w:val="24"/>
          <w:szCs w:val="24"/>
        </w:rPr>
        <w:t xml:space="preserve">et al., </w:t>
      </w:r>
      <w:r w:rsidRPr="007A4697">
        <w:rPr>
          <w:rFonts w:ascii="Times New Roman" w:hAnsi="Times New Roman" w:cs="Times New Roman"/>
          <w:color w:val="FF0000"/>
          <w:sz w:val="24"/>
          <w:szCs w:val="24"/>
        </w:rPr>
        <w:t xml:space="preserve">2020; </w:t>
      </w:r>
      <w:r w:rsidRPr="007A4697">
        <w:rPr>
          <w:rFonts w:ascii="Times New Roman" w:eastAsia="Times New Roman" w:hAnsi="Times New Roman" w:cs="Times New Roman"/>
          <w:color w:val="FF0000"/>
          <w:sz w:val="24"/>
          <w:szCs w:val="24"/>
        </w:rPr>
        <w:t xml:space="preserve">Ruiz </w:t>
      </w:r>
      <w:r w:rsidRPr="007A4697">
        <w:rPr>
          <w:rFonts w:ascii="Times New Roman" w:eastAsia="Times New Roman" w:hAnsi="Times New Roman" w:cs="Times New Roman"/>
          <w:i/>
          <w:color w:val="FF0000"/>
          <w:sz w:val="24"/>
          <w:szCs w:val="24"/>
        </w:rPr>
        <w:t>et al</w:t>
      </w:r>
      <w:r w:rsidRPr="007A4697">
        <w:rPr>
          <w:rFonts w:ascii="Times New Roman" w:eastAsia="Times New Roman" w:hAnsi="Times New Roman" w:cs="Times New Roman"/>
          <w:color w:val="FF0000"/>
          <w:sz w:val="24"/>
          <w:szCs w:val="24"/>
        </w:rPr>
        <w:t>., 2020</w:t>
      </w:r>
      <w:r w:rsidRPr="007A4697">
        <w:rPr>
          <w:rFonts w:ascii="Times New Roman" w:hAnsi="Times New Roman" w:cs="Times New Roman"/>
          <w:color w:val="FF0000"/>
          <w:sz w:val="24"/>
          <w:szCs w:val="24"/>
        </w:rPr>
        <w:t>)</w:t>
      </w:r>
      <w:r w:rsidRPr="007A4697">
        <w:rPr>
          <w:rFonts w:ascii="Times New Roman" w:hAnsi="Times New Roman" w:cs="Times New Roman"/>
          <w:sz w:val="24"/>
          <w:szCs w:val="24"/>
        </w:rPr>
        <w:t xml:space="preserve"> t</w:t>
      </w:r>
      <w:r w:rsidR="00324C93" w:rsidRPr="007A4697">
        <w:rPr>
          <w:rFonts w:ascii="Times New Roman" w:hAnsi="Times New Roman" w:cs="Times New Roman"/>
          <w:sz w:val="24"/>
          <w:szCs w:val="24"/>
        </w:rPr>
        <w:t xml:space="preserve">he detection of PAH-RHD </w:t>
      </w:r>
      <w:r w:rsidR="00324C93" w:rsidRPr="007A4697">
        <w:rPr>
          <w:rFonts w:ascii="Times New Roman" w:hAnsi="Times New Roman" w:cs="Times New Roman"/>
          <w:color w:val="FF0000"/>
          <w:sz w:val="24"/>
          <w:szCs w:val="24"/>
        </w:rPr>
        <w:t xml:space="preserve">catabolic </w:t>
      </w:r>
      <w:r w:rsidR="00324C93" w:rsidRPr="007A4697">
        <w:rPr>
          <w:rFonts w:ascii="Times New Roman" w:hAnsi="Times New Roman" w:cs="Times New Roman"/>
          <w:sz w:val="24"/>
          <w:szCs w:val="24"/>
        </w:rPr>
        <w:t xml:space="preserve">gene which is associated with </w:t>
      </w:r>
      <w:r w:rsidRPr="007A4697">
        <w:rPr>
          <w:rFonts w:ascii="Times New Roman" w:hAnsi="Times New Roman" w:cs="Times New Roman"/>
          <w:sz w:val="24"/>
          <w:szCs w:val="24"/>
        </w:rPr>
        <w:t xml:space="preserve">polyaromatic </w:t>
      </w:r>
      <w:r w:rsidR="00324C93" w:rsidRPr="007A4697">
        <w:rPr>
          <w:rFonts w:ascii="Times New Roman" w:hAnsi="Times New Roman" w:cs="Times New Roman"/>
          <w:sz w:val="24"/>
          <w:szCs w:val="24"/>
        </w:rPr>
        <w:t xml:space="preserve">hydrocarbon </w:t>
      </w:r>
      <w:r w:rsidRPr="007A4697">
        <w:rPr>
          <w:rFonts w:ascii="Times New Roman" w:hAnsi="Times New Roman" w:cs="Times New Roman"/>
          <w:sz w:val="24"/>
          <w:szCs w:val="24"/>
        </w:rPr>
        <w:t xml:space="preserve">(PAH) </w:t>
      </w:r>
      <w:r w:rsidR="00410719" w:rsidRPr="007A4697">
        <w:rPr>
          <w:rFonts w:ascii="Times New Roman" w:hAnsi="Times New Roman" w:cs="Times New Roman"/>
          <w:sz w:val="24"/>
          <w:szCs w:val="24"/>
        </w:rPr>
        <w:t>degradation by</w:t>
      </w:r>
      <w:r w:rsidR="00324C93" w:rsidRPr="007A4697">
        <w:rPr>
          <w:rFonts w:ascii="Times New Roman" w:hAnsi="Times New Roman" w:cs="Times New Roman"/>
          <w:sz w:val="24"/>
          <w:szCs w:val="24"/>
        </w:rPr>
        <w:t xml:space="preserve"> these organisms also confirms</w:t>
      </w:r>
      <w:r w:rsidR="0074389D" w:rsidRPr="007A4697">
        <w:rPr>
          <w:rFonts w:ascii="Times New Roman" w:hAnsi="Times New Roman" w:cs="Times New Roman"/>
          <w:sz w:val="24"/>
          <w:szCs w:val="24"/>
        </w:rPr>
        <w:t xml:space="preserve"> the success of the conjugation</w:t>
      </w:r>
      <w:r w:rsidR="00324C93" w:rsidRPr="007A4697">
        <w:rPr>
          <w:rFonts w:ascii="Times New Roman" w:hAnsi="Times New Roman" w:cs="Times New Roman"/>
          <w:color w:val="FF0000"/>
          <w:sz w:val="24"/>
          <w:szCs w:val="24"/>
        </w:rPr>
        <w:t>.</w:t>
      </w:r>
      <w:r w:rsidRPr="007A4697">
        <w:rPr>
          <w:rFonts w:ascii="Times New Roman" w:hAnsi="Times New Roman" w:cs="Times New Roman"/>
          <w:color w:val="FF0000"/>
          <w:sz w:val="24"/>
          <w:szCs w:val="24"/>
        </w:rPr>
        <w:t xml:space="preserve"> </w:t>
      </w:r>
      <w:r w:rsidR="00E652F5" w:rsidRPr="007A4697">
        <w:rPr>
          <w:rFonts w:ascii="Times New Roman" w:hAnsi="Times New Roman" w:cs="Times New Roman"/>
          <w:color w:val="FF0000"/>
          <w:sz w:val="24"/>
          <w:szCs w:val="24"/>
        </w:rPr>
        <w:t>PAH catabolic genes code</w:t>
      </w:r>
      <w:r w:rsidR="0074389D" w:rsidRPr="007A4697">
        <w:rPr>
          <w:rFonts w:ascii="Times New Roman" w:hAnsi="Times New Roman" w:cs="Times New Roman"/>
          <w:color w:val="FF0000"/>
          <w:sz w:val="24"/>
          <w:szCs w:val="24"/>
        </w:rPr>
        <w:t xml:space="preserve"> for </w:t>
      </w:r>
      <w:proofErr w:type="spellStart"/>
      <w:r w:rsidR="0074389D" w:rsidRPr="007A4697">
        <w:rPr>
          <w:rFonts w:ascii="Times New Roman" w:hAnsi="Times New Roman" w:cs="Times New Roman"/>
          <w:color w:val="FF0000"/>
          <w:sz w:val="24"/>
          <w:szCs w:val="24"/>
        </w:rPr>
        <w:t>dihygrogenases</w:t>
      </w:r>
      <w:proofErr w:type="spellEnd"/>
      <w:r w:rsidR="0074389D" w:rsidRPr="007A4697">
        <w:rPr>
          <w:rFonts w:ascii="Times New Roman" w:hAnsi="Times New Roman" w:cs="Times New Roman"/>
          <w:color w:val="FF0000"/>
          <w:sz w:val="24"/>
          <w:szCs w:val="24"/>
        </w:rPr>
        <w:t xml:space="preserve"> enzymes</w:t>
      </w:r>
      <w:r w:rsidR="00E652F5" w:rsidRPr="007A4697">
        <w:rPr>
          <w:rFonts w:ascii="Times New Roman" w:hAnsi="Times New Roman" w:cs="Times New Roman"/>
          <w:color w:val="FF0000"/>
          <w:sz w:val="24"/>
          <w:szCs w:val="24"/>
        </w:rPr>
        <w:t xml:space="preserve"> that </w:t>
      </w:r>
      <w:r w:rsidR="0074389D" w:rsidRPr="007A4697">
        <w:rPr>
          <w:rFonts w:ascii="Times New Roman" w:hAnsi="Times New Roman" w:cs="Times New Roman"/>
          <w:color w:val="FF0000"/>
          <w:sz w:val="24"/>
          <w:szCs w:val="24"/>
        </w:rPr>
        <w:t>degrad</w:t>
      </w:r>
      <w:r w:rsidR="00E652F5" w:rsidRPr="007A4697">
        <w:rPr>
          <w:rFonts w:ascii="Times New Roman" w:hAnsi="Times New Roman" w:cs="Times New Roman"/>
          <w:color w:val="FF0000"/>
          <w:sz w:val="24"/>
          <w:szCs w:val="24"/>
        </w:rPr>
        <w:t>e PAHs</w:t>
      </w:r>
      <w:r w:rsidR="00786528" w:rsidRPr="007A4697">
        <w:rPr>
          <w:rFonts w:ascii="Times New Roman" w:hAnsi="Times New Roman" w:cs="Times New Roman"/>
          <w:color w:val="FF0000"/>
          <w:sz w:val="24"/>
          <w:szCs w:val="24"/>
        </w:rPr>
        <w:t xml:space="preserve">; and they </w:t>
      </w:r>
      <w:r w:rsidRPr="007A4697">
        <w:rPr>
          <w:rFonts w:ascii="Times New Roman" w:hAnsi="Times New Roman" w:cs="Times New Roman"/>
          <w:color w:val="FF0000"/>
          <w:sz w:val="24"/>
          <w:szCs w:val="24"/>
        </w:rPr>
        <w:t xml:space="preserve">exist </w:t>
      </w:r>
      <w:r w:rsidR="00E652F5" w:rsidRPr="007A4697">
        <w:rPr>
          <w:rFonts w:ascii="Times New Roman" w:hAnsi="Times New Roman" w:cs="Times New Roman"/>
          <w:color w:val="FF0000"/>
          <w:sz w:val="24"/>
          <w:szCs w:val="24"/>
        </w:rPr>
        <w:t>in two forms, ring-hydroxylating dioxygenase (RHD) and ring-cleaving dioxygenase (RCD)</w:t>
      </w:r>
      <w:r w:rsidR="00786528" w:rsidRPr="007A4697">
        <w:rPr>
          <w:rFonts w:ascii="Times New Roman" w:hAnsi="Times New Roman" w:cs="Times New Roman"/>
          <w:color w:val="FF0000"/>
          <w:sz w:val="24"/>
          <w:szCs w:val="24"/>
        </w:rPr>
        <w:t xml:space="preserve"> (</w:t>
      </w:r>
      <w:proofErr w:type="spellStart"/>
      <w:r w:rsidR="00786528" w:rsidRPr="007A4697">
        <w:rPr>
          <w:rFonts w:ascii="Times New Roman" w:hAnsi="Times New Roman" w:cs="Times New Roman"/>
          <w:color w:val="FF0000"/>
          <w:sz w:val="24"/>
          <w:szCs w:val="24"/>
        </w:rPr>
        <w:t>Chikere</w:t>
      </w:r>
      <w:proofErr w:type="spellEnd"/>
      <w:r w:rsidR="00786528" w:rsidRPr="007A4697">
        <w:rPr>
          <w:rFonts w:ascii="Times New Roman" w:hAnsi="Times New Roman" w:cs="Times New Roman"/>
          <w:color w:val="FF0000"/>
          <w:sz w:val="24"/>
          <w:szCs w:val="24"/>
        </w:rPr>
        <w:t xml:space="preserve"> and </w:t>
      </w:r>
      <w:proofErr w:type="spellStart"/>
      <w:r w:rsidR="00786528" w:rsidRPr="007A4697">
        <w:rPr>
          <w:rFonts w:ascii="Times New Roman" w:hAnsi="Times New Roman" w:cs="Times New Roman"/>
          <w:color w:val="FF0000"/>
          <w:sz w:val="24"/>
          <w:szCs w:val="24"/>
        </w:rPr>
        <w:t>Fenibo</w:t>
      </w:r>
      <w:proofErr w:type="spellEnd"/>
      <w:r w:rsidR="00786528" w:rsidRPr="007A4697">
        <w:rPr>
          <w:rFonts w:ascii="Times New Roman" w:hAnsi="Times New Roman" w:cs="Times New Roman"/>
          <w:color w:val="FF0000"/>
          <w:sz w:val="24"/>
          <w:szCs w:val="24"/>
        </w:rPr>
        <w:t xml:space="preserve">, 2018; </w:t>
      </w:r>
      <w:proofErr w:type="spellStart"/>
      <w:r w:rsidR="00786528" w:rsidRPr="007A4697">
        <w:rPr>
          <w:rFonts w:ascii="Times New Roman" w:hAnsi="Times New Roman" w:cs="Times New Roman"/>
          <w:color w:val="FF0000"/>
          <w:sz w:val="24"/>
          <w:szCs w:val="24"/>
          <w:lang w:val="en-GB"/>
        </w:rPr>
        <w:t>Ehis-Eriakha</w:t>
      </w:r>
      <w:proofErr w:type="spellEnd"/>
      <w:r w:rsidR="00786528" w:rsidRPr="007A4697">
        <w:rPr>
          <w:rFonts w:ascii="Times New Roman" w:hAnsi="Times New Roman" w:cs="Times New Roman"/>
          <w:color w:val="FF0000"/>
          <w:sz w:val="24"/>
          <w:szCs w:val="24"/>
        </w:rPr>
        <w:t xml:space="preserve"> </w:t>
      </w:r>
      <w:r w:rsidR="00786528" w:rsidRPr="007A4697">
        <w:rPr>
          <w:rFonts w:ascii="Times New Roman" w:hAnsi="Times New Roman" w:cs="Times New Roman"/>
          <w:i/>
          <w:color w:val="FF0000"/>
          <w:sz w:val="24"/>
          <w:szCs w:val="24"/>
        </w:rPr>
        <w:t xml:space="preserve">et al, </w:t>
      </w:r>
      <w:r w:rsidR="00786528" w:rsidRPr="007A4697">
        <w:rPr>
          <w:rFonts w:ascii="Times New Roman" w:hAnsi="Times New Roman" w:cs="Times New Roman"/>
          <w:color w:val="FF0000"/>
          <w:sz w:val="24"/>
          <w:szCs w:val="24"/>
        </w:rPr>
        <w:t>2020</w:t>
      </w:r>
      <w:r w:rsidRPr="007A4697">
        <w:rPr>
          <w:rFonts w:ascii="Times New Roman" w:hAnsi="Times New Roman" w:cs="Times New Roman"/>
          <w:color w:val="FF0000"/>
          <w:sz w:val="24"/>
          <w:szCs w:val="24"/>
        </w:rPr>
        <w:t xml:space="preserve">). The presence of PAH-RHD in these indigenous </w:t>
      </w:r>
      <w:r w:rsidR="00410719" w:rsidRPr="007A4697">
        <w:rPr>
          <w:rFonts w:ascii="Times New Roman" w:hAnsi="Times New Roman" w:cs="Times New Roman"/>
          <w:color w:val="FF0000"/>
          <w:sz w:val="24"/>
          <w:szCs w:val="24"/>
        </w:rPr>
        <w:t>bacteria was not unexpected because PAHs are abundant in the soil and water</w:t>
      </w:r>
      <w:r w:rsidR="00496DD0" w:rsidRPr="007A4697">
        <w:rPr>
          <w:rFonts w:ascii="Times New Roman" w:hAnsi="Times New Roman" w:cs="Times New Roman"/>
          <w:color w:val="FF0000"/>
          <w:sz w:val="24"/>
          <w:szCs w:val="24"/>
        </w:rPr>
        <w:t xml:space="preserve"> bodies</w:t>
      </w:r>
      <w:r w:rsidR="00410719" w:rsidRPr="007A4697">
        <w:rPr>
          <w:rFonts w:ascii="Times New Roman" w:hAnsi="Times New Roman" w:cs="Times New Roman"/>
          <w:color w:val="FF0000"/>
          <w:sz w:val="24"/>
          <w:szCs w:val="24"/>
        </w:rPr>
        <w:t xml:space="preserve"> of </w:t>
      </w:r>
      <w:r w:rsidR="00496DD0" w:rsidRPr="007A4697">
        <w:rPr>
          <w:rFonts w:ascii="Times New Roman" w:hAnsi="Times New Roman" w:cs="Times New Roman"/>
          <w:color w:val="FF0000"/>
          <w:sz w:val="24"/>
          <w:szCs w:val="24"/>
        </w:rPr>
        <w:t xml:space="preserve">the </w:t>
      </w:r>
      <w:r w:rsidR="00410719" w:rsidRPr="007A4697">
        <w:rPr>
          <w:rFonts w:ascii="Times New Roman" w:hAnsi="Times New Roman" w:cs="Times New Roman"/>
          <w:color w:val="FF0000"/>
          <w:sz w:val="24"/>
          <w:szCs w:val="24"/>
        </w:rPr>
        <w:t>Niger Delta region due to decades of oil exploration and exploitation (</w:t>
      </w:r>
      <w:proofErr w:type="spellStart"/>
      <w:r w:rsidR="00410719" w:rsidRPr="007A4697">
        <w:rPr>
          <w:rFonts w:ascii="Times New Roman" w:hAnsi="Times New Roman" w:cs="Times New Roman"/>
          <w:color w:val="FF0000"/>
          <w:sz w:val="24"/>
          <w:szCs w:val="24"/>
        </w:rPr>
        <w:t>Chikere</w:t>
      </w:r>
      <w:proofErr w:type="spellEnd"/>
      <w:r w:rsidR="00410719" w:rsidRPr="007A4697">
        <w:rPr>
          <w:rFonts w:ascii="Times New Roman" w:hAnsi="Times New Roman" w:cs="Times New Roman"/>
          <w:color w:val="FF0000"/>
          <w:sz w:val="24"/>
          <w:szCs w:val="24"/>
        </w:rPr>
        <w:t xml:space="preserve"> and </w:t>
      </w:r>
      <w:proofErr w:type="spellStart"/>
      <w:r w:rsidR="00410719" w:rsidRPr="007A4697">
        <w:rPr>
          <w:rFonts w:ascii="Times New Roman" w:hAnsi="Times New Roman" w:cs="Times New Roman"/>
          <w:color w:val="FF0000"/>
          <w:sz w:val="24"/>
          <w:szCs w:val="24"/>
        </w:rPr>
        <w:t>Fenibo</w:t>
      </w:r>
      <w:proofErr w:type="spellEnd"/>
      <w:r w:rsidR="00410719" w:rsidRPr="007A4697">
        <w:rPr>
          <w:rFonts w:ascii="Times New Roman" w:hAnsi="Times New Roman" w:cs="Times New Roman"/>
          <w:color w:val="FF0000"/>
          <w:sz w:val="24"/>
          <w:szCs w:val="24"/>
        </w:rPr>
        <w:t xml:space="preserve">, 2018). </w:t>
      </w:r>
      <w:r w:rsidR="00A6648E" w:rsidRPr="007A4697">
        <w:rPr>
          <w:rFonts w:ascii="Times New Roman" w:hAnsi="Times New Roman" w:cs="Times New Roman"/>
          <w:color w:val="FF0000"/>
          <w:sz w:val="24"/>
          <w:szCs w:val="24"/>
        </w:rPr>
        <w:t>The failure to detect ALKB gene that codes for alkane 1-monooxygenase which is associated with degradation of aliphatic hydrocarbons (</w:t>
      </w:r>
      <w:proofErr w:type="spellStart"/>
      <w:r w:rsidR="00A6648E" w:rsidRPr="007A4697">
        <w:rPr>
          <w:rFonts w:ascii="Times New Roman" w:hAnsi="Times New Roman" w:cs="Times New Roman"/>
          <w:color w:val="FF0000"/>
          <w:sz w:val="24"/>
          <w:szCs w:val="24"/>
        </w:rPr>
        <w:t>Pandolfo</w:t>
      </w:r>
      <w:proofErr w:type="spellEnd"/>
      <w:r w:rsidR="00A6648E" w:rsidRPr="007A4697">
        <w:rPr>
          <w:rFonts w:ascii="Times New Roman" w:hAnsi="Times New Roman" w:cs="Times New Roman"/>
          <w:color w:val="FF0000"/>
          <w:sz w:val="24"/>
          <w:szCs w:val="24"/>
        </w:rPr>
        <w:t xml:space="preserve"> et al., 2023)</w:t>
      </w:r>
      <w:r w:rsidR="00251EE5" w:rsidRPr="007A4697">
        <w:rPr>
          <w:rFonts w:ascii="Times New Roman" w:hAnsi="Times New Roman" w:cs="Times New Roman"/>
          <w:color w:val="FF0000"/>
          <w:sz w:val="24"/>
          <w:szCs w:val="24"/>
        </w:rPr>
        <w:t xml:space="preserve"> suggests a minimal presence of aliphatic hydrocarbons in the refinery effluent unlike aromatic hydrocarbons that are usually persistent in the environment (</w:t>
      </w:r>
      <w:proofErr w:type="spellStart"/>
      <w:r w:rsidR="00251EE5" w:rsidRPr="007A4697">
        <w:rPr>
          <w:rFonts w:ascii="Times New Roman" w:hAnsi="Times New Roman" w:cs="Times New Roman"/>
          <w:color w:val="FF0000"/>
          <w:sz w:val="24"/>
          <w:szCs w:val="24"/>
        </w:rPr>
        <w:t>Chikere</w:t>
      </w:r>
      <w:proofErr w:type="spellEnd"/>
      <w:r w:rsidR="00251EE5" w:rsidRPr="007A4697">
        <w:rPr>
          <w:rFonts w:ascii="Times New Roman" w:hAnsi="Times New Roman" w:cs="Times New Roman"/>
          <w:color w:val="FF0000"/>
          <w:sz w:val="24"/>
          <w:szCs w:val="24"/>
        </w:rPr>
        <w:t xml:space="preserve"> and </w:t>
      </w:r>
      <w:proofErr w:type="spellStart"/>
      <w:r w:rsidR="00251EE5" w:rsidRPr="007A4697">
        <w:rPr>
          <w:rFonts w:ascii="Times New Roman" w:hAnsi="Times New Roman" w:cs="Times New Roman"/>
          <w:color w:val="FF0000"/>
          <w:sz w:val="24"/>
          <w:szCs w:val="24"/>
        </w:rPr>
        <w:t>Fenibo</w:t>
      </w:r>
      <w:proofErr w:type="spellEnd"/>
      <w:r w:rsidR="00251EE5" w:rsidRPr="007A4697">
        <w:rPr>
          <w:rFonts w:ascii="Times New Roman" w:hAnsi="Times New Roman" w:cs="Times New Roman"/>
          <w:color w:val="FF0000"/>
          <w:sz w:val="24"/>
          <w:szCs w:val="24"/>
        </w:rPr>
        <w:t>, 2018).</w:t>
      </w:r>
      <w:r w:rsidR="007A3600" w:rsidRPr="007A4697">
        <w:rPr>
          <w:rFonts w:ascii="Times New Roman" w:hAnsi="Times New Roman" w:cs="Times New Roman"/>
          <w:color w:val="FF0000"/>
          <w:sz w:val="24"/>
          <w:szCs w:val="24"/>
        </w:rPr>
        <w:t xml:space="preserve"> </w:t>
      </w:r>
    </w:p>
    <w:p w:rsidR="00415F56" w:rsidRPr="007A4697" w:rsidRDefault="00324C93" w:rsidP="00251EE5">
      <w:pPr>
        <w:spacing w:after="0" w:line="240" w:lineRule="auto"/>
        <w:ind w:firstLine="720"/>
        <w:jc w:val="both"/>
        <w:rPr>
          <w:rFonts w:ascii="Times New Roman" w:hAnsi="Times New Roman" w:cs="Times New Roman"/>
          <w:sz w:val="24"/>
          <w:szCs w:val="24"/>
        </w:rPr>
      </w:pPr>
      <w:r w:rsidRPr="007A4697">
        <w:rPr>
          <w:rFonts w:ascii="Times New Roman" w:hAnsi="Times New Roman" w:cs="Times New Roman"/>
          <w:sz w:val="24"/>
          <w:szCs w:val="24"/>
        </w:rPr>
        <w:t xml:space="preserve">It was observed that the growth of the genetically modified </w:t>
      </w:r>
      <w:r w:rsidRPr="007A4697">
        <w:rPr>
          <w:rFonts w:ascii="Times New Roman" w:hAnsi="Times New Roman" w:cs="Times New Roman"/>
          <w:i/>
          <w:sz w:val="24"/>
          <w:szCs w:val="24"/>
        </w:rPr>
        <w:t xml:space="preserve">P. </w:t>
      </w:r>
      <w:proofErr w:type="spellStart"/>
      <w:r w:rsidRPr="007A4697">
        <w:rPr>
          <w:rFonts w:ascii="Times New Roman" w:hAnsi="Times New Roman" w:cs="Times New Roman"/>
          <w:i/>
          <w:sz w:val="24"/>
          <w:szCs w:val="24"/>
        </w:rPr>
        <w:t>columbae</w:t>
      </w:r>
      <w:proofErr w:type="spellEnd"/>
      <w:r w:rsidRPr="007A4697">
        <w:rPr>
          <w:rFonts w:ascii="Times New Roman" w:hAnsi="Times New Roman" w:cs="Times New Roman"/>
          <w:sz w:val="24"/>
          <w:szCs w:val="24"/>
        </w:rPr>
        <w:t xml:space="preserve"> in the crude oil medium was not as robust as that of the modified </w:t>
      </w:r>
      <w:r w:rsidRPr="007A4697">
        <w:rPr>
          <w:rFonts w:ascii="Times New Roman" w:hAnsi="Times New Roman" w:cs="Times New Roman"/>
          <w:i/>
          <w:sz w:val="24"/>
          <w:szCs w:val="24"/>
        </w:rPr>
        <w:t>E. coli</w:t>
      </w:r>
      <w:r w:rsidRPr="007A4697">
        <w:rPr>
          <w:rFonts w:ascii="Times New Roman" w:hAnsi="Times New Roman" w:cs="Times New Roman"/>
          <w:sz w:val="24"/>
          <w:szCs w:val="24"/>
        </w:rPr>
        <w:t xml:space="preserve">. This is consistent with the report by French </w:t>
      </w:r>
      <w:r w:rsidRPr="007A4697">
        <w:rPr>
          <w:rFonts w:ascii="Times New Roman" w:hAnsi="Times New Roman" w:cs="Times New Roman"/>
          <w:i/>
          <w:sz w:val="24"/>
          <w:szCs w:val="24"/>
        </w:rPr>
        <w:t>et al.,</w:t>
      </w:r>
      <w:r w:rsidRPr="007A4697">
        <w:rPr>
          <w:rFonts w:ascii="Times New Roman" w:hAnsi="Times New Roman" w:cs="Times New Roman"/>
          <w:sz w:val="24"/>
          <w:szCs w:val="24"/>
        </w:rPr>
        <w:t xml:space="preserve"> (2020) which indicated that genetically engineered bacteria differed in efficiency of bioremediation. The transferred genes may code for the enzymes associated with hydrocarbon degradation, but the translation process depends on the cell’s unique metabolic machinery and the environment. </w:t>
      </w:r>
      <w:r w:rsidR="00251EE5" w:rsidRPr="007A4697">
        <w:rPr>
          <w:rFonts w:ascii="Times New Roman" w:hAnsi="Times New Roman" w:cs="Times New Roman"/>
          <w:color w:val="FF0000"/>
          <w:sz w:val="24"/>
          <w:szCs w:val="24"/>
        </w:rPr>
        <w:t>However,</w:t>
      </w:r>
      <w:r w:rsidRPr="007A4697">
        <w:rPr>
          <w:rFonts w:ascii="Times New Roman" w:hAnsi="Times New Roman" w:cs="Times New Roman"/>
          <w:sz w:val="24"/>
          <w:szCs w:val="24"/>
        </w:rPr>
        <w:t xml:space="preserve"> </w:t>
      </w:r>
      <w:r w:rsidR="00251EE5" w:rsidRPr="007A4697">
        <w:rPr>
          <w:rFonts w:ascii="Times New Roman" w:hAnsi="Times New Roman" w:cs="Times New Roman"/>
          <w:sz w:val="24"/>
          <w:szCs w:val="24"/>
        </w:rPr>
        <w:t xml:space="preserve">the </w:t>
      </w:r>
      <w:r w:rsidRPr="007A4697">
        <w:rPr>
          <w:rFonts w:ascii="Times New Roman" w:hAnsi="Times New Roman" w:cs="Times New Roman"/>
          <w:sz w:val="24"/>
          <w:szCs w:val="24"/>
        </w:rPr>
        <w:t>advantage of using genetically modified indigenous bacteria for bio-augmentation is their prior adaptation to the complexity of ecosystems at pollution sites. This includes the biotic and abiotic conditions which are crucial to the success of bioremediation stratagem (</w:t>
      </w:r>
      <w:proofErr w:type="spellStart"/>
      <w:r w:rsidRPr="007A4697">
        <w:rPr>
          <w:rFonts w:ascii="Times New Roman" w:hAnsi="Times New Roman" w:cs="Times New Roman"/>
          <w:sz w:val="24"/>
          <w:szCs w:val="24"/>
        </w:rPr>
        <w:t>Pandolfo</w:t>
      </w:r>
      <w:proofErr w:type="spellEnd"/>
      <w:r w:rsidRPr="007A4697">
        <w:rPr>
          <w:rFonts w:ascii="Times New Roman" w:hAnsi="Times New Roman" w:cs="Times New Roman"/>
          <w:sz w:val="24"/>
          <w:szCs w:val="24"/>
        </w:rPr>
        <w:t xml:space="preserve"> </w:t>
      </w:r>
      <w:r w:rsidRPr="007A4697">
        <w:rPr>
          <w:rFonts w:ascii="Times New Roman" w:hAnsi="Times New Roman" w:cs="Times New Roman"/>
          <w:i/>
          <w:sz w:val="24"/>
          <w:szCs w:val="24"/>
        </w:rPr>
        <w:t>et al.,</w:t>
      </w:r>
      <w:r w:rsidRPr="007A4697">
        <w:rPr>
          <w:rFonts w:ascii="Times New Roman" w:hAnsi="Times New Roman" w:cs="Times New Roman"/>
          <w:sz w:val="24"/>
          <w:szCs w:val="24"/>
        </w:rPr>
        <w:t xml:space="preserve"> 2023). </w:t>
      </w:r>
      <w:r w:rsidR="007C0CE3" w:rsidRPr="007A4697">
        <w:rPr>
          <w:rFonts w:ascii="Times New Roman" w:hAnsi="Times New Roman" w:cs="Times New Roman"/>
          <w:color w:val="FF0000"/>
          <w:sz w:val="24"/>
          <w:szCs w:val="24"/>
        </w:rPr>
        <w:t xml:space="preserve">A diversity of indigenous microorganisms in oil-polluted environment is known to be capable of degrading hydrocarbons (Wang </w:t>
      </w:r>
      <w:r w:rsidR="007C0CE3" w:rsidRPr="007A4697">
        <w:rPr>
          <w:rFonts w:ascii="Times New Roman" w:hAnsi="Times New Roman" w:cs="Times New Roman"/>
          <w:i/>
          <w:color w:val="FF0000"/>
          <w:sz w:val="24"/>
          <w:szCs w:val="24"/>
        </w:rPr>
        <w:t>et al</w:t>
      </w:r>
      <w:r w:rsidR="007C0CE3" w:rsidRPr="007A4697">
        <w:rPr>
          <w:rFonts w:ascii="Times New Roman" w:hAnsi="Times New Roman" w:cs="Times New Roman"/>
          <w:color w:val="FF0000"/>
          <w:sz w:val="24"/>
          <w:szCs w:val="24"/>
        </w:rPr>
        <w:t xml:space="preserve">., 2014); hence they can </w:t>
      </w:r>
      <w:r w:rsidR="007C0CE3" w:rsidRPr="007A4697">
        <w:rPr>
          <w:rFonts w:ascii="Times New Roman" w:hAnsi="Times New Roman" w:cs="Times New Roman"/>
          <w:color w:val="FF0000"/>
          <w:sz w:val="24"/>
          <w:szCs w:val="24"/>
        </w:rPr>
        <w:lastRenderedPageBreak/>
        <w:t>be useful sources of genes coding for hydrocarbon degradation</w:t>
      </w:r>
      <w:r w:rsidR="007C0CE3" w:rsidRPr="007A4697">
        <w:rPr>
          <w:rFonts w:ascii="Times New Roman" w:hAnsi="Times New Roman" w:cs="Times New Roman"/>
          <w:sz w:val="24"/>
          <w:szCs w:val="24"/>
        </w:rPr>
        <w:t xml:space="preserve">. </w:t>
      </w:r>
      <w:r w:rsidRPr="007A4697">
        <w:rPr>
          <w:rFonts w:ascii="Times New Roman" w:hAnsi="Times New Roman" w:cs="Times New Roman"/>
          <w:sz w:val="24"/>
          <w:szCs w:val="24"/>
        </w:rPr>
        <w:t xml:space="preserve">Thus indigenous organisms should be the first choice for any genetic modification aimed at bio-augmentation for the purpose of remediating polluted environments. Further studies will focus on the degradation of the specific crude oil components by the conjugation-modified bacteria. </w:t>
      </w:r>
    </w:p>
    <w:p w:rsidR="00EB5741" w:rsidRPr="007A4697" w:rsidRDefault="00EB5741">
      <w:pPr>
        <w:spacing w:line="240" w:lineRule="auto"/>
        <w:jc w:val="both"/>
        <w:rPr>
          <w:rFonts w:ascii="Times New Roman" w:hAnsi="Times New Roman" w:cs="Times New Roman"/>
          <w:b/>
          <w:sz w:val="24"/>
          <w:szCs w:val="24"/>
          <w:lang w:val="en-GB"/>
        </w:rPr>
      </w:pPr>
    </w:p>
    <w:p w:rsidR="00415F56" w:rsidRPr="007A4697" w:rsidRDefault="00324C93">
      <w:pPr>
        <w:spacing w:line="240" w:lineRule="auto"/>
        <w:jc w:val="both"/>
        <w:rPr>
          <w:rFonts w:ascii="Times New Roman" w:hAnsi="Times New Roman" w:cs="Times New Roman"/>
          <w:b/>
          <w:sz w:val="24"/>
          <w:szCs w:val="24"/>
          <w:lang w:val="en-GB"/>
        </w:rPr>
      </w:pPr>
      <w:r w:rsidRPr="007A4697">
        <w:rPr>
          <w:rFonts w:ascii="Times New Roman" w:hAnsi="Times New Roman" w:cs="Times New Roman"/>
          <w:b/>
          <w:sz w:val="24"/>
          <w:szCs w:val="24"/>
          <w:lang w:val="en-GB"/>
        </w:rPr>
        <w:t>Conclusion</w:t>
      </w:r>
    </w:p>
    <w:p w:rsidR="00415F56" w:rsidRPr="007A4697" w:rsidRDefault="00324C93" w:rsidP="00232C08">
      <w:pPr>
        <w:spacing w:line="240" w:lineRule="auto"/>
        <w:ind w:firstLine="720"/>
        <w:jc w:val="both"/>
        <w:rPr>
          <w:rFonts w:ascii="Times New Roman" w:eastAsia="Times New Roman" w:hAnsi="Times New Roman" w:cs="Times New Roman"/>
          <w:sz w:val="24"/>
          <w:szCs w:val="24"/>
        </w:rPr>
      </w:pPr>
      <w:r w:rsidRPr="007A4697">
        <w:rPr>
          <w:rFonts w:ascii="Times New Roman" w:eastAsia="Times New Roman" w:hAnsi="Times New Roman" w:cs="Times New Roman"/>
          <w:i/>
          <w:sz w:val="24"/>
          <w:szCs w:val="24"/>
        </w:rPr>
        <w:t xml:space="preserve">Bacillus, Enterobacter </w:t>
      </w:r>
      <w:r w:rsidRPr="007A4697">
        <w:rPr>
          <w:rFonts w:ascii="Times New Roman" w:eastAsia="Times New Roman" w:hAnsi="Times New Roman" w:cs="Times New Roman"/>
          <w:sz w:val="24"/>
          <w:szCs w:val="24"/>
        </w:rPr>
        <w:t>and</w:t>
      </w:r>
      <w:r w:rsidRPr="007A4697">
        <w:rPr>
          <w:rFonts w:ascii="Times New Roman" w:eastAsia="Times New Roman" w:hAnsi="Times New Roman" w:cs="Times New Roman"/>
          <w:i/>
          <w:sz w:val="24"/>
          <w:szCs w:val="24"/>
        </w:rPr>
        <w:t xml:space="preserve"> Pseudomonas </w:t>
      </w:r>
      <w:r w:rsidRPr="007A4697">
        <w:rPr>
          <w:rFonts w:ascii="Times New Roman" w:eastAsia="Times New Roman" w:hAnsi="Times New Roman" w:cs="Times New Roman"/>
          <w:sz w:val="24"/>
          <w:szCs w:val="24"/>
        </w:rPr>
        <w:t xml:space="preserve">that were isolated from </w:t>
      </w:r>
      <w:r w:rsidR="009B6220" w:rsidRPr="007A4697">
        <w:rPr>
          <w:rFonts w:ascii="Times New Roman" w:eastAsia="Times New Roman" w:hAnsi="Times New Roman" w:cs="Times New Roman"/>
          <w:sz w:val="24"/>
          <w:szCs w:val="24"/>
        </w:rPr>
        <w:t xml:space="preserve">Warri </w:t>
      </w:r>
      <w:r w:rsidRPr="007A4697">
        <w:rPr>
          <w:rFonts w:ascii="Times New Roman" w:eastAsia="Times New Roman" w:hAnsi="Times New Roman" w:cs="Times New Roman"/>
          <w:sz w:val="24"/>
          <w:szCs w:val="24"/>
        </w:rPr>
        <w:t xml:space="preserve">refinery effluent were able to utilize crude oil for growth whereas </w:t>
      </w:r>
      <w:r w:rsidRPr="007A4697">
        <w:rPr>
          <w:rFonts w:ascii="Times New Roman" w:eastAsia="Times New Roman" w:hAnsi="Times New Roman" w:cs="Times New Roman"/>
          <w:i/>
          <w:sz w:val="24"/>
          <w:szCs w:val="24"/>
        </w:rPr>
        <w:t>Escherichia coli</w:t>
      </w:r>
      <w:r w:rsidRPr="007A4697">
        <w:rPr>
          <w:rFonts w:ascii="Times New Roman" w:eastAsia="Times New Roman" w:hAnsi="Times New Roman" w:cs="Times New Roman"/>
          <w:sz w:val="24"/>
          <w:szCs w:val="24"/>
        </w:rPr>
        <w:t xml:space="preserve"> and </w:t>
      </w:r>
      <w:r w:rsidRPr="007A4697">
        <w:rPr>
          <w:rFonts w:ascii="Times New Roman" w:eastAsia="Times New Roman" w:hAnsi="Times New Roman" w:cs="Times New Roman"/>
          <w:i/>
          <w:sz w:val="24"/>
          <w:szCs w:val="24"/>
        </w:rPr>
        <w:t xml:space="preserve">Proteus </w:t>
      </w:r>
      <w:proofErr w:type="spellStart"/>
      <w:r w:rsidRPr="007A4697">
        <w:rPr>
          <w:rFonts w:ascii="Times New Roman" w:eastAsia="Times New Roman" w:hAnsi="Times New Roman" w:cs="Times New Roman"/>
          <w:i/>
          <w:sz w:val="24"/>
          <w:szCs w:val="24"/>
        </w:rPr>
        <w:t>colombae</w:t>
      </w:r>
      <w:proofErr w:type="spellEnd"/>
      <w:r w:rsidRPr="007A4697">
        <w:rPr>
          <w:rFonts w:ascii="Times New Roman" w:eastAsia="Times New Roman" w:hAnsi="Times New Roman" w:cs="Times New Roman"/>
          <w:sz w:val="24"/>
          <w:szCs w:val="24"/>
        </w:rPr>
        <w:t>, also from the refinery effluent, could not. The non-crude oil-</w:t>
      </w:r>
      <w:proofErr w:type="spellStart"/>
      <w:r w:rsidRPr="007A4697">
        <w:rPr>
          <w:rFonts w:ascii="Times New Roman" w:eastAsia="Times New Roman" w:hAnsi="Times New Roman" w:cs="Times New Roman"/>
          <w:sz w:val="24"/>
          <w:szCs w:val="24"/>
        </w:rPr>
        <w:t>utilising</w:t>
      </w:r>
      <w:proofErr w:type="spellEnd"/>
      <w:r w:rsidRPr="007A4697">
        <w:rPr>
          <w:rFonts w:ascii="Times New Roman" w:eastAsia="Times New Roman" w:hAnsi="Times New Roman" w:cs="Times New Roman"/>
          <w:sz w:val="24"/>
          <w:szCs w:val="24"/>
        </w:rPr>
        <w:t xml:space="preserve"> bacteria were thus modified by conjugation to become capable of utilizing crude oil for growth.</w:t>
      </w:r>
      <w:r w:rsidR="00C70444" w:rsidRPr="007A4697">
        <w:rPr>
          <w:rFonts w:ascii="Times New Roman" w:eastAsia="Times New Roman" w:hAnsi="Times New Roman" w:cs="Times New Roman"/>
          <w:sz w:val="24"/>
          <w:szCs w:val="24"/>
        </w:rPr>
        <w:t xml:space="preserve"> </w:t>
      </w:r>
      <w:r w:rsidR="00C70444" w:rsidRPr="007A4697">
        <w:rPr>
          <w:rFonts w:ascii="Times New Roman" w:eastAsia="Times New Roman" w:hAnsi="Times New Roman" w:cs="Times New Roman"/>
          <w:color w:val="FF0000"/>
          <w:sz w:val="24"/>
          <w:szCs w:val="24"/>
        </w:rPr>
        <w:t>The growth of both donor and recipient bacteria in crude oil medium was not markedly different thereby indicating the success of the gene transfer by conjugation.</w:t>
      </w:r>
      <w:r w:rsidRPr="007A4697">
        <w:rPr>
          <w:rFonts w:ascii="Times New Roman" w:eastAsia="Times New Roman" w:hAnsi="Times New Roman" w:cs="Times New Roman"/>
          <w:color w:val="FF0000"/>
          <w:sz w:val="24"/>
          <w:szCs w:val="24"/>
        </w:rPr>
        <w:t xml:space="preserve"> </w:t>
      </w:r>
      <w:r w:rsidRPr="007A4697">
        <w:rPr>
          <w:rFonts w:ascii="Times New Roman" w:eastAsia="Times New Roman" w:hAnsi="Times New Roman" w:cs="Times New Roman"/>
          <w:sz w:val="24"/>
          <w:szCs w:val="24"/>
        </w:rPr>
        <w:t xml:space="preserve">The finding of </w:t>
      </w:r>
      <w:r w:rsidRPr="007A4697">
        <w:rPr>
          <w:rFonts w:ascii="Times New Roman" w:hAnsi="Times New Roman" w:cs="Times New Roman"/>
          <w:sz w:val="24"/>
          <w:szCs w:val="24"/>
          <w:lang w:val="en-GB"/>
        </w:rPr>
        <w:t xml:space="preserve">PAH-RHD gene that codes for </w:t>
      </w:r>
      <w:r w:rsidRPr="007A4697">
        <w:rPr>
          <w:rFonts w:ascii="Times New Roman" w:eastAsia="Times New Roman" w:hAnsi="Times New Roman" w:cs="Times New Roman"/>
          <w:sz w:val="24"/>
          <w:szCs w:val="24"/>
        </w:rPr>
        <w:t xml:space="preserve">hydrocarbon degradation </w:t>
      </w:r>
      <w:r w:rsidRPr="007A4697">
        <w:rPr>
          <w:rFonts w:ascii="Times New Roman" w:hAnsi="Times New Roman" w:cs="Times New Roman"/>
          <w:sz w:val="24"/>
          <w:szCs w:val="24"/>
          <w:lang w:val="en-GB"/>
        </w:rPr>
        <w:t xml:space="preserve">in both donor hydrocarbon utilising bacteria and the modified recipients, further demonstrated </w:t>
      </w:r>
      <w:r w:rsidR="00C70444" w:rsidRPr="007A4697">
        <w:rPr>
          <w:rFonts w:ascii="Times New Roman" w:hAnsi="Times New Roman" w:cs="Times New Roman"/>
          <w:sz w:val="24"/>
          <w:szCs w:val="24"/>
          <w:lang w:val="en-GB"/>
        </w:rPr>
        <w:t>the</w:t>
      </w:r>
      <w:r w:rsidRPr="007A4697">
        <w:rPr>
          <w:rFonts w:ascii="Times New Roman" w:hAnsi="Times New Roman" w:cs="Times New Roman"/>
          <w:sz w:val="24"/>
          <w:szCs w:val="24"/>
          <w:lang w:val="en-GB"/>
        </w:rPr>
        <w:t xml:space="preserve"> </w:t>
      </w:r>
      <w:r w:rsidRPr="007A4697">
        <w:rPr>
          <w:rFonts w:ascii="Times New Roman" w:eastAsia="Times New Roman" w:hAnsi="Times New Roman" w:cs="Times New Roman"/>
          <w:sz w:val="24"/>
          <w:szCs w:val="24"/>
        </w:rPr>
        <w:t>success</w:t>
      </w:r>
      <w:r w:rsidR="00C70444" w:rsidRPr="007A4697">
        <w:rPr>
          <w:rFonts w:ascii="Times New Roman" w:eastAsia="Times New Roman" w:hAnsi="Times New Roman" w:cs="Times New Roman"/>
          <w:sz w:val="24"/>
          <w:szCs w:val="24"/>
        </w:rPr>
        <w:t xml:space="preserve"> of</w:t>
      </w:r>
      <w:r w:rsidRPr="007A4697">
        <w:rPr>
          <w:rFonts w:ascii="Times New Roman" w:eastAsia="Times New Roman" w:hAnsi="Times New Roman" w:cs="Times New Roman"/>
          <w:sz w:val="24"/>
          <w:szCs w:val="24"/>
        </w:rPr>
        <w:t xml:space="preserve"> gene</w:t>
      </w:r>
      <w:r w:rsidR="00C70444" w:rsidRPr="007A4697">
        <w:rPr>
          <w:rFonts w:ascii="Times New Roman" w:eastAsia="Times New Roman" w:hAnsi="Times New Roman" w:cs="Times New Roman"/>
          <w:sz w:val="24"/>
          <w:szCs w:val="24"/>
        </w:rPr>
        <w:t>tic modification of</w:t>
      </w:r>
      <w:r w:rsidR="00232C08" w:rsidRPr="007A4697">
        <w:rPr>
          <w:rFonts w:ascii="Times New Roman" w:eastAsia="Times New Roman" w:hAnsi="Times New Roman" w:cs="Times New Roman"/>
          <w:sz w:val="24"/>
          <w:szCs w:val="24"/>
        </w:rPr>
        <w:t xml:space="preserve"> the</w:t>
      </w:r>
      <w:r w:rsidRPr="007A4697">
        <w:rPr>
          <w:rFonts w:ascii="Times New Roman" w:eastAsia="Times New Roman" w:hAnsi="Times New Roman" w:cs="Times New Roman"/>
          <w:sz w:val="24"/>
          <w:szCs w:val="24"/>
        </w:rPr>
        <w:t xml:space="preserve"> </w:t>
      </w:r>
      <w:r w:rsidR="00C70444" w:rsidRPr="007A4697">
        <w:rPr>
          <w:rFonts w:ascii="Times New Roman" w:eastAsia="Times New Roman" w:hAnsi="Times New Roman" w:cs="Times New Roman"/>
          <w:sz w:val="24"/>
          <w:szCs w:val="24"/>
        </w:rPr>
        <w:t>non-</w:t>
      </w:r>
      <w:r w:rsidR="00232C08" w:rsidRPr="007A4697">
        <w:rPr>
          <w:rFonts w:ascii="Times New Roman" w:eastAsia="Times New Roman" w:hAnsi="Times New Roman" w:cs="Times New Roman"/>
          <w:sz w:val="24"/>
          <w:szCs w:val="24"/>
        </w:rPr>
        <w:t xml:space="preserve">hydrocarbon </w:t>
      </w:r>
      <w:r w:rsidRPr="007A4697">
        <w:rPr>
          <w:rFonts w:ascii="Times New Roman" w:eastAsia="Times New Roman" w:hAnsi="Times New Roman" w:cs="Times New Roman"/>
          <w:sz w:val="24"/>
          <w:szCs w:val="24"/>
        </w:rPr>
        <w:t>utiliz</w:t>
      </w:r>
      <w:r w:rsidR="00C70444" w:rsidRPr="007A4697">
        <w:rPr>
          <w:rFonts w:ascii="Times New Roman" w:eastAsia="Times New Roman" w:hAnsi="Times New Roman" w:cs="Times New Roman"/>
          <w:sz w:val="24"/>
          <w:szCs w:val="24"/>
        </w:rPr>
        <w:t xml:space="preserve">ing </w:t>
      </w:r>
      <w:r w:rsidR="00232C08" w:rsidRPr="007A4697">
        <w:rPr>
          <w:rFonts w:ascii="Times New Roman" w:eastAsia="Times New Roman" w:hAnsi="Times New Roman" w:cs="Times New Roman"/>
          <w:sz w:val="24"/>
          <w:szCs w:val="24"/>
        </w:rPr>
        <w:t>indigenous bacteria.</w:t>
      </w:r>
      <w:r w:rsidRPr="007A4697">
        <w:rPr>
          <w:rFonts w:ascii="Times New Roman" w:eastAsia="Times New Roman" w:hAnsi="Times New Roman" w:cs="Times New Roman"/>
          <w:sz w:val="24"/>
          <w:szCs w:val="24"/>
        </w:rPr>
        <w:t xml:space="preserve"> Therefore, production of conjugation-modified indigenous non-hydrocarbon-utilizing bacteria can be useful for bio-augmentation of hydrocarbon polluted sites because of prior adaptation to the biotic and abiotic conditions of the polluted environment. </w:t>
      </w:r>
      <w:r w:rsidR="009B6220" w:rsidRPr="007A4697">
        <w:rPr>
          <w:rFonts w:ascii="Times New Roman" w:eastAsia="Times New Roman" w:hAnsi="Times New Roman" w:cs="Times New Roman"/>
          <w:color w:val="FF0000"/>
          <w:sz w:val="24"/>
          <w:szCs w:val="24"/>
        </w:rPr>
        <w:t>Thus the</w:t>
      </w:r>
      <w:r w:rsidR="00183D9C" w:rsidRPr="007A4697">
        <w:rPr>
          <w:rFonts w:ascii="Times New Roman" w:eastAsia="Times New Roman" w:hAnsi="Times New Roman" w:cs="Times New Roman"/>
          <w:color w:val="FF0000"/>
          <w:sz w:val="24"/>
          <w:szCs w:val="24"/>
        </w:rPr>
        <w:t xml:space="preserve"> </w:t>
      </w:r>
      <w:proofErr w:type="spellStart"/>
      <w:r w:rsidR="00183D9C" w:rsidRPr="007A4697">
        <w:rPr>
          <w:rFonts w:ascii="Times New Roman" w:eastAsia="Times New Roman" w:hAnsi="Times New Roman" w:cs="Times New Roman"/>
          <w:color w:val="FF0000"/>
          <w:sz w:val="24"/>
          <w:szCs w:val="24"/>
        </w:rPr>
        <w:t>Ekp</w:t>
      </w:r>
      <w:r w:rsidR="009B6220" w:rsidRPr="007A4697">
        <w:rPr>
          <w:rFonts w:ascii="Times New Roman" w:eastAsia="Times New Roman" w:hAnsi="Times New Roman" w:cs="Times New Roman"/>
          <w:color w:val="FF0000"/>
          <w:sz w:val="24"/>
          <w:szCs w:val="24"/>
        </w:rPr>
        <w:t>an</w:t>
      </w:r>
      <w:proofErr w:type="spellEnd"/>
      <w:r w:rsidR="009B6220" w:rsidRPr="007A4697">
        <w:rPr>
          <w:rFonts w:ascii="Times New Roman" w:eastAsia="Times New Roman" w:hAnsi="Times New Roman" w:cs="Times New Roman"/>
          <w:color w:val="FF0000"/>
          <w:sz w:val="24"/>
          <w:szCs w:val="24"/>
        </w:rPr>
        <w:t xml:space="preserve"> </w:t>
      </w:r>
      <w:r w:rsidR="00183D9C" w:rsidRPr="007A4697">
        <w:rPr>
          <w:rFonts w:ascii="Times New Roman" w:eastAsia="Times New Roman" w:hAnsi="Times New Roman" w:cs="Times New Roman"/>
          <w:color w:val="FF0000"/>
          <w:sz w:val="24"/>
          <w:szCs w:val="24"/>
        </w:rPr>
        <w:t>a</w:t>
      </w:r>
      <w:r w:rsidR="009B6220" w:rsidRPr="007A4697">
        <w:rPr>
          <w:rFonts w:ascii="Times New Roman" w:eastAsia="Times New Roman" w:hAnsi="Times New Roman" w:cs="Times New Roman"/>
          <w:color w:val="FF0000"/>
          <w:sz w:val="24"/>
          <w:szCs w:val="24"/>
        </w:rPr>
        <w:t xml:space="preserve">nd </w:t>
      </w:r>
      <w:proofErr w:type="spellStart"/>
      <w:r w:rsidR="009B6220" w:rsidRPr="007A4697">
        <w:rPr>
          <w:rFonts w:ascii="Times New Roman" w:eastAsia="Times New Roman" w:hAnsi="Times New Roman" w:cs="Times New Roman"/>
          <w:color w:val="FF0000"/>
          <w:sz w:val="24"/>
          <w:szCs w:val="24"/>
        </w:rPr>
        <w:t>Ubeji</w:t>
      </w:r>
      <w:proofErr w:type="spellEnd"/>
      <w:r w:rsidR="009B6220" w:rsidRPr="007A4697">
        <w:rPr>
          <w:rFonts w:ascii="Times New Roman" w:eastAsia="Times New Roman" w:hAnsi="Times New Roman" w:cs="Times New Roman"/>
          <w:color w:val="FF0000"/>
          <w:sz w:val="24"/>
          <w:szCs w:val="24"/>
        </w:rPr>
        <w:t xml:space="preserve"> communities by</w:t>
      </w:r>
      <w:r w:rsidR="00183D9C" w:rsidRPr="007A4697">
        <w:rPr>
          <w:rFonts w:ascii="Times New Roman" w:eastAsia="Times New Roman" w:hAnsi="Times New Roman" w:cs="Times New Roman"/>
          <w:color w:val="FF0000"/>
          <w:sz w:val="24"/>
          <w:szCs w:val="24"/>
        </w:rPr>
        <w:t xml:space="preserve"> the Warri refinery can benefit from bioremediation of their</w:t>
      </w:r>
      <w:r w:rsidR="009B6220" w:rsidRPr="007A4697">
        <w:rPr>
          <w:rFonts w:ascii="Times New Roman" w:eastAsia="Times New Roman" w:hAnsi="Times New Roman" w:cs="Times New Roman"/>
          <w:color w:val="FF0000"/>
          <w:sz w:val="24"/>
          <w:szCs w:val="24"/>
        </w:rPr>
        <w:t xml:space="preserve"> polluted</w:t>
      </w:r>
      <w:r w:rsidR="00183D9C" w:rsidRPr="007A4697">
        <w:rPr>
          <w:rFonts w:ascii="Times New Roman" w:eastAsia="Times New Roman" w:hAnsi="Times New Roman" w:cs="Times New Roman"/>
          <w:color w:val="FF0000"/>
          <w:sz w:val="24"/>
          <w:szCs w:val="24"/>
        </w:rPr>
        <w:t xml:space="preserve"> soil and creek water</w:t>
      </w:r>
      <w:r w:rsidR="009B6220" w:rsidRPr="007A4697">
        <w:rPr>
          <w:rFonts w:ascii="Times New Roman" w:eastAsia="Times New Roman" w:hAnsi="Times New Roman" w:cs="Times New Roman"/>
          <w:color w:val="FF0000"/>
          <w:sz w:val="24"/>
          <w:szCs w:val="24"/>
        </w:rPr>
        <w:t xml:space="preserve"> using genetically modified bacteria indigenous to their environment.</w:t>
      </w:r>
    </w:p>
    <w:p w:rsidR="00415F56" w:rsidRPr="007A4697" w:rsidRDefault="00324C93">
      <w:pPr>
        <w:rPr>
          <w:rFonts w:ascii="Times New Roman" w:eastAsia="Calibri" w:hAnsi="Times New Roman" w:cs="Times New Roman"/>
          <w:b/>
          <w:color w:val="FF0000"/>
          <w:kern w:val="2"/>
          <w:sz w:val="24"/>
          <w:szCs w:val="24"/>
        </w:rPr>
      </w:pPr>
      <w:r w:rsidRPr="007A4697">
        <w:rPr>
          <w:rFonts w:ascii="Times New Roman" w:eastAsia="Calibri" w:hAnsi="Times New Roman" w:cs="Times New Roman"/>
          <w:b/>
          <w:color w:val="FF0000"/>
          <w:kern w:val="2"/>
          <w:sz w:val="24"/>
          <w:szCs w:val="24"/>
        </w:rPr>
        <w:t>Disclaimer (Artificial intelligence)</w:t>
      </w:r>
    </w:p>
    <w:p w:rsidR="00415F56" w:rsidRPr="007A4697" w:rsidRDefault="00324C93">
      <w:pPr>
        <w:rPr>
          <w:rFonts w:ascii="Times New Roman" w:eastAsia="Calibri" w:hAnsi="Times New Roman" w:cs="Times New Roman"/>
          <w:color w:val="FF0000"/>
          <w:kern w:val="2"/>
          <w:sz w:val="24"/>
          <w:szCs w:val="24"/>
        </w:rPr>
      </w:pPr>
      <w:r w:rsidRPr="007A4697">
        <w:rPr>
          <w:rFonts w:ascii="Times New Roman" w:eastAsia="Calibri" w:hAnsi="Times New Roman" w:cs="Times New Roman"/>
          <w:color w:val="FF0000"/>
          <w:kern w:val="2"/>
          <w:sz w:val="24"/>
          <w:szCs w:val="24"/>
        </w:rPr>
        <w:t>Author(s) hereby declare that NO generative AI technologies such as Large Language Models (</w:t>
      </w:r>
      <w:proofErr w:type="spellStart"/>
      <w:r w:rsidRPr="007A4697">
        <w:rPr>
          <w:rFonts w:ascii="Times New Roman" w:eastAsia="Calibri" w:hAnsi="Times New Roman" w:cs="Times New Roman"/>
          <w:color w:val="FF0000"/>
          <w:kern w:val="2"/>
          <w:sz w:val="24"/>
          <w:szCs w:val="24"/>
        </w:rPr>
        <w:t>ChatGPT</w:t>
      </w:r>
      <w:proofErr w:type="spellEnd"/>
      <w:r w:rsidRPr="007A4697">
        <w:rPr>
          <w:rFonts w:ascii="Times New Roman" w:eastAsia="Calibri" w:hAnsi="Times New Roman" w:cs="Times New Roman"/>
          <w:color w:val="FF0000"/>
          <w:kern w:val="2"/>
          <w:sz w:val="24"/>
          <w:szCs w:val="24"/>
        </w:rPr>
        <w:t xml:space="preserve">, COPILOT, etc.) and text-to-image generators have been used during the writing or editing of this manuscript. </w:t>
      </w:r>
    </w:p>
    <w:p w:rsidR="00415F56" w:rsidRPr="007A4697" w:rsidRDefault="00324C93">
      <w:pPr>
        <w:rPr>
          <w:rFonts w:ascii="Times New Roman" w:eastAsia="Calibri" w:hAnsi="Times New Roman" w:cs="Times New Roman"/>
          <w:b/>
          <w:color w:val="FF0000"/>
          <w:kern w:val="2"/>
          <w:sz w:val="24"/>
          <w:szCs w:val="24"/>
        </w:rPr>
      </w:pPr>
      <w:r w:rsidRPr="007A4697">
        <w:rPr>
          <w:rFonts w:ascii="Times New Roman" w:eastAsia="Calibri" w:hAnsi="Times New Roman" w:cs="Times New Roman"/>
          <w:b/>
          <w:color w:val="FF0000"/>
          <w:kern w:val="2"/>
          <w:sz w:val="24"/>
          <w:szCs w:val="24"/>
        </w:rPr>
        <w:t>Conflict of Interest</w:t>
      </w:r>
    </w:p>
    <w:p w:rsidR="00415F56" w:rsidRPr="007A4697" w:rsidRDefault="00324C93">
      <w:pPr>
        <w:rPr>
          <w:rFonts w:ascii="Times New Roman" w:eastAsia="Calibri" w:hAnsi="Times New Roman" w:cs="Times New Roman"/>
          <w:color w:val="FF0000"/>
          <w:kern w:val="2"/>
          <w:sz w:val="24"/>
          <w:szCs w:val="24"/>
          <w:highlight w:val="yellow"/>
        </w:rPr>
      </w:pPr>
      <w:r w:rsidRPr="007A4697">
        <w:rPr>
          <w:rFonts w:ascii="Times New Roman" w:hAnsi="Times New Roman" w:cs="Times New Roman"/>
          <w:bCs/>
          <w:color w:val="FF0000"/>
          <w:sz w:val="24"/>
          <w:szCs w:val="24"/>
        </w:rPr>
        <w:t>There is no conflict of interest on the part of the authors with regards to the publishing of this article.</w:t>
      </w:r>
    </w:p>
    <w:p w:rsidR="00415F56" w:rsidRPr="007A4697" w:rsidRDefault="00415F56">
      <w:pPr>
        <w:spacing w:line="240" w:lineRule="auto"/>
        <w:jc w:val="both"/>
        <w:rPr>
          <w:rFonts w:ascii="Times New Roman" w:eastAsia="Times New Roman" w:hAnsi="Times New Roman" w:cs="Times New Roman"/>
          <w:sz w:val="24"/>
          <w:szCs w:val="24"/>
        </w:rPr>
      </w:pPr>
    </w:p>
    <w:p w:rsidR="00415F56" w:rsidRPr="007A4697" w:rsidRDefault="00324C93">
      <w:pPr>
        <w:spacing w:line="240" w:lineRule="auto"/>
        <w:jc w:val="both"/>
        <w:rPr>
          <w:rFonts w:ascii="Times New Roman" w:hAnsi="Times New Roman" w:cs="Times New Roman"/>
          <w:b/>
          <w:sz w:val="24"/>
          <w:szCs w:val="24"/>
          <w:lang w:val="en-GB"/>
        </w:rPr>
      </w:pPr>
      <w:r w:rsidRPr="007A4697">
        <w:rPr>
          <w:rFonts w:ascii="Times New Roman" w:hAnsi="Times New Roman" w:cs="Times New Roman"/>
          <w:b/>
          <w:sz w:val="24"/>
          <w:szCs w:val="24"/>
          <w:lang w:val="en-GB"/>
        </w:rPr>
        <w:t>Reference</w:t>
      </w:r>
    </w:p>
    <w:p w:rsidR="00415F56" w:rsidRPr="007A4697" w:rsidRDefault="00324C93" w:rsidP="008424A2">
      <w:pPr>
        <w:spacing w:line="240" w:lineRule="auto"/>
        <w:ind w:left="720" w:hanging="900"/>
        <w:jc w:val="both"/>
        <w:rPr>
          <w:rFonts w:ascii="Times New Roman" w:eastAsia="Times New Roman" w:hAnsi="Times New Roman" w:cs="Times New Roman"/>
          <w:sz w:val="24"/>
          <w:szCs w:val="24"/>
        </w:rPr>
      </w:pPr>
      <w:r w:rsidRPr="007A4697">
        <w:rPr>
          <w:rFonts w:ascii="Times New Roman" w:eastAsia="Times New Roman" w:hAnsi="Times New Roman" w:cs="Times New Roman"/>
          <w:sz w:val="24"/>
          <w:szCs w:val="24"/>
        </w:rPr>
        <w:t xml:space="preserve">Al-Hawash, A. B., </w:t>
      </w:r>
      <w:proofErr w:type="spellStart"/>
      <w:r w:rsidRPr="007A4697">
        <w:rPr>
          <w:rFonts w:ascii="Times New Roman" w:eastAsia="Times New Roman" w:hAnsi="Times New Roman" w:cs="Times New Roman"/>
          <w:sz w:val="24"/>
          <w:szCs w:val="24"/>
        </w:rPr>
        <w:t>Dragh</w:t>
      </w:r>
      <w:proofErr w:type="spellEnd"/>
      <w:r w:rsidRPr="007A4697">
        <w:rPr>
          <w:rFonts w:ascii="Times New Roman" w:eastAsia="Times New Roman" w:hAnsi="Times New Roman" w:cs="Times New Roman"/>
          <w:sz w:val="24"/>
          <w:szCs w:val="24"/>
        </w:rPr>
        <w:t xml:space="preserve">, M. A., Li, S., </w:t>
      </w:r>
      <w:proofErr w:type="spellStart"/>
      <w:r w:rsidRPr="007A4697">
        <w:rPr>
          <w:rFonts w:ascii="Times New Roman" w:eastAsia="Times New Roman" w:hAnsi="Times New Roman" w:cs="Times New Roman"/>
          <w:sz w:val="24"/>
          <w:szCs w:val="24"/>
        </w:rPr>
        <w:t>Alhujaily</w:t>
      </w:r>
      <w:proofErr w:type="spellEnd"/>
      <w:r w:rsidRPr="007A4697">
        <w:rPr>
          <w:rFonts w:ascii="Times New Roman" w:eastAsia="Times New Roman" w:hAnsi="Times New Roman" w:cs="Times New Roman"/>
          <w:sz w:val="24"/>
          <w:szCs w:val="24"/>
        </w:rPr>
        <w:t xml:space="preserve">, A., </w:t>
      </w:r>
      <w:proofErr w:type="spellStart"/>
      <w:r w:rsidRPr="007A4697">
        <w:rPr>
          <w:rFonts w:ascii="Times New Roman" w:eastAsia="Times New Roman" w:hAnsi="Times New Roman" w:cs="Times New Roman"/>
          <w:sz w:val="24"/>
          <w:szCs w:val="24"/>
        </w:rPr>
        <w:t>Abbood</w:t>
      </w:r>
      <w:proofErr w:type="spellEnd"/>
      <w:r w:rsidRPr="007A4697">
        <w:rPr>
          <w:rFonts w:ascii="Times New Roman" w:eastAsia="Times New Roman" w:hAnsi="Times New Roman" w:cs="Times New Roman"/>
          <w:sz w:val="24"/>
          <w:szCs w:val="24"/>
        </w:rPr>
        <w:t xml:space="preserve">, H. A., Zhang, X. and Ma, F. (2018). Principles of </w:t>
      </w:r>
      <w:r w:rsidRPr="007A4697">
        <w:rPr>
          <w:rFonts w:ascii="Times New Roman" w:eastAsia="Times New Roman" w:hAnsi="Times New Roman" w:cs="Times New Roman"/>
          <w:sz w:val="24"/>
          <w:szCs w:val="24"/>
        </w:rPr>
        <w:tab/>
        <w:t>microbial degradation of petroleum hydrocarbons in the environment. </w:t>
      </w:r>
      <w:r w:rsidRPr="007A4697">
        <w:rPr>
          <w:rFonts w:ascii="Times New Roman" w:eastAsia="Times New Roman" w:hAnsi="Times New Roman" w:cs="Times New Roman"/>
          <w:i/>
          <w:sz w:val="24"/>
          <w:szCs w:val="24"/>
        </w:rPr>
        <w:t>Egyptian Journal of Aquatic Research</w:t>
      </w:r>
      <w:r w:rsidRPr="007A4697">
        <w:rPr>
          <w:rFonts w:ascii="Times New Roman" w:eastAsia="Times New Roman" w:hAnsi="Times New Roman" w:cs="Times New Roman"/>
          <w:sz w:val="24"/>
          <w:szCs w:val="24"/>
        </w:rPr>
        <w:t>, </w:t>
      </w:r>
      <w:r w:rsidRPr="007A4697">
        <w:rPr>
          <w:rFonts w:ascii="Times New Roman" w:eastAsia="Times New Roman" w:hAnsi="Times New Roman" w:cs="Times New Roman"/>
          <w:i/>
          <w:sz w:val="24"/>
          <w:szCs w:val="24"/>
        </w:rPr>
        <w:t>44</w:t>
      </w:r>
      <w:r w:rsidRPr="007A4697">
        <w:rPr>
          <w:rFonts w:ascii="Times New Roman" w:eastAsia="Times New Roman" w:hAnsi="Times New Roman" w:cs="Times New Roman"/>
          <w:sz w:val="24"/>
          <w:szCs w:val="24"/>
        </w:rPr>
        <w:t xml:space="preserve">(2), 71-76. </w:t>
      </w:r>
    </w:p>
    <w:p w:rsidR="00CF49A2" w:rsidRPr="007A4697" w:rsidRDefault="00CF49A2" w:rsidP="00320CAE">
      <w:pPr>
        <w:spacing w:after="0" w:line="240" w:lineRule="auto"/>
        <w:ind w:left="720" w:hanging="900"/>
        <w:jc w:val="both"/>
        <w:rPr>
          <w:rFonts w:ascii="Times New Roman" w:hAnsi="Times New Roman" w:cs="Times New Roman"/>
          <w:color w:val="FF0000"/>
          <w:sz w:val="24"/>
          <w:szCs w:val="24"/>
        </w:rPr>
      </w:pPr>
      <w:proofErr w:type="spellStart"/>
      <w:r w:rsidRPr="007A4697">
        <w:rPr>
          <w:rFonts w:ascii="Times New Roman" w:hAnsi="Times New Roman" w:cs="Times New Roman"/>
          <w:color w:val="FF0000"/>
          <w:sz w:val="24"/>
          <w:szCs w:val="24"/>
        </w:rPr>
        <w:t>Asejeje</w:t>
      </w:r>
      <w:proofErr w:type="spellEnd"/>
      <w:r w:rsidRPr="007A4697">
        <w:rPr>
          <w:rFonts w:ascii="Times New Roman" w:hAnsi="Times New Roman" w:cs="Times New Roman"/>
          <w:color w:val="FF0000"/>
          <w:sz w:val="24"/>
          <w:szCs w:val="24"/>
        </w:rPr>
        <w:t xml:space="preserve">, G. I., </w:t>
      </w:r>
      <w:proofErr w:type="spellStart"/>
      <w:r w:rsidRPr="007A4697">
        <w:rPr>
          <w:rFonts w:ascii="Times New Roman" w:hAnsi="Times New Roman" w:cs="Times New Roman"/>
          <w:color w:val="FF0000"/>
          <w:sz w:val="24"/>
          <w:szCs w:val="24"/>
        </w:rPr>
        <w:t>Ipeaiyeda</w:t>
      </w:r>
      <w:proofErr w:type="spellEnd"/>
      <w:r w:rsidRPr="007A4697">
        <w:rPr>
          <w:rFonts w:ascii="Times New Roman" w:hAnsi="Times New Roman" w:cs="Times New Roman"/>
          <w:color w:val="FF0000"/>
          <w:sz w:val="24"/>
          <w:szCs w:val="24"/>
        </w:rPr>
        <w:t xml:space="preserve">, A. R. and </w:t>
      </w:r>
      <w:proofErr w:type="spellStart"/>
      <w:r w:rsidRPr="007A4697">
        <w:rPr>
          <w:rFonts w:ascii="Times New Roman" w:hAnsi="Times New Roman" w:cs="Times New Roman"/>
          <w:color w:val="FF0000"/>
          <w:sz w:val="24"/>
          <w:szCs w:val="24"/>
        </w:rPr>
        <w:t>Onianwa</w:t>
      </w:r>
      <w:proofErr w:type="spellEnd"/>
      <w:r w:rsidRPr="007A4697">
        <w:rPr>
          <w:rFonts w:ascii="Times New Roman" w:hAnsi="Times New Roman" w:cs="Times New Roman"/>
          <w:color w:val="FF0000"/>
          <w:sz w:val="24"/>
          <w:szCs w:val="24"/>
        </w:rPr>
        <w:t xml:space="preserve">, P. C. (2021). </w:t>
      </w:r>
      <w:r w:rsidR="00B15AEC" w:rsidRPr="007A4697">
        <w:rPr>
          <w:rFonts w:ascii="Times New Roman" w:hAnsi="Times New Roman" w:cs="Times New Roman"/>
          <w:color w:val="FF0000"/>
          <w:sz w:val="24"/>
          <w:szCs w:val="24"/>
        </w:rPr>
        <w:t xml:space="preserve">Health risk assessment of </w:t>
      </w:r>
      <w:proofErr w:type="spellStart"/>
      <w:r w:rsidR="00B15AEC" w:rsidRPr="007A4697">
        <w:rPr>
          <w:rFonts w:ascii="Times New Roman" w:hAnsi="Times New Roman" w:cs="Times New Roman"/>
          <w:color w:val="FF0000"/>
          <w:sz w:val="24"/>
          <w:szCs w:val="24"/>
        </w:rPr>
        <w:t>Ubeji</w:t>
      </w:r>
      <w:proofErr w:type="spellEnd"/>
      <w:r w:rsidR="00B15AEC" w:rsidRPr="007A4697">
        <w:rPr>
          <w:rFonts w:ascii="Times New Roman" w:hAnsi="Times New Roman" w:cs="Times New Roman"/>
          <w:color w:val="FF0000"/>
          <w:sz w:val="24"/>
          <w:szCs w:val="24"/>
        </w:rPr>
        <w:t xml:space="preserve"> Creek residents’ exposure to BTEX from consumption of locally sourced foods. </w:t>
      </w:r>
      <w:r w:rsidR="009B6220" w:rsidRPr="007A4697">
        <w:rPr>
          <w:rFonts w:ascii="Times New Roman" w:hAnsi="Times New Roman" w:cs="Times New Roman"/>
          <w:i/>
          <w:color w:val="FF0000"/>
          <w:sz w:val="24"/>
          <w:szCs w:val="24"/>
        </w:rPr>
        <w:t>Environmental Pollutants a</w:t>
      </w:r>
      <w:r w:rsidR="00B15AEC" w:rsidRPr="007A4697">
        <w:rPr>
          <w:rFonts w:ascii="Times New Roman" w:hAnsi="Times New Roman" w:cs="Times New Roman"/>
          <w:i/>
          <w:color w:val="FF0000"/>
          <w:sz w:val="24"/>
          <w:szCs w:val="24"/>
        </w:rPr>
        <w:t>nd</w:t>
      </w:r>
      <w:r w:rsidR="009B6220" w:rsidRPr="007A4697">
        <w:rPr>
          <w:rFonts w:ascii="Times New Roman" w:hAnsi="Times New Roman" w:cs="Times New Roman"/>
          <w:i/>
          <w:color w:val="FF0000"/>
          <w:sz w:val="24"/>
          <w:szCs w:val="24"/>
        </w:rPr>
        <w:t xml:space="preserve"> </w:t>
      </w:r>
      <w:r w:rsidR="00B15AEC" w:rsidRPr="007A4697">
        <w:rPr>
          <w:rFonts w:ascii="Times New Roman" w:hAnsi="Times New Roman" w:cs="Times New Roman"/>
          <w:i/>
          <w:color w:val="FF0000"/>
          <w:sz w:val="24"/>
          <w:szCs w:val="24"/>
        </w:rPr>
        <w:t>Bioavailability</w:t>
      </w:r>
      <w:r w:rsidR="009B6220" w:rsidRPr="007A4697">
        <w:rPr>
          <w:rFonts w:ascii="Times New Roman" w:hAnsi="Times New Roman" w:cs="Times New Roman"/>
          <w:color w:val="FF0000"/>
          <w:sz w:val="24"/>
          <w:szCs w:val="24"/>
        </w:rPr>
        <w:t xml:space="preserve">, </w:t>
      </w:r>
      <w:r w:rsidR="00B15AEC" w:rsidRPr="007A4697">
        <w:rPr>
          <w:rFonts w:ascii="Times New Roman" w:hAnsi="Times New Roman" w:cs="Times New Roman"/>
          <w:color w:val="FF0000"/>
          <w:sz w:val="24"/>
          <w:szCs w:val="24"/>
        </w:rPr>
        <w:t xml:space="preserve">33(1), 449–459 </w:t>
      </w:r>
      <w:hyperlink r:id="rId14" w:history="1">
        <w:r w:rsidR="00320CAE" w:rsidRPr="007A4697">
          <w:rPr>
            <w:rStyle w:val="Hyperlink"/>
            <w:rFonts w:ascii="Times New Roman" w:hAnsi="Times New Roman" w:cs="Times New Roman"/>
            <w:sz w:val="24"/>
            <w:szCs w:val="24"/>
          </w:rPr>
          <w:t>https://doi.org/10.1080/26395940.2021.2007795</w:t>
        </w:r>
      </w:hyperlink>
    </w:p>
    <w:p w:rsidR="00320CAE" w:rsidRPr="007A4697" w:rsidRDefault="00320CAE" w:rsidP="00320CAE">
      <w:pPr>
        <w:spacing w:after="0" w:line="240" w:lineRule="auto"/>
        <w:ind w:left="720" w:hanging="900"/>
        <w:jc w:val="both"/>
        <w:rPr>
          <w:rFonts w:ascii="Times New Roman" w:eastAsia="Times New Roman" w:hAnsi="Times New Roman" w:cs="Times New Roman"/>
          <w:color w:val="FF0000"/>
          <w:sz w:val="24"/>
          <w:szCs w:val="24"/>
        </w:rPr>
      </w:pPr>
    </w:p>
    <w:p w:rsidR="00415F56" w:rsidRPr="007A4697" w:rsidRDefault="00324C93" w:rsidP="008424A2">
      <w:pPr>
        <w:spacing w:line="240" w:lineRule="auto"/>
        <w:ind w:left="720" w:hanging="900"/>
        <w:jc w:val="both"/>
        <w:rPr>
          <w:rFonts w:ascii="Times New Roman" w:hAnsi="Times New Roman" w:cs="Times New Roman"/>
          <w:sz w:val="24"/>
          <w:szCs w:val="24"/>
        </w:rPr>
      </w:pPr>
      <w:r w:rsidRPr="007A4697">
        <w:rPr>
          <w:rFonts w:ascii="Times New Roman" w:hAnsi="Times New Roman" w:cs="Times New Roman"/>
          <w:sz w:val="24"/>
          <w:szCs w:val="24"/>
        </w:rPr>
        <w:t xml:space="preserve">Bilal, M., Adeel, M., Rasheed, T., Zhao, Y., </w:t>
      </w:r>
      <w:proofErr w:type="spellStart"/>
      <w:r w:rsidRPr="007A4697">
        <w:rPr>
          <w:rFonts w:ascii="Times New Roman" w:hAnsi="Times New Roman" w:cs="Times New Roman"/>
          <w:sz w:val="24"/>
          <w:szCs w:val="24"/>
        </w:rPr>
        <w:t>Igbal</w:t>
      </w:r>
      <w:proofErr w:type="spellEnd"/>
      <w:r w:rsidRPr="007A4697">
        <w:rPr>
          <w:rFonts w:ascii="Times New Roman" w:hAnsi="Times New Roman" w:cs="Times New Roman"/>
          <w:sz w:val="24"/>
          <w:szCs w:val="24"/>
        </w:rPr>
        <w:t xml:space="preserve">, H. M. N. (2019). Emerging contaminants of high concern and their enzyme-assisted biodegradation- A review. </w:t>
      </w:r>
      <w:r w:rsidRPr="007A4697">
        <w:rPr>
          <w:rFonts w:ascii="Times New Roman" w:hAnsi="Times New Roman" w:cs="Times New Roman"/>
          <w:i/>
          <w:sz w:val="24"/>
          <w:szCs w:val="24"/>
        </w:rPr>
        <w:t xml:space="preserve">Environment International. </w:t>
      </w:r>
      <w:r w:rsidRPr="007A4697">
        <w:rPr>
          <w:rFonts w:ascii="Times New Roman" w:hAnsi="Times New Roman" w:cs="Times New Roman"/>
          <w:sz w:val="24"/>
          <w:szCs w:val="24"/>
        </w:rPr>
        <w:t>124,336-353</w:t>
      </w:r>
    </w:p>
    <w:p w:rsidR="00415F56" w:rsidRPr="007A4697" w:rsidRDefault="00324C93" w:rsidP="008424A2">
      <w:pPr>
        <w:spacing w:line="240" w:lineRule="auto"/>
        <w:ind w:left="720" w:hanging="900"/>
        <w:jc w:val="both"/>
        <w:rPr>
          <w:rFonts w:ascii="Times New Roman" w:hAnsi="Times New Roman" w:cs="Times New Roman"/>
          <w:sz w:val="24"/>
          <w:szCs w:val="24"/>
        </w:rPr>
      </w:pPr>
      <w:proofErr w:type="spellStart"/>
      <w:r w:rsidRPr="007A4697">
        <w:rPr>
          <w:rFonts w:ascii="Times New Roman" w:hAnsi="Times New Roman" w:cs="Times New Roman"/>
          <w:sz w:val="24"/>
          <w:szCs w:val="24"/>
        </w:rPr>
        <w:t>Bottery</w:t>
      </w:r>
      <w:proofErr w:type="spellEnd"/>
      <w:r w:rsidRPr="007A4697">
        <w:rPr>
          <w:rFonts w:ascii="Times New Roman" w:hAnsi="Times New Roman" w:cs="Times New Roman"/>
          <w:sz w:val="24"/>
          <w:szCs w:val="24"/>
        </w:rPr>
        <w:t xml:space="preserve">, M. J. (2022). Ecological dynamics of plasmid transfer and persistence in microbial communities. </w:t>
      </w:r>
      <w:r w:rsidRPr="007A4697">
        <w:rPr>
          <w:rFonts w:ascii="Times New Roman" w:hAnsi="Times New Roman" w:cs="Times New Roman"/>
          <w:i/>
          <w:sz w:val="24"/>
          <w:szCs w:val="24"/>
        </w:rPr>
        <w:t>Current Opinion in Microbiology</w:t>
      </w:r>
      <w:r w:rsidRPr="007A4697">
        <w:rPr>
          <w:rFonts w:ascii="Times New Roman" w:hAnsi="Times New Roman" w:cs="Times New Roman"/>
          <w:sz w:val="24"/>
          <w:szCs w:val="24"/>
        </w:rPr>
        <w:t xml:space="preserve"> 68: 102152.</w:t>
      </w:r>
    </w:p>
    <w:p w:rsidR="00496DD0" w:rsidRPr="007A4697" w:rsidRDefault="0078478A" w:rsidP="008424A2">
      <w:pPr>
        <w:spacing w:line="240" w:lineRule="auto"/>
        <w:ind w:left="720" w:hanging="900"/>
        <w:jc w:val="both"/>
        <w:rPr>
          <w:rFonts w:ascii="Times New Roman" w:hAnsi="Times New Roman" w:cs="Times New Roman"/>
          <w:color w:val="FF0000"/>
          <w:sz w:val="24"/>
          <w:szCs w:val="24"/>
        </w:rPr>
      </w:pPr>
      <w:proofErr w:type="spellStart"/>
      <w:r w:rsidRPr="007A4697">
        <w:rPr>
          <w:rFonts w:ascii="Times New Roman" w:hAnsi="Times New Roman" w:cs="Times New Roman"/>
          <w:color w:val="FF0000"/>
          <w:sz w:val="24"/>
          <w:szCs w:val="24"/>
        </w:rPr>
        <w:lastRenderedPageBreak/>
        <w:t>Chikere</w:t>
      </w:r>
      <w:proofErr w:type="spellEnd"/>
      <w:r w:rsidR="00496DD0" w:rsidRPr="007A4697">
        <w:rPr>
          <w:rFonts w:ascii="Times New Roman" w:hAnsi="Times New Roman" w:cs="Times New Roman"/>
          <w:color w:val="FF0000"/>
          <w:sz w:val="24"/>
          <w:szCs w:val="24"/>
        </w:rPr>
        <w:t xml:space="preserve">, C. B. and </w:t>
      </w:r>
      <w:proofErr w:type="spellStart"/>
      <w:r w:rsidR="00496DD0" w:rsidRPr="007A4697">
        <w:rPr>
          <w:rFonts w:ascii="Times New Roman" w:hAnsi="Times New Roman" w:cs="Times New Roman"/>
          <w:color w:val="FF0000"/>
          <w:sz w:val="24"/>
          <w:szCs w:val="24"/>
        </w:rPr>
        <w:t>Fenibo</w:t>
      </w:r>
      <w:proofErr w:type="spellEnd"/>
      <w:r w:rsidR="00496DD0" w:rsidRPr="007A4697">
        <w:rPr>
          <w:rFonts w:ascii="Times New Roman" w:hAnsi="Times New Roman" w:cs="Times New Roman"/>
          <w:color w:val="FF0000"/>
          <w:sz w:val="24"/>
          <w:szCs w:val="24"/>
        </w:rPr>
        <w:t xml:space="preserve">, E. O. (2018). Distribution of PAH-ring hydroxylating dioxygenase genes in bacteria isolated from two illegal oil refining sites in the Niger Delta, Nigeria. </w:t>
      </w:r>
      <w:r w:rsidR="00496DD0" w:rsidRPr="007A4697">
        <w:rPr>
          <w:rFonts w:ascii="Times New Roman" w:hAnsi="Times New Roman" w:cs="Times New Roman"/>
          <w:i/>
          <w:color w:val="FF0000"/>
          <w:sz w:val="24"/>
          <w:szCs w:val="24"/>
        </w:rPr>
        <w:t>Scientific African</w:t>
      </w:r>
      <w:r w:rsidR="00496DD0" w:rsidRPr="007A4697">
        <w:rPr>
          <w:rFonts w:ascii="Times New Roman" w:hAnsi="Times New Roman" w:cs="Times New Roman"/>
          <w:color w:val="FF0000"/>
          <w:sz w:val="24"/>
          <w:szCs w:val="24"/>
        </w:rPr>
        <w:t>, 1, e00003. https://doi.org/10.1016/j.sciaf.2018.e00003</w:t>
      </w:r>
    </w:p>
    <w:p w:rsidR="009B3088" w:rsidRPr="007A4697" w:rsidRDefault="009B3088" w:rsidP="008424A2">
      <w:pPr>
        <w:spacing w:after="0"/>
        <w:ind w:left="720" w:right="6" w:hanging="900"/>
        <w:rPr>
          <w:rFonts w:ascii="Times New Roman" w:eastAsia="Times New Roman" w:hAnsi="Times New Roman" w:cs="Times New Roman"/>
          <w:i/>
          <w:color w:val="FF0000"/>
          <w:sz w:val="24"/>
          <w:szCs w:val="24"/>
        </w:rPr>
      </w:pPr>
      <w:proofErr w:type="spellStart"/>
      <w:r w:rsidRPr="007A4697">
        <w:rPr>
          <w:rFonts w:ascii="Times New Roman" w:eastAsia="Times New Roman" w:hAnsi="Times New Roman" w:cs="Times New Roman"/>
          <w:color w:val="FF0000"/>
          <w:sz w:val="24"/>
          <w:szCs w:val="24"/>
        </w:rPr>
        <w:t>Chukwudi</w:t>
      </w:r>
      <w:proofErr w:type="spellEnd"/>
      <w:r w:rsidRPr="007A4697">
        <w:rPr>
          <w:rFonts w:ascii="Times New Roman" w:eastAsia="Times New Roman" w:hAnsi="Times New Roman" w:cs="Times New Roman"/>
          <w:color w:val="FF0000"/>
          <w:sz w:val="24"/>
          <w:szCs w:val="24"/>
        </w:rPr>
        <w:t xml:space="preserve">, O. J. E. and </w:t>
      </w:r>
      <w:proofErr w:type="spellStart"/>
      <w:r w:rsidRPr="007A4697">
        <w:rPr>
          <w:rFonts w:ascii="Times New Roman" w:eastAsia="Times New Roman" w:hAnsi="Times New Roman" w:cs="Times New Roman"/>
          <w:color w:val="FF0000"/>
          <w:sz w:val="24"/>
          <w:szCs w:val="24"/>
        </w:rPr>
        <w:t>Azonoche</w:t>
      </w:r>
      <w:proofErr w:type="spellEnd"/>
      <w:r w:rsidRPr="007A4697">
        <w:rPr>
          <w:rFonts w:ascii="Times New Roman" w:eastAsia="Times New Roman" w:hAnsi="Times New Roman" w:cs="Times New Roman"/>
          <w:color w:val="FF0000"/>
          <w:sz w:val="24"/>
          <w:szCs w:val="24"/>
        </w:rPr>
        <w:t xml:space="preserve">, O, M. (2020). </w:t>
      </w:r>
      <w:r w:rsidRPr="007A4697">
        <w:rPr>
          <w:rFonts w:ascii="Times New Roman" w:hAnsi="Times New Roman" w:cs="Times New Roman"/>
          <w:color w:val="FF0000"/>
          <w:sz w:val="24"/>
          <w:szCs w:val="24"/>
        </w:rPr>
        <w:t xml:space="preserve">Characterization of the Heavy Metals in </w:t>
      </w:r>
      <w:proofErr w:type="spellStart"/>
      <w:r w:rsidRPr="007A4697">
        <w:rPr>
          <w:rFonts w:ascii="Times New Roman" w:eastAsia="Times New Roman" w:hAnsi="Times New Roman" w:cs="Times New Roman"/>
          <w:i/>
          <w:color w:val="FF0000"/>
          <w:sz w:val="24"/>
          <w:szCs w:val="24"/>
        </w:rPr>
        <w:t>Tiefera</w:t>
      </w:r>
      <w:proofErr w:type="spellEnd"/>
    </w:p>
    <w:p w:rsidR="009B3088" w:rsidRPr="007A4697" w:rsidRDefault="009B3088" w:rsidP="001925A9">
      <w:pPr>
        <w:spacing w:after="0"/>
        <w:ind w:left="720" w:right="6"/>
        <w:rPr>
          <w:rFonts w:ascii="Times New Roman" w:hAnsi="Times New Roman" w:cs="Times New Roman"/>
          <w:color w:val="FF0000"/>
          <w:sz w:val="24"/>
          <w:szCs w:val="24"/>
        </w:rPr>
      </w:pPr>
      <w:r w:rsidRPr="007A4697">
        <w:rPr>
          <w:rFonts w:ascii="Times New Roman" w:eastAsia="Times New Roman" w:hAnsi="Times New Roman" w:cs="Times New Roman"/>
          <w:i/>
          <w:color w:val="FF0000"/>
          <w:sz w:val="24"/>
          <w:szCs w:val="24"/>
        </w:rPr>
        <w:t xml:space="preserve">occidentals </w:t>
      </w:r>
      <w:r w:rsidRPr="007A4697">
        <w:rPr>
          <w:rFonts w:ascii="Times New Roman" w:hAnsi="Times New Roman" w:cs="Times New Roman"/>
          <w:color w:val="FF0000"/>
          <w:sz w:val="24"/>
          <w:szCs w:val="24"/>
        </w:rPr>
        <w:t xml:space="preserve">(Fluted Pumpkin) Grown in </w:t>
      </w:r>
      <w:proofErr w:type="spellStart"/>
      <w:r w:rsidRPr="007A4697">
        <w:rPr>
          <w:rFonts w:ascii="Times New Roman" w:hAnsi="Times New Roman" w:cs="Times New Roman"/>
          <w:color w:val="FF0000"/>
          <w:sz w:val="24"/>
          <w:szCs w:val="24"/>
        </w:rPr>
        <w:t>Ekpan</w:t>
      </w:r>
      <w:proofErr w:type="spellEnd"/>
      <w:r w:rsidRPr="007A4697">
        <w:rPr>
          <w:rFonts w:ascii="Times New Roman" w:hAnsi="Times New Roman" w:cs="Times New Roman"/>
          <w:color w:val="FF0000"/>
          <w:sz w:val="24"/>
          <w:szCs w:val="24"/>
        </w:rPr>
        <w:t xml:space="preserve"> (Host Community of Warri Refinery) Nigeria. </w:t>
      </w:r>
      <w:r w:rsidRPr="007A4697">
        <w:rPr>
          <w:rFonts w:ascii="Times New Roman" w:hAnsi="Times New Roman" w:cs="Times New Roman"/>
          <w:i/>
          <w:color w:val="FF0000"/>
          <w:sz w:val="24"/>
          <w:szCs w:val="24"/>
        </w:rPr>
        <w:t>International Journal of Science and Research,</w:t>
      </w:r>
      <w:r w:rsidRPr="007A4697">
        <w:rPr>
          <w:rFonts w:ascii="Times New Roman" w:hAnsi="Times New Roman" w:cs="Times New Roman"/>
          <w:color w:val="FF0000"/>
          <w:sz w:val="24"/>
          <w:szCs w:val="24"/>
        </w:rPr>
        <w:t xml:space="preserve"> </w:t>
      </w:r>
      <w:r w:rsidRPr="007A4697">
        <w:rPr>
          <w:rFonts w:ascii="Times New Roman" w:eastAsia="Times New Roman" w:hAnsi="Times New Roman" w:cs="Times New Roman"/>
          <w:color w:val="FF0000"/>
          <w:sz w:val="24"/>
          <w:szCs w:val="24"/>
        </w:rPr>
        <w:t>9(12), 1111-1118.   http//:</w:t>
      </w:r>
      <w:r w:rsidRPr="007A4697">
        <w:rPr>
          <w:rFonts w:ascii="Times New Roman" w:eastAsia="Arial" w:hAnsi="Times New Roman" w:cs="Times New Roman"/>
          <w:color w:val="FF0000"/>
          <w:sz w:val="24"/>
          <w:szCs w:val="24"/>
        </w:rPr>
        <w:t>10.21275/SR201203193133</w:t>
      </w:r>
    </w:p>
    <w:p w:rsidR="009B3088" w:rsidRPr="007A4697" w:rsidRDefault="009B3088" w:rsidP="008424A2">
      <w:pPr>
        <w:spacing w:after="0" w:line="240" w:lineRule="auto"/>
        <w:ind w:left="720" w:hanging="900"/>
        <w:jc w:val="both"/>
        <w:rPr>
          <w:rFonts w:ascii="Times New Roman" w:eastAsia="Times New Roman" w:hAnsi="Times New Roman" w:cs="Times New Roman"/>
          <w:sz w:val="24"/>
          <w:szCs w:val="24"/>
        </w:rPr>
      </w:pPr>
    </w:p>
    <w:p w:rsidR="00415F56" w:rsidRPr="007A4697" w:rsidRDefault="00324C93" w:rsidP="008424A2">
      <w:pPr>
        <w:spacing w:after="48" w:line="240" w:lineRule="auto"/>
        <w:ind w:left="720" w:hanging="900"/>
        <w:jc w:val="both"/>
        <w:rPr>
          <w:rFonts w:ascii="Times New Roman" w:hAnsi="Times New Roman" w:cs="Times New Roman"/>
          <w:sz w:val="24"/>
          <w:szCs w:val="24"/>
        </w:rPr>
      </w:pPr>
      <w:proofErr w:type="spellStart"/>
      <w:r w:rsidRPr="007A4697">
        <w:rPr>
          <w:rFonts w:ascii="Times New Roman" w:hAnsi="Times New Roman" w:cs="Times New Roman"/>
          <w:sz w:val="24"/>
          <w:szCs w:val="24"/>
        </w:rPr>
        <w:t>Chukuka</w:t>
      </w:r>
      <w:proofErr w:type="spellEnd"/>
      <w:r w:rsidRPr="007A4697">
        <w:rPr>
          <w:rFonts w:ascii="Times New Roman" w:hAnsi="Times New Roman" w:cs="Times New Roman"/>
          <w:sz w:val="24"/>
          <w:szCs w:val="24"/>
        </w:rPr>
        <w:t xml:space="preserve">, V.I., </w:t>
      </w:r>
      <w:proofErr w:type="spellStart"/>
      <w:r w:rsidRPr="007A4697">
        <w:rPr>
          <w:rFonts w:ascii="Times New Roman" w:hAnsi="Times New Roman" w:cs="Times New Roman"/>
          <w:sz w:val="24"/>
          <w:szCs w:val="24"/>
        </w:rPr>
        <w:t>Ejechi</w:t>
      </w:r>
      <w:proofErr w:type="spellEnd"/>
      <w:r w:rsidRPr="007A4697">
        <w:rPr>
          <w:rFonts w:ascii="Times New Roman" w:hAnsi="Times New Roman" w:cs="Times New Roman"/>
          <w:sz w:val="24"/>
          <w:szCs w:val="24"/>
        </w:rPr>
        <w:t xml:space="preserve">, B.O. and </w:t>
      </w:r>
      <w:proofErr w:type="spellStart"/>
      <w:r w:rsidRPr="007A4697">
        <w:rPr>
          <w:rFonts w:ascii="Times New Roman" w:hAnsi="Times New Roman" w:cs="Times New Roman"/>
          <w:sz w:val="24"/>
          <w:szCs w:val="24"/>
        </w:rPr>
        <w:t>Akpomie</w:t>
      </w:r>
      <w:proofErr w:type="spellEnd"/>
      <w:r w:rsidRPr="007A4697">
        <w:rPr>
          <w:rFonts w:ascii="Times New Roman" w:hAnsi="Times New Roman" w:cs="Times New Roman"/>
          <w:sz w:val="24"/>
          <w:szCs w:val="24"/>
        </w:rPr>
        <w:t xml:space="preserve">, O.O. (2025). Profiling of Hydrocarbon Degrading Bacteria species isolated from Hydrocarbon polluted wastewater. </w:t>
      </w:r>
      <w:r w:rsidRPr="007A4697">
        <w:rPr>
          <w:rFonts w:ascii="Times New Roman" w:hAnsi="Times New Roman" w:cs="Times New Roman"/>
          <w:i/>
          <w:sz w:val="24"/>
          <w:szCs w:val="24"/>
        </w:rPr>
        <w:t xml:space="preserve">Nigerian Journal of Science and Environment. </w:t>
      </w:r>
      <w:r w:rsidRPr="007A4697">
        <w:rPr>
          <w:rFonts w:ascii="Times New Roman" w:hAnsi="Times New Roman" w:cs="Times New Roman"/>
          <w:sz w:val="24"/>
          <w:szCs w:val="24"/>
        </w:rPr>
        <w:t xml:space="preserve">23 (2) 209-218. </w:t>
      </w:r>
      <w:hyperlink r:id="rId15" w:history="1">
        <w:r w:rsidRPr="007A4697">
          <w:rPr>
            <w:rStyle w:val="Hyperlink"/>
            <w:rFonts w:ascii="Times New Roman" w:hAnsi="Times New Roman" w:cs="Times New Roman"/>
            <w:color w:val="auto"/>
            <w:sz w:val="24"/>
            <w:szCs w:val="24"/>
          </w:rPr>
          <w:t>http://doi.org/10.61448/njse2322517</w:t>
        </w:r>
      </w:hyperlink>
      <w:r w:rsidRPr="007A4697">
        <w:rPr>
          <w:rFonts w:ascii="Times New Roman" w:hAnsi="Times New Roman" w:cs="Times New Roman"/>
          <w:sz w:val="24"/>
          <w:szCs w:val="24"/>
        </w:rPr>
        <w:t xml:space="preserve">.  </w:t>
      </w:r>
    </w:p>
    <w:p w:rsidR="00415F56" w:rsidRPr="007A4697" w:rsidRDefault="00415F56" w:rsidP="008424A2">
      <w:pPr>
        <w:spacing w:after="48" w:line="240" w:lineRule="auto"/>
        <w:ind w:left="720" w:hanging="900"/>
        <w:jc w:val="both"/>
        <w:rPr>
          <w:rFonts w:ascii="Times New Roman" w:hAnsi="Times New Roman" w:cs="Times New Roman"/>
          <w:sz w:val="24"/>
          <w:szCs w:val="24"/>
        </w:rPr>
      </w:pPr>
    </w:p>
    <w:p w:rsidR="00415F56" w:rsidRPr="007A4697" w:rsidRDefault="00324C93" w:rsidP="008424A2">
      <w:pPr>
        <w:spacing w:after="48" w:line="240" w:lineRule="auto"/>
        <w:ind w:left="720" w:hanging="900"/>
        <w:jc w:val="both"/>
        <w:rPr>
          <w:rFonts w:ascii="Times New Roman" w:hAnsi="Times New Roman" w:cs="Times New Roman"/>
          <w:color w:val="FF0000"/>
          <w:sz w:val="24"/>
          <w:szCs w:val="24"/>
          <w:lang w:val="en-GB"/>
        </w:rPr>
      </w:pPr>
      <w:proofErr w:type="spellStart"/>
      <w:r w:rsidRPr="007A4697">
        <w:rPr>
          <w:rFonts w:ascii="Times New Roman" w:hAnsi="Times New Roman" w:cs="Times New Roman"/>
          <w:color w:val="FF0000"/>
          <w:sz w:val="24"/>
          <w:szCs w:val="24"/>
          <w:lang w:val="en-GB"/>
        </w:rPr>
        <w:t>Ehis-Eriakha</w:t>
      </w:r>
      <w:proofErr w:type="spellEnd"/>
      <w:r w:rsidRPr="007A4697">
        <w:rPr>
          <w:rFonts w:ascii="Times New Roman" w:hAnsi="Times New Roman" w:cs="Times New Roman"/>
          <w:color w:val="FF0000"/>
          <w:sz w:val="24"/>
          <w:szCs w:val="24"/>
          <w:lang w:val="en-GB"/>
        </w:rPr>
        <w:t xml:space="preserve">, C. B., </w:t>
      </w:r>
      <w:proofErr w:type="spellStart"/>
      <w:r w:rsidRPr="007A4697">
        <w:rPr>
          <w:rFonts w:ascii="Times New Roman" w:hAnsi="Times New Roman" w:cs="Times New Roman"/>
          <w:color w:val="FF0000"/>
          <w:sz w:val="24"/>
          <w:szCs w:val="24"/>
          <w:lang w:val="en-GB"/>
        </w:rPr>
        <w:t>Chikere</w:t>
      </w:r>
      <w:proofErr w:type="spellEnd"/>
      <w:r w:rsidRPr="007A4697">
        <w:rPr>
          <w:rFonts w:ascii="Times New Roman" w:hAnsi="Times New Roman" w:cs="Times New Roman"/>
          <w:color w:val="FF0000"/>
          <w:sz w:val="24"/>
          <w:szCs w:val="24"/>
          <w:lang w:val="en-GB"/>
        </w:rPr>
        <w:t xml:space="preserve">, C. B and </w:t>
      </w:r>
      <w:proofErr w:type="spellStart"/>
      <w:r w:rsidRPr="007A4697">
        <w:rPr>
          <w:rFonts w:ascii="Times New Roman" w:hAnsi="Times New Roman" w:cs="Times New Roman"/>
          <w:color w:val="FF0000"/>
          <w:sz w:val="24"/>
          <w:szCs w:val="24"/>
          <w:lang w:val="en-GB"/>
        </w:rPr>
        <w:t>Akaranta</w:t>
      </w:r>
      <w:proofErr w:type="spellEnd"/>
      <w:r w:rsidRPr="007A4697">
        <w:rPr>
          <w:rFonts w:ascii="Times New Roman" w:hAnsi="Times New Roman" w:cs="Times New Roman"/>
          <w:color w:val="FF0000"/>
          <w:sz w:val="24"/>
          <w:szCs w:val="24"/>
          <w:lang w:val="en-GB"/>
        </w:rPr>
        <w:t xml:space="preserve">, O. (2020). Functional gene diversity of selected indigenous hydrocarbon‐degrading bacteria in aged crude oil. </w:t>
      </w:r>
      <w:r w:rsidRPr="007A4697">
        <w:rPr>
          <w:rFonts w:ascii="Times New Roman" w:hAnsi="Times New Roman" w:cs="Times New Roman"/>
          <w:i/>
          <w:color w:val="FF0000"/>
          <w:sz w:val="24"/>
          <w:szCs w:val="24"/>
          <w:lang w:val="en-GB"/>
        </w:rPr>
        <w:t>International Journal of Microbiology</w:t>
      </w:r>
      <w:r w:rsidR="00DF78B9" w:rsidRPr="007A4697">
        <w:rPr>
          <w:rFonts w:ascii="Times New Roman" w:hAnsi="Times New Roman" w:cs="Times New Roman"/>
          <w:color w:val="FF0000"/>
          <w:sz w:val="24"/>
          <w:szCs w:val="24"/>
          <w:lang w:val="en-GB"/>
        </w:rPr>
        <w:t>, 1,</w:t>
      </w:r>
      <w:r w:rsidRPr="007A4697">
        <w:rPr>
          <w:rFonts w:ascii="Times New Roman" w:hAnsi="Times New Roman" w:cs="Times New Roman"/>
          <w:color w:val="FF0000"/>
          <w:sz w:val="24"/>
          <w:szCs w:val="24"/>
          <w:lang w:val="en-GB"/>
        </w:rPr>
        <w:t xml:space="preserve"> 2141209.</w:t>
      </w:r>
      <w:r w:rsidRPr="007A4697">
        <w:rPr>
          <w:rFonts w:ascii="Times New Roman" w:hAnsi="Times New Roman" w:cs="Times New Roman"/>
          <w:color w:val="FF0000"/>
          <w:sz w:val="24"/>
          <w:szCs w:val="24"/>
        </w:rPr>
        <w:t xml:space="preserve"> </w:t>
      </w:r>
      <w:hyperlink r:id="rId16" w:history="1">
        <w:r w:rsidRPr="007A4697">
          <w:rPr>
            <w:rStyle w:val="Hyperlink"/>
            <w:rFonts w:ascii="Times New Roman" w:hAnsi="Times New Roman" w:cs="Times New Roman"/>
            <w:color w:val="FF0000"/>
            <w:sz w:val="24"/>
            <w:szCs w:val="24"/>
            <w:lang w:val="en-GB"/>
          </w:rPr>
          <w:t>https://onlinelibrary.wiley.com/doi/abs/10.1155/2020/2141209</w:t>
        </w:r>
      </w:hyperlink>
      <w:r w:rsidRPr="007A4697">
        <w:rPr>
          <w:rFonts w:ascii="Times New Roman" w:hAnsi="Times New Roman" w:cs="Times New Roman"/>
          <w:color w:val="FF0000"/>
          <w:sz w:val="24"/>
          <w:szCs w:val="24"/>
          <w:lang w:val="en-GB"/>
        </w:rPr>
        <w:t xml:space="preserve"> </w:t>
      </w:r>
    </w:p>
    <w:p w:rsidR="00415F56" w:rsidRPr="007A4697" w:rsidRDefault="00415F56" w:rsidP="008424A2">
      <w:pPr>
        <w:spacing w:after="48" w:line="240" w:lineRule="auto"/>
        <w:ind w:left="720" w:hanging="900"/>
        <w:jc w:val="both"/>
        <w:rPr>
          <w:rFonts w:ascii="Times New Roman" w:hAnsi="Times New Roman" w:cs="Times New Roman"/>
          <w:sz w:val="24"/>
          <w:szCs w:val="24"/>
        </w:rPr>
      </w:pPr>
    </w:p>
    <w:p w:rsidR="00415F56" w:rsidRPr="007A4697" w:rsidRDefault="007A57DD" w:rsidP="008424A2">
      <w:pPr>
        <w:spacing w:after="4" w:line="240" w:lineRule="auto"/>
        <w:ind w:left="720" w:right="26" w:hanging="900"/>
        <w:jc w:val="both"/>
        <w:rPr>
          <w:rFonts w:ascii="Times New Roman" w:hAnsi="Times New Roman" w:cs="Times New Roman"/>
          <w:sz w:val="24"/>
          <w:szCs w:val="24"/>
        </w:rPr>
      </w:pPr>
      <w:hyperlink r:id="rId17" w:history="1">
        <w:r w:rsidR="00324C93" w:rsidRPr="007A4697">
          <w:rPr>
            <w:rFonts w:ascii="Times New Roman" w:hAnsi="Times New Roman" w:cs="Times New Roman"/>
            <w:sz w:val="24"/>
            <w:szCs w:val="24"/>
          </w:rPr>
          <w:t>French, K.E., Zhou, Z., Terry, N., 2020. Horizontal ‘gene drives</w:t>
        </w:r>
      </w:hyperlink>
      <w:hyperlink r:id="rId18" w:history="1">
        <w:r w:rsidR="00324C93" w:rsidRPr="007A4697">
          <w:rPr>
            <w:rFonts w:ascii="Times New Roman" w:hAnsi="Times New Roman" w:cs="Times New Roman"/>
            <w:sz w:val="24"/>
            <w:szCs w:val="24"/>
          </w:rPr>
          <w:t>’</w:t>
        </w:r>
      </w:hyperlink>
      <w:hyperlink r:id="rId19" w:history="1">
        <w:r w:rsidR="00324C93" w:rsidRPr="007A4697">
          <w:rPr>
            <w:rFonts w:ascii="Times New Roman" w:hAnsi="Times New Roman" w:cs="Times New Roman"/>
            <w:sz w:val="24"/>
            <w:szCs w:val="24"/>
            <w:vertAlign w:val="subscript"/>
          </w:rPr>
          <w:t xml:space="preserve"> </w:t>
        </w:r>
      </w:hyperlink>
      <w:hyperlink r:id="rId20" w:history="1">
        <w:r w:rsidR="00324C93" w:rsidRPr="007A4697">
          <w:rPr>
            <w:rFonts w:ascii="Times New Roman" w:hAnsi="Times New Roman" w:cs="Times New Roman"/>
            <w:sz w:val="24"/>
            <w:szCs w:val="24"/>
          </w:rPr>
          <w:t xml:space="preserve">harness indigenous </w:t>
        </w:r>
      </w:hyperlink>
      <w:hyperlink r:id="rId21" w:history="1">
        <w:r w:rsidR="00324C93" w:rsidRPr="007A4697">
          <w:rPr>
            <w:rFonts w:ascii="Times New Roman" w:hAnsi="Times New Roman" w:cs="Times New Roman"/>
            <w:sz w:val="24"/>
            <w:szCs w:val="24"/>
          </w:rPr>
          <w:t xml:space="preserve">bacteria for bioremediation. </w:t>
        </w:r>
        <w:r w:rsidR="00324C93" w:rsidRPr="007A4697">
          <w:rPr>
            <w:rFonts w:ascii="Times New Roman" w:hAnsi="Times New Roman" w:cs="Times New Roman"/>
            <w:i/>
            <w:sz w:val="24"/>
            <w:szCs w:val="24"/>
          </w:rPr>
          <w:t xml:space="preserve">Scientific Report. </w:t>
        </w:r>
        <w:r w:rsidR="00324C93" w:rsidRPr="007A4697">
          <w:rPr>
            <w:rFonts w:ascii="Times New Roman" w:hAnsi="Times New Roman" w:cs="Times New Roman"/>
            <w:sz w:val="24"/>
            <w:szCs w:val="24"/>
          </w:rPr>
          <w:t>10 (1), 1</w:t>
        </w:r>
      </w:hyperlink>
      <w:hyperlink r:id="rId22" w:history="1">
        <w:r w:rsidR="00324C93" w:rsidRPr="007A4697">
          <w:rPr>
            <w:rFonts w:ascii="Times New Roman" w:hAnsi="Times New Roman" w:cs="Times New Roman"/>
            <w:sz w:val="24"/>
            <w:szCs w:val="24"/>
          </w:rPr>
          <w:t>–</w:t>
        </w:r>
      </w:hyperlink>
      <w:hyperlink r:id="rId23" w:history="1">
        <w:r w:rsidR="00324C93" w:rsidRPr="007A4697">
          <w:rPr>
            <w:rFonts w:ascii="Times New Roman" w:hAnsi="Times New Roman" w:cs="Times New Roman"/>
            <w:sz w:val="24"/>
            <w:szCs w:val="24"/>
          </w:rPr>
          <w:t>11</w:t>
        </w:r>
      </w:hyperlink>
      <w:r w:rsidR="00324C93" w:rsidRPr="007A4697">
        <w:rPr>
          <w:rFonts w:ascii="Times New Roman" w:hAnsi="Times New Roman" w:cs="Times New Roman"/>
          <w:sz w:val="24"/>
          <w:szCs w:val="24"/>
        </w:rPr>
        <w:t xml:space="preserve">. </w:t>
      </w:r>
    </w:p>
    <w:p w:rsidR="00415F56" w:rsidRPr="007A4697" w:rsidRDefault="00415F56" w:rsidP="008424A2">
      <w:pPr>
        <w:spacing w:after="4" w:line="240" w:lineRule="auto"/>
        <w:ind w:left="720" w:right="26" w:hanging="900"/>
        <w:jc w:val="both"/>
        <w:rPr>
          <w:rFonts w:ascii="Times New Roman" w:hAnsi="Times New Roman" w:cs="Times New Roman"/>
          <w:sz w:val="24"/>
          <w:szCs w:val="24"/>
        </w:rPr>
      </w:pPr>
    </w:p>
    <w:p w:rsidR="00415F56" w:rsidRPr="007A4697" w:rsidRDefault="00324C93" w:rsidP="008424A2">
      <w:pPr>
        <w:widowControl w:val="0"/>
        <w:autoSpaceDE w:val="0"/>
        <w:spacing w:line="240" w:lineRule="auto"/>
        <w:ind w:left="720" w:hanging="900"/>
        <w:jc w:val="both"/>
        <w:rPr>
          <w:rFonts w:ascii="Times New Roman" w:eastAsia="Times New Roman" w:hAnsi="Times New Roman" w:cs="Times New Roman"/>
          <w:kern w:val="2"/>
          <w:sz w:val="24"/>
          <w:szCs w:val="24"/>
          <w:lang w:val="en-GB" w:bidi="hi-IN"/>
        </w:rPr>
      </w:pPr>
      <w:r w:rsidRPr="007A4697">
        <w:rPr>
          <w:rFonts w:ascii="Times New Roman" w:eastAsia="Times New Roman" w:hAnsi="Times New Roman" w:cs="Times New Roman"/>
          <w:kern w:val="2"/>
          <w:sz w:val="24"/>
          <w:szCs w:val="24"/>
          <w:lang w:val="en-GB" w:bidi="hi-IN"/>
        </w:rPr>
        <w:t xml:space="preserve">Habib, S., Johari, W. L. W., Johari, W., </w:t>
      </w:r>
      <w:proofErr w:type="spellStart"/>
      <w:r w:rsidRPr="007A4697">
        <w:rPr>
          <w:rFonts w:ascii="Times New Roman" w:eastAsia="Times New Roman" w:hAnsi="Times New Roman" w:cs="Times New Roman"/>
          <w:kern w:val="2"/>
          <w:sz w:val="24"/>
          <w:szCs w:val="24"/>
          <w:lang w:val="en-GB" w:bidi="hi-IN"/>
        </w:rPr>
        <w:t>Shukor</w:t>
      </w:r>
      <w:proofErr w:type="spellEnd"/>
      <w:r w:rsidRPr="007A4697">
        <w:rPr>
          <w:rFonts w:ascii="Times New Roman" w:eastAsia="Times New Roman" w:hAnsi="Times New Roman" w:cs="Times New Roman"/>
          <w:kern w:val="2"/>
          <w:sz w:val="24"/>
          <w:szCs w:val="24"/>
          <w:lang w:val="en-GB" w:bidi="hi-IN"/>
        </w:rPr>
        <w:t xml:space="preserve">, M. Y. A and </w:t>
      </w:r>
      <w:proofErr w:type="spellStart"/>
      <w:r w:rsidRPr="007A4697">
        <w:rPr>
          <w:rFonts w:ascii="Times New Roman" w:eastAsia="Times New Roman" w:hAnsi="Times New Roman" w:cs="Times New Roman"/>
          <w:kern w:val="2"/>
          <w:sz w:val="24"/>
          <w:szCs w:val="24"/>
          <w:lang w:val="en-GB" w:bidi="hi-IN"/>
        </w:rPr>
        <w:t>Yasid</w:t>
      </w:r>
      <w:proofErr w:type="spellEnd"/>
      <w:r w:rsidRPr="007A4697">
        <w:rPr>
          <w:rFonts w:ascii="Times New Roman" w:eastAsia="Times New Roman" w:hAnsi="Times New Roman" w:cs="Times New Roman"/>
          <w:kern w:val="2"/>
          <w:sz w:val="24"/>
          <w:szCs w:val="24"/>
          <w:lang w:val="en-GB" w:bidi="hi-IN"/>
        </w:rPr>
        <w:t xml:space="preserve">, N. A. (2017). Screening of Hydrocarbon- degrading bacteria isolates using the redox application of 2, 6 – Dichlorophenol indophenol. </w:t>
      </w:r>
      <w:r w:rsidRPr="007A4697">
        <w:rPr>
          <w:rFonts w:ascii="Times New Roman" w:eastAsia="Times New Roman" w:hAnsi="Times New Roman" w:cs="Times New Roman"/>
          <w:i/>
          <w:kern w:val="2"/>
          <w:sz w:val="24"/>
          <w:szCs w:val="24"/>
          <w:lang w:val="en-GB" w:bidi="hi-IN"/>
        </w:rPr>
        <w:t>Bioremediation science and technology research</w:t>
      </w:r>
      <w:r w:rsidRPr="007A4697">
        <w:rPr>
          <w:rFonts w:ascii="Times New Roman" w:eastAsia="Times New Roman" w:hAnsi="Times New Roman" w:cs="Times New Roman"/>
          <w:kern w:val="2"/>
          <w:sz w:val="24"/>
          <w:szCs w:val="24"/>
          <w:lang w:val="en-GB" w:bidi="hi-IN"/>
        </w:rPr>
        <w:t xml:space="preserve"> 5 (2) 13-1</w:t>
      </w:r>
    </w:p>
    <w:p w:rsidR="00415F56" w:rsidRPr="007A4697" w:rsidRDefault="00324C93" w:rsidP="008424A2">
      <w:pPr>
        <w:widowControl w:val="0"/>
        <w:autoSpaceDE w:val="0"/>
        <w:spacing w:line="240" w:lineRule="auto"/>
        <w:ind w:left="720" w:hanging="900"/>
        <w:jc w:val="both"/>
        <w:rPr>
          <w:rFonts w:ascii="Times New Roman" w:hAnsi="Times New Roman" w:cs="Times New Roman"/>
          <w:sz w:val="24"/>
          <w:szCs w:val="24"/>
        </w:rPr>
      </w:pPr>
      <w:proofErr w:type="spellStart"/>
      <w:r w:rsidRPr="007A4697">
        <w:rPr>
          <w:rFonts w:ascii="Times New Roman" w:hAnsi="Times New Roman" w:cs="Times New Roman"/>
          <w:sz w:val="24"/>
          <w:szCs w:val="24"/>
        </w:rPr>
        <w:t>Ikuma</w:t>
      </w:r>
      <w:proofErr w:type="spellEnd"/>
      <w:r w:rsidRPr="007A4697">
        <w:rPr>
          <w:rFonts w:ascii="Times New Roman" w:hAnsi="Times New Roman" w:cs="Times New Roman"/>
          <w:sz w:val="24"/>
          <w:szCs w:val="24"/>
        </w:rPr>
        <w:t xml:space="preserve">, K. and </w:t>
      </w:r>
      <w:proofErr w:type="spellStart"/>
      <w:r w:rsidRPr="007A4697">
        <w:rPr>
          <w:rFonts w:ascii="Times New Roman" w:hAnsi="Times New Roman" w:cs="Times New Roman"/>
          <w:sz w:val="24"/>
          <w:szCs w:val="24"/>
        </w:rPr>
        <w:t>Gunsch</w:t>
      </w:r>
      <w:proofErr w:type="spellEnd"/>
      <w:r w:rsidRPr="007A4697">
        <w:rPr>
          <w:rFonts w:ascii="Times New Roman" w:hAnsi="Times New Roman" w:cs="Times New Roman"/>
          <w:sz w:val="24"/>
          <w:szCs w:val="24"/>
        </w:rPr>
        <w:t>, C. K. (2012). Genetic bioaugmentation as an effective method for in situ bioremediation. Bioengineered, 3:4, 236-241. http://dx.doi.org/10.4161/bioe.20551</w:t>
      </w:r>
    </w:p>
    <w:p w:rsidR="00415F56" w:rsidRPr="007A4697" w:rsidRDefault="00324C93" w:rsidP="008424A2">
      <w:pPr>
        <w:widowControl w:val="0"/>
        <w:autoSpaceDE w:val="0"/>
        <w:spacing w:line="240" w:lineRule="auto"/>
        <w:ind w:left="720" w:hanging="900"/>
        <w:jc w:val="both"/>
        <w:rPr>
          <w:rFonts w:ascii="Times New Roman" w:eastAsia="Times New Roman" w:hAnsi="Times New Roman" w:cs="Times New Roman"/>
          <w:kern w:val="2"/>
          <w:sz w:val="24"/>
          <w:szCs w:val="24"/>
          <w:lang w:val="en-GB" w:bidi="hi-IN"/>
        </w:rPr>
      </w:pPr>
      <w:r w:rsidRPr="007A4697">
        <w:rPr>
          <w:rFonts w:ascii="Times New Roman" w:hAnsi="Times New Roman" w:cs="Times New Roman"/>
          <w:sz w:val="24"/>
          <w:szCs w:val="24"/>
        </w:rPr>
        <w:t xml:space="preserve">Ismail S, and </w:t>
      </w:r>
      <w:proofErr w:type="spellStart"/>
      <w:r w:rsidRPr="007A4697">
        <w:rPr>
          <w:rFonts w:ascii="Times New Roman" w:hAnsi="Times New Roman" w:cs="Times New Roman"/>
          <w:sz w:val="24"/>
          <w:szCs w:val="24"/>
        </w:rPr>
        <w:t>Dadrasnia</w:t>
      </w:r>
      <w:proofErr w:type="spellEnd"/>
      <w:r w:rsidRPr="007A4697">
        <w:rPr>
          <w:rFonts w:ascii="Times New Roman" w:hAnsi="Times New Roman" w:cs="Times New Roman"/>
          <w:sz w:val="24"/>
          <w:szCs w:val="24"/>
        </w:rPr>
        <w:t xml:space="preserve"> A. (2015). Biotechnological potential of </w:t>
      </w:r>
      <w:r w:rsidRPr="007A4697">
        <w:rPr>
          <w:rFonts w:ascii="Times New Roman" w:hAnsi="Times New Roman" w:cs="Times New Roman"/>
          <w:i/>
          <w:sz w:val="24"/>
          <w:szCs w:val="24"/>
        </w:rPr>
        <w:t xml:space="preserve">Bacillus </w:t>
      </w:r>
      <w:proofErr w:type="spellStart"/>
      <w:r w:rsidRPr="007A4697">
        <w:rPr>
          <w:rFonts w:ascii="Times New Roman" w:hAnsi="Times New Roman" w:cs="Times New Roman"/>
          <w:i/>
          <w:sz w:val="24"/>
          <w:szCs w:val="24"/>
        </w:rPr>
        <w:t>salmalaya</w:t>
      </w:r>
      <w:proofErr w:type="spellEnd"/>
      <w:r w:rsidRPr="007A4697">
        <w:rPr>
          <w:rFonts w:ascii="Times New Roman" w:hAnsi="Times New Roman" w:cs="Times New Roman"/>
          <w:sz w:val="24"/>
          <w:szCs w:val="24"/>
        </w:rPr>
        <w:t xml:space="preserve"> 139SI: a novel strain for remediating water polluted with crude oil waste. </w:t>
      </w:r>
      <w:proofErr w:type="spellStart"/>
      <w:r w:rsidRPr="007A4697">
        <w:rPr>
          <w:rFonts w:ascii="Times New Roman" w:hAnsi="Times New Roman" w:cs="Times New Roman"/>
          <w:i/>
          <w:sz w:val="24"/>
          <w:szCs w:val="24"/>
        </w:rPr>
        <w:t>PLoS</w:t>
      </w:r>
      <w:proofErr w:type="spellEnd"/>
      <w:r w:rsidRPr="007A4697">
        <w:rPr>
          <w:rFonts w:ascii="Times New Roman" w:hAnsi="Times New Roman" w:cs="Times New Roman"/>
          <w:i/>
          <w:sz w:val="24"/>
          <w:szCs w:val="24"/>
        </w:rPr>
        <w:t xml:space="preserve"> On</w:t>
      </w:r>
      <w:r w:rsidRPr="007A4697">
        <w:rPr>
          <w:rFonts w:ascii="Times New Roman" w:hAnsi="Times New Roman" w:cs="Times New Roman"/>
          <w:sz w:val="24"/>
          <w:szCs w:val="24"/>
        </w:rPr>
        <w:t>e. 10 (4):e0120931</w:t>
      </w:r>
    </w:p>
    <w:p w:rsidR="00415F56" w:rsidRPr="007A4697" w:rsidRDefault="00324C93" w:rsidP="008424A2">
      <w:pPr>
        <w:ind w:left="720" w:hanging="900"/>
        <w:jc w:val="both"/>
        <w:rPr>
          <w:rFonts w:ascii="Times New Roman" w:hAnsi="Times New Roman" w:cs="Times New Roman"/>
          <w:sz w:val="24"/>
          <w:szCs w:val="24"/>
        </w:rPr>
      </w:pPr>
      <w:r w:rsidRPr="007A4697">
        <w:rPr>
          <w:rFonts w:ascii="Times New Roman" w:hAnsi="Times New Roman" w:cs="Times New Roman"/>
          <w:sz w:val="24"/>
          <w:szCs w:val="24"/>
        </w:rPr>
        <w:t xml:space="preserve">John, R. C., Essien, J. P., Akpan, S. B. and </w:t>
      </w:r>
      <w:proofErr w:type="spellStart"/>
      <w:r w:rsidRPr="007A4697">
        <w:rPr>
          <w:rFonts w:ascii="Times New Roman" w:hAnsi="Times New Roman" w:cs="Times New Roman"/>
          <w:sz w:val="24"/>
          <w:szCs w:val="24"/>
        </w:rPr>
        <w:t>Okpokwasili</w:t>
      </w:r>
      <w:proofErr w:type="spellEnd"/>
      <w:r w:rsidRPr="007A4697">
        <w:rPr>
          <w:rFonts w:ascii="Times New Roman" w:hAnsi="Times New Roman" w:cs="Times New Roman"/>
          <w:sz w:val="24"/>
          <w:szCs w:val="24"/>
        </w:rPr>
        <w:t xml:space="preserve">, G. C. (2012). Polycyclic Aromatic Hydrocarbon degrading Bacteria from Aviation Fuel Spill Site at </w:t>
      </w:r>
      <w:proofErr w:type="spellStart"/>
      <w:r w:rsidRPr="007A4697">
        <w:rPr>
          <w:rFonts w:ascii="Times New Roman" w:hAnsi="Times New Roman" w:cs="Times New Roman"/>
          <w:sz w:val="24"/>
          <w:szCs w:val="24"/>
        </w:rPr>
        <w:t>Ibeno</w:t>
      </w:r>
      <w:proofErr w:type="spellEnd"/>
      <w:r w:rsidRPr="007A4697">
        <w:rPr>
          <w:rFonts w:ascii="Times New Roman" w:hAnsi="Times New Roman" w:cs="Times New Roman"/>
          <w:sz w:val="24"/>
          <w:szCs w:val="24"/>
        </w:rPr>
        <w:t xml:space="preserve">, Nigeria. </w:t>
      </w:r>
      <w:r w:rsidRPr="007A4697">
        <w:rPr>
          <w:rFonts w:ascii="Times New Roman" w:hAnsi="Times New Roman" w:cs="Times New Roman"/>
          <w:i/>
          <w:sz w:val="24"/>
          <w:szCs w:val="24"/>
        </w:rPr>
        <w:t>Bulletin Journal of Environmental Contamination and Toxicology.</w:t>
      </w:r>
      <w:r w:rsidRPr="007A4697">
        <w:rPr>
          <w:rFonts w:ascii="Times New Roman" w:hAnsi="Times New Roman" w:cs="Times New Roman"/>
          <w:sz w:val="24"/>
          <w:szCs w:val="24"/>
        </w:rPr>
        <w:t xml:space="preserve"> 88:1014-1019</w:t>
      </w:r>
    </w:p>
    <w:p w:rsidR="00415F56" w:rsidRPr="007A4697" w:rsidRDefault="007A57DD" w:rsidP="008424A2">
      <w:pPr>
        <w:spacing w:after="4" w:line="240" w:lineRule="auto"/>
        <w:ind w:left="720" w:right="26" w:hanging="900"/>
        <w:jc w:val="both"/>
        <w:rPr>
          <w:rFonts w:ascii="Times New Roman" w:hAnsi="Times New Roman" w:cs="Times New Roman"/>
          <w:sz w:val="24"/>
          <w:szCs w:val="24"/>
        </w:rPr>
      </w:pPr>
      <w:hyperlink r:id="rId24" w:history="1">
        <w:proofErr w:type="spellStart"/>
        <w:r w:rsidR="00324C93" w:rsidRPr="007A4697">
          <w:rPr>
            <w:rFonts w:ascii="Times New Roman" w:hAnsi="Times New Roman" w:cs="Times New Roman"/>
            <w:sz w:val="24"/>
            <w:szCs w:val="24"/>
          </w:rPr>
          <w:t>Ł</w:t>
        </w:r>
      </w:hyperlink>
      <w:hyperlink r:id="rId25" w:history="1">
        <w:r w:rsidR="00324C93" w:rsidRPr="007A4697">
          <w:rPr>
            <w:rFonts w:ascii="Times New Roman" w:hAnsi="Times New Roman" w:cs="Times New Roman"/>
            <w:sz w:val="24"/>
            <w:szCs w:val="24"/>
          </w:rPr>
          <w:t>awniczak</w:t>
        </w:r>
        <w:proofErr w:type="spellEnd"/>
        <w:r w:rsidR="00324C93" w:rsidRPr="007A4697">
          <w:rPr>
            <w:rFonts w:ascii="Times New Roman" w:hAnsi="Times New Roman" w:cs="Times New Roman"/>
            <w:sz w:val="24"/>
            <w:szCs w:val="24"/>
          </w:rPr>
          <w:t xml:space="preserve">, </w:t>
        </w:r>
      </w:hyperlink>
      <w:hyperlink r:id="rId26" w:history="1">
        <w:r w:rsidR="00324C93" w:rsidRPr="007A4697">
          <w:rPr>
            <w:rFonts w:ascii="Times New Roman" w:hAnsi="Times New Roman" w:cs="Times New Roman"/>
            <w:sz w:val="24"/>
            <w:szCs w:val="24"/>
          </w:rPr>
          <w:t>Ł</w:t>
        </w:r>
      </w:hyperlink>
      <w:hyperlink r:id="rId27" w:history="1">
        <w:r w:rsidR="00324C93" w:rsidRPr="007A4697">
          <w:rPr>
            <w:rFonts w:ascii="Times New Roman" w:hAnsi="Times New Roman" w:cs="Times New Roman"/>
            <w:sz w:val="24"/>
            <w:szCs w:val="24"/>
          </w:rPr>
          <w:t xml:space="preserve">., </w:t>
        </w:r>
        <w:proofErr w:type="spellStart"/>
        <w:r w:rsidR="00324C93" w:rsidRPr="007A4697">
          <w:rPr>
            <w:rFonts w:ascii="Times New Roman" w:hAnsi="Times New Roman" w:cs="Times New Roman"/>
            <w:sz w:val="24"/>
            <w:szCs w:val="24"/>
          </w:rPr>
          <w:t>Wo</w:t>
        </w:r>
      </w:hyperlink>
      <w:hyperlink r:id="rId28" w:history="1">
        <w:r w:rsidR="00324C93" w:rsidRPr="007A4697">
          <w:rPr>
            <w:rFonts w:ascii="Times New Roman" w:hAnsi="Times New Roman" w:cs="Times New Roman"/>
            <w:sz w:val="24"/>
            <w:szCs w:val="24"/>
          </w:rPr>
          <w:t>´</w:t>
        </w:r>
      </w:hyperlink>
      <w:hyperlink r:id="rId29" w:history="1">
        <w:r w:rsidR="00324C93" w:rsidRPr="007A4697">
          <w:rPr>
            <w:rFonts w:ascii="Times New Roman" w:hAnsi="Times New Roman" w:cs="Times New Roman"/>
            <w:sz w:val="24"/>
            <w:szCs w:val="24"/>
          </w:rPr>
          <w:t>zniak-Karczewska</w:t>
        </w:r>
        <w:proofErr w:type="spellEnd"/>
        <w:r w:rsidR="00324C93" w:rsidRPr="007A4697">
          <w:rPr>
            <w:rFonts w:ascii="Times New Roman" w:hAnsi="Times New Roman" w:cs="Times New Roman"/>
            <w:sz w:val="24"/>
            <w:szCs w:val="24"/>
          </w:rPr>
          <w:t xml:space="preserve">, M., </w:t>
        </w:r>
        <w:proofErr w:type="spellStart"/>
        <w:r w:rsidR="00324C93" w:rsidRPr="007A4697">
          <w:rPr>
            <w:rFonts w:ascii="Times New Roman" w:hAnsi="Times New Roman" w:cs="Times New Roman"/>
            <w:sz w:val="24"/>
            <w:szCs w:val="24"/>
          </w:rPr>
          <w:t>Loibner</w:t>
        </w:r>
        <w:proofErr w:type="spellEnd"/>
        <w:r w:rsidR="00324C93" w:rsidRPr="007A4697">
          <w:rPr>
            <w:rFonts w:ascii="Times New Roman" w:hAnsi="Times New Roman" w:cs="Times New Roman"/>
            <w:sz w:val="24"/>
            <w:szCs w:val="24"/>
          </w:rPr>
          <w:t xml:space="preserve">, A.P., </w:t>
        </w:r>
        <w:proofErr w:type="spellStart"/>
        <w:r w:rsidR="00324C93" w:rsidRPr="007A4697">
          <w:rPr>
            <w:rFonts w:ascii="Times New Roman" w:hAnsi="Times New Roman" w:cs="Times New Roman"/>
            <w:sz w:val="24"/>
            <w:szCs w:val="24"/>
          </w:rPr>
          <w:t>Heipieper</w:t>
        </w:r>
        <w:proofErr w:type="spellEnd"/>
        <w:r w:rsidR="00324C93" w:rsidRPr="007A4697">
          <w:rPr>
            <w:rFonts w:ascii="Times New Roman" w:hAnsi="Times New Roman" w:cs="Times New Roman"/>
            <w:sz w:val="24"/>
            <w:szCs w:val="24"/>
          </w:rPr>
          <w:t xml:space="preserve">, H.J., </w:t>
        </w:r>
        <w:proofErr w:type="spellStart"/>
        <w:r w:rsidR="00324C93" w:rsidRPr="007A4697">
          <w:rPr>
            <w:rFonts w:ascii="Times New Roman" w:hAnsi="Times New Roman" w:cs="Times New Roman"/>
            <w:sz w:val="24"/>
            <w:szCs w:val="24"/>
          </w:rPr>
          <w:t>Chrzanowski</w:t>
        </w:r>
        <w:proofErr w:type="spellEnd"/>
        <w:r w:rsidR="00324C93" w:rsidRPr="007A4697">
          <w:rPr>
            <w:rFonts w:ascii="Times New Roman" w:hAnsi="Times New Roman" w:cs="Times New Roman"/>
            <w:sz w:val="24"/>
            <w:szCs w:val="24"/>
          </w:rPr>
          <w:t xml:space="preserve">, </w:t>
        </w:r>
      </w:hyperlink>
      <w:hyperlink r:id="rId30" w:history="1">
        <w:r w:rsidR="00324C93" w:rsidRPr="007A4697">
          <w:rPr>
            <w:rFonts w:ascii="Times New Roman" w:hAnsi="Times New Roman" w:cs="Times New Roman"/>
            <w:sz w:val="24"/>
            <w:szCs w:val="24"/>
          </w:rPr>
          <w:t>Ł</w:t>
        </w:r>
      </w:hyperlink>
      <w:hyperlink r:id="rId31" w:history="1">
        <w:r w:rsidR="00324C93" w:rsidRPr="007A4697">
          <w:rPr>
            <w:rFonts w:ascii="Times New Roman" w:hAnsi="Times New Roman" w:cs="Times New Roman"/>
            <w:sz w:val="24"/>
            <w:szCs w:val="24"/>
          </w:rPr>
          <w:t>.,</w:t>
        </w:r>
      </w:hyperlink>
      <w:r w:rsidR="00324C93" w:rsidRPr="007A4697">
        <w:rPr>
          <w:rFonts w:ascii="Times New Roman" w:hAnsi="Times New Roman" w:cs="Times New Roman"/>
          <w:sz w:val="24"/>
          <w:szCs w:val="24"/>
        </w:rPr>
        <w:t xml:space="preserve"> </w:t>
      </w:r>
      <w:r w:rsidR="00324C93" w:rsidRPr="007A4697">
        <w:rPr>
          <w:rFonts w:ascii="Times New Roman" w:hAnsi="Times New Roman" w:cs="Times New Roman"/>
          <w:sz w:val="24"/>
          <w:szCs w:val="24"/>
        </w:rPr>
        <w:fldChar w:fldCharType="begin"/>
      </w:r>
      <w:r w:rsidR="00324C93" w:rsidRPr="007A4697">
        <w:rPr>
          <w:rFonts w:ascii="Times New Roman" w:hAnsi="Times New Roman" w:cs="Times New Roman"/>
          <w:sz w:val="24"/>
          <w:szCs w:val="24"/>
        </w:rPr>
        <w:instrText xml:space="preserve"> HYPERLINK "http://refhub.elsevier.com/S0045-6535(22)03244-1/sref86" \h </w:instrText>
      </w:r>
      <w:r w:rsidR="00324C93" w:rsidRPr="007A4697">
        <w:rPr>
          <w:rFonts w:ascii="Times New Roman" w:hAnsi="Times New Roman" w:cs="Times New Roman"/>
          <w:sz w:val="24"/>
          <w:szCs w:val="24"/>
        </w:rPr>
        <w:fldChar w:fldCharType="separate"/>
      </w:r>
      <w:r w:rsidR="00324C93" w:rsidRPr="007A4697">
        <w:rPr>
          <w:rFonts w:ascii="Times New Roman" w:hAnsi="Times New Roman" w:cs="Times New Roman"/>
          <w:sz w:val="24"/>
          <w:szCs w:val="24"/>
        </w:rPr>
        <w:t xml:space="preserve">2020.   </w:t>
      </w:r>
    </w:p>
    <w:p w:rsidR="00415F56" w:rsidRPr="007A4697" w:rsidRDefault="00324C93" w:rsidP="00B76CAE">
      <w:pPr>
        <w:spacing w:after="4" w:line="240" w:lineRule="auto"/>
        <w:ind w:left="720" w:right="26"/>
        <w:jc w:val="both"/>
        <w:rPr>
          <w:rFonts w:ascii="Times New Roman" w:hAnsi="Times New Roman" w:cs="Times New Roman"/>
          <w:sz w:val="24"/>
          <w:szCs w:val="24"/>
        </w:rPr>
      </w:pPr>
      <w:r w:rsidRPr="007A4697">
        <w:rPr>
          <w:rFonts w:ascii="Times New Roman" w:hAnsi="Times New Roman" w:cs="Times New Roman"/>
          <w:sz w:val="24"/>
          <w:szCs w:val="24"/>
        </w:rPr>
        <w:t>Microbial degradation of hydrocarbons</w:t>
      </w:r>
      <w:r w:rsidRPr="007A4697">
        <w:rPr>
          <w:rFonts w:ascii="Times New Roman" w:hAnsi="Times New Roman" w:cs="Times New Roman"/>
          <w:sz w:val="24"/>
          <w:szCs w:val="24"/>
        </w:rPr>
        <w:fldChar w:fldCharType="end"/>
      </w:r>
      <w:hyperlink r:id="rId32" w:history="1">
        <w:r w:rsidRPr="007A4697">
          <w:rPr>
            <w:rFonts w:ascii="Times New Roman" w:hAnsi="Times New Roman" w:cs="Times New Roman"/>
            <w:sz w:val="24"/>
            <w:szCs w:val="24"/>
          </w:rPr>
          <w:t>—</w:t>
        </w:r>
      </w:hyperlink>
      <w:hyperlink r:id="rId33" w:history="1">
        <w:r w:rsidRPr="007A4697">
          <w:rPr>
            <w:rFonts w:ascii="Times New Roman" w:hAnsi="Times New Roman" w:cs="Times New Roman"/>
            <w:sz w:val="24"/>
            <w:szCs w:val="24"/>
          </w:rPr>
          <w:t xml:space="preserve">basic principles for bioremediation: </w:t>
        </w:r>
      </w:hyperlink>
      <w:hyperlink r:id="rId34" w:history="1">
        <w:r w:rsidRPr="007A4697">
          <w:rPr>
            <w:rFonts w:ascii="Times New Roman" w:hAnsi="Times New Roman" w:cs="Times New Roman"/>
            <w:sz w:val="24"/>
            <w:szCs w:val="24"/>
          </w:rPr>
          <w:t xml:space="preserve">a review. </w:t>
        </w:r>
        <w:r w:rsidRPr="007A4697">
          <w:rPr>
            <w:rFonts w:ascii="Times New Roman" w:hAnsi="Times New Roman" w:cs="Times New Roman"/>
            <w:i/>
            <w:sz w:val="24"/>
            <w:szCs w:val="24"/>
          </w:rPr>
          <w:t>Molecules</w:t>
        </w:r>
        <w:r w:rsidRPr="007A4697">
          <w:rPr>
            <w:rFonts w:ascii="Times New Roman" w:hAnsi="Times New Roman" w:cs="Times New Roman"/>
            <w:sz w:val="24"/>
            <w:szCs w:val="24"/>
          </w:rPr>
          <w:t xml:space="preserve"> 25 (4), 856</w:t>
        </w:r>
      </w:hyperlink>
      <w:hyperlink r:id="rId35" w:history="1">
        <w:r w:rsidRPr="007A4697">
          <w:rPr>
            <w:rFonts w:ascii="Times New Roman" w:hAnsi="Times New Roman" w:cs="Times New Roman"/>
            <w:sz w:val="24"/>
            <w:szCs w:val="24"/>
          </w:rPr>
          <w:t>.</w:t>
        </w:r>
      </w:hyperlink>
      <w:r w:rsidRPr="007A4697">
        <w:rPr>
          <w:rFonts w:ascii="Times New Roman" w:hAnsi="Times New Roman" w:cs="Times New Roman"/>
          <w:sz w:val="24"/>
          <w:szCs w:val="24"/>
        </w:rPr>
        <w:t xml:space="preserve"> </w:t>
      </w:r>
    </w:p>
    <w:p w:rsidR="00415F56" w:rsidRPr="007A4697" w:rsidRDefault="00415F56" w:rsidP="008424A2">
      <w:pPr>
        <w:spacing w:after="4" w:line="240" w:lineRule="auto"/>
        <w:ind w:left="720" w:right="26" w:hanging="900"/>
        <w:jc w:val="both"/>
        <w:rPr>
          <w:rFonts w:ascii="Times New Roman" w:hAnsi="Times New Roman" w:cs="Times New Roman"/>
          <w:sz w:val="24"/>
          <w:szCs w:val="24"/>
        </w:rPr>
      </w:pPr>
    </w:p>
    <w:p w:rsidR="00415F56" w:rsidRPr="007A4697" w:rsidRDefault="00324C93" w:rsidP="008424A2">
      <w:pPr>
        <w:spacing w:after="4" w:line="240" w:lineRule="auto"/>
        <w:ind w:left="720" w:right="26" w:hanging="900"/>
        <w:jc w:val="both"/>
        <w:rPr>
          <w:rFonts w:ascii="Times New Roman" w:hAnsi="Times New Roman" w:cs="Times New Roman"/>
          <w:sz w:val="24"/>
          <w:szCs w:val="24"/>
        </w:rPr>
      </w:pPr>
      <w:proofErr w:type="spellStart"/>
      <w:r w:rsidRPr="007A4697">
        <w:rPr>
          <w:rFonts w:ascii="Times New Roman" w:hAnsi="Times New Roman" w:cs="Times New Roman"/>
          <w:sz w:val="24"/>
          <w:szCs w:val="24"/>
        </w:rPr>
        <w:t>Lensch</w:t>
      </w:r>
      <w:proofErr w:type="spellEnd"/>
      <w:r w:rsidRPr="007A4697">
        <w:rPr>
          <w:rFonts w:ascii="Times New Roman" w:hAnsi="Times New Roman" w:cs="Times New Roman"/>
          <w:sz w:val="24"/>
          <w:szCs w:val="24"/>
        </w:rPr>
        <w:t xml:space="preserve">, </w:t>
      </w:r>
      <w:proofErr w:type="gramStart"/>
      <w:r w:rsidRPr="007A4697">
        <w:rPr>
          <w:rFonts w:ascii="Times New Roman" w:hAnsi="Times New Roman" w:cs="Times New Roman"/>
          <w:sz w:val="24"/>
          <w:szCs w:val="24"/>
        </w:rPr>
        <w:t>A,.</w:t>
      </w:r>
      <w:proofErr w:type="gramEnd"/>
      <w:r w:rsidRPr="007A4697">
        <w:rPr>
          <w:rFonts w:ascii="Times New Roman" w:hAnsi="Times New Roman" w:cs="Times New Roman"/>
          <w:sz w:val="24"/>
          <w:szCs w:val="24"/>
        </w:rPr>
        <w:t xml:space="preserve"> Hanna Abbas </w:t>
      </w:r>
      <w:proofErr w:type="spellStart"/>
      <w:r w:rsidRPr="007A4697">
        <w:rPr>
          <w:rFonts w:ascii="Times New Roman" w:hAnsi="Times New Roman" w:cs="Times New Roman"/>
          <w:sz w:val="24"/>
          <w:szCs w:val="24"/>
        </w:rPr>
        <w:t>Lindfors</w:t>
      </w:r>
      <w:proofErr w:type="spellEnd"/>
      <w:r w:rsidRPr="007A4697">
        <w:rPr>
          <w:rFonts w:ascii="Times New Roman" w:hAnsi="Times New Roman" w:cs="Times New Roman"/>
          <w:sz w:val="24"/>
          <w:szCs w:val="24"/>
        </w:rPr>
        <w:t xml:space="preserve"> b , Elke </w:t>
      </w:r>
      <w:proofErr w:type="spellStart"/>
      <w:r w:rsidRPr="007A4697">
        <w:rPr>
          <w:rFonts w:ascii="Times New Roman" w:hAnsi="Times New Roman" w:cs="Times New Roman"/>
          <w:sz w:val="24"/>
          <w:szCs w:val="24"/>
        </w:rPr>
        <w:t>Duwenig</w:t>
      </w:r>
      <w:proofErr w:type="spellEnd"/>
      <w:r w:rsidRPr="007A4697">
        <w:rPr>
          <w:rFonts w:ascii="Times New Roman" w:hAnsi="Times New Roman" w:cs="Times New Roman"/>
          <w:sz w:val="24"/>
          <w:szCs w:val="24"/>
        </w:rPr>
        <w:t xml:space="preserve"> c , Tobias Fleischmann d , Carsten </w:t>
      </w:r>
      <w:proofErr w:type="spellStart"/>
      <w:r w:rsidRPr="007A4697">
        <w:rPr>
          <w:rFonts w:ascii="Times New Roman" w:hAnsi="Times New Roman" w:cs="Times New Roman"/>
          <w:sz w:val="24"/>
          <w:szCs w:val="24"/>
        </w:rPr>
        <w:t>Hjort</w:t>
      </w:r>
      <w:proofErr w:type="spellEnd"/>
      <w:r w:rsidRPr="007A4697">
        <w:rPr>
          <w:rFonts w:ascii="Times New Roman" w:hAnsi="Times New Roman" w:cs="Times New Roman"/>
          <w:sz w:val="24"/>
          <w:szCs w:val="24"/>
        </w:rPr>
        <w:t xml:space="preserve"> e , </w:t>
      </w:r>
      <w:proofErr w:type="spellStart"/>
      <w:r w:rsidRPr="007A4697">
        <w:rPr>
          <w:rFonts w:ascii="Times New Roman" w:hAnsi="Times New Roman" w:cs="Times New Roman"/>
          <w:sz w:val="24"/>
          <w:szCs w:val="24"/>
        </w:rPr>
        <w:t>Sirpa</w:t>
      </w:r>
      <w:proofErr w:type="spellEnd"/>
      <w:r w:rsidRPr="007A4697">
        <w:rPr>
          <w:rFonts w:ascii="Times New Roman" w:hAnsi="Times New Roman" w:cs="Times New Roman"/>
          <w:sz w:val="24"/>
          <w:szCs w:val="24"/>
        </w:rPr>
        <w:t xml:space="preserve"> O. </w:t>
      </w:r>
      <w:proofErr w:type="spellStart"/>
      <w:r w:rsidRPr="007A4697">
        <w:rPr>
          <w:rFonts w:ascii="Times New Roman" w:hAnsi="Times New Roman" w:cs="Times New Roman"/>
          <w:sz w:val="24"/>
          <w:szCs w:val="24"/>
        </w:rPr>
        <w:t>Karenlampi</w:t>
      </w:r>
      <w:proofErr w:type="spellEnd"/>
      <w:r w:rsidRPr="007A4697">
        <w:rPr>
          <w:rFonts w:ascii="Times New Roman" w:hAnsi="Times New Roman" w:cs="Times New Roman"/>
          <w:sz w:val="24"/>
          <w:szCs w:val="24"/>
        </w:rPr>
        <w:t xml:space="preserve"> ¨ f , Lucie McMurtry g,* , Emily-Denise Melton h , Mikael </w:t>
      </w:r>
      <w:proofErr w:type="spellStart"/>
      <w:r w:rsidRPr="007A4697">
        <w:rPr>
          <w:rFonts w:ascii="Times New Roman" w:hAnsi="Times New Roman" w:cs="Times New Roman"/>
          <w:sz w:val="24"/>
          <w:szCs w:val="24"/>
        </w:rPr>
        <w:t>Rørdam</w:t>
      </w:r>
      <w:proofErr w:type="spellEnd"/>
      <w:r w:rsidRPr="007A4697">
        <w:rPr>
          <w:rFonts w:ascii="Times New Roman" w:hAnsi="Times New Roman" w:cs="Times New Roman"/>
          <w:sz w:val="24"/>
          <w:szCs w:val="24"/>
        </w:rPr>
        <w:t xml:space="preserve"> Andersen e , Ryan </w:t>
      </w:r>
      <w:proofErr w:type="spellStart"/>
      <w:r w:rsidRPr="007A4697">
        <w:rPr>
          <w:rFonts w:ascii="Times New Roman" w:hAnsi="Times New Roman" w:cs="Times New Roman"/>
          <w:sz w:val="24"/>
          <w:szCs w:val="24"/>
        </w:rPr>
        <w:t>Skinneri</w:t>
      </w:r>
      <w:proofErr w:type="spellEnd"/>
      <w:r w:rsidRPr="007A4697">
        <w:rPr>
          <w:rFonts w:ascii="Times New Roman" w:hAnsi="Times New Roman" w:cs="Times New Roman"/>
          <w:sz w:val="24"/>
          <w:szCs w:val="24"/>
        </w:rPr>
        <w:t xml:space="preserve"> , Markus </w:t>
      </w:r>
      <w:proofErr w:type="spellStart"/>
      <w:r w:rsidRPr="007A4697">
        <w:rPr>
          <w:rFonts w:ascii="Times New Roman" w:hAnsi="Times New Roman" w:cs="Times New Roman"/>
          <w:sz w:val="24"/>
          <w:szCs w:val="24"/>
        </w:rPr>
        <w:t>Wyssj</w:t>
      </w:r>
      <w:proofErr w:type="spellEnd"/>
      <w:r w:rsidRPr="007A4697">
        <w:rPr>
          <w:rFonts w:ascii="Times New Roman" w:hAnsi="Times New Roman" w:cs="Times New Roman"/>
          <w:sz w:val="24"/>
          <w:szCs w:val="24"/>
        </w:rPr>
        <w:t xml:space="preserve"> , Richard van </w:t>
      </w:r>
      <w:proofErr w:type="spellStart"/>
      <w:r w:rsidRPr="007A4697">
        <w:rPr>
          <w:rFonts w:ascii="Times New Roman" w:hAnsi="Times New Roman" w:cs="Times New Roman"/>
          <w:sz w:val="24"/>
          <w:szCs w:val="24"/>
        </w:rPr>
        <w:t>Kranenburg</w:t>
      </w:r>
      <w:proofErr w:type="spellEnd"/>
      <w:r w:rsidRPr="007A4697">
        <w:rPr>
          <w:rFonts w:ascii="Times New Roman" w:hAnsi="Times New Roman" w:cs="Times New Roman"/>
          <w:sz w:val="24"/>
          <w:szCs w:val="24"/>
        </w:rPr>
        <w:t xml:space="preserve">. Safety aspects of microorganisms deliberately released into the environment. </w:t>
      </w:r>
      <w:r w:rsidRPr="007A4697">
        <w:rPr>
          <w:rFonts w:ascii="Times New Roman" w:hAnsi="Times New Roman" w:cs="Times New Roman"/>
          <w:i/>
          <w:sz w:val="24"/>
          <w:szCs w:val="24"/>
        </w:rPr>
        <w:t xml:space="preserve">EFB </w:t>
      </w:r>
      <w:proofErr w:type="spellStart"/>
      <w:r w:rsidRPr="007A4697">
        <w:rPr>
          <w:rFonts w:ascii="Times New Roman" w:hAnsi="Times New Roman" w:cs="Times New Roman"/>
          <w:i/>
          <w:sz w:val="24"/>
          <w:szCs w:val="24"/>
        </w:rPr>
        <w:t>Bioeconomy</w:t>
      </w:r>
      <w:proofErr w:type="spellEnd"/>
      <w:r w:rsidRPr="007A4697">
        <w:rPr>
          <w:rFonts w:ascii="Times New Roman" w:hAnsi="Times New Roman" w:cs="Times New Roman"/>
          <w:i/>
          <w:sz w:val="24"/>
          <w:szCs w:val="24"/>
        </w:rPr>
        <w:t xml:space="preserve"> Journal</w:t>
      </w:r>
      <w:r w:rsidRPr="007A4697">
        <w:rPr>
          <w:rFonts w:ascii="Times New Roman" w:hAnsi="Times New Roman" w:cs="Times New Roman"/>
          <w:sz w:val="24"/>
          <w:szCs w:val="24"/>
        </w:rPr>
        <w:t xml:space="preserve"> 4: 100061. </w:t>
      </w:r>
      <w:hyperlink r:id="rId36" w:history="1">
        <w:r w:rsidRPr="007A4697">
          <w:rPr>
            <w:rStyle w:val="Hyperlink"/>
            <w:rFonts w:ascii="Times New Roman" w:hAnsi="Times New Roman" w:cs="Times New Roman"/>
            <w:sz w:val="24"/>
            <w:szCs w:val="24"/>
          </w:rPr>
          <w:t>https://doi.org/10.1016/j.bioeco.2023.100061</w:t>
        </w:r>
      </w:hyperlink>
      <w:r w:rsidRPr="007A4697">
        <w:rPr>
          <w:rFonts w:ascii="Times New Roman" w:hAnsi="Times New Roman" w:cs="Times New Roman"/>
          <w:sz w:val="24"/>
          <w:szCs w:val="24"/>
        </w:rPr>
        <w:t xml:space="preserve"> </w:t>
      </w:r>
    </w:p>
    <w:p w:rsidR="00415F56" w:rsidRPr="007A4697" w:rsidRDefault="00415F56" w:rsidP="008424A2">
      <w:pPr>
        <w:spacing w:after="4" w:line="240" w:lineRule="auto"/>
        <w:ind w:left="720" w:right="26" w:hanging="900"/>
        <w:jc w:val="both"/>
        <w:rPr>
          <w:rFonts w:ascii="Times New Roman" w:hAnsi="Times New Roman" w:cs="Times New Roman"/>
          <w:sz w:val="24"/>
          <w:szCs w:val="24"/>
        </w:rPr>
      </w:pPr>
    </w:p>
    <w:p w:rsidR="00415F56" w:rsidRPr="007A4697" w:rsidRDefault="00324C93" w:rsidP="008424A2">
      <w:pPr>
        <w:spacing w:after="4" w:line="240" w:lineRule="auto"/>
        <w:ind w:left="720" w:right="26" w:hanging="900"/>
        <w:jc w:val="both"/>
        <w:rPr>
          <w:rFonts w:ascii="Times New Roman" w:hAnsi="Times New Roman" w:cs="Times New Roman"/>
          <w:sz w:val="24"/>
          <w:szCs w:val="24"/>
        </w:rPr>
      </w:pPr>
      <w:r w:rsidRPr="007A4697">
        <w:rPr>
          <w:rFonts w:ascii="Times New Roman" w:hAnsi="Times New Roman" w:cs="Times New Roman"/>
          <w:sz w:val="24"/>
          <w:szCs w:val="24"/>
        </w:rPr>
        <w:t>Li, L., Liu, Y., Xiao, Q., Xiao, Z., Meng, D., Yang, Z., Deng, W., Yin, H. and Liu, Z. (2023). Dissecting the HGT network of carbon metabolic genes in soil-borne microb</w:t>
      </w:r>
      <w:r w:rsidR="00CF2BB9" w:rsidRPr="007A4697">
        <w:rPr>
          <w:rFonts w:ascii="Times New Roman" w:hAnsi="Times New Roman" w:cs="Times New Roman"/>
          <w:sz w:val="24"/>
          <w:szCs w:val="24"/>
        </w:rPr>
        <w:t>iota. Frontiers in Microbiology</w:t>
      </w:r>
      <w:r w:rsidRPr="007A4697">
        <w:rPr>
          <w:rFonts w:ascii="Times New Roman" w:hAnsi="Times New Roman" w:cs="Times New Roman"/>
          <w:sz w:val="24"/>
          <w:szCs w:val="24"/>
        </w:rPr>
        <w:t xml:space="preserve">, 14:1173748. </w:t>
      </w:r>
      <w:proofErr w:type="spellStart"/>
      <w:r w:rsidRPr="007A4697">
        <w:rPr>
          <w:rFonts w:ascii="Times New Roman" w:hAnsi="Times New Roman" w:cs="Times New Roman"/>
          <w:sz w:val="24"/>
          <w:szCs w:val="24"/>
        </w:rPr>
        <w:t>doi</w:t>
      </w:r>
      <w:proofErr w:type="spellEnd"/>
      <w:r w:rsidRPr="007A4697">
        <w:rPr>
          <w:rFonts w:ascii="Times New Roman" w:hAnsi="Times New Roman" w:cs="Times New Roman"/>
          <w:sz w:val="24"/>
          <w:szCs w:val="24"/>
        </w:rPr>
        <w:t>: 10.3389/fmicb.2023.1173748</w:t>
      </w:r>
    </w:p>
    <w:p w:rsidR="00415F56" w:rsidRPr="007A4697" w:rsidRDefault="00324C93" w:rsidP="008424A2">
      <w:pPr>
        <w:shd w:val="clear" w:color="auto" w:fill="FFFFFF"/>
        <w:spacing w:before="200" w:after="200" w:line="240" w:lineRule="auto"/>
        <w:ind w:left="720" w:hanging="900"/>
        <w:jc w:val="both"/>
        <w:rPr>
          <w:rFonts w:ascii="Times New Roman" w:eastAsia="Times New Roman" w:hAnsi="Times New Roman" w:cs="Times New Roman"/>
          <w:sz w:val="24"/>
          <w:szCs w:val="24"/>
        </w:rPr>
      </w:pPr>
      <w:r w:rsidRPr="007A4697">
        <w:rPr>
          <w:rStyle w:val="mixed-citation"/>
          <w:rFonts w:ascii="Times New Roman" w:hAnsi="Times New Roman" w:cs="Times New Roman"/>
          <w:sz w:val="24"/>
          <w:szCs w:val="24"/>
        </w:rPr>
        <w:lastRenderedPageBreak/>
        <w:t xml:space="preserve">Madan, A., Kumar, S. and </w:t>
      </w:r>
      <w:proofErr w:type="spellStart"/>
      <w:r w:rsidRPr="007A4697">
        <w:rPr>
          <w:rStyle w:val="mixed-citation"/>
          <w:rFonts w:ascii="Times New Roman" w:hAnsi="Times New Roman" w:cs="Times New Roman"/>
          <w:sz w:val="24"/>
          <w:szCs w:val="24"/>
        </w:rPr>
        <w:t>Waheed</w:t>
      </w:r>
      <w:proofErr w:type="spellEnd"/>
      <w:r w:rsidRPr="007A4697">
        <w:rPr>
          <w:rStyle w:val="mixed-citation"/>
          <w:rFonts w:ascii="Times New Roman" w:hAnsi="Times New Roman" w:cs="Times New Roman"/>
          <w:sz w:val="24"/>
          <w:szCs w:val="24"/>
        </w:rPr>
        <w:t xml:space="preserve">, S. M. (2023). Isolation and characterization of Hydrocarbon Degrading Bacteria: A Bio-remedial Approach to Clean-up Oil Spills. </w:t>
      </w:r>
      <w:r w:rsidRPr="007A4697">
        <w:rPr>
          <w:rStyle w:val="mixed-citation"/>
          <w:rFonts w:ascii="Times New Roman" w:hAnsi="Times New Roman" w:cs="Times New Roman"/>
          <w:i/>
          <w:sz w:val="24"/>
          <w:szCs w:val="24"/>
        </w:rPr>
        <w:t xml:space="preserve">Advanced Materials Letters. </w:t>
      </w:r>
      <w:r w:rsidRPr="007A4697">
        <w:rPr>
          <w:rStyle w:val="mixed-citation"/>
          <w:rFonts w:ascii="Times New Roman" w:hAnsi="Times New Roman" w:cs="Times New Roman"/>
          <w:sz w:val="24"/>
          <w:szCs w:val="24"/>
        </w:rPr>
        <w:t>14(14)2304-1736.</w:t>
      </w:r>
      <w:r w:rsidRPr="007A4697">
        <w:rPr>
          <w:rFonts w:ascii="Times New Roman" w:eastAsia="Times New Roman" w:hAnsi="Times New Roman" w:cs="Times New Roman"/>
          <w:sz w:val="24"/>
          <w:szCs w:val="24"/>
        </w:rPr>
        <w:t xml:space="preserve"> </w:t>
      </w:r>
      <w:hyperlink r:id="rId37" w:history="1">
        <w:r w:rsidRPr="007A4697">
          <w:rPr>
            <w:rStyle w:val="Hyperlink"/>
            <w:rFonts w:ascii="Times New Roman" w:eastAsia="Times New Roman" w:hAnsi="Times New Roman" w:cs="Times New Roman"/>
            <w:color w:val="auto"/>
            <w:sz w:val="24"/>
            <w:szCs w:val="24"/>
          </w:rPr>
          <w:t>https://doi.org/10.5185/amiett.2023.041736</w:t>
        </w:r>
      </w:hyperlink>
      <w:r w:rsidRPr="007A4697">
        <w:rPr>
          <w:rFonts w:ascii="Times New Roman" w:eastAsia="Times New Roman" w:hAnsi="Times New Roman" w:cs="Times New Roman"/>
          <w:sz w:val="24"/>
          <w:szCs w:val="24"/>
        </w:rPr>
        <w:t xml:space="preserve">. </w:t>
      </w:r>
    </w:p>
    <w:p w:rsidR="00415F56" w:rsidRPr="007A4697" w:rsidRDefault="00324C93" w:rsidP="008424A2">
      <w:pPr>
        <w:shd w:val="clear" w:color="auto" w:fill="FFFFFF"/>
        <w:spacing w:before="200" w:after="200" w:line="240" w:lineRule="auto"/>
        <w:ind w:left="720" w:hanging="900"/>
        <w:jc w:val="both"/>
        <w:rPr>
          <w:rFonts w:ascii="Times New Roman" w:eastAsia="Times New Roman" w:hAnsi="Times New Roman" w:cs="Times New Roman"/>
          <w:sz w:val="24"/>
          <w:szCs w:val="24"/>
        </w:rPr>
      </w:pPr>
      <w:proofErr w:type="spellStart"/>
      <w:r w:rsidRPr="007A4697">
        <w:rPr>
          <w:rFonts w:ascii="Times New Roman" w:hAnsi="Times New Roman" w:cs="Times New Roman"/>
          <w:sz w:val="24"/>
          <w:szCs w:val="24"/>
        </w:rPr>
        <w:t>Marinković</w:t>
      </w:r>
      <w:proofErr w:type="spellEnd"/>
      <w:r w:rsidRPr="007A4697">
        <w:rPr>
          <w:rFonts w:ascii="Times New Roman" w:hAnsi="Times New Roman" w:cs="Times New Roman"/>
          <w:sz w:val="24"/>
          <w:szCs w:val="24"/>
        </w:rPr>
        <w:t xml:space="preserve">, </w:t>
      </w:r>
      <w:proofErr w:type="gramStart"/>
      <w:r w:rsidRPr="007A4697">
        <w:rPr>
          <w:rFonts w:ascii="Times New Roman" w:hAnsi="Times New Roman" w:cs="Times New Roman"/>
          <w:sz w:val="24"/>
          <w:szCs w:val="24"/>
        </w:rPr>
        <w:t>D,.</w:t>
      </w:r>
      <w:proofErr w:type="gramEnd"/>
      <w:r w:rsidRPr="007A4697">
        <w:rPr>
          <w:rFonts w:ascii="Times New Roman" w:hAnsi="Times New Roman" w:cs="Times New Roman"/>
          <w:sz w:val="24"/>
          <w:szCs w:val="24"/>
        </w:rPr>
        <w:t xml:space="preserve"> </w:t>
      </w:r>
      <w:proofErr w:type="spellStart"/>
      <w:r w:rsidRPr="007A4697">
        <w:rPr>
          <w:rFonts w:ascii="Times New Roman" w:hAnsi="Times New Roman" w:cs="Times New Roman"/>
          <w:sz w:val="24"/>
          <w:szCs w:val="24"/>
        </w:rPr>
        <w:t>Vojvodić</w:t>
      </w:r>
      <w:proofErr w:type="spellEnd"/>
      <w:r w:rsidRPr="007A4697">
        <w:rPr>
          <w:rFonts w:ascii="Times New Roman" w:hAnsi="Times New Roman" w:cs="Times New Roman"/>
          <w:sz w:val="24"/>
          <w:szCs w:val="24"/>
        </w:rPr>
        <w:t xml:space="preserve">, K., </w:t>
      </w:r>
      <w:proofErr w:type="spellStart"/>
      <w:r w:rsidRPr="007A4697">
        <w:rPr>
          <w:rFonts w:ascii="Times New Roman" w:hAnsi="Times New Roman" w:cs="Times New Roman"/>
          <w:sz w:val="24"/>
          <w:szCs w:val="24"/>
        </w:rPr>
        <w:t>Marinković</w:t>
      </w:r>
      <w:proofErr w:type="spellEnd"/>
      <w:r w:rsidRPr="007A4697">
        <w:rPr>
          <w:rFonts w:ascii="Times New Roman" w:hAnsi="Times New Roman" w:cs="Times New Roman"/>
          <w:sz w:val="24"/>
          <w:szCs w:val="24"/>
        </w:rPr>
        <w:t xml:space="preserve">, T. (2016). Genetically modified microorganisms in bioremediation. 9th International Scientific Conference “Science and Higher Education in Function of Sustainable Development” 30 September – 01 October 2016, </w:t>
      </w:r>
      <w:proofErr w:type="spellStart"/>
      <w:r w:rsidRPr="007A4697">
        <w:rPr>
          <w:rFonts w:ascii="Times New Roman" w:hAnsi="Times New Roman" w:cs="Times New Roman"/>
          <w:sz w:val="24"/>
          <w:szCs w:val="24"/>
        </w:rPr>
        <w:t>Uzice</w:t>
      </w:r>
      <w:proofErr w:type="spellEnd"/>
      <w:r w:rsidRPr="007A4697">
        <w:rPr>
          <w:rFonts w:ascii="Times New Roman" w:hAnsi="Times New Roman" w:cs="Times New Roman"/>
          <w:sz w:val="24"/>
          <w:szCs w:val="24"/>
        </w:rPr>
        <w:t>, Serbia.  https://www.researchgate.net/publication/346265613</w:t>
      </w:r>
    </w:p>
    <w:p w:rsidR="00415F56" w:rsidRPr="007A4697" w:rsidRDefault="00324C93" w:rsidP="008424A2">
      <w:pPr>
        <w:shd w:val="clear" w:color="auto" w:fill="FFFFFF"/>
        <w:spacing w:before="200" w:after="200" w:line="240" w:lineRule="auto"/>
        <w:ind w:left="720" w:hanging="900"/>
        <w:jc w:val="both"/>
        <w:rPr>
          <w:rFonts w:ascii="Times New Roman" w:eastAsia="Times New Roman" w:hAnsi="Times New Roman" w:cs="Times New Roman"/>
          <w:sz w:val="24"/>
          <w:szCs w:val="24"/>
        </w:rPr>
      </w:pPr>
      <w:proofErr w:type="spellStart"/>
      <w:r w:rsidRPr="007A4697">
        <w:rPr>
          <w:rFonts w:ascii="Times New Roman" w:hAnsi="Times New Roman" w:cs="Times New Roman"/>
          <w:sz w:val="24"/>
          <w:szCs w:val="24"/>
        </w:rPr>
        <w:t>Mekonnen</w:t>
      </w:r>
      <w:proofErr w:type="spellEnd"/>
      <w:r w:rsidRPr="007A4697">
        <w:rPr>
          <w:rFonts w:ascii="Times New Roman" w:hAnsi="Times New Roman" w:cs="Times New Roman"/>
          <w:sz w:val="24"/>
          <w:szCs w:val="24"/>
        </w:rPr>
        <w:t xml:space="preserve">, B. A., </w:t>
      </w:r>
      <w:proofErr w:type="spellStart"/>
      <w:r w:rsidRPr="007A4697">
        <w:rPr>
          <w:rFonts w:ascii="Times New Roman" w:hAnsi="Times New Roman" w:cs="Times New Roman"/>
          <w:sz w:val="24"/>
          <w:szCs w:val="24"/>
        </w:rPr>
        <w:t>Aragaw</w:t>
      </w:r>
      <w:proofErr w:type="spellEnd"/>
      <w:r w:rsidRPr="007A4697">
        <w:rPr>
          <w:rFonts w:ascii="Times New Roman" w:hAnsi="Times New Roman" w:cs="Times New Roman"/>
          <w:sz w:val="24"/>
          <w:szCs w:val="24"/>
        </w:rPr>
        <w:t xml:space="preserve">, T. A. and Genet, M. B. (2024), Bioremediation of petroleum hydrocarbon contaminated soil: a review on principles, degradation mechanisms, and advancements. </w:t>
      </w:r>
      <w:r w:rsidRPr="007A4697">
        <w:rPr>
          <w:rFonts w:ascii="Times New Roman" w:hAnsi="Times New Roman" w:cs="Times New Roman"/>
          <w:i/>
          <w:sz w:val="24"/>
          <w:szCs w:val="24"/>
        </w:rPr>
        <w:t>Frontiers in Environmental Science</w:t>
      </w:r>
      <w:r w:rsidRPr="007A4697">
        <w:rPr>
          <w:rFonts w:ascii="Times New Roman" w:hAnsi="Times New Roman" w:cs="Times New Roman"/>
          <w:sz w:val="24"/>
          <w:szCs w:val="24"/>
        </w:rPr>
        <w:t xml:space="preserve">. 12:1354422. </w:t>
      </w:r>
      <w:proofErr w:type="spellStart"/>
      <w:r w:rsidRPr="007A4697">
        <w:rPr>
          <w:rFonts w:ascii="Times New Roman" w:hAnsi="Times New Roman" w:cs="Times New Roman"/>
          <w:sz w:val="24"/>
          <w:szCs w:val="24"/>
        </w:rPr>
        <w:t>doi</w:t>
      </w:r>
      <w:proofErr w:type="spellEnd"/>
      <w:r w:rsidRPr="007A4697">
        <w:rPr>
          <w:rFonts w:ascii="Times New Roman" w:hAnsi="Times New Roman" w:cs="Times New Roman"/>
          <w:sz w:val="24"/>
          <w:szCs w:val="24"/>
        </w:rPr>
        <w:t>: 10.3389/fenvs.2024.1354422</w:t>
      </w:r>
    </w:p>
    <w:p w:rsidR="00415F56" w:rsidRPr="007A4697" w:rsidRDefault="007A57DD" w:rsidP="008424A2">
      <w:pPr>
        <w:spacing w:after="4" w:line="240" w:lineRule="auto"/>
        <w:ind w:left="720" w:right="26" w:hanging="900"/>
        <w:jc w:val="both"/>
        <w:rPr>
          <w:rFonts w:ascii="Times New Roman" w:hAnsi="Times New Roman" w:cs="Times New Roman"/>
          <w:sz w:val="24"/>
          <w:szCs w:val="24"/>
        </w:rPr>
      </w:pPr>
      <w:hyperlink r:id="rId38" w:history="1">
        <w:r w:rsidR="00324C93" w:rsidRPr="007A4697">
          <w:rPr>
            <w:rFonts w:ascii="Times New Roman" w:hAnsi="Times New Roman" w:cs="Times New Roman"/>
            <w:sz w:val="24"/>
            <w:szCs w:val="24"/>
          </w:rPr>
          <w:t xml:space="preserve">Mishra, S., Zhang, W., Lin, Z., Pang, S., Huang, Y., Bhatt, P., Chen, S., 2020b. Carbofuran </w:t>
        </w:r>
      </w:hyperlink>
      <w:r w:rsidR="00324C93" w:rsidRPr="007A4697">
        <w:rPr>
          <w:rFonts w:ascii="Times New Roman" w:hAnsi="Times New Roman" w:cs="Times New Roman"/>
          <w:sz w:val="24"/>
          <w:szCs w:val="24"/>
        </w:rPr>
        <w:fldChar w:fldCharType="begin"/>
      </w:r>
      <w:r w:rsidR="00324C93" w:rsidRPr="007A4697">
        <w:rPr>
          <w:rFonts w:ascii="Times New Roman" w:hAnsi="Times New Roman" w:cs="Times New Roman"/>
          <w:sz w:val="24"/>
          <w:szCs w:val="24"/>
        </w:rPr>
        <w:instrText xml:space="preserve"> HYPERLINK "http://refhub.elsevier.com/S0045-6535(22)03244-1/sref108" \h </w:instrText>
      </w:r>
      <w:r w:rsidR="00324C93" w:rsidRPr="007A4697">
        <w:rPr>
          <w:rFonts w:ascii="Times New Roman" w:hAnsi="Times New Roman" w:cs="Times New Roman"/>
          <w:sz w:val="24"/>
          <w:szCs w:val="24"/>
        </w:rPr>
        <w:fldChar w:fldCharType="separate"/>
      </w:r>
      <w:r w:rsidR="00324C93" w:rsidRPr="007A4697">
        <w:rPr>
          <w:rFonts w:ascii="Times New Roman" w:hAnsi="Times New Roman" w:cs="Times New Roman"/>
          <w:sz w:val="24"/>
          <w:szCs w:val="24"/>
        </w:rPr>
        <w:t>toxicity</w:t>
      </w:r>
    </w:p>
    <w:p w:rsidR="00415F56" w:rsidRPr="007A4697" w:rsidRDefault="00324C93" w:rsidP="008424A2">
      <w:pPr>
        <w:spacing w:after="4" w:line="240" w:lineRule="auto"/>
        <w:ind w:left="720" w:right="26" w:hanging="900"/>
        <w:jc w:val="both"/>
        <w:rPr>
          <w:rFonts w:ascii="Times New Roman" w:hAnsi="Times New Roman" w:cs="Times New Roman"/>
          <w:sz w:val="24"/>
          <w:szCs w:val="24"/>
        </w:rPr>
      </w:pPr>
      <w:r w:rsidRPr="007A4697">
        <w:rPr>
          <w:rFonts w:ascii="Times New Roman" w:hAnsi="Times New Roman" w:cs="Times New Roman"/>
          <w:sz w:val="24"/>
          <w:szCs w:val="24"/>
        </w:rPr>
        <w:t xml:space="preserve">       </w:t>
      </w:r>
      <w:r w:rsidR="00290967" w:rsidRPr="007A4697">
        <w:rPr>
          <w:rFonts w:ascii="Times New Roman" w:hAnsi="Times New Roman" w:cs="Times New Roman"/>
          <w:sz w:val="24"/>
          <w:szCs w:val="24"/>
        </w:rPr>
        <w:tab/>
      </w:r>
      <w:r w:rsidRPr="007A4697">
        <w:rPr>
          <w:rFonts w:ascii="Times New Roman" w:hAnsi="Times New Roman" w:cs="Times New Roman"/>
          <w:sz w:val="24"/>
          <w:szCs w:val="24"/>
        </w:rPr>
        <w:t xml:space="preserve">and its microbial degradation in contaminated environments. </w:t>
      </w:r>
      <w:r w:rsidRPr="007A4697">
        <w:rPr>
          <w:rFonts w:ascii="Times New Roman" w:hAnsi="Times New Roman" w:cs="Times New Roman"/>
          <w:i/>
          <w:sz w:val="24"/>
          <w:szCs w:val="24"/>
        </w:rPr>
        <w:t xml:space="preserve">Chemosphere </w:t>
      </w:r>
      <w:r w:rsidRPr="007A4697">
        <w:rPr>
          <w:rFonts w:ascii="Times New Roman" w:hAnsi="Times New Roman" w:cs="Times New Roman"/>
          <w:sz w:val="24"/>
          <w:szCs w:val="24"/>
        </w:rPr>
        <w:fldChar w:fldCharType="end"/>
      </w:r>
      <w:hyperlink r:id="rId39" w:history="1">
        <w:r w:rsidRPr="007A4697">
          <w:rPr>
            <w:rFonts w:ascii="Times New Roman" w:hAnsi="Times New Roman" w:cs="Times New Roman"/>
            <w:sz w:val="24"/>
            <w:szCs w:val="24"/>
          </w:rPr>
          <w:t>259, 127419</w:t>
        </w:r>
      </w:hyperlink>
      <w:hyperlink r:id="rId40" w:history="1">
        <w:r w:rsidRPr="007A4697">
          <w:rPr>
            <w:rFonts w:ascii="Times New Roman" w:hAnsi="Times New Roman" w:cs="Times New Roman"/>
            <w:sz w:val="24"/>
            <w:szCs w:val="24"/>
          </w:rPr>
          <w:t>.</w:t>
        </w:r>
      </w:hyperlink>
      <w:r w:rsidRPr="007A4697">
        <w:rPr>
          <w:rFonts w:ascii="Times New Roman" w:hAnsi="Times New Roman" w:cs="Times New Roman"/>
          <w:sz w:val="24"/>
          <w:szCs w:val="24"/>
        </w:rPr>
        <w:t xml:space="preserve"> </w:t>
      </w:r>
    </w:p>
    <w:p w:rsidR="00415F56" w:rsidRPr="007A4697" w:rsidRDefault="00415F56" w:rsidP="008424A2">
      <w:pPr>
        <w:spacing w:after="4" w:line="240" w:lineRule="auto"/>
        <w:ind w:left="720" w:right="26" w:hanging="900"/>
        <w:jc w:val="both"/>
        <w:rPr>
          <w:rFonts w:ascii="Times New Roman" w:hAnsi="Times New Roman" w:cs="Times New Roman"/>
          <w:sz w:val="24"/>
          <w:szCs w:val="24"/>
        </w:rPr>
      </w:pPr>
    </w:p>
    <w:p w:rsidR="00CD272C" w:rsidRPr="007A4697" w:rsidRDefault="0047707C" w:rsidP="008424A2">
      <w:pPr>
        <w:spacing w:after="4" w:line="240" w:lineRule="auto"/>
        <w:ind w:left="720" w:right="26" w:hanging="900"/>
        <w:jc w:val="both"/>
        <w:rPr>
          <w:rFonts w:ascii="Times New Roman" w:hAnsi="Times New Roman" w:cs="Times New Roman"/>
          <w:color w:val="FF0000"/>
          <w:sz w:val="24"/>
          <w:szCs w:val="24"/>
        </w:rPr>
      </w:pPr>
      <w:proofErr w:type="spellStart"/>
      <w:r w:rsidRPr="007A4697">
        <w:rPr>
          <w:rFonts w:ascii="Times New Roman" w:hAnsi="Times New Roman" w:cs="Times New Roman"/>
          <w:color w:val="FF0000"/>
          <w:sz w:val="24"/>
          <w:szCs w:val="24"/>
        </w:rPr>
        <w:t>Odesiri-Eruteyan</w:t>
      </w:r>
      <w:proofErr w:type="spellEnd"/>
      <w:r w:rsidRPr="007A4697">
        <w:rPr>
          <w:rFonts w:ascii="Times New Roman" w:hAnsi="Times New Roman" w:cs="Times New Roman"/>
          <w:color w:val="FF0000"/>
          <w:sz w:val="24"/>
          <w:szCs w:val="24"/>
        </w:rPr>
        <w:t xml:space="preserve">, E., </w:t>
      </w:r>
      <w:proofErr w:type="spellStart"/>
      <w:r w:rsidRPr="007A4697">
        <w:rPr>
          <w:rFonts w:ascii="Times New Roman" w:hAnsi="Times New Roman" w:cs="Times New Roman"/>
          <w:color w:val="FF0000"/>
          <w:sz w:val="24"/>
          <w:szCs w:val="24"/>
        </w:rPr>
        <w:t>Obukohwo</w:t>
      </w:r>
      <w:proofErr w:type="spellEnd"/>
      <w:r w:rsidRPr="007A4697">
        <w:rPr>
          <w:rFonts w:ascii="Times New Roman" w:hAnsi="Times New Roman" w:cs="Times New Roman"/>
          <w:color w:val="FF0000"/>
          <w:sz w:val="24"/>
          <w:szCs w:val="24"/>
        </w:rPr>
        <w:t xml:space="preserve">, F. </w:t>
      </w:r>
      <w:proofErr w:type="spellStart"/>
      <w:r w:rsidRPr="007A4697">
        <w:rPr>
          <w:rFonts w:ascii="Times New Roman" w:hAnsi="Times New Roman" w:cs="Times New Roman"/>
          <w:color w:val="FF0000"/>
          <w:sz w:val="24"/>
          <w:szCs w:val="24"/>
        </w:rPr>
        <w:t>Urhibo</w:t>
      </w:r>
      <w:proofErr w:type="spellEnd"/>
      <w:r w:rsidRPr="007A4697">
        <w:rPr>
          <w:rFonts w:ascii="Times New Roman" w:hAnsi="Times New Roman" w:cs="Times New Roman"/>
          <w:color w:val="FF0000"/>
          <w:sz w:val="24"/>
          <w:szCs w:val="24"/>
        </w:rPr>
        <w:t xml:space="preserve">, V. and </w:t>
      </w:r>
      <w:proofErr w:type="spellStart"/>
      <w:r w:rsidRPr="007A4697">
        <w:rPr>
          <w:rFonts w:ascii="Times New Roman" w:hAnsi="Times New Roman" w:cs="Times New Roman"/>
          <w:color w:val="FF0000"/>
          <w:sz w:val="24"/>
          <w:szCs w:val="24"/>
        </w:rPr>
        <w:t>Asibor</w:t>
      </w:r>
      <w:proofErr w:type="spellEnd"/>
      <w:r w:rsidRPr="007A4697">
        <w:rPr>
          <w:rFonts w:ascii="Times New Roman" w:hAnsi="Times New Roman" w:cs="Times New Roman"/>
          <w:color w:val="FF0000"/>
          <w:sz w:val="24"/>
          <w:szCs w:val="24"/>
        </w:rPr>
        <w:t xml:space="preserve">, G. (2017). Assessment of the impacts </w:t>
      </w:r>
    </w:p>
    <w:p w:rsidR="0047707C" w:rsidRPr="007A4697" w:rsidRDefault="0047707C" w:rsidP="00A51B7C">
      <w:pPr>
        <w:spacing w:after="4" w:line="240" w:lineRule="auto"/>
        <w:ind w:left="720" w:right="26"/>
        <w:jc w:val="both"/>
        <w:rPr>
          <w:rFonts w:ascii="Times New Roman" w:hAnsi="Times New Roman" w:cs="Times New Roman"/>
          <w:color w:val="FF0000"/>
          <w:sz w:val="24"/>
          <w:szCs w:val="24"/>
        </w:rPr>
      </w:pPr>
      <w:r w:rsidRPr="007A4697">
        <w:rPr>
          <w:rFonts w:ascii="Times New Roman" w:hAnsi="Times New Roman" w:cs="Times New Roman"/>
          <w:color w:val="FF0000"/>
          <w:sz w:val="24"/>
          <w:szCs w:val="24"/>
        </w:rPr>
        <w:t xml:space="preserve">of refinery effluent on the physic-chemical properties of </w:t>
      </w:r>
      <w:proofErr w:type="spellStart"/>
      <w:r w:rsidRPr="007A4697">
        <w:rPr>
          <w:rFonts w:ascii="Times New Roman" w:hAnsi="Times New Roman" w:cs="Times New Roman"/>
          <w:color w:val="FF0000"/>
          <w:sz w:val="24"/>
          <w:szCs w:val="24"/>
        </w:rPr>
        <w:t>Ubeji</w:t>
      </w:r>
      <w:proofErr w:type="spellEnd"/>
      <w:r w:rsidRPr="007A4697">
        <w:rPr>
          <w:rFonts w:ascii="Times New Roman" w:hAnsi="Times New Roman" w:cs="Times New Roman"/>
          <w:color w:val="FF0000"/>
          <w:sz w:val="24"/>
          <w:szCs w:val="24"/>
        </w:rPr>
        <w:t xml:space="preserve"> creek, Delta State, Nigeria. </w:t>
      </w:r>
      <w:r w:rsidRPr="007A4697">
        <w:rPr>
          <w:rFonts w:ascii="Times New Roman" w:hAnsi="Times New Roman" w:cs="Times New Roman"/>
          <w:i/>
          <w:color w:val="FF0000"/>
          <w:sz w:val="24"/>
          <w:szCs w:val="24"/>
        </w:rPr>
        <w:t>Journal of Experi</w:t>
      </w:r>
      <w:r w:rsidR="00CD272C" w:rsidRPr="007A4697">
        <w:rPr>
          <w:rFonts w:ascii="Times New Roman" w:hAnsi="Times New Roman" w:cs="Times New Roman"/>
          <w:i/>
          <w:color w:val="FF0000"/>
          <w:sz w:val="24"/>
          <w:szCs w:val="24"/>
        </w:rPr>
        <w:t xml:space="preserve">mental &amp; </w:t>
      </w:r>
      <w:r w:rsidRPr="007A4697">
        <w:rPr>
          <w:rFonts w:ascii="Times New Roman" w:hAnsi="Times New Roman" w:cs="Times New Roman"/>
          <w:i/>
          <w:color w:val="FF0000"/>
          <w:sz w:val="24"/>
          <w:szCs w:val="24"/>
        </w:rPr>
        <w:t>Analytical Toxicology</w:t>
      </w:r>
      <w:r w:rsidR="00CD272C" w:rsidRPr="007A4697">
        <w:rPr>
          <w:rFonts w:ascii="Times New Roman" w:hAnsi="Times New Roman" w:cs="Times New Roman"/>
          <w:i/>
          <w:color w:val="FF0000"/>
          <w:sz w:val="24"/>
          <w:szCs w:val="24"/>
        </w:rPr>
        <w:t>,</w:t>
      </w:r>
      <w:r w:rsidR="00CD272C" w:rsidRPr="007A4697">
        <w:rPr>
          <w:rFonts w:ascii="Times New Roman" w:hAnsi="Times New Roman" w:cs="Times New Roman"/>
          <w:color w:val="FF0000"/>
          <w:sz w:val="24"/>
          <w:szCs w:val="24"/>
        </w:rPr>
        <w:t xml:space="preserve"> 7, 1 DOI: 10.4172/2161-0525.1000428</w:t>
      </w:r>
      <w:r w:rsidRPr="007A4697">
        <w:rPr>
          <w:rFonts w:ascii="Times New Roman" w:hAnsi="Times New Roman" w:cs="Times New Roman"/>
          <w:color w:val="FF0000"/>
          <w:sz w:val="24"/>
          <w:szCs w:val="24"/>
        </w:rPr>
        <w:t xml:space="preserve"> </w:t>
      </w:r>
    </w:p>
    <w:p w:rsidR="0047707C" w:rsidRPr="007A4697" w:rsidRDefault="0047707C" w:rsidP="008424A2">
      <w:pPr>
        <w:spacing w:after="4" w:line="240" w:lineRule="auto"/>
        <w:ind w:left="720" w:right="26" w:hanging="900"/>
        <w:jc w:val="both"/>
        <w:rPr>
          <w:rFonts w:ascii="Times New Roman" w:hAnsi="Times New Roman" w:cs="Times New Roman"/>
          <w:sz w:val="24"/>
          <w:szCs w:val="24"/>
        </w:rPr>
      </w:pPr>
    </w:p>
    <w:p w:rsidR="00415F56" w:rsidRPr="007A4697" w:rsidRDefault="00324C93" w:rsidP="008424A2">
      <w:pPr>
        <w:spacing w:after="4" w:line="240" w:lineRule="auto"/>
        <w:ind w:left="720" w:right="26" w:hanging="900"/>
        <w:jc w:val="both"/>
        <w:rPr>
          <w:rFonts w:ascii="Times New Roman" w:hAnsi="Times New Roman" w:cs="Times New Roman"/>
          <w:sz w:val="24"/>
          <w:szCs w:val="24"/>
        </w:rPr>
      </w:pPr>
      <w:proofErr w:type="spellStart"/>
      <w:r w:rsidRPr="007A4697">
        <w:rPr>
          <w:rFonts w:ascii="Times New Roman" w:hAnsi="Times New Roman" w:cs="Times New Roman"/>
          <w:sz w:val="24"/>
          <w:szCs w:val="24"/>
        </w:rPr>
        <w:t>Pandolfo</w:t>
      </w:r>
      <w:proofErr w:type="spellEnd"/>
      <w:r w:rsidRPr="007A4697">
        <w:rPr>
          <w:rFonts w:ascii="Times New Roman" w:hAnsi="Times New Roman" w:cs="Times New Roman"/>
          <w:sz w:val="24"/>
          <w:szCs w:val="24"/>
        </w:rPr>
        <w:t xml:space="preserve">, E. Barra </w:t>
      </w:r>
      <w:proofErr w:type="spellStart"/>
      <w:r w:rsidRPr="007A4697">
        <w:rPr>
          <w:rFonts w:ascii="Times New Roman" w:hAnsi="Times New Roman" w:cs="Times New Roman"/>
          <w:sz w:val="24"/>
          <w:szCs w:val="24"/>
        </w:rPr>
        <w:t>Caracciolo</w:t>
      </w:r>
      <w:proofErr w:type="spellEnd"/>
      <w:r w:rsidRPr="007A4697">
        <w:rPr>
          <w:rFonts w:ascii="Times New Roman" w:hAnsi="Times New Roman" w:cs="Times New Roman"/>
          <w:sz w:val="24"/>
          <w:szCs w:val="24"/>
        </w:rPr>
        <w:t xml:space="preserve">, A. and Rolando, L. (2023). Recent Advances in Bacterial </w:t>
      </w:r>
    </w:p>
    <w:p w:rsidR="00415F56" w:rsidRPr="007A4697" w:rsidRDefault="00324C93" w:rsidP="008424A2">
      <w:pPr>
        <w:spacing w:after="4" w:line="240" w:lineRule="auto"/>
        <w:ind w:left="720" w:right="26" w:hanging="900"/>
        <w:jc w:val="both"/>
        <w:rPr>
          <w:rFonts w:ascii="Times New Roman" w:hAnsi="Times New Roman" w:cs="Times New Roman"/>
          <w:sz w:val="24"/>
          <w:szCs w:val="24"/>
        </w:rPr>
      </w:pPr>
      <w:r w:rsidRPr="007A4697">
        <w:rPr>
          <w:rFonts w:ascii="Times New Roman" w:hAnsi="Times New Roman" w:cs="Times New Roman"/>
          <w:sz w:val="24"/>
          <w:szCs w:val="24"/>
        </w:rPr>
        <w:tab/>
        <w:t xml:space="preserve">Degradation of Hydrocarbons. </w:t>
      </w:r>
      <w:r w:rsidRPr="007A4697">
        <w:rPr>
          <w:rFonts w:ascii="Times New Roman" w:hAnsi="Times New Roman" w:cs="Times New Roman"/>
          <w:i/>
          <w:sz w:val="24"/>
          <w:szCs w:val="24"/>
        </w:rPr>
        <w:t>Water</w:t>
      </w:r>
      <w:r w:rsidRPr="007A4697">
        <w:rPr>
          <w:rFonts w:ascii="Times New Roman" w:hAnsi="Times New Roman" w:cs="Times New Roman"/>
          <w:sz w:val="24"/>
          <w:szCs w:val="24"/>
        </w:rPr>
        <w:t>, 15, 375. https://doi.org/10.3390/w15020375</w:t>
      </w:r>
    </w:p>
    <w:p w:rsidR="00415F56" w:rsidRPr="007A4697" w:rsidRDefault="00415F56" w:rsidP="008424A2">
      <w:pPr>
        <w:spacing w:after="4" w:line="240" w:lineRule="auto"/>
        <w:ind w:left="720" w:right="26" w:hanging="900"/>
        <w:jc w:val="both"/>
        <w:rPr>
          <w:rFonts w:ascii="Times New Roman" w:hAnsi="Times New Roman" w:cs="Times New Roman"/>
          <w:sz w:val="24"/>
          <w:szCs w:val="24"/>
        </w:rPr>
      </w:pPr>
    </w:p>
    <w:p w:rsidR="00415F56" w:rsidRPr="007A4697" w:rsidRDefault="007A57DD" w:rsidP="008424A2">
      <w:pPr>
        <w:widowControl w:val="0"/>
        <w:spacing w:line="240" w:lineRule="auto"/>
        <w:ind w:left="720" w:hanging="900"/>
        <w:jc w:val="both"/>
        <w:rPr>
          <w:rFonts w:ascii="Times New Roman" w:hAnsi="Times New Roman" w:cs="Times New Roman"/>
          <w:bCs/>
          <w:sz w:val="24"/>
          <w:szCs w:val="24"/>
          <w:shd w:val="clear" w:color="auto" w:fill="FFFFFF"/>
        </w:rPr>
      </w:pPr>
      <w:hyperlink r:id="rId41" w:history="1">
        <w:r w:rsidR="00324C93" w:rsidRPr="007A4697">
          <w:rPr>
            <w:rFonts w:ascii="Times New Roman" w:hAnsi="Times New Roman" w:cs="Times New Roman"/>
            <w:sz w:val="24"/>
            <w:szCs w:val="24"/>
          </w:rPr>
          <w:t xml:space="preserve">Peng, Z., Liu, X., Zhang, W., Zeng, Z., Liu, Z., Zhang, C., et al., 2020. Advances in the </w:t>
        </w:r>
      </w:hyperlink>
      <w:hyperlink r:id="rId42" w:history="1">
        <w:r w:rsidR="00324C93" w:rsidRPr="007A4697">
          <w:rPr>
            <w:rFonts w:ascii="Times New Roman" w:hAnsi="Times New Roman" w:cs="Times New Roman"/>
            <w:sz w:val="24"/>
            <w:szCs w:val="24"/>
          </w:rPr>
          <w:t xml:space="preserve">application, toxicity and degradation of carbon nanomaterials in environment: a </w:t>
        </w:r>
      </w:hyperlink>
      <w:hyperlink r:id="rId43" w:history="1">
        <w:r w:rsidR="00324C93" w:rsidRPr="007A4697">
          <w:rPr>
            <w:rFonts w:ascii="Times New Roman" w:hAnsi="Times New Roman" w:cs="Times New Roman"/>
            <w:sz w:val="24"/>
            <w:szCs w:val="24"/>
          </w:rPr>
          <w:t xml:space="preserve">review. </w:t>
        </w:r>
        <w:r w:rsidR="00324C93" w:rsidRPr="007A4697">
          <w:rPr>
            <w:rFonts w:ascii="Times New Roman" w:hAnsi="Times New Roman" w:cs="Times New Roman"/>
            <w:i/>
            <w:sz w:val="24"/>
            <w:szCs w:val="24"/>
          </w:rPr>
          <w:t xml:space="preserve">Environment International </w:t>
        </w:r>
        <w:r w:rsidR="00324C93" w:rsidRPr="007A4697">
          <w:rPr>
            <w:rFonts w:ascii="Times New Roman" w:hAnsi="Times New Roman" w:cs="Times New Roman"/>
            <w:sz w:val="24"/>
            <w:szCs w:val="24"/>
          </w:rPr>
          <w:t>134, 105298</w:t>
        </w:r>
      </w:hyperlink>
      <w:hyperlink r:id="rId44" w:history="1">
        <w:r w:rsidR="00324C93" w:rsidRPr="007A4697">
          <w:rPr>
            <w:rFonts w:ascii="Times New Roman" w:hAnsi="Times New Roman" w:cs="Times New Roman"/>
            <w:sz w:val="24"/>
            <w:szCs w:val="24"/>
          </w:rPr>
          <w:t>.</w:t>
        </w:r>
      </w:hyperlink>
    </w:p>
    <w:p w:rsidR="00415F56" w:rsidRPr="007A4697" w:rsidRDefault="00324C93" w:rsidP="008424A2">
      <w:pPr>
        <w:shd w:val="clear" w:color="auto" w:fill="FFFFFF"/>
        <w:spacing w:before="200" w:after="200" w:line="240" w:lineRule="auto"/>
        <w:ind w:left="720" w:hanging="900"/>
        <w:jc w:val="both"/>
        <w:rPr>
          <w:rStyle w:val="mixed-citation"/>
          <w:rFonts w:ascii="Times New Roman" w:hAnsi="Times New Roman" w:cs="Times New Roman"/>
          <w:sz w:val="24"/>
          <w:szCs w:val="24"/>
        </w:rPr>
      </w:pPr>
      <w:r w:rsidRPr="007A4697">
        <w:rPr>
          <w:rStyle w:val="mixed-citation"/>
          <w:rFonts w:ascii="Times New Roman" w:hAnsi="Times New Roman" w:cs="Times New Roman"/>
          <w:sz w:val="24"/>
          <w:szCs w:val="24"/>
        </w:rPr>
        <w:t xml:space="preserve">Ruiz, O. N., Brown, L. M., Radwan, O., Bowen, L. L., </w:t>
      </w:r>
      <w:proofErr w:type="spellStart"/>
      <w:r w:rsidRPr="007A4697">
        <w:rPr>
          <w:rStyle w:val="mixed-citation"/>
          <w:rFonts w:ascii="Times New Roman" w:hAnsi="Times New Roman" w:cs="Times New Roman"/>
          <w:sz w:val="24"/>
          <w:szCs w:val="24"/>
        </w:rPr>
        <w:t>Gunasekera</w:t>
      </w:r>
      <w:proofErr w:type="spellEnd"/>
      <w:r w:rsidRPr="007A4697">
        <w:rPr>
          <w:rStyle w:val="mixed-citation"/>
          <w:rFonts w:ascii="Times New Roman" w:hAnsi="Times New Roman" w:cs="Times New Roman"/>
          <w:sz w:val="24"/>
          <w:szCs w:val="24"/>
        </w:rPr>
        <w:t xml:space="preserve">, T. S., Muller, S. S., West, Z. J. and </w:t>
      </w:r>
      <w:proofErr w:type="spellStart"/>
      <w:r w:rsidRPr="007A4697">
        <w:rPr>
          <w:rStyle w:val="mixed-citation"/>
          <w:rFonts w:ascii="Times New Roman" w:hAnsi="Times New Roman" w:cs="Times New Roman"/>
          <w:sz w:val="24"/>
          <w:szCs w:val="24"/>
        </w:rPr>
        <w:t>Striebich</w:t>
      </w:r>
      <w:proofErr w:type="spellEnd"/>
      <w:r w:rsidRPr="007A4697">
        <w:rPr>
          <w:rStyle w:val="mixed-citation"/>
          <w:rFonts w:ascii="Times New Roman" w:hAnsi="Times New Roman" w:cs="Times New Roman"/>
          <w:sz w:val="24"/>
          <w:szCs w:val="24"/>
        </w:rPr>
        <w:t xml:space="preserve">, R. C. (2020). Metagenomic characterization reveals complex association of soil hydrocarbon degrading bacteria. </w:t>
      </w:r>
      <w:r w:rsidRPr="007A4697">
        <w:rPr>
          <w:rStyle w:val="mixed-citation"/>
          <w:rFonts w:ascii="Times New Roman" w:hAnsi="Times New Roman" w:cs="Times New Roman"/>
          <w:i/>
          <w:sz w:val="24"/>
          <w:szCs w:val="24"/>
        </w:rPr>
        <w:t>Elsevier</w:t>
      </w:r>
      <w:r w:rsidRPr="007A4697">
        <w:rPr>
          <w:rStyle w:val="mixed-citation"/>
          <w:rFonts w:ascii="Times New Roman" w:hAnsi="Times New Roman" w:cs="Times New Roman"/>
          <w:sz w:val="24"/>
          <w:szCs w:val="24"/>
        </w:rPr>
        <w:t xml:space="preserve">. 1-25. </w:t>
      </w:r>
    </w:p>
    <w:p w:rsidR="00415F56" w:rsidRPr="007A4697" w:rsidRDefault="007A57DD" w:rsidP="008424A2">
      <w:pPr>
        <w:shd w:val="clear" w:color="auto" w:fill="FFFFFF"/>
        <w:spacing w:before="200" w:after="200" w:line="240" w:lineRule="auto"/>
        <w:ind w:left="720" w:hanging="900"/>
        <w:jc w:val="both"/>
        <w:rPr>
          <w:rStyle w:val="mixed-citation"/>
          <w:rFonts w:ascii="Times New Roman" w:hAnsi="Times New Roman" w:cs="Times New Roman"/>
          <w:sz w:val="24"/>
          <w:szCs w:val="24"/>
        </w:rPr>
      </w:pPr>
      <w:hyperlink r:id="rId45" w:history="1">
        <w:proofErr w:type="spellStart"/>
        <w:r w:rsidR="00324C93" w:rsidRPr="007A4697">
          <w:rPr>
            <w:rFonts w:ascii="Times New Roman" w:hAnsi="Times New Roman" w:cs="Times New Roman"/>
            <w:sz w:val="24"/>
            <w:szCs w:val="24"/>
          </w:rPr>
          <w:t>Rylott</w:t>
        </w:r>
        <w:proofErr w:type="spellEnd"/>
        <w:r w:rsidR="00324C93" w:rsidRPr="007A4697">
          <w:rPr>
            <w:rFonts w:ascii="Times New Roman" w:hAnsi="Times New Roman" w:cs="Times New Roman"/>
            <w:sz w:val="24"/>
            <w:szCs w:val="24"/>
          </w:rPr>
          <w:t xml:space="preserve">, E.L., Bruce, N.C., 2020. How synthetic biology can help bioremediation. </w:t>
        </w:r>
        <w:r w:rsidR="00324C93" w:rsidRPr="007A4697">
          <w:rPr>
            <w:rFonts w:ascii="Times New Roman" w:hAnsi="Times New Roman" w:cs="Times New Roman"/>
            <w:i/>
            <w:sz w:val="24"/>
            <w:szCs w:val="24"/>
          </w:rPr>
          <w:t>Current</w:t>
        </w:r>
        <w:r w:rsidR="00324C93" w:rsidRPr="007A4697">
          <w:rPr>
            <w:rFonts w:ascii="Times New Roman" w:hAnsi="Times New Roman" w:cs="Times New Roman"/>
            <w:sz w:val="24"/>
            <w:szCs w:val="24"/>
          </w:rPr>
          <w:t xml:space="preserve"> </w:t>
        </w:r>
      </w:hyperlink>
      <w:hyperlink r:id="rId46" w:history="1">
        <w:r w:rsidR="00324C93" w:rsidRPr="007A4697">
          <w:rPr>
            <w:rFonts w:ascii="Times New Roman" w:hAnsi="Times New Roman" w:cs="Times New Roman"/>
            <w:i/>
            <w:sz w:val="24"/>
            <w:szCs w:val="24"/>
          </w:rPr>
          <w:t>Opinion in      Chemical Biology 58, 86</w:t>
        </w:r>
      </w:hyperlink>
      <w:hyperlink r:id="rId47" w:history="1">
        <w:r w:rsidR="00324C93" w:rsidRPr="007A4697">
          <w:rPr>
            <w:rFonts w:ascii="Times New Roman" w:hAnsi="Times New Roman" w:cs="Times New Roman"/>
            <w:sz w:val="24"/>
            <w:szCs w:val="24"/>
          </w:rPr>
          <w:t>–</w:t>
        </w:r>
      </w:hyperlink>
      <w:hyperlink r:id="rId48" w:history="1">
        <w:r w:rsidR="00324C93" w:rsidRPr="007A4697">
          <w:rPr>
            <w:rFonts w:ascii="Times New Roman" w:hAnsi="Times New Roman" w:cs="Times New Roman"/>
            <w:sz w:val="24"/>
            <w:szCs w:val="24"/>
          </w:rPr>
          <w:t>95</w:t>
        </w:r>
      </w:hyperlink>
      <w:r w:rsidR="00324C93" w:rsidRPr="007A4697">
        <w:rPr>
          <w:rFonts w:ascii="Times New Roman" w:hAnsi="Times New Roman" w:cs="Times New Roman"/>
          <w:sz w:val="24"/>
          <w:szCs w:val="24"/>
        </w:rPr>
        <w:t>.</w:t>
      </w:r>
    </w:p>
    <w:p w:rsidR="00415F56" w:rsidRPr="007A4697" w:rsidRDefault="00324C93" w:rsidP="008424A2">
      <w:pPr>
        <w:shd w:val="clear" w:color="auto" w:fill="FFFFFF"/>
        <w:spacing w:before="200" w:after="200" w:line="240" w:lineRule="auto"/>
        <w:ind w:left="720" w:hanging="900"/>
        <w:jc w:val="both"/>
        <w:rPr>
          <w:rFonts w:ascii="Times New Roman" w:eastAsia="Times New Roman" w:hAnsi="Times New Roman" w:cs="Times New Roman"/>
          <w:sz w:val="24"/>
          <w:szCs w:val="24"/>
        </w:rPr>
      </w:pPr>
      <w:r w:rsidRPr="007A4697">
        <w:rPr>
          <w:rStyle w:val="mixed-citation"/>
          <w:rFonts w:ascii="Times New Roman" w:hAnsi="Times New Roman" w:cs="Times New Roman"/>
          <w:sz w:val="24"/>
          <w:szCs w:val="24"/>
        </w:rPr>
        <w:t xml:space="preserve">Sadhana, S. K., </w:t>
      </w:r>
      <w:proofErr w:type="spellStart"/>
      <w:r w:rsidRPr="007A4697">
        <w:rPr>
          <w:rStyle w:val="mixed-citation"/>
          <w:rFonts w:ascii="Times New Roman" w:hAnsi="Times New Roman" w:cs="Times New Roman"/>
          <w:sz w:val="24"/>
          <w:szCs w:val="24"/>
        </w:rPr>
        <w:t>Jaivarshini</w:t>
      </w:r>
      <w:proofErr w:type="spellEnd"/>
      <w:r w:rsidRPr="007A4697">
        <w:rPr>
          <w:rStyle w:val="mixed-citation"/>
          <w:rFonts w:ascii="Times New Roman" w:hAnsi="Times New Roman" w:cs="Times New Roman"/>
          <w:sz w:val="24"/>
          <w:szCs w:val="24"/>
        </w:rPr>
        <w:t xml:space="preserve">, E., Nikita, R. and Shruthi, S. (2021). Crude-oil bioremediation – Genetically modified organisms for Poly-Aromatic hydrocarbon degradation. </w:t>
      </w:r>
      <w:r w:rsidRPr="007A4697">
        <w:rPr>
          <w:rStyle w:val="mixed-citation"/>
          <w:rFonts w:ascii="Times New Roman" w:hAnsi="Times New Roman" w:cs="Times New Roman"/>
          <w:i/>
          <w:sz w:val="24"/>
          <w:szCs w:val="24"/>
        </w:rPr>
        <w:t xml:space="preserve">Applied ecology and </w:t>
      </w:r>
      <w:proofErr w:type="spellStart"/>
      <w:r w:rsidRPr="007A4697">
        <w:rPr>
          <w:rStyle w:val="mixed-citation"/>
          <w:rFonts w:ascii="Times New Roman" w:hAnsi="Times New Roman" w:cs="Times New Roman"/>
          <w:i/>
          <w:sz w:val="24"/>
          <w:szCs w:val="24"/>
        </w:rPr>
        <w:t>Envionmental</w:t>
      </w:r>
      <w:proofErr w:type="spellEnd"/>
      <w:r w:rsidRPr="007A4697">
        <w:rPr>
          <w:rStyle w:val="mixed-citation"/>
          <w:rFonts w:ascii="Times New Roman" w:hAnsi="Times New Roman" w:cs="Times New Roman"/>
          <w:i/>
          <w:sz w:val="24"/>
          <w:szCs w:val="24"/>
        </w:rPr>
        <w:t xml:space="preserve"> research. </w:t>
      </w:r>
      <w:r w:rsidRPr="007A4697">
        <w:rPr>
          <w:rStyle w:val="mixed-citation"/>
          <w:rFonts w:ascii="Times New Roman" w:hAnsi="Times New Roman" w:cs="Times New Roman"/>
          <w:sz w:val="24"/>
          <w:szCs w:val="24"/>
        </w:rPr>
        <w:t xml:space="preserve"> 9 (8):769-785. </w:t>
      </w:r>
      <w:r w:rsidRPr="007A4697">
        <w:rPr>
          <w:rFonts w:ascii="Times New Roman" w:eastAsia="Times New Roman" w:hAnsi="Times New Roman" w:cs="Times New Roman"/>
          <w:sz w:val="24"/>
          <w:szCs w:val="24"/>
        </w:rPr>
        <w:t xml:space="preserve">https://doi.org/10.12691/aees-9-8-8. </w:t>
      </w:r>
    </w:p>
    <w:p w:rsidR="00415F56" w:rsidRPr="007A4697" w:rsidRDefault="007A57DD" w:rsidP="008424A2">
      <w:pPr>
        <w:widowControl w:val="0"/>
        <w:autoSpaceDE w:val="0"/>
        <w:spacing w:line="240" w:lineRule="auto"/>
        <w:ind w:left="720" w:hanging="900"/>
        <w:jc w:val="both"/>
        <w:rPr>
          <w:rFonts w:ascii="Times New Roman" w:hAnsi="Times New Roman" w:cs="Times New Roman"/>
          <w:sz w:val="24"/>
          <w:szCs w:val="24"/>
        </w:rPr>
      </w:pPr>
      <w:hyperlink r:id="rId49" w:history="1">
        <w:proofErr w:type="spellStart"/>
        <w:r w:rsidR="00324C93" w:rsidRPr="007A4697">
          <w:rPr>
            <w:rFonts w:ascii="Times New Roman" w:hAnsi="Times New Roman" w:cs="Times New Roman"/>
            <w:sz w:val="24"/>
            <w:szCs w:val="24"/>
          </w:rPr>
          <w:t>Sazanova</w:t>
        </w:r>
        <w:proofErr w:type="spellEnd"/>
        <w:r w:rsidR="00324C93" w:rsidRPr="007A4697">
          <w:rPr>
            <w:rFonts w:ascii="Times New Roman" w:hAnsi="Times New Roman" w:cs="Times New Roman"/>
            <w:sz w:val="24"/>
            <w:szCs w:val="24"/>
          </w:rPr>
          <w:t xml:space="preserve">, K.V., </w:t>
        </w:r>
        <w:proofErr w:type="spellStart"/>
        <w:r w:rsidR="00324C93" w:rsidRPr="007A4697">
          <w:rPr>
            <w:rFonts w:ascii="Times New Roman" w:hAnsi="Times New Roman" w:cs="Times New Roman"/>
            <w:sz w:val="24"/>
            <w:szCs w:val="24"/>
          </w:rPr>
          <w:t>Zelenskaya</w:t>
        </w:r>
        <w:proofErr w:type="spellEnd"/>
        <w:r w:rsidR="00324C93" w:rsidRPr="007A4697">
          <w:rPr>
            <w:rFonts w:ascii="Times New Roman" w:hAnsi="Times New Roman" w:cs="Times New Roman"/>
            <w:sz w:val="24"/>
            <w:szCs w:val="24"/>
          </w:rPr>
          <w:t xml:space="preserve">, M.S., </w:t>
        </w:r>
        <w:proofErr w:type="spellStart"/>
        <w:r w:rsidR="00324C93" w:rsidRPr="007A4697">
          <w:rPr>
            <w:rFonts w:ascii="Times New Roman" w:hAnsi="Times New Roman" w:cs="Times New Roman"/>
            <w:sz w:val="24"/>
            <w:szCs w:val="24"/>
          </w:rPr>
          <w:t>Vlasov</w:t>
        </w:r>
        <w:proofErr w:type="spellEnd"/>
        <w:r w:rsidR="00324C93" w:rsidRPr="007A4697">
          <w:rPr>
            <w:rFonts w:ascii="Times New Roman" w:hAnsi="Times New Roman" w:cs="Times New Roman"/>
            <w:sz w:val="24"/>
            <w:szCs w:val="24"/>
          </w:rPr>
          <w:t xml:space="preserve">, A.D., </w:t>
        </w:r>
        <w:proofErr w:type="spellStart"/>
        <w:r w:rsidR="00324C93" w:rsidRPr="007A4697">
          <w:rPr>
            <w:rFonts w:ascii="Times New Roman" w:hAnsi="Times New Roman" w:cs="Times New Roman"/>
            <w:sz w:val="24"/>
            <w:szCs w:val="24"/>
          </w:rPr>
          <w:t>Bobir</w:t>
        </w:r>
        <w:proofErr w:type="spellEnd"/>
        <w:r w:rsidR="00324C93" w:rsidRPr="007A4697">
          <w:rPr>
            <w:rFonts w:ascii="Times New Roman" w:hAnsi="Times New Roman" w:cs="Times New Roman"/>
            <w:sz w:val="24"/>
            <w:szCs w:val="24"/>
          </w:rPr>
          <w:t xml:space="preserve">, S.Y., </w:t>
        </w:r>
        <w:proofErr w:type="spellStart"/>
        <w:r w:rsidR="00324C93" w:rsidRPr="007A4697">
          <w:rPr>
            <w:rFonts w:ascii="Times New Roman" w:hAnsi="Times New Roman" w:cs="Times New Roman"/>
            <w:sz w:val="24"/>
            <w:szCs w:val="24"/>
          </w:rPr>
          <w:t>Yakkonen</w:t>
        </w:r>
        <w:proofErr w:type="spellEnd"/>
        <w:r w:rsidR="00324C93" w:rsidRPr="007A4697">
          <w:rPr>
            <w:rFonts w:ascii="Times New Roman" w:hAnsi="Times New Roman" w:cs="Times New Roman"/>
            <w:sz w:val="24"/>
            <w:szCs w:val="24"/>
          </w:rPr>
          <w:t xml:space="preserve">, K.L., </w:t>
        </w:r>
        <w:proofErr w:type="spellStart"/>
        <w:r w:rsidR="00324C93" w:rsidRPr="007A4697">
          <w:rPr>
            <w:rFonts w:ascii="Times New Roman" w:hAnsi="Times New Roman" w:cs="Times New Roman"/>
            <w:sz w:val="24"/>
            <w:szCs w:val="24"/>
          </w:rPr>
          <w:t>Vlasov</w:t>
        </w:r>
        <w:proofErr w:type="spellEnd"/>
        <w:r w:rsidR="00324C93" w:rsidRPr="007A4697">
          <w:rPr>
            <w:rFonts w:ascii="Times New Roman" w:hAnsi="Times New Roman" w:cs="Times New Roman"/>
            <w:sz w:val="24"/>
            <w:szCs w:val="24"/>
          </w:rPr>
          <w:t>, D.Y.,</w:t>
        </w:r>
      </w:hyperlink>
      <w:r w:rsidR="00324C93" w:rsidRPr="007A4697">
        <w:rPr>
          <w:rFonts w:ascii="Times New Roman" w:hAnsi="Times New Roman" w:cs="Times New Roman"/>
          <w:sz w:val="24"/>
          <w:szCs w:val="24"/>
        </w:rPr>
        <w:t xml:space="preserve"> </w:t>
      </w:r>
      <w:hyperlink r:id="rId50" w:history="1">
        <w:r w:rsidR="00324C93" w:rsidRPr="007A4697">
          <w:rPr>
            <w:rFonts w:ascii="Times New Roman" w:hAnsi="Times New Roman" w:cs="Times New Roman"/>
            <w:sz w:val="24"/>
            <w:szCs w:val="24"/>
          </w:rPr>
          <w:t xml:space="preserve">2022. Microorganisms in superficial deposits on the stone monuments in Saint </w:t>
        </w:r>
      </w:hyperlink>
      <w:hyperlink r:id="rId51" w:history="1">
        <w:r w:rsidR="00324C93" w:rsidRPr="007A4697">
          <w:rPr>
            <w:rFonts w:ascii="Times New Roman" w:hAnsi="Times New Roman" w:cs="Times New Roman"/>
            <w:sz w:val="24"/>
            <w:szCs w:val="24"/>
          </w:rPr>
          <w:t xml:space="preserve">Petersburg. </w:t>
        </w:r>
        <w:r w:rsidR="00324C93" w:rsidRPr="007A4697">
          <w:rPr>
            <w:rFonts w:ascii="Times New Roman" w:hAnsi="Times New Roman" w:cs="Times New Roman"/>
            <w:i/>
            <w:sz w:val="24"/>
            <w:szCs w:val="24"/>
          </w:rPr>
          <w:t>Microorganisms</w:t>
        </w:r>
        <w:r w:rsidR="00324C93" w:rsidRPr="007A4697">
          <w:rPr>
            <w:rFonts w:ascii="Times New Roman" w:hAnsi="Times New Roman" w:cs="Times New Roman"/>
            <w:sz w:val="24"/>
            <w:szCs w:val="24"/>
          </w:rPr>
          <w:t xml:space="preserve"> 10 (2), 316</w:t>
        </w:r>
      </w:hyperlink>
      <w:hyperlink r:id="rId52" w:history="1">
        <w:r w:rsidR="00324C93" w:rsidRPr="007A4697">
          <w:rPr>
            <w:rFonts w:ascii="Times New Roman" w:hAnsi="Times New Roman" w:cs="Times New Roman"/>
            <w:sz w:val="24"/>
            <w:szCs w:val="24"/>
          </w:rPr>
          <w:t>.</w:t>
        </w:r>
      </w:hyperlink>
    </w:p>
    <w:p w:rsidR="00415F56" w:rsidRPr="007A4697" w:rsidRDefault="00324C93" w:rsidP="008424A2">
      <w:pPr>
        <w:spacing w:after="2" w:line="240" w:lineRule="auto"/>
        <w:ind w:left="720" w:hanging="900"/>
        <w:jc w:val="both"/>
        <w:rPr>
          <w:rFonts w:ascii="Times New Roman" w:hAnsi="Times New Roman" w:cs="Times New Roman"/>
          <w:sz w:val="24"/>
          <w:szCs w:val="24"/>
        </w:rPr>
      </w:pPr>
      <w:proofErr w:type="spellStart"/>
      <w:r w:rsidRPr="007A4697">
        <w:rPr>
          <w:rFonts w:ascii="Times New Roman" w:hAnsi="Times New Roman" w:cs="Times New Roman"/>
          <w:sz w:val="24"/>
          <w:szCs w:val="24"/>
        </w:rPr>
        <w:t>Sørensen</w:t>
      </w:r>
      <w:proofErr w:type="spellEnd"/>
      <w:r w:rsidRPr="007A4697">
        <w:rPr>
          <w:rFonts w:ascii="Times New Roman" w:hAnsi="Times New Roman" w:cs="Times New Roman"/>
          <w:sz w:val="24"/>
          <w:szCs w:val="24"/>
        </w:rPr>
        <w:t xml:space="preserve">, S. J., Bailey, M., Hansen, L. H., </w:t>
      </w:r>
      <w:proofErr w:type="spellStart"/>
      <w:r w:rsidRPr="007A4697">
        <w:rPr>
          <w:rFonts w:ascii="Times New Roman" w:hAnsi="Times New Roman" w:cs="Times New Roman"/>
          <w:sz w:val="24"/>
          <w:szCs w:val="24"/>
        </w:rPr>
        <w:t>Kroer</w:t>
      </w:r>
      <w:proofErr w:type="spellEnd"/>
      <w:r w:rsidRPr="007A4697">
        <w:rPr>
          <w:rFonts w:ascii="Times New Roman" w:hAnsi="Times New Roman" w:cs="Times New Roman"/>
          <w:sz w:val="24"/>
          <w:szCs w:val="24"/>
        </w:rPr>
        <w:t xml:space="preserve">, N. and </w:t>
      </w:r>
      <w:proofErr w:type="spellStart"/>
      <w:r w:rsidRPr="007A4697">
        <w:rPr>
          <w:rFonts w:ascii="Times New Roman" w:hAnsi="Times New Roman" w:cs="Times New Roman"/>
          <w:sz w:val="24"/>
          <w:szCs w:val="24"/>
        </w:rPr>
        <w:t>Wuertz</w:t>
      </w:r>
      <w:proofErr w:type="spellEnd"/>
      <w:r w:rsidRPr="007A4697">
        <w:rPr>
          <w:rFonts w:ascii="Times New Roman" w:hAnsi="Times New Roman" w:cs="Times New Roman"/>
          <w:sz w:val="24"/>
          <w:szCs w:val="24"/>
        </w:rPr>
        <w:t xml:space="preserve">, S. (2005). Studying plasmid horizontal transfer in situ: a critical review. </w:t>
      </w:r>
      <w:r w:rsidRPr="007A4697">
        <w:rPr>
          <w:rFonts w:ascii="Times New Roman" w:hAnsi="Times New Roman" w:cs="Times New Roman"/>
          <w:i/>
          <w:sz w:val="24"/>
          <w:szCs w:val="24"/>
        </w:rPr>
        <w:t>Nature Reviews Microbiology</w:t>
      </w:r>
      <w:r w:rsidRPr="007A4697">
        <w:rPr>
          <w:rFonts w:ascii="Times New Roman" w:hAnsi="Times New Roman" w:cs="Times New Roman"/>
          <w:sz w:val="24"/>
          <w:szCs w:val="24"/>
        </w:rPr>
        <w:t>, 3:700-10; PMID: 16138098; http://dx.doi.org/10.1038/nrmi-cro1232</w:t>
      </w:r>
    </w:p>
    <w:p w:rsidR="00415F56" w:rsidRPr="007A4697" w:rsidRDefault="00415F56" w:rsidP="008424A2">
      <w:pPr>
        <w:spacing w:after="2" w:line="240" w:lineRule="auto"/>
        <w:ind w:left="720" w:hanging="900"/>
        <w:jc w:val="both"/>
        <w:rPr>
          <w:rFonts w:ascii="Times New Roman" w:hAnsi="Times New Roman" w:cs="Times New Roman"/>
          <w:sz w:val="24"/>
          <w:szCs w:val="24"/>
        </w:rPr>
      </w:pPr>
    </w:p>
    <w:p w:rsidR="00415F56" w:rsidRPr="007A4697" w:rsidRDefault="00324C93" w:rsidP="008424A2">
      <w:pPr>
        <w:spacing w:after="2" w:line="240" w:lineRule="auto"/>
        <w:ind w:left="720" w:hanging="900"/>
        <w:jc w:val="both"/>
        <w:rPr>
          <w:rFonts w:ascii="Times New Roman" w:hAnsi="Times New Roman" w:cs="Times New Roman"/>
          <w:sz w:val="24"/>
          <w:szCs w:val="24"/>
        </w:rPr>
      </w:pPr>
      <w:proofErr w:type="spellStart"/>
      <w:r w:rsidRPr="007A4697">
        <w:rPr>
          <w:rFonts w:ascii="Times New Roman" w:hAnsi="Times New Roman" w:cs="Times New Roman"/>
          <w:sz w:val="24"/>
          <w:szCs w:val="24"/>
        </w:rPr>
        <w:t>Virolle</w:t>
      </w:r>
      <w:proofErr w:type="spellEnd"/>
      <w:r w:rsidRPr="007A4697">
        <w:rPr>
          <w:rFonts w:ascii="Times New Roman" w:hAnsi="Times New Roman" w:cs="Times New Roman"/>
          <w:sz w:val="24"/>
          <w:szCs w:val="24"/>
        </w:rPr>
        <w:t xml:space="preserve">, C., </w:t>
      </w:r>
      <w:proofErr w:type="spellStart"/>
      <w:r w:rsidRPr="007A4697">
        <w:rPr>
          <w:rFonts w:ascii="Times New Roman" w:hAnsi="Times New Roman" w:cs="Times New Roman"/>
          <w:sz w:val="24"/>
          <w:szCs w:val="24"/>
        </w:rPr>
        <w:t>Goldlust</w:t>
      </w:r>
      <w:proofErr w:type="spellEnd"/>
      <w:r w:rsidRPr="007A4697">
        <w:rPr>
          <w:rFonts w:ascii="Times New Roman" w:hAnsi="Times New Roman" w:cs="Times New Roman"/>
          <w:sz w:val="24"/>
          <w:szCs w:val="24"/>
        </w:rPr>
        <w:t xml:space="preserve">, K., </w:t>
      </w:r>
      <w:proofErr w:type="spellStart"/>
      <w:r w:rsidRPr="007A4697">
        <w:rPr>
          <w:rFonts w:ascii="Times New Roman" w:hAnsi="Times New Roman" w:cs="Times New Roman"/>
          <w:sz w:val="24"/>
          <w:szCs w:val="24"/>
        </w:rPr>
        <w:t>Djermoun</w:t>
      </w:r>
      <w:proofErr w:type="spellEnd"/>
      <w:r w:rsidRPr="007A4697">
        <w:rPr>
          <w:rFonts w:ascii="Times New Roman" w:hAnsi="Times New Roman" w:cs="Times New Roman"/>
          <w:sz w:val="24"/>
          <w:szCs w:val="24"/>
        </w:rPr>
        <w:t xml:space="preserve">, S., Bigot, S. and </w:t>
      </w:r>
      <w:proofErr w:type="spellStart"/>
      <w:r w:rsidRPr="007A4697">
        <w:rPr>
          <w:rFonts w:ascii="Times New Roman" w:hAnsi="Times New Roman" w:cs="Times New Roman"/>
          <w:sz w:val="24"/>
          <w:szCs w:val="24"/>
        </w:rPr>
        <w:t>Lesterlin</w:t>
      </w:r>
      <w:proofErr w:type="spellEnd"/>
      <w:r w:rsidRPr="007A4697">
        <w:rPr>
          <w:rFonts w:ascii="Times New Roman" w:hAnsi="Times New Roman" w:cs="Times New Roman"/>
          <w:sz w:val="24"/>
          <w:szCs w:val="24"/>
        </w:rPr>
        <w:t xml:space="preserve">, C. (2020). Plasmid Transfer by Conjugation in Gram-Negative Bacteria: From the Cellular to the Community Level. </w:t>
      </w:r>
      <w:r w:rsidRPr="007A4697">
        <w:rPr>
          <w:rFonts w:ascii="Times New Roman" w:hAnsi="Times New Roman" w:cs="Times New Roman"/>
          <w:i/>
          <w:sz w:val="24"/>
          <w:szCs w:val="24"/>
        </w:rPr>
        <w:t xml:space="preserve">Genes (Basel) </w:t>
      </w:r>
      <w:r w:rsidRPr="007A4697">
        <w:rPr>
          <w:rFonts w:ascii="Times New Roman" w:hAnsi="Times New Roman" w:cs="Times New Roman"/>
          <w:sz w:val="24"/>
          <w:szCs w:val="24"/>
        </w:rPr>
        <w:t xml:space="preserve">11 (11), 1239. </w:t>
      </w:r>
    </w:p>
    <w:p w:rsidR="001F7DE6" w:rsidRPr="007A4697" w:rsidRDefault="001F7DE6" w:rsidP="008424A2">
      <w:pPr>
        <w:spacing w:after="2" w:line="240" w:lineRule="auto"/>
        <w:ind w:left="720" w:hanging="900"/>
        <w:jc w:val="both"/>
        <w:rPr>
          <w:rFonts w:ascii="Times New Roman" w:hAnsi="Times New Roman" w:cs="Times New Roman"/>
          <w:sz w:val="24"/>
          <w:szCs w:val="24"/>
        </w:rPr>
      </w:pPr>
    </w:p>
    <w:p w:rsidR="001F7DE6" w:rsidRPr="007A4697" w:rsidRDefault="001F7DE6" w:rsidP="008424A2">
      <w:pPr>
        <w:spacing w:after="0"/>
        <w:ind w:left="720" w:hanging="900"/>
        <w:rPr>
          <w:rFonts w:ascii="Times New Roman" w:hAnsi="Times New Roman" w:cs="Times New Roman"/>
          <w:color w:val="FF0000"/>
          <w:sz w:val="24"/>
          <w:szCs w:val="24"/>
          <w:lang w:val="en-GB"/>
        </w:rPr>
      </w:pPr>
      <w:r w:rsidRPr="007A4697">
        <w:rPr>
          <w:rFonts w:ascii="Times New Roman" w:hAnsi="Times New Roman" w:cs="Times New Roman"/>
          <w:color w:val="FF0000"/>
          <w:sz w:val="24"/>
          <w:szCs w:val="24"/>
          <w:lang w:val="en-GB"/>
        </w:rPr>
        <w:t>Wang, W., Zhong, R., Shan, D., and Shao, Z. (2014). Indigenous oil-degrading bacteria in crude oil-</w:t>
      </w:r>
    </w:p>
    <w:p w:rsidR="001F7DE6" w:rsidRPr="007A4697" w:rsidRDefault="003B37CA" w:rsidP="00A51B7C">
      <w:pPr>
        <w:ind w:left="720" w:hanging="240"/>
        <w:rPr>
          <w:rFonts w:ascii="Times New Roman" w:hAnsi="Times New Roman" w:cs="Times New Roman"/>
          <w:sz w:val="24"/>
          <w:szCs w:val="24"/>
        </w:rPr>
      </w:pPr>
      <w:r w:rsidRPr="007A4697">
        <w:rPr>
          <w:rFonts w:ascii="Times New Roman" w:hAnsi="Times New Roman" w:cs="Times New Roman"/>
          <w:color w:val="FF0000"/>
          <w:sz w:val="24"/>
          <w:szCs w:val="24"/>
          <w:lang w:val="en-GB"/>
        </w:rPr>
        <w:lastRenderedPageBreak/>
        <w:t>c</w:t>
      </w:r>
      <w:r w:rsidR="00474A70" w:rsidRPr="007A4697">
        <w:rPr>
          <w:rFonts w:ascii="Times New Roman" w:hAnsi="Times New Roman" w:cs="Times New Roman"/>
          <w:color w:val="FF0000"/>
          <w:sz w:val="24"/>
          <w:szCs w:val="24"/>
          <w:lang w:val="en-GB"/>
        </w:rPr>
        <w:t>ontaminated</w:t>
      </w:r>
      <w:r w:rsidR="001F7DE6" w:rsidRPr="007A4697">
        <w:rPr>
          <w:rFonts w:ascii="Times New Roman" w:hAnsi="Times New Roman" w:cs="Times New Roman"/>
          <w:color w:val="FF0000"/>
          <w:sz w:val="24"/>
          <w:szCs w:val="24"/>
          <w:lang w:val="en-GB"/>
        </w:rPr>
        <w:t xml:space="preserve"> seawater of the Yellow sea, China. </w:t>
      </w:r>
      <w:r w:rsidR="001F7DE6" w:rsidRPr="007A4697">
        <w:rPr>
          <w:rFonts w:ascii="Times New Roman" w:hAnsi="Times New Roman" w:cs="Times New Roman"/>
          <w:i/>
          <w:color w:val="FF0000"/>
          <w:sz w:val="24"/>
          <w:szCs w:val="24"/>
          <w:lang w:val="en-GB"/>
        </w:rPr>
        <w:t>Applied microbiology and biotechnology</w:t>
      </w:r>
      <w:r w:rsidR="001F7DE6" w:rsidRPr="007A4697">
        <w:rPr>
          <w:rFonts w:ascii="Times New Roman" w:hAnsi="Times New Roman" w:cs="Times New Roman"/>
          <w:color w:val="FF0000"/>
          <w:sz w:val="24"/>
          <w:szCs w:val="24"/>
          <w:lang w:val="en-GB"/>
        </w:rPr>
        <w:t>, 98</w:t>
      </w:r>
      <w:r w:rsidR="001925A9" w:rsidRPr="007A4697">
        <w:rPr>
          <w:rFonts w:ascii="Times New Roman" w:hAnsi="Times New Roman" w:cs="Times New Roman"/>
          <w:color w:val="FF0000"/>
          <w:sz w:val="24"/>
          <w:szCs w:val="24"/>
          <w:lang w:val="en-GB"/>
        </w:rPr>
        <w:t xml:space="preserve"> </w:t>
      </w:r>
      <w:r w:rsidR="001F7DE6" w:rsidRPr="007A4697">
        <w:rPr>
          <w:rFonts w:ascii="Times New Roman" w:hAnsi="Times New Roman" w:cs="Times New Roman"/>
          <w:color w:val="FF0000"/>
          <w:sz w:val="24"/>
          <w:szCs w:val="24"/>
          <w:lang w:val="en-GB"/>
        </w:rPr>
        <w:t>(16), 7253-7269</w:t>
      </w:r>
      <w:r w:rsidR="001F7DE6" w:rsidRPr="007A4697">
        <w:rPr>
          <w:rFonts w:ascii="Times New Roman" w:hAnsi="Times New Roman" w:cs="Times New Roman"/>
          <w:sz w:val="24"/>
          <w:szCs w:val="24"/>
          <w:lang w:val="en-GB"/>
        </w:rPr>
        <w:t xml:space="preserve">. </w:t>
      </w:r>
      <w:hyperlink r:id="rId53" w:history="1">
        <w:r w:rsidR="001F7DE6" w:rsidRPr="007A4697">
          <w:rPr>
            <w:rStyle w:val="Hyperlink"/>
            <w:rFonts w:ascii="Times New Roman" w:hAnsi="Times New Roman" w:cs="Times New Roman"/>
            <w:sz w:val="24"/>
            <w:szCs w:val="24"/>
            <w:lang w:val="en-GB"/>
          </w:rPr>
          <w:t>https://link.springer.com/article/10.1007/s00253-014-5817-1</w:t>
        </w:r>
      </w:hyperlink>
    </w:p>
    <w:p w:rsidR="00415F56" w:rsidRPr="007A4697" w:rsidRDefault="00324C93" w:rsidP="008424A2">
      <w:pPr>
        <w:pStyle w:val="NormalWeb"/>
        <w:ind w:left="480" w:hangingChars="200" w:hanging="480"/>
        <w:jc w:val="both"/>
        <w:rPr>
          <w:color w:val="FF0000"/>
        </w:rPr>
      </w:pPr>
      <w:r w:rsidRPr="007A4697">
        <w:rPr>
          <w:color w:val="FF0000"/>
        </w:rPr>
        <w:t xml:space="preserve">Wang, X., Teng, Y., Ren, W., Han, Y., Wang, X. and Li, X. (2021). Soil bacterial diversity and functionality are driven by plant species for enhancing polycyclic aromatic hydrocarbons dissipation in soils. </w:t>
      </w:r>
      <w:r w:rsidRPr="007A4697">
        <w:rPr>
          <w:rStyle w:val="Emphasis"/>
          <w:rFonts w:eastAsia="SimSun"/>
          <w:color w:val="FF0000"/>
        </w:rPr>
        <w:t>Science of the Total Environment, 797</w:t>
      </w:r>
      <w:r w:rsidRPr="007A4697">
        <w:rPr>
          <w:color w:val="FF0000"/>
        </w:rPr>
        <w:t xml:space="preserve">, 149204. </w:t>
      </w:r>
      <w:hyperlink r:id="rId54" w:history="1">
        <w:r w:rsidRPr="007A4697">
          <w:rPr>
            <w:rStyle w:val="Hyperlink"/>
            <w:color w:val="FF0000"/>
          </w:rPr>
          <w:t>https://doi.org/10.1016/j.scitotenv.2021.149204</w:t>
        </w:r>
      </w:hyperlink>
    </w:p>
    <w:p w:rsidR="00415F56" w:rsidRPr="007A4697" w:rsidRDefault="00415F56">
      <w:pPr>
        <w:spacing w:after="2" w:line="240" w:lineRule="auto"/>
        <w:ind w:left="720" w:hanging="720"/>
        <w:jc w:val="both"/>
        <w:rPr>
          <w:rFonts w:ascii="Times New Roman" w:hAnsi="Times New Roman" w:cs="Times New Roman"/>
          <w:sz w:val="24"/>
          <w:szCs w:val="24"/>
        </w:rPr>
      </w:pPr>
    </w:p>
    <w:sectPr w:rsidR="00415F56" w:rsidRPr="007A4697">
      <w:headerReference w:type="even" r:id="rId55"/>
      <w:headerReference w:type="default" r:id="rId56"/>
      <w:headerReference w:type="first" r:id="rId57"/>
      <w:pgSz w:w="12240" w:h="15840"/>
      <w:pgMar w:top="1170" w:right="994" w:bottom="108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7DD" w:rsidRDefault="007A57DD">
      <w:pPr>
        <w:spacing w:after="0" w:line="240" w:lineRule="auto"/>
      </w:pPr>
      <w:r>
        <w:separator/>
      </w:r>
    </w:p>
  </w:endnote>
  <w:endnote w:type="continuationSeparator" w:id="0">
    <w:p w:rsidR="007A57DD" w:rsidRDefault="007A5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7DD" w:rsidRDefault="007A57DD">
      <w:pPr>
        <w:spacing w:after="0" w:line="240" w:lineRule="auto"/>
      </w:pPr>
      <w:r>
        <w:separator/>
      </w:r>
    </w:p>
  </w:footnote>
  <w:footnote w:type="continuationSeparator" w:id="0">
    <w:p w:rsidR="007A57DD" w:rsidRDefault="007A5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528" w:rsidRDefault="007A57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76.7pt;height:108.1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528" w:rsidRDefault="007A57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76.7pt;height:108.1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528" w:rsidRDefault="007A57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76.7pt;height:108.1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4E8F652"/>
    <w:lvl w:ilvl="0" w:tplc="80081DDE">
      <w:start w:val="1"/>
      <w:numFmt w:val="bullet"/>
      <w:lvlText w:val="-"/>
      <w:lvlJc w:val="left"/>
      <w:pPr>
        <w:ind w:left="420" w:hanging="360"/>
      </w:pPr>
      <w:rPr>
        <w:rFonts w:ascii="Times New Roman" w:eastAsia="SimSu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6F51E0A"/>
    <w:multiLevelType w:val="hybridMultilevel"/>
    <w:tmpl w:val="83E6A69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956FAD"/>
    <w:multiLevelType w:val="hybridMultilevel"/>
    <w:tmpl w:val="97F059D2"/>
    <w:lvl w:ilvl="0" w:tplc="272E96EE">
      <w:start w:val="1"/>
      <w:numFmt w:val="lowerRoman"/>
      <w:lvlText w:val="%1."/>
      <w:lvlJc w:val="left"/>
      <w:pPr>
        <w:ind w:left="1516" w:hanging="720"/>
      </w:pPr>
      <w:rPr>
        <w:rFonts w:hint="default"/>
        <w:i w:val="0"/>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F56"/>
    <w:rsid w:val="00007E0F"/>
    <w:rsid w:val="000C035D"/>
    <w:rsid w:val="000D4DE6"/>
    <w:rsid w:val="000D564F"/>
    <w:rsid w:val="000E4813"/>
    <w:rsid w:val="00183AE4"/>
    <w:rsid w:val="00183D9C"/>
    <w:rsid w:val="001925A9"/>
    <w:rsid w:val="001E241A"/>
    <w:rsid w:val="001E3C2E"/>
    <w:rsid w:val="001E768B"/>
    <w:rsid w:val="001F7DE6"/>
    <w:rsid w:val="00226909"/>
    <w:rsid w:val="00232C08"/>
    <w:rsid w:val="00251EE5"/>
    <w:rsid w:val="00265618"/>
    <w:rsid w:val="00277F42"/>
    <w:rsid w:val="00286BA0"/>
    <w:rsid w:val="00290967"/>
    <w:rsid w:val="002921E2"/>
    <w:rsid w:val="0030668B"/>
    <w:rsid w:val="00320CAE"/>
    <w:rsid w:val="00323A9F"/>
    <w:rsid w:val="00324C93"/>
    <w:rsid w:val="00367342"/>
    <w:rsid w:val="0037476B"/>
    <w:rsid w:val="003A1C85"/>
    <w:rsid w:val="003B2001"/>
    <w:rsid w:val="003B37CA"/>
    <w:rsid w:val="00410719"/>
    <w:rsid w:val="00415F56"/>
    <w:rsid w:val="004309DE"/>
    <w:rsid w:val="0044736D"/>
    <w:rsid w:val="00455825"/>
    <w:rsid w:val="00464060"/>
    <w:rsid w:val="00474A70"/>
    <w:rsid w:val="0047707C"/>
    <w:rsid w:val="00494885"/>
    <w:rsid w:val="00496DD0"/>
    <w:rsid w:val="004A0860"/>
    <w:rsid w:val="004D7D89"/>
    <w:rsid w:val="004F6073"/>
    <w:rsid w:val="00501ECF"/>
    <w:rsid w:val="0050420B"/>
    <w:rsid w:val="005300A5"/>
    <w:rsid w:val="005602EE"/>
    <w:rsid w:val="005923D5"/>
    <w:rsid w:val="0059619D"/>
    <w:rsid w:val="005B2204"/>
    <w:rsid w:val="005B5B9E"/>
    <w:rsid w:val="005C539C"/>
    <w:rsid w:val="0063681C"/>
    <w:rsid w:val="00637622"/>
    <w:rsid w:val="006418E2"/>
    <w:rsid w:val="00681103"/>
    <w:rsid w:val="00685C96"/>
    <w:rsid w:val="006A4FC7"/>
    <w:rsid w:val="006B54BB"/>
    <w:rsid w:val="006D3102"/>
    <w:rsid w:val="006E7A22"/>
    <w:rsid w:val="006F12B2"/>
    <w:rsid w:val="007028A3"/>
    <w:rsid w:val="0074389D"/>
    <w:rsid w:val="00746B7E"/>
    <w:rsid w:val="00760DA3"/>
    <w:rsid w:val="0077774B"/>
    <w:rsid w:val="0078478A"/>
    <w:rsid w:val="00786528"/>
    <w:rsid w:val="00790AAA"/>
    <w:rsid w:val="007A3600"/>
    <w:rsid w:val="007A4697"/>
    <w:rsid w:val="007A57C6"/>
    <w:rsid w:val="007A57DD"/>
    <w:rsid w:val="007C0CE3"/>
    <w:rsid w:val="007D3B1C"/>
    <w:rsid w:val="007E16A9"/>
    <w:rsid w:val="008357AA"/>
    <w:rsid w:val="008424A2"/>
    <w:rsid w:val="00844891"/>
    <w:rsid w:val="00883D83"/>
    <w:rsid w:val="008A3858"/>
    <w:rsid w:val="008C0319"/>
    <w:rsid w:val="0091422C"/>
    <w:rsid w:val="00920AA8"/>
    <w:rsid w:val="009324D0"/>
    <w:rsid w:val="0094518B"/>
    <w:rsid w:val="0098135A"/>
    <w:rsid w:val="009922FC"/>
    <w:rsid w:val="009B3088"/>
    <w:rsid w:val="009B5569"/>
    <w:rsid w:val="009B6220"/>
    <w:rsid w:val="009D1B19"/>
    <w:rsid w:val="00A471A5"/>
    <w:rsid w:val="00A51B7C"/>
    <w:rsid w:val="00A614FB"/>
    <w:rsid w:val="00A6648E"/>
    <w:rsid w:val="00A8077E"/>
    <w:rsid w:val="00AC5B6B"/>
    <w:rsid w:val="00B15AEC"/>
    <w:rsid w:val="00B46152"/>
    <w:rsid w:val="00B5464F"/>
    <w:rsid w:val="00B76CAE"/>
    <w:rsid w:val="00BC5365"/>
    <w:rsid w:val="00BD2F5F"/>
    <w:rsid w:val="00C344DB"/>
    <w:rsid w:val="00C70444"/>
    <w:rsid w:val="00CD272C"/>
    <w:rsid w:val="00CF2BB9"/>
    <w:rsid w:val="00CF49A2"/>
    <w:rsid w:val="00D3273B"/>
    <w:rsid w:val="00D34E89"/>
    <w:rsid w:val="00D42959"/>
    <w:rsid w:val="00DF78B9"/>
    <w:rsid w:val="00E652F5"/>
    <w:rsid w:val="00EB1FDC"/>
    <w:rsid w:val="00EB5741"/>
    <w:rsid w:val="00EF34C2"/>
    <w:rsid w:val="00F02DD0"/>
    <w:rsid w:val="00F04B37"/>
    <w:rsid w:val="00F36402"/>
    <w:rsid w:val="00F4213E"/>
    <w:rsid w:val="00F470C1"/>
    <w:rsid w:val="00F61976"/>
    <w:rsid w:val="00F674DE"/>
    <w:rsid w:val="00F863A9"/>
    <w:rsid w:val="00F912E6"/>
    <w:rsid w:val="00FE1E2F"/>
    <w:rsid w:val="00FE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DA1598"/>
  <w15:docId w15:val="{9318DFF6-2A01-4945-81F5-08D739B9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table" w:styleId="TableGrid">
    <w:name w:val="Table Grid"/>
    <w:basedOn w:val="TableNormal"/>
    <w:uiPriority w:val="3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xed-citation">
    <w:name w:val="mixed-citation"/>
    <w:basedOn w:val="DefaultParagraphFont"/>
  </w:style>
  <w:style w:type="character" w:customStyle="1" w:styleId="ref-title">
    <w:name w:val="ref-title"/>
    <w:basedOn w:val="DefaultParagraphFont"/>
  </w:style>
  <w:style w:type="character" w:styleId="Emphasis">
    <w:name w:val="Emphasis"/>
    <w:basedOn w:val="DefaultParagraphFont"/>
    <w:qFormat/>
    <w:rPr>
      <w:i/>
      <w:iCs/>
    </w:rPr>
  </w:style>
  <w:style w:type="character" w:customStyle="1" w:styleId="ref-vol">
    <w:name w:val="ref-vol"/>
    <w:basedOn w:val="DefaultParagraphFont"/>
  </w:style>
  <w:style w:type="character" w:customStyle="1" w:styleId="nowrap">
    <w:name w:val="nowrap"/>
    <w:basedOn w:val="DefaultParagraphFont"/>
  </w:style>
  <w:style w:type="character" w:customStyle="1" w:styleId="ref-iss">
    <w:name w:val="ref-iss"/>
    <w:basedOn w:val="DefaultParagraphFont"/>
  </w:style>
  <w:style w:type="paragraph" w:styleId="ListParagraph">
    <w:name w:val="List Paragraph"/>
    <w:basedOn w:val="Normal"/>
    <w:uiPriority w:val="34"/>
    <w:qFormat/>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SimSun" w:hAnsi="Calibri" w:cs="SimSu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eastAsia="SimSun" w:hAnsi="Calibri" w:cs="SimSun"/>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SimSun" w:hAnsi="Segoe UI" w:cs="Segoe UI"/>
      <w:sz w:val="18"/>
      <w:szCs w:val="18"/>
    </w:rPr>
  </w:style>
  <w:style w:type="character" w:styleId="PlaceholderText">
    <w:name w:val="Placeholder Text"/>
    <w:basedOn w:val="DefaultParagraphFont"/>
    <w:uiPriority w:val="99"/>
    <w:rPr>
      <w:color w:val="808080"/>
    </w:r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SimSun" w:hAnsi="Calibri" w:cs="SimSu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SimSun"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refhub.elsevier.com/S0045-6535(22)03244-1/sref46" TargetMode="External"/><Relationship Id="rId26" Type="http://schemas.openxmlformats.org/officeDocument/2006/relationships/hyperlink" Target="http://refhub.elsevier.com/S0045-6535(22)03244-1/sref86" TargetMode="External"/><Relationship Id="rId39" Type="http://schemas.openxmlformats.org/officeDocument/2006/relationships/hyperlink" Target="http://refhub.elsevier.com/S0045-6535(22)03244-1/sref108" TargetMode="External"/><Relationship Id="rId21" Type="http://schemas.openxmlformats.org/officeDocument/2006/relationships/hyperlink" Target="http://refhub.elsevier.com/S0045-6535(22)03244-1/sref46" TargetMode="External"/><Relationship Id="rId34" Type="http://schemas.openxmlformats.org/officeDocument/2006/relationships/hyperlink" Target="http://refhub.elsevier.com/S0045-6535(22)03244-1/sref86" TargetMode="External"/><Relationship Id="rId42" Type="http://schemas.openxmlformats.org/officeDocument/2006/relationships/hyperlink" Target="http://refhub.elsevier.com/S0045-6535(22)03244-1/sref124" TargetMode="External"/><Relationship Id="rId47" Type="http://schemas.openxmlformats.org/officeDocument/2006/relationships/hyperlink" Target="http://refhub.elsevier.com/S0045-6535(22)03244-1/sref139" TargetMode="External"/><Relationship Id="rId50" Type="http://schemas.openxmlformats.org/officeDocument/2006/relationships/hyperlink" Target="http://refhub.elsevier.com/S0045-6535(22)03244-1/sref146"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nlinelibrary.wiley.com/doi/abs/10.1155/2020/2141209" TargetMode="External"/><Relationship Id="rId29" Type="http://schemas.openxmlformats.org/officeDocument/2006/relationships/hyperlink" Target="http://refhub.elsevier.com/S0045-6535(22)03244-1/sref86" TargetMode="External"/><Relationship Id="rId11" Type="http://schemas.openxmlformats.org/officeDocument/2006/relationships/chart" Target="charts/chart3.xml"/><Relationship Id="rId24" Type="http://schemas.openxmlformats.org/officeDocument/2006/relationships/hyperlink" Target="http://refhub.elsevier.com/S0045-6535(22)03244-1/sref86" TargetMode="External"/><Relationship Id="rId32" Type="http://schemas.openxmlformats.org/officeDocument/2006/relationships/hyperlink" Target="http://refhub.elsevier.com/S0045-6535(22)03244-1/sref86" TargetMode="External"/><Relationship Id="rId37" Type="http://schemas.openxmlformats.org/officeDocument/2006/relationships/hyperlink" Target="https://doi.org/10.5185/amiett.2023.041736" TargetMode="External"/><Relationship Id="rId40" Type="http://schemas.openxmlformats.org/officeDocument/2006/relationships/hyperlink" Target="http://refhub.elsevier.com/S0045-6535(22)03244-1/sref108" TargetMode="External"/><Relationship Id="rId45" Type="http://schemas.openxmlformats.org/officeDocument/2006/relationships/hyperlink" Target="http://refhub.elsevier.com/S0045-6535(22)03244-1/sref139" TargetMode="External"/><Relationship Id="rId53" Type="http://schemas.openxmlformats.org/officeDocument/2006/relationships/hyperlink" Target="https://link.springer.com/article/10.1007/s00253-014-5817-1"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refhub.elsevier.com/S0045-6535(22)03244-1/sref46"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80/26395940.2021.2007795" TargetMode="External"/><Relationship Id="rId22" Type="http://schemas.openxmlformats.org/officeDocument/2006/relationships/hyperlink" Target="http://refhub.elsevier.com/S0045-6535(22)03244-1/sref46" TargetMode="External"/><Relationship Id="rId27" Type="http://schemas.openxmlformats.org/officeDocument/2006/relationships/hyperlink" Target="http://refhub.elsevier.com/S0045-6535(22)03244-1/sref86" TargetMode="External"/><Relationship Id="rId30" Type="http://schemas.openxmlformats.org/officeDocument/2006/relationships/hyperlink" Target="http://refhub.elsevier.com/S0045-6535(22)03244-1/sref86" TargetMode="External"/><Relationship Id="rId35" Type="http://schemas.openxmlformats.org/officeDocument/2006/relationships/hyperlink" Target="http://refhub.elsevier.com/S0045-6535(22)03244-1/sref86" TargetMode="External"/><Relationship Id="rId43" Type="http://schemas.openxmlformats.org/officeDocument/2006/relationships/hyperlink" Target="http://refhub.elsevier.com/S0045-6535(22)03244-1/sref124" TargetMode="External"/><Relationship Id="rId48" Type="http://schemas.openxmlformats.org/officeDocument/2006/relationships/hyperlink" Target="http://refhub.elsevier.com/S0045-6535(22)03244-1/sref139" TargetMode="External"/><Relationship Id="rId56" Type="http://schemas.openxmlformats.org/officeDocument/2006/relationships/header" Target="header2.xml"/><Relationship Id="rId8" Type="http://schemas.openxmlformats.org/officeDocument/2006/relationships/image" Target="media/image1.jpg"/><Relationship Id="rId51" Type="http://schemas.openxmlformats.org/officeDocument/2006/relationships/hyperlink" Target="http://refhub.elsevier.com/S0045-6535(22)03244-1/sref146"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refhub.elsevier.com/S0045-6535(22)03244-1/sref46" TargetMode="External"/><Relationship Id="rId25" Type="http://schemas.openxmlformats.org/officeDocument/2006/relationships/hyperlink" Target="http://refhub.elsevier.com/S0045-6535(22)03244-1/sref86" TargetMode="External"/><Relationship Id="rId33" Type="http://schemas.openxmlformats.org/officeDocument/2006/relationships/hyperlink" Target="http://refhub.elsevier.com/S0045-6535(22)03244-1/sref86" TargetMode="External"/><Relationship Id="rId38" Type="http://schemas.openxmlformats.org/officeDocument/2006/relationships/hyperlink" Target="http://refhub.elsevier.com/S0045-6535(22)03244-1/sref108" TargetMode="External"/><Relationship Id="rId46" Type="http://schemas.openxmlformats.org/officeDocument/2006/relationships/hyperlink" Target="http://refhub.elsevier.com/S0045-6535(22)03244-1/sref139" TargetMode="External"/><Relationship Id="rId59" Type="http://schemas.openxmlformats.org/officeDocument/2006/relationships/theme" Target="theme/theme1.xml"/><Relationship Id="rId20" Type="http://schemas.openxmlformats.org/officeDocument/2006/relationships/hyperlink" Target="http://refhub.elsevier.com/S0045-6535(22)03244-1/sref46" TargetMode="External"/><Relationship Id="rId41" Type="http://schemas.openxmlformats.org/officeDocument/2006/relationships/hyperlink" Target="http://refhub.elsevier.com/S0045-6535(22)03244-1/sref124" TargetMode="External"/><Relationship Id="rId54" Type="http://schemas.openxmlformats.org/officeDocument/2006/relationships/hyperlink" Target="https://doi.org/10.1016/j.scitotenv.2021.14920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oi.org/10.61448/njse2322517" TargetMode="External"/><Relationship Id="rId23" Type="http://schemas.openxmlformats.org/officeDocument/2006/relationships/hyperlink" Target="http://refhub.elsevier.com/S0045-6535(22)03244-1/sref46" TargetMode="External"/><Relationship Id="rId28" Type="http://schemas.openxmlformats.org/officeDocument/2006/relationships/hyperlink" Target="http://refhub.elsevier.com/S0045-6535(22)03244-1/sref86" TargetMode="External"/><Relationship Id="rId36" Type="http://schemas.openxmlformats.org/officeDocument/2006/relationships/hyperlink" Target="https://doi.org/10.1016/j.bioeco.2023.100061" TargetMode="External"/><Relationship Id="rId49" Type="http://schemas.openxmlformats.org/officeDocument/2006/relationships/hyperlink" Target="http://refhub.elsevier.com/S0045-6535(22)03244-1/sref146" TargetMode="External"/><Relationship Id="rId57" Type="http://schemas.openxmlformats.org/officeDocument/2006/relationships/header" Target="header3.xml"/><Relationship Id="rId10" Type="http://schemas.openxmlformats.org/officeDocument/2006/relationships/chart" Target="charts/chart2.xml"/><Relationship Id="rId31" Type="http://schemas.openxmlformats.org/officeDocument/2006/relationships/hyperlink" Target="http://refhub.elsevier.com/S0045-6535(22)03244-1/sref86" TargetMode="External"/><Relationship Id="rId44" Type="http://schemas.openxmlformats.org/officeDocument/2006/relationships/hyperlink" Target="http://refhub.elsevier.com/S0045-6535(22)03244-1/sref124" TargetMode="External"/><Relationship Id="rId52" Type="http://schemas.openxmlformats.org/officeDocument/2006/relationships/hyperlink" Target="http://refhub.elsevier.com/S0045-6535(22)03244-1/sref14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A</a:t>
            </a:r>
            <a:r>
              <a:rPr lang="en-US" sz="1200" baseline="30000"/>
              <a:t>Pa</a:t>
            </a:r>
          </a:p>
        </c:rich>
      </c:tx>
      <c:layout>
        <c:manualLayout>
          <c:xMode val="edge"/>
          <c:yMode val="edge"/>
          <c:x val="0.44148874045812841"/>
          <c:y val="1.7556786369189975E-2"/>
        </c:manualLayout>
      </c:layout>
      <c:overlay val="0"/>
    </c:title>
    <c:autoTitleDeleted val="0"/>
    <c:plotArea>
      <c:layout>
        <c:manualLayout>
          <c:layoutTarget val="inner"/>
          <c:xMode val="edge"/>
          <c:yMode val="edge"/>
          <c:x val="0.10020961047689109"/>
          <c:y val="0.16876028533243159"/>
          <c:w val="0.86064318084806868"/>
          <c:h val="0.80406163953432197"/>
        </c:manualLayout>
      </c:layout>
      <c:lineChart>
        <c:grouping val="standard"/>
        <c:varyColors val="0"/>
        <c:ser>
          <c:idx val="0"/>
          <c:order val="0"/>
          <c:tx>
            <c:strRef>
              <c:f>Sheet1!$A$4</c:f>
              <c:strCache>
                <c:ptCount val="1"/>
                <c:pt idx="0">
                  <c:v>P. aeruginosa</c:v>
                </c:pt>
              </c:strCache>
            </c:strRef>
          </c:tx>
          <c:cat>
            <c:strRef>
              <c:f>Sheet1!$B$2:$J$3</c:f>
              <c:strCache>
                <c:ptCount val="9"/>
                <c:pt idx="0">
                  <c:v>0</c:v>
                </c:pt>
                <c:pt idx="1">
                  <c:v>4</c:v>
                </c:pt>
                <c:pt idx="2">
                  <c:v>8</c:v>
                </c:pt>
                <c:pt idx="3">
                  <c:v>12</c:v>
                </c:pt>
                <c:pt idx="4">
                  <c:v>16</c:v>
                </c:pt>
                <c:pt idx="5">
                  <c:v>20</c:v>
                </c:pt>
                <c:pt idx="6">
                  <c:v>24</c:v>
                </c:pt>
                <c:pt idx="7">
                  <c:v>28</c:v>
                </c:pt>
                <c:pt idx="8">
                  <c:v>32</c:v>
                </c:pt>
              </c:strCache>
            </c:strRef>
          </c:cat>
          <c:val>
            <c:numRef>
              <c:f>Sheet1!$B$4:$J$4</c:f>
              <c:numCache>
                <c:formatCode>General</c:formatCode>
                <c:ptCount val="9"/>
                <c:pt idx="0">
                  <c:v>5.36</c:v>
                </c:pt>
                <c:pt idx="1">
                  <c:v>5.56</c:v>
                </c:pt>
                <c:pt idx="2">
                  <c:v>5.65</c:v>
                </c:pt>
                <c:pt idx="3">
                  <c:v>5.74</c:v>
                </c:pt>
                <c:pt idx="4">
                  <c:v>5.78</c:v>
                </c:pt>
                <c:pt idx="5">
                  <c:v>5.79</c:v>
                </c:pt>
                <c:pt idx="6">
                  <c:v>5.84</c:v>
                </c:pt>
                <c:pt idx="7">
                  <c:v>5.85</c:v>
                </c:pt>
                <c:pt idx="8">
                  <c:v>5.54</c:v>
                </c:pt>
              </c:numCache>
            </c:numRef>
          </c:val>
          <c:smooth val="0"/>
          <c:extLst>
            <c:ext xmlns:c16="http://schemas.microsoft.com/office/drawing/2014/chart" uri="{C3380CC4-5D6E-409C-BE32-E72D297353CC}">
              <c16:uniqueId val="{00000000-66C8-49BD-9227-47D097E0150E}"/>
            </c:ext>
          </c:extLst>
        </c:ser>
        <c:ser>
          <c:idx val="1"/>
          <c:order val="1"/>
          <c:tx>
            <c:strRef>
              <c:f>Sheet1!$A$5</c:f>
              <c:strCache>
                <c:ptCount val="1"/>
              </c:strCache>
            </c:strRef>
          </c:tx>
          <c:cat>
            <c:strRef>
              <c:f>Sheet1!$B$2:$J$3</c:f>
              <c:strCache>
                <c:ptCount val="9"/>
                <c:pt idx="0">
                  <c:v>0</c:v>
                </c:pt>
                <c:pt idx="1">
                  <c:v>4</c:v>
                </c:pt>
                <c:pt idx="2">
                  <c:v>8</c:v>
                </c:pt>
                <c:pt idx="3">
                  <c:v>12</c:v>
                </c:pt>
                <c:pt idx="4">
                  <c:v>16</c:v>
                </c:pt>
                <c:pt idx="5">
                  <c:v>20</c:v>
                </c:pt>
                <c:pt idx="6">
                  <c:v>24</c:v>
                </c:pt>
                <c:pt idx="7">
                  <c:v>28</c:v>
                </c:pt>
                <c:pt idx="8">
                  <c:v>32</c:v>
                </c:pt>
              </c:strCache>
            </c:strRef>
          </c:cat>
          <c:val>
            <c:numRef>
              <c:f>Sheet1!$B$5:$J$5</c:f>
              <c:numCache>
                <c:formatCode>General</c:formatCode>
                <c:ptCount val="9"/>
              </c:numCache>
            </c:numRef>
          </c:val>
          <c:smooth val="0"/>
          <c:extLst>
            <c:ext xmlns:c16="http://schemas.microsoft.com/office/drawing/2014/chart" uri="{C3380CC4-5D6E-409C-BE32-E72D297353CC}">
              <c16:uniqueId val="{00000001-66C8-49BD-9227-47D097E0150E}"/>
            </c:ext>
          </c:extLst>
        </c:ser>
        <c:ser>
          <c:idx val="2"/>
          <c:order val="2"/>
          <c:tx>
            <c:strRef>
              <c:f>Sheet1!$A$6</c:f>
              <c:strCache>
                <c:ptCount val="1"/>
                <c:pt idx="0">
                  <c:v>E. coliPa</c:v>
                </c:pt>
              </c:strCache>
            </c:strRef>
          </c:tx>
          <c:cat>
            <c:strRef>
              <c:f>Sheet1!$B$2:$J$3</c:f>
              <c:strCache>
                <c:ptCount val="9"/>
                <c:pt idx="0">
                  <c:v>0</c:v>
                </c:pt>
                <c:pt idx="1">
                  <c:v>4</c:v>
                </c:pt>
                <c:pt idx="2">
                  <c:v>8</c:v>
                </c:pt>
                <c:pt idx="3">
                  <c:v>12</c:v>
                </c:pt>
                <c:pt idx="4">
                  <c:v>16</c:v>
                </c:pt>
                <c:pt idx="5">
                  <c:v>20</c:v>
                </c:pt>
                <c:pt idx="6">
                  <c:v>24</c:v>
                </c:pt>
                <c:pt idx="7">
                  <c:v>28</c:v>
                </c:pt>
                <c:pt idx="8">
                  <c:v>32</c:v>
                </c:pt>
              </c:strCache>
            </c:strRef>
          </c:cat>
          <c:val>
            <c:numRef>
              <c:f>Sheet1!$B$6:$J$6</c:f>
              <c:numCache>
                <c:formatCode>General</c:formatCode>
                <c:ptCount val="9"/>
                <c:pt idx="0">
                  <c:v>5.42</c:v>
                </c:pt>
                <c:pt idx="1">
                  <c:v>5.45</c:v>
                </c:pt>
                <c:pt idx="2">
                  <c:v>5.56</c:v>
                </c:pt>
                <c:pt idx="3">
                  <c:v>5.72</c:v>
                </c:pt>
                <c:pt idx="4">
                  <c:v>5.8</c:v>
                </c:pt>
                <c:pt idx="5">
                  <c:v>5.83</c:v>
                </c:pt>
                <c:pt idx="6">
                  <c:v>5.85</c:v>
                </c:pt>
                <c:pt idx="7">
                  <c:v>5.88</c:v>
                </c:pt>
                <c:pt idx="8">
                  <c:v>5.88</c:v>
                </c:pt>
              </c:numCache>
            </c:numRef>
          </c:val>
          <c:smooth val="0"/>
          <c:extLst>
            <c:ext xmlns:c16="http://schemas.microsoft.com/office/drawing/2014/chart" uri="{C3380CC4-5D6E-409C-BE32-E72D297353CC}">
              <c16:uniqueId val="{00000002-66C8-49BD-9227-47D097E0150E}"/>
            </c:ext>
          </c:extLst>
        </c:ser>
        <c:ser>
          <c:idx val="3"/>
          <c:order val="3"/>
          <c:tx>
            <c:strRef>
              <c:f>Sheet1!$A$7</c:f>
              <c:strCache>
                <c:ptCount val="1"/>
              </c:strCache>
            </c:strRef>
          </c:tx>
          <c:cat>
            <c:strRef>
              <c:f>Sheet1!$B$2:$J$3</c:f>
              <c:strCache>
                <c:ptCount val="9"/>
                <c:pt idx="0">
                  <c:v>0</c:v>
                </c:pt>
                <c:pt idx="1">
                  <c:v>4</c:v>
                </c:pt>
                <c:pt idx="2">
                  <c:v>8</c:v>
                </c:pt>
                <c:pt idx="3">
                  <c:v>12</c:v>
                </c:pt>
                <c:pt idx="4">
                  <c:v>16</c:v>
                </c:pt>
                <c:pt idx="5">
                  <c:v>20</c:v>
                </c:pt>
                <c:pt idx="6">
                  <c:v>24</c:v>
                </c:pt>
                <c:pt idx="7">
                  <c:v>28</c:v>
                </c:pt>
                <c:pt idx="8">
                  <c:v>32</c:v>
                </c:pt>
              </c:strCache>
            </c:strRef>
          </c:cat>
          <c:val>
            <c:numRef>
              <c:f>Sheet1!$B$7:$J$7</c:f>
              <c:numCache>
                <c:formatCode>General</c:formatCode>
                <c:ptCount val="9"/>
              </c:numCache>
            </c:numRef>
          </c:val>
          <c:smooth val="0"/>
          <c:extLst>
            <c:ext xmlns:c16="http://schemas.microsoft.com/office/drawing/2014/chart" uri="{C3380CC4-5D6E-409C-BE32-E72D297353CC}">
              <c16:uniqueId val="{00000003-66C8-49BD-9227-47D097E0150E}"/>
            </c:ext>
          </c:extLst>
        </c:ser>
        <c:ser>
          <c:idx val="4"/>
          <c:order val="4"/>
          <c:tx>
            <c:strRef>
              <c:f>Sheet1!$A$8</c:f>
              <c:strCache>
                <c:ptCount val="1"/>
                <c:pt idx="0">
                  <c:v>P. columbaePa</c:v>
                </c:pt>
              </c:strCache>
            </c:strRef>
          </c:tx>
          <c:cat>
            <c:strRef>
              <c:f>Sheet1!$B$2:$J$3</c:f>
              <c:strCache>
                <c:ptCount val="9"/>
                <c:pt idx="0">
                  <c:v>0</c:v>
                </c:pt>
                <c:pt idx="1">
                  <c:v>4</c:v>
                </c:pt>
                <c:pt idx="2">
                  <c:v>8</c:v>
                </c:pt>
                <c:pt idx="3">
                  <c:v>12</c:v>
                </c:pt>
                <c:pt idx="4">
                  <c:v>16</c:v>
                </c:pt>
                <c:pt idx="5">
                  <c:v>20</c:v>
                </c:pt>
                <c:pt idx="6">
                  <c:v>24</c:v>
                </c:pt>
                <c:pt idx="7">
                  <c:v>28</c:v>
                </c:pt>
                <c:pt idx="8">
                  <c:v>32</c:v>
                </c:pt>
              </c:strCache>
            </c:strRef>
          </c:cat>
          <c:val>
            <c:numRef>
              <c:f>Sheet1!$B$8:$J$8</c:f>
              <c:numCache>
                <c:formatCode>General</c:formatCode>
                <c:ptCount val="9"/>
                <c:pt idx="0">
                  <c:v>5.46</c:v>
                </c:pt>
                <c:pt idx="1">
                  <c:v>5.47</c:v>
                </c:pt>
                <c:pt idx="2">
                  <c:v>5.53</c:v>
                </c:pt>
                <c:pt idx="3">
                  <c:v>5.62</c:v>
                </c:pt>
                <c:pt idx="4">
                  <c:v>5.64</c:v>
                </c:pt>
                <c:pt idx="5">
                  <c:v>5.69</c:v>
                </c:pt>
                <c:pt idx="6">
                  <c:v>5.74</c:v>
                </c:pt>
                <c:pt idx="7">
                  <c:v>5.75</c:v>
                </c:pt>
                <c:pt idx="8">
                  <c:v>5.55</c:v>
                </c:pt>
              </c:numCache>
            </c:numRef>
          </c:val>
          <c:smooth val="0"/>
          <c:extLst>
            <c:ext xmlns:c16="http://schemas.microsoft.com/office/drawing/2014/chart" uri="{C3380CC4-5D6E-409C-BE32-E72D297353CC}">
              <c16:uniqueId val="{00000004-66C8-49BD-9227-47D097E0150E}"/>
            </c:ext>
          </c:extLst>
        </c:ser>
        <c:dLbls>
          <c:showLegendKey val="0"/>
          <c:showVal val="0"/>
          <c:showCatName val="0"/>
          <c:showSerName val="0"/>
          <c:showPercent val="0"/>
          <c:showBubbleSize val="0"/>
        </c:dLbls>
        <c:marker val="1"/>
        <c:smooth val="0"/>
        <c:axId val="144649600"/>
        <c:axId val="144651392"/>
      </c:lineChart>
      <c:catAx>
        <c:axId val="144649600"/>
        <c:scaling>
          <c:orientation val="minMax"/>
        </c:scaling>
        <c:delete val="1"/>
        <c:axPos val="b"/>
        <c:majorGridlines/>
        <c:minorGridlines/>
        <c:numFmt formatCode="General" sourceLinked="0"/>
        <c:majorTickMark val="out"/>
        <c:minorTickMark val="none"/>
        <c:tickLblPos val="nextTo"/>
        <c:crossAx val="144651392"/>
        <c:crosses val="autoZero"/>
        <c:auto val="1"/>
        <c:lblAlgn val="ctr"/>
        <c:lblOffset val="100"/>
        <c:noMultiLvlLbl val="0"/>
      </c:catAx>
      <c:valAx>
        <c:axId val="144651392"/>
        <c:scaling>
          <c:orientation val="minMax"/>
        </c:scaling>
        <c:delete val="0"/>
        <c:axPos val="l"/>
        <c:majorGridlines/>
        <c:minorGridlines/>
        <c:title>
          <c:tx>
            <c:rich>
              <a:bodyPr rot="-5400000" vert="horz"/>
              <a:lstStyle/>
              <a:p>
                <a:pPr>
                  <a:defRPr sz="1000"/>
                </a:pPr>
                <a:r>
                  <a:rPr lang="en-US" sz="1000"/>
                  <a:t>Absorbance</a:t>
                </a:r>
                <a:r>
                  <a:rPr lang="en-US" sz="1000" baseline="-25000"/>
                  <a:t>600nm</a:t>
                </a:r>
              </a:p>
            </c:rich>
          </c:tx>
          <c:overlay val="0"/>
        </c:title>
        <c:numFmt formatCode="General" sourceLinked="1"/>
        <c:majorTickMark val="out"/>
        <c:minorTickMark val="none"/>
        <c:tickLblPos val="nextTo"/>
        <c:txPr>
          <a:bodyPr/>
          <a:lstStyle/>
          <a:p>
            <a:pPr>
              <a:defRPr sz="1000"/>
            </a:pPr>
            <a:endParaRPr lang="en-US"/>
          </a:p>
        </c:txPr>
        <c:crossAx val="144649600"/>
        <c:crosses val="autoZero"/>
        <c:crossBetween val="between"/>
      </c:valAx>
    </c:plotArea>
    <c:legend>
      <c:legendPos val="r"/>
      <c:layout>
        <c:manualLayout>
          <c:xMode val="edge"/>
          <c:yMode val="edge"/>
          <c:x val="5.1971591786320825E-2"/>
          <c:y val="7.3199362349644956E-2"/>
          <c:w val="0.87421064581460195"/>
          <c:h val="9.9368790557622017E-2"/>
        </c:manualLayout>
      </c:layout>
      <c:overlay val="0"/>
      <c:txPr>
        <a:bodyPr/>
        <a:lstStyle/>
        <a:p>
          <a:pPr>
            <a:defRPr sz="1000"/>
          </a:pPr>
          <a:endParaRPr lang="en-US"/>
        </a:p>
      </c:txPr>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B</a:t>
            </a:r>
            <a:r>
              <a:rPr lang="en-US" sz="1200" baseline="30000">
                <a:latin typeface="Times New Roman" pitchFamily="18" charset="0"/>
                <a:cs typeface="Times New Roman" pitchFamily="18" charset="0"/>
              </a:rPr>
              <a:t>Em</a:t>
            </a:r>
          </a:p>
        </c:rich>
      </c:tx>
      <c:layout>
        <c:manualLayout>
          <c:xMode val="edge"/>
          <c:yMode val="edge"/>
          <c:x val="0.47927826032055271"/>
          <c:y val="0"/>
        </c:manualLayout>
      </c:layout>
      <c:overlay val="1"/>
    </c:title>
    <c:autoTitleDeleted val="0"/>
    <c:plotArea>
      <c:layout>
        <c:manualLayout>
          <c:layoutTarget val="inner"/>
          <c:xMode val="edge"/>
          <c:yMode val="edge"/>
          <c:x val="0.10555369603189846"/>
          <c:y val="0.15113099757652662"/>
          <c:w val="0.85985788361820625"/>
          <c:h val="0.8214385082637321"/>
        </c:manualLayout>
      </c:layout>
      <c:lineChart>
        <c:grouping val="standard"/>
        <c:varyColors val="0"/>
        <c:ser>
          <c:idx val="0"/>
          <c:order val="0"/>
          <c:tx>
            <c:strRef>
              <c:f>Sheet1!$A$15</c:f>
              <c:strCache>
                <c:ptCount val="1"/>
                <c:pt idx="0">
                  <c:v>E. mori</c:v>
                </c:pt>
              </c:strCache>
            </c:strRef>
          </c:tx>
          <c:cat>
            <c:strRef>
              <c:f>Sheet1!$B$13:$J$14</c:f>
              <c:strCache>
                <c:ptCount val="9"/>
                <c:pt idx="0">
                  <c:v>0</c:v>
                </c:pt>
                <c:pt idx="1">
                  <c:v>4</c:v>
                </c:pt>
                <c:pt idx="2">
                  <c:v>8</c:v>
                </c:pt>
                <c:pt idx="3">
                  <c:v>12</c:v>
                </c:pt>
                <c:pt idx="4">
                  <c:v>16</c:v>
                </c:pt>
                <c:pt idx="5">
                  <c:v>20</c:v>
                </c:pt>
                <c:pt idx="6">
                  <c:v>24</c:v>
                </c:pt>
                <c:pt idx="7">
                  <c:v>28</c:v>
                </c:pt>
                <c:pt idx="8">
                  <c:v>32</c:v>
                </c:pt>
              </c:strCache>
            </c:strRef>
          </c:cat>
          <c:val>
            <c:numRef>
              <c:f>Sheet1!$B$15:$J$15</c:f>
              <c:numCache>
                <c:formatCode>General</c:formatCode>
                <c:ptCount val="9"/>
                <c:pt idx="0">
                  <c:v>5.42</c:v>
                </c:pt>
                <c:pt idx="1">
                  <c:v>5.45</c:v>
                </c:pt>
                <c:pt idx="2">
                  <c:v>5.47</c:v>
                </c:pt>
                <c:pt idx="3">
                  <c:v>5.49</c:v>
                </c:pt>
                <c:pt idx="4">
                  <c:v>5.54</c:v>
                </c:pt>
                <c:pt idx="5">
                  <c:v>5.57</c:v>
                </c:pt>
                <c:pt idx="6">
                  <c:v>5.59</c:v>
                </c:pt>
                <c:pt idx="7">
                  <c:v>5.59</c:v>
                </c:pt>
                <c:pt idx="8">
                  <c:v>5.61</c:v>
                </c:pt>
              </c:numCache>
            </c:numRef>
          </c:val>
          <c:smooth val="0"/>
          <c:extLst>
            <c:ext xmlns:c16="http://schemas.microsoft.com/office/drawing/2014/chart" uri="{C3380CC4-5D6E-409C-BE32-E72D297353CC}">
              <c16:uniqueId val="{00000000-8CFD-43B8-B75E-9EDB523FA9B4}"/>
            </c:ext>
          </c:extLst>
        </c:ser>
        <c:ser>
          <c:idx val="1"/>
          <c:order val="1"/>
          <c:tx>
            <c:strRef>
              <c:f>Sheet1!$A$16</c:f>
              <c:strCache>
                <c:ptCount val="1"/>
              </c:strCache>
            </c:strRef>
          </c:tx>
          <c:cat>
            <c:strRef>
              <c:f>Sheet1!$B$13:$J$14</c:f>
              <c:strCache>
                <c:ptCount val="9"/>
                <c:pt idx="0">
                  <c:v>0</c:v>
                </c:pt>
                <c:pt idx="1">
                  <c:v>4</c:v>
                </c:pt>
                <c:pt idx="2">
                  <c:v>8</c:v>
                </c:pt>
                <c:pt idx="3">
                  <c:v>12</c:v>
                </c:pt>
                <c:pt idx="4">
                  <c:v>16</c:v>
                </c:pt>
                <c:pt idx="5">
                  <c:v>20</c:v>
                </c:pt>
                <c:pt idx="6">
                  <c:v>24</c:v>
                </c:pt>
                <c:pt idx="7">
                  <c:v>28</c:v>
                </c:pt>
                <c:pt idx="8">
                  <c:v>32</c:v>
                </c:pt>
              </c:strCache>
            </c:strRef>
          </c:cat>
          <c:val>
            <c:numRef>
              <c:f>Sheet1!$B$16:$J$16</c:f>
              <c:numCache>
                <c:formatCode>General</c:formatCode>
                <c:ptCount val="9"/>
              </c:numCache>
            </c:numRef>
          </c:val>
          <c:smooth val="0"/>
          <c:extLst>
            <c:ext xmlns:c16="http://schemas.microsoft.com/office/drawing/2014/chart" uri="{C3380CC4-5D6E-409C-BE32-E72D297353CC}">
              <c16:uniqueId val="{00000001-8CFD-43B8-B75E-9EDB523FA9B4}"/>
            </c:ext>
          </c:extLst>
        </c:ser>
        <c:ser>
          <c:idx val="2"/>
          <c:order val="2"/>
          <c:tx>
            <c:strRef>
              <c:f>Sheet1!$A$17</c:f>
              <c:strCache>
                <c:ptCount val="1"/>
                <c:pt idx="0">
                  <c:v>E. coliEm</c:v>
                </c:pt>
              </c:strCache>
            </c:strRef>
          </c:tx>
          <c:cat>
            <c:strRef>
              <c:f>Sheet1!$B$13:$J$14</c:f>
              <c:strCache>
                <c:ptCount val="9"/>
                <c:pt idx="0">
                  <c:v>0</c:v>
                </c:pt>
                <c:pt idx="1">
                  <c:v>4</c:v>
                </c:pt>
                <c:pt idx="2">
                  <c:v>8</c:v>
                </c:pt>
                <c:pt idx="3">
                  <c:v>12</c:v>
                </c:pt>
                <c:pt idx="4">
                  <c:v>16</c:v>
                </c:pt>
                <c:pt idx="5">
                  <c:v>20</c:v>
                </c:pt>
                <c:pt idx="6">
                  <c:v>24</c:v>
                </c:pt>
                <c:pt idx="7">
                  <c:v>28</c:v>
                </c:pt>
                <c:pt idx="8">
                  <c:v>32</c:v>
                </c:pt>
              </c:strCache>
            </c:strRef>
          </c:cat>
          <c:val>
            <c:numRef>
              <c:f>Sheet1!$B$17:$J$17</c:f>
              <c:numCache>
                <c:formatCode>General</c:formatCode>
                <c:ptCount val="9"/>
                <c:pt idx="0">
                  <c:v>5.3</c:v>
                </c:pt>
                <c:pt idx="1">
                  <c:v>5.36</c:v>
                </c:pt>
                <c:pt idx="2">
                  <c:v>5.36</c:v>
                </c:pt>
                <c:pt idx="3">
                  <c:v>5.39</c:v>
                </c:pt>
                <c:pt idx="4">
                  <c:v>5.41</c:v>
                </c:pt>
                <c:pt idx="5">
                  <c:v>5.54</c:v>
                </c:pt>
                <c:pt idx="6">
                  <c:v>5.56</c:v>
                </c:pt>
                <c:pt idx="7">
                  <c:v>5.69</c:v>
                </c:pt>
                <c:pt idx="8">
                  <c:v>5.57</c:v>
                </c:pt>
              </c:numCache>
            </c:numRef>
          </c:val>
          <c:smooth val="0"/>
          <c:extLst>
            <c:ext xmlns:c16="http://schemas.microsoft.com/office/drawing/2014/chart" uri="{C3380CC4-5D6E-409C-BE32-E72D297353CC}">
              <c16:uniqueId val="{00000002-8CFD-43B8-B75E-9EDB523FA9B4}"/>
            </c:ext>
          </c:extLst>
        </c:ser>
        <c:ser>
          <c:idx val="3"/>
          <c:order val="3"/>
          <c:tx>
            <c:strRef>
              <c:f>Sheet1!$A$18</c:f>
              <c:strCache>
                <c:ptCount val="1"/>
              </c:strCache>
            </c:strRef>
          </c:tx>
          <c:cat>
            <c:strRef>
              <c:f>Sheet1!$B$13:$J$14</c:f>
              <c:strCache>
                <c:ptCount val="9"/>
                <c:pt idx="0">
                  <c:v>0</c:v>
                </c:pt>
                <c:pt idx="1">
                  <c:v>4</c:v>
                </c:pt>
                <c:pt idx="2">
                  <c:v>8</c:v>
                </c:pt>
                <c:pt idx="3">
                  <c:v>12</c:v>
                </c:pt>
                <c:pt idx="4">
                  <c:v>16</c:v>
                </c:pt>
                <c:pt idx="5">
                  <c:v>20</c:v>
                </c:pt>
                <c:pt idx="6">
                  <c:v>24</c:v>
                </c:pt>
                <c:pt idx="7">
                  <c:v>28</c:v>
                </c:pt>
                <c:pt idx="8">
                  <c:v>32</c:v>
                </c:pt>
              </c:strCache>
            </c:strRef>
          </c:cat>
          <c:val>
            <c:numRef>
              <c:f>Sheet1!$B$18:$J$18</c:f>
              <c:numCache>
                <c:formatCode>General</c:formatCode>
                <c:ptCount val="9"/>
              </c:numCache>
            </c:numRef>
          </c:val>
          <c:smooth val="0"/>
          <c:extLst>
            <c:ext xmlns:c16="http://schemas.microsoft.com/office/drawing/2014/chart" uri="{C3380CC4-5D6E-409C-BE32-E72D297353CC}">
              <c16:uniqueId val="{00000003-8CFD-43B8-B75E-9EDB523FA9B4}"/>
            </c:ext>
          </c:extLst>
        </c:ser>
        <c:ser>
          <c:idx val="4"/>
          <c:order val="4"/>
          <c:tx>
            <c:strRef>
              <c:f>Sheet1!$A$19</c:f>
              <c:strCache>
                <c:ptCount val="1"/>
                <c:pt idx="0">
                  <c:v>P. columbaeEm</c:v>
                </c:pt>
              </c:strCache>
            </c:strRef>
          </c:tx>
          <c:cat>
            <c:strRef>
              <c:f>Sheet1!$B$13:$J$14</c:f>
              <c:strCache>
                <c:ptCount val="9"/>
                <c:pt idx="0">
                  <c:v>0</c:v>
                </c:pt>
                <c:pt idx="1">
                  <c:v>4</c:v>
                </c:pt>
                <c:pt idx="2">
                  <c:v>8</c:v>
                </c:pt>
                <c:pt idx="3">
                  <c:v>12</c:v>
                </c:pt>
                <c:pt idx="4">
                  <c:v>16</c:v>
                </c:pt>
                <c:pt idx="5">
                  <c:v>20</c:v>
                </c:pt>
                <c:pt idx="6">
                  <c:v>24</c:v>
                </c:pt>
                <c:pt idx="7">
                  <c:v>28</c:v>
                </c:pt>
                <c:pt idx="8">
                  <c:v>32</c:v>
                </c:pt>
              </c:strCache>
            </c:strRef>
          </c:cat>
          <c:val>
            <c:numRef>
              <c:f>Sheet1!$B$19:$J$19</c:f>
              <c:numCache>
                <c:formatCode>General</c:formatCode>
                <c:ptCount val="9"/>
                <c:pt idx="0">
                  <c:v>5.41</c:v>
                </c:pt>
                <c:pt idx="1">
                  <c:v>5.45</c:v>
                </c:pt>
                <c:pt idx="2">
                  <c:v>5.46</c:v>
                </c:pt>
                <c:pt idx="3">
                  <c:v>5.47</c:v>
                </c:pt>
                <c:pt idx="4">
                  <c:v>5.5</c:v>
                </c:pt>
                <c:pt idx="5">
                  <c:v>5.56</c:v>
                </c:pt>
                <c:pt idx="6">
                  <c:v>5.6</c:v>
                </c:pt>
                <c:pt idx="7">
                  <c:v>5.65</c:v>
                </c:pt>
                <c:pt idx="8">
                  <c:v>5.66</c:v>
                </c:pt>
              </c:numCache>
            </c:numRef>
          </c:val>
          <c:smooth val="0"/>
          <c:extLst>
            <c:ext xmlns:c16="http://schemas.microsoft.com/office/drawing/2014/chart" uri="{C3380CC4-5D6E-409C-BE32-E72D297353CC}">
              <c16:uniqueId val="{00000004-8CFD-43B8-B75E-9EDB523FA9B4}"/>
            </c:ext>
          </c:extLst>
        </c:ser>
        <c:dLbls>
          <c:showLegendKey val="0"/>
          <c:showVal val="0"/>
          <c:showCatName val="0"/>
          <c:showSerName val="0"/>
          <c:showPercent val="0"/>
          <c:showBubbleSize val="0"/>
        </c:dLbls>
        <c:marker val="1"/>
        <c:smooth val="0"/>
        <c:axId val="40477440"/>
        <c:axId val="40478976"/>
      </c:lineChart>
      <c:catAx>
        <c:axId val="40477440"/>
        <c:scaling>
          <c:orientation val="minMax"/>
        </c:scaling>
        <c:delete val="1"/>
        <c:axPos val="b"/>
        <c:majorGridlines/>
        <c:minorGridlines/>
        <c:numFmt formatCode="General" sourceLinked="0"/>
        <c:majorTickMark val="out"/>
        <c:minorTickMark val="none"/>
        <c:tickLblPos val="nextTo"/>
        <c:crossAx val="40478976"/>
        <c:crosses val="autoZero"/>
        <c:auto val="1"/>
        <c:lblAlgn val="ctr"/>
        <c:lblOffset val="100"/>
        <c:noMultiLvlLbl val="0"/>
      </c:catAx>
      <c:valAx>
        <c:axId val="40478976"/>
        <c:scaling>
          <c:orientation val="minMax"/>
        </c:scaling>
        <c:delete val="0"/>
        <c:axPos val="l"/>
        <c:majorGridlines/>
        <c:minorGridlines/>
        <c:title>
          <c:tx>
            <c:rich>
              <a:bodyPr rot="-5400000" vert="horz"/>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Absorbance</a:t>
                </a:r>
                <a:r>
                  <a:rPr lang="en-US" sz="1000" baseline="-25000">
                    <a:latin typeface="Times New Roman" pitchFamily="18" charset="0"/>
                    <a:cs typeface="Times New Roman" pitchFamily="18" charset="0"/>
                  </a:rPr>
                  <a:t>600nm</a:t>
                </a:r>
              </a:p>
            </c:rich>
          </c:tx>
          <c:layout>
            <c:manualLayout>
              <c:xMode val="edge"/>
              <c:yMode val="edge"/>
              <c:x val="4.9464693202009536E-3"/>
              <c:y val="0.33712152730828038"/>
            </c:manualLayout>
          </c:layout>
          <c:overlay val="0"/>
        </c:title>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40477440"/>
        <c:crosses val="autoZero"/>
        <c:crossBetween val="between"/>
      </c:valAx>
    </c:plotArea>
    <c:legend>
      <c:legendPos val="r"/>
      <c:layout>
        <c:manualLayout>
          <c:xMode val="edge"/>
          <c:yMode val="edge"/>
          <c:x val="8.5103769245339175E-2"/>
          <c:y val="6.5589148455945837E-2"/>
          <c:w val="0.89173127749275238"/>
          <c:h val="8.4134765401537304E-2"/>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C</a:t>
            </a:r>
            <a:r>
              <a:rPr lang="en-US" sz="1200" baseline="30000">
                <a:latin typeface="Times New Roman" pitchFamily="18" charset="0"/>
                <a:cs typeface="Times New Roman" pitchFamily="18" charset="0"/>
              </a:rPr>
              <a:t>Bc</a:t>
            </a:r>
          </a:p>
        </c:rich>
      </c:tx>
      <c:layout>
        <c:manualLayout>
          <c:xMode val="edge"/>
          <c:yMode val="edge"/>
          <c:x val="0.48230755770913253"/>
          <c:y val="0"/>
        </c:manualLayout>
      </c:layout>
      <c:overlay val="1"/>
    </c:title>
    <c:autoTitleDeleted val="0"/>
    <c:plotArea>
      <c:layout>
        <c:manualLayout>
          <c:layoutTarget val="inner"/>
          <c:xMode val="edge"/>
          <c:yMode val="edge"/>
          <c:x val="0.10020961047689109"/>
          <c:y val="0.13139538590935176"/>
          <c:w val="0.86558305852794037"/>
          <c:h val="0.71649709729884625"/>
        </c:manualLayout>
      </c:layout>
      <c:lineChart>
        <c:grouping val="standard"/>
        <c:varyColors val="0"/>
        <c:ser>
          <c:idx val="0"/>
          <c:order val="0"/>
          <c:tx>
            <c:strRef>
              <c:f>Sheet1!$A$26</c:f>
              <c:strCache>
                <c:ptCount val="1"/>
                <c:pt idx="0">
                  <c:v>B. cereus</c:v>
                </c:pt>
              </c:strCache>
            </c:strRef>
          </c:tx>
          <c:cat>
            <c:strRef>
              <c:f>Sheet1!$B$24:$J$25</c:f>
              <c:strCache>
                <c:ptCount val="9"/>
                <c:pt idx="0">
                  <c:v>0</c:v>
                </c:pt>
                <c:pt idx="1">
                  <c:v>4</c:v>
                </c:pt>
                <c:pt idx="2">
                  <c:v>8</c:v>
                </c:pt>
                <c:pt idx="3">
                  <c:v>12</c:v>
                </c:pt>
                <c:pt idx="4">
                  <c:v>16</c:v>
                </c:pt>
                <c:pt idx="5">
                  <c:v>20</c:v>
                </c:pt>
                <c:pt idx="6">
                  <c:v>24</c:v>
                </c:pt>
                <c:pt idx="7">
                  <c:v>28</c:v>
                </c:pt>
                <c:pt idx="8">
                  <c:v>32</c:v>
                </c:pt>
              </c:strCache>
            </c:strRef>
          </c:cat>
          <c:val>
            <c:numRef>
              <c:f>Sheet1!$B$26:$J$26</c:f>
              <c:numCache>
                <c:formatCode>General</c:formatCode>
                <c:ptCount val="9"/>
                <c:pt idx="0">
                  <c:v>5.12</c:v>
                </c:pt>
                <c:pt idx="1">
                  <c:v>5.29</c:v>
                </c:pt>
                <c:pt idx="2">
                  <c:v>5.44</c:v>
                </c:pt>
                <c:pt idx="3">
                  <c:v>5.5</c:v>
                </c:pt>
                <c:pt idx="4">
                  <c:v>5.66</c:v>
                </c:pt>
                <c:pt idx="5">
                  <c:v>5.68</c:v>
                </c:pt>
                <c:pt idx="6">
                  <c:v>5.74</c:v>
                </c:pt>
                <c:pt idx="7">
                  <c:v>5.76</c:v>
                </c:pt>
                <c:pt idx="8">
                  <c:v>5.65</c:v>
                </c:pt>
              </c:numCache>
            </c:numRef>
          </c:val>
          <c:smooth val="0"/>
          <c:extLst>
            <c:ext xmlns:c16="http://schemas.microsoft.com/office/drawing/2014/chart" uri="{C3380CC4-5D6E-409C-BE32-E72D297353CC}">
              <c16:uniqueId val="{00000000-4CEE-4A06-A6FD-EE8BD8EAAE44}"/>
            </c:ext>
          </c:extLst>
        </c:ser>
        <c:ser>
          <c:idx val="1"/>
          <c:order val="1"/>
          <c:tx>
            <c:strRef>
              <c:f>Sheet1!$A$27</c:f>
              <c:strCache>
                <c:ptCount val="1"/>
              </c:strCache>
            </c:strRef>
          </c:tx>
          <c:cat>
            <c:strRef>
              <c:f>Sheet1!$B$24:$J$25</c:f>
              <c:strCache>
                <c:ptCount val="9"/>
                <c:pt idx="0">
                  <c:v>0</c:v>
                </c:pt>
                <c:pt idx="1">
                  <c:v>4</c:v>
                </c:pt>
                <c:pt idx="2">
                  <c:v>8</c:v>
                </c:pt>
                <c:pt idx="3">
                  <c:v>12</c:v>
                </c:pt>
                <c:pt idx="4">
                  <c:v>16</c:v>
                </c:pt>
                <c:pt idx="5">
                  <c:v>20</c:v>
                </c:pt>
                <c:pt idx="6">
                  <c:v>24</c:v>
                </c:pt>
                <c:pt idx="7">
                  <c:v>28</c:v>
                </c:pt>
                <c:pt idx="8">
                  <c:v>32</c:v>
                </c:pt>
              </c:strCache>
            </c:strRef>
          </c:cat>
          <c:val>
            <c:numRef>
              <c:f>Sheet1!$B$27:$J$27</c:f>
              <c:numCache>
                <c:formatCode>General</c:formatCode>
                <c:ptCount val="9"/>
              </c:numCache>
            </c:numRef>
          </c:val>
          <c:smooth val="0"/>
          <c:extLst>
            <c:ext xmlns:c16="http://schemas.microsoft.com/office/drawing/2014/chart" uri="{C3380CC4-5D6E-409C-BE32-E72D297353CC}">
              <c16:uniqueId val="{00000001-4CEE-4A06-A6FD-EE8BD8EAAE44}"/>
            </c:ext>
          </c:extLst>
        </c:ser>
        <c:ser>
          <c:idx val="2"/>
          <c:order val="2"/>
          <c:tx>
            <c:strRef>
              <c:f>Sheet1!$A$28</c:f>
              <c:strCache>
                <c:ptCount val="1"/>
                <c:pt idx="0">
                  <c:v>E.coliBc</c:v>
                </c:pt>
              </c:strCache>
            </c:strRef>
          </c:tx>
          <c:cat>
            <c:strRef>
              <c:f>Sheet1!$B$24:$J$25</c:f>
              <c:strCache>
                <c:ptCount val="9"/>
                <c:pt idx="0">
                  <c:v>0</c:v>
                </c:pt>
                <c:pt idx="1">
                  <c:v>4</c:v>
                </c:pt>
                <c:pt idx="2">
                  <c:v>8</c:v>
                </c:pt>
                <c:pt idx="3">
                  <c:v>12</c:v>
                </c:pt>
                <c:pt idx="4">
                  <c:v>16</c:v>
                </c:pt>
                <c:pt idx="5">
                  <c:v>20</c:v>
                </c:pt>
                <c:pt idx="6">
                  <c:v>24</c:v>
                </c:pt>
                <c:pt idx="7">
                  <c:v>28</c:v>
                </c:pt>
                <c:pt idx="8">
                  <c:v>32</c:v>
                </c:pt>
              </c:strCache>
            </c:strRef>
          </c:cat>
          <c:val>
            <c:numRef>
              <c:f>Sheet1!$B$28:$J$28</c:f>
              <c:numCache>
                <c:formatCode>General</c:formatCode>
                <c:ptCount val="9"/>
                <c:pt idx="0">
                  <c:v>5.4</c:v>
                </c:pt>
                <c:pt idx="1">
                  <c:v>5.45</c:v>
                </c:pt>
                <c:pt idx="2">
                  <c:v>5.56</c:v>
                </c:pt>
                <c:pt idx="3">
                  <c:v>5.58</c:v>
                </c:pt>
                <c:pt idx="4">
                  <c:v>5.7</c:v>
                </c:pt>
                <c:pt idx="5">
                  <c:v>5.75</c:v>
                </c:pt>
                <c:pt idx="6">
                  <c:v>5.75</c:v>
                </c:pt>
                <c:pt idx="7">
                  <c:v>5.76</c:v>
                </c:pt>
                <c:pt idx="8">
                  <c:v>5.53</c:v>
                </c:pt>
              </c:numCache>
            </c:numRef>
          </c:val>
          <c:smooth val="0"/>
          <c:extLst>
            <c:ext xmlns:c16="http://schemas.microsoft.com/office/drawing/2014/chart" uri="{C3380CC4-5D6E-409C-BE32-E72D297353CC}">
              <c16:uniqueId val="{00000002-4CEE-4A06-A6FD-EE8BD8EAAE44}"/>
            </c:ext>
          </c:extLst>
        </c:ser>
        <c:ser>
          <c:idx val="3"/>
          <c:order val="3"/>
          <c:tx>
            <c:strRef>
              <c:f>Sheet1!$A$29</c:f>
              <c:strCache>
                <c:ptCount val="1"/>
              </c:strCache>
            </c:strRef>
          </c:tx>
          <c:cat>
            <c:strRef>
              <c:f>Sheet1!$B$24:$J$25</c:f>
              <c:strCache>
                <c:ptCount val="9"/>
                <c:pt idx="0">
                  <c:v>0</c:v>
                </c:pt>
                <c:pt idx="1">
                  <c:v>4</c:v>
                </c:pt>
                <c:pt idx="2">
                  <c:v>8</c:v>
                </c:pt>
                <c:pt idx="3">
                  <c:v>12</c:v>
                </c:pt>
                <c:pt idx="4">
                  <c:v>16</c:v>
                </c:pt>
                <c:pt idx="5">
                  <c:v>20</c:v>
                </c:pt>
                <c:pt idx="6">
                  <c:v>24</c:v>
                </c:pt>
                <c:pt idx="7">
                  <c:v>28</c:v>
                </c:pt>
                <c:pt idx="8">
                  <c:v>32</c:v>
                </c:pt>
              </c:strCache>
            </c:strRef>
          </c:cat>
          <c:val>
            <c:numRef>
              <c:f>Sheet1!$B$29:$J$29</c:f>
              <c:numCache>
                <c:formatCode>General</c:formatCode>
                <c:ptCount val="9"/>
              </c:numCache>
            </c:numRef>
          </c:val>
          <c:smooth val="0"/>
          <c:extLst>
            <c:ext xmlns:c16="http://schemas.microsoft.com/office/drawing/2014/chart" uri="{C3380CC4-5D6E-409C-BE32-E72D297353CC}">
              <c16:uniqueId val="{00000003-4CEE-4A06-A6FD-EE8BD8EAAE44}"/>
            </c:ext>
          </c:extLst>
        </c:ser>
        <c:ser>
          <c:idx val="4"/>
          <c:order val="4"/>
          <c:tx>
            <c:strRef>
              <c:f>Sheet1!$A$30</c:f>
              <c:strCache>
                <c:ptCount val="1"/>
                <c:pt idx="0">
                  <c:v>P. columbaeBc</c:v>
                </c:pt>
              </c:strCache>
            </c:strRef>
          </c:tx>
          <c:cat>
            <c:strRef>
              <c:f>Sheet1!$B$24:$J$25</c:f>
              <c:strCache>
                <c:ptCount val="9"/>
                <c:pt idx="0">
                  <c:v>0</c:v>
                </c:pt>
                <c:pt idx="1">
                  <c:v>4</c:v>
                </c:pt>
                <c:pt idx="2">
                  <c:v>8</c:v>
                </c:pt>
                <c:pt idx="3">
                  <c:v>12</c:v>
                </c:pt>
                <c:pt idx="4">
                  <c:v>16</c:v>
                </c:pt>
                <c:pt idx="5">
                  <c:v>20</c:v>
                </c:pt>
                <c:pt idx="6">
                  <c:v>24</c:v>
                </c:pt>
                <c:pt idx="7">
                  <c:v>28</c:v>
                </c:pt>
                <c:pt idx="8">
                  <c:v>32</c:v>
                </c:pt>
              </c:strCache>
            </c:strRef>
          </c:cat>
          <c:val>
            <c:numRef>
              <c:f>Sheet1!$B$30:$J$30</c:f>
              <c:numCache>
                <c:formatCode>General</c:formatCode>
                <c:ptCount val="9"/>
                <c:pt idx="0">
                  <c:v>5.5</c:v>
                </c:pt>
                <c:pt idx="1">
                  <c:v>5.58</c:v>
                </c:pt>
                <c:pt idx="2">
                  <c:v>5.59</c:v>
                </c:pt>
                <c:pt idx="3">
                  <c:v>5.69</c:v>
                </c:pt>
                <c:pt idx="4">
                  <c:v>5.73</c:v>
                </c:pt>
                <c:pt idx="5">
                  <c:v>5.79</c:v>
                </c:pt>
                <c:pt idx="6">
                  <c:v>5.83</c:v>
                </c:pt>
                <c:pt idx="7">
                  <c:v>5.85</c:v>
                </c:pt>
                <c:pt idx="8">
                  <c:v>5.66</c:v>
                </c:pt>
              </c:numCache>
            </c:numRef>
          </c:val>
          <c:smooth val="0"/>
          <c:extLst>
            <c:ext xmlns:c16="http://schemas.microsoft.com/office/drawing/2014/chart" uri="{C3380CC4-5D6E-409C-BE32-E72D297353CC}">
              <c16:uniqueId val="{00000004-4CEE-4A06-A6FD-EE8BD8EAAE44}"/>
            </c:ext>
          </c:extLst>
        </c:ser>
        <c:dLbls>
          <c:showLegendKey val="0"/>
          <c:showVal val="0"/>
          <c:showCatName val="0"/>
          <c:showSerName val="0"/>
          <c:showPercent val="0"/>
          <c:showBubbleSize val="0"/>
        </c:dLbls>
        <c:marker val="1"/>
        <c:smooth val="0"/>
        <c:axId val="144320384"/>
        <c:axId val="144576512"/>
      </c:lineChart>
      <c:catAx>
        <c:axId val="144320384"/>
        <c:scaling>
          <c:orientation val="minMax"/>
        </c:scaling>
        <c:delete val="0"/>
        <c:axPos val="b"/>
        <c:majorGridlines/>
        <c:minorGridlines/>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Growth period (days)</a:t>
                </a:r>
              </a:p>
            </c:rich>
          </c:tx>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4576512"/>
        <c:crosses val="autoZero"/>
        <c:auto val="1"/>
        <c:lblAlgn val="ctr"/>
        <c:lblOffset val="100"/>
        <c:noMultiLvlLbl val="0"/>
      </c:catAx>
      <c:valAx>
        <c:axId val="144576512"/>
        <c:scaling>
          <c:orientation val="minMax"/>
        </c:scaling>
        <c:delete val="0"/>
        <c:axPos val="l"/>
        <c:majorGridlines/>
        <c:min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Absorbance</a:t>
                </a:r>
                <a:r>
                  <a:rPr lang="en-US" baseline="-25000">
                    <a:latin typeface="Times New Roman" pitchFamily="18" charset="0"/>
                    <a:cs typeface="Times New Roman" pitchFamily="18" charset="0"/>
                  </a:rPr>
                  <a:t>600nm</a:t>
                </a:r>
              </a:p>
            </c:rich>
          </c:tx>
          <c:layout>
            <c:manualLayout>
              <c:xMode val="edge"/>
              <c:yMode val="edge"/>
              <c:x val="2.5857532804946233E-3"/>
              <c:y val="0.32106316899066861"/>
            </c:manualLayout>
          </c:layout>
          <c:overlay val="0"/>
        </c:title>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144320384"/>
        <c:crosses val="autoZero"/>
        <c:crossBetween val="between"/>
      </c:valAx>
    </c:plotArea>
    <c:legend>
      <c:legendPos val="r"/>
      <c:layout>
        <c:manualLayout>
          <c:xMode val="edge"/>
          <c:yMode val="edge"/>
          <c:x val="2.507578531472111E-2"/>
          <c:y val="4.5591481108245409E-2"/>
          <c:w val="0.9127688018236475"/>
          <c:h val="8.6862712105352319E-2"/>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760ED-754D-46D9-8209-9AFECC7D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14</Pages>
  <Words>5177</Words>
  <Characters>29510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1137</cp:lastModifiedBy>
  <cp:revision>49</cp:revision>
  <dcterms:created xsi:type="dcterms:W3CDTF">2025-10-02T22:44:00Z</dcterms:created>
  <dcterms:modified xsi:type="dcterms:W3CDTF">2025-10-04T10:42:00Z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9f7547b4b6834891b610be12bcc1781d</vt:lpwstr>
  </property>
</Properties>
</file>