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0F" w:rsidRPr="00947AA3" w:rsidRDefault="00902F0F" w:rsidP="00902F0F">
      <w:pPr>
        <w:spacing w:after="0" w:line="360" w:lineRule="auto"/>
        <w:jc w:val="center"/>
        <w:rPr>
          <w:rFonts w:ascii="Times New Roman" w:hAnsi="Times New Roman" w:cs="Times New Roman"/>
          <w:b/>
          <w:bCs/>
          <w:i/>
          <w:iCs/>
          <w:sz w:val="28"/>
          <w:szCs w:val="28"/>
          <w:u w:val="single"/>
        </w:rPr>
      </w:pPr>
      <w:r w:rsidRPr="00947AA3">
        <w:rPr>
          <w:rFonts w:ascii="Times New Roman" w:hAnsi="Times New Roman" w:cs="Times New Roman"/>
          <w:b/>
          <w:bCs/>
          <w:i/>
          <w:iCs/>
          <w:sz w:val="28"/>
          <w:szCs w:val="28"/>
          <w:u w:val="single"/>
        </w:rPr>
        <w:t>Review Article</w:t>
      </w:r>
    </w:p>
    <w:p w:rsidR="00902F0F" w:rsidRDefault="00902F0F" w:rsidP="00902F0F">
      <w:pPr>
        <w:spacing w:after="0" w:line="360" w:lineRule="auto"/>
        <w:jc w:val="center"/>
        <w:rPr>
          <w:rFonts w:ascii="Times New Roman" w:hAnsi="Times New Roman" w:cs="Times New Roman"/>
          <w:b/>
          <w:sz w:val="28"/>
          <w:szCs w:val="28"/>
        </w:rPr>
      </w:pPr>
    </w:p>
    <w:p w:rsidR="00902F0F" w:rsidRDefault="00902F0F" w:rsidP="00902F0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w:t>
      </w:r>
      <w:r w:rsidRPr="008E1563">
        <w:rPr>
          <w:rFonts w:ascii="Times New Roman" w:hAnsi="Times New Roman" w:cs="Times New Roman"/>
          <w:b/>
          <w:sz w:val="28"/>
          <w:szCs w:val="28"/>
        </w:rPr>
        <w:t xml:space="preserve">odulation of </w:t>
      </w:r>
      <w:r>
        <w:rPr>
          <w:rFonts w:ascii="Times New Roman" w:hAnsi="Times New Roman" w:cs="Times New Roman"/>
          <w:b/>
          <w:sz w:val="28"/>
          <w:szCs w:val="28"/>
        </w:rPr>
        <w:t xml:space="preserve">Bio-efficacy </w:t>
      </w:r>
      <w:r w:rsidRPr="008E1563">
        <w:rPr>
          <w:rFonts w:ascii="Times New Roman" w:hAnsi="Times New Roman" w:cs="Times New Roman"/>
          <w:b/>
          <w:sz w:val="28"/>
          <w:szCs w:val="28"/>
        </w:rPr>
        <w:t xml:space="preserve">of </w:t>
      </w:r>
      <w:r>
        <w:rPr>
          <w:rFonts w:ascii="Times New Roman" w:hAnsi="Times New Roman" w:cs="Times New Roman"/>
          <w:b/>
          <w:sz w:val="28"/>
          <w:szCs w:val="28"/>
        </w:rPr>
        <w:t>E</w:t>
      </w:r>
      <w:r w:rsidRPr="008E1563">
        <w:rPr>
          <w:rFonts w:ascii="Times New Roman" w:hAnsi="Times New Roman" w:cs="Times New Roman"/>
          <w:b/>
          <w:sz w:val="28"/>
          <w:szCs w:val="28"/>
        </w:rPr>
        <w:t>ntomopat</w:t>
      </w:r>
      <w:r>
        <w:rPr>
          <w:rFonts w:ascii="Times New Roman" w:hAnsi="Times New Roman" w:cs="Times New Roman"/>
          <w:b/>
          <w:sz w:val="28"/>
          <w:szCs w:val="28"/>
        </w:rPr>
        <w:t>h</w:t>
      </w:r>
      <w:r w:rsidRPr="008E1563">
        <w:rPr>
          <w:rFonts w:ascii="Times New Roman" w:hAnsi="Times New Roman" w:cs="Times New Roman"/>
          <w:b/>
          <w:sz w:val="28"/>
          <w:szCs w:val="28"/>
        </w:rPr>
        <w:t xml:space="preserve">ogenic </w:t>
      </w:r>
      <w:r>
        <w:rPr>
          <w:rFonts w:ascii="Times New Roman" w:hAnsi="Times New Roman" w:cs="Times New Roman"/>
          <w:b/>
          <w:sz w:val="28"/>
          <w:szCs w:val="28"/>
        </w:rPr>
        <w:t>N</w:t>
      </w:r>
      <w:r w:rsidRPr="008E1563">
        <w:rPr>
          <w:rFonts w:ascii="Times New Roman" w:hAnsi="Times New Roman" w:cs="Times New Roman"/>
          <w:b/>
          <w:sz w:val="28"/>
          <w:szCs w:val="28"/>
        </w:rPr>
        <w:t xml:space="preserve">ematodes </w:t>
      </w:r>
      <w:r>
        <w:rPr>
          <w:rFonts w:ascii="Times New Roman" w:hAnsi="Times New Roman" w:cs="Times New Roman"/>
          <w:b/>
          <w:sz w:val="28"/>
          <w:szCs w:val="28"/>
        </w:rPr>
        <w:t xml:space="preserve">Through </w:t>
      </w:r>
      <w:r w:rsidRPr="00CB7A84">
        <w:rPr>
          <w:rFonts w:ascii="Times New Roman" w:hAnsi="Times New Roman" w:cs="Times New Roman"/>
          <w:b/>
          <w:sz w:val="28"/>
          <w:szCs w:val="28"/>
        </w:rPr>
        <w:t xml:space="preserve">Agricultural </w:t>
      </w:r>
      <w:r>
        <w:rPr>
          <w:rFonts w:ascii="Times New Roman" w:hAnsi="Times New Roman" w:cs="Times New Roman"/>
          <w:b/>
          <w:sz w:val="28"/>
          <w:szCs w:val="28"/>
        </w:rPr>
        <w:t>M</w:t>
      </w:r>
      <w:r w:rsidRPr="00CB7A84">
        <w:rPr>
          <w:rFonts w:ascii="Times New Roman" w:hAnsi="Times New Roman" w:cs="Times New Roman"/>
          <w:b/>
          <w:sz w:val="28"/>
          <w:szCs w:val="28"/>
        </w:rPr>
        <w:t xml:space="preserve">anagement </w:t>
      </w:r>
      <w:r>
        <w:rPr>
          <w:rFonts w:ascii="Times New Roman" w:hAnsi="Times New Roman" w:cs="Times New Roman"/>
          <w:b/>
          <w:sz w:val="28"/>
          <w:szCs w:val="28"/>
        </w:rPr>
        <w:t>P</w:t>
      </w:r>
      <w:r w:rsidRPr="00CB7A84">
        <w:rPr>
          <w:rFonts w:ascii="Times New Roman" w:hAnsi="Times New Roman" w:cs="Times New Roman"/>
          <w:b/>
          <w:sz w:val="28"/>
          <w:szCs w:val="28"/>
        </w:rPr>
        <w:t>ractices</w:t>
      </w:r>
    </w:p>
    <w:p w:rsidR="00902F0F" w:rsidRDefault="00902F0F" w:rsidP="00902F0F">
      <w:pPr>
        <w:spacing w:after="0" w:line="240" w:lineRule="auto"/>
        <w:jc w:val="both"/>
        <w:rPr>
          <w:rFonts w:ascii="Times New Roman" w:hAnsi="Times New Roman" w:cs="Times New Roman"/>
          <w:b/>
          <w:sz w:val="24"/>
          <w:szCs w:val="24"/>
        </w:rPr>
      </w:pPr>
    </w:p>
    <w:p w:rsidR="00902F0F" w:rsidRPr="00BD3A31" w:rsidRDefault="00902F0F" w:rsidP="00902F0F">
      <w:pPr>
        <w:spacing w:after="0" w:line="240" w:lineRule="auto"/>
        <w:jc w:val="both"/>
        <w:rPr>
          <w:rFonts w:cs="Verdana"/>
          <w:sz w:val="24"/>
          <w:szCs w:val="24"/>
        </w:rPr>
      </w:pPr>
      <w:r w:rsidRPr="00BD3A31">
        <w:rPr>
          <w:rFonts w:ascii="Times New Roman" w:hAnsi="Times New Roman" w:cs="Times New Roman"/>
          <w:b/>
          <w:sz w:val="24"/>
          <w:szCs w:val="24"/>
        </w:rPr>
        <w:t>Abstract</w:t>
      </w:r>
      <w:r>
        <w:rPr>
          <w:rFonts w:ascii="Times New Roman" w:hAnsi="Times New Roman" w:cs="Times New Roman"/>
          <w:b/>
          <w:sz w:val="24"/>
          <w:szCs w:val="24"/>
        </w:rPr>
        <w:t>:</w:t>
      </w:r>
    </w:p>
    <w:p w:rsidR="00902F0F" w:rsidRPr="00BD3A31" w:rsidRDefault="004F4F5E" w:rsidP="0004297B">
      <w:pPr>
        <w:tabs>
          <w:tab w:val="left" w:pos="153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I</w:t>
      </w:r>
      <w:r w:rsidR="00902F0F" w:rsidRPr="00BD3A31">
        <w:rPr>
          <w:rFonts w:ascii="Times New Roman" w:hAnsi="Times New Roman" w:cs="Times New Roman"/>
          <w:sz w:val="24"/>
          <w:szCs w:val="24"/>
        </w:rPr>
        <w:t>mprovement of soil structure and natural pest control</w:t>
      </w:r>
      <w:r w:rsidR="008C01F9">
        <w:rPr>
          <w:rFonts w:ascii="Times New Roman" w:hAnsi="Times New Roman" w:cs="Times New Roman"/>
          <w:sz w:val="24"/>
          <w:szCs w:val="24"/>
        </w:rPr>
        <w:t xml:space="preserve"> </w:t>
      </w:r>
      <w:r w:rsidR="00902F0F">
        <w:rPr>
          <w:rFonts w:ascii="Times New Roman" w:hAnsi="Times New Roman" w:cs="Times New Roman"/>
          <w:sz w:val="24"/>
          <w:szCs w:val="24"/>
        </w:rPr>
        <w:t>are e</w:t>
      </w:r>
      <w:r w:rsidR="00902F0F" w:rsidRPr="00BD3A31">
        <w:rPr>
          <w:rFonts w:ascii="Times New Roman" w:hAnsi="Times New Roman" w:cs="Times New Roman"/>
          <w:sz w:val="24"/>
          <w:szCs w:val="24"/>
        </w:rPr>
        <w:t xml:space="preserve">ssential </w:t>
      </w:r>
      <w:r w:rsidR="002907FE">
        <w:rPr>
          <w:rFonts w:ascii="Times New Roman" w:hAnsi="Times New Roman" w:cs="Times New Roman"/>
          <w:sz w:val="24"/>
          <w:szCs w:val="24"/>
        </w:rPr>
        <w:t>f</w:t>
      </w:r>
      <w:r w:rsidR="002907FE" w:rsidRPr="00BD3A31">
        <w:rPr>
          <w:rFonts w:ascii="Times New Roman" w:hAnsi="Times New Roman" w:cs="Times New Roman"/>
          <w:sz w:val="24"/>
          <w:szCs w:val="24"/>
        </w:rPr>
        <w:t>or</w:t>
      </w:r>
      <w:r w:rsidR="002907FE" w:rsidRPr="002907FE">
        <w:rPr>
          <w:rFonts w:ascii="Times New Roman" w:hAnsi="Times New Roman" w:cs="Times New Roman"/>
          <w:sz w:val="24"/>
          <w:szCs w:val="24"/>
        </w:rPr>
        <w:t xml:space="preserve"> </w:t>
      </w:r>
      <w:r w:rsidR="002907FE" w:rsidRPr="00BD3A31">
        <w:rPr>
          <w:rFonts w:ascii="Times New Roman" w:hAnsi="Times New Roman" w:cs="Times New Roman"/>
          <w:sz w:val="24"/>
          <w:szCs w:val="24"/>
        </w:rPr>
        <w:t xml:space="preserve">plant growth promotion </w:t>
      </w:r>
      <w:r w:rsidR="008545AE">
        <w:rPr>
          <w:rFonts w:ascii="Times New Roman" w:hAnsi="Times New Roman" w:cs="Times New Roman"/>
          <w:sz w:val="24"/>
          <w:szCs w:val="24"/>
        </w:rPr>
        <w:t xml:space="preserve">as well as </w:t>
      </w:r>
      <w:r w:rsidR="002907FE" w:rsidRPr="00BD3A31">
        <w:rPr>
          <w:rFonts w:ascii="Times New Roman" w:hAnsi="Times New Roman" w:cs="Times New Roman"/>
          <w:sz w:val="24"/>
          <w:szCs w:val="24"/>
        </w:rPr>
        <w:t>food and fiber production</w:t>
      </w:r>
      <w:r w:rsidR="00DA2B30">
        <w:rPr>
          <w:rFonts w:ascii="Times New Roman" w:hAnsi="Times New Roman" w:cs="Times New Roman"/>
          <w:sz w:val="24"/>
          <w:szCs w:val="24"/>
        </w:rPr>
        <w:t>.</w:t>
      </w:r>
      <w:r w:rsidR="00902F0F" w:rsidRPr="00BD3A31">
        <w:rPr>
          <w:rFonts w:ascii="Times New Roman" w:hAnsi="Times New Roman" w:cs="Times New Roman"/>
          <w:sz w:val="24"/>
          <w:szCs w:val="24"/>
        </w:rPr>
        <w:t xml:space="preserve"> Protecting the crops against </w:t>
      </w:r>
      <w:r w:rsidR="00902F0F">
        <w:rPr>
          <w:rFonts w:ascii="Times New Roman" w:hAnsi="Times New Roman" w:cs="Times New Roman"/>
          <w:sz w:val="24"/>
          <w:szCs w:val="24"/>
        </w:rPr>
        <w:t>pests</w:t>
      </w:r>
      <w:r w:rsidR="00902F0F" w:rsidRPr="00BD3A31">
        <w:rPr>
          <w:rFonts w:ascii="Times New Roman" w:hAnsi="Times New Roman" w:cs="Times New Roman"/>
          <w:sz w:val="24"/>
          <w:szCs w:val="24"/>
        </w:rPr>
        <w:t xml:space="preserve"> and diseases is an important aspect </w:t>
      </w:r>
      <w:r w:rsidR="00342C16">
        <w:rPr>
          <w:rFonts w:ascii="Times New Roman" w:hAnsi="Times New Roman" w:cs="Times New Roman"/>
          <w:sz w:val="24"/>
          <w:szCs w:val="24"/>
        </w:rPr>
        <w:t xml:space="preserve">for ensuring food production </w:t>
      </w:r>
      <w:r w:rsidR="00902F0F" w:rsidRPr="00BD3A31">
        <w:rPr>
          <w:rFonts w:ascii="Times New Roman" w:hAnsi="Times New Roman" w:cs="Times New Roman"/>
          <w:sz w:val="24"/>
          <w:szCs w:val="24"/>
        </w:rPr>
        <w:t>as pests can reduce crop yields up to 38%. Agricultural management practices such as tillage, fertilization, irrigation, pesticide use or</w:t>
      </w:r>
      <w:r w:rsidR="009D2107" w:rsidRPr="009D2107">
        <w:rPr>
          <w:rFonts w:ascii="Times New Roman" w:hAnsi="Times New Roman" w:cs="Times New Roman"/>
          <w:sz w:val="24"/>
          <w:szCs w:val="24"/>
        </w:rPr>
        <w:t xml:space="preserve"> </w:t>
      </w:r>
      <w:r w:rsidR="009D2107" w:rsidRPr="00BD3A31">
        <w:rPr>
          <w:rFonts w:ascii="Times New Roman" w:hAnsi="Times New Roman" w:cs="Times New Roman"/>
          <w:sz w:val="24"/>
          <w:szCs w:val="24"/>
        </w:rPr>
        <w:t>modification</w:t>
      </w:r>
      <w:r w:rsidR="009D2107">
        <w:rPr>
          <w:rFonts w:ascii="Times New Roman" w:hAnsi="Times New Roman" w:cs="Times New Roman"/>
          <w:sz w:val="24"/>
          <w:szCs w:val="24"/>
        </w:rPr>
        <w:t xml:space="preserve"> of</w:t>
      </w:r>
      <w:r w:rsidR="00902F0F" w:rsidRPr="00BD3A31">
        <w:rPr>
          <w:rFonts w:ascii="Times New Roman" w:hAnsi="Times New Roman" w:cs="Times New Roman"/>
          <w:sz w:val="24"/>
          <w:szCs w:val="24"/>
        </w:rPr>
        <w:t xml:space="preserve"> biotic environment through crop rotation, cover crops and organic amendments</w:t>
      </w:r>
      <w:r w:rsidR="006424C2">
        <w:rPr>
          <w:rFonts w:ascii="Times New Roman" w:hAnsi="Times New Roman" w:cs="Times New Roman"/>
          <w:sz w:val="24"/>
          <w:szCs w:val="24"/>
        </w:rPr>
        <w:t xml:space="preserve"> </w:t>
      </w:r>
      <w:r w:rsidR="0042204E">
        <w:rPr>
          <w:rFonts w:ascii="Times New Roman" w:hAnsi="Times New Roman" w:cs="Times New Roman"/>
          <w:sz w:val="24"/>
          <w:szCs w:val="24"/>
        </w:rPr>
        <w:t>have largely enhance</w:t>
      </w:r>
      <w:r w:rsidR="00902F0F" w:rsidRPr="00BD3A31">
        <w:rPr>
          <w:rFonts w:ascii="Times New Roman" w:hAnsi="Times New Roman" w:cs="Times New Roman"/>
          <w:sz w:val="24"/>
          <w:szCs w:val="24"/>
        </w:rPr>
        <w:t xml:space="preserve"> crop yield, </w:t>
      </w:r>
      <w:r w:rsidR="009D2107">
        <w:rPr>
          <w:rFonts w:ascii="Times New Roman" w:hAnsi="Times New Roman" w:cs="Times New Roman"/>
          <w:sz w:val="24"/>
          <w:szCs w:val="24"/>
        </w:rPr>
        <w:t xml:space="preserve">or otherwise </w:t>
      </w:r>
      <w:r w:rsidR="00902F0F" w:rsidRPr="00BD3A31">
        <w:rPr>
          <w:rFonts w:ascii="Times New Roman" w:hAnsi="Times New Roman" w:cs="Times New Roman"/>
          <w:sz w:val="24"/>
          <w:szCs w:val="24"/>
        </w:rPr>
        <w:t xml:space="preserve">may </w:t>
      </w:r>
      <w:r w:rsidR="009D2107" w:rsidRPr="00BD3A31">
        <w:rPr>
          <w:rFonts w:ascii="Times New Roman" w:hAnsi="Times New Roman" w:cs="Times New Roman"/>
          <w:sz w:val="24"/>
          <w:szCs w:val="24"/>
        </w:rPr>
        <w:t>disturb</w:t>
      </w:r>
      <w:r w:rsidR="00902F0F" w:rsidRPr="00BD3A31">
        <w:rPr>
          <w:rFonts w:ascii="Times New Roman" w:hAnsi="Times New Roman" w:cs="Times New Roman"/>
          <w:sz w:val="24"/>
          <w:szCs w:val="24"/>
        </w:rPr>
        <w:t xml:space="preserve"> the abundance and activity of beneficial organisms in the soil.</w:t>
      </w:r>
      <w:r w:rsidR="009D2107">
        <w:rPr>
          <w:rFonts w:ascii="Times New Roman" w:hAnsi="Times New Roman" w:cs="Times New Roman"/>
          <w:sz w:val="24"/>
          <w:szCs w:val="24"/>
        </w:rPr>
        <w:t xml:space="preserve"> </w:t>
      </w:r>
      <w:r w:rsidR="00902F0F" w:rsidRPr="00BD3A31">
        <w:rPr>
          <w:rFonts w:ascii="Times New Roman" w:hAnsi="Times New Roman" w:cs="Times New Roman"/>
          <w:sz w:val="24"/>
          <w:szCs w:val="24"/>
        </w:rPr>
        <w:t xml:space="preserve">Entomopathogenic nematodes (EPNs) are obligate parasites of </w:t>
      </w:r>
      <w:r w:rsidR="005E197C" w:rsidRPr="00BD3A31">
        <w:rPr>
          <w:rFonts w:ascii="Times New Roman" w:hAnsi="Times New Roman" w:cs="Times New Roman"/>
          <w:sz w:val="24"/>
          <w:szCs w:val="24"/>
        </w:rPr>
        <w:t>insects,</w:t>
      </w:r>
      <w:r w:rsidR="00902F0F" w:rsidRPr="00BD3A31">
        <w:rPr>
          <w:rFonts w:ascii="Times New Roman" w:hAnsi="Times New Roman" w:cs="Times New Roman"/>
          <w:sz w:val="24"/>
          <w:szCs w:val="24"/>
        </w:rPr>
        <w:t xml:space="preserve"> considered as excellent beneficial organism and are used in biological control programme. In the agroecosystem, EPN</w:t>
      </w:r>
      <w:r w:rsidR="00D843BD">
        <w:rPr>
          <w:rFonts w:ascii="Times New Roman" w:hAnsi="Times New Roman" w:cs="Times New Roman"/>
          <w:sz w:val="24"/>
          <w:szCs w:val="24"/>
        </w:rPr>
        <w:t>s</w:t>
      </w:r>
      <w:r w:rsidR="00902F0F" w:rsidRPr="00BD3A31">
        <w:rPr>
          <w:rFonts w:ascii="Times New Roman" w:hAnsi="Times New Roman" w:cs="Times New Roman"/>
          <w:sz w:val="24"/>
          <w:szCs w:val="24"/>
        </w:rPr>
        <w:t xml:space="preserve"> are affected by various abiotic soil properties such as soil texture, moisture, temperature, and soil organic matter, which might be </w:t>
      </w:r>
      <w:r w:rsidR="002F4300" w:rsidRPr="00BD3A31">
        <w:rPr>
          <w:rFonts w:ascii="Times New Roman" w:hAnsi="Times New Roman" w:cs="Times New Roman"/>
          <w:sz w:val="24"/>
          <w:szCs w:val="24"/>
        </w:rPr>
        <w:t>significantly</w:t>
      </w:r>
      <w:r w:rsidR="00902F0F" w:rsidRPr="00BD3A31">
        <w:rPr>
          <w:rFonts w:ascii="Times New Roman" w:hAnsi="Times New Roman" w:cs="Times New Roman"/>
          <w:sz w:val="24"/>
          <w:szCs w:val="24"/>
        </w:rPr>
        <w:t xml:space="preserve"> </w:t>
      </w:r>
      <w:r w:rsidR="002F4300" w:rsidRPr="00BD3A31">
        <w:rPr>
          <w:rFonts w:ascii="Times New Roman" w:hAnsi="Times New Roman" w:cs="Times New Roman"/>
          <w:sz w:val="24"/>
          <w:szCs w:val="24"/>
        </w:rPr>
        <w:t>changed</w:t>
      </w:r>
      <w:r w:rsidR="00902F0F" w:rsidRPr="00BD3A31">
        <w:rPr>
          <w:rFonts w:ascii="Times New Roman" w:hAnsi="Times New Roman" w:cs="Times New Roman"/>
          <w:sz w:val="24"/>
          <w:szCs w:val="24"/>
        </w:rPr>
        <w:t xml:space="preserve"> by ag</w:t>
      </w:r>
      <w:r w:rsidR="009113BF">
        <w:rPr>
          <w:rFonts w:ascii="Times New Roman" w:hAnsi="Times New Roman" w:cs="Times New Roman"/>
          <w:sz w:val="24"/>
          <w:szCs w:val="24"/>
        </w:rPr>
        <w:t>ricultural management practices</w:t>
      </w:r>
      <w:r w:rsidR="00902F0F" w:rsidRPr="00BD3A31">
        <w:rPr>
          <w:rFonts w:ascii="Times New Roman" w:hAnsi="Times New Roman" w:cs="Times New Roman"/>
          <w:sz w:val="24"/>
          <w:szCs w:val="24"/>
        </w:rPr>
        <w:t xml:space="preserve"> </w:t>
      </w:r>
      <w:r w:rsidR="009113BF">
        <w:rPr>
          <w:rFonts w:ascii="Times New Roman" w:hAnsi="Times New Roman" w:cs="Times New Roman"/>
          <w:sz w:val="24"/>
          <w:szCs w:val="24"/>
        </w:rPr>
        <w:t>and</w:t>
      </w:r>
      <w:r w:rsidR="00902F0F" w:rsidRPr="00BD3A31">
        <w:rPr>
          <w:rFonts w:ascii="Times New Roman" w:hAnsi="Times New Roman" w:cs="Times New Roman"/>
          <w:sz w:val="24"/>
          <w:szCs w:val="24"/>
        </w:rPr>
        <w:t xml:space="preserve"> biotic factors such as natural enemies. This article provides a brief summary of understanding of the impacts of agricultural practices on EPNs. Knowledge about the impacts</w:t>
      </w:r>
      <w:r w:rsidR="00C07AAC">
        <w:rPr>
          <w:rFonts w:ascii="Times New Roman" w:hAnsi="Times New Roman" w:cs="Times New Roman"/>
          <w:sz w:val="24"/>
          <w:szCs w:val="24"/>
        </w:rPr>
        <w:t xml:space="preserve"> </w:t>
      </w:r>
      <w:r w:rsidR="00902F0F" w:rsidRPr="00BD3A31">
        <w:rPr>
          <w:rFonts w:ascii="Times New Roman" w:hAnsi="Times New Roman" w:cs="Times New Roman"/>
          <w:sz w:val="24"/>
          <w:szCs w:val="24"/>
        </w:rPr>
        <w:t>of agricultural management practices that determine their abundance and efficacy is essential to reveal ways to enhance the potential of EPN as biocontrol agents in a particular soil type and agricultural scenario.</w:t>
      </w:r>
    </w:p>
    <w:p w:rsidR="00902F0F" w:rsidRPr="00BD3A31" w:rsidRDefault="00902F0F" w:rsidP="00902F0F">
      <w:pPr>
        <w:spacing w:after="0" w:line="240" w:lineRule="auto"/>
        <w:jc w:val="both"/>
        <w:rPr>
          <w:rFonts w:ascii="Times New Roman" w:hAnsi="Times New Roman" w:cs="Times New Roman"/>
          <w:b/>
          <w:sz w:val="24"/>
          <w:szCs w:val="24"/>
        </w:rPr>
      </w:pPr>
      <w:r w:rsidRPr="00BD3A31">
        <w:rPr>
          <w:rFonts w:ascii="Times New Roman" w:hAnsi="Times New Roman" w:cs="Times New Roman"/>
          <w:b/>
          <w:i/>
          <w:sz w:val="24"/>
          <w:szCs w:val="24"/>
        </w:rPr>
        <w:t>Key words:</w:t>
      </w:r>
      <w:r w:rsidRPr="00BD3A31">
        <w:rPr>
          <w:rFonts w:ascii="Times New Roman" w:hAnsi="Times New Roman" w:cs="Times New Roman"/>
          <w:sz w:val="24"/>
          <w:szCs w:val="24"/>
        </w:rPr>
        <w:t xml:space="preserve"> Agroecosystem, Agricultural management practices, </w:t>
      </w:r>
      <w:r>
        <w:rPr>
          <w:rFonts w:ascii="Times New Roman" w:hAnsi="Times New Roman" w:cs="Times New Roman"/>
          <w:sz w:val="24"/>
          <w:szCs w:val="24"/>
        </w:rPr>
        <w:t>B</w:t>
      </w:r>
      <w:r w:rsidRPr="00BD3A31">
        <w:rPr>
          <w:rFonts w:ascii="Times New Roman" w:hAnsi="Times New Roman" w:cs="Times New Roman"/>
          <w:sz w:val="24"/>
          <w:szCs w:val="24"/>
        </w:rPr>
        <w:t xml:space="preserve">eneficial organisms, </w:t>
      </w:r>
      <w:r>
        <w:rPr>
          <w:rFonts w:ascii="Times New Roman" w:hAnsi="Times New Roman" w:cs="Times New Roman"/>
          <w:sz w:val="24"/>
          <w:szCs w:val="24"/>
        </w:rPr>
        <w:t>B</w:t>
      </w:r>
      <w:r w:rsidRPr="00BD3A31">
        <w:rPr>
          <w:rFonts w:ascii="Times New Roman" w:hAnsi="Times New Roman" w:cs="Times New Roman"/>
          <w:sz w:val="24"/>
          <w:szCs w:val="24"/>
        </w:rPr>
        <w:t xml:space="preserve">iotic and abiotic environment, </w:t>
      </w:r>
      <w:r>
        <w:rPr>
          <w:rFonts w:ascii="Times New Roman" w:hAnsi="Times New Roman" w:cs="Times New Roman"/>
          <w:sz w:val="24"/>
          <w:szCs w:val="24"/>
        </w:rPr>
        <w:t xml:space="preserve">Biocontrol agent, </w:t>
      </w:r>
      <w:r w:rsidRPr="00BD3A31">
        <w:rPr>
          <w:rFonts w:ascii="Times New Roman" w:hAnsi="Times New Roman" w:cs="Times New Roman"/>
          <w:sz w:val="24"/>
          <w:szCs w:val="24"/>
        </w:rPr>
        <w:t>Entomopathogenic nematodes (EPNs), Insect pests.</w:t>
      </w:r>
    </w:p>
    <w:p w:rsidR="00902F0F" w:rsidRDefault="00902F0F" w:rsidP="00902F0F">
      <w:pPr>
        <w:spacing w:after="0" w:line="360" w:lineRule="auto"/>
        <w:jc w:val="both"/>
        <w:rPr>
          <w:rFonts w:ascii="Times New Roman" w:hAnsi="Times New Roman" w:cs="Times New Roman"/>
          <w:b/>
          <w:sz w:val="24"/>
          <w:szCs w:val="24"/>
        </w:rPr>
      </w:pPr>
    </w:p>
    <w:p w:rsidR="00902F0F" w:rsidRPr="00DE4C1C" w:rsidRDefault="00902F0F" w:rsidP="00DE4C1C">
      <w:pPr>
        <w:pStyle w:val="ListParagraph"/>
        <w:numPr>
          <w:ilvl w:val="0"/>
          <w:numId w:val="6"/>
        </w:numPr>
        <w:spacing w:after="0" w:line="360" w:lineRule="auto"/>
        <w:jc w:val="both"/>
        <w:rPr>
          <w:rFonts w:ascii="Times New Roman" w:hAnsi="Times New Roman" w:cs="Times New Roman"/>
          <w:b/>
          <w:sz w:val="24"/>
          <w:szCs w:val="24"/>
        </w:rPr>
      </w:pPr>
      <w:r w:rsidRPr="00DE4C1C">
        <w:rPr>
          <w:rFonts w:ascii="Times New Roman" w:hAnsi="Times New Roman" w:cs="Times New Roman"/>
          <w:b/>
          <w:sz w:val="24"/>
          <w:szCs w:val="24"/>
        </w:rPr>
        <w:t>INTRODUCTION</w:t>
      </w:r>
    </w:p>
    <w:p w:rsidR="00902F0F" w:rsidRPr="00ED3B7C" w:rsidRDefault="00902F0F" w:rsidP="00902F0F">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 xml:space="preserve">Agro-ecosystems depend on </w:t>
      </w:r>
      <w:r w:rsidR="00A241AF">
        <w:rPr>
          <w:rFonts w:ascii="Times New Roman" w:hAnsi="Times New Roman" w:cs="Times New Roman"/>
          <w:sz w:val="24"/>
          <w:szCs w:val="24"/>
        </w:rPr>
        <w:t>important</w:t>
      </w:r>
      <w:r w:rsidRPr="00ED3B7C">
        <w:rPr>
          <w:rFonts w:ascii="Times New Roman" w:hAnsi="Times New Roman" w:cs="Times New Roman"/>
          <w:sz w:val="24"/>
          <w:szCs w:val="24"/>
        </w:rPr>
        <w:t xml:space="preserve"> ecosystem services such as plant growth promotion, improvement of soil structure and fertility and pest control that are important for food and fiber production.</w:t>
      </w:r>
      <w:r w:rsidR="00A765DD">
        <w:rPr>
          <w:rFonts w:ascii="Times New Roman" w:hAnsi="Times New Roman" w:cs="Times New Roman"/>
          <w:sz w:val="24"/>
          <w:szCs w:val="24"/>
        </w:rPr>
        <w:t xml:space="preserve"> </w:t>
      </w:r>
      <w:r w:rsidRPr="00ED3B7C">
        <w:rPr>
          <w:rFonts w:ascii="Times New Roman" w:hAnsi="Times New Roman" w:cs="Times New Roman"/>
          <w:sz w:val="24"/>
          <w:szCs w:val="24"/>
        </w:rPr>
        <w:t>Currently 38% losses to agriculture are mainly caused by insect pests (</w:t>
      </w:r>
      <w:hyperlink r:id="rId7" w:history="1">
        <w:r w:rsidRPr="00ED3B7C">
          <w:rPr>
            <w:rStyle w:val="Hyperlink"/>
            <w:rFonts w:ascii="Times New Roman" w:hAnsi="Times New Roman" w:cs="Times New Roman"/>
            <w:color w:val="auto"/>
            <w:sz w:val="24"/>
            <w:szCs w:val="24"/>
            <w:u w:val="none"/>
          </w:rPr>
          <w:t>Junaid</w:t>
        </w:r>
      </w:hyperlink>
      <w:r w:rsidRPr="00ED3B7C">
        <w:rPr>
          <w:rFonts w:ascii="Times New Roman" w:hAnsi="Times New Roman" w:cs="Times New Roman"/>
          <w:sz w:val="24"/>
          <w:szCs w:val="24"/>
        </w:rPr>
        <w:t xml:space="preserve"> and</w:t>
      </w:r>
      <w:r w:rsidR="003358C0">
        <w:rPr>
          <w:rFonts w:ascii="Times New Roman" w:hAnsi="Times New Roman" w:cs="Times New Roman"/>
          <w:sz w:val="24"/>
          <w:szCs w:val="24"/>
        </w:rPr>
        <w:t xml:space="preserve"> </w:t>
      </w:r>
      <w:hyperlink r:id="rId8" w:history="1">
        <w:r w:rsidRPr="00ED3B7C">
          <w:rPr>
            <w:rStyle w:val="Hyperlink"/>
            <w:rFonts w:ascii="Times New Roman" w:hAnsi="Times New Roman" w:cs="Times New Roman"/>
            <w:color w:val="auto"/>
            <w:sz w:val="24"/>
            <w:szCs w:val="24"/>
            <w:u w:val="none"/>
          </w:rPr>
          <w:t>Gokce</w:t>
        </w:r>
      </w:hyperlink>
      <w:r w:rsidRPr="00ED3B7C">
        <w:rPr>
          <w:rFonts w:ascii="Times New Roman" w:hAnsi="Times New Roman" w:cs="Times New Roman"/>
          <w:sz w:val="24"/>
          <w:szCs w:val="24"/>
        </w:rPr>
        <w:t>, 2024). It is important to minimize these losses in order to ensure food security and sustainable development</w:t>
      </w:r>
      <w:r w:rsidR="001902EB">
        <w:rPr>
          <w:rFonts w:ascii="Times New Roman" w:hAnsi="Times New Roman" w:cs="Times New Roman"/>
          <w:sz w:val="24"/>
          <w:szCs w:val="24"/>
        </w:rPr>
        <w:t xml:space="preserve"> of agricultural production</w:t>
      </w:r>
      <w:r w:rsidRPr="00ED3B7C">
        <w:rPr>
          <w:rFonts w:ascii="Times New Roman" w:hAnsi="Times New Roman" w:cs="Times New Roman"/>
          <w:sz w:val="24"/>
          <w:szCs w:val="24"/>
        </w:rPr>
        <w:t>.</w:t>
      </w:r>
      <w:r w:rsidR="001902EB">
        <w:rPr>
          <w:rFonts w:ascii="Times New Roman" w:hAnsi="Times New Roman" w:cs="Times New Roman"/>
          <w:sz w:val="24"/>
          <w:szCs w:val="24"/>
        </w:rPr>
        <w:t xml:space="preserve"> </w:t>
      </w:r>
      <w:r w:rsidRPr="00ED3B7C">
        <w:rPr>
          <w:rFonts w:ascii="Times New Roman" w:hAnsi="Times New Roman" w:cs="Times New Roman"/>
          <w:sz w:val="24"/>
          <w:szCs w:val="24"/>
        </w:rPr>
        <w:t xml:space="preserve">Human health and environmental risks could </w:t>
      </w:r>
      <w:r w:rsidR="008437A0" w:rsidRPr="00ED3B7C">
        <w:rPr>
          <w:rFonts w:ascii="Times New Roman" w:hAnsi="Times New Roman" w:cs="Times New Roman"/>
          <w:sz w:val="24"/>
          <w:szCs w:val="24"/>
        </w:rPr>
        <w:t>challenge</w:t>
      </w:r>
      <w:r w:rsidRPr="00ED3B7C">
        <w:rPr>
          <w:rFonts w:ascii="Times New Roman" w:hAnsi="Times New Roman" w:cs="Times New Roman"/>
          <w:sz w:val="24"/>
          <w:szCs w:val="24"/>
        </w:rPr>
        <w:t xml:space="preserve"> </w:t>
      </w:r>
      <w:r w:rsidR="008437A0">
        <w:rPr>
          <w:rFonts w:ascii="Times New Roman" w:hAnsi="Times New Roman" w:cs="Times New Roman"/>
          <w:sz w:val="24"/>
          <w:szCs w:val="24"/>
        </w:rPr>
        <w:t>farmers’</w:t>
      </w:r>
      <w:r w:rsidRPr="00ED3B7C">
        <w:rPr>
          <w:rFonts w:ascii="Times New Roman" w:hAnsi="Times New Roman" w:cs="Times New Roman"/>
          <w:sz w:val="24"/>
          <w:szCs w:val="24"/>
        </w:rPr>
        <w:t xml:space="preserve"> pest management strategies that depend to a large degree on natural enemies. Human activities in agro-ecosystems further change the natural occurrence of natural enemies through diverse management practices.</w:t>
      </w:r>
      <w:r w:rsidR="00E058BE">
        <w:rPr>
          <w:rFonts w:ascii="Times New Roman" w:hAnsi="Times New Roman" w:cs="Times New Roman"/>
          <w:sz w:val="24"/>
          <w:szCs w:val="24"/>
        </w:rPr>
        <w:t xml:space="preserve"> </w:t>
      </w:r>
      <w:r w:rsidR="00BF6E0B">
        <w:rPr>
          <w:rFonts w:ascii="Times New Roman" w:hAnsi="Times New Roman" w:cs="Times New Roman"/>
          <w:sz w:val="24"/>
          <w:szCs w:val="24"/>
        </w:rPr>
        <w:t xml:space="preserve">It is possible through </w:t>
      </w:r>
      <w:r w:rsidRPr="00ED3B7C">
        <w:rPr>
          <w:rFonts w:ascii="Times New Roman" w:hAnsi="Times New Roman" w:cs="Times New Roman"/>
          <w:sz w:val="24"/>
          <w:szCs w:val="24"/>
        </w:rPr>
        <w:t xml:space="preserve">the </w:t>
      </w:r>
      <w:r w:rsidR="003F4619">
        <w:rPr>
          <w:rFonts w:ascii="Times New Roman" w:hAnsi="Times New Roman" w:cs="Times New Roman"/>
          <w:sz w:val="24"/>
          <w:szCs w:val="24"/>
        </w:rPr>
        <w:t>promotion</w:t>
      </w:r>
      <w:r w:rsidRPr="00ED3B7C">
        <w:rPr>
          <w:rFonts w:ascii="Times New Roman" w:hAnsi="Times New Roman" w:cs="Times New Roman"/>
          <w:sz w:val="24"/>
          <w:szCs w:val="24"/>
        </w:rPr>
        <w:t xml:space="preserve"> of natural </w:t>
      </w:r>
      <w:r w:rsidR="00531C23" w:rsidRPr="00ED3B7C">
        <w:rPr>
          <w:rFonts w:ascii="Times New Roman" w:hAnsi="Times New Roman" w:cs="Times New Roman"/>
          <w:sz w:val="24"/>
          <w:szCs w:val="24"/>
        </w:rPr>
        <w:t>enemies,</w:t>
      </w:r>
      <w:r w:rsidRPr="00ED3B7C">
        <w:rPr>
          <w:rFonts w:ascii="Times New Roman" w:hAnsi="Times New Roman" w:cs="Times New Roman"/>
          <w:sz w:val="24"/>
          <w:szCs w:val="24"/>
        </w:rPr>
        <w:t xml:space="preserve"> reducing tillage intensity, and avoiding broad-spectrum insecticides. Agricultural management practices can modify soil properties in ways that may </w:t>
      </w:r>
      <w:r w:rsidR="00531C23">
        <w:rPr>
          <w:rFonts w:ascii="Times New Roman" w:hAnsi="Times New Roman" w:cs="Times New Roman"/>
          <w:sz w:val="24"/>
          <w:szCs w:val="24"/>
        </w:rPr>
        <w:t>disturb</w:t>
      </w:r>
      <w:r w:rsidRPr="00ED3B7C">
        <w:rPr>
          <w:rFonts w:ascii="Times New Roman" w:hAnsi="Times New Roman" w:cs="Times New Roman"/>
          <w:sz w:val="24"/>
          <w:szCs w:val="24"/>
        </w:rPr>
        <w:t xml:space="preserve"> the abundance and activity of beneficial organisms in the soil (Blanco-P´erez </w:t>
      </w:r>
      <w:r w:rsidRPr="00332327">
        <w:rPr>
          <w:rFonts w:ascii="Times New Roman" w:hAnsi="Times New Roman" w:cs="Times New Roman"/>
          <w:i/>
          <w:sz w:val="24"/>
          <w:szCs w:val="24"/>
        </w:rPr>
        <w:t>et al</w:t>
      </w:r>
      <w:r w:rsidRPr="00ED3B7C">
        <w:rPr>
          <w:rFonts w:ascii="Times New Roman" w:hAnsi="Times New Roman" w:cs="Times New Roman"/>
          <w:sz w:val="24"/>
          <w:szCs w:val="24"/>
        </w:rPr>
        <w:t xml:space="preserve">.,2025). </w:t>
      </w:r>
      <w:r w:rsidR="00531C23">
        <w:rPr>
          <w:rFonts w:ascii="Times New Roman" w:hAnsi="Times New Roman" w:cs="Times New Roman"/>
          <w:sz w:val="24"/>
          <w:szCs w:val="24"/>
        </w:rPr>
        <w:t>As the</w:t>
      </w:r>
      <w:r w:rsidRPr="00ED3B7C">
        <w:rPr>
          <w:rFonts w:ascii="Times New Roman" w:hAnsi="Times New Roman" w:cs="Times New Roman"/>
          <w:sz w:val="24"/>
          <w:szCs w:val="24"/>
        </w:rPr>
        <w:t xml:space="preserve"> soil entomopathogens are intimately associated with their environment, any disruption of the soil structure could cause a </w:t>
      </w:r>
      <w:r w:rsidRPr="00ED3B7C">
        <w:rPr>
          <w:rFonts w:ascii="Times New Roman" w:hAnsi="Times New Roman" w:cs="Times New Roman"/>
          <w:sz w:val="24"/>
          <w:szCs w:val="24"/>
        </w:rPr>
        <w:lastRenderedPageBreak/>
        <w:t xml:space="preserve">change in activity or survival of pathogens. Habitat management, a form of conservation biological control, is an ecologically based approach aimed at favoring natural enemies and enhancing biological control in agricultural systems (Landis </w:t>
      </w:r>
      <w:r w:rsidRPr="00332327">
        <w:rPr>
          <w:rFonts w:ascii="Times New Roman" w:hAnsi="Times New Roman" w:cs="Times New Roman"/>
          <w:i/>
          <w:sz w:val="24"/>
          <w:szCs w:val="24"/>
        </w:rPr>
        <w:t>et al</w:t>
      </w:r>
      <w:r w:rsidRPr="00ED3B7C">
        <w:rPr>
          <w:rFonts w:ascii="Times New Roman" w:hAnsi="Times New Roman" w:cs="Times New Roman"/>
          <w:sz w:val="24"/>
          <w:szCs w:val="24"/>
        </w:rPr>
        <w:t>.,2000). Among the natural enemies of insect pests, entomopathogenic nematodes (EPNs) are one of the important natural enemies that have several positive attributes as biocontrol agent.</w:t>
      </w:r>
    </w:p>
    <w:p w:rsidR="00902F0F" w:rsidRPr="00266537" w:rsidRDefault="00902F0F" w:rsidP="00902F0F">
      <w:pPr>
        <w:pStyle w:val="ListParagraph"/>
        <w:numPr>
          <w:ilvl w:val="1"/>
          <w:numId w:val="1"/>
        </w:numPr>
        <w:spacing w:after="0" w:line="360" w:lineRule="auto"/>
        <w:jc w:val="both"/>
        <w:rPr>
          <w:rFonts w:ascii="Times New Roman" w:hAnsi="Times New Roman" w:cs="Times New Roman"/>
          <w:b/>
          <w:sz w:val="24"/>
          <w:szCs w:val="24"/>
        </w:rPr>
      </w:pPr>
      <w:r w:rsidRPr="00266537">
        <w:rPr>
          <w:rFonts w:ascii="Times New Roman" w:hAnsi="Times New Roman" w:cs="Times New Roman"/>
          <w:b/>
          <w:sz w:val="24"/>
          <w:szCs w:val="24"/>
        </w:rPr>
        <w:t>Entomopathogenic nematodes (EPNs) as natural enemies of insect pests</w:t>
      </w:r>
    </w:p>
    <w:p w:rsidR="00902F0F" w:rsidRPr="00ED3B7C" w:rsidRDefault="00902F0F" w:rsidP="00902F0F">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EPNs are a group of parasitic nematodes that are part of the natural soil mesofauna and are a factor that naturally controls insect pest populations (Koppenhöfer</w:t>
      </w:r>
      <w:r w:rsidR="004325AE">
        <w:rPr>
          <w:rFonts w:ascii="Times New Roman" w:hAnsi="Times New Roman" w:cs="Times New Roman"/>
          <w:sz w:val="24"/>
          <w:szCs w:val="24"/>
        </w:rPr>
        <w:t xml:space="preserve"> </w:t>
      </w:r>
      <w:r w:rsidRPr="00332327">
        <w:rPr>
          <w:rFonts w:ascii="Times New Roman" w:hAnsi="Times New Roman" w:cs="Times New Roman"/>
          <w:i/>
          <w:sz w:val="24"/>
          <w:szCs w:val="24"/>
        </w:rPr>
        <w:t>et al</w:t>
      </w:r>
      <w:r w:rsidRPr="00ED3B7C">
        <w:rPr>
          <w:rFonts w:ascii="Times New Roman" w:hAnsi="Times New Roman" w:cs="Times New Roman"/>
          <w:sz w:val="24"/>
          <w:szCs w:val="24"/>
        </w:rPr>
        <w:t>.,2020). EPNs belong to the Order Rhabditida, families Steinernematidae and Heterorhabditidae</w:t>
      </w:r>
      <w:r w:rsidR="004C08E0">
        <w:rPr>
          <w:rFonts w:ascii="Times New Roman" w:hAnsi="Times New Roman" w:cs="Times New Roman"/>
          <w:sz w:val="24"/>
          <w:szCs w:val="24"/>
        </w:rPr>
        <w:t>.</w:t>
      </w:r>
      <w:r w:rsidRPr="00ED3B7C">
        <w:rPr>
          <w:rFonts w:ascii="Times New Roman" w:hAnsi="Times New Roman" w:cs="Times New Roman"/>
          <w:sz w:val="24"/>
          <w:szCs w:val="24"/>
        </w:rPr>
        <w:t xml:space="preserve"> </w:t>
      </w:r>
      <w:r w:rsidR="004C08E0">
        <w:rPr>
          <w:rFonts w:ascii="Times New Roman" w:hAnsi="Times New Roman" w:cs="Times New Roman"/>
          <w:sz w:val="24"/>
          <w:szCs w:val="24"/>
        </w:rPr>
        <w:t xml:space="preserve">EPNs </w:t>
      </w:r>
      <w:r w:rsidRPr="00ED3B7C">
        <w:rPr>
          <w:rFonts w:ascii="Times New Roman" w:hAnsi="Times New Roman" w:cs="Times New Roman"/>
          <w:sz w:val="24"/>
          <w:szCs w:val="24"/>
        </w:rPr>
        <w:t>have been isolated from either natural or managed habitats in a wide variety of soils (Hominick, 2002). The soil-dwelling, free-living form of these nematodes is the non-feeding infective juvenile (IJ). IJs enter an arthropod host predominantly through natural openings and release a symbiotic bacterium, </w:t>
      </w:r>
      <w:r w:rsidRPr="00ED3B7C">
        <w:rPr>
          <w:rFonts w:ascii="Times New Roman" w:hAnsi="Times New Roman" w:cs="Times New Roman"/>
          <w:i/>
          <w:sz w:val="24"/>
          <w:szCs w:val="24"/>
        </w:rPr>
        <w:t>Xenorhabdus</w:t>
      </w:r>
      <w:r w:rsidRPr="00ED3B7C">
        <w:rPr>
          <w:rFonts w:ascii="Times New Roman" w:hAnsi="Times New Roman" w:cs="Times New Roman"/>
          <w:sz w:val="24"/>
          <w:szCs w:val="24"/>
        </w:rPr>
        <w:t> spp. in the Steinernematidae and</w:t>
      </w:r>
      <w:r w:rsidR="00C27BCC" w:rsidRPr="00ED3B7C">
        <w:rPr>
          <w:rFonts w:ascii="Times New Roman" w:hAnsi="Times New Roman" w:cs="Times New Roman"/>
          <w:sz w:val="24"/>
          <w:szCs w:val="24"/>
        </w:rPr>
        <w:t> </w:t>
      </w:r>
      <w:r w:rsidR="00F11839">
        <w:rPr>
          <w:rFonts w:ascii="Times New Roman" w:hAnsi="Times New Roman" w:cs="Times New Roman"/>
          <w:sz w:val="24"/>
          <w:szCs w:val="24"/>
        </w:rPr>
        <w:t xml:space="preserve"> </w:t>
      </w:r>
      <w:r w:rsidR="00C27BCC" w:rsidRPr="00F11839">
        <w:rPr>
          <w:rFonts w:ascii="Times New Roman" w:hAnsi="Times New Roman" w:cs="Times New Roman"/>
          <w:i/>
          <w:sz w:val="24"/>
          <w:szCs w:val="24"/>
        </w:rPr>
        <w:t>Photorhabdus</w:t>
      </w:r>
      <w:r w:rsidRPr="00ED3B7C">
        <w:rPr>
          <w:rFonts w:ascii="Times New Roman" w:hAnsi="Times New Roman" w:cs="Times New Roman"/>
          <w:i/>
          <w:sz w:val="24"/>
          <w:szCs w:val="24"/>
        </w:rPr>
        <w:t> </w:t>
      </w:r>
      <w:r w:rsidRPr="00ED3B7C">
        <w:rPr>
          <w:rFonts w:ascii="Times New Roman" w:hAnsi="Times New Roman" w:cs="Times New Roman"/>
          <w:sz w:val="24"/>
          <w:szCs w:val="24"/>
        </w:rPr>
        <w:t>spp. in the Heterorhabditidae, which proliferates in and kills the host within 24-72 h before reproducing and seeking new hosts (Gulcu</w:t>
      </w:r>
      <w:r w:rsidR="006224FD">
        <w:rPr>
          <w:rFonts w:ascii="Times New Roman" w:hAnsi="Times New Roman" w:cs="Times New Roman"/>
          <w:sz w:val="24"/>
          <w:szCs w:val="24"/>
        </w:rPr>
        <w:t xml:space="preserve">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.,2017). These bacteria serve as a nutrient </w:t>
      </w:r>
      <w:r w:rsidR="00DF426E" w:rsidRPr="00ED3B7C">
        <w:rPr>
          <w:rFonts w:ascii="Times New Roman" w:hAnsi="Times New Roman" w:cs="Times New Roman"/>
          <w:sz w:val="24"/>
          <w:szCs w:val="24"/>
        </w:rPr>
        <w:t>resource</w:t>
      </w:r>
      <w:r w:rsidRPr="00ED3B7C">
        <w:rPr>
          <w:rFonts w:ascii="Times New Roman" w:hAnsi="Times New Roman" w:cs="Times New Roman"/>
          <w:sz w:val="24"/>
          <w:szCs w:val="24"/>
        </w:rPr>
        <w:t xml:space="preserve"> for the nematodes inside the host, and produce compounds that can protect the infected host cadaver from antagonists in the soil (Zhou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2002). Upon depletion of the resources in the cadaver, IJ are formed, </w:t>
      </w:r>
      <w:r w:rsidR="00CF3BB0">
        <w:rPr>
          <w:rFonts w:ascii="Times New Roman" w:hAnsi="Times New Roman" w:cs="Times New Roman"/>
          <w:sz w:val="24"/>
          <w:szCs w:val="24"/>
        </w:rPr>
        <w:t xml:space="preserve">exit the cadaver into the soil in search of </w:t>
      </w:r>
      <w:r w:rsidRPr="00ED3B7C">
        <w:rPr>
          <w:rFonts w:ascii="Times New Roman" w:hAnsi="Times New Roman" w:cs="Times New Roman"/>
          <w:sz w:val="24"/>
          <w:szCs w:val="24"/>
        </w:rPr>
        <w:t xml:space="preserve">new hosts (San-Blas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2024). </w:t>
      </w:r>
    </w:p>
    <w:p w:rsidR="00902F0F" w:rsidRPr="00ED3B7C" w:rsidRDefault="00902F0F" w:rsidP="00902F0F">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EPNs have broad host ranges, kill hosts rapidly, and are environmentally safe. However, Convention on Biological Diversity, the Nagoya Protocol, regulated their use, particularly for exotic species, whose release is tightly controlled to prevent ecological risks (Londono and Frettinger, 2024). FAO</w:t>
      </w:r>
      <w:r w:rsidR="002434D6">
        <w:rPr>
          <w:rFonts w:ascii="Times New Roman" w:hAnsi="Times New Roman" w:cs="Times New Roman"/>
          <w:sz w:val="24"/>
          <w:szCs w:val="24"/>
        </w:rPr>
        <w:t xml:space="preserve"> </w:t>
      </w:r>
      <w:r w:rsidRPr="00ED3B7C">
        <w:rPr>
          <w:rFonts w:ascii="Times New Roman" w:hAnsi="Times New Roman" w:cs="Times New Roman"/>
          <w:sz w:val="24"/>
          <w:szCs w:val="24"/>
        </w:rPr>
        <w:t xml:space="preserve">advocate the use of biocontrol agents, including EPNs, to reduce pesticide use and promote sustainable agriculture. </w:t>
      </w:r>
      <w:r w:rsidR="0067363B">
        <w:rPr>
          <w:rFonts w:ascii="Times New Roman" w:hAnsi="Times New Roman" w:cs="Times New Roman"/>
          <w:sz w:val="24"/>
          <w:szCs w:val="24"/>
        </w:rPr>
        <w:t>However, t</w:t>
      </w:r>
      <w:r w:rsidRPr="00ED3B7C">
        <w:rPr>
          <w:rFonts w:ascii="Times New Roman" w:hAnsi="Times New Roman" w:cs="Times New Roman"/>
          <w:sz w:val="24"/>
          <w:szCs w:val="24"/>
        </w:rPr>
        <w:t>he efficacy of EPNs is affected by their relationship with their symbiotic bacteria, their foraging behavior, and the presence of other soil organisms that can either help or hinder their survival and spread.</w:t>
      </w:r>
      <w:r w:rsidR="00541948">
        <w:rPr>
          <w:rFonts w:ascii="Times New Roman" w:hAnsi="Times New Roman" w:cs="Times New Roman"/>
          <w:sz w:val="24"/>
          <w:szCs w:val="24"/>
        </w:rPr>
        <w:t xml:space="preserve"> </w:t>
      </w:r>
      <w:r w:rsidRPr="00ED3B7C">
        <w:rPr>
          <w:rFonts w:ascii="Times New Roman" w:hAnsi="Times New Roman" w:cs="Times New Roman"/>
          <w:sz w:val="24"/>
          <w:szCs w:val="24"/>
        </w:rPr>
        <w:t xml:space="preserve">Therefore, effective biological control relies on understanding the trophic interactions between EPNs and agro-ecosystems, where human activities in conservation strategies can significantly impact their long-term survival (Barbercheck, 2024). Agricultural management affects both soil quality variables and EPN distribution (Campos-Herrera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2008).  Understanding how common agricultural practices (conventional vs. organic systems tillage, fertilization, use of control agents) influence EPN effectiveness is </w:t>
      </w:r>
      <w:r w:rsidR="00541948" w:rsidRPr="00ED3B7C">
        <w:rPr>
          <w:rFonts w:ascii="Times New Roman" w:hAnsi="Times New Roman" w:cs="Times New Roman"/>
          <w:sz w:val="24"/>
          <w:szCs w:val="24"/>
        </w:rPr>
        <w:t>very important</w:t>
      </w:r>
      <w:r w:rsidRPr="00ED3B7C">
        <w:rPr>
          <w:rFonts w:ascii="Times New Roman" w:hAnsi="Times New Roman" w:cs="Times New Roman"/>
          <w:sz w:val="24"/>
          <w:szCs w:val="24"/>
        </w:rPr>
        <w:t xml:space="preserve"> (Campos-Herrera </w:t>
      </w:r>
      <w:r w:rsidRPr="00332327">
        <w:rPr>
          <w:rFonts w:ascii="Times New Roman" w:hAnsi="Times New Roman" w:cs="Times New Roman"/>
          <w:i/>
          <w:sz w:val="24"/>
          <w:szCs w:val="24"/>
        </w:rPr>
        <w:t>et al</w:t>
      </w:r>
      <w:r w:rsidRPr="00ED3B7C">
        <w:rPr>
          <w:rFonts w:ascii="Times New Roman" w:hAnsi="Times New Roman" w:cs="Times New Roman"/>
          <w:sz w:val="24"/>
          <w:szCs w:val="24"/>
        </w:rPr>
        <w:t>., 2019).</w:t>
      </w:r>
    </w:p>
    <w:p w:rsidR="00902F0F" w:rsidRPr="00ED3B7C" w:rsidRDefault="00902F0F" w:rsidP="00902F0F">
      <w:pPr>
        <w:spacing w:after="0" w:line="360" w:lineRule="auto"/>
        <w:jc w:val="both"/>
        <w:rPr>
          <w:rFonts w:ascii="Times New Roman" w:hAnsi="Times New Roman" w:cs="Times New Roman"/>
          <w:b/>
          <w:sz w:val="24"/>
          <w:szCs w:val="24"/>
        </w:rPr>
      </w:pPr>
      <w:r w:rsidRPr="00ED3B7C">
        <w:rPr>
          <w:rFonts w:ascii="Times New Roman" w:hAnsi="Times New Roman" w:cs="Times New Roman"/>
          <w:b/>
          <w:sz w:val="24"/>
          <w:szCs w:val="24"/>
        </w:rPr>
        <w:lastRenderedPageBreak/>
        <w:t>2.</w:t>
      </w:r>
      <w:r w:rsidR="001B744F">
        <w:rPr>
          <w:rFonts w:ascii="Times New Roman" w:hAnsi="Times New Roman" w:cs="Times New Roman"/>
          <w:b/>
          <w:sz w:val="24"/>
          <w:szCs w:val="24"/>
        </w:rPr>
        <w:t xml:space="preserve"> </w:t>
      </w:r>
      <w:r w:rsidRPr="00ED3B7C">
        <w:rPr>
          <w:rFonts w:ascii="Times New Roman" w:hAnsi="Times New Roman" w:cs="Times New Roman"/>
          <w:b/>
          <w:sz w:val="24"/>
          <w:szCs w:val="24"/>
        </w:rPr>
        <w:t>Agricultural practices that can enhance or reduce EPN populations</w:t>
      </w:r>
    </w:p>
    <w:p w:rsidR="00902F0F" w:rsidRPr="00ED3B7C" w:rsidRDefault="00902F0F" w:rsidP="00902F0F">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2.1.</w:t>
      </w:r>
      <w:r w:rsidR="003001FC">
        <w:rPr>
          <w:rFonts w:ascii="Times New Roman" w:hAnsi="Times New Roman" w:cs="Times New Roman"/>
          <w:b/>
          <w:sz w:val="24"/>
          <w:szCs w:val="24"/>
        </w:rPr>
        <w:t xml:space="preserve"> </w:t>
      </w:r>
      <w:r w:rsidRPr="00ED3B7C">
        <w:rPr>
          <w:rFonts w:ascii="Times New Roman" w:hAnsi="Times New Roman" w:cs="Times New Roman"/>
          <w:sz w:val="24"/>
          <w:szCs w:val="24"/>
        </w:rPr>
        <w:t>Cultural practices such as tillage affect soil abiotic and </w:t>
      </w:r>
      <w:hyperlink r:id="rId9" w:tooltip="Learn more about biotic factors from ScienceDirect's AI-generated Topic Pages" w:history="1">
        <w:r w:rsidRPr="00ED3B7C">
          <w:rPr>
            <w:rStyle w:val="Hyperlink"/>
            <w:rFonts w:ascii="Times New Roman" w:hAnsi="Times New Roman" w:cs="Times New Roman"/>
            <w:color w:val="auto"/>
            <w:sz w:val="24"/>
            <w:szCs w:val="24"/>
            <w:u w:val="none"/>
          </w:rPr>
          <w:t>biotic factors</w:t>
        </w:r>
      </w:hyperlink>
      <w:r w:rsidRPr="00ED3B7C">
        <w:rPr>
          <w:rFonts w:ascii="Times New Roman" w:hAnsi="Times New Roman" w:cs="Times New Roman"/>
          <w:sz w:val="24"/>
          <w:szCs w:val="24"/>
        </w:rPr>
        <w:t>, which in turn may affect the survival and activity of EPNs</w:t>
      </w:r>
      <w:r>
        <w:rPr>
          <w:rFonts w:ascii="Times New Roman" w:hAnsi="Times New Roman" w:cs="Times New Roman"/>
          <w:sz w:val="24"/>
          <w:szCs w:val="24"/>
        </w:rPr>
        <w:t xml:space="preserve"> </w:t>
      </w:r>
      <w:r w:rsidRPr="00E60F5B">
        <w:rPr>
          <w:rFonts w:ascii="Times New Roman" w:hAnsi="Times New Roman" w:cs="Times New Roman"/>
          <w:sz w:val="24"/>
          <w:szCs w:val="24"/>
        </w:rPr>
        <w:t>(Matuska</w:t>
      </w:r>
      <w:r w:rsidR="006C61B2" w:rsidRPr="00E60F5B">
        <w:rPr>
          <w:rFonts w:ascii="Times New Roman" w:hAnsi="Times New Roman" w:cs="Times New Roman"/>
          <w:sz w:val="24"/>
          <w:szCs w:val="24"/>
        </w:rPr>
        <w:t xml:space="preserve"> </w:t>
      </w:r>
      <w:r w:rsidRPr="00E60F5B">
        <w:rPr>
          <w:rFonts w:ascii="Times New Roman" w:hAnsi="Times New Roman" w:cs="Times New Roman"/>
          <w:i/>
          <w:sz w:val="24"/>
          <w:szCs w:val="24"/>
        </w:rPr>
        <w:t>et al</w:t>
      </w:r>
      <w:r w:rsidRPr="00E60F5B">
        <w:rPr>
          <w:rFonts w:ascii="Times New Roman" w:hAnsi="Times New Roman" w:cs="Times New Roman"/>
          <w:sz w:val="24"/>
          <w:szCs w:val="24"/>
        </w:rPr>
        <w:t>.,2024).</w:t>
      </w:r>
      <w:r w:rsidRPr="00ED3B7C">
        <w:rPr>
          <w:rFonts w:ascii="Times New Roman" w:hAnsi="Times New Roman" w:cs="Times New Roman"/>
          <w:sz w:val="24"/>
          <w:szCs w:val="24"/>
        </w:rPr>
        <w:t xml:space="preserve"> Tilling of soil </w:t>
      </w:r>
      <w:r w:rsidR="00CC7000" w:rsidRPr="00ED3B7C">
        <w:rPr>
          <w:rFonts w:ascii="Times New Roman" w:hAnsi="Times New Roman" w:cs="Times New Roman"/>
          <w:sz w:val="24"/>
          <w:szCs w:val="24"/>
        </w:rPr>
        <w:t>execute</w:t>
      </w:r>
      <w:r w:rsidRPr="00ED3B7C">
        <w:rPr>
          <w:rFonts w:ascii="Times New Roman" w:hAnsi="Times New Roman" w:cs="Times New Roman"/>
          <w:sz w:val="24"/>
          <w:szCs w:val="24"/>
        </w:rPr>
        <w:t xml:space="preserve"> activities like control of pests and weeds, incorporation of manures, fertilizers and crop residues and the control of temperature, moisture and aeration of soil (Cárceles Rodríguez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.,2022). Tillage operations can have varied effects on EPNs, often decreasing their numbers by disrupting their habitat, but </w:t>
      </w:r>
      <w:r w:rsidR="00BE7100" w:rsidRPr="00ED3B7C">
        <w:rPr>
          <w:rFonts w:ascii="Times New Roman" w:hAnsi="Times New Roman" w:cs="Times New Roman"/>
          <w:sz w:val="24"/>
          <w:szCs w:val="24"/>
        </w:rPr>
        <w:t>result</w:t>
      </w:r>
      <w:r w:rsidRPr="00ED3B7C">
        <w:rPr>
          <w:rFonts w:ascii="Times New Roman" w:hAnsi="Times New Roman" w:cs="Times New Roman"/>
          <w:sz w:val="24"/>
          <w:szCs w:val="24"/>
        </w:rPr>
        <w:t>s depend on the specific EPN species and tillage intensity. While conventional tillage can negatively impact some EPN species like </w:t>
      </w:r>
      <w:hyperlink r:id="rId10" w:tgtFrame="_blank" w:history="1">
        <w:r w:rsidRPr="00ED3B7C">
          <w:rPr>
            <w:rStyle w:val="Hyperlink"/>
            <w:rFonts w:ascii="Times New Roman" w:hAnsi="Times New Roman" w:cs="Times New Roman"/>
            <w:i/>
            <w:color w:val="auto"/>
            <w:sz w:val="24"/>
            <w:szCs w:val="24"/>
            <w:u w:val="none"/>
          </w:rPr>
          <w:t>S.carpocapsae</w:t>
        </w:r>
      </w:hyperlink>
      <w:r w:rsidRPr="00ED3B7C">
        <w:rPr>
          <w:rFonts w:ascii="Times New Roman" w:hAnsi="Times New Roman" w:cs="Times New Roman"/>
          <w:sz w:val="24"/>
          <w:szCs w:val="24"/>
        </w:rPr>
        <w:t>, it can positively affect others like </w:t>
      </w:r>
      <w:hyperlink r:id="rId11" w:tgtFrame="_blank" w:history="1">
        <w:r w:rsidRPr="00ED3B7C">
          <w:rPr>
            <w:rStyle w:val="Hyperlink"/>
            <w:rFonts w:ascii="Times New Roman" w:hAnsi="Times New Roman" w:cs="Times New Roman"/>
            <w:i/>
            <w:color w:val="auto"/>
            <w:sz w:val="24"/>
            <w:szCs w:val="24"/>
            <w:u w:val="none"/>
          </w:rPr>
          <w:t>S. riobrave</w:t>
        </w:r>
      </w:hyperlink>
      <w:r w:rsidRPr="00ED3B7C">
        <w:rPr>
          <w:rFonts w:ascii="Times New Roman" w:hAnsi="Times New Roman" w:cs="Times New Roman"/>
          <w:sz w:val="24"/>
          <w:szCs w:val="24"/>
        </w:rPr>
        <w:t xml:space="preserve"> by potentially burying them deeper in the soil. </w:t>
      </w:r>
      <w:r w:rsidR="00171A37" w:rsidRPr="00ED3B7C">
        <w:rPr>
          <w:rFonts w:ascii="Times New Roman" w:hAnsi="Times New Roman" w:cs="Times New Roman"/>
          <w:sz w:val="24"/>
          <w:szCs w:val="24"/>
        </w:rPr>
        <w:t xml:space="preserve">Tillage can put in the ground deeper into the soil profile, such as </w:t>
      </w:r>
      <w:r w:rsidR="00171A37" w:rsidRPr="00ED3B7C">
        <w:rPr>
          <w:rFonts w:ascii="Times New Roman" w:hAnsi="Times New Roman" w:cs="Times New Roman"/>
          <w:i/>
          <w:sz w:val="24"/>
          <w:szCs w:val="24"/>
        </w:rPr>
        <w:t>S. riobrave</w:t>
      </w:r>
      <w:r w:rsidR="00171A37" w:rsidRPr="00ED3B7C">
        <w:rPr>
          <w:rFonts w:ascii="Times New Roman" w:hAnsi="Times New Roman" w:cs="Times New Roman"/>
          <w:sz w:val="24"/>
          <w:szCs w:val="24"/>
        </w:rPr>
        <w:t>, offering them greater protection from environmental factors like heat and dryness.</w:t>
      </w:r>
      <w:r w:rsidRPr="00ED3B7C">
        <w:rPr>
          <w:rFonts w:ascii="Times New Roman" w:hAnsi="Times New Roman" w:cs="Times New Roman"/>
          <w:sz w:val="24"/>
          <w:szCs w:val="24"/>
        </w:rPr>
        <w:t xml:space="preserve">van Capelle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(2012), reported that tillage has a relatively minor impact on nematode communities compared to other agricultural practices.  </w:t>
      </w:r>
      <w:r w:rsidR="000E7D39">
        <w:rPr>
          <w:rFonts w:ascii="Times New Roman" w:hAnsi="Times New Roman" w:cs="Times New Roman"/>
          <w:sz w:val="24"/>
          <w:szCs w:val="24"/>
        </w:rPr>
        <w:t>In contrast, s</w:t>
      </w:r>
      <w:r w:rsidRPr="00ED3B7C">
        <w:rPr>
          <w:rFonts w:ascii="Times New Roman" w:hAnsi="Times New Roman" w:cs="Times New Roman"/>
          <w:sz w:val="24"/>
          <w:szCs w:val="24"/>
        </w:rPr>
        <w:t xml:space="preserve">tudies in wheat crops in Switzerland and vineyards in Spain found no significant differences between tilled and no-till practices </w:t>
      </w:r>
      <w:r w:rsidR="00FE2105">
        <w:rPr>
          <w:rFonts w:ascii="Times New Roman" w:hAnsi="Times New Roman" w:cs="Times New Roman"/>
          <w:sz w:val="24"/>
          <w:szCs w:val="24"/>
        </w:rPr>
        <w:t xml:space="preserve">on EPNs </w:t>
      </w:r>
      <w:r w:rsidRPr="00ED3B7C">
        <w:rPr>
          <w:rFonts w:ascii="Times New Roman" w:hAnsi="Times New Roman" w:cs="Times New Roman"/>
          <w:sz w:val="24"/>
          <w:szCs w:val="24"/>
        </w:rPr>
        <w:t xml:space="preserve">(Blanco-P´erez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2022).  Conventional tillage can create greater fluctuations in soil temperature and moisture, which are critical factors for EPN survival and activity.  By disrupting soil structure, tillage can sometimes create more suitable conditions for certain nematodes by exposing insect pests or modifying the soil environment in beneficial ways for some EPN species. Temperature </w:t>
      </w:r>
      <w:r w:rsidR="00C0404F">
        <w:rPr>
          <w:rFonts w:ascii="Times New Roman" w:hAnsi="Times New Roman" w:cs="Times New Roman"/>
          <w:sz w:val="24"/>
          <w:szCs w:val="24"/>
        </w:rPr>
        <w:t xml:space="preserve">also </w:t>
      </w:r>
      <w:r w:rsidRPr="00ED3B7C">
        <w:rPr>
          <w:rFonts w:ascii="Times New Roman" w:hAnsi="Times New Roman" w:cs="Times New Roman"/>
          <w:sz w:val="24"/>
          <w:szCs w:val="24"/>
        </w:rPr>
        <w:t>influences EPN</w:t>
      </w:r>
      <w:r w:rsidR="007A5D51">
        <w:rPr>
          <w:rFonts w:ascii="Times New Roman" w:hAnsi="Times New Roman" w:cs="Times New Roman"/>
          <w:sz w:val="24"/>
          <w:szCs w:val="24"/>
        </w:rPr>
        <w:t>s</w:t>
      </w:r>
      <w:r w:rsidRPr="00ED3B7C">
        <w:rPr>
          <w:rFonts w:ascii="Times New Roman" w:hAnsi="Times New Roman" w:cs="Times New Roman"/>
          <w:sz w:val="24"/>
          <w:szCs w:val="24"/>
        </w:rPr>
        <w:t xml:space="preserve"> survival, virulence, and reproduction, varying by species (Grewal </w:t>
      </w:r>
      <w:r w:rsidRPr="00ED3B7C">
        <w:rPr>
          <w:rFonts w:ascii="Times New Roman" w:hAnsi="Times New Roman" w:cs="Times New Roman"/>
          <w:i/>
          <w:sz w:val="24"/>
          <w:szCs w:val="24"/>
        </w:rPr>
        <w:t>et al</w:t>
      </w:r>
      <w:r w:rsidRPr="00ED3B7C">
        <w:rPr>
          <w:rFonts w:ascii="Times New Roman" w:hAnsi="Times New Roman" w:cs="Times New Roman"/>
          <w:sz w:val="24"/>
          <w:szCs w:val="24"/>
        </w:rPr>
        <w:t>., 2006).</w:t>
      </w:r>
      <w:r w:rsidR="00B544D7">
        <w:rPr>
          <w:rFonts w:ascii="Times New Roman" w:hAnsi="Times New Roman" w:cs="Times New Roman"/>
          <w:sz w:val="24"/>
          <w:szCs w:val="24"/>
        </w:rPr>
        <w:t xml:space="preserve"> </w:t>
      </w:r>
      <w:r w:rsidRPr="00ED3B7C">
        <w:rPr>
          <w:rFonts w:ascii="Times New Roman" w:hAnsi="Times New Roman" w:cs="Times New Roman"/>
          <w:i/>
          <w:sz w:val="24"/>
          <w:szCs w:val="24"/>
        </w:rPr>
        <w:t>S. riobrave</w:t>
      </w:r>
      <w:r w:rsidRPr="00ED3B7C">
        <w:rPr>
          <w:rFonts w:ascii="Times New Roman" w:hAnsi="Times New Roman" w:cs="Times New Roman"/>
          <w:sz w:val="24"/>
          <w:szCs w:val="24"/>
        </w:rPr>
        <w:t xml:space="preserve"> augmented in corn systems in the USA, where populations remained detectable up to one year after application (Millar and Barbercheck, 2002). However, tillage disrupts root systems and reduces the availability of potential </w:t>
      </w:r>
      <w:r w:rsidR="00E87AD4" w:rsidRPr="00ED3B7C">
        <w:rPr>
          <w:rFonts w:ascii="Times New Roman" w:hAnsi="Times New Roman" w:cs="Times New Roman"/>
          <w:sz w:val="24"/>
          <w:szCs w:val="24"/>
        </w:rPr>
        <w:t>hosts that</w:t>
      </w:r>
      <w:r w:rsidRPr="00ED3B7C">
        <w:rPr>
          <w:rFonts w:ascii="Times New Roman" w:hAnsi="Times New Roman" w:cs="Times New Roman"/>
          <w:sz w:val="24"/>
          <w:szCs w:val="24"/>
        </w:rPr>
        <w:t xml:space="preserve"> conditions generally considered unfavorable for EPN persistence. Compaction and removal of surface residue resulting from tillage may contribute to a reduction in soil moisture and living space for soil organisms (Stinner and House, 1990). Tillage physically disturbs the soil, damaging the nematodes' habitat and reducing their survival and prevalence making them more </w:t>
      </w:r>
      <w:r w:rsidR="00AA6C73" w:rsidRPr="00ED3B7C">
        <w:rPr>
          <w:rFonts w:ascii="Times New Roman" w:hAnsi="Times New Roman" w:cs="Times New Roman"/>
          <w:sz w:val="24"/>
          <w:szCs w:val="24"/>
        </w:rPr>
        <w:t>exposed</w:t>
      </w:r>
      <w:r w:rsidRPr="00ED3B7C">
        <w:rPr>
          <w:rFonts w:ascii="Times New Roman" w:hAnsi="Times New Roman" w:cs="Times New Roman"/>
          <w:sz w:val="24"/>
          <w:szCs w:val="24"/>
        </w:rPr>
        <w:t xml:space="preserve"> to other stressors. Tillage can physically damage or displace nematodes, especially those that reside near the surface, as seen with </w:t>
      </w:r>
      <w:r w:rsidRPr="00ED3B7C">
        <w:rPr>
          <w:rFonts w:ascii="Times New Roman" w:hAnsi="Times New Roman" w:cs="Times New Roman"/>
          <w:i/>
          <w:sz w:val="24"/>
          <w:szCs w:val="24"/>
        </w:rPr>
        <w:t>S. carpocapsae</w:t>
      </w:r>
      <w:r w:rsidRPr="00ED3B7C">
        <w:rPr>
          <w:rFonts w:ascii="Times New Roman" w:hAnsi="Times New Roman" w:cs="Times New Roman"/>
          <w:sz w:val="24"/>
          <w:szCs w:val="24"/>
        </w:rPr>
        <w:t>.</w:t>
      </w:r>
      <w:r w:rsidR="00E87AD4">
        <w:rPr>
          <w:rFonts w:ascii="Times New Roman" w:hAnsi="Times New Roman" w:cs="Times New Roman"/>
          <w:sz w:val="24"/>
          <w:szCs w:val="24"/>
        </w:rPr>
        <w:t xml:space="preserve"> </w:t>
      </w:r>
      <w:r w:rsidRPr="00ED3B7C">
        <w:rPr>
          <w:rFonts w:ascii="Times New Roman" w:hAnsi="Times New Roman" w:cs="Times New Roman"/>
          <w:sz w:val="24"/>
          <w:szCs w:val="24"/>
        </w:rPr>
        <w:t xml:space="preserve">The mechanical composition of soil, affects soil organisms and other conditions of the soil environment, such as the degree of soil moisture and aeration. However, the impact on EPNs is species-specific, depending on the EPN's natural dispersal and survival traits, some species may be more tolerant or sensitive to soil disturbance than others. Soil structure influences </w:t>
      </w:r>
      <w:r w:rsidRPr="00ED3B7C">
        <w:rPr>
          <w:rFonts w:ascii="Times New Roman" w:hAnsi="Times New Roman" w:cs="Times New Roman"/>
          <w:sz w:val="24"/>
          <w:szCs w:val="24"/>
        </w:rPr>
        <w:lastRenderedPageBreak/>
        <w:t>the movement, infectivity, and survival of nematodes</w:t>
      </w:r>
      <w:r w:rsidR="00030E59">
        <w:rPr>
          <w:rFonts w:ascii="Times New Roman" w:hAnsi="Times New Roman" w:cs="Times New Roman"/>
          <w:sz w:val="24"/>
          <w:szCs w:val="24"/>
        </w:rPr>
        <w:t xml:space="preserve"> </w:t>
      </w:r>
      <w:r>
        <w:rPr>
          <w:rFonts w:ascii="Times New Roman" w:hAnsi="Times New Roman" w:cs="Times New Roman"/>
          <w:sz w:val="24"/>
          <w:szCs w:val="24"/>
        </w:rPr>
        <w:t>(</w:t>
      </w:r>
      <w:r w:rsidRPr="00D34D83">
        <w:rPr>
          <w:rFonts w:ascii="Times New Roman" w:hAnsi="Times New Roman" w:cs="Times New Roman"/>
          <w:sz w:val="24"/>
          <w:szCs w:val="24"/>
        </w:rPr>
        <w:t>Harit</w:t>
      </w:r>
      <w:r w:rsidR="00030E59">
        <w:rPr>
          <w:rFonts w:ascii="Times New Roman" w:hAnsi="Times New Roman" w:cs="Times New Roman"/>
          <w:sz w:val="24"/>
          <w:szCs w:val="24"/>
        </w:rPr>
        <w:t xml:space="preserve"> </w:t>
      </w:r>
      <w:r w:rsidRPr="00281B23">
        <w:rPr>
          <w:rFonts w:ascii="Times New Roman" w:hAnsi="Times New Roman" w:cs="Times New Roman"/>
          <w:i/>
          <w:sz w:val="24"/>
          <w:szCs w:val="24"/>
        </w:rPr>
        <w:t>et al</w:t>
      </w:r>
      <w:r>
        <w:rPr>
          <w:rFonts w:ascii="Times New Roman" w:hAnsi="Times New Roman" w:cs="Times New Roman"/>
          <w:sz w:val="24"/>
          <w:szCs w:val="24"/>
        </w:rPr>
        <w:t>.,</w:t>
      </w:r>
      <w:r w:rsidR="00030E59">
        <w:rPr>
          <w:rFonts w:ascii="Times New Roman" w:hAnsi="Times New Roman" w:cs="Times New Roman"/>
          <w:sz w:val="24"/>
          <w:szCs w:val="24"/>
        </w:rPr>
        <w:t xml:space="preserve"> </w:t>
      </w:r>
      <w:r>
        <w:rPr>
          <w:rFonts w:ascii="Times New Roman" w:hAnsi="Times New Roman" w:cs="Times New Roman"/>
          <w:sz w:val="24"/>
          <w:szCs w:val="24"/>
        </w:rPr>
        <w:t>2017)</w:t>
      </w:r>
      <w:r w:rsidRPr="00ED3B7C">
        <w:rPr>
          <w:rFonts w:ascii="Times New Roman" w:hAnsi="Times New Roman" w:cs="Times New Roman"/>
          <w:sz w:val="24"/>
          <w:szCs w:val="24"/>
        </w:rPr>
        <w:t xml:space="preserve">. Soil texture is also one of the most important factors influencing nematode survival. </w:t>
      </w:r>
      <w:r w:rsidRPr="00ED3B7C">
        <w:rPr>
          <w:rFonts w:ascii="Times New Roman" w:hAnsi="Times New Roman" w:cs="Times New Roman"/>
          <w:i/>
          <w:sz w:val="24"/>
          <w:szCs w:val="24"/>
        </w:rPr>
        <w:t>S. carpocapsae</w:t>
      </w:r>
      <w:r w:rsidRPr="00ED3B7C">
        <w:rPr>
          <w:rFonts w:ascii="Times New Roman" w:hAnsi="Times New Roman" w:cs="Times New Roman"/>
          <w:sz w:val="24"/>
          <w:szCs w:val="24"/>
        </w:rPr>
        <w:t> and </w:t>
      </w:r>
      <w:r w:rsidRPr="00ED3B7C">
        <w:rPr>
          <w:rFonts w:ascii="Times New Roman" w:hAnsi="Times New Roman" w:cs="Times New Roman"/>
          <w:i/>
          <w:sz w:val="24"/>
          <w:szCs w:val="24"/>
        </w:rPr>
        <w:t>S. glaseri</w:t>
      </w:r>
      <w:r w:rsidRPr="00ED3B7C">
        <w:rPr>
          <w:rFonts w:ascii="Times New Roman" w:hAnsi="Times New Roman" w:cs="Times New Roman"/>
          <w:sz w:val="24"/>
          <w:szCs w:val="24"/>
        </w:rPr>
        <w:t xml:space="preserve">, infective juveniles of these species placed on sterile sandy, sandy loam, or loam soils for 16 weeks showed different degrees of survival (Campos-Herrera </w:t>
      </w:r>
      <w:r w:rsidRPr="00ED3B7C">
        <w:rPr>
          <w:rFonts w:ascii="Times New Roman" w:hAnsi="Times New Roman" w:cs="Times New Roman"/>
          <w:i/>
          <w:sz w:val="24"/>
          <w:szCs w:val="24"/>
        </w:rPr>
        <w:t>et al</w:t>
      </w:r>
      <w:r w:rsidRPr="00ED3B7C">
        <w:rPr>
          <w:rFonts w:ascii="Times New Roman" w:hAnsi="Times New Roman" w:cs="Times New Roman"/>
          <w:sz w:val="24"/>
          <w:szCs w:val="24"/>
        </w:rPr>
        <w:t>.,</w:t>
      </w:r>
      <w:r w:rsidR="00030E59">
        <w:rPr>
          <w:rFonts w:ascii="Times New Roman" w:hAnsi="Times New Roman" w:cs="Times New Roman"/>
          <w:sz w:val="24"/>
          <w:szCs w:val="24"/>
        </w:rPr>
        <w:t xml:space="preserve"> </w:t>
      </w:r>
      <w:r w:rsidRPr="00ED3B7C">
        <w:rPr>
          <w:rFonts w:ascii="Times New Roman" w:hAnsi="Times New Roman" w:cs="Times New Roman"/>
          <w:sz w:val="24"/>
          <w:szCs w:val="24"/>
        </w:rPr>
        <w:t>2008). The lowest survival rate was associated with the loam soil because the low porosity and poor aeration of this type of soil limited the survival rate of infective juveniles</w:t>
      </w:r>
      <w:r w:rsidR="007921E7">
        <w:rPr>
          <w:rFonts w:ascii="Times New Roman" w:hAnsi="Times New Roman" w:cs="Times New Roman"/>
          <w:sz w:val="24"/>
          <w:szCs w:val="24"/>
        </w:rPr>
        <w:t xml:space="preserve"> </w:t>
      </w:r>
      <w:r w:rsidR="00FC3B33">
        <w:rPr>
          <w:rFonts w:ascii="Times New Roman" w:hAnsi="Times New Roman" w:cs="Times New Roman"/>
          <w:sz w:val="24"/>
          <w:szCs w:val="24"/>
        </w:rPr>
        <w:t xml:space="preserve">(Grewal </w:t>
      </w:r>
      <w:r w:rsidR="00FC3B33" w:rsidRPr="007921E7">
        <w:rPr>
          <w:rFonts w:ascii="Times New Roman" w:hAnsi="Times New Roman" w:cs="Times New Roman"/>
          <w:i/>
          <w:sz w:val="24"/>
          <w:szCs w:val="24"/>
        </w:rPr>
        <w:t>et al</w:t>
      </w:r>
      <w:r w:rsidR="00FC3B33">
        <w:rPr>
          <w:rFonts w:ascii="Times New Roman" w:hAnsi="Times New Roman" w:cs="Times New Roman"/>
          <w:sz w:val="24"/>
          <w:szCs w:val="24"/>
        </w:rPr>
        <w:t>.,</w:t>
      </w:r>
      <w:r w:rsidR="007921E7">
        <w:rPr>
          <w:rFonts w:ascii="Times New Roman" w:hAnsi="Times New Roman" w:cs="Times New Roman"/>
          <w:sz w:val="24"/>
          <w:szCs w:val="24"/>
        </w:rPr>
        <w:t xml:space="preserve"> </w:t>
      </w:r>
      <w:r w:rsidR="00FC3B33">
        <w:rPr>
          <w:rFonts w:ascii="Times New Roman" w:hAnsi="Times New Roman" w:cs="Times New Roman"/>
          <w:sz w:val="24"/>
          <w:szCs w:val="24"/>
        </w:rPr>
        <w:t>2006)</w:t>
      </w:r>
      <w:r w:rsidRPr="00ED3B7C">
        <w:rPr>
          <w:rFonts w:ascii="Times New Roman" w:hAnsi="Times New Roman" w:cs="Times New Roman"/>
          <w:sz w:val="24"/>
          <w:szCs w:val="24"/>
        </w:rPr>
        <w:t xml:space="preserve">. Research </w:t>
      </w:r>
      <w:r w:rsidR="004A0921">
        <w:rPr>
          <w:rFonts w:ascii="Times New Roman" w:hAnsi="Times New Roman" w:cs="Times New Roman"/>
          <w:sz w:val="24"/>
          <w:szCs w:val="24"/>
        </w:rPr>
        <w:t>of the</w:t>
      </w:r>
      <w:r w:rsidRPr="00ED3B7C">
        <w:rPr>
          <w:rFonts w:ascii="Times New Roman" w:hAnsi="Times New Roman" w:cs="Times New Roman"/>
          <w:sz w:val="24"/>
          <w:szCs w:val="24"/>
        </w:rPr>
        <w:t xml:space="preserve"> vertical migration of EPNs showed that it decreases in response to the increase in clay and silt content, </w:t>
      </w:r>
      <w:r w:rsidR="004A0921">
        <w:rPr>
          <w:rFonts w:ascii="Times New Roman" w:hAnsi="Times New Roman" w:cs="Times New Roman"/>
          <w:sz w:val="24"/>
          <w:szCs w:val="24"/>
        </w:rPr>
        <w:t xml:space="preserve">as </w:t>
      </w:r>
      <w:r w:rsidRPr="00ED3B7C">
        <w:rPr>
          <w:rFonts w:ascii="Times New Roman" w:hAnsi="Times New Roman" w:cs="Times New Roman"/>
          <w:sz w:val="24"/>
          <w:szCs w:val="24"/>
        </w:rPr>
        <w:t>sandy soil mak</w:t>
      </w:r>
      <w:r w:rsidR="004A0921">
        <w:rPr>
          <w:rFonts w:ascii="Times New Roman" w:hAnsi="Times New Roman" w:cs="Times New Roman"/>
          <w:sz w:val="24"/>
          <w:szCs w:val="24"/>
        </w:rPr>
        <w:t>e</w:t>
      </w:r>
      <w:r w:rsidRPr="00ED3B7C">
        <w:rPr>
          <w:rFonts w:ascii="Times New Roman" w:hAnsi="Times New Roman" w:cs="Times New Roman"/>
          <w:sz w:val="24"/>
          <w:szCs w:val="24"/>
        </w:rPr>
        <w:t xml:space="preserve"> it easier for nematodes to move in this direction.</w:t>
      </w:r>
      <w:r w:rsidR="007C453A">
        <w:rPr>
          <w:rFonts w:ascii="Times New Roman" w:hAnsi="Times New Roman" w:cs="Times New Roman"/>
          <w:sz w:val="24"/>
          <w:szCs w:val="24"/>
        </w:rPr>
        <w:t xml:space="preserve"> </w:t>
      </w:r>
      <w:r w:rsidRPr="00ED3B7C">
        <w:rPr>
          <w:rFonts w:ascii="Times New Roman" w:hAnsi="Times New Roman" w:cs="Times New Roman"/>
          <w:sz w:val="24"/>
          <w:szCs w:val="24"/>
        </w:rPr>
        <w:t>Most nematode species prefer to migr</w:t>
      </w:r>
      <w:r w:rsidR="00374847">
        <w:rPr>
          <w:rFonts w:ascii="Times New Roman" w:hAnsi="Times New Roman" w:cs="Times New Roman"/>
          <w:sz w:val="24"/>
          <w:szCs w:val="24"/>
        </w:rPr>
        <w:t>ate upward rather than downward, for example</w:t>
      </w:r>
      <w:r w:rsidRPr="00ED3B7C">
        <w:rPr>
          <w:rFonts w:ascii="Times New Roman" w:hAnsi="Times New Roman" w:cs="Times New Roman"/>
          <w:sz w:val="24"/>
          <w:szCs w:val="24"/>
        </w:rPr>
        <w:t xml:space="preserve"> </w:t>
      </w:r>
      <w:r w:rsidRPr="00ED3B7C">
        <w:rPr>
          <w:rFonts w:ascii="Times New Roman" w:hAnsi="Times New Roman" w:cs="Times New Roman"/>
          <w:i/>
          <w:sz w:val="24"/>
          <w:szCs w:val="24"/>
        </w:rPr>
        <w:t>H. bacteriophora</w:t>
      </w:r>
      <w:r w:rsidRPr="00ED3B7C">
        <w:rPr>
          <w:rFonts w:ascii="Times New Roman" w:hAnsi="Times New Roman" w:cs="Times New Roman"/>
          <w:sz w:val="24"/>
          <w:szCs w:val="24"/>
        </w:rPr>
        <w:t>, which infects insects above the application site. Other species, such as </w:t>
      </w:r>
      <w:r w:rsidRPr="00ED3B7C">
        <w:rPr>
          <w:rFonts w:ascii="Times New Roman" w:hAnsi="Times New Roman" w:cs="Times New Roman"/>
          <w:i/>
          <w:sz w:val="24"/>
          <w:szCs w:val="24"/>
        </w:rPr>
        <w:t>S. carpocapsae</w:t>
      </w:r>
      <w:r w:rsidRPr="00ED3B7C">
        <w:rPr>
          <w:rFonts w:ascii="Times New Roman" w:hAnsi="Times New Roman" w:cs="Times New Roman"/>
          <w:sz w:val="24"/>
          <w:szCs w:val="24"/>
        </w:rPr>
        <w:t>, prefer to migrate downward; from the site of application of the infective juveniles, they move deep into the soil, where they effectively infest host insects. The highest infestation levels were obtained in clay-sandy soils with low moisture and in sand with high relative moisture, close to saturation</w:t>
      </w:r>
      <w:r w:rsidR="001822C7">
        <w:rPr>
          <w:rFonts w:ascii="Times New Roman" w:hAnsi="Times New Roman" w:cs="Times New Roman"/>
          <w:sz w:val="24"/>
          <w:szCs w:val="24"/>
        </w:rPr>
        <w:t xml:space="preserve"> (</w:t>
      </w:r>
      <w:r w:rsidR="009A3173" w:rsidRPr="00CC4C5F">
        <w:rPr>
          <w:rFonts w:ascii="Times New Roman" w:hAnsi="Times New Roman" w:cs="Times New Roman"/>
          <w:sz w:val="24"/>
          <w:szCs w:val="24"/>
        </w:rPr>
        <w:t>Matuska-Łyżwa</w:t>
      </w:r>
      <w:r w:rsidR="009A3173">
        <w:rPr>
          <w:rFonts w:ascii="Times New Roman" w:hAnsi="Times New Roman" w:cs="Times New Roman"/>
          <w:sz w:val="24"/>
          <w:szCs w:val="24"/>
        </w:rPr>
        <w:t xml:space="preserve"> </w:t>
      </w:r>
      <w:r w:rsidR="009A3173" w:rsidRPr="009A3173">
        <w:rPr>
          <w:rFonts w:ascii="Times New Roman" w:hAnsi="Times New Roman" w:cs="Times New Roman"/>
          <w:i/>
          <w:sz w:val="24"/>
          <w:szCs w:val="24"/>
        </w:rPr>
        <w:t>et al</w:t>
      </w:r>
      <w:r w:rsidR="009A3173">
        <w:rPr>
          <w:rFonts w:ascii="Times New Roman" w:hAnsi="Times New Roman" w:cs="Times New Roman"/>
          <w:sz w:val="24"/>
          <w:szCs w:val="24"/>
        </w:rPr>
        <w:t>.2024</w:t>
      </w:r>
      <w:r w:rsidR="001822C7">
        <w:rPr>
          <w:rFonts w:ascii="Times New Roman" w:hAnsi="Times New Roman" w:cs="Times New Roman"/>
          <w:sz w:val="24"/>
          <w:szCs w:val="24"/>
        </w:rPr>
        <w:t>)</w:t>
      </w:r>
      <w:r w:rsidRPr="00ED3B7C">
        <w:rPr>
          <w:rFonts w:ascii="Times New Roman" w:hAnsi="Times New Roman" w:cs="Times New Roman"/>
          <w:sz w:val="24"/>
          <w:szCs w:val="24"/>
        </w:rPr>
        <w:t>. It was shown that, as the clay content of the soil increased, the infectivity of </w:t>
      </w:r>
      <w:r w:rsidRPr="00ED3B7C">
        <w:rPr>
          <w:rFonts w:ascii="Times New Roman" w:hAnsi="Times New Roman" w:cs="Times New Roman"/>
          <w:i/>
          <w:sz w:val="24"/>
          <w:szCs w:val="24"/>
        </w:rPr>
        <w:t>S. glaseri</w:t>
      </w:r>
      <w:r w:rsidRPr="00ED3B7C">
        <w:rPr>
          <w:rFonts w:ascii="Times New Roman" w:hAnsi="Times New Roman" w:cs="Times New Roman"/>
          <w:sz w:val="24"/>
          <w:szCs w:val="24"/>
        </w:rPr>
        <w:t> decreased. Similar conditions prevailed in clay soils, which also reduced the effectiveness of the EPNs. On the other hand, the highest survival rate was recorded in sandy loam and sandy soils. It was shown that different EPN isolates can show different adaptations to the textural classes of soil.</w:t>
      </w:r>
      <w:r w:rsidR="00671942">
        <w:rPr>
          <w:rFonts w:ascii="Times New Roman" w:hAnsi="Times New Roman" w:cs="Times New Roman"/>
          <w:sz w:val="24"/>
          <w:szCs w:val="24"/>
        </w:rPr>
        <w:t xml:space="preserve"> </w:t>
      </w:r>
      <w:r w:rsidRPr="00ED3B7C">
        <w:rPr>
          <w:rFonts w:ascii="Times New Roman" w:hAnsi="Times New Roman" w:cs="Times New Roman"/>
          <w:sz w:val="24"/>
          <w:szCs w:val="24"/>
        </w:rPr>
        <w:t>Soil under reduced tillage has lower temperatures and higher soil moisture levels compared to conventional tillage regimes, which may favor the development of disease in soil insect populations (</w:t>
      </w:r>
      <w:r w:rsidRPr="00671942">
        <w:rPr>
          <w:rFonts w:ascii="Times New Roman" w:hAnsi="Times New Roman" w:cs="Times New Roman"/>
          <w:sz w:val="24"/>
          <w:szCs w:val="24"/>
        </w:rPr>
        <w:t>Kung</w:t>
      </w:r>
      <w:r w:rsidR="00671942" w:rsidRPr="00671942">
        <w:rPr>
          <w:rFonts w:ascii="Times New Roman" w:hAnsi="Times New Roman" w:cs="Times New Roman"/>
          <w:sz w:val="24"/>
          <w:szCs w:val="24"/>
        </w:rPr>
        <w:t xml:space="preserve"> </w:t>
      </w:r>
      <w:r w:rsidRPr="009A500B">
        <w:rPr>
          <w:rFonts w:ascii="Times New Roman" w:hAnsi="Times New Roman" w:cs="Times New Roman"/>
          <w:i/>
          <w:sz w:val="24"/>
          <w:szCs w:val="24"/>
        </w:rPr>
        <w:t>et al</w:t>
      </w:r>
      <w:r>
        <w:rPr>
          <w:rFonts w:ascii="Times New Roman" w:hAnsi="Times New Roman" w:cs="Times New Roman"/>
          <w:sz w:val="24"/>
          <w:szCs w:val="24"/>
        </w:rPr>
        <w:t xml:space="preserve">.,1991; </w:t>
      </w:r>
      <w:r w:rsidRPr="00ED3B7C">
        <w:rPr>
          <w:rFonts w:ascii="Times New Roman" w:hAnsi="Times New Roman" w:cs="Times New Roman"/>
          <w:sz w:val="24"/>
          <w:szCs w:val="24"/>
        </w:rPr>
        <w:t xml:space="preserve">Macson </w:t>
      </w:r>
      <w:r w:rsidRPr="00ED3B7C">
        <w:rPr>
          <w:rFonts w:ascii="Times New Roman" w:hAnsi="Times New Roman" w:cs="Times New Roman"/>
          <w:i/>
          <w:sz w:val="24"/>
          <w:szCs w:val="24"/>
        </w:rPr>
        <w:t>et al.,</w:t>
      </w:r>
      <w:r w:rsidRPr="00ED3B7C">
        <w:rPr>
          <w:rFonts w:ascii="Times New Roman" w:hAnsi="Times New Roman" w:cs="Times New Roman"/>
          <w:sz w:val="24"/>
          <w:szCs w:val="24"/>
        </w:rPr>
        <w:t>2022). Soil moisture is considered an important factor in influencing the infectivity of EPNs (Kaya, 1990).</w:t>
      </w:r>
      <w:r w:rsidR="0005343B">
        <w:rPr>
          <w:rFonts w:ascii="Times New Roman" w:hAnsi="Times New Roman" w:cs="Times New Roman"/>
          <w:sz w:val="24"/>
          <w:szCs w:val="24"/>
        </w:rPr>
        <w:t xml:space="preserve"> </w:t>
      </w:r>
      <w:r w:rsidRPr="00ED3B7C">
        <w:rPr>
          <w:rFonts w:ascii="Times New Roman" w:hAnsi="Times New Roman" w:cs="Times New Roman"/>
          <w:sz w:val="24"/>
          <w:szCs w:val="24"/>
        </w:rPr>
        <w:t>Adequate moisture helps nematodes reach their target, so pre-irrigation is often advised</w:t>
      </w:r>
      <w:r w:rsidR="00080E6D">
        <w:rPr>
          <w:rFonts w:ascii="Times New Roman" w:hAnsi="Times New Roman" w:cs="Times New Roman"/>
          <w:sz w:val="24"/>
          <w:szCs w:val="24"/>
        </w:rPr>
        <w:t xml:space="preserve"> </w:t>
      </w:r>
      <w:r>
        <w:rPr>
          <w:rFonts w:ascii="Times New Roman" w:hAnsi="Times New Roman" w:cs="Times New Roman"/>
          <w:sz w:val="24"/>
          <w:szCs w:val="24"/>
        </w:rPr>
        <w:t>(</w:t>
      </w:r>
      <w:r w:rsidRPr="00671942">
        <w:rPr>
          <w:rFonts w:ascii="Times New Roman" w:hAnsi="Times New Roman" w:cs="Times New Roman"/>
          <w:sz w:val="24"/>
          <w:szCs w:val="24"/>
        </w:rPr>
        <w:t xml:space="preserve">Campos-Herrera </w:t>
      </w:r>
      <w:r w:rsidRPr="00671942">
        <w:rPr>
          <w:rFonts w:ascii="Times New Roman" w:hAnsi="Times New Roman" w:cs="Times New Roman"/>
          <w:i/>
          <w:sz w:val="24"/>
          <w:szCs w:val="24"/>
        </w:rPr>
        <w:t>et al</w:t>
      </w:r>
      <w:r w:rsidRPr="00671942">
        <w:rPr>
          <w:rFonts w:ascii="Times New Roman" w:hAnsi="Times New Roman" w:cs="Times New Roman"/>
          <w:sz w:val="24"/>
          <w:szCs w:val="24"/>
        </w:rPr>
        <w:t>.,2022).</w:t>
      </w:r>
      <w:r w:rsidRPr="00ED3B7C">
        <w:rPr>
          <w:rFonts w:ascii="Times New Roman" w:hAnsi="Times New Roman" w:cs="Times New Roman"/>
          <w:sz w:val="24"/>
          <w:szCs w:val="24"/>
        </w:rPr>
        <w:t>The</w:t>
      </w:r>
      <w:r w:rsidR="00671942">
        <w:rPr>
          <w:rFonts w:ascii="Times New Roman" w:hAnsi="Times New Roman" w:cs="Times New Roman"/>
          <w:sz w:val="24"/>
          <w:szCs w:val="24"/>
        </w:rPr>
        <w:t xml:space="preserve"> </w:t>
      </w:r>
      <w:r w:rsidRPr="00ED3B7C">
        <w:rPr>
          <w:rFonts w:ascii="Times New Roman" w:hAnsi="Times New Roman" w:cs="Times New Roman"/>
          <w:sz w:val="24"/>
          <w:szCs w:val="24"/>
        </w:rPr>
        <w:t>activity of EPN natural enemies, competition with other soil organisms, affects EPN populations</w:t>
      </w:r>
      <w:r w:rsidR="0005343B">
        <w:rPr>
          <w:rFonts w:ascii="Times New Roman" w:hAnsi="Times New Roman" w:cs="Times New Roman"/>
          <w:sz w:val="24"/>
          <w:szCs w:val="24"/>
        </w:rPr>
        <w:t xml:space="preserve"> </w:t>
      </w:r>
      <w:r>
        <w:rPr>
          <w:rFonts w:ascii="Times New Roman" w:hAnsi="Times New Roman" w:cs="Times New Roman"/>
          <w:sz w:val="24"/>
          <w:szCs w:val="24"/>
        </w:rPr>
        <w:t>(</w:t>
      </w:r>
      <w:r w:rsidRPr="0005343B">
        <w:rPr>
          <w:rFonts w:ascii="Times New Roman" w:hAnsi="Times New Roman" w:cs="Times New Roman"/>
          <w:sz w:val="24"/>
          <w:szCs w:val="24"/>
        </w:rPr>
        <w:t>Jaffuel</w:t>
      </w:r>
      <w:r w:rsidR="0005343B" w:rsidRPr="0005343B">
        <w:rPr>
          <w:rFonts w:ascii="Times New Roman" w:hAnsi="Times New Roman" w:cs="Times New Roman"/>
          <w:sz w:val="24"/>
          <w:szCs w:val="24"/>
        </w:rPr>
        <w:t xml:space="preserve"> </w:t>
      </w:r>
      <w:r w:rsidRPr="0005343B">
        <w:rPr>
          <w:rFonts w:ascii="Times New Roman" w:hAnsi="Times New Roman" w:cs="Times New Roman"/>
          <w:i/>
          <w:sz w:val="24"/>
          <w:szCs w:val="24"/>
        </w:rPr>
        <w:t>et al</w:t>
      </w:r>
      <w:r w:rsidRPr="0005343B">
        <w:rPr>
          <w:rFonts w:ascii="Times New Roman" w:hAnsi="Times New Roman" w:cs="Times New Roman"/>
          <w:sz w:val="24"/>
          <w:szCs w:val="24"/>
        </w:rPr>
        <w:t>.,2016).</w:t>
      </w:r>
      <w:r w:rsidRPr="00ED3B7C">
        <w:rPr>
          <w:rFonts w:ascii="Times New Roman" w:hAnsi="Times New Roman" w:cs="Times New Roman"/>
          <w:sz w:val="24"/>
          <w:szCs w:val="24"/>
        </w:rPr>
        <w:t xml:space="preserve"> Natural enemies may </w:t>
      </w:r>
      <w:r w:rsidR="008C47F7" w:rsidRPr="00ED3B7C">
        <w:rPr>
          <w:rFonts w:ascii="Times New Roman" w:hAnsi="Times New Roman" w:cs="Times New Roman"/>
          <w:sz w:val="24"/>
          <w:szCs w:val="24"/>
        </w:rPr>
        <w:t>make use of</w:t>
      </w:r>
      <w:r w:rsidRPr="00ED3B7C">
        <w:rPr>
          <w:rFonts w:ascii="Times New Roman" w:hAnsi="Times New Roman" w:cs="Times New Roman"/>
          <w:sz w:val="24"/>
          <w:szCs w:val="24"/>
        </w:rPr>
        <w:t xml:space="preserve"> the high nematode density post-release, reducing efficacy within days or weeks (Duncan </w:t>
      </w:r>
      <w:r w:rsidRPr="00332327">
        <w:rPr>
          <w:rFonts w:ascii="Times New Roman" w:hAnsi="Times New Roman" w:cs="Times New Roman"/>
          <w:i/>
          <w:sz w:val="24"/>
          <w:szCs w:val="24"/>
        </w:rPr>
        <w:t>et al</w:t>
      </w:r>
      <w:r w:rsidRPr="00ED3B7C">
        <w:rPr>
          <w:rFonts w:ascii="Times New Roman" w:hAnsi="Times New Roman" w:cs="Times New Roman"/>
          <w:sz w:val="24"/>
          <w:szCs w:val="24"/>
        </w:rPr>
        <w:t>., 2007).</w:t>
      </w:r>
    </w:p>
    <w:p w:rsidR="00902F0F" w:rsidRPr="00ED3B7C" w:rsidRDefault="00902F0F" w:rsidP="00902F0F">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 xml:space="preserve">No-till systems </w:t>
      </w:r>
      <w:r w:rsidR="008A7CB4" w:rsidRPr="00ED3B7C">
        <w:rPr>
          <w:rFonts w:ascii="Times New Roman" w:hAnsi="Times New Roman" w:cs="Times New Roman"/>
          <w:sz w:val="24"/>
          <w:szCs w:val="24"/>
        </w:rPr>
        <w:t>augment</w:t>
      </w:r>
      <w:r w:rsidRPr="00ED3B7C">
        <w:rPr>
          <w:rFonts w:ascii="Times New Roman" w:hAnsi="Times New Roman" w:cs="Times New Roman"/>
          <w:sz w:val="24"/>
          <w:szCs w:val="24"/>
        </w:rPr>
        <w:t xml:space="preserve"> microbial biomass and soil organic matter, which supports beneficial nematode groups and a more diverse soil food </w:t>
      </w:r>
      <w:r w:rsidR="008A7CB4" w:rsidRPr="00ED3B7C">
        <w:rPr>
          <w:rFonts w:ascii="Times New Roman" w:hAnsi="Times New Roman" w:cs="Times New Roman"/>
          <w:sz w:val="24"/>
          <w:szCs w:val="24"/>
        </w:rPr>
        <w:t>web that</w:t>
      </w:r>
      <w:r w:rsidR="008A7CB4">
        <w:rPr>
          <w:rFonts w:ascii="Times New Roman" w:hAnsi="Times New Roman" w:cs="Times New Roman"/>
          <w:sz w:val="24"/>
          <w:szCs w:val="24"/>
        </w:rPr>
        <w:t xml:space="preserve"> leads</w:t>
      </w:r>
      <w:r w:rsidRPr="00ED3B7C">
        <w:rPr>
          <w:rFonts w:ascii="Times New Roman" w:hAnsi="Times New Roman" w:cs="Times New Roman"/>
          <w:sz w:val="24"/>
          <w:szCs w:val="24"/>
        </w:rPr>
        <w:t xml:space="preserve"> to better soil health and reduced reliance on </w:t>
      </w:r>
      <w:r w:rsidR="008A7CB4">
        <w:rPr>
          <w:rFonts w:ascii="Times New Roman" w:hAnsi="Times New Roman" w:cs="Times New Roman"/>
          <w:sz w:val="24"/>
          <w:szCs w:val="24"/>
        </w:rPr>
        <w:t>synthetic insecticides</w:t>
      </w:r>
      <w:r w:rsidR="00B72908">
        <w:rPr>
          <w:rFonts w:ascii="Times New Roman" w:hAnsi="Times New Roman" w:cs="Times New Roman"/>
          <w:sz w:val="24"/>
          <w:szCs w:val="24"/>
        </w:rPr>
        <w:t xml:space="preserve"> </w:t>
      </w:r>
      <w:r w:rsidR="00902CB3">
        <w:rPr>
          <w:rFonts w:ascii="Times New Roman" w:hAnsi="Times New Roman" w:cs="Times New Roman"/>
          <w:sz w:val="24"/>
          <w:szCs w:val="24"/>
        </w:rPr>
        <w:t>(</w:t>
      </w:r>
      <w:r w:rsidR="00902CB3" w:rsidRPr="00BC7A13">
        <w:rPr>
          <w:rFonts w:ascii="Times New Roman" w:hAnsi="Times New Roman" w:cs="Times New Roman"/>
          <w:sz w:val="24"/>
          <w:szCs w:val="24"/>
        </w:rPr>
        <w:t>Campos-Herrera</w:t>
      </w:r>
      <w:r w:rsidR="00902CB3">
        <w:rPr>
          <w:rFonts w:ascii="Times New Roman" w:hAnsi="Times New Roman" w:cs="Times New Roman"/>
          <w:sz w:val="24"/>
          <w:szCs w:val="24"/>
        </w:rPr>
        <w:t xml:space="preserve"> </w:t>
      </w:r>
      <w:r w:rsidR="00902CB3" w:rsidRPr="00902CB3">
        <w:rPr>
          <w:rFonts w:ascii="Times New Roman" w:hAnsi="Times New Roman" w:cs="Times New Roman"/>
          <w:i/>
          <w:sz w:val="24"/>
          <w:szCs w:val="24"/>
        </w:rPr>
        <w:t>et al</w:t>
      </w:r>
      <w:r w:rsidR="00902CB3">
        <w:rPr>
          <w:rFonts w:ascii="Times New Roman" w:hAnsi="Times New Roman" w:cs="Times New Roman"/>
          <w:sz w:val="24"/>
          <w:szCs w:val="24"/>
        </w:rPr>
        <w:t>.,2010).</w:t>
      </w:r>
      <w:r w:rsidR="003D52D3">
        <w:rPr>
          <w:rFonts w:ascii="Times New Roman" w:hAnsi="Times New Roman" w:cs="Times New Roman"/>
          <w:sz w:val="24"/>
          <w:szCs w:val="24"/>
        </w:rPr>
        <w:t xml:space="preserve"> </w:t>
      </w:r>
      <w:r w:rsidRPr="00ED3B7C">
        <w:rPr>
          <w:rFonts w:ascii="Times New Roman" w:hAnsi="Times New Roman" w:cs="Times New Roman"/>
          <w:sz w:val="24"/>
          <w:szCs w:val="24"/>
        </w:rPr>
        <w:t xml:space="preserve">Reduced tillage and no-till systems may offer more stable soil environments that promote higher EPN populations by providing better conditions and potentially more hosts. No-tillage minimizes soil disturbance, which protects the soil structure and the organisms within it. No-till systems often have more </w:t>
      </w:r>
      <w:r w:rsidRPr="00ED3B7C">
        <w:rPr>
          <w:rFonts w:ascii="Times New Roman" w:hAnsi="Times New Roman" w:cs="Times New Roman"/>
          <w:sz w:val="24"/>
          <w:szCs w:val="24"/>
        </w:rPr>
        <w:lastRenderedPageBreak/>
        <w:t xml:space="preserve">crop residue, creating a more complex soil environment that can influence EPN abundance and potentially provide more hosts. Hence, reduced tillage has been suggested as a method of conserving EPNs. Infectivity and persistence of </w:t>
      </w:r>
      <w:hyperlink r:id="rId12" w:tooltip="Learn more about Steinernema from ScienceDirect's AI-generated Topic Pages" w:history="1">
        <w:r w:rsidRPr="00ED3B7C">
          <w:rPr>
            <w:rStyle w:val="Hyperlink"/>
            <w:rFonts w:ascii="Times New Roman" w:hAnsi="Times New Roman" w:cs="Times New Roman"/>
            <w:i/>
            <w:color w:val="auto"/>
            <w:sz w:val="24"/>
            <w:szCs w:val="24"/>
            <w:u w:val="none"/>
          </w:rPr>
          <w:t>S.</w:t>
        </w:r>
      </w:hyperlink>
      <w:r w:rsidRPr="00ED3B7C">
        <w:rPr>
          <w:rFonts w:ascii="Times New Roman" w:hAnsi="Times New Roman" w:cs="Times New Roman"/>
          <w:i/>
          <w:sz w:val="24"/>
          <w:szCs w:val="24"/>
        </w:rPr>
        <w:t> riobrave</w:t>
      </w:r>
      <w:r w:rsidRPr="00ED3B7C">
        <w:rPr>
          <w:rFonts w:ascii="Times New Roman" w:hAnsi="Times New Roman" w:cs="Times New Roman"/>
          <w:sz w:val="24"/>
          <w:szCs w:val="24"/>
        </w:rPr>
        <w:t xml:space="preserve"> (Texas),  </w:t>
      </w:r>
      <w:hyperlink r:id="rId13" w:tooltip="Learn more about Steinernema carpocapsae from ScienceDirect's AI-generated Topic Pages" w:history="1">
        <w:r w:rsidRPr="00ED3B7C">
          <w:rPr>
            <w:rStyle w:val="Hyperlink"/>
            <w:rFonts w:ascii="Times New Roman" w:hAnsi="Times New Roman" w:cs="Times New Roman"/>
            <w:i/>
            <w:color w:val="auto"/>
            <w:sz w:val="24"/>
            <w:szCs w:val="24"/>
            <w:u w:val="none"/>
          </w:rPr>
          <w:t>S.carpocapsae</w:t>
        </w:r>
      </w:hyperlink>
      <w:r w:rsidRPr="00ED3B7C">
        <w:rPr>
          <w:rFonts w:ascii="Times New Roman" w:hAnsi="Times New Roman" w:cs="Times New Roman"/>
          <w:sz w:val="24"/>
          <w:szCs w:val="24"/>
        </w:rPr>
        <w:t> and </w:t>
      </w:r>
      <w:hyperlink r:id="rId14" w:tooltip="Learn more about Heterorhabditis bacteriophora from ScienceDirect's AI-generated Topic Pages" w:history="1">
        <w:r w:rsidRPr="00ED3B7C">
          <w:rPr>
            <w:rStyle w:val="Hyperlink"/>
            <w:rFonts w:ascii="Times New Roman" w:hAnsi="Times New Roman" w:cs="Times New Roman"/>
            <w:i/>
            <w:color w:val="auto"/>
            <w:sz w:val="24"/>
            <w:szCs w:val="24"/>
            <w:u w:val="none"/>
          </w:rPr>
          <w:t>H.bacteriophora</w:t>
        </w:r>
      </w:hyperlink>
      <w:r w:rsidRPr="00ED3B7C">
        <w:rPr>
          <w:rFonts w:ascii="Times New Roman" w:hAnsi="Times New Roman" w:cs="Times New Roman"/>
          <w:sz w:val="24"/>
          <w:szCs w:val="24"/>
        </w:rPr>
        <w:t>, were evaluated under tillage practices in no-till and conventional-till </w:t>
      </w:r>
      <w:hyperlink r:id="rId15" w:tooltip="Learn more about corn from ScienceDirect's AI-generated Topic Pages" w:history="1">
        <w:r w:rsidRPr="00ED3B7C">
          <w:rPr>
            <w:rStyle w:val="Hyperlink"/>
            <w:rFonts w:ascii="Times New Roman" w:hAnsi="Times New Roman" w:cs="Times New Roman"/>
            <w:color w:val="auto"/>
            <w:sz w:val="24"/>
            <w:szCs w:val="24"/>
            <w:u w:val="none"/>
          </w:rPr>
          <w:t>corn</w:t>
        </w:r>
      </w:hyperlink>
      <w:r w:rsidRPr="00ED3B7C">
        <w:rPr>
          <w:rFonts w:ascii="Times New Roman" w:hAnsi="Times New Roman" w:cs="Times New Roman"/>
          <w:sz w:val="24"/>
          <w:szCs w:val="24"/>
        </w:rPr>
        <w:t xml:space="preserve"> near Goldsboro, North Carolina. Results showed that </w:t>
      </w:r>
      <w:r w:rsidRPr="00ED3B7C">
        <w:rPr>
          <w:rFonts w:ascii="Times New Roman" w:hAnsi="Times New Roman" w:cs="Times New Roman"/>
          <w:i/>
          <w:sz w:val="24"/>
          <w:szCs w:val="24"/>
        </w:rPr>
        <w:t>H. bacteriophora</w:t>
      </w:r>
      <w:r w:rsidRPr="00ED3B7C">
        <w:rPr>
          <w:rFonts w:ascii="Times New Roman" w:hAnsi="Times New Roman" w:cs="Times New Roman"/>
          <w:sz w:val="24"/>
          <w:szCs w:val="24"/>
        </w:rPr>
        <w:t xml:space="preserve"> was not significantly affected by tillage. Tillage had a significant negative effect on the detection of </w:t>
      </w:r>
      <w:r w:rsidRPr="00ED3B7C">
        <w:rPr>
          <w:rFonts w:ascii="Times New Roman" w:hAnsi="Times New Roman" w:cs="Times New Roman"/>
          <w:i/>
          <w:sz w:val="24"/>
          <w:szCs w:val="24"/>
        </w:rPr>
        <w:t>S. carpocapsae</w:t>
      </w:r>
      <w:r w:rsidRPr="00ED3B7C">
        <w:rPr>
          <w:rFonts w:ascii="Times New Roman" w:hAnsi="Times New Roman" w:cs="Times New Roman"/>
          <w:sz w:val="24"/>
          <w:szCs w:val="24"/>
        </w:rPr>
        <w:t> and a positive effect of </w:t>
      </w:r>
      <w:r w:rsidRPr="00ED3B7C">
        <w:rPr>
          <w:rFonts w:ascii="Times New Roman" w:hAnsi="Times New Roman" w:cs="Times New Roman"/>
          <w:i/>
          <w:sz w:val="24"/>
          <w:szCs w:val="24"/>
        </w:rPr>
        <w:t>S. riobrave</w:t>
      </w:r>
      <w:r w:rsidR="003D52D3">
        <w:rPr>
          <w:rFonts w:ascii="Times New Roman" w:hAnsi="Times New Roman" w:cs="Times New Roman"/>
          <w:i/>
          <w:sz w:val="24"/>
          <w:szCs w:val="24"/>
        </w:rPr>
        <w:t xml:space="preserve"> </w:t>
      </w:r>
      <w:r w:rsidRPr="00ED3B7C">
        <w:rPr>
          <w:rFonts w:ascii="Times New Roman" w:hAnsi="Times New Roman" w:cs="Times New Roman"/>
          <w:sz w:val="24"/>
          <w:szCs w:val="24"/>
        </w:rPr>
        <w:t>(</w:t>
      </w:r>
      <w:r w:rsidR="005D1BAB">
        <w:rPr>
          <w:rFonts w:ascii="Times New Roman" w:hAnsi="Times New Roman" w:cs="Times New Roman"/>
          <w:sz w:val="24"/>
          <w:szCs w:val="24"/>
        </w:rPr>
        <w:t>Millar</w:t>
      </w:r>
      <w:r w:rsidRPr="003D52D3">
        <w:rPr>
          <w:rFonts w:ascii="Times New Roman" w:hAnsi="Times New Roman" w:cs="Times New Roman"/>
          <w:sz w:val="24"/>
          <w:szCs w:val="24"/>
        </w:rPr>
        <w:t xml:space="preserve"> and Barbercheck, 2001;</w:t>
      </w:r>
      <w:r w:rsidR="00DE0BB6">
        <w:rPr>
          <w:rFonts w:ascii="Times New Roman" w:hAnsi="Times New Roman" w:cs="Times New Roman"/>
          <w:sz w:val="24"/>
          <w:szCs w:val="24"/>
        </w:rPr>
        <w:t xml:space="preserve"> </w:t>
      </w:r>
      <w:r w:rsidRPr="003D52D3">
        <w:rPr>
          <w:rFonts w:ascii="Times New Roman" w:hAnsi="Times New Roman" w:cs="Times New Roman"/>
          <w:sz w:val="24"/>
          <w:szCs w:val="24"/>
        </w:rPr>
        <w:t>2002)</w:t>
      </w:r>
      <w:r w:rsidRPr="00ED3B7C">
        <w:rPr>
          <w:rFonts w:ascii="Times New Roman" w:hAnsi="Times New Roman" w:cs="Times New Roman"/>
          <w:sz w:val="24"/>
          <w:szCs w:val="24"/>
        </w:rPr>
        <w:t>.The detection of endemic </w:t>
      </w:r>
      <w:r w:rsidRPr="00ED3B7C">
        <w:rPr>
          <w:rFonts w:ascii="Times New Roman" w:hAnsi="Times New Roman" w:cs="Times New Roman"/>
          <w:i/>
          <w:sz w:val="24"/>
          <w:szCs w:val="24"/>
        </w:rPr>
        <w:t>H. bacteriophora</w:t>
      </w:r>
      <w:r w:rsidRPr="00ED3B7C">
        <w:rPr>
          <w:rFonts w:ascii="Times New Roman" w:hAnsi="Times New Roman" w:cs="Times New Roman"/>
          <w:sz w:val="24"/>
          <w:szCs w:val="24"/>
        </w:rPr>
        <w:t> was higher in no-till compared to conventional-till in corn (Brust, 1991). Hummel (2000) found a greater percentage of bait insects infected with endemic </w:t>
      </w:r>
      <w:r w:rsidRPr="00ED3B7C">
        <w:rPr>
          <w:rFonts w:ascii="Times New Roman" w:hAnsi="Times New Roman" w:cs="Times New Roman"/>
          <w:i/>
          <w:sz w:val="24"/>
          <w:szCs w:val="24"/>
        </w:rPr>
        <w:t>S.carpocapsae</w:t>
      </w:r>
      <w:r w:rsidRPr="00ED3B7C">
        <w:rPr>
          <w:rFonts w:ascii="Times New Roman" w:hAnsi="Times New Roman" w:cs="Times New Roman"/>
          <w:sz w:val="24"/>
          <w:szCs w:val="24"/>
        </w:rPr>
        <w:t> (Fletcher) in no-till compared to clean-till corn, tomatoes, and cabbage. Ultimately, the impact of tillage on EPN efficacy is complex, with outcomes varying based on the species and other interacting factors like crop residue, soil moisture, and temperature. The presence of crop residue, which is greater under reduced tillage, favored the persistence of inundatively applied </w:t>
      </w:r>
      <w:r w:rsidRPr="00ED3B7C">
        <w:rPr>
          <w:rFonts w:ascii="Times New Roman" w:hAnsi="Times New Roman" w:cs="Times New Roman"/>
          <w:i/>
          <w:sz w:val="24"/>
          <w:szCs w:val="24"/>
        </w:rPr>
        <w:t>S. carpocapsae</w:t>
      </w:r>
      <w:r w:rsidRPr="00ED3B7C">
        <w:rPr>
          <w:rFonts w:ascii="Times New Roman" w:hAnsi="Times New Roman" w:cs="Times New Roman"/>
          <w:sz w:val="24"/>
          <w:szCs w:val="24"/>
        </w:rPr>
        <w:t xml:space="preserve"> (Mexican strain) (Shapiro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1999). The nematodes' dissimilar sensitivities to tillage may be </w:t>
      </w:r>
      <w:r w:rsidR="007A0507" w:rsidRPr="00ED3B7C">
        <w:rPr>
          <w:rFonts w:ascii="Times New Roman" w:hAnsi="Times New Roman" w:cs="Times New Roman"/>
          <w:sz w:val="24"/>
          <w:szCs w:val="24"/>
        </w:rPr>
        <w:t>fairly</w:t>
      </w:r>
      <w:r w:rsidRPr="00ED3B7C">
        <w:rPr>
          <w:rFonts w:ascii="Times New Roman" w:hAnsi="Times New Roman" w:cs="Times New Roman"/>
          <w:sz w:val="24"/>
          <w:szCs w:val="24"/>
        </w:rPr>
        <w:t xml:space="preserve"> explained by differe</w:t>
      </w:r>
      <w:r w:rsidR="007A0507">
        <w:rPr>
          <w:rFonts w:ascii="Times New Roman" w:hAnsi="Times New Roman" w:cs="Times New Roman"/>
          <w:sz w:val="24"/>
          <w:szCs w:val="24"/>
        </w:rPr>
        <w:t>nces in environmental tolerance ability</w:t>
      </w:r>
      <w:r w:rsidRPr="00ED3B7C">
        <w:rPr>
          <w:rFonts w:ascii="Times New Roman" w:hAnsi="Times New Roman" w:cs="Times New Roman"/>
          <w:sz w:val="24"/>
          <w:szCs w:val="24"/>
        </w:rPr>
        <w:t xml:space="preserve"> and differences in tendencies to </w:t>
      </w:r>
      <w:r w:rsidR="007A0507">
        <w:rPr>
          <w:rFonts w:ascii="Times New Roman" w:hAnsi="Times New Roman" w:cs="Times New Roman"/>
          <w:sz w:val="24"/>
          <w:szCs w:val="24"/>
        </w:rPr>
        <w:t>move</w:t>
      </w:r>
      <w:r w:rsidRPr="00ED3B7C">
        <w:rPr>
          <w:rFonts w:ascii="Times New Roman" w:hAnsi="Times New Roman" w:cs="Times New Roman"/>
          <w:sz w:val="24"/>
          <w:szCs w:val="24"/>
        </w:rPr>
        <w:t xml:space="preserve"> deeper in the soil profile.</w:t>
      </w:r>
    </w:p>
    <w:p w:rsidR="00902F0F" w:rsidRPr="00ED3B7C" w:rsidRDefault="00902F0F" w:rsidP="00902F0F">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2.2.</w:t>
      </w:r>
      <w:r w:rsidR="00725B04">
        <w:rPr>
          <w:rFonts w:ascii="Times New Roman" w:hAnsi="Times New Roman" w:cs="Times New Roman"/>
          <w:b/>
          <w:sz w:val="24"/>
          <w:szCs w:val="24"/>
        </w:rPr>
        <w:t xml:space="preserve"> </w:t>
      </w:r>
      <w:r w:rsidRPr="00ED3B7C">
        <w:rPr>
          <w:rFonts w:ascii="Times New Roman" w:hAnsi="Times New Roman" w:cs="Times New Roman"/>
          <w:sz w:val="24"/>
          <w:szCs w:val="24"/>
        </w:rPr>
        <w:t xml:space="preserve">Pest management practices such as organic management, </w:t>
      </w:r>
      <w:r w:rsidR="0068468D">
        <w:rPr>
          <w:rFonts w:ascii="Times New Roman" w:hAnsi="Times New Roman" w:cs="Times New Roman"/>
          <w:sz w:val="24"/>
          <w:szCs w:val="24"/>
        </w:rPr>
        <w:t xml:space="preserve">based on </w:t>
      </w:r>
      <w:r w:rsidRPr="00ED3B7C">
        <w:rPr>
          <w:rFonts w:ascii="Times New Roman" w:hAnsi="Times New Roman" w:cs="Times New Roman"/>
          <w:sz w:val="24"/>
          <w:szCs w:val="24"/>
        </w:rPr>
        <w:t xml:space="preserve">naturalized inputs, can positively affect EPN populations. The specific </w:t>
      </w:r>
      <w:r w:rsidR="00FD5839">
        <w:rPr>
          <w:rFonts w:ascii="Times New Roman" w:hAnsi="Times New Roman" w:cs="Times New Roman"/>
          <w:sz w:val="24"/>
          <w:szCs w:val="24"/>
        </w:rPr>
        <w:t>effect</w:t>
      </w:r>
      <w:r w:rsidR="00FD5839" w:rsidRPr="00ED3B7C">
        <w:rPr>
          <w:rFonts w:ascii="Times New Roman" w:hAnsi="Times New Roman" w:cs="Times New Roman"/>
          <w:sz w:val="24"/>
          <w:szCs w:val="24"/>
        </w:rPr>
        <w:t xml:space="preserve"> of organic amendments depends</w:t>
      </w:r>
      <w:r w:rsidRPr="00ED3B7C">
        <w:rPr>
          <w:rFonts w:ascii="Times New Roman" w:hAnsi="Times New Roman" w:cs="Times New Roman"/>
          <w:sz w:val="24"/>
          <w:szCs w:val="24"/>
        </w:rPr>
        <w:t xml:space="preserve"> on factors such as the type of amendment, application rate, and soil properties</w:t>
      </w:r>
      <w:r w:rsidR="0014394B">
        <w:rPr>
          <w:rFonts w:ascii="Times New Roman" w:hAnsi="Times New Roman" w:cs="Times New Roman"/>
          <w:sz w:val="24"/>
          <w:szCs w:val="24"/>
        </w:rPr>
        <w:t xml:space="preserve"> (</w:t>
      </w:r>
      <w:hyperlink r:id="rId16" w:history="1">
        <w:r w:rsidR="0032297C" w:rsidRPr="0032297C">
          <w:rPr>
            <w:rStyle w:val="Hyperlink"/>
            <w:rFonts w:ascii="Times New Roman" w:hAnsi="Times New Roman" w:cs="Times New Roman"/>
            <w:color w:val="auto"/>
            <w:sz w:val="24"/>
            <w:szCs w:val="24"/>
            <w:u w:val="none"/>
          </w:rPr>
          <w:t xml:space="preserve"> Bal</w:t>
        </w:r>
      </w:hyperlink>
      <w:r w:rsidR="0032297C" w:rsidRPr="0032297C">
        <w:rPr>
          <w:rFonts w:ascii="Times New Roman" w:hAnsi="Times New Roman" w:cs="Times New Roman"/>
          <w:sz w:val="24"/>
          <w:szCs w:val="24"/>
        </w:rPr>
        <w:t xml:space="preserve"> </w:t>
      </w:r>
      <w:r w:rsidR="0032297C" w:rsidRPr="0032297C">
        <w:rPr>
          <w:rFonts w:ascii="Times New Roman" w:hAnsi="Times New Roman" w:cs="Times New Roman"/>
          <w:i/>
          <w:sz w:val="24"/>
          <w:szCs w:val="24"/>
        </w:rPr>
        <w:t>et al</w:t>
      </w:r>
      <w:r w:rsidR="0032297C" w:rsidRPr="0032297C">
        <w:rPr>
          <w:rFonts w:ascii="Times New Roman" w:hAnsi="Times New Roman" w:cs="Times New Roman"/>
          <w:sz w:val="24"/>
          <w:szCs w:val="24"/>
        </w:rPr>
        <w:t>.,2017;</w:t>
      </w:r>
      <w:r w:rsidR="0032297C">
        <w:rPr>
          <w:rFonts w:ascii="Times New Roman" w:hAnsi="Times New Roman" w:cs="Times New Roman"/>
          <w:sz w:val="24"/>
          <w:szCs w:val="24"/>
        </w:rPr>
        <w:t xml:space="preserve"> </w:t>
      </w:r>
      <w:hyperlink r:id="rId17" w:anchor="con1" w:history="1">
        <w:r w:rsidR="0014394B" w:rsidRPr="00936089">
          <w:rPr>
            <w:rStyle w:val="Hyperlink"/>
            <w:rFonts w:ascii="Times New Roman" w:hAnsi="Times New Roman" w:cs="Times New Roman"/>
            <w:color w:val="auto"/>
            <w:sz w:val="24"/>
            <w:szCs w:val="24"/>
            <w:u w:val="none"/>
          </w:rPr>
          <w:t>Shapiro-Ilan</w:t>
        </w:r>
      </w:hyperlink>
      <w:r w:rsidR="0014394B" w:rsidRPr="00936089">
        <w:rPr>
          <w:rFonts w:ascii="Times New Roman" w:hAnsi="Times New Roman" w:cs="Times New Roman"/>
          <w:sz w:val="24"/>
          <w:szCs w:val="24"/>
        </w:rPr>
        <w:t>.</w:t>
      </w:r>
      <w:r w:rsidR="0014394B">
        <w:rPr>
          <w:rFonts w:ascii="Times New Roman" w:hAnsi="Times New Roman" w:cs="Times New Roman"/>
          <w:sz w:val="24"/>
          <w:szCs w:val="24"/>
        </w:rPr>
        <w:t>and</w:t>
      </w:r>
      <w:r w:rsidR="0014394B">
        <w:t xml:space="preserve"> </w:t>
      </w:r>
      <w:hyperlink r:id="rId18" w:anchor="con2" w:history="1">
        <w:r w:rsidR="0014394B" w:rsidRPr="00936089">
          <w:rPr>
            <w:rStyle w:val="Hyperlink"/>
            <w:rFonts w:ascii="Times New Roman" w:hAnsi="Times New Roman" w:cs="Times New Roman"/>
            <w:color w:val="auto"/>
            <w:sz w:val="24"/>
            <w:szCs w:val="24"/>
            <w:u w:val="none"/>
          </w:rPr>
          <w:t>Lewis</w:t>
        </w:r>
      </w:hyperlink>
      <w:r w:rsidR="0014394B">
        <w:rPr>
          <w:rFonts w:ascii="Times New Roman" w:hAnsi="Times New Roman" w:cs="Times New Roman"/>
          <w:sz w:val="24"/>
          <w:szCs w:val="24"/>
        </w:rPr>
        <w:t xml:space="preserve">, </w:t>
      </w:r>
      <w:r w:rsidR="0014394B" w:rsidRPr="00936089">
        <w:rPr>
          <w:rFonts w:ascii="Times New Roman" w:hAnsi="Times New Roman" w:cs="Times New Roman"/>
          <w:sz w:val="24"/>
          <w:szCs w:val="24"/>
        </w:rPr>
        <w:t>2023</w:t>
      </w:r>
      <w:r w:rsidR="0014394B">
        <w:rPr>
          <w:rFonts w:ascii="Times New Roman" w:hAnsi="Times New Roman" w:cs="Times New Roman"/>
          <w:sz w:val="24"/>
          <w:szCs w:val="24"/>
        </w:rPr>
        <w:t>)</w:t>
      </w:r>
      <w:r w:rsidRPr="00ED3B7C">
        <w:rPr>
          <w:rFonts w:ascii="Times New Roman" w:hAnsi="Times New Roman" w:cs="Times New Roman"/>
          <w:sz w:val="24"/>
          <w:szCs w:val="24"/>
        </w:rPr>
        <w:t xml:space="preserve">. For example, fresh manure and urea can harm EPNs due to the release of toxic compounds and reduced oxygen availability, while composted organic matter and crop residues benefit EPNs by providing food and shelter for both nematodes and their hosts (Shapiro </w:t>
      </w:r>
      <w:r w:rsidRPr="00332327">
        <w:rPr>
          <w:rFonts w:ascii="Times New Roman" w:hAnsi="Times New Roman" w:cs="Times New Roman"/>
          <w:i/>
          <w:sz w:val="24"/>
          <w:szCs w:val="24"/>
        </w:rPr>
        <w:t>et al</w:t>
      </w:r>
      <w:r w:rsidRPr="00ED3B7C">
        <w:rPr>
          <w:rFonts w:ascii="Times New Roman" w:hAnsi="Times New Roman" w:cs="Times New Roman"/>
          <w:sz w:val="24"/>
          <w:szCs w:val="24"/>
        </w:rPr>
        <w:t>., 1999).</w:t>
      </w:r>
      <w:r w:rsidR="00A510F3">
        <w:rPr>
          <w:rFonts w:ascii="Times New Roman" w:hAnsi="Times New Roman" w:cs="Times New Roman"/>
          <w:sz w:val="24"/>
          <w:szCs w:val="24"/>
        </w:rPr>
        <w:t xml:space="preserve"> </w:t>
      </w:r>
      <w:r w:rsidRPr="00ED3B7C">
        <w:rPr>
          <w:rFonts w:ascii="Times New Roman" w:hAnsi="Times New Roman" w:cs="Times New Roman"/>
          <w:sz w:val="24"/>
          <w:szCs w:val="24"/>
        </w:rPr>
        <w:t>Maintaining favorable soil pH (between 4 and 8), appropriate moisture levels, and adequate organic content supports EPN activity and survival</w:t>
      </w:r>
      <w:r w:rsidR="003E604D">
        <w:rPr>
          <w:rFonts w:ascii="Times New Roman" w:hAnsi="Times New Roman" w:cs="Times New Roman"/>
          <w:sz w:val="24"/>
          <w:szCs w:val="24"/>
        </w:rPr>
        <w:t xml:space="preserve"> (Kaya</w:t>
      </w:r>
      <w:r w:rsidR="003E604D" w:rsidRPr="00BC7A13">
        <w:rPr>
          <w:rFonts w:ascii="Times New Roman" w:hAnsi="Times New Roman" w:cs="Times New Roman"/>
          <w:sz w:val="24"/>
          <w:szCs w:val="24"/>
        </w:rPr>
        <w:t>, 1990</w:t>
      </w:r>
      <w:r w:rsidR="003E604D">
        <w:rPr>
          <w:rFonts w:ascii="Times New Roman" w:hAnsi="Times New Roman" w:cs="Times New Roman"/>
          <w:sz w:val="24"/>
          <w:szCs w:val="24"/>
        </w:rPr>
        <w:t>)</w:t>
      </w:r>
      <w:r w:rsidRPr="00ED3B7C">
        <w:rPr>
          <w:rFonts w:ascii="Times New Roman" w:hAnsi="Times New Roman" w:cs="Times New Roman"/>
          <w:sz w:val="24"/>
          <w:szCs w:val="24"/>
        </w:rPr>
        <w:t xml:space="preserve">. While organic matter enhances soil health and provides favorable conditions for EPNs, organic matter may also stimulate the growth of other soil organisms, including potential competitors and predators (Blanco-P´erez </w:t>
      </w:r>
      <w:r w:rsidRPr="00332327">
        <w:rPr>
          <w:rFonts w:ascii="Times New Roman" w:hAnsi="Times New Roman" w:cs="Times New Roman"/>
          <w:i/>
          <w:sz w:val="24"/>
          <w:szCs w:val="24"/>
        </w:rPr>
        <w:t>et al.,</w:t>
      </w:r>
      <w:r w:rsidRPr="00ED3B7C">
        <w:rPr>
          <w:rFonts w:ascii="Times New Roman" w:hAnsi="Times New Roman" w:cs="Times New Roman"/>
          <w:sz w:val="24"/>
          <w:szCs w:val="24"/>
        </w:rPr>
        <w:t xml:space="preserve"> 2022). </w:t>
      </w:r>
      <w:r w:rsidR="00474A13">
        <w:rPr>
          <w:rFonts w:ascii="Times New Roman" w:hAnsi="Times New Roman" w:cs="Times New Roman"/>
          <w:sz w:val="24"/>
          <w:szCs w:val="24"/>
        </w:rPr>
        <w:t xml:space="preserve">A </w:t>
      </w:r>
      <w:r w:rsidRPr="00ED3B7C">
        <w:rPr>
          <w:rFonts w:ascii="Times New Roman" w:hAnsi="Times New Roman" w:cs="Times New Roman"/>
          <w:sz w:val="24"/>
          <w:szCs w:val="24"/>
        </w:rPr>
        <w:t xml:space="preserve">two-year field experiment in Northern Spain revealed minimal EPN activity in annual crops, reduced activity in the conventionally managed perennial crops, and comparable activity rates between organic perennial systems and natural areas (Campos-Herrera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2010). Similarly, vineyards in the same region showed higher EPN activity and </w:t>
      </w:r>
      <w:r w:rsidRPr="00ED3B7C">
        <w:rPr>
          <w:rFonts w:ascii="Times New Roman" w:hAnsi="Times New Roman" w:cs="Times New Roman"/>
          <w:sz w:val="24"/>
          <w:szCs w:val="24"/>
        </w:rPr>
        <w:lastRenderedPageBreak/>
        <w:t xml:space="preserve">abundance under organic viticulture than conventional farming (Blanco-P´erez </w:t>
      </w:r>
      <w:r w:rsidRPr="00ED3B7C">
        <w:rPr>
          <w:rFonts w:ascii="Times New Roman" w:hAnsi="Times New Roman" w:cs="Times New Roman"/>
          <w:i/>
          <w:sz w:val="24"/>
          <w:szCs w:val="24"/>
        </w:rPr>
        <w:t>et al</w:t>
      </w:r>
      <w:r w:rsidRPr="00ED3B7C">
        <w:rPr>
          <w:rFonts w:ascii="Times New Roman" w:hAnsi="Times New Roman" w:cs="Times New Roman"/>
          <w:sz w:val="24"/>
          <w:szCs w:val="24"/>
        </w:rPr>
        <w:t>., 2022).  Thus, organic amendments have a multifaceted impact on EPN populations.</w:t>
      </w:r>
    </w:p>
    <w:p w:rsidR="00902F0F" w:rsidRPr="00ED3B7C" w:rsidRDefault="00902F0F" w:rsidP="00902F0F">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2.3.</w:t>
      </w:r>
      <w:r w:rsidR="00152527">
        <w:rPr>
          <w:rFonts w:ascii="Times New Roman" w:hAnsi="Times New Roman" w:cs="Times New Roman"/>
          <w:b/>
          <w:sz w:val="24"/>
          <w:szCs w:val="24"/>
        </w:rPr>
        <w:t xml:space="preserve"> </w:t>
      </w:r>
      <w:r w:rsidRPr="00ED3B7C">
        <w:rPr>
          <w:rFonts w:ascii="Times New Roman" w:hAnsi="Times New Roman" w:cs="Times New Roman"/>
          <w:sz w:val="24"/>
          <w:szCs w:val="24"/>
        </w:rPr>
        <w:t xml:space="preserve">Cover crops also support long-term EPN survival. Susurluk and Ehlers (2008) showed that no-till ground cover management enhanced the persistence of </w:t>
      </w:r>
      <w:r w:rsidRPr="00ED3B7C">
        <w:rPr>
          <w:rFonts w:ascii="Times New Roman" w:hAnsi="Times New Roman" w:cs="Times New Roman"/>
          <w:i/>
          <w:sz w:val="24"/>
          <w:szCs w:val="24"/>
        </w:rPr>
        <w:t>H. bacteriophora</w:t>
      </w:r>
      <w:r w:rsidRPr="00ED3B7C">
        <w:rPr>
          <w:rFonts w:ascii="Times New Roman" w:hAnsi="Times New Roman" w:cs="Times New Roman"/>
          <w:sz w:val="24"/>
          <w:szCs w:val="24"/>
        </w:rPr>
        <w:t xml:space="preserve"> due to the increased availability of alternative hosts and minimized temperature fluctuations. However, the benefits of cover crops depend on the EPN species and plant type. Blanco-P´erez </w:t>
      </w:r>
      <w:r w:rsidRPr="00332327">
        <w:rPr>
          <w:rFonts w:ascii="Times New Roman" w:hAnsi="Times New Roman" w:cs="Times New Roman"/>
          <w:i/>
          <w:sz w:val="24"/>
          <w:szCs w:val="24"/>
        </w:rPr>
        <w:t>et al</w:t>
      </w:r>
      <w:r w:rsidRPr="00ED3B7C">
        <w:rPr>
          <w:rFonts w:ascii="Times New Roman" w:hAnsi="Times New Roman" w:cs="Times New Roman"/>
          <w:sz w:val="24"/>
          <w:szCs w:val="24"/>
        </w:rPr>
        <w:t xml:space="preserve">., (2020) observed that spontaneous covers increased EPN activity and abundance while </w:t>
      </w:r>
      <w:r w:rsidR="00AA2FFA" w:rsidRPr="00ED3B7C">
        <w:rPr>
          <w:rFonts w:ascii="Times New Roman" w:hAnsi="Times New Roman" w:cs="Times New Roman"/>
          <w:sz w:val="24"/>
          <w:szCs w:val="24"/>
        </w:rPr>
        <w:t>retreating</w:t>
      </w:r>
      <w:r w:rsidRPr="00ED3B7C">
        <w:rPr>
          <w:rFonts w:ascii="Times New Roman" w:hAnsi="Times New Roman" w:cs="Times New Roman"/>
          <w:sz w:val="24"/>
          <w:szCs w:val="24"/>
        </w:rPr>
        <w:t xml:space="preserve"> their natural enemies in vineyards. Conversely, flower-driven and Poaceae-based covers seemed to attract specific natural enemies, leading to a decline in EPN activity and occurrence. Overwinter plants, such as pea or mustard can support </w:t>
      </w:r>
      <w:r w:rsidRPr="00ED3B7C">
        <w:rPr>
          <w:rFonts w:ascii="Times New Roman" w:hAnsi="Times New Roman" w:cs="Times New Roman"/>
          <w:i/>
          <w:sz w:val="24"/>
          <w:szCs w:val="24"/>
        </w:rPr>
        <w:t>S. feltiae</w:t>
      </w:r>
      <w:r w:rsidR="00AA2FFA">
        <w:rPr>
          <w:rFonts w:ascii="Times New Roman" w:hAnsi="Times New Roman" w:cs="Times New Roman"/>
          <w:i/>
          <w:sz w:val="24"/>
          <w:szCs w:val="24"/>
        </w:rPr>
        <w:t xml:space="preserve"> </w:t>
      </w:r>
      <w:r w:rsidRPr="00ED3B7C">
        <w:rPr>
          <w:rFonts w:ascii="Times New Roman" w:hAnsi="Times New Roman" w:cs="Times New Roman"/>
          <w:sz w:val="24"/>
          <w:szCs w:val="24"/>
        </w:rPr>
        <w:t xml:space="preserve">survival, for example, on overwinter applications, during early winter populations in Switzerland but had no positive effect on </w:t>
      </w:r>
      <w:r w:rsidRPr="00ED3B7C">
        <w:rPr>
          <w:rFonts w:ascii="Times New Roman" w:hAnsi="Times New Roman" w:cs="Times New Roman"/>
          <w:i/>
          <w:sz w:val="24"/>
          <w:szCs w:val="24"/>
        </w:rPr>
        <w:t>H. bacteriophora</w:t>
      </w:r>
      <w:r w:rsidR="00F134DC">
        <w:rPr>
          <w:rFonts w:ascii="Times New Roman" w:hAnsi="Times New Roman" w:cs="Times New Roman"/>
          <w:i/>
          <w:sz w:val="24"/>
          <w:szCs w:val="24"/>
        </w:rPr>
        <w:t xml:space="preserve"> </w:t>
      </w:r>
      <w:r w:rsidRPr="00ED3B7C">
        <w:rPr>
          <w:rFonts w:ascii="Times New Roman" w:hAnsi="Times New Roman" w:cs="Times New Roman"/>
          <w:sz w:val="24"/>
          <w:szCs w:val="24"/>
        </w:rPr>
        <w:t>(Jaffuel</w:t>
      </w:r>
      <w:r w:rsidR="00F134DC">
        <w:rPr>
          <w:rFonts w:ascii="Times New Roman" w:hAnsi="Times New Roman" w:cs="Times New Roman"/>
          <w:sz w:val="24"/>
          <w:szCs w:val="24"/>
        </w:rPr>
        <w:t xml:space="preserve">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2017). Soil management in carrot with reduced tillage, cover crops (clover and barley), and compost (100 kg of N/ha), would increase survival and biocontrol services of </w:t>
      </w:r>
      <w:r w:rsidRPr="00ED3B7C">
        <w:rPr>
          <w:rFonts w:ascii="Times New Roman" w:hAnsi="Times New Roman" w:cs="Times New Roman"/>
          <w:i/>
          <w:sz w:val="24"/>
          <w:szCs w:val="24"/>
        </w:rPr>
        <w:t>H. bacteriophora</w:t>
      </w:r>
      <w:r w:rsidRPr="00ED3B7C">
        <w:rPr>
          <w:rFonts w:ascii="Times New Roman" w:hAnsi="Times New Roman" w:cs="Times New Roman"/>
          <w:sz w:val="24"/>
          <w:szCs w:val="24"/>
        </w:rPr>
        <w:t xml:space="preserve"> GPS11 compared with conventional management</w:t>
      </w:r>
      <w:r w:rsidR="00F134DC">
        <w:rPr>
          <w:rFonts w:ascii="Times New Roman" w:hAnsi="Times New Roman" w:cs="Times New Roman"/>
          <w:sz w:val="24"/>
          <w:szCs w:val="24"/>
        </w:rPr>
        <w:t xml:space="preserve"> </w:t>
      </w:r>
      <w:r w:rsidRPr="00ED3B7C">
        <w:rPr>
          <w:rFonts w:ascii="Times New Roman" w:hAnsi="Times New Roman" w:cs="Times New Roman"/>
          <w:sz w:val="24"/>
          <w:szCs w:val="24"/>
        </w:rPr>
        <w:t xml:space="preserve">(Bal </w:t>
      </w:r>
      <w:r w:rsidRPr="00ED3B7C">
        <w:rPr>
          <w:rFonts w:ascii="Times New Roman" w:hAnsi="Times New Roman" w:cs="Times New Roman"/>
          <w:i/>
          <w:sz w:val="24"/>
          <w:szCs w:val="24"/>
        </w:rPr>
        <w:t>et al</w:t>
      </w:r>
      <w:r w:rsidRPr="00ED3B7C">
        <w:rPr>
          <w:rFonts w:ascii="Times New Roman" w:hAnsi="Times New Roman" w:cs="Times New Roman"/>
          <w:sz w:val="24"/>
          <w:szCs w:val="24"/>
        </w:rPr>
        <w:t>.,2014).</w:t>
      </w:r>
      <w:r w:rsidR="004E1676">
        <w:rPr>
          <w:rFonts w:ascii="Times New Roman" w:hAnsi="Times New Roman" w:cs="Times New Roman"/>
          <w:sz w:val="24"/>
          <w:szCs w:val="24"/>
        </w:rPr>
        <w:t xml:space="preserve"> </w:t>
      </w:r>
      <w:r w:rsidRPr="00ED3B7C">
        <w:rPr>
          <w:rFonts w:ascii="Times New Roman" w:hAnsi="Times New Roman" w:cs="Times New Roman"/>
          <w:sz w:val="24"/>
          <w:szCs w:val="24"/>
        </w:rPr>
        <w:t xml:space="preserve">Marquez (2017) observed that black oat covers increased </w:t>
      </w:r>
      <w:r w:rsidRPr="00ED3B7C">
        <w:rPr>
          <w:rFonts w:ascii="Times New Roman" w:hAnsi="Times New Roman" w:cs="Times New Roman"/>
          <w:i/>
          <w:sz w:val="24"/>
          <w:szCs w:val="24"/>
        </w:rPr>
        <w:t>Heterorhabditis</w:t>
      </w:r>
      <w:r w:rsidR="00F134DC">
        <w:rPr>
          <w:rFonts w:ascii="Times New Roman" w:hAnsi="Times New Roman" w:cs="Times New Roman"/>
          <w:i/>
          <w:sz w:val="24"/>
          <w:szCs w:val="24"/>
        </w:rPr>
        <w:t xml:space="preserve"> </w:t>
      </w:r>
      <w:r w:rsidRPr="00ED3B7C">
        <w:rPr>
          <w:rFonts w:ascii="Times New Roman" w:hAnsi="Times New Roman" w:cs="Times New Roman"/>
          <w:sz w:val="24"/>
          <w:szCs w:val="24"/>
        </w:rPr>
        <w:t>sp</w:t>
      </w:r>
      <w:r w:rsidRPr="00ED3B7C">
        <w:rPr>
          <w:rFonts w:ascii="Times New Roman" w:hAnsi="Times New Roman" w:cs="Times New Roman"/>
          <w:i/>
          <w:sz w:val="24"/>
          <w:szCs w:val="24"/>
        </w:rPr>
        <w:t xml:space="preserve">. </w:t>
      </w:r>
      <w:r w:rsidRPr="00ED3B7C">
        <w:rPr>
          <w:rFonts w:ascii="Times New Roman" w:hAnsi="Times New Roman" w:cs="Times New Roman"/>
          <w:sz w:val="24"/>
          <w:szCs w:val="24"/>
        </w:rPr>
        <w:t xml:space="preserve">activity in corn crops compared to regular tillage, while oil radish covers had no significant effect on overall EPN activity. </w:t>
      </w:r>
      <w:r w:rsidR="00A257D9">
        <w:rPr>
          <w:rFonts w:ascii="Times New Roman" w:hAnsi="Times New Roman" w:cs="Times New Roman"/>
          <w:sz w:val="24"/>
          <w:szCs w:val="24"/>
        </w:rPr>
        <w:t xml:space="preserve">Moreover, </w:t>
      </w:r>
      <w:r w:rsidR="00A257D9" w:rsidRPr="00ED3B7C">
        <w:rPr>
          <w:rFonts w:ascii="Times New Roman" w:hAnsi="Times New Roman" w:cs="Times New Roman"/>
          <w:sz w:val="24"/>
          <w:szCs w:val="24"/>
        </w:rPr>
        <w:t xml:space="preserve">type </w:t>
      </w:r>
      <w:r w:rsidR="00A257D9">
        <w:rPr>
          <w:rFonts w:ascii="Times New Roman" w:hAnsi="Times New Roman" w:cs="Times New Roman"/>
          <w:sz w:val="24"/>
          <w:szCs w:val="24"/>
        </w:rPr>
        <w:t xml:space="preserve">of </w:t>
      </w:r>
      <w:r w:rsidRPr="00ED3B7C">
        <w:rPr>
          <w:rFonts w:ascii="Times New Roman" w:hAnsi="Times New Roman" w:cs="Times New Roman"/>
          <w:sz w:val="24"/>
          <w:szCs w:val="24"/>
        </w:rPr>
        <w:t xml:space="preserve">crop can significantly affect long-term EPN persistence (Barbercheck, 2024). Forests and perennial crop systems enhance the natural occurrence of EPNs across diverse natural and agricultural environments in Swiss soils (Campos-Herrera </w:t>
      </w:r>
      <w:r w:rsidRPr="00332327">
        <w:rPr>
          <w:rFonts w:ascii="Times New Roman" w:hAnsi="Times New Roman" w:cs="Times New Roman"/>
          <w:i/>
          <w:sz w:val="24"/>
          <w:szCs w:val="24"/>
        </w:rPr>
        <w:t>et al</w:t>
      </w:r>
      <w:r w:rsidRPr="00ED3B7C">
        <w:rPr>
          <w:rFonts w:ascii="Times New Roman" w:hAnsi="Times New Roman" w:cs="Times New Roman"/>
          <w:sz w:val="24"/>
          <w:szCs w:val="24"/>
        </w:rPr>
        <w:t>., 2019). Plantation of perennial crops provides</w:t>
      </w:r>
      <w:r w:rsidR="00F134DC">
        <w:rPr>
          <w:rFonts w:ascii="Times New Roman" w:hAnsi="Times New Roman" w:cs="Times New Roman"/>
          <w:sz w:val="24"/>
          <w:szCs w:val="24"/>
        </w:rPr>
        <w:t xml:space="preserve"> </w:t>
      </w:r>
      <w:r w:rsidRPr="00ED3B7C">
        <w:rPr>
          <w:rFonts w:ascii="Times New Roman" w:hAnsi="Times New Roman" w:cs="Times New Roman"/>
          <w:sz w:val="24"/>
          <w:szCs w:val="24"/>
        </w:rPr>
        <w:t>stable rhizospheres with favorable environment for EPNs, can adapt native EPN communities</w:t>
      </w:r>
      <w:r w:rsidR="00F134DC">
        <w:rPr>
          <w:rFonts w:ascii="Times New Roman" w:hAnsi="Times New Roman" w:cs="Times New Roman"/>
          <w:sz w:val="24"/>
          <w:szCs w:val="24"/>
        </w:rPr>
        <w:t xml:space="preserve"> </w:t>
      </w:r>
      <w:r w:rsidRPr="00ED3B7C">
        <w:rPr>
          <w:rFonts w:ascii="Times New Roman" w:hAnsi="Times New Roman" w:cs="Times New Roman"/>
          <w:sz w:val="24"/>
          <w:szCs w:val="24"/>
        </w:rPr>
        <w:t>(Jaffuel</w:t>
      </w:r>
      <w:r w:rsidR="00F134DC">
        <w:rPr>
          <w:rFonts w:ascii="Times New Roman" w:hAnsi="Times New Roman" w:cs="Times New Roman"/>
          <w:sz w:val="24"/>
          <w:szCs w:val="24"/>
        </w:rPr>
        <w:t xml:space="preserve"> </w:t>
      </w:r>
      <w:r w:rsidRPr="00ED3B7C">
        <w:rPr>
          <w:rFonts w:ascii="Times New Roman" w:hAnsi="Times New Roman" w:cs="Times New Roman"/>
          <w:i/>
          <w:sz w:val="24"/>
          <w:szCs w:val="24"/>
        </w:rPr>
        <w:t>et al</w:t>
      </w:r>
      <w:r w:rsidRPr="00ED3B7C">
        <w:rPr>
          <w:rFonts w:ascii="Times New Roman" w:hAnsi="Times New Roman" w:cs="Times New Roman"/>
          <w:sz w:val="24"/>
          <w:szCs w:val="24"/>
        </w:rPr>
        <w:t>., 2018).</w:t>
      </w:r>
    </w:p>
    <w:p w:rsidR="00902F0F" w:rsidRDefault="00902F0F" w:rsidP="00902F0F">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2.4</w:t>
      </w:r>
      <w:r>
        <w:rPr>
          <w:rFonts w:ascii="Times New Roman" w:hAnsi="Times New Roman" w:cs="Times New Roman"/>
          <w:sz w:val="24"/>
          <w:szCs w:val="24"/>
        </w:rPr>
        <w:t xml:space="preserve">. </w:t>
      </w:r>
      <w:r w:rsidRPr="00ED3B7C">
        <w:rPr>
          <w:rFonts w:ascii="Times New Roman" w:hAnsi="Times New Roman" w:cs="Times New Roman"/>
          <w:sz w:val="24"/>
          <w:szCs w:val="24"/>
        </w:rPr>
        <w:t xml:space="preserve">Integrating crop rotation with no-tillage further promotes nematode diversity, leaving crop residues on the soil surface provides food for microorganisms and supports a more </w:t>
      </w:r>
      <w:r w:rsidR="009435EA" w:rsidRPr="00ED3B7C">
        <w:rPr>
          <w:rFonts w:ascii="Times New Roman" w:hAnsi="Times New Roman" w:cs="Times New Roman"/>
          <w:sz w:val="24"/>
          <w:szCs w:val="24"/>
        </w:rPr>
        <w:t>healthy</w:t>
      </w:r>
      <w:r w:rsidRPr="00ED3B7C">
        <w:rPr>
          <w:rFonts w:ascii="Times New Roman" w:hAnsi="Times New Roman" w:cs="Times New Roman"/>
          <w:sz w:val="24"/>
          <w:szCs w:val="24"/>
        </w:rPr>
        <w:t xml:space="preserve"> soil food web, positively impacting nematode populations. Specific crop rotations, such as corn-alfalfa systems in New York State, have shown high EPN persistence under singular conditions (Shields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2018).</w:t>
      </w:r>
    </w:p>
    <w:p w:rsidR="00902F0F" w:rsidRPr="00ED3B7C" w:rsidRDefault="00902F0F" w:rsidP="00902F0F">
      <w:pPr>
        <w:spacing w:after="0" w:line="360" w:lineRule="auto"/>
        <w:jc w:val="both"/>
        <w:rPr>
          <w:rFonts w:ascii="Times New Roman" w:hAnsi="Times New Roman" w:cs="Times New Roman"/>
          <w:sz w:val="24"/>
          <w:szCs w:val="24"/>
        </w:rPr>
      </w:pPr>
      <w:r w:rsidRPr="00F22883">
        <w:rPr>
          <w:rFonts w:ascii="Times New Roman" w:hAnsi="Times New Roman" w:cs="Times New Roman"/>
          <w:b/>
          <w:sz w:val="24"/>
          <w:szCs w:val="24"/>
        </w:rPr>
        <w:t>2.5</w:t>
      </w:r>
      <w:r>
        <w:rPr>
          <w:rFonts w:ascii="Times New Roman" w:hAnsi="Times New Roman" w:cs="Times New Roman"/>
          <w:sz w:val="24"/>
          <w:szCs w:val="24"/>
        </w:rPr>
        <w:t>.</w:t>
      </w:r>
      <w:r w:rsidR="00432706">
        <w:rPr>
          <w:rFonts w:ascii="Times New Roman" w:hAnsi="Times New Roman" w:cs="Times New Roman"/>
          <w:sz w:val="24"/>
          <w:szCs w:val="24"/>
        </w:rPr>
        <w:t xml:space="preserve"> </w:t>
      </w:r>
      <w:r w:rsidRPr="00ED3B7C">
        <w:rPr>
          <w:rFonts w:ascii="Times New Roman" w:hAnsi="Times New Roman" w:cs="Times New Roman"/>
          <w:sz w:val="24"/>
          <w:szCs w:val="24"/>
        </w:rPr>
        <w:t xml:space="preserve">Intercropping and polycultures, which involve cultivating multiple crops simultaneously, can help </w:t>
      </w:r>
      <w:r w:rsidR="009435EA" w:rsidRPr="00ED3B7C">
        <w:rPr>
          <w:rFonts w:ascii="Times New Roman" w:hAnsi="Times New Roman" w:cs="Times New Roman"/>
          <w:sz w:val="24"/>
          <w:szCs w:val="24"/>
        </w:rPr>
        <w:t>conserve</w:t>
      </w:r>
      <w:r w:rsidRPr="00ED3B7C">
        <w:rPr>
          <w:rFonts w:ascii="Times New Roman" w:hAnsi="Times New Roman" w:cs="Times New Roman"/>
          <w:sz w:val="24"/>
          <w:szCs w:val="24"/>
        </w:rPr>
        <w:t xml:space="preserve"> native EPN populations by providing refuges and fostering heterogeneous rhizosphere structures (Jabbour and Barbercheck, 2008). </w:t>
      </w:r>
      <w:r w:rsidR="00AE02AB">
        <w:rPr>
          <w:rFonts w:ascii="Times New Roman" w:hAnsi="Times New Roman" w:cs="Times New Roman"/>
          <w:sz w:val="24"/>
          <w:szCs w:val="24"/>
        </w:rPr>
        <w:t>H</w:t>
      </w:r>
      <w:r w:rsidR="00AE02AB" w:rsidRPr="00ED3B7C">
        <w:rPr>
          <w:rFonts w:ascii="Times New Roman" w:hAnsi="Times New Roman" w:cs="Times New Roman"/>
          <w:sz w:val="24"/>
          <w:szCs w:val="24"/>
        </w:rPr>
        <w:t>owever</w:t>
      </w:r>
      <w:r w:rsidRPr="00ED3B7C">
        <w:rPr>
          <w:rFonts w:ascii="Times New Roman" w:hAnsi="Times New Roman" w:cs="Times New Roman"/>
          <w:sz w:val="24"/>
          <w:szCs w:val="24"/>
        </w:rPr>
        <w:t xml:space="preserve">, the effectiveness of these practices often depends on the EPN species involved. For example, Kostenko </w:t>
      </w:r>
      <w:r w:rsidRPr="00ED3B7C">
        <w:rPr>
          <w:rFonts w:ascii="Times New Roman" w:hAnsi="Times New Roman" w:cs="Times New Roman"/>
          <w:i/>
          <w:sz w:val="24"/>
          <w:szCs w:val="24"/>
        </w:rPr>
        <w:t>et al</w:t>
      </w:r>
      <w:r w:rsidRPr="00ED3B7C">
        <w:rPr>
          <w:rFonts w:ascii="Times New Roman" w:hAnsi="Times New Roman" w:cs="Times New Roman"/>
          <w:sz w:val="24"/>
          <w:szCs w:val="24"/>
        </w:rPr>
        <w:t xml:space="preserve">., (2015) </w:t>
      </w:r>
      <w:r w:rsidRPr="00ED3B7C">
        <w:rPr>
          <w:rFonts w:ascii="Times New Roman" w:hAnsi="Times New Roman" w:cs="Times New Roman"/>
          <w:sz w:val="24"/>
          <w:szCs w:val="24"/>
        </w:rPr>
        <w:lastRenderedPageBreak/>
        <w:t xml:space="preserve">observed that steinernematids were positively </w:t>
      </w:r>
      <w:r w:rsidR="00432706">
        <w:rPr>
          <w:rFonts w:ascii="Times New Roman" w:hAnsi="Times New Roman" w:cs="Times New Roman"/>
          <w:sz w:val="24"/>
          <w:szCs w:val="24"/>
        </w:rPr>
        <w:t>supported by</w:t>
      </w:r>
      <w:r w:rsidRPr="00ED3B7C">
        <w:rPr>
          <w:rFonts w:ascii="Times New Roman" w:hAnsi="Times New Roman" w:cs="Times New Roman"/>
          <w:sz w:val="24"/>
          <w:szCs w:val="24"/>
        </w:rPr>
        <w:t xml:space="preserve"> legume cultivations, while higher plant diversity supported heterorhabditid populations.</w:t>
      </w:r>
    </w:p>
    <w:p w:rsidR="00902F0F" w:rsidRPr="00ED3B7C" w:rsidRDefault="00902F0F" w:rsidP="00902F0F">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w:t>
      </w:r>
      <w:r>
        <w:rPr>
          <w:rFonts w:ascii="Times New Roman" w:hAnsi="Times New Roman" w:cs="Times New Roman"/>
          <w:b/>
          <w:sz w:val="24"/>
          <w:szCs w:val="24"/>
        </w:rPr>
        <w:t>6</w:t>
      </w:r>
      <w:r w:rsidRPr="00266537">
        <w:rPr>
          <w:rFonts w:ascii="Times New Roman" w:hAnsi="Times New Roman" w:cs="Times New Roman"/>
          <w:b/>
          <w:sz w:val="24"/>
          <w:szCs w:val="24"/>
        </w:rPr>
        <w:t>.</w:t>
      </w:r>
      <w:r w:rsidR="000E55C8">
        <w:rPr>
          <w:rFonts w:ascii="Times New Roman" w:hAnsi="Times New Roman" w:cs="Times New Roman"/>
          <w:b/>
          <w:sz w:val="24"/>
          <w:szCs w:val="24"/>
        </w:rPr>
        <w:t xml:space="preserve"> </w:t>
      </w:r>
      <w:r w:rsidRPr="00ED3B7C">
        <w:rPr>
          <w:rFonts w:ascii="Times New Roman" w:hAnsi="Times New Roman" w:cs="Times New Roman"/>
          <w:sz w:val="24"/>
          <w:szCs w:val="24"/>
        </w:rPr>
        <w:t>Conventional practices such as the application of chemical pesticides and fertilizers can have detrimental effects on EPN survival, development, and reproduction, leading to reduced infectivity. However, recommended concentrations are compatible with the EPN application (Koppenhofer and Foye, 2024).  </w:t>
      </w:r>
    </w:p>
    <w:p w:rsidR="00902F0F" w:rsidRPr="00ED3B7C" w:rsidRDefault="00902F0F" w:rsidP="00902F0F">
      <w:pPr>
        <w:spacing w:after="0" w:line="360" w:lineRule="auto"/>
        <w:jc w:val="both"/>
        <w:rPr>
          <w:rFonts w:ascii="Times New Roman" w:hAnsi="Times New Roman" w:cs="Times New Roman"/>
          <w:b/>
          <w:sz w:val="24"/>
          <w:szCs w:val="24"/>
        </w:rPr>
      </w:pPr>
      <w:r w:rsidRPr="00ED3B7C">
        <w:rPr>
          <w:rFonts w:ascii="Times New Roman" w:hAnsi="Times New Roman" w:cs="Times New Roman"/>
          <w:b/>
          <w:sz w:val="24"/>
          <w:szCs w:val="24"/>
        </w:rPr>
        <w:t>3.Conclusion</w:t>
      </w:r>
    </w:p>
    <w:p w:rsidR="00902F0F" w:rsidRDefault="00AB3A36" w:rsidP="00D263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ED3B7C">
        <w:rPr>
          <w:rFonts w:ascii="Times New Roman" w:hAnsi="Times New Roman" w:cs="Times New Roman"/>
          <w:sz w:val="24"/>
          <w:szCs w:val="24"/>
        </w:rPr>
        <w:t xml:space="preserve">rom </w:t>
      </w:r>
      <w:r>
        <w:rPr>
          <w:rFonts w:ascii="Times New Roman" w:hAnsi="Times New Roman" w:cs="Times New Roman"/>
          <w:sz w:val="24"/>
          <w:szCs w:val="24"/>
        </w:rPr>
        <w:t xml:space="preserve">the </w:t>
      </w:r>
      <w:r w:rsidRPr="00ED3B7C">
        <w:rPr>
          <w:rFonts w:ascii="Times New Roman" w:hAnsi="Times New Roman" w:cs="Times New Roman"/>
          <w:sz w:val="24"/>
          <w:szCs w:val="24"/>
        </w:rPr>
        <w:t xml:space="preserve">laboratory, greenhouse and field experiments </w:t>
      </w:r>
      <w:r>
        <w:rPr>
          <w:rFonts w:ascii="Times New Roman" w:hAnsi="Times New Roman" w:cs="Times New Roman"/>
          <w:sz w:val="24"/>
          <w:szCs w:val="24"/>
        </w:rPr>
        <w:t>it has been established that</w:t>
      </w:r>
      <w:r w:rsidR="00902F0F" w:rsidRPr="00ED3B7C">
        <w:rPr>
          <w:rFonts w:ascii="Times New Roman" w:hAnsi="Times New Roman" w:cs="Times New Roman"/>
          <w:sz w:val="24"/>
          <w:szCs w:val="24"/>
        </w:rPr>
        <w:t xml:space="preserve"> conservation biological control with EPNs </w:t>
      </w:r>
      <w:r w:rsidR="001E35DC">
        <w:rPr>
          <w:rFonts w:ascii="Times New Roman" w:hAnsi="Times New Roman" w:cs="Times New Roman"/>
          <w:sz w:val="24"/>
          <w:szCs w:val="24"/>
        </w:rPr>
        <w:t>is</w:t>
      </w:r>
      <w:r w:rsidR="00902F0F" w:rsidRPr="00ED3B7C">
        <w:rPr>
          <w:rFonts w:ascii="Times New Roman" w:hAnsi="Times New Roman" w:cs="Times New Roman"/>
          <w:sz w:val="24"/>
          <w:szCs w:val="24"/>
        </w:rPr>
        <w:t xml:space="preserve"> </w:t>
      </w:r>
      <w:r w:rsidR="001E35DC" w:rsidRPr="00ED3B7C">
        <w:rPr>
          <w:rFonts w:ascii="Times New Roman" w:hAnsi="Times New Roman" w:cs="Times New Roman"/>
          <w:sz w:val="24"/>
          <w:szCs w:val="24"/>
        </w:rPr>
        <w:t>possible.</w:t>
      </w:r>
      <w:r w:rsidR="000B26B3" w:rsidRPr="000B26B3">
        <w:rPr>
          <w:rFonts w:ascii="Times New Roman" w:hAnsi="Times New Roman" w:cs="Times New Roman"/>
          <w:sz w:val="24"/>
          <w:szCs w:val="24"/>
        </w:rPr>
        <w:t xml:space="preserve"> </w:t>
      </w:r>
      <w:r w:rsidR="000B26B3" w:rsidRPr="00ED3B7C">
        <w:rPr>
          <w:rFonts w:ascii="Times New Roman" w:hAnsi="Times New Roman" w:cs="Times New Roman"/>
          <w:sz w:val="24"/>
          <w:szCs w:val="24"/>
        </w:rPr>
        <w:t>Although EPNs are relatively generalist, different populations vary significantly in efficacy against specific pests and tolerance to abiotic conditions.</w:t>
      </w:r>
      <w:r w:rsidR="00E14121" w:rsidRPr="00E14121">
        <w:rPr>
          <w:rFonts w:ascii="Times New Roman" w:hAnsi="Times New Roman" w:cs="Times New Roman"/>
          <w:sz w:val="24"/>
          <w:szCs w:val="24"/>
        </w:rPr>
        <w:t xml:space="preserve"> </w:t>
      </w:r>
      <w:r w:rsidR="00E14121">
        <w:rPr>
          <w:rFonts w:ascii="Times New Roman" w:hAnsi="Times New Roman" w:cs="Times New Roman"/>
          <w:sz w:val="24"/>
          <w:szCs w:val="24"/>
        </w:rPr>
        <w:t>T</w:t>
      </w:r>
      <w:r w:rsidR="00E14121" w:rsidRPr="00ED3B7C">
        <w:rPr>
          <w:rFonts w:ascii="Times New Roman" w:hAnsi="Times New Roman" w:cs="Times New Roman"/>
          <w:sz w:val="24"/>
          <w:szCs w:val="24"/>
        </w:rPr>
        <w:t xml:space="preserve">he success of the EPN application is </w:t>
      </w:r>
      <w:r w:rsidR="005D1BAB">
        <w:rPr>
          <w:rFonts w:ascii="Times New Roman" w:hAnsi="Times New Roman" w:cs="Times New Roman"/>
          <w:sz w:val="24"/>
          <w:szCs w:val="24"/>
        </w:rPr>
        <w:t>dependent</w:t>
      </w:r>
      <w:r w:rsidR="00E14121" w:rsidRPr="00ED3B7C">
        <w:rPr>
          <w:rFonts w:ascii="Times New Roman" w:hAnsi="Times New Roman" w:cs="Times New Roman"/>
          <w:sz w:val="24"/>
          <w:szCs w:val="24"/>
        </w:rPr>
        <w:t xml:space="preserve"> </w:t>
      </w:r>
      <w:r w:rsidR="00E14121">
        <w:rPr>
          <w:rFonts w:ascii="Times New Roman" w:hAnsi="Times New Roman" w:cs="Times New Roman"/>
          <w:sz w:val="24"/>
          <w:szCs w:val="24"/>
        </w:rPr>
        <w:t>on</w:t>
      </w:r>
      <w:r w:rsidR="00E14121" w:rsidRPr="00ED3B7C">
        <w:rPr>
          <w:rFonts w:ascii="Times New Roman" w:hAnsi="Times New Roman" w:cs="Times New Roman"/>
          <w:sz w:val="24"/>
          <w:szCs w:val="24"/>
        </w:rPr>
        <w:t xml:space="preserve"> the selection of the EPN species, application methods, timing, environmental conditions, and agricultural </w:t>
      </w:r>
      <w:r w:rsidR="00D579F0">
        <w:rPr>
          <w:rFonts w:ascii="Times New Roman" w:hAnsi="Times New Roman" w:cs="Times New Roman"/>
          <w:sz w:val="24"/>
          <w:szCs w:val="24"/>
        </w:rPr>
        <w:t>practices</w:t>
      </w:r>
      <w:r w:rsidR="00E14121" w:rsidRPr="00ED3B7C">
        <w:rPr>
          <w:rFonts w:ascii="Times New Roman" w:hAnsi="Times New Roman" w:cs="Times New Roman"/>
          <w:sz w:val="24"/>
          <w:szCs w:val="24"/>
        </w:rPr>
        <w:t>.</w:t>
      </w:r>
      <w:r w:rsidR="000B1D2E" w:rsidRPr="000B1D2E">
        <w:rPr>
          <w:rFonts w:ascii="Times New Roman" w:hAnsi="Times New Roman" w:cs="Times New Roman"/>
          <w:sz w:val="24"/>
          <w:szCs w:val="24"/>
        </w:rPr>
        <w:t xml:space="preserve"> </w:t>
      </w:r>
      <w:r w:rsidR="000B1D2E">
        <w:rPr>
          <w:rFonts w:ascii="Times New Roman" w:hAnsi="Times New Roman" w:cs="Times New Roman"/>
          <w:sz w:val="24"/>
          <w:szCs w:val="24"/>
        </w:rPr>
        <w:t>P</w:t>
      </w:r>
      <w:r w:rsidR="000B1D2E" w:rsidRPr="00ED3B7C">
        <w:rPr>
          <w:rFonts w:ascii="Times New Roman" w:hAnsi="Times New Roman" w:cs="Times New Roman"/>
          <w:sz w:val="24"/>
          <w:szCs w:val="24"/>
        </w:rPr>
        <w:t>roduction and formulation processes can also impact their performance.</w:t>
      </w:r>
      <w:r w:rsidR="000B1D2E">
        <w:rPr>
          <w:rFonts w:ascii="Times New Roman" w:hAnsi="Times New Roman" w:cs="Times New Roman"/>
          <w:sz w:val="24"/>
          <w:szCs w:val="24"/>
        </w:rPr>
        <w:t xml:space="preserve"> </w:t>
      </w:r>
      <w:r w:rsidR="00EE20EC" w:rsidRPr="00EE20EC">
        <w:rPr>
          <w:rFonts w:ascii="Times New Roman" w:hAnsi="Times New Roman" w:cs="Times New Roman"/>
          <w:sz w:val="24"/>
          <w:szCs w:val="24"/>
        </w:rPr>
        <w:t xml:space="preserve"> </w:t>
      </w:r>
      <w:r w:rsidR="00EE20EC">
        <w:rPr>
          <w:rFonts w:ascii="Times New Roman" w:hAnsi="Times New Roman" w:cs="Times New Roman"/>
          <w:sz w:val="24"/>
          <w:szCs w:val="24"/>
        </w:rPr>
        <w:t>B</w:t>
      </w:r>
      <w:r w:rsidR="00EE20EC" w:rsidRPr="00ED3B7C">
        <w:rPr>
          <w:rFonts w:ascii="Times New Roman" w:hAnsi="Times New Roman" w:cs="Times New Roman"/>
          <w:sz w:val="24"/>
          <w:szCs w:val="24"/>
        </w:rPr>
        <w:t xml:space="preserve">ecause of the considerable inter and intra-specific variability in environmental tolerances among EPNs, all nematodes species and strains will </w:t>
      </w:r>
      <w:r w:rsidR="00EE20EC">
        <w:rPr>
          <w:rFonts w:ascii="Times New Roman" w:hAnsi="Times New Roman" w:cs="Times New Roman"/>
          <w:sz w:val="24"/>
          <w:szCs w:val="24"/>
        </w:rPr>
        <w:t xml:space="preserve">not </w:t>
      </w:r>
      <w:r w:rsidR="00EE20EC" w:rsidRPr="00ED3B7C">
        <w:rPr>
          <w:rFonts w:ascii="Times New Roman" w:hAnsi="Times New Roman" w:cs="Times New Roman"/>
          <w:sz w:val="24"/>
          <w:szCs w:val="24"/>
        </w:rPr>
        <w:t xml:space="preserve">respond similarly to different </w:t>
      </w:r>
      <w:r w:rsidR="00EE20EC">
        <w:rPr>
          <w:rFonts w:ascii="Times New Roman" w:hAnsi="Times New Roman" w:cs="Times New Roman"/>
          <w:sz w:val="24"/>
          <w:szCs w:val="24"/>
        </w:rPr>
        <w:t xml:space="preserve">agricultural practices especially </w:t>
      </w:r>
      <w:r w:rsidR="00EE20EC" w:rsidRPr="00ED3B7C">
        <w:rPr>
          <w:rFonts w:ascii="Times New Roman" w:hAnsi="Times New Roman" w:cs="Times New Roman"/>
          <w:sz w:val="24"/>
          <w:szCs w:val="24"/>
        </w:rPr>
        <w:t>tillage practices.</w:t>
      </w:r>
      <w:r w:rsidR="00EE20EC" w:rsidRPr="00EE20EC">
        <w:rPr>
          <w:rFonts w:ascii="Times New Roman" w:hAnsi="Times New Roman" w:cs="Times New Roman"/>
          <w:sz w:val="24"/>
          <w:szCs w:val="24"/>
        </w:rPr>
        <w:t xml:space="preserve"> </w:t>
      </w:r>
      <w:r w:rsidR="00EE20EC">
        <w:rPr>
          <w:rFonts w:ascii="Times New Roman" w:hAnsi="Times New Roman" w:cs="Times New Roman"/>
          <w:sz w:val="24"/>
          <w:szCs w:val="24"/>
        </w:rPr>
        <w:t>U</w:t>
      </w:r>
      <w:r w:rsidR="00EE20EC" w:rsidRPr="00ED3B7C">
        <w:rPr>
          <w:rFonts w:ascii="Times New Roman" w:hAnsi="Times New Roman" w:cs="Times New Roman"/>
          <w:sz w:val="24"/>
          <w:szCs w:val="24"/>
        </w:rPr>
        <w:t>nderstanding how practices like tillage affect EPNs is essential for optimizing their use in pest management.</w:t>
      </w:r>
      <w:r w:rsidR="001A1929" w:rsidRPr="001A1929">
        <w:rPr>
          <w:rFonts w:ascii="Times New Roman" w:hAnsi="Times New Roman" w:cs="Times New Roman"/>
          <w:sz w:val="24"/>
          <w:szCs w:val="24"/>
        </w:rPr>
        <w:t xml:space="preserve"> </w:t>
      </w:r>
      <w:r w:rsidR="001A1929" w:rsidRPr="00ED3B7C">
        <w:rPr>
          <w:rFonts w:ascii="Times New Roman" w:hAnsi="Times New Roman" w:cs="Times New Roman"/>
          <w:sz w:val="24"/>
          <w:szCs w:val="24"/>
        </w:rPr>
        <w:t xml:space="preserve">Understanding how agricultural practices influence EPNs is </w:t>
      </w:r>
      <w:r w:rsidR="003C3F77" w:rsidRPr="00ED3B7C">
        <w:rPr>
          <w:rFonts w:ascii="Times New Roman" w:hAnsi="Times New Roman" w:cs="Times New Roman"/>
          <w:sz w:val="24"/>
          <w:szCs w:val="24"/>
        </w:rPr>
        <w:t>essential</w:t>
      </w:r>
      <w:r w:rsidR="001A1929" w:rsidRPr="00ED3B7C">
        <w:rPr>
          <w:rFonts w:ascii="Times New Roman" w:hAnsi="Times New Roman" w:cs="Times New Roman"/>
          <w:sz w:val="24"/>
          <w:szCs w:val="24"/>
        </w:rPr>
        <w:t xml:space="preserve"> for developing conservation biological control programs that enhance native EPN populations.</w:t>
      </w:r>
      <w:r w:rsidR="001E35DC" w:rsidRPr="00ED3B7C">
        <w:rPr>
          <w:rFonts w:ascii="Times New Roman" w:hAnsi="Times New Roman" w:cs="Times New Roman"/>
          <w:sz w:val="24"/>
          <w:szCs w:val="24"/>
        </w:rPr>
        <w:t xml:space="preserve"> </w:t>
      </w:r>
      <w:r w:rsidR="00B402AD" w:rsidRPr="00ED3B7C">
        <w:rPr>
          <w:rFonts w:ascii="Times New Roman" w:hAnsi="Times New Roman" w:cs="Times New Roman"/>
          <w:sz w:val="24"/>
          <w:szCs w:val="24"/>
        </w:rPr>
        <w:t>Increased awareness of potential benefits associated with soil conservation and integrated pest management practices has resulted in increased use of reduced tillage and nonchemical pest control tactics.</w:t>
      </w:r>
      <w:r w:rsidR="00171B5C">
        <w:rPr>
          <w:rFonts w:ascii="Times New Roman" w:hAnsi="Times New Roman" w:cs="Times New Roman"/>
          <w:sz w:val="24"/>
          <w:szCs w:val="24"/>
        </w:rPr>
        <w:t xml:space="preserve"> </w:t>
      </w:r>
      <w:r w:rsidR="00902F0F" w:rsidRPr="00ED3B7C">
        <w:rPr>
          <w:rFonts w:ascii="Times New Roman" w:hAnsi="Times New Roman" w:cs="Times New Roman"/>
          <w:sz w:val="24"/>
          <w:szCs w:val="24"/>
        </w:rPr>
        <w:t xml:space="preserve">Conservation tillage is </w:t>
      </w:r>
      <w:r w:rsidR="00BF35E3">
        <w:rPr>
          <w:rFonts w:ascii="Times New Roman" w:hAnsi="Times New Roman" w:cs="Times New Roman"/>
          <w:sz w:val="24"/>
          <w:szCs w:val="24"/>
        </w:rPr>
        <w:t xml:space="preserve">widely </w:t>
      </w:r>
      <w:r w:rsidR="00902F0F" w:rsidRPr="00ED3B7C">
        <w:rPr>
          <w:rFonts w:ascii="Times New Roman" w:hAnsi="Times New Roman" w:cs="Times New Roman"/>
          <w:sz w:val="24"/>
          <w:szCs w:val="24"/>
        </w:rPr>
        <w:t>accepted by farmers because of its long-term benefits t</w:t>
      </w:r>
      <w:r w:rsidR="00BF35E3">
        <w:rPr>
          <w:rFonts w:ascii="Times New Roman" w:hAnsi="Times New Roman" w:cs="Times New Roman"/>
          <w:sz w:val="24"/>
          <w:szCs w:val="24"/>
        </w:rPr>
        <w:t xml:space="preserve">o soil structure and fertility. </w:t>
      </w:r>
      <w:r w:rsidR="00902F0F" w:rsidRPr="00ED3B7C">
        <w:rPr>
          <w:rFonts w:ascii="Times New Roman" w:hAnsi="Times New Roman" w:cs="Times New Roman"/>
          <w:sz w:val="24"/>
          <w:szCs w:val="24"/>
        </w:rPr>
        <w:t xml:space="preserve">Further research is needed to integrate EPN research with soil ecology and to better understand how agricultural practices shape EPN populations for more effective pest management.  </w:t>
      </w:r>
    </w:p>
    <w:p w:rsidR="00902F0F" w:rsidRPr="00030E59" w:rsidRDefault="00902F0F" w:rsidP="00D263B5">
      <w:pPr>
        <w:spacing w:after="0" w:line="360" w:lineRule="auto"/>
        <w:rPr>
          <w:rFonts w:ascii="Times New Roman" w:hAnsi="Times New Roman" w:cs="Times New Roman"/>
          <w:b/>
          <w:sz w:val="24"/>
          <w:szCs w:val="24"/>
        </w:rPr>
      </w:pPr>
      <w:bookmarkStart w:id="0" w:name="_Hlk197682619"/>
      <w:bookmarkStart w:id="1" w:name="_Hlk180402183"/>
      <w:bookmarkStart w:id="2" w:name="_Hlk183680988"/>
      <w:r w:rsidRPr="00030E59">
        <w:rPr>
          <w:rFonts w:ascii="Times New Roman" w:hAnsi="Times New Roman" w:cs="Times New Roman"/>
          <w:b/>
          <w:sz w:val="24"/>
          <w:szCs w:val="24"/>
        </w:rPr>
        <w:t>Disclaimer (Artificial intelligence)</w:t>
      </w:r>
    </w:p>
    <w:p w:rsidR="00902F0F" w:rsidRPr="00B01733" w:rsidRDefault="00902F0F" w:rsidP="00D263B5">
      <w:pPr>
        <w:spacing w:after="0" w:line="360" w:lineRule="auto"/>
        <w:rPr>
          <w:rFonts w:ascii="Times New Roman" w:hAnsi="Times New Roman" w:cs="Times New Roman"/>
          <w:sz w:val="24"/>
          <w:szCs w:val="24"/>
        </w:rPr>
      </w:pPr>
      <w:r w:rsidRPr="00B01733">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902F0F" w:rsidRDefault="00902F0F" w:rsidP="00D263B5">
      <w:pPr>
        <w:spacing w:after="0" w:line="360" w:lineRule="auto"/>
        <w:ind w:left="720" w:hanging="720"/>
        <w:jc w:val="both"/>
        <w:rPr>
          <w:rFonts w:ascii="Times New Roman" w:hAnsi="Times New Roman" w:cs="Times New Roman"/>
          <w:b/>
          <w:sz w:val="24"/>
          <w:szCs w:val="24"/>
        </w:rPr>
      </w:pPr>
      <w:bookmarkStart w:id="3" w:name="_GoBack"/>
      <w:bookmarkEnd w:id="0"/>
      <w:bookmarkEnd w:id="1"/>
      <w:bookmarkEnd w:id="2"/>
      <w:bookmarkEnd w:id="3"/>
      <w:r w:rsidRPr="006F1E49">
        <w:rPr>
          <w:rFonts w:ascii="Times New Roman" w:hAnsi="Times New Roman" w:cs="Times New Roman"/>
          <w:b/>
          <w:sz w:val="24"/>
          <w:szCs w:val="24"/>
        </w:rPr>
        <w:t>REFERANCES</w:t>
      </w:r>
    </w:p>
    <w:p w:rsidR="000F60C7" w:rsidRPr="007E0808" w:rsidRDefault="000F60C7" w:rsidP="000F60C7">
      <w:pPr>
        <w:spacing w:after="0" w:line="360" w:lineRule="auto"/>
        <w:ind w:left="720" w:hanging="720"/>
        <w:jc w:val="both"/>
        <w:rPr>
          <w:rFonts w:ascii="Times New Roman" w:hAnsi="Times New Roman" w:cs="Times New Roman"/>
          <w:sz w:val="24"/>
          <w:szCs w:val="24"/>
        </w:rPr>
      </w:pPr>
      <w:hyperlink r:id="rId19" w:history="1">
        <w:r w:rsidRPr="007E0808">
          <w:rPr>
            <w:rStyle w:val="Hyperlink"/>
            <w:rFonts w:ascii="Times New Roman" w:hAnsi="Times New Roman" w:cs="Times New Roman"/>
            <w:color w:val="auto"/>
            <w:sz w:val="24"/>
            <w:szCs w:val="24"/>
            <w:u w:val="none"/>
          </w:rPr>
          <w:t>Bal</w:t>
        </w:r>
      </w:hyperlink>
      <w:r w:rsidRPr="007E0808">
        <w:rPr>
          <w:rFonts w:ascii="Times New Roman" w:hAnsi="Times New Roman" w:cs="Times New Roman"/>
          <w:sz w:val="24"/>
          <w:szCs w:val="24"/>
        </w:rPr>
        <w:t xml:space="preserve">,HK., </w:t>
      </w:r>
      <w:hyperlink r:id="rId20" w:history="1">
        <w:r w:rsidRPr="007E0808">
          <w:rPr>
            <w:rStyle w:val="Hyperlink"/>
            <w:rFonts w:ascii="Times New Roman" w:hAnsi="Times New Roman" w:cs="Times New Roman"/>
            <w:color w:val="auto"/>
            <w:sz w:val="24"/>
            <w:szCs w:val="24"/>
            <w:u w:val="none"/>
          </w:rPr>
          <w:t>Acosta</w:t>
        </w:r>
      </w:hyperlink>
      <w:r w:rsidRPr="007E0808">
        <w:rPr>
          <w:rFonts w:ascii="Times New Roman" w:hAnsi="Times New Roman" w:cs="Times New Roman"/>
          <w:sz w:val="24"/>
          <w:szCs w:val="24"/>
        </w:rPr>
        <w:t xml:space="preserve">,N., </w:t>
      </w:r>
      <w:hyperlink r:id="rId21" w:history="1">
        <w:r w:rsidRPr="007E0808">
          <w:rPr>
            <w:rStyle w:val="Hyperlink"/>
            <w:rFonts w:ascii="Times New Roman" w:hAnsi="Times New Roman" w:cs="Times New Roman"/>
            <w:color w:val="auto"/>
            <w:sz w:val="24"/>
            <w:szCs w:val="24"/>
            <w:u w:val="none"/>
          </w:rPr>
          <w:t xml:space="preserve"> Cheng</w:t>
        </w:r>
      </w:hyperlink>
      <w:r w:rsidRPr="007E0808">
        <w:rPr>
          <w:rFonts w:ascii="Times New Roman" w:hAnsi="Times New Roman" w:cs="Times New Roman"/>
          <w:sz w:val="24"/>
          <w:szCs w:val="24"/>
        </w:rPr>
        <w:t xml:space="preserve">,Z., </w:t>
      </w:r>
      <w:hyperlink r:id="rId22" w:history="1">
        <w:r w:rsidRPr="007E0808">
          <w:rPr>
            <w:rStyle w:val="Hyperlink"/>
            <w:rFonts w:ascii="Times New Roman" w:hAnsi="Times New Roman" w:cs="Times New Roman"/>
            <w:color w:val="auto"/>
            <w:sz w:val="24"/>
            <w:szCs w:val="24"/>
            <w:u w:val="none"/>
          </w:rPr>
          <w:t xml:space="preserve"> Grewal</w:t>
        </w:r>
      </w:hyperlink>
      <w:r w:rsidRPr="007E0808">
        <w:rPr>
          <w:rFonts w:ascii="Times New Roman" w:hAnsi="Times New Roman" w:cs="Times New Roman"/>
          <w:sz w:val="24"/>
          <w:szCs w:val="24"/>
        </w:rPr>
        <w:t xml:space="preserve">,PS., </w:t>
      </w:r>
      <w:hyperlink r:id="rId23" w:history="1">
        <w:r w:rsidRPr="007E0808">
          <w:rPr>
            <w:rStyle w:val="Hyperlink"/>
            <w:rFonts w:ascii="Times New Roman" w:hAnsi="Times New Roman" w:cs="Times New Roman"/>
            <w:color w:val="auto"/>
            <w:sz w:val="24"/>
            <w:szCs w:val="24"/>
            <w:u w:val="none"/>
          </w:rPr>
          <w:t xml:space="preserve"> Hoy</w:t>
        </w:r>
      </w:hyperlink>
      <w:r w:rsidRPr="007E0808">
        <w:t xml:space="preserve"> </w:t>
      </w:r>
      <w:r w:rsidRPr="007E0808">
        <w:rPr>
          <w:rFonts w:ascii="Times New Roman" w:hAnsi="Times New Roman" w:cs="Times New Roman"/>
          <w:sz w:val="24"/>
          <w:szCs w:val="24"/>
        </w:rPr>
        <w:t xml:space="preserve">C.2017. Effect of habitat and soil management on dispersal and distribution patterns of entomopathogenic nematodes. </w:t>
      </w:r>
      <w:hyperlink r:id="rId24" w:history="1">
        <w:r w:rsidRPr="007E0808">
          <w:rPr>
            <w:rStyle w:val="Hyperlink"/>
            <w:rFonts w:ascii="Times New Roman" w:hAnsi="Times New Roman" w:cs="Times New Roman"/>
            <w:color w:val="auto"/>
            <w:sz w:val="24"/>
            <w:szCs w:val="24"/>
            <w:u w:val="none"/>
          </w:rPr>
          <w:t>Applied Soil Ecology</w:t>
        </w:r>
      </w:hyperlink>
      <w:r w:rsidRPr="007E0808">
        <w:t>.</w:t>
      </w:r>
      <w:r w:rsidRPr="007E0808">
        <w:rPr>
          <w:rFonts w:ascii="Times New Roman" w:hAnsi="Times New Roman" w:cs="Times New Roman"/>
          <w:sz w:val="24"/>
          <w:szCs w:val="24"/>
        </w:rPr>
        <w:t> 121(3):48-59.DOI:</w:t>
      </w:r>
      <w:hyperlink r:id="rId25" w:tgtFrame="_blank" w:history="1">
        <w:r w:rsidRPr="007E0808">
          <w:rPr>
            <w:rStyle w:val="Hyperlink"/>
            <w:rFonts w:ascii="Times New Roman" w:hAnsi="Times New Roman" w:cs="Times New Roman"/>
            <w:color w:val="auto"/>
            <w:sz w:val="24"/>
            <w:szCs w:val="24"/>
            <w:u w:val="none"/>
          </w:rPr>
          <w:t>10.1016/j.apsoil.2017.08.018</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hyperlink r:id="rId26" w:history="1">
        <w:r w:rsidRPr="007E0808">
          <w:rPr>
            <w:rStyle w:val="Hyperlink"/>
            <w:rFonts w:ascii="Times New Roman" w:hAnsi="Times New Roman" w:cs="Times New Roman"/>
            <w:color w:val="auto"/>
            <w:sz w:val="24"/>
            <w:szCs w:val="24"/>
            <w:u w:val="none"/>
          </w:rPr>
          <w:t>Bal</w:t>
        </w:r>
      </w:hyperlink>
      <w:r w:rsidRPr="007E0808">
        <w:rPr>
          <w:rFonts w:ascii="Times New Roman" w:hAnsi="Times New Roman" w:cs="Times New Roman"/>
          <w:sz w:val="24"/>
          <w:szCs w:val="24"/>
        </w:rPr>
        <w:t xml:space="preserve">,HK., </w:t>
      </w:r>
      <w:hyperlink r:id="rId27" w:history="1">
        <w:r w:rsidRPr="007E0808">
          <w:rPr>
            <w:rStyle w:val="Hyperlink"/>
            <w:rFonts w:ascii="Times New Roman" w:hAnsi="Times New Roman" w:cs="Times New Roman"/>
            <w:color w:val="auto"/>
            <w:sz w:val="24"/>
            <w:szCs w:val="24"/>
            <w:u w:val="none"/>
          </w:rPr>
          <w:t>Acosta</w:t>
        </w:r>
      </w:hyperlink>
      <w:r w:rsidRPr="007E0808">
        <w:rPr>
          <w:rFonts w:ascii="Times New Roman" w:hAnsi="Times New Roman" w:cs="Times New Roman"/>
          <w:sz w:val="24"/>
          <w:szCs w:val="24"/>
        </w:rPr>
        <w:t xml:space="preserve">,N., </w:t>
      </w:r>
      <w:hyperlink r:id="rId28" w:history="1">
        <w:r w:rsidRPr="007E0808">
          <w:rPr>
            <w:rStyle w:val="Hyperlink"/>
            <w:rFonts w:ascii="Times New Roman" w:hAnsi="Times New Roman" w:cs="Times New Roman"/>
            <w:color w:val="auto"/>
            <w:sz w:val="24"/>
            <w:szCs w:val="24"/>
            <w:u w:val="none"/>
          </w:rPr>
          <w:t>Cheng</w:t>
        </w:r>
      </w:hyperlink>
      <w:r w:rsidRPr="007E0808">
        <w:rPr>
          <w:rFonts w:ascii="Times New Roman" w:hAnsi="Times New Roman" w:cs="Times New Roman"/>
          <w:sz w:val="24"/>
          <w:szCs w:val="24"/>
        </w:rPr>
        <w:t xml:space="preserve">, Z., </w:t>
      </w:r>
      <w:hyperlink r:id="rId29" w:history="1">
        <w:r w:rsidRPr="007E0808">
          <w:rPr>
            <w:rStyle w:val="Hyperlink"/>
            <w:rFonts w:ascii="Times New Roman" w:hAnsi="Times New Roman" w:cs="Times New Roman"/>
            <w:color w:val="auto"/>
            <w:sz w:val="24"/>
            <w:szCs w:val="24"/>
            <w:u w:val="none"/>
          </w:rPr>
          <w:t>Whitehead</w:t>
        </w:r>
      </w:hyperlink>
      <w:r w:rsidRPr="007E0808">
        <w:rPr>
          <w:rFonts w:ascii="Times New Roman" w:hAnsi="Times New Roman" w:cs="Times New Roman"/>
          <w:sz w:val="24"/>
          <w:szCs w:val="24"/>
        </w:rPr>
        <w:t xml:space="preserve">, H., </w:t>
      </w:r>
      <w:hyperlink r:id="rId30" w:history="1">
        <w:r w:rsidRPr="007E0808">
          <w:rPr>
            <w:rStyle w:val="Hyperlink"/>
            <w:rFonts w:ascii="Times New Roman" w:hAnsi="Times New Roman" w:cs="Times New Roman"/>
            <w:color w:val="auto"/>
            <w:sz w:val="24"/>
            <w:szCs w:val="24"/>
            <w:u w:val="none"/>
          </w:rPr>
          <w:t>Grewal</w:t>
        </w:r>
      </w:hyperlink>
      <w:r w:rsidRPr="007E0808">
        <w:rPr>
          <w:rFonts w:ascii="Times New Roman" w:hAnsi="Times New Roman" w:cs="Times New Roman"/>
          <w:sz w:val="24"/>
          <w:szCs w:val="24"/>
        </w:rPr>
        <w:t xml:space="preserve">,PS., </w:t>
      </w:r>
      <w:hyperlink r:id="rId31" w:history="1">
        <w:r w:rsidRPr="007E0808">
          <w:rPr>
            <w:rStyle w:val="Hyperlink"/>
            <w:rFonts w:ascii="Times New Roman" w:hAnsi="Times New Roman" w:cs="Times New Roman"/>
            <w:color w:val="auto"/>
            <w:sz w:val="24"/>
            <w:szCs w:val="24"/>
            <w:u w:val="none"/>
          </w:rPr>
          <w:t xml:space="preserve"> Hoy</w:t>
        </w:r>
      </w:hyperlink>
      <w:r w:rsidRPr="007E0808">
        <w:rPr>
          <w:rFonts w:ascii="Times New Roman" w:hAnsi="Times New Roman" w:cs="Times New Roman"/>
          <w:sz w:val="24"/>
          <w:szCs w:val="24"/>
        </w:rPr>
        <w:t xml:space="preserve"> C.2014. Effect of soil management on </w:t>
      </w:r>
      <w:r w:rsidRPr="007E0808">
        <w:rPr>
          <w:rFonts w:ascii="Times New Roman" w:hAnsi="Times New Roman" w:cs="Times New Roman"/>
          <w:i/>
          <w:sz w:val="24"/>
          <w:szCs w:val="24"/>
        </w:rPr>
        <w:t>Heterorhabditis bacteriophora</w:t>
      </w:r>
      <w:r w:rsidRPr="007E0808">
        <w:rPr>
          <w:rFonts w:ascii="Times New Roman" w:hAnsi="Times New Roman" w:cs="Times New Roman"/>
          <w:sz w:val="24"/>
          <w:szCs w:val="24"/>
        </w:rPr>
        <w:t xml:space="preserve"> GPS11 persistence and biological control in a vegetable production system. </w:t>
      </w:r>
      <w:hyperlink r:id="rId32" w:history="1">
        <w:r w:rsidRPr="007E0808">
          <w:rPr>
            <w:rStyle w:val="Hyperlink"/>
            <w:rFonts w:ascii="Times New Roman" w:hAnsi="Times New Roman" w:cs="Times New Roman"/>
            <w:color w:val="auto"/>
            <w:sz w:val="24"/>
            <w:szCs w:val="24"/>
            <w:u w:val="none"/>
          </w:rPr>
          <w:t>Biological Control</w:t>
        </w:r>
      </w:hyperlink>
      <w:r w:rsidRPr="007E0808">
        <w:rPr>
          <w:rFonts w:ascii="Times New Roman" w:hAnsi="Times New Roman" w:cs="Times New Roman"/>
          <w:sz w:val="24"/>
          <w:szCs w:val="24"/>
        </w:rPr>
        <w:t>. 79:75-83. DOI:</w:t>
      </w:r>
      <w:hyperlink r:id="rId33" w:tgtFrame="_blank" w:history="1">
        <w:r w:rsidRPr="007E0808">
          <w:rPr>
            <w:rStyle w:val="Hyperlink"/>
            <w:rFonts w:ascii="Times New Roman" w:hAnsi="Times New Roman" w:cs="Times New Roman"/>
            <w:color w:val="auto"/>
            <w:sz w:val="24"/>
            <w:szCs w:val="24"/>
            <w:u w:val="none"/>
          </w:rPr>
          <w:t>10.1016/j.biocontrol.2014.08.008</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Barbercheck, M., 2024. Conservation of entomopathogenic nematodes in agroecosystems. In: Entomopathogenic Nematodes as Biological Control Agents. Shapiro-Ilan, D.I., Lewis, E.E. (Eds.),  CABI, pp. 519-537.</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Blanco-P´erez, R., San Blas, E., Rivera, M., Campos-Herrera, R., 2025. Population ecology of entomopathogenic nematodes: Bridging past insights and future applications for sustainable agriculture. Journal of Invertebrate Pathology. 211, 108313.</w:t>
      </w:r>
      <w:r w:rsidRPr="007E0808">
        <w:t xml:space="preserve"> </w:t>
      </w:r>
      <w:hyperlink r:id="rId34" w:tgtFrame="_blank" w:tooltip="Persistent link using digital object identifier" w:history="1">
        <w:r w:rsidRPr="007E0808">
          <w:rPr>
            <w:rStyle w:val="Hyperlink"/>
            <w:rFonts w:ascii="Times New Roman" w:hAnsi="Times New Roman" w:cs="Times New Roman"/>
            <w:color w:val="auto"/>
            <w:sz w:val="24"/>
            <w:szCs w:val="24"/>
            <w:u w:val="none"/>
          </w:rPr>
          <w:t>https://doi.org/10.1016/j.jip.2025.108313</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Blanco-P´erezR  , Vicente-Díez I , Ramos-Saez ´ de Ojer JL , Marco-Mancebon´ VS , P´erez-Moreno I , Campos-Herrera R.2022. Organic viticulture enhanced the activity of native entomopathogenic nematodes in DOCa Rioja soils (North of Spain). Agriculture, Ecosystems and Environment.332,107931. </w:t>
      </w:r>
      <w:hyperlink r:id="rId35" w:history="1">
        <w:r w:rsidRPr="007E0808">
          <w:rPr>
            <w:rStyle w:val="Hyperlink"/>
            <w:rFonts w:ascii="Times New Roman" w:hAnsi="Times New Roman" w:cs="Times New Roman"/>
            <w:color w:val="auto"/>
            <w:sz w:val="24"/>
            <w:szCs w:val="24"/>
            <w:u w:val="none"/>
          </w:rPr>
          <w:t>https://doi.org/10.1016/j.agee.2022.107931</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Blanco-Pérez,R.,  Sáenz-Romo, MG., Vicente-Díez,I.,  Ibáñez-ascul,S.,  Martínez-Villar, E., Marco-Mancebón, V.S. ,  Pérez-Moreno, I. ,  Campos-Herrera R. 2020. Impact of vineyard ground cover management on the occurrence and activity of entomopathogenic nematodes and associated soil organisms. Agriculture, Ecosystems &amp; Environment. 301 , 107028.</w:t>
      </w:r>
      <w:r w:rsidRPr="007E0808">
        <w:t xml:space="preserve"> </w:t>
      </w:r>
      <w:hyperlink r:id="rId36" w:tgtFrame="_blank" w:tooltip="Persistent link using digital object identifier" w:history="1">
        <w:r w:rsidRPr="007E0808">
          <w:rPr>
            <w:rStyle w:val="Hyperlink"/>
            <w:rFonts w:ascii="Times New Roman" w:hAnsi="Times New Roman" w:cs="Times New Roman"/>
            <w:color w:val="auto"/>
            <w:sz w:val="24"/>
            <w:szCs w:val="24"/>
            <w:u w:val="none"/>
          </w:rPr>
          <w:t>https://doi.org/10.1016/j.agee.2020.107028</w:t>
        </w:r>
      </w:hyperlink>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Brust,GE. 1991. Augmentation of an endemic entomogenous nematode by agroecosystem manipulation for the control of a soil pest. Agriculture, Ecosystems &amp; Environment. 36(3-4):175-184, </w:t>
      </w:r>
      <w:hyperlink r:id="rId37" w:history="1">
        <w:r w:rsidRPr="007E0808">
          <w:rPr>
            <w:rStyle w:val="Hyperlink"/>
            <w:rFonts w:ascii="Times New Roman" w:hAnsi="Times New Roman" w:cs="Times New Roman"/>
            <w:color w:val="auto"/>
            <w:sz w:val="24"/>
            <w:szCs w:val="24"/>
            <w:u w:val="none"/>
          </w:rPr>
          <w:t>https://doi.org/10</w:t>
        </w:r>
      </w:hyperlink>
      <w:r w:rsidRPr="007E0808">
        <w:rPr>
          <w:rFonts w:ascii="Times New Roman" w:hAnsi="Times New Roman" w:cs="Times New Roman"/>
          <w:sz w:val="24"/>
          <w:szCs w:val="24"/>
        </w:rPr>
        <w:t>. 1016/0167-8809(91)90014-O.</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Campos-Herrera R., Palomares-Ruis JE., Blanco-P´erez R., Rodríguez-Martín,JA., Landa BB., Castillo P.2022. Irrigation modulates entomopathogenic nematode community and its soil food web in olive groves under different agricultural managements. Agriculture, Ecosystems and Environment 337, 108070.  </w:t>
      </w:r>
      <w:hyperlink r:id="rId38" w:history="1">
        <w:r w:rsidRPr="007E0808">
          <w:rPr>
            <w:rStyle w:val="Hyperlink"/>
            <w:rFonts w:ascii="Times New Roman" w:hAnsi="Times New Roman" w:cs="Times New Roman"/>
            <w:color w:val="auto"/>
            <w:sz w:val="24"/>
            <w:szCs w:val="24"/>
            <w:u w:val="none"/>
          </w:rPr>
          <w:t>https://doi.org/10.1016/j.agee.2022.108070</w:t>
        </w:r>
      </w:hyperlink>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lastRenderedPageBreak/>
        <w:t>Campos-Herrera, R., Gómez-Ros, J.M., Escuer, M., Cuadra, L., Barrios, L., Gutiérrez, C., 2008. Diversity, occurrence, and life characteristics of natural entomopathogenic nematode populations from La Rioja (Northern Spain) under different agricultural management and their relationships with soil factors. Soil Biology and Biochemistry. 40(6): 1474-1484.</w:t>
      </w:r>
      <w:r w:rsidRPr="007E0808">
        <w:t xml:space="preserve"> </w:t>
      </w:r>
      <w:hyperlink r:id="rId39" w:tgtFrame="_blank" w:tooltip="Persistent link using digital object identifier" w:history="1">
        <w:r w:rsidRPr="007E0808">
          <w:rPr>
            <w:rStyle w:val="Hyperlink"/>
            <w:rFonts w:ascii="Times New Roman" w:hAnsi="Times New Roman" w:cs="Times New Roman"/>
            <w:color w:val="auto"/>
            <w:sz w:val="24"/>
            <w:szCs w:val="24"/>
            <w:u w:val="none"/>
          </w:rPr>
          <w:t>https://doi.org/10.1016/j.soilbio.2008.01.002</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Campos-Herrera, R., Piedra-Buena, A., Escuer, M., Montalbán, B., Gutiérrez, C., 2010. Effect of seasonality and agricultural practices on occurrence of entomopathogenic nematodes and soil characteristics in La Rioja. Pedobiologia. 53(4): 253-258. </w:t>
      </w:r>
      <w:hyperlink r:id="rId40" w:tgtFrame="_blank" w:tooltip="Persistent link using digital object identifier" w:history="1">
        <w:r w:rsidRPr="007E0808">
          <w:rPr>
            <w:rStyle w:val="Hyperlink"/>
            <w:rFonts w:ascii="Times New Roman" w:hAnsi="Times New Roman" w:cs="Times New Roman"/>
            <w:color w:val="auto"/>
            <w:sz w:val="24"/>
            <w:szCs w:val="24"/>
            <w:u w:val="none"/>
          </w:rPr>
          <w:t>https://doi.org/10.1016/j.pedobi.2009.11.004</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Campos-Herrera,R., Blanco-Pérez,R., Bueno-Pallero,FA., Duarte,A., Nolasco,G., Sommer,R.J., Rodríguez Martín,JA.2019. Vegetation drives assemblages of entomopathogenic nematodes and other soil organisms: Evidence from the Algarve, Portugal, Soil Biology and Biochemistry. 128:150-163.https://doi.org/10.1016/j.soilbio.2018.10.019.</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Cárceles Rodríguez B, Durán-Zuazo VH, Soriano Rodríguez M, García-Tejero IF, Gálvez Ruiz B, Cuadros Tavira S. 2022. Conservation Agriculture as a Sustainable System for Soil Health: A Review. Soil Systems. 6(4):87. </w:t>
      </w:r>
      <w:hyperlink r:id="rId41" w:history="1">
        <w:r w:rsidRPr="007E0808">
          <w:rPr>
            <w:rStyle w:val="Hyperlink"/>
            <w:rFonts w:ascii="Times New Roman" w:hAnsi="Times New Roman" w:cs="Times New Roman"/>
            <w:color w:val="auto"/>
            <w:sz w:val="24"/>
            <w:szCs w:val="24"/>
            <w:u w:val="none"/>
          </w:rPr>
          <w:t>https://doi.org/10.3390/soilsystems6040087</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Duncan, L.W., Graham, J.H., Zellers, J., Bright, D., Dunn, D.C., El-Borai, F.E.,Porazinska, D.L., 2007. Food web responses to augmenting the entomopathogenic nematodes in bare and animal manure–mulched soil. Journal of Nematology. 39: 176–189.</w:t>
      </w:r>
      <w:r w:rsidRPr="007E0808">
        <w:rPr>
          <w:rStyle w:val="id-label"/>
          <w:rFonts w:ascii="Segoe UI" w:hAnsi="Segoe UI" w:cs="Segoe UI"/>
          <w:sz w:val="27"/>
          <w:szCs w:val="27"/>
        </w:rPr>
        <w:t xml:space="preserve"> </w:t>
      </w:r>
      <w:r w:rsidRPr="007E0808">
        <w:rPr>
          <w:rFonts w:ascii="Times New Roman" w:hAnsi="Times New Roman" w:cs="Times New Roman"/>
          <w:sz w:val="24"/>
          <w:szCs w:val="24"/>
        </w:rPr>
        <w:t>PMID: 19259487.</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Grewal, P.S., Bornstein-Forst, S., Burnell, A.M., Glazer, I. , Jagdale, G.B. 2006. Physiological, genetic, and molecular mechanisms of chemoreception, thermobiosis, and anhydrobiosis in entomopathogenic nematodes. Biological Control 38(1): 54–65. </w:t>
      </w:r>
      <w:hyperlink r:id="rId42" w:tgtFrame="_blank" w:tooltip="Persistent link using digital object identifier" w:history="1">
        <w:r w:rsidRPr="007E0808">
          <w:rPr>
            <w:rStyle w:val="Hyperlink"/>
            <w:rFonts w:ascii="Times New Roman" w:hAnsi="Times New Roman" w:cs="Times New Roman"/>
            <w:color w:val="auto"/>
            <w:sz w:val="24"/>
            <w:szCs w:val="24"/>
            <w:u w:val="none"/>
          </w:rPr>
          <w:t>https://doi.org/10.1016/j.biocontrol.2005.09.004</w:t>
        </w:r>
      </w:hyperlink>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Gulcu B., Cimen H, K Raja R., Hazir S.2017. Entomopathogenic Nematodes and their Mutualistic Bacteria: Their Ecology and Application as Microbial Control Agents. Biopesticides International. 13(2):79-112. ISSN 0973-483X / e-ISSN 0976-9412</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Hominick WM (2002) Biogeography. In: Entomopathogenic nematology. Gaugler R (ed) . CAB International, UK, pp 115–143.</w:t>
      </w:r>
      <w:r w:rsidRPr="007E0808">
        <w:t xml:space="preserve"> </w:t>
      </w:r>
      <w:hyperlink r:id="rId43" w:history="1">
        <w:r w:rsidRPr="007E0808">
          <w:rPr>
            <w:rStyle w:val="Hyperlink"/>
            <w:rFonts w:ascii="Times New Roman" w:hAnsi="Times New Roman" w:cs="Times New Roman"/>
            <w:color w:val="auto"/>
            <w:sz w:val="24"/>
            <w:szCs w:val="24"/>
            <w:u w:val="none"/>
          </w:rPr>
          <w:t>https://doi.org/10.1079/9780851995670.011</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Hummel, R.L., 2000. Tillage, insecticide inputs, crop rotation and intercropping: factors that affect insect pests and natural enemies in vegetable systems in western North Carolina. Ph.D. Dissertation, North Carolina State University.</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lastRenderedPageBreak/>
        <w:t xml:space="preserve">Jabbour, R., Barbercheck, M.E., 2008. Soil and habitat complexity effects on movement of the entomopathogenic nematode </w:t>
      </w:r>
      <w:r w:rsidRPr="007E0808">
        <w:rPr>
          <w:rFonts w:ascii="Times New Roman" w:hAnsi="Times New Roman" w:cs="Times New Roman"/>
          <w:i/>
          <w:sz w:val="24"/>
          <w:szCs w:val="24"/>
        </w:rPr>
        <w:t>Steinernema carpocapsae</w:t>
      </w:r>
      <w:r w:rsidRPr="007E0808">
        <w:rPr>
          <w:rFonts w:ascii="Times New Roman" w:hAnsi="Times New Roman" w:cs="Times New Roman"/>
          <w:sz w:val="24"/>
          <w:szCs w:val="24"/>
        </w:rPr>
        <w:t xml:space="preserve"> in maize. Biological Control. 47(2): 235–243.</w:t>
      </w:r>
      <w:r w:rsidRPr="007E0808">
        <w:t xml:space="preserve"> </w:t>
      </w:r>
      <w:hyperlink r:id="rId44" w:tgtFrame="_blank" w:tooltip="Persistent link using digital object identifier" w:history="1">
        <w:r w:rsidRPr="007E0808">
          <w:rPr>
            <w:rStyle w:val="Hyperlink"/>
            <w:rFonts w:ascii="Times New Roman" w:hAnsi="Times New Roman" w:cs="Times New Roman"/>
            <w:color w:val="auto"/>
            <w:sz w:val="24"/>
            <w:szCs w:val="24"/>
            <w:u w:val="none"/>
          </w:rPr>
          <w:t>https://doi.org/10.1016/j.biocontrol.2008.07.006</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eastAsia="Times New Roman" w:hAnsi="Times New Roman" w:cs="Times New Roman"/>
          <w:b/>
          <w:bCs/>
          <w:sz w:val="24"/>
          <w:szCs w:val="24"/>
        </w:rPr>
      </w:pPr>
      <w:r w:rsidRPr="007E0808">
        <w:rPr>
          <w:rFonts w:ascii="Times New Roman" w:hAnsi="Times New Roman" w:cs="Times New Roman"/>
          <w:sz w:val="24"/>
          <w:szCs w:val="24"/>
        </w:rPr>
        <w:t xml:space="preserve">Jaffuel G., Blanco-Pereza,R., </w:t>
      </w:r>
      <w:hyperlink r:id="rId45" w:history="1">
        <w:r w:rsidRPr="007E0808">
          <w:rPr>
            <w:rStyle w:val="Hyperlink"/>
            <w:rFonts w:ascii="Times New Roman" w:hAnsi="Times New Roman" w:cs="Times New Roman"/>
            <w:color w:val="auto"/>
            <w:sz w:val="24"/>
            <w:szCs w:val="24"/>
            <w:u w:val="none"/>
          </w:rPr>
          <w:t>Büchi</w:t>
        </w:r>
      </w:hyperlink>
      <w:r w:rsidRPr="007E0808">
        <w:rPr>
          <w:rFonts w:ascii="Times New Roman" w:hAnsi="Times New Roman" w:cs="Times New Roman"/>
          <w:sz w:val="24"/>
          <w:szCs w:val="24"/>
        </w:rPr>
        <w:t xml:space="preserve"> l.,Mader P., </w:t>
      </w:r>
      <w:hyperlink r:id="rId46" w:history="1">
        <w:r w:rsidRPr="007E0808">
          <w:rPr>
            <w:rStyle w:val="Hyperlink"/>
            <w:rFonts w:ascii="Times New Roman" w:hAnsi="Times New Roman" w:cs="Times New Roman"/>
            <w:color w:val="auto"/>
            <w:sz w:val="24"/>
            <w:szCs w:val="24"/>
            <w:u w:val="none"/>
          </w:rPr>
          <w:t>Fliessbach</w:t>
        </w:r>
      </w:hyperlink>
      <w:r w:rsidRPr="007E0808">
        <w:rPr>
          <w:rFonts w:ascii="Times New Roman" w:hAnsi="Times New Roman" w:cs="Times New Roman"/>
          <w:sz w:val="24"/>
          <w:szCs w:val="24"/>
        </w:rPr>
        <w:t xml:space="preserve"> A., </w:t>
      </w:r>
      <w:hyperlink r:id="rId47" w:history="1">
        <w:r w:rsidRPr="007E0808">
          <w:rPr>
            <w:rStyle w:val="Hyperlink"/>
            <w:rFonts w:ascii="Times New Roman" w:hAnsi="Times New Roman" w:cs="Times New Roman"/>
            <w:color w:val="auto"/>
            <w:sz w:val="24"/>
            <w:szCs w:val="24"/>
            <w:u w:val="none"/>
          </w:rPr>
          <w:t>Charles</w:t>
        </w:r>
      </w:hyperlink>
      <w:r w:rsidRPr="007E0808">
        <w:rPr>
          <w:rFonts w:ascii="Times New Roman" w:hAnsi="Times New Roman" w:cs="Times New Roman"/>
          <w:sz w:val="24"/>
          <w:szCs w:val="24"/>
        </w:rPr>
        <w:t xml:space="preserve"> R.2017. Effects of cover crops on the overwintering success of entomopathogenic nematodes and their antagonists. </w:t>
      </w:r>
      <w:hyperlink r:id="rId48" w:history="1">
        <w:r w:rsidRPr="007E0808">
          <w:rPr>
            <w:rStyle w:val="Hyperlink"/>
            <w:rFonts w:ascii="Times New Roman" w:hAnsi="Times New Roman" w:cs="Times New Roman"/>
            <w:color w:val="auto"/>
            <w:sz w:val="24"/>
            <w:szCs w:val="24"/>
            <w:u w:val="none"/>
          </w:rPr>
          <w:t>Applied Soil Ecology</w:t>
        </w:r>
      </w:hyperlink>
      <w:r w:rsidRPr="007E0808">
        <w:rPr>
          <w:rFonts w:ascii="Times New Roman" w:hAnsi="Times New Roman" w:cs="Times New Roman"/>
          <w:sz w:val="24"/>
          <w:szCs w:val="24"/>
        </w:rPr>
        <w:t> .114:62-73 .DOI:</w:t>
      </w:r>
      <w:hyperlink r:id="rId49" w:tgtFrame="_blank" w:history="1">
        <w:r w:rsidRPr="007E0808">
          <w:rPr>
            <w:rStyle w:val="Hyperlink"/>
            <w:rFonts w:ascii="Times New Roman" w:hAnsi="Times New Roman" w:cs="Times New Roman"/>
            <w:color w:val="auto"/>
            <w:sz w:val="24"/>
            <w:szCs w:val="24"/>
            <w:u w:val="none"/>
          </w:rPr>
          <w:t>10.1016/j.apsoil.2017.02.006</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Jaffuel G., Mäder,P., Blanco-Perez,R., Chiriboga,X., Fliessbach,A., Turlings, T.C.J.,Campos-Herrera R.2016. Prevalence and activity of entomopathogenic nematodes and their antagonists in soils that are subject to different agricultural practices. </w:t>
      </w:r>
      <w:hyperlink r:id="rId50" w:tooltip="Go to Agriculture, Ecosystems &amp; Environment on ScienceDirect" w:history="1">
        <w:r w:rsidRPr="007E0808">
          <w:rPr>
            <w:rStyle w:val="Hyperlink"/>
            <w:rFonts w:ascii="Times New Roman" w:hAnsi="Times New Roman" w:cs="Times New Roman"/>
            <w:color w:val="auto"/>
            <w:sz w:val="24"/>
            <w:szCs w:val="24"/>
            <w:u w:val="none"/>
          </w:rPr>
          <w:t>Agriculture, Ecosystems &amp; Environment</w:t>
        </w:r>
      </w:hyperlink>
      <w:r w:rsidRPr="007E0808">
        <w:rPr>
          <w:rFonts w:ascii="Times New Roman" w:hAnsi="Times New Roman" w:cs="Times New Roman"/>
          <w:sz w:val="24"/>
          <w:szCs w:val="24"/>
        </w:rPr>
        <w:t xml:space="preserve">.230: 329-340 </w:t>
      </w:r>
      <w:hyperlink r:id="rId51" w:tgtFrame="_blank" w:tooltip="Persistent link using digital object identifier" w:history="1">
        <w:r w:rsidRPr="007E0808">
          <w:rPr>
            <w:rStyle w:val="Hyperlink"/>
            <w:rFonts w:ascii="Times New Roman" w:hAnsi="Times New Roman" w:cs="Times New Roman"/>
            <w:color w:val="auto"/>
            <w:sz w:val="24"/>
            <w:szCs w:val="24"/>
            <w:u w:val="none"/>
          </w:rPr>
          <w:t>https://doi.org/10.1016/j.agee.2016.06.009</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Jaffuel,G., Blanco-Pérez,R., Hug,AS., Chiriboga,X., Meuli,RG., Mascher,F., Turlings,TCJ.,Campos-Herrera,R. 2018.The evaluation of entomopathogenic nematode soil food web assemblages across Switzerland reveals major differences among agricultural, grassland and forest ecosystems, Agriculture, Ecosystems &amp; Environment, 262,: 48-57, https://doi.org/10.1016/j.agee.2018.04.008</w:t>
      </w:r>
    </w:p>
    <w:p w:rsidR="000F60C7" w:rsidRPr="007E0808" w:rsidRDefault="000F60C7" w:rsidP="000F60C7">
      <w:pPr>
        <w:spacing w:after="0" w:line="360" w:lineRule="auto"/>
        <w:ind w:left="720" w:hanging="720"/>
        <w:jc w:val="both"/>
        <w:rPr>
          <w:rFonts w:ascii="Times New Roman" w:hAnsi="Times New Roman" w:cs="Times New Roman"/>
          <w:sz w:val="24"/>
          <w:szCs w:val="24"/>
        </w:rPr>
      </w:pPr>
      <w:hyperlink r:id="rId52" w:history="1">
        <w:r w:rsidRPr="007E0808">
          <w:rPr>
            <w:rStyle w:val="Hyperlink"/>
            <w:rFonts w:ascii="Times New Roman" w:hAnsi="Times New Roman" w:cs="Times New Roman"/>
            <w:color w:val="auto"/>
            <w:sz w:val="24"/>
            <w:szCs w:val="24"/>
            <w:u w:val="none"/>
          </w:rPr>
          <w:t>Junaid</w:t>
        </w:r>
      </w:hyperlink>
      <w:r w:rsidRPr="007E0808">
        <w:rPr>
          <w:rFonts w:ascii="Times New Roman" w:hAnsi="Times New Roman" w:cs="Times New Roman"/>
          <w:sz w:val="24"/>
          <w:szCs w:val="24"/>
        </w:rPr>
        <w:t xml:space="preserve"> MD., </w:t>
      </w:r>
      <w:hyperlink r:id="rId53" w:history="1">
        <w:r w:rsidRPr="007E0808">
          <w:rPr>
            <w:rStyle w:val="Hyperlink"/>
            <w:rFonts w:ascii="Times New Roman" w:hAnsi="Times New Roman" w:cs="Times New Roman"/>
            <w:color w:val="auto"/>
            <w:sz w:val="24"/>
            <w:szCs w:val="24"/>
            <w:u w:val="none"/>
          </w:rPr>
          <w:t>Gokce</w:t>
        </w:r>
      </w:hyperlink>
      <w:r w:rsidRPr="007E0808">
        <w:rPr>
          <w:rFonts w:ascii="Times New Roman" w:hAnsi="Times New Roman" w:cs="Times New Roman"/>
          <w:sz w:val="24"/>
          <w:szCs w:val="24"/>
        </w:rPr>
        <w:t xml:space="preserve">. AF .2024. Global agricultural losses and their causes. </w:t>
      </w:r>
      <w:hyperlink r:id="rId54" w:history="1">
        <w:r w:rsidRPr="007E0808">
          <w:rPr>
            <w:rStyle w:val="Hyperlink"/>
            <w:rFonts w:ascii="Times New Roman" w:hAnsi="Times New Roman" w:cs="Times New Roman"/>
            <w:color w:val="auto"/>
            <w:sz w:val="24"/>
            <w:szCs w:val="24"/>
            <w:u w:val="none"/>
          </w:rPr>
          <w:t>Bulletin of Biological and Allied Sciences Research</w:t>
        </w:r>
      </w:hyperlink>
      <w:r w:rsidRPr="007E0808">
        <w:rPr>
          <w:rFonts w:ascii="Times New Roman" w:hAnsi="Times New Roman" w:cs="Times New Roman"/>
          <w:sz w:val="24"/>
          <w:szCs w:val="24"/>
        </w:rPr>
        <w:t> .9(1):66. DOI:</w:t>
      </w:r>
      <w:hyperlink r:id="rId55" w:tgtFrame="_blank" w:history="1">
        <w:r w:rsidRPr="007E0808">
          <w:rPr>
            <w:rStyle w:val="Hyperlink"/>
            <w:rFonts w:ascii="Times New Roman" w:hAnsi="Times New Roman" w:cs="Times New Roman"/>
            <w:color w:val="auto"/>
            <w:sz w:val="24"/>
            <w:szCs w:val="24"/>
            <w:u w:val="none"/>
          </w:rPr>
          <w:t>10.54112/bbasr.v2024i1.66</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Kaya, H.K., 1990. Soil ecology. In: Entomopathogenic Nematodes in Biological Control. Gaugler, R., Kaya, H.K. (Eds.), CRC Press, Boca Raton, FL, pp. 139–150.</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Koppenhöfer AM, Shapiro-Ilan DI and Hiltpold I .2020. Entomopathogenic Nematodes in Sustainable Food Production. Frontiers in Sustainable Food Systems. 4:125.doi: 10.3389/fsufs.2020.00125.</w:t>
      </w:r>
    </w:p>
    <w:p w:rsidR="000F60C7" w:rsidRPr="007E0808" w:rsidRDefault="000F60C7" w:rsidP="000F60C7">
      <w:pPr>
        <w:spacing w:after="0" w:line="360" w:lineRule="auto"/>
        <w:ind w:left="720" w:hanging="720"/>
        <w:jc w:val="both"/>
        <w:rPr>
          <w:rFonts w:ascii="Times New Roman" w:hAnsi="Times New Roman" w:cs="Times New Roman"/>
          <w:sz w:val="24"/>
          <w:szCs w:val="24"/>
        </w:rPr>
      </w:pPr>
      <w:hyperlink r:id="rId56" w:history="1">
        <w:r w:rsidRPr="007E0808">
          <w:rPr>
            <w:rStyle w:val="hlfld-contribauthor"/>
            <w:rFonts w:ascii="Times New Roman" w:hAnsi="Times New Roman" w:cs="Times New Roman"/>
            <w:sz w:val="24"/>
            <w:szCs w:val="24"/>
          </w:rPr>
          <w:t>Koppenhöfer</w:t>
        </w:r>
      </w:hyperlink>
      <w:r w:rsidRPr="007E0808">
        <w:rPr>
          <w:rFonts w:ascii="Times New Roman" w:hAnsi="Times New Roman" w:cs="Times New Roman"/>
          <w:sz w:val="24"/>
          <w:szCs w:val="24"/>
        </w:rPr>
        <w:t xml:space="preserve"> AM., </w:t>
      </w:r>
      <w:hyperlink r:id="rId57" w:history="1">
        <w:r w:rsidRPr="007E0808">
          <w:rPr>
            <w:rStyle w:val="hlfld-contribauthor"/>
            <w:rFonts w:ascii="Times New Roman" w:hAnsi="Times New Roman" w:cs="Times New Roman"/>
            <w:sz w:val="24"/>
            <w:szCs w:val="24"/>
          </w:rPr>
          <w:t>Foye</w:t>
        </w:r>
      </w:hyperlink>
      <w:r w:rsidRPr="007E0808">
        <w:rPr>
          <w:rFonts w:ascii="Times New Roman" w:hAnsi="Times New Roman" w:cs="Times New Roman"/>
          <w:sz w:val="24"/>
          <w:szCs w:val="24"/>
        </w:rPr>
        <w:t xml:space="preserve"> S.2024. Interactions between Agrochemicals and Biological Control Agents. In:  Entomopathogenic Nematodes as Biological Control Agents. </w:t>
      </w:r>
      <w:hyperlink r:id="rId58" w:tooltip="David I. Shapiro-llan" w:history="1">
        <w:r w:rsidRPr="007E0808">
          <w:rPr>
            <w:rStyle w:val="Hyperlink"/>
            <w:rFonts w:ascii="Times New Roman" w:hAnsi="Times New Roman" w:cs="Times New Roman"/>
            <w:color w:val="auto"/>
            <w:sz w:val="24"/>
            <w:szCs w:val="24"/>
            <w:u w:val="none"/>
          </w:rPr>
          <w:t>David I. Shapiro-llan</w:t>
        </w:r>
      </w:hyperlink>
      <w:r w:rsidRPr="007E0808">
        <w:rPr>
          <w:rFonts w:ascii="Times New Roman" w:hAnsi="Times New Roman" w:cs="Times New Roman"/>
          <w:sz w:val="24"/>
          <w:szCs w:val="24"/>
        </w:rPr>
        <w:t>, </w:t>
      </w:r>
      <w:hyperlink r:id="rId59" w:tooltip="Edwin E. Lewis" w:history="1">
        <w:r w:rsidRPr="007E0808">
          <w:rPr>
            <w:rStyle w:val="Hyperlink"/>
            <w:rFonts w:ascii="Times New Roman" w:hAnsi="Times New Roman" w:cs="Times New Roman"/>
            <w:color w:val="auto"/>
            <w:sz w:val="24"/>
            <w:szCs w:val="24"/>
            <w:u w:val="none"/>
          </w:rPr>
          <w:t>Edwin E. Lewis</w:t>
        </w:r>
      </w:hyperlink>
      <w:r w:rsidRPr="007E0808">
        <w:rPr>
          <w:rFonts w:ascii="Times New Roman" w:hAnsi="Times New Roman" w:cs="Times New Roman"/>
          <w:sz w:val="24"/>
          <w:szCs w:val="24"/>
        </w:rPr>
        <w:t>.(Eds.). pp.494-518. DOI:</w:t>
      </w:r>
      <w:hyperlink r:id="rId60" w:tgtFrame="_blank" w:history="1">
        <w:r w:rsidRPr="007E0808">
          <w:rPr>
            <w:rStyle w:val="Hyperlink"/>
            <w:rFonts w:ascii="Times New Roman" w:hAnsi="Times New Roman" w:cs="Times New Roman"/>
            <w:color w:val="auto"/>
            <w:sz w:val="24"/>
            <w:szCs w:val="24"/>
            <w:u w:val="none"/>
          </w:rPr>
          <w:t>10.1079/9781800620322.0027</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hyperlink r:id="rId61" w:history="1">
        <w:r w:rsidRPr="007E0808">
          <w:rPr>
            <w:rStyle w:val="Hyperlink"/>
            <w:rFonts w:ascii="Times New Roman" w:hAnsi="Times New Roman" w:cs="Times New Roman"/>
            <w:color w:val="auto"/>
            <w:sz w:val="24"/>
            <w:szCs w:val="24"/>
            <w:u w:val="none"/>
          </w:rPr>
          <w:t>Kostenko</w:t>
        </w:r>
      </w:hyperlink>
      <w:r w:rsidRPr="007E0808">
        <w:rPr>
          <w:rFonts w:ascii="Times New Roman" w:hAnsi="Times New Roman" w:cs="Times New Roman"/>
          <w:sz w:val="24"/>
          <w:szCs w:val="24"/>
        </w:rPr>
        <w:t xml:space="preserve"> O., </w:t>
      </w:r>
      <w:hyperlink r:id="rId62" w:history="1">
        <w:r w:rsidRPr="007E0808">
          <w:rPr>
            <w:rStyle w:val="Hyperlink"/>
            <w:rFonts w:ascii="Times New Roman" w:hAnsi="Times New Roman" w:cs="Times New Roman"/>
            <w:color w:val="auto"/>
            <w:sz w:val="24"/>
            <w:szCs w:val="24"/>
            <w:u w:val="none"/>
          </w:rPr>
          <w:t>Duyts</w:t>
        </w:r>
      </w:hyperlink>
      <w:r w:rsidRPr="007E0808">
        <w:rPr>
          <w:rFonts w:ascii="Times New Roman" w:hAnsi="Times New Roman" w:cs="Times New Roman"/>
          <w:sz w:val="24"/>
          <w:szCs w:val="24"/>
        </w:rPr>
        <w:t xml:space="preserve"> H., </w:t>
      </w:r>
      <w:hyperlink r:id="rId63" w:history="1">
        <w:r w:rsidRPr="007E0808">
          <w:rPr>
            <w:rStyle w:val="Hyperlink"/>
            <w:rFonts w:ascii="Times New Roman" w:hAnsi="Times New Roman" w:cs="Times New Roman"/>
            <w:color w:val="auto"/>
            <w:sz w:val="24"/>
            <w:szCs w:val="24"/>
            <w:u w:val="none"/>
          </w:rPr>
          <w:t>Grootemaat</w:t>
        </w:r>
      </w:hyperlink>
      <w:r w:rsidRPr="007E0808">
        <w:rPr>
          <w:rFonts w:ascii="Times New Roman" w:hAnsi="Times New Roman" w:cs="Times New Roman"/>
          <w:sz w:val="24"/>
          <w:szCs w:val="24"/>
        </w:rPr>
        <w:t xml:space="preserve"> S., </w:t>
      </w:r>
      <w:hyperlink r:id="rId64" w:history="1">
        <w:r w:rsidRPr="007E0808">
          <w:rPr>
            <w:rStyle w:val="Hyperlink"/>
            <w:rFonts w:ascii="Times New Roman" w:hAnsi="Times New Roman" w:cs="Times New Roman"/>
            <w:color w:val="auto"/>
            <w:sz w:val="24"/>
            <w:szCs w:val="24"/>
            <w:u w:val="none"/>
          </w:rPr>
          <w:t>De Deyn</w:t>
        </w:r>
      </w:hyperlink>
      <w:r w:rsidRPr="007E0808">
        <w:rPr>
          <w:rFonts w:ascii="Times New Roman" w:hAnsi="Times New Roman" w:cs="Times New Roman"/>
          <w:sz w:val="24"/>
          <w:szCs w:val="24"/>
        </w:rPr>
        <w:t xml:space="preserve"> GB., </w:t>
      </w:r>
      <w:hyperlink r:id="rId65" w:history="1">
        <w:r w:rsidRPr="007E0808">
          <w:rPr>
            <w:rStyle w:val="Hyperlink"/>
            <w:rFonts w:ascii="Times New Roman" w:hAnsi="Times New Roman" w:cs="Times New Roman"/>
            <w:color w:val="auto"/>
            <w:sz w:val="24"/>
            <w:szCs w:val="24"/>
            <w:u w:val="none"/>
          </w:rPr>
          <w:t>Bezemer</w:t>
        </w:r>
      </w:hyperlink>
      <w:r w:rsidRPr="007E0808">
        <w:rPr>
          <w:rFonts w:ascii="Times New Roman" w:hAnsi="Times New Roman" w:cs="Times New Roman"/>
          <w:sz w:val="24"/>
          <w:szCs w:val="24"/>
        </w:rPr>
        <w:t xml:space="preserve"> TM.2015. Plant diversity and identity effects on predatory nematodes and their prey. Ecology and Evolution.5(4):836-847. </w:t>
      </w:r>
      <w:hyperlink r:id="rId66" w:history="1">
        <w:r w:rsidRPr="007E0808">
          <w:rPr>
            <w:rStyle w:val="Hyperlink"/>
            <w:rFonts w:ascii="Times New Roman" w:hAnsi="Times New Roman" w:cs="Times New Roman"/>
            <w:color w:val="auto"/>
            <w:sz w:val="24"/>
            <w:szCs w:val="24"/>
            <w:u w:val="none"/>
          </w:rPr>
          <w:t>https://doi.org/10.1002/ece3.1337</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Kung, S.P., Gaugler, R., Kaya, H.K., 1991. Effects of soil temperature, moisture, and relative humidity on entomopathogenic nematode persistence. Journal of Invertebrate Pathology. 57(2): 242–249. </w:t>
      </w:r>
      <w:hyperlink r:id="rId67" w:tgtFrame="_blank" w:tooltip="Persistent link using digital object identifier" w:history="1">
        <w:r w:rsidRPr="007E0808">
          <w:rPr>
            <w:rStyle w:val="Hyperlink"/>
            <w:rFonts w:ascii="Times New Roman" w:hAnsi="Times New Roman" w:cs="Times New Roman"/>
            <w:color w:val="auto"/>
            <w:sz w:val="24"/>
            <w:szCs w:val="24"/>
            <w:u w:val="none"/>
          </w:rPr>
          <w:t>https://doi.org/10.1016/0022-2011(91)90123-8</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lastRenderedPageBreak/>
        <w:t>Landis DA, Wratten SD, Gurr GM. 2000. Habitat management to conserve natural enemies of arthropod pests in agriculture. Annual Review of Entomology. 45:175-201. doi: 10.1146/annurev.ento.45.1.175. </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Londono DK., Frettinger,P. 2024. Safety and Regulation of Entomopathogenic Nematodes. Entomopathogenic Nematodes as Biological Control Agents. </w:t>
      </w:r>
      <w:hyperlink r:id="rId68" w:tooltip="David I. Shapiro-llan" w:history="1">
        <w:r w:rsidRPr="007E0808">
          <w:rPr>
            <w:rStyle w:val="Hyperlink"/>
            <w:rFonts w:ascii="Times New Roman" w:hAnsi="Times New Roman" w:cs="Times New Roman"/>
            <w:color w:val="auto"/>
            <w:sz w:val="24"/>
            <w:szCs w:val="24"/>
            <w:u w:val="none"/>
          </w:rPr>
          <w:t>David I. Shapiro-llan</w:t>
        </w:r>
      </w:hyperlink>
      <w:r w:rsidRPr="007E0808">
        <w:rPr>
          <w:rFonts w:ascii="Times New Roman" w:hAnsi="Times New Roman" w:cs="Times New Roman"/>
          <w:sz w:val="24"/>
          <w:szCs w:val="24"/>
        </w:rPr>
        <w:t>, </w:t>
      </w:r>
      <w:hyperlink r:id="rId69" w:tooltip="Edwin E. Lewis" w:history="1">
        <w:r w:rsidRPr="007E0808">
          <w:rPr>
            <w:rStyle w:val="Hyperlink"/>
            <w:rFonts w:ascii="Times New Roman" w:hAnsi="Times New Roman" w:cs="Times New Roman"/>
            <w:color w:val="auto"/>
            <w:sz w:val="24"/>
            <w:szCs w:val="24"/>
            <w:u w:val="none"/>
          </w:rPr>
          <w:t>Edwin E. Lewis</w:t>
        </w:r>
      </w:hyperlink>
      <w:r w:rsidRPr="007E0808">
        <w:rPr>
          <w:rFonts w:ascii="Times New Roman" w:hAnsi="Times New Roman" w:cs="Times New Roman"/>
          <w:sz w:val="24"/>
          <w:szCs w:val="24"/>
        </w:rPr>
        <w:t>.(Eds.). pp.219-228. DOI:</w:t>
      </w:r>
      <w:hyperlink r:id="rId70" w:tgtFrame="_blank" w:history="1">
        <w:r w:rsidRPr="007E0808">
          <w:rPr>
            <w:rStyle w:val="Hyperlink"/>
            <w:rFonts w:ascii="Times New Roman" w:hAnsi="Times New Roman" w:cs="Times New Roman"/>
            <w:color w:val="auto"/>
            <w:sz w:val="24"/>
            <w:szCs w:val="24"/>
            <w:u w:val="none"/>
          </w:rPr>
          <w:t>10.1079/9781800620322.0012</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Macson O. Ogieriakhi, Richard T. Woodward, 2022. Understanding why farmers adopt soil conservation tillage: A systematic review, Soil Security. 9,100077, https://doi.org/10.1016/j.soisec.2022.100077</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Marquez J. 2017. Evaluating effects of no-till cover cropping systems on indigenous entomopathogenic nematodes and fungi. M.Sc. thesis submitted to the office of Graduate Education of The University of Hawai‘i at Mānoa.pp.1-128.</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Matuska-Łyz˙wa, J.; Duda, S.;Nowak, D.; Kaca,W. 2024. Impact of Abiotic and Biotic Environmental Conditions on the Development and Infectivity of Entomopathogenic Nematodes in Agricultural Soils. Insects, 15, 421. https:// doi.org/ 10.3390/ insects15060421.</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Matuska-Łyżwa J, Duda S, Nowak D, Kaca W. 2024.Impact of Abiotic and Biotic Environmental Conditions on the Development and Infectivity of Entomopathogenic Nematodes in Agricultural Soils. Insects. 15(6):421. doi: 10.3390/insects15060421 </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Millar, L.C.,Barbercheck, M.E. 2002. Effects of tillage practices on entomopathogenic nematodes in a corn agroecosystem. Biological Control. 25(1):1-11.</w:t>
      </w:r>
      <w:r w:rsidRPr="007E0808">
        <w:t xml:space="preserve"> </w:t>
      </w:r>
      <w:hyperlink r:id="rId71" w:tgtFrame="_blank" w:tooltip="Persistent link using digital object identifier" w:history="1">
        <w:r w:rsidRPr="007E0808">
          <w:rPr>
            <w:rStyle w:val="Hyperlink"/>
            <w:rFonts w:ascii="Times New Roman" w:hAnsi="Times New Roman" w:cs="Times New Roman"/>
            <w:color w:val="auto"/>
            <w:sz w:val="24"/>
            <w:szCs w:val="24"/>
            <w:u w:val="none"/>
          </w:rPr>
          <w:t>https://doi.org/10.1016/S1049-9644(02)00042-7</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Millar, L.C.,Barbercheck, M.E., 2001. Interaction between endemic and introduced entomopathogenic nematodes in conventional-till and no-till corn. Biological Control. 22(3):235–245.</w:t>
      </w:r>
      <w:r w:rsidRPr="007E0808">
        <w:t xml:space="preserve"> </w:t>
      </w:r>
      <w:hyperlink r:id="rId72" w:tgtFrame="_blank" w:tooltip="Persistent link using digital object identifier" w:history="1">
        <w:r w:rsidRPr="007E0808">
          <w:rPr>
            <w:rStyle w:val="Hyperlink"/>
            <w:rFonts w:ascii="Times New Roman" w:hAnsi="Times New Roman" w:cs="Times New Roman"/>
            <w:color w:val="auto"/>
            <w:sz w:val="24"/>
            <w:szCs w:val="24"/>
            <w:u w:val="none"/>
          </w:rPr>
          <w:t>https://doi.org/10.1006/bcon.2001.0978</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hyperlink r:id="rId73" w:history="1">
        <w:r w:rsidRPr="007E0808">
          <w:rPr>
            <w:rStyle w:val="Hyperlink"/>
            <w:rFonts w:ascii="Times New Roman" w:hAnsi="Times New Roman" w:cs="Times New Roman"/>
            <w:color w:val="auto"/>
            <w:sz w:val="24"/>
            <w:szCs w:val="24"/>
            <w:u w:val="none"/>
          </w:rPr>
          <w:t>San-Blas</w:t>
        </w:r>
      </w:hyperlink>
      <w:r w:rsidRPr="007E0808">
        <w:rPr>
          <w:rFonts w:ascii="Times New Roman" w:hAnsi="Times New Roman" w:cs="Times New Roman"/>
          <w:sz w:val="24"/>
          <w:szCs w:val="24"/>
        </w:rPr>
        <w:t xml:space="preserve">,E., </w:t>
      </w:r>
      <w:hyperlink r:id="rId74" w:history="1">
        <w:r w:rsidRPr="007E0808">
          <w:rPr>
            <w:rStyle w:val="Hyperlink"/>
            <w:rFonts w:ascii="Times New Roman" w:hAnsi="Times New Roman" w:cs="Times New Roman"/>
            <w:color w:val="auto"/>
            <w:sz w:val="24"/>
            <w:szCs w:val="24"/>
            <w:u w:val="none"/>
          </w:rPr>
          <w:t>Sulbaran</w:t>
        </w:r>
      </w:hyperlink>
      <w:r w:rsidRPr="007E0808">
        <w:rPr>
          <w:rFonts w:ascii="Times New Roman" w:hAnsi="Times New Roman" w:cs="Times New Roman"/>
          <w:sz w:val="24"/>
          <w:szCs w:val="24"/>
        </w:rPr>
        <w:t xml:space="preserve">,Y., </w:t>
      </w:r>
      <w:hyperlink r:id="rId75" w:history="1">
        <w:r w:rsidRPr="007E0808">
          <w:rPr>
            <w:rStyle w:val="Hyperlink"/>
            <w:rFonts w:ascii="Times New Roman" w:hAnsi="Times New Roman" w:cs="Times New Roman"/>
            <w:color w:val="auto"/>
            <w:sz w:val="24"/>
            <w:szCs w:val="24"/>
            <w:u w:val="none"/>
          </w:rPr>
          <w:t>Lankin</w:t>
        </w:r>
      </w:hyperlink>
      <w:r w:rsidRPr="007E0808">
        <w:rPr>
          <w:rFonts w:ascii="Times New Roman" w:hAnsi="Times New Roman" w:cs="Times New Roman"/>
          <w:sz w:val="24"/>
          <w:szCs w:val="24"/>
        </w:rPr>
        <w:t xml:space="preserve">.G.2024. The Biology of Entomopathogenic Nematodes. In: Entomopathogenic Nematodes as Biological Control Agents. </w:t>
      </w:r>
      <w:hyperlink r:id="rId76" w:tooltip="David I. Shapiro-llan" w:history="1">
        <w:r w:rsidRPr="007E0808">
          <w:rPr>
            <w:rStyle w:val="Hyperlink"/>
            <w:rFonts w:ascii="Times New Roman" w:hAnsi="Times New Roman" w:cs="Times New Roman"/>
            <w:color w:val="auto"/>
            <w:sz w:val="24"/>
            <w:szCs w:val="24"/>
            <w:u w:val="none"/>
          </w:rPr>
          <w:t>David I. Shapiro-llan</w:t>
        </w:r>
      </w:hyperlink>
      <w:r w:rsidRPr="007E0808">
        <w:rPr>
          <w:rFonts w:ascii="Times New Roman" w:hAnsi="Times New Roman" w:cs="Times New Roman"/>
          <w:sz w:val="24"/>
          <w:szCs w:val="24"/>
        </w:rPr>
        <w:t>, </w:t>
      </w:r>
      <w:hyperlink r:id="rId77" w:tooltip="Edwin E. Lewis" w:history="1">
        <w:r w:rsidRPr="007E0808">
          <w:rPr>
            <w:rStyle w:val="Hyperlink"/>
            <w:rFonts w:ascii="Times New Roman" w:hAnsi="Times New Roman" w:cs="Times New Roman"/>
            <w:color w:val="auto"/>
            <w:sz w:val="24"/>
            <w:szCs w:val="24"/>
            <w:u w:val="none"/>
          </w:rPr>
          <w:t>Edwin E. Lewis</w:t>
        </w:r>
      </w:hyperlink>
      <w:r w:rsidRPr="007E0808">
        <w:rPr>
          <w:rFonts w:ascii="Times New Roman" w:hAnsi="Times New Roman" w:cs="Times New Roman"/>
          <w:sz w:val="24"/>
          <w:szCs w:val="24"/>
        </w:rPr>
        <w:t xml:space="preserve"> (Eds.), pp. 40-58. DOI:</w:t>
      </w:r>
      <w:hyperlink r:id="rId78" w:tgtFrame="_blank" w:history="1">
        <w:r w:rsidRPr="007E0808">
          <w:rPr>
            <w:rStyle w:val="Hyperlink"/>
            <w:rFonts w:ascii="Times New Roman" w:hAnsi="Times New Roman" w:cs="Times New Roman"/>
            <w:color w:val="auto"/>
            <w:sz w:val="24"/>
            <w:szCs w:val="24"/>
            <w:u w:val="none"/>
          </w:rPr>
          <w:t>10.1079/9781800620322.0002</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Shapiro, D.I., Obrycki, J.J., Lewis, L.C., Jackson, J.J., 1999. Effects of crop residue on the persistence of </w:t>
      </w:r>
      <w:r w:rsidRPr="007E0808">
        <w:rPr>
          <w:rFonts w:ascii="Times New Roman" w:hAnsi="Times New Roman" w:cs="Times New Roman"/>
          <w:i/>
          <w:sz w:val="24"/>
          <w:szCs w:val="24"/>
        </w:rPr>
        <w:t>Steinernema carpocapsae.</w:t>
      </w:r>
      <w:r w:rsidRPr="007E0808">
        <w:rPr>
          <w:rFonts w:ascii="Times New Roman" w:hAnsi="Times New Roman" w:cs="Times New Roman"/>
          <w:sz w:val="24"/>
          <w:szCs w:val="24"/>
        </w:rPr>
        <w:t xml:space="preserve"> Journal of Nematology. 31(4): 517–519.</w:t>
      </w:r>
      <w:r w:rsidRPr="007E0808">
        <w:rPr>
          <w:rStyle w:val="id-label"/>
          <w:rFonts w:ascii="Segoe UI" w:hAnsi="Segoe UI" w:cs="Segoe UI"/>
          <w:sz w:val="27"/>
          <w:szCs w:val="27"/>
        </w:rPr>
        <w:t xml:space="preserve"> </w:t>
      </w:r>
      <w:r w:rsidRPr="007E0808">
        <w:rPr>
          <w:rFonts w:ascii="Times New Roman" w:hAnsi="Times New Roman" w:cs="Times New Roman"/>
          <w:sz w:val="24"/>
          <w:szCs w:val="24"/>
        </w:rPr>
        <w:t>PMID: 19270924.</w:t>
      </w:r>
    </w:p>
    <w:p w:rsidR="000F60C7" w:rsidRPr="007E0808" w:rsidRDefault="000F60C7" w:rsidP="000F60C7">
      <w:pPr>
        <w:spacing w:after="0" w:line="360" w:lineRule="auto"/>
        <w:ind w:left="720" w:hanging="720"/>
        <w:jc w:val="both"/>
        <w:rPr>
          <w:rFonts w:ascii="Times New Roman" w:hAnsi="Times New Roman" w:cs="Times New Roman"/>
          <w:sz w:val="24"/>
          <w:szCs w:val="24"/>
        </w:rPr>
      </w:pPr>
      <w:hyperlink r:id="rId79" w:anchor="con1" w:history="1">
        <w:r w:rsidRPr="007E0808">
          <w:rPr>
            <w:rStyle w:val="Hyperlink"/>
            <w:rFonts w:ascii="Times New Roman" w:hAnsi="Times New Roman" w:cs="Times New Roman"/>
            <w:color w:val="auto"/>
            <w:sz w:val="24"/>
            <w:szCs w:val="24"/>
            <w:u w:val="none"/>
          </w:rPr>
          <w:t>Shapiro-Ilan</w:t>
        </w:r>
      </w:hyperlink>
      <w:r w:rsidRPr="007E0808">
        <w:rPr>
          <w:rFonts w:ascii="Times New Roman" w:hAnsi="Times New Roman" w:cs="Times New Roman"/>
          <w:sz w:val="24"/>
          <w:szCs w:val="24"/>
        </w:rPr>
        <w:t>.DI.,</w:t>
      </w:r>
      <w:hyperlink r:id="rId80" w:anchor="con2" w:history="1">
        <w:r w:rsidRPr="007E0808">
          <w:rPr>
            <w:rStyle w:val="Hyperlink"/>
            <w:rFonts w:ascii="Times New Roman" w:hAnsi="Times New Roman" w:cs="Times New Roman"/>
            <w:color w:val="auto"/>
            <w:sz w:val="24"/>
            <w:szCs w:val="24"/>
            <w:u w:val="none"/>
          </w:rPr>
          <w:t> Lewis</w:t>
        </w:r>
      </w:hyperlink>
      <w:r w:rsidRPr="007E0808">
        <w:rPr>
          <w:rFonts w:ascii="Times New Roman" w:hAnsi="Times New Roman" w:cs="Times New Roman"/>
          <w:sz w:val="24"/>
          <w:szCs w:val="24"/>
        </w:rPr>
        <w:t>.EE.2023.Formulation and Application Technology for Entomopathogenic Nematodes. In:  </w:t>
      </w:r>
      <w:hyperlink r:id="rId81" w:history="1">
        <w:r w:rsidRPr="007E0808">
          <w:rPr>
            <w:rStyle w:val="Hyperlink"/>
            <w:rFonts w:ascii="Times New Roman" w:hAnsi="Times New Roman" w:cs="Times New Roman"/>
            <w:color w:val="auto"/>
            <w:sz w:val="24"/>
            <w:szCs w:val="24"/>
            <w:u w:val="none"/>
          </w:rPr>
          <w:t>Entomopathogenic Nematodes as Biological Control Agents</w:t>
        </w:r>
      </w:hyperlink>
      <w:r w:rsidRPr="007E0808">
        <w:rPr>
          <w:rFonts w:ascii="Times New Roman" w:hAnsi="Times New Roman" w:cs="Times New Roman"/>
          <w:sz w:val="24"/>
          <w:szCs w:val="24"/>
        </w:rPr>
        <w:t xml:space="preserve">. </w:t>
      </w:r>
      <w:hyperlink r:id="rId82" w:tooltip="David I. Shapiro-llan" w:history="1">
        <w:r w:rsidRPr="007E0808">
          <w:rPr>
            <w:rStyle w:val="Hyperlink"/>
            <w:rFonts w:ascii="Times New Roman" w:hAnsi="Times New Roman" w:cs="Times New Roman"/>
            <w:color w:val="auto"/>
            <w:sz w:val="24"/>
            <w:szCs w:val="24"/>
            <w:u w:val="none"/>
          </w:rPr>
          <w:t>David I. Shapiro-llan</w:t>
        </w:r>
      </w:hyperlink>
      <w:r w:rsidRPr="007E0808">
        <w:rPr>
          <w:rFonts w:ascii="Times New Roman" w:hAnsi="Times New Roman" w:cs="Times New Roman"/>
          <w:sz w:val="24"/>
          <w:szCs w:val="24"/>
        </w:rPr>
        <w:t>, </w:t>
      </w:r>
      <w:hyperlink r:id="rId83" w:tooltip="Edwin E. Lewis" w:history="1">
        <w:r w:rsidRPr="007E0808">
          <w:rPr>
            <w:rStyle w:val="Hyperlink"/>
            <w:rFonts w:ascii="Times New Roman" w:hAnsi="Times New Roman" w:cs="Times New Roman"/>
            <w:color w:val="auto"/>
            <w:sz w:val="24"/>
            <w:szCs w:val="24"/>
            <w:u w:val="none"/>
          </w:rPr>
          <w:t>Edwin E. Lewis</w:t>
        </w:r>
      </w:hyperlink>
      <w:r w:rsidRPr="007E0808">
        <w:rPr>
          <w:rFonts w:ascii="Times New Roman" w:hAnsi="Times New Roman" w:cs="Times New Roman"/>
          <w:sz w:val="24"/>
          <w:szCs w:val="24"/>
        </w:rPr>
        <w:t xml:space="preserve"> (Eds.). 201-218. </w:t>
      </w:r>
      <w:hyperlink r:id="rId84" w:history="1">
        <w:r w:rsidRPr="007E0808">
          <w:rPr>
            <w:rStyle w:val="Hyperlink"/>
            <w:rFonts w:ascii="Times New Roman" w:hAnsi="Times New Roman" w:cs="Times New Roman"/>
            <w:color w:val="auto"/>
            <w:sz w:val="24"/>
            <w:szCs w:val="24"/>
            <w:u w:val="none"/>
          </w:rPr>
          <w:t>https://doi.org/10.1079/9781800620322.00</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Shields,EJ., Testa,AM., and O’Neil WJ. 2018. Long-term Persistence of Native New York Entomopathogenic Nematode Isolates Across Crop Rotation. Journal of Economic Entomology. 111(6):2592–2598 doi: 10.1093/jee/toy258.</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Stinner, B.R., House, G.J. 1990. Arthropods and other invertebrates in conservation-tillage agriculture. Annual Reviews in Entomology 35: 299-318.</w:t>
      </w:r>
      <w:r w:rsidRPr="007E0808">
        <w:t xml:space="preserve"> </w:t>
      </w:r>
      <w:hyperlink r:id="rId85" w:history="1">
        <w:r w:rsidRPr="007E0808">
          <w:rPr>
            <w:rStyle w:val="Hyperlink"/>
            <w:rFonts w:ascii="Times New Roman" w:hAnsi="Times New Roman" w:cs="Times New Roman"/>
            <w:color w:val="auto"/>
            <w:sz w:val="24"/>
            <w:szCs w:val="24"/>
            <w:u w:val="none"/>
          </w:rPr>
          <w:t>https://doi.org/10.1146/annurev.en.35.010190.001503</w:t>
        </w:r>
      </w:hyperlink>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Susurluk,A., Ehlers R.U. 2008.  Field persistence of the entomopathogenic nematode </w:t>
      </w:r>
      <w:r w:rsidRPr="007E0808">
        <w:rPr>
          <w:rFonts w:ascii="Times New Roman" w:hAnsi="Times New Roman" w:cs="Times New Roman"/>
          <w:i/>
          <w:sz w:val="24"/>
          <w:szCs w:val="24"/>
        </w:rPr>
        <w:t>Heterorhabditis bacteriophora</w:t>
      </w:r>
      <w:r w:rsidRPr="007E0808">
        <w:rPr>
          <w:rFonts w:ascii="Times New Roman" w:hAnsi="Times New Roman" w:cs="Times New Roman"/>
          <w:sz w:val="24"/>
          <w:szCs w:val="24"/>
        </w:rPr>
        <w:t>  in different crops. BioControl, 53 :627-641, DOI:</w:t>
      </w:r>
      <w:hyperlink r:id="rId86" w:tgtFrame="_blank" w:history="1">
        <w:r w:rsidRPr="007E0808">
          <w:rPr>
            <w:rStyle w:val="Hyperlink"/>
            <w:rFonts w:ascii="Times New Roman" w:hAnsi="Times New Roman" w:cs="Times New Roman"/>
            <w:color w:val="auto"/>
            <w:sz w:val="24"/>
            <w:szCs w:val="24"/>
            <w:u w:val="none"/>
          </w:rPr>
          <w:t>10.1007/s10526-007-9104-2</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 xml:space="preserve">van Capelle, C. , Schrader, S. ,  Brunotte J.  2012. Tillage-induced changes in the functional diversity of soil biota–A review with a focus on German data. European Journal of Soil Biology. 50: 165-181. </w:t>
      </w:r>
      <w:hyperlink r:id="rId87" w:tgtFrame="_blank" w:tooltip="Persistent link using digital object identifier" w:history="1">
        <w:r w:rsidRPr="007E0808">
          <w:rPr>
            <w:rStyle w:val="Hyperlink"/>
            <w:rFonts w:ascii="Times New Roman" w:hAnsi="Times New Roman" w:cs="Times New Roman"/>
            <w:color w:val="auto"/>
            <w:sz w:val="24"/>
            <w:szCs w:val="24"/>
            <w:u w:val="none"/>
          </w:rPr>
          <w:t>https://doi.org/10.1016/j.ejsobi.2012.02.005</w:t>
        </w:r>
      </w:hyperlink>
      <w:r w:rsidRPr="007E0808">
        <w:rPr>
          <w:rFonts w:ascii="Times New Roman" w:hAnsi="Times New Roman" w:cs="Times New Roman"/>
          <w:sz w:val="24"/>
          <w:szCs w:val="24"/>
        </w:rPr>
        <w:t>.</w:t>
      </w:r>
    </w:p>
    <w:p w:rsidR="000F60C7" w:rsidRPr="007E0808" w:rsidRDefault="000F60C7" w:rsidP="000F60C7">
      <w:pPr>
        <w:spacing w:after="0" w:line="360" w:lineRule="auto"/>
        <w:ind w:left="720" w:hanging="720"/>
        <w:jc w:val="both"/>
        <w:rPr>
          <w:rFonts w:ascii="Times New Roman" w:hAnsi="Times New Roman" w:cs="Times New Roman"/>
          <w:sz w:val="24"/>
          <w:szCs w:val="24"/>
        </w:rPr>
      </w:pPr>
      <w:r w:rsidRPr="007E0808">
        <w:rPr>
          <w:rFonts w:ascii="Times New Roman" w:hAnsi="Times New Roman" w:cs="Times New Roman"/>
          <w:sz w:val="24"/>
          <w:szCs w:val="24"/>
        </w:rPr>
        <w:t>Zhou,X., Kaya,HK., Heungens,K., Goodrich-Blair H.2002. Response of Ants to a Deterrent Factor(s) Produced by the Symbiotic Bacteria of Entomopathogenic Nematodes. Applied and Environmental Microbiology. 68(12): 6202-6209. DOI: 10.1128/AEM.68.12.6202–6209.2002.</w:t>
      </w:r>
    </w:p>
    <w:p w:rsidR="00936089" w:rsidRPr="00ED3B7C" w:rsidRDefault="00936089" w:rsidP="00902F0F">
      <w:pPr>
        <w:spacing w:after="0" w:line="360" w:lineRule="auto"/>
        <w:ind w:left="720" w:hanging="720"/>
        <w:jc w:val="both"/>
        <w:rPr>
          <w:rFonts w:ascii="Times New Roman" w:hAnsi="Times New Roman" w:cs="Times New Roman"/>
          <w:sz w:val="24"/>
          <w:szCs w:val="24"/>
        </w:rPr>
      </w:pPr>
    </w:p>
    <w:p w:rsidR="00A3611F" w:rsidRDefault="00A3611F"/>
    <w:sectPr w:rsidR="00A3611F" w:rsidSect="0050037E">
      <w:headerReference w:type="even" r:id="rId88"/>
      <w:headerReference w:type="default" r:id="rId89"/>
      <w:footerReference w:type="even" r:id="rId90"/>
      <w:footerReference w:type="default" r:id="rId91"/>
      <w:headerReference w:type="first" r:id="rId92"/>
      <w:footerReference w:type="first" r:id="rId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7BF" w:rsidRDefault="007727BF" w:rsidP="000C4F2A">
      <w:pPr>
        <w:spacing w:after="0" w:line="240" w:lineRule="auto"/>
      </w:pPr>
      <w:r>
        <w:separator/>
      </w:r>
    </w:p>
  </w:endnote>
  <w:endnote w:type="continuationSeparator" w:id="1">
    <w:p w:rsidR="007727BF" w:rsidRDefault="007727BF" w:rsidP="000C4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A" w:rsidRDefault="007727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A" w:rsidRDefault="007727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A" w:rsidRDefault="00772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7BF" w:rsidRDefault="007727BF" w:rsidP="000C4F2A">
      <w:pPr>
        <w:spacing w:after="0" w:line="240" w:lineRule="auto"/>
      </w:pPr>
      <w:r>
        <w:separator/>
      </w:r>
    </w:p>
  </w:footnote>
  <w:footnote w:type="continuationSeparator" w:id="1">
    <w:p w:rsidR="007727BF" w:rsidRDefault="007727BF" w:rsidP="000C4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A" w:rsidRDefault="006B53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49579" o:spid="_x0000_s1026"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A" w:rsidRDefault="006B53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49580" o:spid="_x0000_s1027"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A" w:rsidRDefault="006B53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49578" o:spid="_x0000_s102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16FE7"/>
    <w:multiLevelType w:val="multilevel"/>
    <w:tmpl w:val="5B26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7669C"/>
    <w:multiLevelType w:val="hybridMultilevel"/>
    <w:tmpl w:val="A8FC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7927AE"/>
    <w:multiLevelType w:val="multilevel"/>
    <w:tmpl w:val="E57E9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52E166E"/>
    <w:multiLevelType w:val="multilevel"/>
    <w:tmpl w:val="3A729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C51836"/>
    <w:multiLevelType w:val="multilevel"/>
    <w:tmpl w:val="2BB8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25127"/>
    <w:multiLevelType w:val="multilevel"/>
    <w:tmpl w:val="2D72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useFELayout/>
  </w:compat>
  <w:rsids>
    <w:rsidRoot w:val="00902F0F"/>
    <w:rsid w:val="00030E59"/>
    <w:rsid w:val="0004297B"/>
    <w:rsid w:val="0005343B"/>
    <w:rsid w:val="0006316A"/>
    <w:rsid w:val="00066C48"/>
    <w:rsid w:val="00080E6D"/>
    <w:rsid w:val="00084FC4"/>
    <w:rsid w:val="00086161"/>
    <w:rsid w:val="000B1D2E"/>
    <w:rsid w:val="000B26B3"/>
    <w:rsid w:val="000C4F2A"/>
    <w:rsid w:val="000E55C8"/>
    <w:rsid w:val="000E7490"/>
    <w:rsid w:val="000E7D39"/>
    <w:rsid w:val="000F4094"/>
    <w:rsid w:val="000F60C7"/>
    <w:rsid w:val="000F70B5"/>
    <w:rsid w:val="00132C06"/>
    <w:rsid w:val="0014394B"/>
    <w:rsid w:val="00152527"/>
    <w:rsid w:val="00171A37"/>
    <w:rsid w:val="00171B5C"/>
    <w:rsid w:val="00180E0B"/>
    <w:rsid w:val="001822C7"/>
    <w:rsid w:val="00185AF0"/>
    <w:rsid w:val="001902EB"/>
    <w:rsid w:val="001A1929"/>
    <w:rsid w:val="001B744F"/>
    <w:rsid w:val="001E35DC"/>
    <w:rsid w:val="001E5FCD"/>
    <w:rsid w:val="001F0305"/>
    <w:rsid w:val="00210444"/>
    <w:rsid w:val="00213576"/>
    <w:rsid w:val="00240AD0"/>
    <w:rsid w:val="00241B83"/>
    <w:rsid w:val="0024236D"/>
    <w:rsid w:val="002434D6"/>
    <w:rsid w:val="00252E90"/>
    <w:rsid w:val="00267D38"/>
    <w:rsid w:val="00271894"/>
    <w:rsid w:val="0028284B"/>
    <w:rsid w:val="002874C3"/>
    <w:rsid w:val="002907FE"/>
    <w:rsid w:val="002F4300"/>
    <w:rsid w:val="003001FC"/>
    <w:rsid w:val="00310844"/>
    <w:rsid w:val="00312842"/>
    <w:rsid w:val="0032297C"/>
    <w:rsid w:val="003278AB"/>
    <w:rsid w:val="003307CB"/>
    <w:rsid w:val="003358C0"/>
    <w:rsid w:val="00342C16"/>
    <w:rsid w:val="003707A4"/>
    <w:rsid w:val="00374847"/>
    <w:rsid w:val="00387300"/>
    <w:rsid w:val="003B3C66"/>
    <w:rsid w:val="003C2ECD"/>
    <w:rsid w:val="003C3F77"/>
    <w:rsid w:val="003C434F"/>
    <w:rsid w:val="003D52D3"/>
    <w:rsid w:val="003E3B25"/>
    <w:rsid w:val="003E604D"/>
    <w:rsid w:val="003F4619"/>
    <w:rsid w:val="004156A9"/>
    <w:rsid w:val="00415F05"/>
    <w:rsid w:val="004172F2"/>
    <w:rsid w:val="00417B16"/>
    <w:rsid w:val="0042058A"/>
    <w:rsid w:val="0042204E"/>
    <w:rsid w:val="00427BE3"/>
    <w:rsid w:val="004325AE"/>
    <w:rsid w:val="00432706"/>
    <w:rsid w:val="004402D0"/>
    <w:rsid w:val="0044096C"/>
    <w:rsid w:val="00474A13"/>
    <w:rsid w:val="00485386"/>
    <w:rsid w:val="004A0921"/>
    <w:rsid w:val="004A170E"/>
    <w:rsid w:val="004B2D35"/>
    <w:rsid w:val="004C08E0"/>
    <w:rsid w:val="004C7130"/>
    <w:rsid w:val="004D6284"/>
    <w:rsid w:val="004E1676"/>
    <w:rsid w:val="004E5E25"/>
    <w:rsid w:val="004F4F5E"/>
    <w:rsid w:val="004F5DA0"/>
    <w:rsid w:val="00531C23"/>
    <w:rsid w:val="00534B40"/>
    <w:rsid w:val="005379CB"/>
    <w:rsid w:val="00541948"/>
    <w:rsid w:val="0056565F"/>
    <w:rsid w:val="005940B6"/>
    <w:rsid w:val="005D1BAB"/>
    <w:rsid w:val="005E197C"/>
    <w:rsid w:val="006224FD"/>
    <w:rsid w:val="00623FFB"/>
    <w:rsid w:val="00631740"/>
    <w:rsid w:val="00634FAE"/>
    <w:rsid w:val="00640F5F"/>
    <w:rsid w:val="006424C2"/>
    <w:rsid w:val="0065030E"/>
    <w:rsid w:val="006620C5"/>
    <w:rsid w:val="00671942"/>
    <w:rsid w:val="0067363B"/>
    <w:rsid w:val="00680953"/>
    <w:rsid w:val="006838AB"/>
    <w:rsid w:val="0068468D"/>
    <w:rsid w:val="006A5AE3"/>
    <w:rsid w:val="006B53AD"/>
    <w:rsid w:val="006C1B22"/>
    <w:rsid w:val="006C61B2"/>
    <w:rsid w:val="006C7595"/>
    <w:rsid w:val="00703EEA"/>
    <w:rsid w:val="00725B04"/>
    <w:rsid w:val="00751FCF"/>
    <w:rsid w:val="00754008"/>
    <w:rsid w:val="007642EE"/>
    <w:rsid w:val="00767C0C"/>
    <w:rsid w:val="007727BF"/>
    <w:rsid w:val="007921E7"/>
    <w:rsid w:val="007A0507"/>
    <w:rsid w:val="007A5D51"/>
    <w:rsid w:val="007B6524"/>
    <w:rsid w:val="007C453A"/>
    <w:rsid w:val="007D080F"/>
    <w:rsid w:val="007F66FA"/>
    <w:rsid w:val="0080286D"/>
    <w:rsid w:val="008437A0"/>
    <w:rsid w:val="008545AE"/>
    <w:rsid w:val="00880202"/>
    <w:rsid w:val="008A0BC7"/>
    <w:rsid w:val="008A7CB4"/>
    <w:rsid w:val="008B6A80"/>
    <w:rsid w:val="008C01F9"/>
    <w:rsid w:val="008C47F7"/>
    <w:rsid w:val="008D6C4D"/>
    <w:rsid w:val="008E4BB3"/>
    <w:rsid w:val="00902CB3"/>
    <w:rsid w:val="00902F0F"/>
    <w:rsid w:val="009113BF"/>
    <w:rsid w:val="00936089"/>
    <w:rsid w:val="009435EA"/>
    <w:rsid w:val="00952BDE"/>
    <w:rsid w:val="00952C33"/>
    <w:rsid w:val="00980ABB"/>
    <w:rsid w:val="00996C5F"/>
    <w:rsid w:val="009A2212"/>
    <w:rsid w:val="009A3173"/>
    <w:rsid w:val="009D2107"/>
    <w:rsid w:val="00A241AF"/>
    <w:rsid w:val="00A257D9"/>
    <w:rsid w:val="00A3611F"/>
    <w:rsid w:val="00A4523B"/>
    <w:rsid w:val="00A510F3"/>
    <w:rsid w:val="00A62DA9"/>
    <w:rsid w:val="00A765DD"/>
    <w:rsid w:val="00A76D48"/>
    <w:rsid w:val="00A96417"/>
    <w:rsid w:val="00AA2FFA"/>
    <w:rsid w:val="00AA6C73"/>
    <w:rsid w:val="00AB3A36"/>
    <w:rsid w:val="00AE02AB"/>
    <w:rsid w:val="00AF6305"/>
    <w:rsid w:val="00B350B6"/>
    <w:rsid w:val="00B372C8"/>
    <w:rsid w:val="00B402AD"/>
    <w:rsid w:val="00B544D7"/>
    <w:rsid w:val="00B72908"/>
    <w:rsid w:val="00BA0021"/>
    <w:rsid w:val="00BD02CC"/>
    <w:rsid w:val="00BD4EB7"/>
    <w:rsid w:val="00BE024E"/>
    <w:rsid w:val="00BE7100"/>
    <w:rsid w:val="00BF35E3"/>
    <w:rsid w:val="00BF6E0B"/>
    <w:rsid w:val="00C00C7A"/>
    <w:rsid w:val="00C0404F"/>
    <w:rsid w:val="00C068FA"/>
    <w:rsid w:val="00C07AAC"/>
    <w:rsid w:val="00C27BCC"/>
    <w:rsid w:val="00C4670E"/>
    <w:rsid w:val="00C535E3"/>
    <w:rsid w:val="00C600B8"/>
    <w:rsid w:val="00C614FF"/>
    <w:rsid w:val="00C74C68"/>
    <w:rsid w:val="00CC25FF"/>
    <w:rsid w:val="00CC7000"/>
    <w:rsid w:val="00CF175F"/>
    <w:rsid w:val="00CF3BB0"/>
    <w:rsid w:val="00CF6CEE"/>
    <w:rsid w:val="00D15F6E"/>
    <w:rsid w:val="00D25E40"/>
    <w:rsid w:val="00D263B5"/>
    <w:rsid w:val="00D4060D"/>
    <w:rsid w:val="00D579F0"/>
    <w:rsid w:val="00D843BD"/>
    <w:rsid w:val="00D91B1E"/>
    <w:rsid w:val="00D97EAB"/>
    <w:rsid w:val="00DA2B30"/>
    <w:rsid w:val="00DC3C64"/>
    <w:rsid w:val="00DE0BB6"/>
    <w:rsid w:val="00DE2D8B"/>
    <w:rsid w:val="00DE4C1C"/>
    <w:rsid w:val="00DE535A"/>
    <w:rsid w:val="00DF3CE7"/>
    <w:rsid w:val="00DF426E"/>
    <w:rsid w:val="00DF5B2A"/>
    <w:rsid w:val="00E0449F"/>
    <w:rsid w:val="00E058BE"/>
    <w:rsid w:val="00E05D37"/>
    <w:rsid w:val="00E14121"/>
    <w:rsid w:val="00E244D2"/>
    <w:rsid w:val="00E31CD1"/>
    <w:rsid w:val="00E423B1"/>
    <w:rsid w:val="00E60F5B"/>
    <w:rsid w:val="00E757AB"/>
    <w:rsid w:val="00E75BE0"/>
    <w:rsid w:val="00E87AD4"/>
    <w:rsid w:val="00EB34A8"/>
    <w:rsid w:val="00EC3241"/>
    <w:rsid w:val="00EE20EC"/>
    <w:rsid w:val="00F11839"/>
    <w:rsid w:val="00F134DC"/>
    <w:rsid w:val="00F300DA"/>
    <w:rsid w:val="00F635AB"/>
    <w:rsid w:val="00F65521"/>
    <w:rsid w:val="00F75699"/>
    <w:rsid w:val="00FC3B33"/>
    <w:rsid w:val="00FD5839"/>
    <w:rsid w:val="00FE0A70"/>
    <w:rsid w:val="00FE2105"/>
    <w:rsid w:val="00FE5B01"/>
    <w:rsid w:val="00FF4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2A"/>
  </w:style>
  <w:style w:type="paragraph" w:styleId="Heading1">
    <w:name w:val="heading 1"/>
    <w:basedOn w:val="Normal"/>
    <w:link w:val="Heading1Char"/>
    <w:uiPriority w:val="9"/>
    <w:qFormat/>
    <w:rsid w:val="009360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F0F"/>
    <w:rPr>
      <w:color w:val="0000FF"/>
      <w:u w:val="single"/>
    </w:rPr>
  </w:style>
  <w:style w:type="paragraph" w:styleId="ListParagraph">
    <w:name w:val="List Paragraph"/>
    <w:basedOn w:val="Normal"/>
    <w:uiPriority w:val="34"/>
    <w:qFormat/>
    <w:rsid w:val="00902F0F"/>
    <w:pPr>
      <w:ind w:left="720"/>
      <w:contextualSpacing/>
    </w:pPr>
  </w:style>
  <w:style w:type="paragraph" w:styleId="Header">
    <w:name w:val="header"/>
    <w:basedOn w:val="Normal"/>
    <w:link w:val="HeaderChar"/>
    <w:uiPriority w:val="99"/>
    <w:unhideWhenUsed/>
    <w:rsid w:val="00902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F0F"/>
  </w:style>
  <w:style w:type="paragraph" w:styleId="Footer">
    <w:name w:val="footer"/>
    <w:basedOn w:val="Normal"/>
    <w:link w:val="FooterChar"/>
    <w:uiPriority w:val="99"/>
    <w:unhideWhenUsed/>
    <w:rsid w:val="00902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F0F"/>
  </w:style>
  <w:style w:type="character" w:customStyle="1" w:styleId="Heading1Char">
    <w:name w:val="Heading 1 Char"/>
    <w:basedOn w:val="DefaultParagraphFont"/>
    <w:link w:val="Heading1"/>
    <w:uiPriority w:val="9"/>
    <w:rsid w:val="00936089"/>
    <w:rPr>
      <w:rFonts w:ascii="Times New Roman" w:eastAsia="Times New Roman" w:hAnsi="Times New Roman" w:cs="Times New Roman"/>
      <w:b/>
      <w:bCs/>
      <w:kern w:val="36"/>
      <w:sz w:val="48"/>
      <w:szCs w:val="48"/>
    </w:rPr>
  </w:style>
  <w:style w:type="character" w:customStyle="1" w:styleId="anchor-text">
    <w:name w:val="anchor-text"/>
    <w:basedOn w:val="DefaultParagraphFont"/>
    <w:rsid w:val="00C614FF"/>
  </w:style>
  <w:style w:type="character" w:customStyle="1" w:styleId="id-label">
    <w:name w:val="id-label"/>
    <w:basedOn w:val="DefaultParagraphFont"/>
    <w:rsid w:val="004B2D35"/>
  </w:style>
  <w:style w:type="character" w:styleId="Strong">
    <w:name w:val="Strong"/>
    <w:basedOn w:val="DefaultParagraphFont"/>
    <w:uiPriority w:val="22"/>
    <w:qFormat/>
    <w:rsid w:val="004B2D35"/>
    <w:rPr>
      <w:b/>
      <w:bCs/>
    </w:rPr>
  </w:style>
  <w:style w:type="character" w:customStyle="1" w:styleId="hlfld-contribauthor">
    <w:name w:val="hlfld-contribauthor"/>
    <w:basedOn w:val="DefaultParagraphFont"/>
    <w:rsid w:val="00A62DA9"/>
  </w:style>
</w:styles>
</file>

<file path=word/webSettings.xml><?xml version="1.0" encoding="utf-8"?>
<w:webSettings xmlns:r="http://schemas.openxmlformats.org/officeDocument/2006/relationships" xmlns:w="http://schemas.openxmlformats.org/wordprocessingml/2006/main">
  <w:divs>
    <w:div w:id="254560475">
      <w:bodyDiv w:val="1"/>
      <w:marLeft w:val="0"/>
      <w:marRight w:val="0"/>
      <w:marTop w:val="0"/>
      <w:marBottom w:val="0"/>
      <w:divBdr>
        <w:top w:val="none" w:sz="0" w:space="0" w:color="auto"/>
        <w:left w:val="none" w:sz="0" w:space="0" w:color="auto"/>
        <w:bottom w:val="none" w:sz="0" w:space="0" w:color="auto"/>
        <w:right w:val="none" w:sz="0" w:space="0" w:color="auto"/>
      </w:divBdr>
    </w:div>
    <w:div w:id="801190363">
      <w:bodyDiv w:val="1"/>
      <w:marLeft w:val="0"/>
      <w:marRight w:val="0"/>
      <w:marTop w:val="0"/>
      <w:marBottom w:val="0"/>
      <w:divBdr>
        <w:top w:val="none" w:sz="0" w:space="0" w:color="auto"/>
        <w:left w:val="none" w:sz="0" w:space="0" w:color="auto"/>
        <w:bottom w:val="none" w:sz="0" w:space="0" w:color="auto"/>
        <w:right w:val="none" w:sz="0" w:space="0" w:color="auto"/>
      </w:divBdr>
    </w:div>
    <w:div w:id="1320771834">
      <w:bodyDiv w:val="1"/>
      <w:marLeft w:val="0"/>
      <w:marRight w:val="0"/>
      <w:marTop w:val="0"/>
      <w:marBottom w:val="0"/>
      <w:divBdr>
        <w:top w:val="none" w:sz="0" w:space="0" w:color="auto"/>
        <w:left w:val="none" w:sz="0" w:space="0" w:color="auto"/>
        <w:bottom w:val="none" w:sz="0" w:space="0" w:color="auto"/>
        <w:right w:val="none" w:sz="0" w:space="0" w:color="auto"/>
      </w:divBdr>
    </w:div>
    <w:div w:id="1956014897">
      <w:bodyDiv w:val="1"/>
      <w:marLeft w:val="0"/>
      <w:marRight w:val="0"/>
      <w:marTop w:val="0"/>
      <w:marBottom w:val="0"/>
      <w:divBdr>
        <w:top w:val="none" w:sz="0" w:space="0" w:color="auto"/>
        <w:left w:val="none" w:sz="0" w:space="0" w:color="auto"/>
        <w:bottom w:val="none" w:sz="0" w:space="0" w:color="auto"/>
        <w:right w:val="none" w:sz="0" w:space="0" w:color="auto"/>
      </w:divBdr>
    </w:div>
    <w:div w:id="20050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agricultural-and-biological-sciences/steinernema-carpocapsae" TargetMode="External"/><Relationship Id="rId18" Type="http://schemas.openxmlformats.org/officeDocument/2006/relationships/hyperlink" Target="https://www.cabidigitallibrary.org/doi/abs/10.1079/9781800620322.0011" TargetMode="External"/><Relationship Id="rId26" Type="http://schemas.openxmlformats.org/officeDocument/2006/relationships/hyperlink" Target="https://www.researchgate.net/profile/Harit-Bal-2?_tp=eyJjb250ZXh0Ijp7ImZpcnN0UGFnZSI6InB1YmxpY2F0aW9uIiwicGFnZSI6InB1YmxpY2F0aW9uIiwicHJldmlvdXNQYWdlIjoicHVibGljYXRpb24ifX0" TargetMode="External"/><Relationship Id="rId39" Type="http://schemas.openxmlformats.org/officeDocument/2006/relationships/hyperlink" Target="https://doi.org/10.1016/j.soilbio.2008.01.002" TargetMode="External"/><Relationship Id="rId21" Type="http://schemas.openxmlformats.org/officeDocument/2006/relationships/hyperlink" Target="https://www.researchgate.net/scientific-contributions/Zhiqiang-Cheng-2128153327?_tp=eyJjb250ZXh0Ijp7ImZpcnN0UGFnZSI6InB1YmxpY2F0aW9uIiwicGFnZSI6InB1YmxpY2F0aW9uIn19" TargetMode="External"/><Relationship Id="rId34" Type="http://schemas.openxmlformats.org/officeDocument/2006/relationships/hyperlink" Target="https://doi.org/10.1016/j.jip.2025.108313" TargetMode="External"/><Relationship Id="rId42" Type="http://schemas.openxmlformats.org/officeDocument/2006/relationships/hyperlink" Target="https://doi.org/10.1016/j.biocontrol.2005.09.004" TargetMode="External"/><Relationship Id="rId47" Type="http://schemas.openxmlformats.org/officeDocument/2006/relationships/hyperlink" Target="https://www.researchgate.net/profile/Raphael-Charles?_tp=eyJjb250ZXh0Ijp7ImZpcnN0UGFnZSI6InB1YmxpY2F0aW9uIiwicGFnZSI6InB1YmxpY2F0aW9uIn19" TargetMode="External"/><Relationship Id="rId50" Type="http://schemas.openxmlformats.org/officeDocument/2006/relationships/hyperlink" Target="https://www.sciencedirect.com/journal/agriculture-ecosystems-and-environment" TargetMode="External"/><Relationship Id="rId55" Type="http://schemas.openxmlformats.org/officeDocument/2006/relationships/hyperlink" Target="http://dx.doi.org/10.54112/bbasr.v2024i1.66" TargetMode="External"/><Relationship Id="rId63" Type="http://schemas.openxmlformats.org/officeDocument/2006/relationships/hyperlink" Target="https://onlinelibrary.wiley.com/authored-by/Grootemaat/Saskia" TargetMode="External"/><Relationship Id="rId68" Type="http://schemas.openxmlformats.org/officeDocument/2006/relationships/hyperlink" Target="https://www.cabidigitallibrary.org/author/Shapiro-Llan%2C+David+I" TargetMode="External"/><Relationship Id="rId76" Type="http://schemas.openxmlformats.org/officeDocument/2006/relationships/hyperlink" Target="https://www.cabidigitallibrary.org/author/Shapiro-Llan%2C+David+I" TargetMode="External"/><Relationship Id="rId84" Type="http://schemas.openxmlformats.org/officeDocument/2006/relationships/hyperlink" Target="https://doi.org/10.1079/9781800620322.0011" TargetMode="External"/><Relationship Id="rId89" Type="http://schemas.openxmlformats.org/officeDocument/2006/relationships/header" Target="header2.xml"/><Relationship Id="rId7" Type="http://schemas.openxmlformats.org/officeDocument/2006/relationships/hyperlink" Target="https://www.researchgate.net/scientific-contributions/MD-JUNAID-2274785878?_tp=eyJjb250ZXh0Ijp7ImZpcnN0UGFnZSI6InB1YmxpY2F0aW9uIiwicGFnZSI6InB1YmxpY2F0aW9uIn19" TargetMode="External"/><Relationship Id="rId71" Type="http://schemas.openxmlformats.org/officeDocument/2006/relationships/hyperlink" Target="https://doi.org/10.1016/S1049-9644(02)00042-7" TargetMode="External"/><Relationship Id="rId92"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searchgate.net/profile/Harit-Bal-2?_tp=eyJjb250ZXh0Ijp7ImZpcnN0UGFnZSI6InB1YmxpY2F0aW9uIiwicGFnZSI6InB1YmxpY2F0aW9uIn19" TargetMode="External"/><Relationship Id="rId29" Type="http://schemas.openxmlformats.org/officeDocument/2006/relationships/hyperlink" Target="https://www.researchgate.net/scientific-contributions/Hannah-Whitehead-2053878923?_tp=eyJjb250ZXh0Ijp7ImZpcnN0UGFnZSI6InB1YmxpY2F0aW9uIiwicGFnZSI6InB1YmxpY2F0aW9uIiwicHJldmlvdXNQYWdlIjoicHVibGljYXRpb24ifX0" TargetMode="External"/><Relationship Id="rId11" Type="http://schemas.openxmlformats.org/officeDocument/2006/relationships/hyperlink" Target="https://www.google.com/search?sca_esv=ca2b66309b790fba&amp;cs=0&amp;q=Steinernema+riobrave&amp;sa=X&amp;ved=2ahUKEwj9ksD8r8GPAxXbg2MGHf7INuQQxccNegQIAxAC&amp;mstk=AUtExfAUSJbodEFx8AOkh7fMQVhvO5wZlZUBGTlOXF81qqb4PwwJ3GmwjIoeP8UtaMInJHCFYOxnFyW4NKIsb1HmxXKtye4-16O_JsDZpYZZk5ioIg9pwbn8qgH4bmce2bnx2Y2NScdw_032ec4S2y_9gm1Vf0KWnjiLvz3J6u1lSs5nJyKwmUCedw8WysBMMX3aKnEY&amp;csui=3" TargetMode="External"/><Relationship Id="rId24" Type="http://schemas.openxmlformats.org/officeDocument/2006/relationships/hyperlink" Target="https://www.researchgate.net/journal/Applied-Soil-Ecology-0929-1393?_tp=eyJjb250ZXh0Ijp7ImZpcnN0UGFnZSI6InB1YmxpY2F0aW9uIiwicGFnZSI6InB1YmxpY2F0aW9uIn19" TargetMode="External"/><Relationship Id="rId32" Type="http://schemas.openxmlformats.org/officeDocument/2006/relationships/hyperlink" Target="https://www.researchgate.net/journal/Biological-Control-1090-2112?_tp=eyJjb250ZXh0Ijp7ImZpcnN0UGFnZSI6InB1YmxpY2F0aW9uIiwicGFnZSI6InB1YmxpY2F0aW9uIiwicHJldmlvdXNQYWdlIjoicHVibGljYXRpb24ifX0" TargetMode="External"/><Relationship Id="rId37" Type="http://schemas.openxmlformats.org/officeDocument/2006/relationships/hyperlink" Target="https://doi.org/10" TargetMode="External"/><Relationship Id="rId40" Type="http://schemas.openxmlformats.org/officeDocument/2006/relationships/hyperlink" Target="https://doi.org/10.1016/j.pedobi.2009.11.004" TargetMode="External"/><Relationship Id="rId45" Type="http://schemas.openxmlformats.org/officeDocument/2006/relationships/hyperlink" Target="https://www.researchgate.net/profile/Lucie-Buechi?_tp=eyJjb250ZXh0Ijp7ImZpcnN0UGFnZSI6InB1YmxpY2F0aW9uIiwicGFnZSI6InB1YmxpY2F0aW9uIn19" TargetMode="External"/><Relationship Id="rId53" Type="http://schemas.openxmlformats.org/officeDocument/2006/relationships/hyperlink" Target="https://www.researchgate.net/scientific-contributions/AF-GOKCE-2274797933?_tp=eyJjb250ZXh0Ijp7ImZpcnN0UGFnZSI6InB1YmxpY2F0aW9uIiwicGFnZSI6InB1YmxpY2F0aW9uIn19" TargetMode="External"/><Relationship Id="rId58" Type="http://schemas.openxmlformats.org/officeDocument/2006/relationships/hyperlink" Target="https://www.cabidigitallibrary.org/author/Shapiro-Llan%2C+David+I" TargetMode="External"/><Relationship Id="rId66" Type="http://schemas.openxmlformats.org/officeDocument/2006/relationships/hyperlink" Target="https://doi.org/10.1002/ece3.1337" TargetMode="External"/><Relationship Id="rId74" Type="http://schemas.openxmlformats.org/officeDocument/2006/relationships/hyperlink" Target="https://www.researchgate.net/profile/Yoelvis-Sulbaran?_tp=eyJjb250ZXh0Ijp7ImZpcnN0UGFnZSI6InB1YmxpY2F0aW9uIiwicGFnZSI6InB1YmxpY2F0aW9uIn19" TargetMode="External"/><Relationship Id="rId79" Type="http://schemas.openxmlformats.org/officeDocument/2006/relationships/hyperlink" Target="https://www.cabidigitallibrary.org/doi/abs/10.1079/9781800620322.0011" TargetMode="External"/><Relationship Id="rId87" Type="http://schemas.openxmlformats.org/officeDocument/2006/relationships/hyperlink" Target="https://doi.org/10.1016/j.ejsobi.2012.02.005" TargetMode="External"/><Relationship Id="rId5" Type="http://schemas.openxmlformats.org/officeDocument/2006/relationships/footnotes" Target="footnotes.xml"/><Relationship Id="rId61" Type="http://schemas.openxmlformats.org/officeDocument/2006/relationships/hyperlink" Target="https://onlinelibrary.wiley.com/authored-by/Kostenko/Olga" TargetMode="External"/><Relationship Id="rId82" Type="http://schemas.openxmlformats.org/officeDocument/2006/relationships/hyperlink" Target="https://www.cabidigitallibrary.org/author/Shapiro-Llan%2C+David+I"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s://www.researchgate.net/profile/Harit-Bal-2?_tp=eyJjb250ZXh0Ijp7ImZpcnN0UGFnZSI6InB1YmxpY2F0aW9uIiwicGFnZSI6InB1YmxpY2F0aW9uIn19" TargetMode="External"/><Relationship Id="rId14" Type="http://schemas.openxmlformats.org/officeDocument/2006/relationships/hyperlink" Target="https://www.sciencedirect.com/topics/agricultural-and-biological-sciences/heterorhabditis-bacteriophora" TargetMode="External"/><Relationship Id="rId22" Type="http://schemas.openxmlformats.org/officeDocument/2006/relationships/hyperlink" Target="https://www.researchgate.net/profile/Parwinder-Grewal-2?_tp=eyJjb250ZXh0Ijp7ImZpcnN0UGFnZSI6InB1YmxpY2F0aW9uIiwicGFnZSI6InB1YmxpY2F0aW9uIn19" TargetMode="External"/><Relationship Id="rId27" Type="http://schemas.openxmlformats.org/officeDocument/2006/relationships/hyperlink" Target="https://www.researchgate.net/profile/Nuris-Acosta?_tp=eyJjb250ZXh0Ijp7ImZpcnN0UGFnZSI6InB1YmxpY2F0aW9uIiwicGFnZSI6InB1YmxpY2F0aW9uIiwicHJldmlvdXNQYWdlIjoicHVibGljYXRpb24ifX0" TargetMode="External"/><Relationship Id="rId30" Type="http://schemas.openxmlformats.org/officeDocument/2006/relationships/hyperlink" Target="https://www.researchgate.net/profile/Parwinder-Grewal-2?_tp=eyJjb250ZXh0Ijp7ImZpcnN0UGFnZSI6InB1YmxpY2F0aW9uIiwicGFnZSI6InB1YmxpY2F0aW9uIiwicHJldmlvdXNQYWdlIjoicHVibGljYXRpb24ifX0" TargetMode="External"/><Relationship Id="rId35" Type="http://schemas.openxmlformats.org/officeDocument/2006/relationships/hyperlink" Target="https://doi.org/10.1016/j.agee.2022.107931" TargetMode="External"/><Relationship Id="rId43" Type="http://schemas.openxmlformats.org/officeDocument/2006/relationships/hyperlink" Target="https://doi.org/10.1079/9780851995670.0115" TargetMode="External"/><Relationship Id="rId48" Type="http://schemas.openxmlformats.org/officeDocument/2006/relationships/hyperlink" Target="https://www.researchgate.net/journal/Applied-Soil-Ecology-0929-1393?_tp=eyJjb250ZXh0Ijp7ImZpcnN0UGFnZSI6InB1YmxpY2F0aW9uIiwicGFnZSI6InB1YmxpY2F0aW9uIn19" TargetMode="External"/><Relationship Id="rId56" Type="http://schemas.openxmlformats.org/officeDocument/2006/relationships/hyperlink" Target="https://www.researchgate.net/profile/Albrecht-Koppenhoefer?_tp=eyJjb250ZXh0Ijp7ImZpcnN0UGFnZSI6InB1YmxpY2F0aW9uIiwicGFnZSI6InB1YmxpY2F0aW9uIn19" TargetMode="External"/><Relationship Id="rId64" Type="http://schemas.openxmlformats.org/officeDocument/2006/relationships/hyperlink" Target="https://onlinelibrary.wiley.com/authored-by/De+Deyn/Gerlinde+B." TargetMode="External"/><Relationship Id="rId69" Type="http://schemas.openxmlformats.org/officeDocument/2006/relationships/hyperlink" Target="https://www.cabidigitallibrary.org/author/Lewis%2C+Edwin+E" TargetMode="External"/><Relationship Id="rId77" Type="http://schemas.openxmlformats.org/officeDocument/2006/relationships/hyperlink" Target="https://www.cabidigitallibrary.org/author/Lewis%2C+Edwin+E" TargetMode="External"/><Relationship Id="rId8" Type="http://schemas.openxmlformats.org/officeDocument/2006/relationships/hyperlink" Target="https://www.researchgate.net/scientific-contributions/AF-GOKCE-2274797933?_tp=eyJjb250ZXh0Ijp7ImZpcnN0UGFnZSI6InB1YmxpY2F0aW9uIiwicGFnZSI6InB1YmxpY2F0aW9uIn19" TargetMode="External"/><Relationship Id="rId51" Type="http://schemas.openxmlformats.org/officeDocument/2006/relationships/hyperlink" Target="https://doi.org/10.1016/j.agee.2016.06.009" TargetMode="External"/><Relationship Id="rId72" Type="http://schemas.openxmlformats.org/officeDocument/2006/relationships/hyperlink" Target="https://doi.org/10.1006/bcon.2001.0978" TargetMode="External"/><Relationship Id="rId80" Type="http://schemas.openxmlformats.org/officeDocument/2006/relationships/hyperlink" Target="https://www.cabidigitallibrary.org/doi/abs/10.1079/9781800620322.0011" TargetMode="External"/><Relationship Id="rId85" Type="http://schemas.openxmlformats.org/officeDocument/2006/relationships/hyperlink" Target="https://doi.org/10.1146/annurev.en.35.010190.001503"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sciencedirect.com/topics/agricultural-and-biological-sciences/steinernema" TargetMode="External"/><Relationship Id="rId17" Type="http://schemas.openxmlformats.org/officeDocument/2006/relationships/hyperlink" Target="https://www.cabidigitallibrary.org/doi/abs/10.1079/9781800620322.0011" TargetMode="External"/><Relationship Id="rId25" Type="http://schemas.openxmlformats.org/officeDocument/2006/relationships/hyperlink" Target="http://dx.doi.org/10.1016/j.apsoil.2017.08.018" TargetMode="External"/><Relationship Id="rId33" Type="http://schemas.openxmlformats.org/officeDocument/2006/relationships/hyperlink" Target="http://dx.doi.org/10.1016/j.biocontrol.2014.08.008" TargetMode="External"/><Relationship Id="rId38" Type="http://schemas.openxmlformats.org/officeDocument/2006/relationships/hyperlink" Target="https://doi.org/10.1016/j.agee.2022.108070" TargetMode="External"/><Relationship Id="rId46" Type="http://schemas.openxmlformats.org/officeDocument/2006/relationships/hyperlink" Target="https://www.researchgate.net/profile/Andreas-Fliessbach?_tp=eyJjb250ZXh0Ijp7ImZpcnN0UGFnZSI6InB1YmxpY2F0aW9uIiwicGFnZSI6InB1YmxpY2F0aW9uIn19" TargetMode="External"/><Relationship Id="rId59" Type="http://schemas.openxmlformats.org/officeDocument/2006/relationships/hyperlink" Target="https://www.cabidigitallibrary.org/author/Lewis%2C+Edwin+E" TargetMode="External"/><Relationship Id="rId67" Type="http://schemas.openxmlformats.org/officeDocument/2006/relationships/hyperlink" Target="https://doi.org/10.1016/0022-2011(91)90123-8" TargetMode="External"/><Relationship Id="rId20" Type="http://schemas.openxmlformats.org/officeDocument/2006/relationships/hyperlink" Target="https://www.researchgate.net/profile/Nuris-Acosta?_tp=eyJjb250ZXh0Ijp7ImZpcnN0UGFnZSI6InB1YmxpY2F0aW9uIiwicGFnZSI6InB1YmxpY2F0aW9uIn19" TargetMode="External"/><Relationship Id="rId41" Type="http://schemas.openxmlformats.org/officeDocument/2006/relationships/hyperlink" Target="https://doi.org/10.3390/soilsystems6040087" TargetMode="External"/><Relationship Id="rId54" Type="http://schemas.openxmlformats.org/officeDocument/2006/relationships/hyperlink" Target="https://www.researchgate.net/journal/Bulletin-of-Biological-and-Allied-Sciences-Research-2521-0092?_tp=eyJjb250ZXh0Ijp7ImZpcnN0UGFnZSI6InB1YmxpY2F0aW9uIiwicGFnZSI6InB1YmxpY2F0aW9uIn19" TargetMode="External"/><Relationship Id="rId62" Type="http://schemas.openxmlformats.org/officeDocument/2006/relationships/hyperlink" Target="https://onlinelibrary.wiley.com/authored-by/Duyts/Henk" TargetMode="External"/><Relationship Id="rId70" Type="http://schemas.openxmlformats.org/officeDocument/2006/relationships/hyperlink" Target="http://dx.doi.org/10.1079/9781800620322.0012" TargetMode="External"/><Relationship Id="rId75" Type="http://schemas.openxmlformats.org/officeDocument/2006/relationships/hyperlink" Target="https://www.researchgate.net/profile/Gabriela-Lankin?_tp=eyJjb250ZXh0Ijp7ImZpcnN0UGFnZSI6InB1YmxpY2F0aW9uIiwicGFnZSI6InB1YmxpY2F0aW9uIn19" TargetMode="External"/><Relationship Id="rId83" Type="http://schemas.openxmlformats.org/officeDocument/2006/relationships/hyperlink" Target="https://www.cabidigitallibrary.org/author/Lewis%2C+Edwin+E"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topics/agricultural-and-biological-sciences/maize" TargetMode="External"/><Relationship Id="rId23" Type="http://schemas.openxmlformats.org/officeDocument/2006/relationships/hyperlink" Target="https://www.researchgate.net/profile/Casey-Hoy?_tp=eyJjb250ZXh0Ijp7ImZpcnN0UGFnZSI6InB1YmxpY2F0aW9uIiwicGFnZSI6InB1YmxpY2F0aW9uIn19" TargetMode="External"/><Relationship Id="rId28" Type="http://schemas.openxmlformats.org/officeDocument/2006/relationships/hyperlink" Target="https://www.researchgate.net/scientific-contributions/Zhiqiang-Cheng-2128153327?_tp=eyJjb250ZXh0Ijp7ImZpcnN0UGFnZSI6InB1YmxpY2F0aW9uIiwicGFnZSI6InB1YmxpY2F0aW9uIiwicHJldmlvdXNQYWdlIjoicHVibGljYXRpb24ifX0" TargetMode="External"/><Relationship Id="rId36" Type="http://schemas.openxmlformats.org/officeDocument/2006/relationships/hyperlink" Target="https://doi.org/10.1016/j.agee.2020.107028" TargetMode="External"/><Relationship Id="rId49" Type="http://schemas.openxmlformats.org/officeDocument/2006/relationships/hyperlink" Target="http://dx.doi.org/10.1016/j.apsoil.2017.02.006" TargetMode="External"/><Relationship Id="rId57" Type="http://schemas.openxmlformats.org/officeDocument/2006/relationships/hyperlink" Target="https://www.researchgate.net/scientific-contributions/Shane-Foye-2294412463?_tp=eyJjb250ZXh0Ijp7ImZpcnN0UGFnZSI6InB1YmxpY2F0aW9uIiwicGFnZSI6InB1YmxpY2F0aW9uIn19" TargetMode="External"/><Relationship Id="rId10" Type="http://schemas.openxmlformats.org/officeDocument/2006/relationships/hyperlink" Target="https://www.google.com/search?sca_esv=ca2b66309b790fba&amp;cs=0&amp;q=Steinernema+carpocapsae&amp;sa=X&amp;ved=2ahUKEwj9ksD8r8GPAxXbg2MGHf7INuQQxccNegQIAxAB&amp;mstk=AUtExfAUSJbodEFx8AOkh7fMQVhvO5wZlZUBGTlOXF81qqb4PwwJ3GmwjIoeP8UtaMInJHCFYOxnFyW4NKIsb1HmxXKtye4-16O_JsDZpYZZk5ioIg9pwbn8qgH4bmce2bnx2Y2NScdw_032ec4S2y_9gm1Vf0KWnjiLvz3J6u1lSs5nJyKwmUCedw8WysBMMX3aKnEY&amp;csui=3" TargetMode="External"/><Relationship Id="rId31" Type="http://schemas.openxmlformats.org/officeDocument/2006/relationships/hyperlink" Target="https://www.researchgate.net/profile/Casey-Hoy?_tp=eyJjb250ZXh0Ijp7ImZpcnN0UGFnZSI6InB1YmxpY2F0aW9uIiwicGFnZSI6InB1YmxpY2F0aW9uIiwicHJldmlvdXNQYWdlIjoicHVibGljYXRpb24ifX0" TargetMode="External"/><Relationship Id="rId44" Type="http://schemas.openxmlformats.org/officeDocument/2006/relationships/hyperlink" Target="https://doi.org/10.1016/j.biocontrol.2008.07.006" TargetMode="External"/><Relationship Id="rId52" Type="http://schemas.openxmlformats.org/officeDocument/2006/relationships/hyperlink" Target="https://www.researchgate.net/scientific-contributions/MD-JUNAID-2274785878?_tp=eyJjb250ZXh0Ijp7ImZpcnN0UGFnZSI6InB1YmxpY2F0aW9uIiwicGFnZSI6InB1YmxpY2F0aW9uIn19" TargetMode="External"/><Relationship Id="rId60" Type="http://schemas.openxmlformats.org/officeDocument/2006/relationships/hyperlink" Target="http://dx.doi.org/10.1079/9781800620322.0027" TargetMode="External"/><Relationship Id="rId65" Type="http://schemas.openxmlformats.org/officeDocument/2006/relationships/hyperlink" Target="https://onlinelibrary.wiley.com/authored-by/Bezemer/T.+Martijn" TargetMode="External"/><Relationship Id="rId73" Type="http://schemas.openxmlformats.org/officeDocument/2006/relationships/hyperlink" Target="https://www.researchgate.net/profile/Ernesto-San-Blas?_tp=eyJjb250ZXh0Ijp7ImZpcnN0UGFnZSI6InB1YmxpY2F0aW9uIiwicGFnZSI6InB1YmxpY2F0aW9uIn19" TargetMode="External"/><Relationship Id="rId78" Type="http://schemas.openxmlformats.org/officeDocument/2006/relationships/hyperlink" Target="http://dx.doi.org/10.1079/9781800620322.0002" TargetMode="External"/><Relationship Id="rId81" Type="http://schemas.openxmlformats.org/officeDocument/2006/relationships/hyperlink" Target="https://www.cabidigitallibrary.org/doi/book/10.1079/9781800620322.0000" TargetMode="External"/><Relationship Id="rId86" Type="http://schemas.openxmlformats.org/officeDocument/2006/relationships/hyperlink" Target="https://doi.org/10.1007/s10526-007-9104-2"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biotic-fa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12</Pages>
  <Words>6063</Words>
  <Characters>34563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363</cp:revision>
  <dcterms:created xsi:type="dcterms:W3CDTF">2025-09-25T09:06:00Z</dcterms:created>
  <dcterms:modified xsi:type="dcterms:W3CDTF">2025-10-04T06:58:00Z</dcterms:modified>
</cp:coreProperties>
</file>