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508" w:rsidRDefault="00424BE6" w:rsidP="00D44FB2">
      <w:pPr>
        <w:pStyle w:val="NormalWeb"/>
        <w:spacing w:beforeAutospacing="0" w:after="0" w:afterAutospacing="0" w:line="360" w:lineRule="auto"/>
      </w:pPr>
      <w:r>
        <w:rPr>
          <w:rStyle w:val="markedcontent"/>
          <w:b/>
          <w:sz w:val="28"/>
          <w:szCs w:val="36"/>
        </w:rPr>
        <w:t xml:space="preserve">Cluster-Based Interventions in Indian Sericulture: Advancing Bivoltine and Vanya Silk Sectors for Sustainable Growth </w:t>
      </w:r>
    </w:p>
    <w:p w:rsidR="00974508" w:rsidRDefault="00974508">
      <w:pPr>
        <w:pStyle w:val="NormalWeb"/>
        <w:spacing w:beforeAutospacing="0" w:after="0" w:afterAutospacing="0" w:line="360" w:lineRule="auto"/>
        <w:jc w:val="both"/>
        <w:rPr>
          <w:rStyle w:val="markedcontent"/>
          <w:sz w:val="20"/>
        </w:rPr>
      </w:pPr>
    </w:p>
    <w:p w:rsidR="008B3FDC" w:rsidRDefault="008B3FDC">
      <w:pPr>
        <w:pStyle w:val="NormalWeb"/>
        <w:spacing w:beforeAutospacing="0" w:after="0" w:afterAutospacing="0" w:line="360" w:lineRule="auto"/>
        <w:jc w:val="both"/>
      </w:pPr>
    </w:p>
    <w:p w:rsidR="00A8654F" w:rsidRDefault="00A8654F">
      <w:pPr>
        <w:pStyle w:val="NormalWeb"/>
        <w:spacing w:beforeAutospacing="0" w:after="0" w:afterAutospacing="0" w:line="360" w:lineRule="auto"/>
        <w:jc w:val="both"/>
      </w:pPr>
    </w:p>
    <w:p w:rsidR="00974508" w:rsidRDefault="00424BE6" w:rsidP="000D2D6B">
      <w:pPr>
        <w:pStyle w:val="NormalWeb"/>
        <w:spacing w:beforeAutospacing="0" w:after="0" w:afterAutospacing="0" w:line="276" w:lineRule="auto"/>
        <w:jc w:val="both"/>
      </w:pPr>
      <w:r>
        <w:rPr>
          <w:rStyle w:val="markedcontent"/>
          <w:b/>
        </w:rPr>
        <w:t>Abstract:</w:t>
      </w:r>
    </w:p>
    <w:p w:rsidR="00974508" w:rsidRDefault="00424BE6" w:rsidP="000D2D6B">
      <w:pPr>
        <w:pStyle w:val="NormalWeb"/>
        <w:spacing w:beforeAutospacing="0" w:after="0" w:afterAutospacing="0" w:line="276" w:lineRule="auto"/>
        <w:jc w:val="both"/>
      </w:pPr>
      <w:r>
        <w:rPr>
          <w:rStyle w:val="markedcontent"/>
        </w:rPr>
        <w:tab/>
        <w:t>Sericulture in India is a vital rural-based industry, offering livelihood opportunities to economically weaker communities. While India is the second-largest silk producer globally, around 72.23% of its mulberry silk output is crossbreed (CB) silk, which lacks export potential. To enhance the production of gradable bivoltine silk and s</w:t>
      </w:r>
      <w:r w:rsidR="00A80F63">
        <w:rPr>
          <w:rStyle w:val="markedcontent"/>
        </w:rPr>
        <w:t xml:space="preserve">trengthen the </w:t>
      </w:r>
      <w:proofErr w:type="spellStart"/>
      <w:r w:rsidR="00A80F63">
        <w:rPr>
          <w:rStyle w:val="markedcontent"/>
        </w:rPr>
        <w:t>vanya</w:t>
      </w:r>
      <w:proofErr w:type="spellEnd"/>
      <w:r w:rsidR="00A80F63">
        <w:rPr>
          <w:rStyle w:val="markedcontent"/>
        </w:rPr>
        <w:t xml:space="preserve"> silk sector </w:t>
      </w:r>
      <w:r>
        <w:rPr>
          <w:rStyle w:val="markedcontent"/>
        </w:rPr>
        <w:t xml:space="preserve">including </w:t>
      </w:r>
      <w:proofErr w:type="spellStart"/>
      <w:r>
        <w:rPr>
          <w:rStyle w:val="markedcontent"/>
        </w:rPr>
        <w:t>tasar</w:t>
      </w:r>
      <w:proofErr w:type="spellEnd"/>
      <w:r>
        <w:rPr>
          <w:rStyle w:val="markedcontent"/>
        </w:rPr>
        <w:t xml:space="preserve">, </w:t>
      </w:r>
      <w:proofErr w:type="spellStart"/>
      <w:r>
        <w:rPr>
          <w:rStyle w:val="markedcontent"/>
        </w:rPr>
        <w:t>eri</w:t>
      </w:r>
      <w:proofErr w:type="spellEnd"/>
      <w:r>
        <w:rPr>
          <w:rStyle w:val="markedcontent"/>
        </w:rPr>
        <w:t xml:space="preserve">, and </w:t>
      </w:r>
      <w:proofErr w:type="spellStart"/>
      <w:r>
        <w:rPr>
          <w:rStyle w:val="markedcontent"/>
        </w:rPr>
        <w:t>muga</w:t>
      </w:r>
      <w:proofErr w:type="spellEnd"/>
      <w:r>
        <w:rPr>
          <w:rStyle w:val="markedcontent"/>
        </w:rPr>
        <w:t xml:space="preserve">, the Central Silk Board (CSB) initiated the Cluster Promotion </w:t>
      </w:r>
      <w:proofErr w:type="spellStart"/>
      <w:r>
        <w:rPr>
          <w:rStyle w:val="markedcontent"/>
        </w:rPr>
        <w:t>Programme</w:t>
      </w:r>
      <w:proofErr w:type="spellEnd"/>
      <w:r>
        <w:rPr>
          <w:rStyle w:val="markedcontent"/>
        </w:rPr>
        <w:t xml:space="preserve"> (CPP) during the XI and XII Five-Year Plans. The CPP employs a holistic, participatory Research-Extension-Farmer (R-E-F) model to improve productivity, </w:t>
      </w:r>
      <w:proofErr w:type="spellStart"/>
      <w:r>
        <w:rPr>
          <w:rStyle w:val="markedcontent"/>
        </w:rPr>
        <w:t>qualityand</w:t>
      </w:r>
      <w:proofErr w:type="spellEnd"/>
      <w:r>
        <w:rPr>
          <w:rStyle w:val="markedcontent"/>
        </w:rPr>
        <w:t xml:space="preserve"> market access. Initially covering 50 clusters, the program expanded to 178 across mulberry, </w:t>
      </w:r>
      <w:proofErr w:type="spellStart"/>
      <w:r>
        <w:rPr>
          <w:rStyle w:val="markedcontent"/>
        </w:rPr>
        <w:t>vanya</w:t>
      </w:r>
      <w:proofErr w:type="spellEnd"/>
      <w:r>
        <w:rPr>
          <w:rStyle w:val="markedcontent"/>
        </w:rPr>
        <w:t xml:space="preserve">, and post-cocoon sectors. Specific attention was given to </w:t>
      </w:r>
      <w:proofErr w:type="spellStart"/>
      <w:r>
        <w:rPr>
          <w:rStyle w:val="markedcontent"/>
        </w:rPr>
        <w:t>vanya</w:t>
      </w:r>
      <w:proofErr w:type="spellEnd"/>
      <w:r>
        <w:rPr>
          <w:rStyle w:val="markedcontent"/>
        </w:rPr>
        <w:t xml:space="preserve"> silk clusters: 22 </w:t>
      </w:r>
      <w:proofErr w:type="spellStart"/>
      <w:r>
        <w:rPr>
          <w:rStyle w:val="markedcontent"/>
        </w:rPr>
        <w:t>tasar</w:t>
      </w:r>
      <w:proofErr w:type="spellEnd"/>
      <w:r>
        <w:rPr>
          <w:rStyle w:val="markedcontent"/>
        </w:rPr>
        <w:t xml:space="preserve"> clusters and initiatives in </w:t>
      </w:r>
      <w:proofErr w:type="spellStart"/>
      <w:r>
        <w:rPr>
          <w:rStyle w:val="markedcontent"/>
        </w:rPr>
        <w:t>eri</w:t>
      </w:r>
      <w:proofErr w:type="spellEnd"/>
      <w:r>
        <w:rPr>
          <w:rStyle w:val="markedcontent"/>
        </w:rPr>
        <w:t xml:space="preserve"> and </w:t>
      </w:r>
      <w:proofErr w:type="spellStart"/>
      <w:r>
        <w:rPr>
          <w:rStyle w:val="markedcontent"/>
        </w:rPr>
        <w:t>muga</w:t>
      </w:r>
      <w:proofErr w:type="spellEnd"/>
      <w:r>
        <w:rPr>
          <w:rStyle w:val="markedcontent"/>
        </w:rPr>
        <w:t xml:space="preserve">-producing states. This review evaluates the role of CPP in transforming India’s sericulture landscape into a more inclusive, sustainable, and export-oriented industry by empowering both mulberry and </w:t>
      </w:r>
      <w:proofErr w:type="spellStart"/>
      <w:r>
        <w:rPr>
          <w:rStyle w:val="markedcontent"/>
        </w:rPr>
        <w:t>vanya</w:t>
      </w:r>
      <w:proofErr w:type="spellEnd"/>
      <w:r>
        <w:rPr>
          <w:rStyle w:val="markedcontent"/>
        </w:rPr>
        <w:t xml:space="preserve"> silk stakeholders. </w:t>
      </w:r>
    </w:p>
    <w:p w:rsidR="00974508" w:rsidRDefault="00974508" w:rsidP="000D2D6B">
      <w:pPr>
        <w:pStyle w:val="NormalWeb"/>
        <w:spacing w:beforeAutospacing="0" w:after="0" w:afterAutospacing="0" w:line="276" w:lineRule="auto"/>
        <w:jc w:val="both"/>
      </w:pPr>
    </w:p>
    <w:p w:rsidR="00974508" w:rsidRDefault="00424BE6" w:rsidP="000D2D6B">
      <w:pPr>
        <w:pStyle w:val="NormalWeb"/>
        <w:spacing w:beforeAutospacing="0" w:after="0" w:afterAutospacing="0" w:line="276" w:lineRule="auto"/>
        <w:jc w:val="both"/>
      </w:pPr>
      <w:r>
        <w:rPr>
          <w:rStyle w:val="markedcontent"/>
          <w:b/>
        </w:rPr>
        <w:t xml:space="preserve">Keywords: </w:t>
      </w:r>
      <w:r>
        <w:rPr>
          <w:rStyle w:val="markedcontent"/>
        </w:rPr>
        <w:t xml:space="preserve">bivoltine, cluster, extension, sustainability, </w:t>
      </w:r>
      <w:proofErr w:type="spellStart"/>
      <w:r>
        <w:rPr>
          <w:rStyle w:val="markedcontent"/>
        </w:rPr>
        <w:t>vanya</w:t>
      </w:r>
      <w:proofErr w:type="spellEnd"/>
    </w:p>
    <w:p w:rsidR="00974508" w:rsidRDefault="00974508" w:rsidP="000D2D6B">
      <w:pPr>
        <w:pStyle w:val="NormalWeb"/>
        <w:spacing w:beforeAutospacing="0" w:after="0" w:afterAutospacing="0" w:line="276" w:lineRule="auto"/>
        <w:jc w:val="both"/>
        <w:rPr>
          <w:rStyle w:val="markedcontent"/>
          <w:sz w:val="20"/>
        </w:rPr>
      </w:pPr>
    </w:p>
    <w:p w:rsidR="00974508" w:rsidRDefault="00424BE6" w:rsidP="000D2D6B">
      <w:pPr>
        <w:pStyle w:val="NormalWeb"/>
        <w:spacing w:beforeAutospacing="0" w:after="0" w:afterAutospacing="0" w:line="276" w:lineRule="auto"/>
        <w:jc w:val="both"/>
        <w:rPr>
          <w:rStyle w:val="markedcontent"/>
          <w:sz w:val="20"/>
        </w:rPr>
      </w:pPr>
      <w:r>
        <w:rPr>
          <w:rStyle w:val="markedcontent"/>
          <w:b/>
        </w:rPr>
        <w:t xml:space="preserve">Introduction: -    </w:t>
      </w:r>
    </w:p>
    <w:p w:rsidR="000D2D6B" w:rsidRPr="00382064" w:rsidRDefault="00424BE6" w:rsidP="000D2D6B">
      <w:pPr>
        <w:pStyle w:val="NormalWeb"/>
        <w:spacing w:beforeAutospacing="0" w:after="0" w:afterAutospacing="0" w:line="276" w:lineRule="auto"/>
        <w:jc w:val="both"/>
      </w:pPr>
      <w:r>
        <w:rPr>
          <w:rStyle w:val="markedcontent"/>
          <w:color w:val="0E101A"/>
        </w:rPr>
        <w:t>Sericulture is a rural, cottage-based industry largely practiced by economically poor farmers. Currently, about 72.23% of India's mulberry silk is crossbreed (CB) silk, which lacks export quality. To boost exports, the focus has shifted toward producing high-quality bivoltine silk (</w:t>
      </w:r>
      <w:proofErr w:type="spellStart"/>
      <w:r>
        <w:rPr>
          <w:rStyle w:val="markedcontent"/>
          <w:color w:val="0E101A"/>
        </w:rPr>
        <w:t>Himantharaj</w:t>
      </w:r>
      <w:proofErr w:type="spellEnd"/>
      <w:r w:rsidR="00D44FB2">
        <w:rPr>
          <w:rStyle w:val="markedcontent"/>
          <w:color w:val="0E101A"/>
        </w:rPr>
        <w:t xml:space="preserve"> </w:t>
      </w:r>
      <w:r w:rsidR="00F77EBE" w:rsidRPr="00F77EBE">
        <w:rPr>
          <w:rStyle w:val="markedcontent"/>
          <w:i/>
          <w:color w:val="0E101A"/>
        </w:rPr>
        <w:t xml:space="preserve">et al., </w:t>
      </w:r>
      <w:r>
        <w:rPr>
          <w:rStyle w:val="markedcontent"/>
          <w:color w:val="0E101A"/>
        </w:rPr>
        <w:t xml:space="preserve">2012). </w:t>
      </w:r>
      <w:r>
        <w:t xml:space="preserve">One key initiative is the </w:t>
      </w:r>
      <w:r>
        <w:rPr>
          <w:rStyle w:val="StrongEmphasis"/>
          <w:b w:val="0"/>
          <w:bCs w:val="0"/>
        </w:rPr>
        <w:t xml:space="preserve">Cluster Promotion </w:t>
      </w:r>
      <w:proofErr w:type="spellStart"/>
      <w:r>
        <w:rPr>
          <w:rStyle w:val="StrongEmphasis"/>
          <w:b w:val="0"/>
          <w:bCs w:val="0"/>
        </w:rPr>
        <w:t>Programme</w:t>
      </w:r>
      <w:proofErr w:type="spellEnd"/>
      <w:r>
        <w:rPr>
          <w:rStyle w:val="StrongEmphasis"/>
          <w:b w:val="0"/>
          <w:bCs w:val="0"/>
        </w:rPr>
        <w:t xml:space="preserve"> (CPP)</w:t>
      </w:r>
      <w:r>
        <w:t>, a holistic and participatory approach linking research, extension, and farmers (</w:t>
      </w:r>
      <w:r w:rsidR="00A02DC8">
        <w:t xml:space="preserve">Sudhakar </w:t>
      </w:r>
      <w:r w:rsidR="00F77EBE" w:rsidRPr="00F77EBE">
        <w:rPr>
          <w:i/>
        </w:rPr>
        <w:t>et al.,</w:t>
      </w:r>
      <w:r w:rsidR="00D44FB2">
        <w:rPr>
          <w:i/>
        </w:rPr>
        <w:t xml:space="preserve"> </w:t>
      </w:r>
      <w:r w:rsidR="00A02DC8">
        <w:t>2019</w:t>
      </w:r>
      <w:r>
        <w:t xml:space="preserve">). Launched during the XI (2008–2012) and XII (2013–2019) Five-Year Plans, the CPP aimed to increase bivoltine silk production, quality, and productivity. Initially, 50 clusters were formed across 17 states, later expanding to 178 under the XII Plan (Anon., 2012), with a strong focus on southern silk-producing states (Sudhakar </w:t>
      </w:r>
      <w:r w:rsidR="00F77EBE" w:rsidRPr="00F77EBE">
        <w:rPr>
          <w:i/>
        </w:rPr>
        <w:t xml:space="preserve">et al., </w:t>
      </w:r>
      <w:r>
        <w:t xml:space="preserve">2019). For </w:t>
      </w:r>
      <w:proofErr w:type="spellStart"/>
      <w:r>
        <w:t>vanya</w:t>
      </w:r>
      <w:proofErr w:type="spellEnd"/>
      <w:r>
        <w:t xml:space="preserve"> silks like </w:t>
      </w:r>
      <w:proofErr w:type="spellStart"/>
      <w:r>
        <w:t>tasar</w:t>
      </w:r>
      <w:proofErr w:type="spellEnd"/>
      <w:r>
        <w:t xml:space="preserve">, 22 clusters were identified across key states (Anon., 2020). The cluster concept, originally introduced by Alfred Marshall in 1890 and later expanded by Michael Porter (1990), refers to geographically concentrated, interconnected enterprises that benefit from collaboration. Cluster </w:t>
      </w:r>
      <w:proofErr w:type="spellStart"/>
      <w:r>
        <w:t>programmes</w:t>
      </w:r>
      <w:proofErr w:type="spellEnd"/>
      <w:r>
        <w:t xml:space="preserve"> support these groups through funding, organization, and shared resources (Peter, 2015). In sericulture, clusters are formed by selecting nearby villages to ensure collective impact, efficient management, and coordination among stakeholders and agencies (Anon., 2012).</w:t>
      </w:r>
    </w:p>
    <w:p w:rsidR="000D2D6B" w:rsidRDefault="000D2D6B" w:rsidP="000D2D6B">
      <w:pPr>
        <w:pStyle w:val="NormalWeb"/>
        <w:spacing w:beforeAutospacing="0" w:after="0" w:afterAutospacing="0" w:line="276" w:lineRule="auto"/>
        <w:jc w:val="both"/>
        <w:rPr>
          <w:b/>
          <w:bCs/>
          <w:color w:val="0E101A"/>
        </w:rPr>
      </w:pPr>
    </w:p>
    <w:p w:rsidR="00BB6BEA" w:rsidRPr="00BB6BEA" w:rsidRDefault="00BB6BEA" w:rsidP="000D2D6B">
      <w:pPr>
        <w:pStyle w:val="NormalWeb"/>
        <w:spacing w:beforeAutospacing="0" w:after="0" w:afterAutospacing="0" w:line="276" w:lineRule="auto"/>
        <w:jc w:val="both"/>
        <w:rPr>
          <w:b/>
          <w:bCs/>
          <w:color w:val="0E101A"/>
        </w:rPr>
      </w:pPr>
      <w:r w:rsidRPr="00BB6BEA">
        <w:rPr>
          <w:b/>
          <w:bCs/>
          <w:color w:val="0E101A"/>
        </w:rPr>
        <w:t xml:space="preserve">Cluster Promotion </w:t>
      </w:r>
      <w:proofErr w:type="spellStart"/>
      <w:r w:rsidRPr="00BB6BEA">
        <w:rPr>
          <w:b/>
          <w:bCs/>
          <w:color w:val="0E101A"/>
        </w:rPr>
        <w:t>Programme</w:t>
      </w:r>
      <w:proofErr w:type="spellEnd"/>
      <w:r w:rsidRPr="00BB6BEA">
        <w:rPr>
          <w:b/>
          <w:bCs/>
          <w:color w:val="0E101A"/>
        </w:rPr>
        <w:t xml:space="preserve"> (CPP) Methodology and Services</w:t>
      </w:r>
    </w:p>
    <w:p w:rsidR="00BB6BEA" w:rsidRPr="00BB6BEA" w:rsidRDefault="00BB6BEA" w:rsidP="000D2D6B">
      <w:pPr>
        <w:pStyle w:val="NormalWeb"/>
        <w:spacing w:beforeAutospacing="0" w:after="0" w:afterAutospacing="0" w:line="276" w:lineRule="auto"/>
        <w:ind w:firstLine="720"/>
        <w:jc w:val="both"/>
        <w:rPr>
          <w:color w:val="0E101A"/>
        </w:rPr>
      </w:pPr>
      <w:r w:rsidRPr="000D2D6B">
        <w:rPr>
          <w:color w:val="0E101A"/>
        </w:rPr>
        <w:t xml:space="preserve">The </w:t>
      </w:r>
      <w:r w:rsidRPr="000D2D6B">
        <w:rPr>
          <w:bCs/>
          <w:color w:val="0E101A"/>
        </w:rPr>
        <w:t xml:space="preserve">Cluster Promotion </w:t>
      </w:r>
      <w:proofErr w:type="spellStart"/>
      <w:r w:rsidRPr="000D2D6B">
        <w:rPr>
          <w:bCs/>
          <w:color w:val="0E101A"/>
        </w:rPr>
        <w:t>Programme</w:t>
      </w:r>
      <w:proofErr w:type="spellEnd"/>
      <w:r w:rsidRPr="000D2D6B">
        <w:rPr>
          <w:bCs/>
          <w:color w:val="0E101A"/>
        </w:rPr>
        <w:t xml:space="preserve"> (CPP)</w:t>
      </w:r>
      <w:r w:rsidRPr="000D2D6B">
        <w:rPr>
          <w:color w:val="0E101A"/>
        </w:rPr>
        <w:t xml:space="preserve"> aimed to boost sericulture productivity by addressing farmer needs identified through a </w:t>
      </w:r>
      <w:r w:rsidRPr="000D2D6B">
        <w:rPr>
          <w:bCs/>
          <w:color w:val="0E101A"/>
        </w:rPr>
        <w:t>benchmark survey</w:t>
      </w:r>
      <w:r w:rsidRPr="00BB6BEA">
        <w:rPr>
          <w:color w:val="0E101A"/>
        </w:rPr>
        <w:t xml:space="preserve"> in selected, </w:t>
      </w:r>
      <w:proofErr w:type="spellStart"/>
      <w:r w:rsidRPr="00BB6BEA">
        <w:rPr>
          <w:color w:val="0E101A"/>
        </w:rPr>
        <w:t>agro</w:t>
      </w:r>
      <w:proofErr w:type="spellEnd"/>
      <w:r w:rsidRPr="00BB6BEA">
        <w:rPr>
          <w:color w:val="0E101A"/>
        </w:rPr>
        <w:t>-climatically suitable areas.</w:t>
      </w:r>
    </w:p>
    <w:p w:rsidR="00BB6BEA" w:rsidRPr="00BB6BEA" w:rsidRDefault="00BB6BEA" w:rsidP="000D2D6B">
      <w:pPr>
        <w:pStyle w:val="NormalWeb"/>
        <w:spacing w:beforeAutospacing="0" w:after="0" w:afterAutospacing="0" w:line="276" w:lineRule="auto"/>
        <w:ind w:firstLine="360"/>
        <w:jc w:val="both"/>
        <w:rPr>
          <w:color w:val="0E101A"/>
        </w:rPr>
      </w:pPr>
      <w:r w:rsidRPr="00BB6BEA">
        <w:rPr>
          <w:color w:val="0E101A"/>
        </w:rPr>
        <w:lastRenderedPageBreak/>
        <w:t>The CPP provided several critical inputs and services, with each cluster being equipped with key facilities managed by trained lead farmers:</w:t>
      </w:r>
    </w:p>
    <w:p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Farmers Field Schools (FFS):</w:t>
      </w:r>
      <w:r w:rsidRPr="000D2D6B">
        <w:rPr>
          <w:color w:val="0E101A"/>
        </w:rPr>
        <w:t xml:space="preserve"> Hands-on training promoting </w:t>
      </w:r>
      <w:r w:rsidRPr="000D2D6B">
        <w:rPr>
          <w:bCs/>
          <w:color w:val="0E101A"/>
        </w:rPr>
        <w:t>"learning by doing"</w:t>
      </w:r>
      <w:r w:rsidRPr="000D2D6B">
        <w:rPr>
          <w:color w:val="0E101A"/>
        </w:rPr>
        <w:t xml:space="preserve"> to build farmer expertise.</w:t>
      </w:r>
    </w:p>
    <w:p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Seri-Polyclinics:</w:t>
      </w:r>
      <w:r w:rsidRPr="000D2D6B">
        <w:rPr>
          <w:color w:val="0E101A"/>
        </w:rPr>
        <w:t xml:space="preserve"> Centers offering expert guidance on </w:t>
      </w:r>
      <w:r w:rsidRPr="000D2D6B">
        <w:rPr>
          <w:bCs/>
          <w:color w:val="0E101A"/>
        </w:rPr>
        <w:t>mulberry cultivation, pest control, and silkworm rearing</w:t>
      </w:r>
      <w:r w:rsidRPr="000D2D6B">
        <w:rPr>
          <w:color w:val="0E101A"/>
        </w:rPr>
        <w:t>, along with selling essential inputs.</w:t>
      </w:r>
    </w:p>
    <w:p w:rsidR="00BB6BEA" w:rsidRPr="000D2D6B" w:rsidRDefault="00BB6BEA" w:rsidP="000D2D6B">
      <w:pPr>
        <w:pStyle w:val="NormalWeb"/>
        <w:numPr>
          <w:ilvl w:val="0"/>
          <w:numId w:val="15"/>
        </w:numPr>
        <w:spacing w:beforeAutospacing="0" w:after="0" w:afterAutospacing="0" w:line="276" w:lineRule="auto"/>
        <w:jc w:val="both"/>
        <w:rPr>
          <w:color w:val="0E101A"/>
        </w:rPr>
      </w:pPr>
      <w:proofErr w:type="spellStart"/>
      <w:r w:rsidRPr="000D2D6B">
        <w:rPr>
          <w:bCs/>
          <w:color w:val="0E101A"/>
        </w:rPr>
        <w:t>Chawki</w:t>
      </w:r>
      <w:proofErr w:type="spellEnd"/>
      <w:r w:rsidRPr="000D2D6B">
        <w:rPr>
          <w:bCs/>
          <w:color w:val="0E101A"/>
        </w:rPr>
        <w:t xml:space="preserve"> Rearing </w:t>
      </w:r>
      <w:proofErr w:type="spellStart"/>
      <w:r w:rsidRPr="000D2D6B">
        <w:rPr>
          <w:bCs/>
          <w:color w:val="0E101A"/>
        </w:rPr>
        <w:t>Centres</w:t>
      </w:r>
      <w:proofErr w:type="spellEnd"/>
      <w:r w:rsidRPr="000D2D6B">
        <w:rPr>
          <w:bCs/>
          <w:color w:val="0E101A"/>
        </w:rPr>
        <w:t xml:space="preserve"> (CRCs):</w:t>
      </w:r>
      <w:r w:rsidRPr="000D2D6B">
        <w:rPr>
          <w:color w:val="0E101A"/>
        </w:rPr>
        <w:t xml:space="preserve"> Common facilities for centrally rearing and distributing </w:t>
      </w:r>
      <w:r w:rsidRPr="000D2D6B">
        <w:rPr>
          <w:bCs/>
          <w:color w:val="0E101A"/>
        </w:rPr>
        <w:t>young silkworms</w:t>
      </w:r>
      <w:r w:rsidRPr="000D2D6B">
        <w:rPr>
          <w:color w:val="0E101A"/>
        </w:rPr>
        <w:t xml:space="preserve"> under controlled conditions.</w:t>
      </w:r>
    </w:p>
    <w:p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Biocontrol Units:</w:t>
      </w:r>
      <w:r w:rsidRPr="000D2D6B">
        <w:rPr>
          <w:color w:val="0E101A"/>
        </w:rPr>
        <w:t xml:space="preserve"> Established to produce and raise awareness about </w:t>
      </w:r>
      <w:r w:rsidRPr="000D2D6B">
        <w:rPr>
          <w:bCs/>
          <w:color w:val="0E101A"/>
        </w:rPr>
        <w:t>eco-friendly pest control agents</w:t>
      </w:r>
      <w:r w:rsidRPr="000D2D6B">
        <w:rPr>
          <w:color w:val="0E101A"/>
        </w:rPr>
        <w:t>.</w:t>
      </w:r>
    </w:p>
    <w:p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Soil Testing Labs:</w:t>
      </w:r>
      <w:r w:rsidRPr="000D2D6B">
        <w:rPr>
          <w:color w:val="0E101A"/>
        </w:rPr>
        <w:t xml:space="preserve"> Set up to assess </w:t>
      </w:r>
      <w:r w:rsidRPr="000D2D6B">
        <w:rPr>
          <w:bCs/>
          <w:color w:val="0E101A"/>
        </w:rPr>
        <w:t>soil health</w:t>
      </w:r>
      <w:r w:rsidRPr="000D2D6B">
        <w:rPr>
          <w:color w:val="0E101A"/>
        </w:rPr>
        <w:t xml:space="preserve"> and recommend proper nutrient management for better yields.</w:t>
      </w:r>
    </w:p>
    <w:p w:rsidR="00BB6BEA"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 xml:space="preserve">Extension </w:t>
      </w:r>
      <w:proofErr w:type="spellStart"/>
      <w:r w:rsidRPr="000D2D6B">
        <w:rPr>
          <w:bCs/>
          <w:color w:val="0E101A"/>
        </w:rPr>
        <w:t>Programmes</w:t>
      </w:r>
      <w:proofErr w:type="spellEnd"/>
      <w:r w:rsidRPr="000D2D6B">
        <w:rPr>
          <w:bCs/>
          <w:color w:val="0E101A"/>
        </w:rPr>
        <w:t>:</w:t>
      </w:r>
      <w:r w:rsidRPr="000D2D6B">
        <w:rPr>
          <w:color w:val="0E101A"/>
        </w:rPr>
        <w:t xml:space="preserve"> Included training, demonstrations, and awareness drives to improve knowledge and technology adoption</w:t>
      </w:r>
      <w:r w:rsidRPr="00BB6BEA">
        <w:rPr>
          <w:color w:val="0E101A"/>
        </w:rPr>
        <w:t>.</w:t>
      </w:r>
    </w:p>
    <w:p w:rsidR="00BB6BEA" w:rsidRPr="00BB6BEA" w:rsidRDefault="00BB6BEA" w:rsidP="000D2D6B">
      <w:pPr>
        <w:pStyle w:val="NormalWeb"/>
        <w:spacing w:beforeAutospacing="0" w:after="0" w:afterAutospacing="0" w:line="276" w:lineRule="auto"/>
        <w:jc w:val="both"/>
        <w:rPr>
          <w:b/>
          <w:bCs/>
          <w:color w:val="0E101A"/>
        </w:rPr>
      </w:pPr>
      <w:r w:rsidRPr="00BB6BEA">
        <w:rPr>
          <w:b/>
          <w:bCs/>
          <w:color w:val="0E101A"/>
        </w:rPr>
        <w:t>Implementation Strategy</w:t>
      </w:r>
    </w:p>
    <w:p w:rsidR="00BB6BEA" w:rsidRPr="00BB6BEA" w:rsidRDefault="00BB6BEA" w:rsidP="000D2D6B">
      <w:pPr>
        <w:pStyle w:val="NormalWeb"/>
        <w:spacing w:beforeAutospacing="0" w:after="0" w:afterAutospacing="0" w:line="276" w:lineRule="auto"/>
        <w:ind w:firstLine="720"/>
        <w:jc w:val="both"/>
        <w:rPr>
          <w:color w:val="0E101A"/>
        </w:rPr>
      </w:pPr>
      <w:r w:rsidRPr="000D2D6B">
        <w:rPr>
          <w:color w:val="0E101A"/>
        </w:rPr>
        <w:t xml:space="preserve">After the benchmark survey identified farmers' issues, technology interventions were planned and implemented. Farmers with 1 acre of land followed </w:t>
      </w:r>
      <w:r w:rsidRPr="000D2D6B">
        <w:rPr>
          <w:bCs/>
          <w:color w:val="0E101A"/>
        </w:rPr>
        <w:t>5 crop cycles</w:t>
      </w:r>
      <w:r w:rsidRPr="000D2D6B">
        <w:rPr>
          <w:color w:val="0E101A"/>
        </w:rPr>
        <w:t xml:space="preserve"> per year, while those with 2 or more acres followed </w:t>
      </w:r>
      <w:r w:rsidRPr="000D2D6B">
        <w:rPr>
          <w:bCs/>
          <w:color w:val="0E101A"/>
        </w:rPr>
        <w:t>10</w:t>
      </w:r>
      <w:r w:rsidRPr="000D2D6B">
        <w:rPr>
          <w:color w:val="0E101A"/>
        </w:rPr>
        <w:t xml:space="preserve">. </w:t>
      </w:r>
      <w:proofErr w:type="spellStart"/>
      <w:r w:rsidRPr="000D2D6B">
        <w:rPr>
          <w:bCs/>
          <w:color w:val="0E101A"/>
        </w:rPr>
        <w:t>Chawki</w:t>
      </w:r>
      <w:proofErr w:type="spellEnd"/>
      <w:r w:rsidRPr="000D2D6B">
        <w:rPr>
          <w:bCs/>
          <w:color w:val="0E101A"/>
        </w:rPr>
        <w:t xml:space="preserve"> worms</w:t>
      </w:r>
      <w:r w:rsidRPr="000D2D6B">
        <w:rPr>
          <w:color w:val="0E101A"/>
        </w:rPr>
        <w:t xml:space="preserve"> were centrally reared and distributed for each crop</w:t>
      </w:r>
      <w:r w:rsidR="00625CB2">
        <w:rPr>
          <w:color w:val="0E101A"/>
        </w:rPr>
        <w:t xml:space="preserve"> (Anon. 2011)</w:t>
      </w:r>
      <w:r w:rsidRPr="000D2D6B">
        <w:rPr>
          <w:color w:val="0E101A"/>
        </w:rPr>
        <w:t xml:space="preserve">. Regular </w:t>
      </w:r>
      <w:r w:rsidRPr="000D2D6B">
        <w:rPr>
          <w:bCs/>
          <w:color w:val="0E101A"/>
        </w:rPr>
        <w:t>technical support</w:t>
      </w:r>
      <w:r w:rsidRPr="000D2D6B">
        <w:rPr>
          <w:color w:val="0E101A"/>
        </w:rPr>
        <w:t xml:space="preserve"> was provided by subject matter specialists. A </w:t>
      </w:r>
      <w:r w:rsidRPr="000D2D6B">
        <w:rPr>
          <w:bCs/>
          <w:color w:val="0E101A"/>
        </w:rPr>
        <w:t>Joint Level Cluster Promotion Committee (JLCPC)</w:t>
      </w:r>
      <w:r w:rsidRPr="000D2D6B">
        <w:rPr>
          <w:color w:val="0E101A"/>
        </w:rPr>
        <w:t>, including local Department of Sericulture (DoS) and Central Silk Board (CSB) staff and farmers, met biweekly to review and suggest improvements. The program also received support from agencies like RKVY and MSME</w:t>
      </w:r>
      <w:r w:rsidRPr="00BB6BEA">
        <w:rPr>
          <w:color w:val="0E101A"/>
        </w:rPr>
        <w:t>.</w:t>
      </w:r>
    </w:p>
    <w:p w:rsidR="00974508" w:rsidRDefault="00974508" w:rsidP="000D2D6B">
      <w:pPr>
        <w:pStyle w:val="NormalWeb"/>
        <w:spacing w:beforeAutospacing="0" w:after="0" w:afterAutospacing="0" w:line="276" w:lineRule="auto"/>
        <w:jc w:val="both"/>
        <w:rPr>
          <w:color w:val="0E101A"/>
        </w:rPr>
      </w:pPr>
    </w:p>
    <w:p w:rsidR="00974508" w:rsidRPr="008D1B98" w:rsidRDefault="00424BE6" w:rsidP="000D2D6B">
      <w:pPr>
        <w:spacing w:line="276" w:lineRule="auto"/>
        <w:jc w:val="both"/>
        <w:rPr>
          <w:rStyle w:val="markedcontent"/>
          <w:rFonts w:ascii="Times New Roman" w:hAnsi="Times New Roman" w:cs="Times New Roman"/>
          <w:b/>
          <w:sz w:val="24"/>
          <w:szCs w:val="24"/>
        </w:rPr>
      </w:pPr>
      <w:r w:rsidRPr="008D1B98">
        <w:rPr>
          <w:rStyle w:val="markedcontent"/>
          <w:rFonts w:ascii="Times New Roman" w:hAnsi="Times New Roman" w:cs="Times New Roman"/>
          <w:b/>
          <w:sz w:val="24"/>
          <w:szCs w:val="24"/>
        </w:rPr>
        <w:t>Cluster approach under RKVY (</w:t>
      </w:r>
      <w:proofErr w:type="spellStart"/>
      <w:r w:rsidRPr="008D1B98">
        <w:rPr>
          <w:rFonts w:ascii="Times New Roman" w:hAnsi="Times New Roman" w:cs="Times New Roman"/>
          <w:b/>
          <w:sz w:val="24"/>
          <w:szCs w:val="24"/>
        </w:rPr>
        <w:t>RashtriyaKrishiVikasYojana</w:t>
      </w:r>
      <w:proofErr w:type="spellEnd"/>
      <w:r w:rsidRPr="008D1B98">
        <w:rPr>
          <w:rFonts w:ascii="Times New Roman" w:hAnsi="Times New Roman" w:cs="Times New Roman"/>
          <w:b/>
          <w:sz w:val="24"/>
          <w:szCs w:val="24"/>
        </w:rPr>
        <w:t>)</w:t>
      </w:r>
      <w:r w:rsidRPr="008D1B98">
        <w:rPr>
          <w:rStyle w:val="markedcontent"/>
          <w:rFonts w:ascii="Times New Roman" w:hAnsi="Times New Roman" w:cs="Times New Roman"/>
          <w:b/>
          <w:sz w:val="24"/>
          <w:szCs w:val="24"/>
        </w:rPr>
        <w:t>: -</w:t>
      </w:r>
    </w:p>
    <w:p w:rsidR="008D1B98" w:rsidRPr="000D2D6B" w:rsidRDefault="008D1B98" w:rsidP="000D2D6B">
      <w:pPr>
        <w:pStyle w:val="NormalWeb"/>
        <w:spacing w:beforeAutospacing="0" w:after="0" w:afterAutospacing="0" w:line="276" w:lineRule="auto"/>
        <w:ind w:firstLine="720"/>
        <w:jc w:val="both"/>
      </w:pPr>
      <w:r w:rsidRPr="000D2D6B">
        <w:t xml:space="preserve">The </w:t>
      </w:r>
      <w:r w:rsidRPr="000D2D6B">
        <w:rPr>
          <w:bCs/>
        </w:rPr>
        <w:t>University of Agricultural Sciences, Bangalore</w:t>
      </w:r>
      <w:r w:rsidRPr="000D2D6B">
        <w:t xml:space="preserve">, implemented the </w:t>
      </w:r>
      <w:r w:rsidRPr="000D2D6B">
        <w:rPr>
          <w:bCs/>
        </w:rPr>
        <w:t>"Community Cluster Approach"</w:t>
      </w:r>
      <w:r w:rsidRPr="000D2D6B">
        <w:t xml:space="preserve"> sericulture project (costing Rs. 125 lakhs) from </w:t>
      </w:r>
      <w:r w:rsidRPr="000D2D6B">
        <w:rPr>
          <w:bCs/>
        </w:rPr>
        <w:t>2012–2016</w:t>
      </w:r>
      <w:r w:rsidRPr="000D2D6B">
        <w:t xml:space="preserve"> via the </w:t>
      </w:r>
      <w:r w:rsidRPr="000D2D6B">
        <w:rPr>
          <w:bCs/>
        </w:rPr>
        <w:t>College of Sericulture, Chintamani</w:t>
      </w:r>
      <w:r w:rsidRPr="000D2D6B">
        <w:t>.</w:t>
      </w:r>
    </w:p>
    <w:p w:rsidR="008D1B98" w:rsidRPr="000D2D6B" w:rsidRDefault="008D1B98" w:rsidP="000D2D6B">
      <w:pPr>
        <w:pStyle w:val="NormalWeb"/>
        <w:spacing w:beforeAutospacing="0" w:after="0" w:afterAutospacing="0" w:line="276" w:lineRule="auto"/>
        <w:ind w:firstLine="720"/>
        <w:jc w:val="both"/>
      </w:pPr>
      <w:r w:rsidRPr="000D2D6B">
        <w:t xml:space="preserve">The program was executed in two clusters: </w:t>
      </w:r>
      <w:proofErr w:type="spellStart"/>
      <w:r w:rsidRPr="000D2D6B">
        <w:rPr>
          <w:bCs/>
        </w:rPr>
        <w:t>Kathriguppe</w:t>
      </w:r>
      <w:proofErr w:type="spellEnd"/>
      <w:r w:rsidRPr="000D2D6B">
        <w:t xml:space="preserve"> (30 farmers, 32 acres) and </w:t>
      </w:r>
      <w:proofErr w:type="spellStart"/>
      <w:r w:rsidRPr="000D2D6B">
        <w:rPr>
          <w:bCs/>
        </w:rPr>
        <w:t>Lakshmidevakote</w:t>
      </w:r>
      <w:proofErr w:type="spellEnd"/>
      <w:r w:rsidRPr="000D2D6B">
        <w:t xml:space="preserve"> (60 farmers, 26 acres).</w:t>
      </w:r>
    </w:p>
    <w:p w:rsidR="008D1B98" w:rsidRPr="000D2D6B" w:rsidRDefault="008D1B98" w:rsidP="000D2D6B">
      <w:pPr>
        <w:pStyle w:val="NormalWeb"/>
        <w:spacing w:beforeAutospacing="0" w:after="0" w:afterAutospacing="0" w:line="276" w:lineRule="auto"/>
        <w:jc w:val="both"/>
      </w:pPr>
      <w:r w:rsidRPr="000D2D6B">
        <w:rPr>
          <w:bCs/>
        </w:rPr>
        <w:t>Key changes</w:t>
      </w:r>
      <w:r w:rsidRPr="000D2D6B">
        <w:t xml:space="preserve"> for the farmers, who previously reared low-yielding crossbreeds, included:</w:t>
      </w:r>
    </w:p>
    <w:p w:rsidR="008D1B98" w:rsidRPr="000D2D6B" w:rsidRDefault="008D1B98" w:rsidP="000D2D6B">
      <w:pPr>
        <w:pStyle w:val="NormalWeb"/>
        <w:numPr>
          <w:ilvl w:val="0"/>
          <w:numId w:val="13"/>
        </w:numPr>
        <w:spacing w:beforeAutospacing="0" w:after="0" w:afterAutospacing="0" w:line="276" w:lineRule="auto"/>
        <w:jc w:val="both"/>
      </w:pPr>
      <w:r w:rsidRPr="000D2D6B">
        <w:t xml:space="preserve">Switching to </w:t>
      </w:r>
      <w:r w:rsidRPr="000D2D6B">
        <w:rPr>
          <w:bCs/>
        </w:rPr>
        <w:t>high-yielding bivoltine hybrids</w:t>
      </w:r>
      <w:r w:rsidRPr="000D2D6B">
        <w:t>.</w:t>
      </w:r>
    </w:p>
    <w:p w:rsidR="008D1B98" w:rsidRPr="000D2D6B" w:rsidRDefault="008D1B98" w:rsidP="000D2D6B">
      <w:pPr>
        <w:pStyle w:val="NormalWeb"/>
        <w:numPr>
          <w:ilvl w:val="0"/>
          <w:numId w:val="13"/>
        </w:numPr>
        <w:spacing w:beforeAutospacing="0" w:after="0" w:afterAutospacing="0" w:line="276" w:lineRule="auto"/>
        <w:jc w:val="both"/>
      </w:pPr>
      <w:r w:rsidRPr="000D2D6B">
        <w:t xml:space="preserve">Adopting </w:t>
      </w:r>
      <w:r w:rsidRPr="000D2D6B">
        <w:rPr>
          <w:bCs/>
        </w:rPr>
        <w:t>improved cultivation and rearing practices</w:t>
      </w:r>
      <w:r w:rsidRPr="000D2D6B">
        <w:t xml:space="preserve"> (e.g., soil test-based fertilization, chemical application, and package of practices) as guided by supervisors.</w:t>
      </w:r>
    </w:p>
    <w:p w:rsidR="008D1B98" w:rsidRPr="000D2D6B" w:rsidRDefault="008D1B98" w:rsidP="000D2D6B">
      <w:pPr>
        <w:pStyle w:val="NormalWeb"/>
        <w:numPr>
          <w:ilvl w:val="0"/>
          <w:numId w:val="13"/>
        </w:numPr>
        <w:spacing w:beforeAutospacing="0" w:after="0" w:afterAutospacing="0" w:line="276" w:lineRule="auto"/>
        <w:jc w:val="both"/>
      </w:pPr>
      <w:r w:rsidRPr="000D2D6B">
        <w:t xml:space="preserve">Implementing better </w:t>
      </w:r>
      <w:r w:rsidRPr="000D2D6B">
        <w:rPr>
          <w:bCs/>
        </w:rPr>
        <w:t>production, grading, packing, and marketing technologies</w:t>
      </w:r>
      <w:r w:rsidRPr="000D2D6B">
        <w:t>.</w:t>
      </w:r>
    </w:p>
    <w:p w:rsidR="008D1B98" w:rsidRPr="000D2D6B" w:rsidRDefault="008D1B98" w:rsidP="000D2D6B">
      <w:pPr>
        <w:pStyle w:val="NormalWeb"/>
        <w:spacing w:beforeAutospacing="0" w:after="0" w:afterAutospacing="0" w:line="276" w:lineRule="auto"/>
        <w:jc w:val="both"/>
      </w:pPr>
      <w:r w:rsidRPr="000D2D6B">
        <w:t xml:space="preserve">The project led to a </w:t>
      </w:r>
      <w:r w:rsidRPr="000D2D6B">
        <w:rPr>
          <w:bCs/>
        </w:rPr>
        <w:t>20 percent increase in yield</w:t>
      </w:r>
      <w:r w:rsidRPr="000D2D6B">
        <w:t xml:space="preserve">, resulting in approximately </w:t>
      </w:r>
      <w:r w:rsidRPr="000D2D6B">
        <w:rPr>
          <w:bCs/>
        </w:rPr>
        <w:t>55,000 kg of high-quality cocoons</w:t>
      </w:r>
      <w:r w:rsidRPr="000D2D6B">
        <w:t xml:space="preserve"> produced annually for the next two years. The average bivoltine cocoon yield was recorded at </w:t>
      </w:r>
      <w:r w:rsidRPr="000D2D6B">
        <w:rPr>
          <w:bCs/>
        </w:rPr>
        <w:t>79.25 kg/100 </w:t>
      </w:r>
      <w:proofErr w:type="spellStart"/>
      <w:r w:rsidRPr="000D2D6B">
        <w:rPr>
          <w:bCs/>
        </w:rPr>
        <w:t>dfl</w:t>
      </w:r>
      <w:proofErr w:type="spellEnd"/>
      <w:r w:rsidRPr="000D2D6B">
        <w:t xml:space="preserve">, generating a price of </w:t>
      </w:r>
      <w:r w:rsidRPr="000D2D6B">
        <w:rPr>
          <w:bCs/>
        </w:rPr>
        <w:t>Rs. 3,00,375</w:t>
      </w:r>
      <w:r w:rsidRPr="000D2D6B">
        <w:t>. This demonstrated that with technology adoption and timely guidance, traditional farmers successfully mastered and produced quality bivoltine cocoon crops</w:t>
      </w:r>
      <w:r w:rsidR="00A02DC8">
        <w:t xml:space="preserve"> (Anon. 2022</w:t>
      </w:r>
      <w:r w:rsidR="00625CB2">
        <w:t>)</w:t>
      </w:r>
      <w:r w:rsidRPr="000D2D6B">
        <w:t>.</w:t>
      </w:r>
    </w:p>
    <w:p w:rsidR="008D1B98" w:rsidRDefault="008D1B98" w:rsidP="000D2D6B">
      <w:pPr>
        <w:pStyle w:val="NormalWeb"/>
        <w:spacing w:beforeAutospacing="0" w:after="0" w:afterAutospacing="0" w:line="276" w:lineRule="auto"/>
        <w:jc w:val="both"/>
        <w:rPr>
          <w:rFonts w:eastAsiaTheme="minorEastAsia"/>
          <w:b/>
          <w:color w:val="000000" w:themeColor="text1"/>
          <w:kern w:val="2"/>
          <w:sz w:val="28"/>
          <w:lang w:val="en-IN"/>
        </w:rPr>
      </w:pPr>
    </w:p>
    <w:p w:rsidR="00974508" w:rsidRDefault="00424BE6" w:rsidP="000D2D6B">
      <w:pPr>
        <w:pStyle w:val="NormalWeb"/>
        <w:spacing w:beforeAutospacing="0" w:after="0" w:afterAutospacing="0" w:line="276" w:lineRule="auto"/>
        <w:jc w:val="both"/>
        <w:rPr>
          <w:rFonts w:eastAsiaTheme="minorEastAsia"/>
          <w:b/>
          <w:color w:val="000000" w:themeColor="text1"/>
          <w:kern w:val="2"/>
          <w:lang w:val="en-IN"/>
        </w:rPr>
      </w:pPr>
      <w:r>
        <w:rPr>
          <w:rFonts w:eastAsiaTheme="minorEastAsia"/>
          <w:b/>
          <w:color w:val="000000" w:themeColor="text1"/>
          <w:kern w:val="2"/>
          <w:sz w:val="28"/>
          <w:lang w:val="en-IN"/>
        </w:rPr>
        <w:t xml:space="preserve">Silk cluster under MSME: </w:t>
      </w:r>
      <w:r>
        <w:rPr>
          <w:rFonts w:eastAsiaTheme="minorEastAsia"/>
          <w:b/>
          <w:color w:val="000000" w:themeColor="text1"/>
          <w:kern w:val="2"/>
          <w:lang w:val="en-IN"/>
        </w:rPr>
        <w:t>-</w:t>
      </w:r>
    </w:p>
    <w:p w:rsidR="00974508" w:rsidRDefault="006D070F" w:rsidP="000D2D6B">
      <w:pPr>
        <w:pStyle w:val="NormalWeb"/>
        <w:spacing w:beforeAutospacing="0" w:after="0" w:afterAutospacing="0" w:line="276" w:lineRule="auto"/>
        <w:jc w:val="both"/>
        <w:rPr>
          <w:rFonts w:eastAsiaTheme="minorEastAsia"/>
          <w:color w:val="000000" w:themeColor="text1"/>
          <w:kern w:val="2"/>
          <w:lang w:val="en-IN"/>
        </w:rPr>
      </w:pPr>
      <w:r>
        <w:rPr>
          <w:rFonts w:eastAsiaTheme="minorEastAsia"/>
          <w:color w:val="000000" w:themeColor="text1"/>
          <w:kern w:val="2"/>
          <w:lang w:val="en-IN"/>
        </w:rPr>
        <w:lastRenderedPageBreak/>
        <w:t xml:space="preserve">The </w:t>
      </w:r>
      <w:r w:rsidR="00424BE6">
        <w:rPr>
          <w:rFonts w:eastAsiaTheme="minorEastAsia"/>
          <w:color w:val="000000" w:themeColor="text1"/>
          <w:kern w:val="2"/>
          <w:lang w:val="en-IN"/>
        </w:rPr>
        <w:t>Ministry of M</w:t>
      </w:r>
      <w:r>
        <w:rPr>
          <w:rFonts w:eastAsiaTheme="minorEastAsia"/>
          <w:color w:val="000000" w:themeColor="text1"/>
          <w:kern w:val="2"/>
          <w:lang w:val="en-IN"/>
        </w:rPr>
        <w:t xml:space="preserve">icro, </w:t>
      </w:r>
      <w:r w:rsidR="00424BE6">
        <w:rPr>
          <w:rFonts w:eastAsiaTheme="minorEastAsia"/>
          <w:color w:val="000000" w:themeColor="text1"/>
          <w:kern w:val="2"/>
          <w:lang w:val="en-IN"/>
        </w:rPr>
        <w:t>S</w:t>
      </w:r>
      <w:r>
        <w:rPr>
          <w:rFonts w:eastAsiaTheme="minorEastAsia"/>
          <w:color w:val="000000" w:themeColor="text1"/>
          <w:kern w:val="2"/>
          <w:lang w:val="en-IN"/>
        </w:rPr>
        <w:t xml:space="preserve">mall and </w:t>
      </w:r>
      <w:r w:rsidR="00424BE6">
        <w:rPr>
          <w:rFonts w:eastAsiaTheme="minorEastAsia"/>
          <w:color w:val="000000" w:themeColor="text1"/>
          <w:kern w:val="2"/>
          <w:lang w:val="en-IN"/>
        </w:rPr>
        <w:t>M</w:t>
      </w:r>
      <w:r>
        <w:rPr>
          <w:rFonts w:eastAsiaTheme="minorEastAsia"/>
          <w:color w:val="000000" w:themeColor="text1"/>
          <w:kern w:val="2"/>
          <w:lang w:val="en-IN"/>
        </w:rPr>
        <w:t xml:space="preserve">edium </w:t>
      </w:r>
      <w:r w:rsidR="00424BE6">
        <w:rPr>
          <w:rFonts w:eastAsiaTheme="minorEastAsia"/>
          <w:color w:val="000000" w:themeColor="text1"/>
          <w:kern w:val="2"/>
          <w:lang w:val="en-IN"/>
        </w:rPr>
        <w:t>E</w:t>
      </w:r>
      <w:r>
        <w:rPr>
          <w:rFonts w:eastAsiaTheme="minorEastAsia"/>
          <w:color w:val="000000" w:themeColor="text1"/>
          <w:kern w:val="2"/>
          <w:lang w:val="en-IN"/>
        </w:rPr>
        <w:t>nterprises (MSME)</w:t>
      </w:r>
      <w:r w:rsidR="00424BE6">
        <w:rPr>
          <w:rFonts w:eastAsiaTheme="minorEastAsia"/>
          <w:color w:val="000000" w:themeColor="text1"/>
          <w:kern w:val="2"/>
          <w:lang w:val="en-IN"/>
        </w:rPr>
        <w:t xml:space="preserve"> has launched a scheme </w:t>
      </w:r>
      <w:r w:rsidR="00424BE6" w:rsidRPr="009834BC">
        <w:rPr>
          <w:rFonts w:eastAsiaTheme="minorEastAsia"/>
          <w:i/>
          <w:color w:val="000000" w:themeColor="text1"/>
          <w:kern w:val="2"/>
          <w:lang w:val="en-IN"/>
        </w:rPr>
        <w:t>i.e.</w:t>
      </w:r>
      <w:r w:rsidR="00424BE6">
        <w:rPr>
          <w:rFonts w:eastAsiaTheme="minorEastAsia"/>
          <w:color w:val="000000" w:themeColor="text1"/>
          <w:kern w:val="2"/>
          <w:lang w:val="en-IN"/>
        </w:rPr>
        <w:t xml:space="preserve"> Scheme of Fund for Regeneration of Traditional Industries in the year 2005 with the view to promote various cluster. Here are some of silk cluster under SFURTI scheme</w:t>
      </w:r>
      <w:r w:rsidR="00625CB2">
        <w:rPr>
          <w:rFonts w:eastAsiaTheme="minorEastAsia"/>
          <w:color w:val="000000" w:themeColor="text1"/>
          <w:kern w:val="2"/>
          <w:lang w:val="en-IN"/>
        </w:rPr>
        <w:t xml:space="preserve"> (Anon.2017)</w:t>
      </w:r>
      <w:r w:rsidR="00424BE6">
        <w:rPr>
          <w:rFonts w:eastAsiaTheme="minorEastAsia"/>
          <w:color w:val="000000" w:themeColor="text1"/>
          <w:kern w:val="2"/>
          <w:lang w:val="en-IN"/>
        </w:rPr>
        <w:t>.</w:t>
      </w:r>
    </w:p>
    <w:p w:rsidR="000D2D6B" w:rsidRDefault="000D2D6B" w:rsidP="000D2D6B">
      <w:pPr>
        <w:pStyle w:val="NormalWeb"/>
        <w:spacing w:beforeAutospacing="0" w:after="0" w:afterAutospacing="0" w:line="276" w:lineRule="auto"/>
        <w:jc w:val="both"/>
      </w:pPr>
    </w:p>
    <w:p w:rsidR="00974508" w:rsidRDefault="006D070F" w:rsidP="000D2D6B">
      <w:pPr>
        <w:spacing w:line="276" w:lineRule="auto"/>
        <w:jc w:val="both"/>
        <w:rPr>
          <w:rStyle w:val="markedcontent"/>
          <w:rFonts w:ascii="Times New Roman" w:hAnsi="Times New Roman" w:cs="Times New Roman"/>
          <w:b/>
          <w:sz w:val="24"/>
          <w:szCs w:val="24"/>
        </w:rPr>
      </w:pPr>
      <w:r>
        <w:rPr>
          <w:rStyle w:val="markedcontent"/>
          <w:rFonts w:ascii="Times New Roman" w:hAnsi="Times New Roman" w:cs="Times New Roman"/>
          <w:b/>
          <w:sz w:val="24"/>
          <w:szCs w:val="24"/>
        </w:rPr>
        <w:t xml:space="preserve">Table 1. </w:t>
      </w:r>
      <w:r w:rsidR="00424BE6">
        <w:rPr>
          <w:rStyle w:val="markedcontent"/>
          <w:rFonts w:ascii="Times New Roman" w:hAnsi="Times New Roman" w:cs="Times New Roman"/>
          <w:b/>
          <w:sz w:val="24"/>
          <w:szCs w:val="24"/>
        </w:rPr>
        <w:t xml:space="preserve">List of SFURTI cluster (Handloom sector) under Indian </w:t>
      </w:r>
      <w:r>
        <w:rPr>
          <w:rStyle w:val="markedcontent"/>
          <w:rFonts w:ascii="Times New Roman" w:hAnsi="Times New Roman" w:cs="Times New Roman"/>
          <w:b/>
          <w:sz w:val="24"/>
          <w:szCs w:val="24"/>
        </w:rPr>
        <w:t xml:space="preserve">Institute of Entrepreneurship: </w:t>
      </w:r>
    </w:p>
    <w:tbl>
      <w:tblPr>
        <w:tblStyle w:val="LightShading1"/>
        <w:tblW w:w="8905" w:type="dxa"/>
        <w:tblLayout w:type="fixed"/>
        <w:tblLook w:val="06A0" w:firstRow="1" w:lastRow="0" w:firstColumn="1" w:lastColumn="0" w:noHBand="1" w:noVBand="1"/>
      </w:tblPr>
      <w:tblGrid>
        <w:gridCol w:w="530"/>
        <w:gridCol w:w="4865"/>
        <w:gridCol w:w="2250"/>
        <w:gridCol w:w="1260"/>
      </w:tblGrid>
      <w:tr w:rsidR="00974508" w:rsidTr="000D2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rsidR="00974508" w:rsidRDefault="00424BE6" w:rsidP="000D2D6B">
            <w:pPr>
              <w:spacing w:after="0" w:line="276" w:lineRule="auto"/>
              <w:jc w:val="both"/>
              <w:rPr>
                <w:rFonts w:ascii="Times New Roman" w:hAnsi="Times New Roman" w:cs="Times New Roman"/>
                <w:b w:val="0"/>
                <w:sz w:val="24"/>
                <w:szCs w:val="24"/>
              </w:rPr>
            </w:pPr>
            <w:proofErr w:type="spellStart"/>
            <w:r>
              <w:rPr>
                <w:rFonts w:ascii="Times New Roman" w:eastAsia="Calibri" w:hAnsi="Times New Roman" w:cs="Times New Roman"/>
                <w:sz w:val="24"/>
                <w:szCs w:val="24"/>
              </w:rPr>
              <w:t>Sl</w:t>
            </w:r>
            <w:proofErr w:type="spellEnd"/>
            <w:r>
              <w:rPr>
                <w:rFonts w:ascii="Times New Roman" w:eastAsia="Calibri" w:hAnsi="Times New Roman" w:cs="Times New Roman"/>
                <w:sz w:val="24"/>
                <w:szCs w:val="24"/>
              </w:rPr>
              <w:t xml:space="preserve"> no.</w:t>
            </w:r>
          </w:p>
        </w:tc>
        <w:tc>
          <w:tcPr>
            <w:tcW w:w="4864" w:type="dxa"/>
          </w:tcPr>
          <w:p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Style w:val="markedcontent"/>
                <w:rFonts w:ascii="Times New Roman" w:eastAsia="Calibri" w:hAnsi="Times New Roman" w:cs="Times New Roman"/>
                <w:sz w:val="24"/>
                <w:szCs w:val="24"/>
              </w:rPr>
              <w:t>Name of the Cluster</w:t>
            </w:r>
          </w:p>
        </w:tc>
        <w:tc>
          <w:tcPr>
            <w:tcW w:w="2250" w:type="dxa"/>
          </w:tcPr>
          <w:p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Style w:val="markedcontent"/>
                <w:rFonts w:ascii="Times New Roman" w:eastAsia="Calibri" w:hAnsi="Times New Roman" w:cs="Times New Roman"/>
                <w:sz w:val="24"/>
                <w:szCs w:val="24"/>
              </w:rPr>
              <w:t>State</w:t>
            </w:r>
          </w:p>
        </w:tc>
        <w:tc>
          <w:tcPr>
            <w:tcW w:w="1260" w:type="dxa"/>
          </w:tcPr>
          <w:p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Style w:val="markedcontent"/>
                <w:rFonts w:ascii="Times New Roman" w:eastAsia="Calibri" w:hAnsi="Times New Roman" w:cs="Times New Roman"/>
                <w:sz w:val="24"/>
                <w:szCs w:val="24"/>
              </w:rPr>
              <w:t>Status</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Eri silk khadi cluster</w:t>
            </w:r>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ArunachalPradesh</w:t>
            </w:r>
            <w:proofErr w:type="spellEnd"/>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2</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Hastakalashilpa</w:t>
            </w:r>
            <w:proofErr w:type="spellEnd"/>
            <w:r>
              <w:rPr>
                <w:rStyle w:val="markedcontent"/>
                <w:rFonts w:ascii="Times New Roman" w:eastAsia="Calibri" w:hAnsi="Times New Roman" w:cs="Times New Roman"/>
                <w:sz w:val="24"/>
                <w:szCs w:val="24"/>
              </w:rPr>
              <w:t xml:space="preserve"> cluster, Mirza</w:t>
            </w:r>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3</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Manas</w:t>
            </w:r>
            <w:proofErr w:type="spellEnd"/>
            <w:r>
              <w:rPr>
                <w:rStyle w:val="markedcontent"/>
                <w:rFonts w:ascii="Times New Roman" w:eastAsia="Calibri" w:hAnsi="Times New Roman" w:cs="Times New Roman"/>
                <w:sz w:val="24"/>
                <w:szCs w:val="24"/>
              </w:rPr>
              <w:t xml:space="preserve"> traditional dress making cluster</w:t>
            </w:r>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4</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Pragati silk khadi cluster, </w:t>
            </w:r>
            <w:proofErr w:type="spellStart"/>
            <w:r>
              <w:rPr>
                <w:rStyle w:val="markedcontent"/>
                <w:rFonts w:ascii="Times New Roman" w:eastAsia="Calibri" w:hAnsi="Times New Roman" w:cs="Times New Roman"/>
                <w:sz w:val="24"/>
                <w:szCs w:val="24"/>
              </w:rPr>
              <w:t>Hajo</w:t>
            </w:r>
            <w:proofErr w:type="spellEnd"/>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5</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Silk and handicraft cluster, Lakhimpur</w:t>
            </w:r>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6</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Traditional dress making and </w:t>
            </w:r>
            <w:proofErr w:type="spellStart"/>
            <w:r>
              <w:rPr>
                <w:rStyle w:val="markedcontent"/>
                <w:rFonts w:ascii="Times New Roman" w:eastAsia="Calibri" w:hAnsi="Times New Roman" w:cs="Times New Roman"/>
                <w:sz w:val="24"/>
                <w:szCs w:val="24"/>
              </w:rPr>
              <w:t>embroiderycluster</w:t>
            </w:r>
            <w:proofErr w:type="spellEnd"/>
            <w:r>
              <w:rPr>
                <w:rStyle w:val="markedcontent"/>
                <w:rFonts w:ascii="Times New Roman" w:eastAsia="Calibri" w:hAnsi="Times New Roman" w:cs="Times New Roman"/>
                <w:sz w:val="24"/>
                <w:szCs w:val="24"/>
              </w:rPr>
              <w:t>, Kokrajhar</w:t>
            </w:r>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7</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Traditional dress making and embroidery cluster, </w:t>
            </w:r>
            <w:proofErr w:type="spellStart"/>
            <w:r>
              <w:rPr>
                <w:rStyle w:val="markedcontent"/>
                <w:rFonts w:ascii="Times New Roman" w:eastAsia="Calibri" w:hAnsi="Times New Roman" w:cs="Times New Roman"/>
                <w:sz w:val="24"/>
                <w:szCs w:val="24"/>
              </w:rPr>
              <w:t>Sipajhar</w:t>
            </w:r>
            <w:proofErr w:type="spellEnd"/>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8</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Artistic textile cluster, </w:t>
            </w:r>
            <w:proofErr w:type="spellStart"/>
            <w:r>
              <w:rPr>
                <w:rStyle w:val="markedcontent"/>
                <w:rFonts w:ascii="Times New Roman" w:eastAsia="Calibri" w:hAnsi="Times New Roman" w:cs="Times New Roman"/>
                <w:sz w:val="24"/>
                <w:szCs w:val="24"/>
              </w:rPr>
              <w:t>Bihdia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Kamrup</w:t>
            </w:r>
            <w:proofErr w:type="spellEnd"/>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9</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Artistic textile cluster, </w:t>
            </w:r>
            <w:proofErr w:type="spellStart"/>
            <w:r>
              <w:rPr>
                <w:rStyle w:val="markedcontent"/>
                <w:rFonts w:ascii="Times New Roman" w:eastAsia="Calibri" w:hAnsi="Times New Roman" w:cs="Times New Roman"/>
                <w:sz w:val="24"/>
                <w:szCs w:val="24"/>
              </w:rPr>
              <w:t>Udalguri</w:t>
            </w:r>
            <w:proofErr w:type="spellEnd"/>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10</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Baghara</w:t>
            </w:r>
            <w:proofErr w:type="spellEnd"/>
            <w:r>
              <w:rPr>
                <w:rStyle w:val="markedcontent"/>
                <w:rFonts w:ascii="Times New Roman" w:eastAsia="Calibri" w:hAnsi="Times New Roman" w:cs="Times New Roman"/>
                <w:sz w:val="24"/>
                <w:szCs w:val="24"/>
              </w:rPr>
              <w:t xml:space="preserve"> traditional dress making cluster</w:t>
            </w:r>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11</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Chenga</w:t>
            </w:r>
            <w:proofErr w:type="spellEnd"/>
            <w:r>
              <w:rPr>
                <w:rStyle w:val="markedcontent"/>
                <w:rFonts w:ascii="Times New Roman" w:eastAsia="Calibri" w:hAnsi="Times New Roman" w:cs="Times New Roman"/>
                <w:sz w:val="24"/>
                <w:szCs w:val="24"/>
              </w:rPr>
              <w:t xml:space="preserve"> traditional dress making and</w:t>
            </w:r>
            <w:r>
              <w:rPr>
                <w:rFonts w:ascii="Times New Roman" w:eastAsia="Calibri" w:hAnsi="Times New Roman" w:cs="Times New Roman"/>
                <w:sz w:val="24"/>
                <w:szCs w:val="24"/>
              </w:rPr>
              <w:br/>
            </w:r>
            <w:r>
              <w:rPr>
                <w:rStyle w:val="markedcontent"/>
                <w:rFonts w:ascii="Times New Roman" w:eastAsia="Calibri" w:hAnsi="Times New Roman" w:cs="Times New Roman"/>
                <w:sz w:val="24"/>
                <w:szCs w:val="24"/>
              </w:rPr>
              <w:t>weaving cluster</w:t>
            </w:r>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12</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Demoria</w:t>
            </w:r>
            <w:proofErr w:type="spellEnd"/>
            <w:r>
              <w:rPr>
                <w:rStyle w:val="markedcontent"/>
                <w:rFonts w:ascii="Times New Roman" w:eastAsia="Calibri" w:hAnsi="Times New Roman" w:cs="Times New Roman"/>
                <w:sz w:val="24"/>
                <w:szCs w:val="24"/>
              </w:rPr>
              <w:t xml:space="preserve"> handloom cluster</w:t>
            </w:r>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13</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Gorchiga</w:t>
            </w:r>
            <w:proofErr w:type="spellEnd"/>
            <w:r>
              <w:rPr>
                <w:rStyle w:val="markedcontent"/>
                <w:rFonts w:ascii="Times New Roman" w:eastAsia="Calibri" w:hAnsi="Times New Roman" w:cs="Times New Roman"/>
                <w:sz w:val="24"/>
                <w:szCs w:val="24"/>
              </w:rPr>
              <w:t xml:space="preserve"> traditional handloom cluster</w:t>
            </w:r>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14</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Readymade garment cluster</w:t>
            </w:r>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15</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Unique handicraft, </w:t>
            </w:r>
            <w:proofErr w:type="spellStart"/>
            <w:r>
              <w:rPr>
                <w:rStyle w:val="markedcontent"/>
                <w:rFonts w:ascii="Times New Roman" w:eastAsia="Calibri" w:hAnsi="Times New Roman" w:cs="Times New Roman"/>
                <w:sz w:val="24"/>
                <w:szCs w:val="24"/>
              </w:rPr>
              <w:t>endli</w:t>
            </w:r>
            <w:proofErr w:type="spellEnd"/>
            <w:r>
              <w:rPr>
                <w:rStyle w:val="markedcontent"/>
                <w:rFonts w:ascii="Times New Roman" w:eastAsia="Calibri" w:hAnsi="Times New Roman" w:cs="Times New Roman"/>
                <w:sz w:val="24"/>
                <w:szCs w:val="24"/>
              </w:rPr>
              <w:t xml:space="preserve"> silk and</w:t>
            </w:r>
            <w:r>
              <w:rPr>
                <w:rFonts w:ascii="Times New Roman" w:eastAsia="Calibri" w:hAnsi="Times New Roman" w:cs="Times New Roman"/>
                <w:sz w:val="24"/>
                <w:szCs w:val="24"/>
              </w:rPr>
              <w:br/>
            </w:r>
            <w:r>
              <w:rPr>
                <w:rStyle w:val="markedcontent"/>
                <w:rFonts w:ascii="Times New Roman" w:eastAsia="Calibri" w:hAnsi="Times New Roman" w:cs="Times New Roman"/>
                <w:sz w:val="24"/>
                <w:szCs w:val="24"/>
              </w:rPr>
              <w:t xml:space="preserve">handloom cluster, </w:t>
            </w:r>
            <w:proofErr w:type="spellStart"/>
            <w:r>
              <w:rPr>
                <w:rStyle w:val="markedcontent"/>
                <w:rFonts w:ascii="Times New Roman" w:eastAsia="Calibri" w:hAnsi="Times New Roman" w:cs="Times New Roman"/>
                <w:sz w:val="24"/>
                <w:szCs w:val="24"/>
              </w:rPr>
              <w:t>Majuli</w:t>
            </w:r>
            <w:proofErr w:type="spellEnd"/>
            <w:r>
              <w:rPr>
                <w:rStyle w:val="markedcontent"/>
                <w:rFonts w:ascii="Times New Roman" w:eastAsia="Calibri" w:hAnsi="Times New Roman" w:cs="Times New Roman"/>
                <w:sz w:val="24"/>
                <w:szCs w:val="24"/>
              </w:rPr>
              <w:t>, Jorhat</w:t>
            </w:r>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rsidTr="000D2D6B">
        <w:tc>
          <w:tcPr>
            <w:cnfStyle w:val="001000000000" w:firstRow="0" w:lastRow="0" w:firstColumn="1" w:lastColumn="0" w:oddVBand="0" w:evenVBand="0" w:oddHBand="0" w:evenHBand="0" w:firstRowFirstColumn="0" w:firstRowLastColumn="0" w:lastRowFirstColumn="0" w:lastRowLastColumn="0"/>
            <w:tcW w:w="530"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16</w:t>
            </w:r>
          </w:p>
        </w:tc>
        <w:tc>
          <w:tcPr>
            <w:tcW w:w="4864"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Silk and handicraft cluster, </w:t>
            </w:r>
            <w:proofErr w:type="spellStart"/>
            <w:r>
              <w:rPr>
                <w:rStyle w:val="markedcontent"/>
                <w:rFonts w:ascii="Times New Roman" w:eastAsia="Calibri" w:hAnsi="Times New Roman" w:cs="Times New Roman"/>
                <w:sz w:val="24"/>
                <w:szCs w:val="24"/>
              </w:rPr>
              <w:t>Kaliabor</w:t>
            </w:r>
            <w:proofErr w:type="spellEnd"/>
          </w:p>
        </w:tc>
        <w:tc>
          <w:tcPr>
            <w:tcW w:w="225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bl>
    <w:p w:rsidR="00974508" w:rsidRDefault="00424BE6" w:rsidP="000D2D6B">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D070F">
        <w:rPr>
          <w:rFonts w:ascii="Times New Roman" w:eastAsia="Times New Roman" w:hAnsi="Times New Roman" w:cs="Times New Roman"/>
          <w:sz w:val="24"/>
          <w:szCs w:val="24"/>
        </w:rPr>
        <w:t xml:space="preserve">Source: </w:t>
      </w:r>
      <w:r w:rsidR="00D44FB2">
        <w:rPr>
          <w:rFonts w:ascii="Times New Roman" w:eastAsia="Times New Roman" w:hAnsi="Times New Roman" w:cs="Times New Roman"/>
          <w:sz w:val="24"/>
          <w:szCs w:val="24"/>
        </w:rPr>
        <w:t xml:space="preserve">Anon., </w:t>
      </w:r>
      <w:proofErr w:type="gramStart"/>
      <w:r w:rsidR="00D44FB2">
        <w:rPr>
          <w:rFonts w:ascii="Times New Roman" w:eastAsia="Times New Roman" w:hAnsi="Times New Roman" w:cs="Times New Roman"/>
          <w:sz w:val="24"/>
          <w:szCs w:val="24"/>
        </w:rPr>
        <w:t xml:space="preserve">2022 </w:t>
      </w:r>
      <w:r>
        <w:rPr>
          <w:rFonts w:ascii="Times New Roman" w:eastAsia="Times New Roman" w:hAnsi="Times New Roman" w:cs="Times New Roman"/>
          <w:sz w:val="24"/>
          <w:szCs w:val="24"/>
        </w:rPr>
        <w:t>)</w:t>
      </w:r>
      <w:proofErr w:type="gramEnd"/>
    </w:p>
    <w:p w:rsidR="00974508" w:rsidRDefault="00424BE6" w:rsidP="000D2D6B">
      <w:pPr>
        <w:spacing w:line="276" w:lineRule="auto"/>
        <w:jc w:val="both"/>
        <w:rPr>
          <w:rFonts w:ascii="Times New Roman" w:hAnsi="Times New Roman" w:cs="Times New Roman"/>
          <w:b/>
          <w:sz w:val="24"/>
          <w:szCs w:val="24"/>
        </w:rPr>
      </w:pPr>
      <w:r>
        <w:rPr>
          <w:rFonts w:ascii="Times New Roman" w:hAnsi="Times New Roman" w:cs="Times New Roman"/>
          <w:b/>
          <w:sz w:val="24"/>
          <w:szCs w:val="24"/>
        </w:rPr>
        <w:t>Some of the silk cluster</w:t>
      </w:r>
      <w:r w:rsidR="009834BC">
        <w:rPr>
          <w:rFonts w:ascii="Times New Roman" w:hAnsi="Times New Roman" w:cs="Times New Roman"/>
          <w:b/>
          <w:sz w:val="24"/>
          <w:szCs w:val="24"/>
        </w:rPr>
        <w:t>s</w:t>
      </w:r>
      <w:r>
        <w:rPr>
          <w:rFonts w:ascii="Times New Roman" w:hAnsi="Times New Roman" w:cs="Times New Roman"/>
          <w:b/>
          <w:sz w:val="24"/>
          <w:szCs w:val="24"/>
        </w:rPr>
        <w:t xml:space="preserve"> in Assam and other North-Eastern states: -</w:t>
      </w:r>
    </w:p>
    <w:p w:rsidR="00974508" w:rsidRDefault="00424BE6" w:rsidP="000D2D6B">
      <w:pPr>
        <w:pStyle w:val="ListParagraph"/>
        <w:numPr>
          <w:ilvl w:val="0"/>
          <w:numId w:val="1"/>
        </w:numPr>
        <w:spacing w:line="276" w:lineRule="auto"/>
        <w:jc w:val="both"/>
      </w:pPr>
      <w:r>
        <w:rPr>
          <w:b/>
        </w:rPr>
        <w:t xml:space="preserve">Silk cluster in </w:t>
      </w:r>
      <w:proofErr w:type="spellStart"/>
      <w:r>
        <w:rPr>
          <w:b/>
        </w:rPr>
        <w:t>Kamrup</w:t>
      </w:r>
      <w:proofErr w:type="spellEnd"/>
      <w:r>
        <w:rPr>
          <w:b/>
        </w:rPr>
        <w:t xml:space="preserve"> district, Assam -      </w:t>
      </w:r>
    </w:p>
    <w:p w:rsidR="009834BC" w:rsidRPr="009834BC" w:rsidRDefault="009834BC" w:rsidP="000D2D6B">
      <w:pPr>
        <w:pStyle w:val="NormalWeb"/>
        <w:spacing w:line="276" w:lineRule="auto"/>
        <w:ind w:firstLine="360"/>
      </w:pPr>
      <w:r w:rsidRPr="009834BC">
        <w:t xml:space="preserve">The </w:t>
      </w:r>
      <w:proofErr w:type="spellStart"/>
      <w:r w:rsidRPr="009834BC">
        <w:rPr>
          <w:bCs/>
        </w:rPr>
        <w:t>Kamrup</w:t>
      </w:r>
      <w:proofErr w:type="spellEnd"/>
      <w:r w:rsidRPr="009834BC">
        <w:rPr>
          <w:bCs/>
        </w:rPr>
        <w:t xml:space="preserve"> district</w:t>
      </w:r>
      <w:r w:rsidRPr="009834BC">
        <w:t xml:space="preserve"> in Assam is the primary hub for </w:t>
      </w:r>
      <w:r w:rsidRPr="009834BC">
        <w:rPr>
          <w:bCs/>
        </w:rPr>
        <w:t>silk handloom weaving</w:t>
      </w:r>
      <w:r w:rsidRPr="009834BC">
        <w:t xml:space="preserve"> in the state, housing </w:t>
      </w:r>
      <w:r w:rsidRPr="009834BC">
        <w:rPr>
          <w:rStyle w:val="mord"/>
          <w:bCs/>
        </w:rPr>
        <w:t>175</w:t>
      </w:r>
      <w:r w:rsidRPr="009834BC">
        <w:rPr>
          <w:bCs/>
        </w:rPr>
        <w:t xml:space="preserve"> notified weaving clusters</w:t>
      </w:r>
      <w:r w:rsidRPr="009834BC">
        <w:t xml:space="preserve"> that account for approximately </w:t>
      </w:r>
      <w:r w:rsidRPr="009834BC">
        <w:rPr>
          <w:rStyle w:val="mord"/>
          <w:bCs/>
        </w:rPr>
        <w:t>70%</w:t>
      </w:r>
      <w:r w:rsidRPr="009834BC">
        <w:rPr>
          <w:bCs/>
        </w:rPr>
        <w:t xml:space="preserve"> of Assam's silk post-cocoon activities</w:t>
      </w:r>
      <w:r w:rsidRPr="009834BC">
        <w:t>.</w:t>
      </w:r>
    </w:p>
    <w:p w:rsidR="009834BC" w:rsidRPr="009834BC" w:rsidRDefault="009834BC" w:rsidP="000D2D6B">
      <w:pPr>
        <w:pStyle w:val="NormalWeb"/>
        <w:spacing w:line="276" w:lineRule="auto"/>
      </w:pPr>
      <w:proofErr w:type="spellStart"/>
      <w:r w:rsidRPr="009834BC">
        <w:t>Kamrup</w:t>
      </w:r>
      <w:proofErr w:type="spellEnd"/>
      <w:r w:rsidRPr="009834BC">
        <w:t xml:space="preserve"> also holds a dominant position in Northeast India's sericulture trade:</w:t>
      </w:r>
    </w:p>
    <w:p w:rsidR="009834BC" w:rsidRPr="009834BC" w:rsidRDefault="009834BC" w:rsidP="000D2D6B">
      <w:pPr>
        <w:pStyle w:val="NormalWeb"/>
        <w:numPr>
          <w:ilvl w:val="0"/>
          <w:numId w:val="16"/>
        </w:numPr>
        <w:suppressAutoHyphens w:val="0"/>
        <w:spacing w:before="100" w:after="100" w:line="276" w:lineRule="auto"/>
      </w:pPr>
      <w:r w:rsidRPr="009834BC">
        <w:t xml:space="preserve">It is the concentration point for </w:t>
      </w:r>
      <w:r w:rsidRPr="009834BC">
        <w:rPr>
          <w:bCs/>
        </w:rPr>
        <w:t xml:space="preserve">over </w:t>
      </w:r>
      <w:r w:rsidRPr="009834BC">
        <w:rPr>
          <w:rStyle w:val="mord"/>
          <w:bCs/>
        </w:rPr>
        <w:t>75%</w:t>
      </w:r>
      <w:r w:rsidRPr="009834BC">
        <w:rPr>
          <w:bCs/>
        </w:rPr>
        <w:t xml:space="preserve"> of the total </w:t>
      </w:r>
      <w:proofErr w:type="spellStart"/>
      <w:r w:rsidRPr="009834BC">
        <w:rPr>
          <w:bCs/>
          <w:i/>
          <w:iCs/>
        </w:rPr>
        <w:t>muga</w:t>
      </w:r>
      <w:proofErr w:type="spellEnd"/>
      <w:r w:rsidRPr="009834BC">
        <w:rPr>
          <w:bCs/>
        </w:rPr>
        <w:t xml:space="preserve"> cocoons</w:t>
      </w:r>
      <w:r w:rsidRPr="009834BC">
        <w:t xml:space="preserve"> and </w:t>
      </w:r>
      <w:r w:rsidRPr="009834BC">
        <w:rPr>
          <w:bCs/>
        </w:rPr>
        <w:t xml:space="preserve">over </w:t>
      </w:r>
      <w:r w:rsidRPr="009834BC">
        <w:rPr>
          <w:rStyle w:val="mord"/>
          <w:bCs/>
        </w:rPr>
        <w:t>50%</w:t>
      </w:r>
      <w:r w:rsidRPr="009834BC">
        <w:rPr>
          <w:bCs/>
        </w:rPr>
        <w:t xml:space="preserve"> of the total </w:t>
      </w:r>
      <w:proofErr w:type="spellStart"/>
      <w:r w:rsidRPr="009834BC">
        <w:rPr>
          <w:bCs/>
          <w:i/>
          <w:iCs/>
        </w:rPr>
        <w:t>eri</w:t>
      </w:r>
      <w:proofErr w:type="spellEnd"/>
      <w:r w:rsidRPr="009834BC">
        <w:rPr>
          <w:bCs/>
        </w:rPr>
        <w:t xml:space="preserve"> cocoons</w:t>
      </w:r>
      <w:r w:rsidRPr="009834BC">
        <w:t xml:space="preserve"> produced in the region.</w:t>
      </w:r>
    </w:p>
    <w:p w:rsidR="00974508" w:rsidRPr="009834BC" w:rsidRDefault="009834BC" w:rsidP="000D2D6B">
      <w:pPr>
        <w:pStyle w:val="NormalWeb"/>
        <w:numPr>
          <w:ilvl w:val="0"/>
          <w:numId w:val="16"/>
        </w:numPr>
        <w:suppressAutoHyphens w:val="0"/>
        <w:spacing w:before="100" w:after="100" w:line="276" w:lineRule="auto"/>
      </w:pPr>
      <w:r w:rsidRPr="009834BC">
        <w:t xml:space="preserve">The district is central to all subsequent activities, including </w:t>
      </w:r>
      <w:r w:rsidRPr="009834BC">
        <w:rPr>
          <w:bCs/>
        </w:rPr>
        <w:t xml:space="preserve">cocoon trading, yarn production, fabric weaving, and silk cloth </w:t>
      </w:r>
      <w:proofErr w:type="gramStart"/>
      <w:r w:rsidRPr="009834BC">
        <w:rPr>
          <w:bCs/>
        </w:rPr>
        <w:t>marketing</w:t>
      </w:r>
      <w:r w:rsidR="00424BE6" w:rsidRPr="009834BC">
        <w:t>(</w:t>
      </w:r>
      <w:proofErr w:type="spellStart"/>
      <w:proofErr w:type="gramEnd"/>
      <w:r w:rsidR="00424BE6" w:rsidRPr="009834BC">
        <w:t>Padaki</w:t>
      </w:r>
      <w:proofErr w:type="spellEnd"/>
      <w:r w:rsidR="00424BE6" w:rsidRPr="009834BC">
        <w:t xml:space="preserve"> and Mishra, 2010).</w:t>
      </w:r>
    </w:p>
    <w:p w:rsidR="00974508" w:rsidRDefault="005B6C4C" w:rsidP="000D2D6B">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TABLE 2 </w:t>
      </w:r>
      <w:r w:rsidR="00424BE6">
        <w:rPr>
          <w:rFonts w:ascii="Times New Roman" w:hAnsi="Times New Roman" w:cs="Times New Roman"/>
          <w:b/>
          <w:sz w:val="24"/>
          <w:szCs w:val="24"/>
        </w:rPr>
        <w:t xml:space="preserve">Cluster wise </w:t>
      </w:r>
      <w:proofErr w:type="spellStart"/>
      <w:r w:rsidR="00424BE6">
        <w:rPr>
          <w:rFonts w:ascii="Times New Roman" w:hAnsi="Times New Roman" w:cs="Times New Roman"/>
          <w:b/>
          <w:sz w:val="24"/>
          <w:szCs w:val="24"/>
        </w:rPr>
        <w:t>avtivities</w:t>
      </w:r>
      <w:proofErr w:type="spellEnd"/>
      <w:r w:rsidR="00424BE6">
        <w:rPr>
          <w:rFonts w:ascii="Times New Roman" w:hAnsi="Times New Roman" w:cs="Times New Roman"/>
          <w:b/>
          <w:sz w:val="24"/>
          <w:szCs w:val="24"/>
        </w:rPr>
        <w:t xml:space="preserve"> in </w:t>
      </w:r>
      <w:proofErr w:type="spellStart"/>
      <w:r w:rsidR="00424BE6">
        <w:rPr>
          <w:rFonts w:ascii="Times New Roman" w:hAnsi="Times New Roman" w:cs="Times New Roman"/>
          <w:b/>
          <w:sz w:val="24"/>
          <w:szCs w:val="24"/>
        </w:rPr>
        <w:t>Kamrup</w:t>
      </w:r>
      <w:proofErr w:type="spellEnd"/>
      <w:r w:rsidR="00424BE6">
        <w:rPr>
          <w:rFonts w:ascii="Times New Roman" w:hAnsi="Times New Roman" w:cs="Times New Roman"/>
          <w:b/>
          <w:sz w:val="24"/>
          <w:szCs w:val="24"/>
        </w:rPr>
        <w:t xml:space="preserve"> district-</w:t>
      </w:r>
    </w:p>
    <w:tbl>
      <w:tblPr>
        <w:tblStyle w:val="LightShading1"/>
        <w:tblW w:w="8985" w:type="dxa"/>
        <w:tblLayout w:type="fixed"/>
        <w:tblLook w:val="06A0" w:firstRow="1" w:lastRow="0" w:firstColumn="1" w:lastColumn="0" w:noHBand="1" w:noVBand="1"/>
      </w:tblPr>
      <w:tblGrid>
        <w:gridCol w:w="2985"/>
        <w:gridCol w:w="6000"/>
      </w:tblGrid>
      <w:tr w:rsidR="00974508" w:rsidTr="000D2D6B">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985" w:type="dxa"/>
          </w:tcPr>
          <w:p w:rsidR="00974508" w:rsidRDefault="00424BE6" w:rsidP="000D2D6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Name of cluster</w:t>
            </w:r>
          </w:p>
        </w:tc>
        <w:tc>
          <w:tcPr>
            <w:tcW w:w="5999" w:type="dxa"/>
          </w:tcPr>
          <w:p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Activities</w:t>
            </w:r>
          </w:p>
        </w:tc>
      </w:tr>
      <w:tr w:rsidR="00974508" w:rsidTr="000D2D6B">
        <w:trPr>
          <w:trHeight w:val="1950"/>
        </w:trPr>
        <w:tc>
          <w:tcPr>
            <w:cnfStyle w:val="001000000000" w:firstRow="0" w:lastRow="0" w:firstColumn="1" w:lastColumn="0" w:oddVBand="0" w:evenVBand="0" w:oddHBand="0" w:evenHBand="0" w:firstRowFirstColumn="0" w:firstRowLastColumn="0" w:lastRowFirstColumn="0" w:lastRowLastColumn="0"/>
            <w:tcW w:w="2985" w:type="dxa"/>
          </w:tcPr>
          <w:p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Sualkuchi</w:t>
            </w:r>
            <w:proofErr w:type="spellEnd"/>
            <w:r w:rsidRPr="000D2D6B">
              <w:rPr>
                <w:rFonts w:ascii="Times New Roman" w:eastAsia="Calibri" w:hAnsi="Times New Roman" w:cs="Times New Roman"/>
                <w:b w:val="0"/>
                <w:sz w:val="24"/>
                <w:szCs w:val="24"/>
              </w:rPr>
              <w:t xml:space="preserve"> and </w:t>
            </w:r>
            <w:proofErr w:type="spellStart"/>
            <w:r w:rsidRPr="000D2D6B">
              <w:rPr>
                <w:rFonts w:ascii="Times New Roman" w:eastAsia="Calibri" w:hAnsi="Times New Roman" w:cs="Times New Roman"/>
                <w:b w:val="0"/>
                <w:sz w:val="24"/>
                <w:szCs w:val="24"/>
              </w:rPr>
              <w:t>Hazo</w:t>
            </w:r>
            <w:proofErr w:type="spellEnd"/>
          </w:p>
        </w:tc>
        <w:tc>
          <w:tcPr>
            <w:tcW w:w="5999"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reeling and mulberry twisting</w:t>
            </w:r>
          </w:p>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yarn trading</w:t>
            </w:r>
          </w:p>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Mulberry, </w:t>
            </w: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weaving</w:t>
            </w:r>
          </w:p>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Mulberry, </w:t>
            </w: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trading</w:t>
            </w:r>
          </w:p>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Design and support services</w:t>
            </w:r>
          </w:p>
        </w:tc>
      </w:tr>
      <w:tr w:rsidR="00974508" w:rsidTr="000D2D6B">
        <w:trPr>
          <w:trHeight w:val="1950"/>
        </w:trPr>
        <w:tc>
          <w:tcPr>
            <w:cnfStyle w:val="001000000000" w:firstRow="0" w:lastRow="0" w:firstColumn="1" w:lastColumn="0" w:oddVBand="0" w:evenVBand="0" w:oddHBand="0" w:evenHBand="0" w:firstRowFirstColumn="0" w:firstRowLastColumn="0" w:lastRowFirstColumn="0" w:lastRowLastColumn="0"/>
            <w:tcW w:w="2985" w:type="dxa"/>
          </w:tcPr>
          <w:p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Palashbari</w:t>
            </w:r>
            <w:proofErr w:type="spellEnd"/>
            <w:r w:rsidRPr="000D2D6B">
              <w:rPr>
                <w:rFonts w:ascii="Times New Roman" w:eastAsia="Calibri" w:hAnsi="Times New Roman" w:cs="Times New Roman"/>
                <w:b w:val="0"/>
                <w:sz w:val="24"/>
                <w:szCs w:val="24"/>
              </w:rPr>
              <w:t xml:space="preserve">, </w:t>
            </w:r>
          </w:p>
          <w:p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Bijayanagar</w:t>
            </w:r>
            <w:proofErr w:type="spellEnd"/>
            <w:r w:rsidRPr="000D2D6B">
              <w:rPr>
                <w:rFonts w:ascii="Times New Roman" w:eastAsia="Calibri" w:hAnsi="Times New Roman" w:cs="Times New Roman"/>
                <w:b w:val="0"/>
                <w:sz w:val="24"/>
                <w:szCs w:val="24"/>
              </w:rPr>
              <w:t>,</w:t>
            </w:r>
          </w:p>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 xml:space="preserve">Rampur, </w:t>
            </w:r>
          </w:p>
          <w:p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Harubori</w:t>
            </w:r>
            <w:proofErr w:type="spellEnd"/>
            <w:r w:rsidRPr="000D2D6B">
              <w:rPr>
                <w:rFonts w:ascii="Times New Roman" w:eastAsia="Calibri" w:hAnsi="Times New Roman" w:cs="Times New Roman"/>
                <w:b w:val="0"/>
                <w:sz w:val="24"/>
                <w:szCs w:val="24"/>
              </w:rPr>
              <w:t xml:space="preserve">, </w:t>
            </w:r>
          </w:p>
          <w:p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Borduar</w:t>
            </w:r>
            <w:proofErr w:type="spellEnd"/>
            <w:r w:rsidRPr="000D2D6B">
              <w:rPr>
                <w:rFonts w:ascii="Times New Roman" w:eastAsia="Calibri" w:hAnsi="Times New Roman" w:cs="Times New Roman"/>
                <w:b w:val="0"/>
                <w:sz w:val="24"/>
                <w:szCs w:val="24"/>
              </w:rPr>
              <w:t xml:space="preserve"> and Rani</w:t>
            </w:r>
          </w:p>
        </w:tc>
        <w:tc>
          <w:tcPr>
            <w:tcW w:w="5999"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eri</w:t>
            </w:r>
            <w:proofErr w:type="spellEnd"/>
            <w:r>
              <w:rPr>
                <w:rFonts w:ascii="Times New Roman" w:eastAsia="Calibri" w:hAnsi="Times New Roman" w:cs="Times New Roman"/>
                <w:sz w:val="24"/>
                <w:szCs w:val="24"/>
              </w:rPr>
              <w:t xml:space="preserve"> cocoon and waste trading</w:t>
            </w:r>
          </w:p>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silk reeling and </w:t>
            </w:r>
            <w:proofErr w:type="spellStart"/>
            <w:r>
              <w:rPr>
                <w:rFonts w:ascii="Times New Roman" w:eastAsia="Calibri" w:hAnsi="Times New Roman" w:cs="Times New Roman"/>
                <w:sz w:val="24"/>
                <w:szCs w:val="24"/>
              </w:rPr>
              <w:t>eri-muga</w:t>
            </w:r>
            <w:proofErr w:type="spellEnd"/>
            <w:r>
              <w:rPr>
                <w:rFonts w:ascii="Times New Roman" w:eastAsia="Calibri" w:hAnsi="Times New Roman" w:cs="Times New Roman"/>
                <w:sz w:val="24"/>
                <w:szCs w:val="24"/>
              </w:rPr>
              <w:t xml:space="preserve"> silk spinning</w:t>
            </w:r>
          </w:p>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eastAsia="Calibri" w:hAnsi="Times New Roman" w:cs="Times New Roman"/>
                <w:sz w:val="24"/>
                <w:szCs w:val="24"/>
              </w:rPr>
              <w:t>Muga-eri</w:t>
            </w:r>
            <w:proofErr w:type="spellEnd"/>
            <w:r>
              <w:rPr>
                <w:rFonts w:ascii="Times New Roman" w:eastAsia="Calibri" w:hAnsi="Times New Roman" w:cs="Times New Roman"/>
                <w:sz w:val="24"/>
                <w:szCs w:val="24"/>
              </w:rPr>
              <w:t xml:space="preserve"> silk yarn trading</w:t>
            </w:r>
          </w:p>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Weaving of </w:t>
            </w:r>
            <w:proofErr w:type="spellStart"/>
            <w:r>
              <w:rPr>
                <w:rFonts w:ascii="Times New Roman" w:eastAsia="Calibri" w:hAnsi="Times New Roman" w:cs="Times New Roman"/>
                <w:sz w:val="24"/>
                <w:szCs w:val="24"/>
              </w:rPr>
              <w:t>eri-muga</w:t>
            </w:r>
            <w:proofErr w:type="spellEnd"/>
            <w:r>
              <w:rPr>
                <w:rFonts w:ascii="Times New Roman" w:eastAsia="Calibri" w:hAnsi="Times New Roman" w:cs="Times New Roman"/>
                <w:sz w:val="24"/>
                <w:szCs w:val="24"/>
              </w:rPr>
              <w:t xml:space="preserve"> spun fabrics</w:t>
            </w:r>
          </w:p>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Trading-</w:t>
            </w:r>
            <w:proofErr w:type="spellStart"/>
            <w:r>
              <w:rPr>
                <w:rFonts w:ascii="Times New Roman" w:eastAsia="Calibri" w:hAnsi="Times New Roman" w:cs="Times New Roman"/>
                <w:sz w:val="24"/>
                <w:szCs w:val="24"/>
              </w:rPr>
              <w:t>eri</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spun silk fabrics</w:t>
            </w:r>
          </w:p>
        </w:tc>
      </w:tr>
      <w:tr w:rsidR="00974508" w:rsidTr="000D2D6B">
        <w:trPr>
          <w:trHeight w:val="1158"/>
        </w:trPr>
        <w:tc>
          <w:tcPr>
            <w:cnfStyle w:val="001000000000" w:firstRow="0" w:lastRow="0" w:firstColumn="1" w:lastColumn="0" w:oddVBand="0" w:evenVBand="0" w:oddHBand="0" w:evenHBand="0" w:firstRowFirstColumn="0" w:firstRowLastColumn="0" w:lastRowFirstColumn="0" w:lastRowLastColumn="0"/>
            <w:tcW w:w="2985" w:type="dxa"/>
          </w:tcPr>
          <w:p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Chaygaon</w:t>
            </w:r>
            <w:proofErr w:type="spellEnd"/>
            <w:r w:rsidRPr="000D2D6B">
              <w:rPr>
                <w:rFonts w:ascii="Times New Roman" w:eastAsia="Calibri" w:hAnsi="Times New Roman" w:cs="Times New Roman"/>
                <w:b w:val="0"/>
                <w:sz w:val="24"/>
                <w:szCs w:val="24"/>
              </w:rPr>
              <w:t xml:space="preserve">, </w:t>
            </w:r>
          </w:p>
          <w:p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Bongaon</w:t>
            </w:r>
            <w:proofErr w:type="spellEnd"/>
            <w:r w:rsidRPr="000D2D6B">
              <w:rPr>
                <w:rFonts w:ascii="Times New Roman" w:eastAsia="Calibri" w:hAnsi="Times New Roman" w:cs="Times New Roman"/>
                <w:b w:val="0"/>
                <w:sz w:val="24"/>
                <w:szCs w:val="24"/>
              </w:rPr>
              <w:t xml:space="preserve"> and </w:t>
            </w:r>
          </w:p>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Boko</w:t>
            </w:r>
          </w:p>
        </w:tc>
        <w:tc>
          <w:tcPr>
            <w:tcW w:w="5999"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eastAsia="Calibri" w:hAnsi="Times New Roman" w:cs="Times New Roman"/>
                <w:sz w:val="24"/>
                <w:szCs w:val="24"/>
              </w:rPr>
              <w:t>Muga-eri</w:t>
            </w:r>
            <w:proofErr w:type="spellEnd"/>
            <w:r>
              <w:rPr>
                <w:rFonts w:ascii="Times New Roman" w:eastAsia="Calibri" w:hAnsi="Times New Roman" w:cs="Times New Roman"/>
                <w:sz w:val="24"/>
                <w:szCs w:val="24"/>
              </w:rPr>
              <w:t xml:space="preserve"> rearing and cocoon trading</w:t>
            </w:r>
          </w:p>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Eri spinning- weaving</w:t>
            </w:r>
          </w:p>
        </w:tc>
      </w:tr>
      <w:tr w:rsidR="00974508" w:rsidTr="000D2D6B">
        <w:trPr>
          <w:trHeight w:val="1554"/>
        </w:trPr>
        <w:tc>
          <w:tcPr>
            <w:cnfStyle w:val="001000000000" w:firstRow="0" w:lastRow="0" w:firstColumn="1" w:lastColumn="0" w:oddVBand="0" w:evenVBand="0" w:oddHBand="0" w:evenHBand="0" w:firstRowFirstColumn="0" w:firstRowLastColumn="0" w:lastRowFirstColumn="0" w:lastRowLastColumn="0"/>
            <w:tcW w:w="2985" w:type="dxa"/>
          </w:tcPr>
          <w:p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 xml:space="preserve">Guwahati- </w:t>
            </w:r>
            <w:proofErr w:type="spellStart"/>
            <w:r w:rsidRPr="000D2D6B">
              <w:rPr>
                <w:rFonts w:ascii="Times New Roman" w:eastAsia="Calibri" w:hAnsi="Times New Roman" w:cs="Times New Roman"/>
                <w:b w:val="0"/>
                <w:sz w:val="24"/>
                <w:szCs w:val="24"/>
              </w:rPr>
              <w:t>Kamrup</w:t>
            </w:r>
            <w:proofErr w:type="spellEnd"/>
            <w:r w:rsidRPr="000D2D6B">
              <w:rPr>
                <w:rFonts w:ascii="Times New Roman" w:eastAsia="Calibri" w:hAnsi="Times New Roman" w:cs="Times New Roman"/>
                <w:b w:val="0"/>
                <w:sz w:val="24"/>
                <w:szCs w:val="24"/>
              </w:rPr>
              <w:t xml:space="preserve"> metro</w:t>
            </w:r>
          </w:p>
        </w:tc>
        <w:tc>
          <w:tcPr>
            <w:tcW w:w="5999"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Mulberry- </w:t>
            </w:r>
            <w:proofErr w:type="spellStart"/>
            <w:r>
              <w:rPr>
                <w:rFonts w:ascii="Times New Roman" w:eastAsia="Calibri" w:hAnsi="Times New Roman" w:cs="Times New Roman"/>
                <w:sz w:val="24"/>
                <w:szCs w:val="24"/>
              </w:rPr>
              <w:t>eri</w:t>
            </w:r>
            <w:proofErr w:type="spellEnd"/>
            <w:r>
              <w:rPr>
                <w:rFonts w:ascii="Times New Roman" w:eastAsia="Calibri" w:hAnsi="Times New Roman" w:cs="Times New Roman"/>
                <w:sz w:val="24"/>
                <w:szCs w:val="24"/>
              </w:rPr>
              <w:t xml:space="preserve"> seed supply</w:t>
            </w:r>
          </w:p>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Mulberry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yarn trading</w:t>
            </w:r>
          </w:p>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and mulberry fabrics trading</w:t>
            </w:r>
          </w:p>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Marketing promotion, expo and export</w:t>
            </w:r>
          </w:p>
        </w:tc>
      </w:tr>
      <w:tr w:rsidR="00974508" w:rsidTr="000D2D6B">
        <w:trPr>
          <w:trHeight w:val="381"/>
        </w:trPr>
        <w:tc>
          <w:tcPr>
            <w:cnfStyle w:val="001000000000" w:firstRow="0" w:lastRow="0" w:firstColumn="1" w:lastColumn="0" w:oddVBand="0" w:evenVBand="0" w:oddHBand="0" w:evenHBand="0" w:firstRowFirstColumn="0" w:firstRowLastColumn="0" w:lastRowFirstColumn="0" w:lastRowLastColumn="0"/>
            <w:tcW w:w="2985" w:type="dxa"/>
          </w:tcPr>
          <w:p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Rangia</w:t>
            </w:r>
            <w:proofErr w:type="spellEnd"/>
            <w:r w:rsidRPr="000D2D6B">
              <w:rPr>
                <w:rFonts w:ascii="Times New Roman" w:eastAsia="Calibri" w:hAnsi="Times New Roman" w:cs="Times New Roman"/>
                <w:b w:val="0"/>
                <w:sz w:val="24"/>
                <w:szCs w:val="24"/>
              </w:rPr>
              <w:t xml:space="preserve"> sub-division</w:t>
            </w:r>
          </w:p>
        </w:tc>
        <w:tc>
          <w:tcPr>
            <w:tcW w:w="5999" w:type="dxa"/>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Eri spinning and weaving</w:t>
            </w:r>
          </w:p>
        </w:tc>
      </w:tr>
    </w:tbl>
    <w:p w:rsidR="00974508" w:rsidRDefault="00974508" w:rsidP="000D2D6B">
      <w:pPr>
        <w:spacing w:line="276" w:lineRule="auto"/>
        <w:jc w:val="both"/>
        <w:rPr>
          <w:rFonts w:ascii="Times New Roman" w:hAnsi="Times New Roman" w:cs="Times New Roman"/>
          <w:b/>
          <w:sz w:val="24"/>
          <w:szCs w:val="24"/>
        </w:rPr>
      </w:pPr>
    </w:p>
    <w:p w:rsidR="00974508" w:rsidRDefault="00424BE6" w:rsidP="000D2D6B">
      <w:pPr>
        <w:pStyle w:val="ListParagraph"/>
        <w:numPr>
          <w:ilvl w:val="0"/>
          <w:numId w:val="1"/>
        </w:numPr>
        <w:spacing w:line="276" w:lineRule="auto"/>
        <w:jc w:val="both"/>
        <w:rPr>
          <w:rStyle w:val="markedcontent"/>
          <w:b/>
        </w:rPr>
      </w:pPr>
      <w:proofErr w:type="spellStart"/>
      <w:r>
        <w:rPr>
          <w:rStyle w:val="markedcontent"/>
          <w:b/>
        </w:rPr>
        <w:t>Sivasagar</w:t>
      </w:r>
      <w:proofErr w:type="spellEnd"/>
      <w:r>
        <w:rPr>
          <w:rStyle w:val="markedcontent"/>
          <w:b/>
        </w:rPr>
        <w:t xml:space="preserve"> mega handloom cluster-</w:t>
      </w:r>
    </w:p>
    <w:p w:rsidR="009834BC" w:rsidRPr="000D2D6B" w:rsidRDefault="00424BE6" w:rsidP="000D2D6B">
      <w:pPr>
        <w:jc w:val="both"/>
        <w:rPr>
          <w:rFonts w:ascii="Times New Roman" w:hAnsi="Times New Roman" w:cs="Times New Roman"/>
          <w:sz w:val="24"/>
        </w:rPr>
      </w:pPr>
      <w:r>
        <w:rPr>
          <w:rStyle w:val="Strong"/>
          <w:color w:val="0E101A"/>
        </w:rPr>
        <w:t>        </w:t>
      </w:r>
      <w:r>
        <w:rPr>
          <w:rStyle w:val="Strong"/>
          <w:color w:val="0E101A"/>
        </w:rPr>
        <w:tab/>
      </w:r>
      <w:r w:rsidR="009834BC" w:rsidRPr="000D2D6B">
        <w:rPr>
          <w:rFonts w:ascii="Times New Roman" w:hAnsi="Times New Roman" w:cs="Times New Roman"/>
          <w:sz w:val="24"/>
        </w:rPr>
        <w:t xml:space="preserve">The project, which covered the entire </w:t>
      </w:r>
      <w:proofErr w:type="spellStart"/>
      <w:r w:rsidR="009834BC" w:rsidRPr="000D2D6B">
        <w:rPr>
          <w:rFonts w:ascii="Times New Roman" w:hAnsi="Times New Roman" w:cs="Times New Roman"/>
          <w:sz w:val="24"/>
        </w:rPr>
        <w:t>Sivasagar</w:t>
      </w:r>
      <w:proofErr w:type="spellEnd"/>
      <w:r w:rsidR="009834BC" w:rsidRPr="000D2D6B">
        <w:rPr>
          <w:rFonts w:ascii="Times New Roman" w:hAnsi="Times New Roman" w:cs="Times New Roman"/>
          <w:sz w:val="24"/>
        </w:rPr>
        <w:t xml:space="preserve"> district, was announced by the Union Finance Minister in the Budget 2008-</w:t>
      </w:r>
      <w:proofErr w:type="gramStart"/>
      <w:r w:rsidR="009834BC" w:rsidRPr="000D2D6B">
        <w:rPr>
          <w:rFonts w:ascii="Times New Roman" w:hAnsi="Times New Roman" w:cs="Times New Roman"/>
          <w:sz w:val="24"/>
        </w:rPr>
        <w:t>09.The</w:t>
      </w:r>
      <w:proofErr w:type="gramEnd"/>
      <w:r w:rsidR="009834BC" w:rsidRPr="000D2D6B">
        <w:rPr>
          <w:rFonts w:ascii="Times New Roman" w:hAnsi="Times New Roman" w:cs="Times New Roman"/>
          <w:sz w:val="24"/>
        </w:rPr>
        <w:t xml:space="preserve"> Entrepreneurship Development Institute of India (EDI), Ahmedabad, was selected by the Government of India to serve as the Cluster Management and Technical Agency (CMTA)</w:t>
      </w:r>
      <w:r w:rsidR="00625CB2">
        <w:rPr>
          <w:rFonts w:ascii="Times New Roman" w:hAnsi="Times New Roman" w:cs="Times New Roman"/>
          <w:sz w:val="24"/>
        </w:rPr>
        <w:t xml:space="preserve"> (Anon. 2021)</w:t>
      </w:r>
      <w:r w:rsidR="009834BC" w:rsidRPr="000D2D6B">
        <w:rPr>
          <w:rFonts w:ascii="Times New Roman" w:hAnsi="Times New Roman" w:cs="Times New Roman"/>
          <w:sz w:val="24"/>
        </w:rPr>
        <w:t>. This was for the project's implementation under the Central Government's Comprehensive Handloom Cluster Development Scheme (CHCDS)</w:t>
      </w:r>
      <w:r w:rsidR="00625CB2">
        <w:rPr>
          <w:rFonts w:ascii="Times New Roman" w:hAnsi="Times New Roman" w:cs="Times New Roman"/>
          <w:sz w:val="24"/>
        </w:rPr>
        <w:t xml:space="preserve"> (</w:t>
      </w:r>
      <w:proofErr w:type="spellStart"/>
      <w:r w:rsidR="00625CB2">
        <w:rPr>
          <w:rFonts w:ascii="Times New Roman" w:hAnsi="Times New Roman" w:cs="Times New Roman"/>
          <w:sz w:val="24"/>
        </w:rPr>
        <w:t>Bajpaeyi</w:t>
      </w:r>
      <w:r w:rsidR="00F77EBE" w:rsidRPr="00F77EBE">
        <w:rPr>
          <w:rFonts w:ascii="Times New Roman" w:hAnsi="Times New Roman" w:cs="Times New Roman"/>
          <w:i/>
          <w:sz w:val="24"/>
        </w:rPr>
        <w:t>et</w:t>
      </w:r>
      <w:proofErr w:type="spellEnd"/>
      <w:r w:rsidR="00F77EBE" w:rsidRPr="00F77EBE">
        <w:rPr>
          <w:rFonts w:ascii="Times New Roman" w:hAnsi="Times New Roman" w:cs="Times New Roman"/>
          <w:i/>
          <w:sz w:val="24"/>
        </w:rPr>
        <w:t xml:space="preserve"> al., </w:t>
      </w:r>
      <w:r w:rsidR="00625CB2">
        <w:rPr>
          <w:rFonts w:ascii="Times New Roman" w:hAnsi="Times New Roman" w:cs="Times New Roman"/>
          <w:sz w:val="24"/>
        </w:rPr>
        <w:t>2010)</w:t>
      </w:r>
      <w:r w:rsidR="009834BC" w:rsidRPr="000D2D6B">
        <w:rPr>
          <w:rFonts w:ascii="Times New Roman" w:hAnsi="Times New Roman" w:cs="Times New Roman"/>
          <w:sz w:val="24"/>
        </w:rPr>
        <w:t>.</w:t>
      </w:r>
    </w:p>
    <w:p w:rsidR="00974508" w:rsidRPr="000D2D6B" w:rsidRDefault="005B6C4C" w:rsidP="000D2D6B">
      <w:pPr>
        <w:jc w:val="both"/>
        <w:rPr>
          <w:rFonts w:ascii="Times New Roman" w:hAnsi="Times New Roman" w:cs="Times New Roman"/>
          <w:sz w:val="24"/>
        </w:rPr>
      </w:pPr>
      <w:r>
        <w:rPr>
          <w:rFonts w:ascii="Times New Roman" w:hAnsi="Times New Roman" w:cs="Times New Roman"/>
          <w:sz w:val="24"/>
        </w:rPr>
        <w:t xml:space="preserve">TABLE 3: </w:t>
      </w:r>
      <w:r w:rsidR="00424BE6" w:rsidRPr="000D2D6B">
        <w:rPr>
          <w:rFonts w:ascii="Times New Roman" w:hAnsi="Times New Roman" w:cs="Times New Roman"/>
          <w:sz w:val="24"/>
        </w:rPr>
        <w:t>Block Level Clusters-</w:t>
      </w:r>
    </w:p>
    <w:tbl>
      <w:tblPr>
        <w:tblStyle w:val="LightShading1"/>
        <w:tblW w:w="9016" w:type="dxa"/>
        <w:tblLayout w:type="fixed"/>
        <w:tblLook w:val="06A0" w:firstRow="1" w:lastRow="0" w:firstColumn="1" w:lastColumn="0" w:noHBand="1" w:noVBand="1"/>
      </w:tblPr>
      <w:tblGrid>
        <w:gridCol w:w="531"/>
        <w:gridCol w:w="1420"/>
        <w:gridCol w:w="1418"/>
        <w:gridCol w:w="5647"/>
      </w:tblGrid>
      <w:tr w:rsidR="00974508" w:rsidTr="000D2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Sl. no</w:t>
            </w:r>
          </w:p>
        </w:tc>
        <w:tc>
          <w:tcPr>
            <w:tcW w:w="1420" w:type="dxa"/>
          </w:tcPr>
          <w:p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Cluster</w:t>
            </w:r>
          </w:p>
        </w:tc>
        <w:tc>
          <w:tcPr>
            <w:tcW w:w="1418" w:type="dxa"/>
          </w:tcPr>
          <w:p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eastAsia="Calibri" w:hAnsi="Times New Roman" w:cs="Times New Roman"/>
                <w:sz w:val="24"/>
                <w:szCs w:val="24"/>
              </w:rPr>
              <w:t>Implenting</w:t>
            </w:r>
            <w:proofErr w:type="spellEnd"/>
            <w:r>
              <w:rPr>
                <w:rFonts w:ascii="Times New Roman" w:eastAsia="Calibri" w:hAnsi="Times New Roman" w:cs="Times New Roman"/>
                <w:sz w:val="24"/>
                <w:szCs w:val="24"/>
              </w:rPr>
              <w:t xml:space="preserve"> year</w:t>
            </w:r>
          </w:p>
        </w:tc>
        <w:tc>
          <w:tcPr>
            <w:tcW w:w="5647" w:type="dxa"/>
          </w:tcPr>
          <w:p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Products</w:t>
            </w:r>
          </w:p>
        </w:tc>
      </w:tr>
      <w:tr w:rsidR="00974508" w:rsidTr="000D2D6B">
        <w:tc>
          <w:tcPr>
            <w:cnfStyle w:val="001000000000" w:firstRow="0" w:lastRow="0" w:firstColumn="1" w:lastColumn="0" w:oddVBand="0" w:evenVBand="0" w:oddHBand="0" w:evenHBand="0" w:firstRowFirstColumn="0" w:firstRowLastColumn="0" w:lastRowFirstColumn="0" w:lastRowLastColumn="0"/>
            <w:tcW w:w="531"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1</w:t>
            </w:r>
          </w:p>
        </w:tc>
        <w:tc>
          <w:tcPr>
            <w:tcW w:w="1420"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Nazira</w:t>
            </w:r>
            <w:proofErr w:type="spellEnd"/>
          </w:p>
        </w:tc>
        <w:tc>
          <w:tcPr>
            <w:tcW w:w="1418"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rsidR="00974508" w:rsidRDefault="00F77EBE"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Muga</w:t>
            </w:r>
            <w:proofErr w:type="spellEnd"/>
            <w:r>
              <w:rPr>
                <w:rStyle w:val="markedcontent"/>
                <w:rFonts w:ascii="Times New Roman" w:eastAsia="Calibri" w:hAnsi="Times New Roman" w:cs="Times New Roman"/>
                <w:sz w:val="24"/>
                <w:szCs w:val="24"/>
              </w:rPr>
              <w:t xml:space="preserve"> and </w:t>
            </w:r>
            <w:proofErr w:type="spellStart"/>
            <w:r>
              <w:rPr>
                <w:rStyle w:val="markedcontent"/>
                <w:rFonts w:ascii="Times New Roman" w:eastAsia="Calibri" w:hAnsi="Times New Roman" w:cs="Times New Roman"/>
                <w:sz w:val="24"/>
                <w:szCs w:val="24"/>
              </w:rPr>
              <w:t>tas</w:t>
            </w:r>
            <w:r w:rsidR="00424BE6">
              <w:rPr>
                <w:rStyle w:val="markedcontent"/>
                <w:rFonts w:ascii="Times New Roman" w:eastAsia="Calibri" w:hAnsi="Times New Roman" w:cs="Times New Roman"/>
                <w:sz w:val="24"/>
                <w:szCs w:val="24"/>
              </w:rPr>
              <w:t>ar</w:t>
            </w:r>
            <w:proofErr w:type="spellEnd"/>
            <w:r>
              <w:rPr>
                <w:rStyle w:val="markedcontent"/>
                <w:rFonts w:ascii="Times New Roman" w:eastAsia="Calibri" w:hAnsi="Times New Roman" w:cs="Times New Roman"/>
                <w:sz w:val="24"/>
                <w:szCs w:val="24"/>
              </w:rPr>
              <w:t xml:space="preserve"> </w:t>
            </w:r>
            <w:r w:rsidR="00424BE6">
              <w:rPr>
                <w:rStyle w:val="markedcontent"/>
                <w:rFonts w:ascii="Times New Roman" w:eastAsia="Calibri" w:hAnsi="Times New Roman" w:cs="Times New Roman"/>
                <w:sz w:val="24"/>
                <w:szCs w:val="24"/>
              </w:rPr>
              <w:t>mekhela</w:t>
            </w:r>
            <w:r>
              <w:rPr>
                <w:rStyle w:val="markedcontent"/>
                <w:rFonts w:ascii="Times New Roman" w:eastAsia="Calibri" w:hAnsi="Times New Roman" w:cs="Times New Roman"/>
                <w:sz w:val="24"/>
                <w:szCs w:val="24"/>
              </w:rPr>
              <w:t xml:space="preserve"> </w:t>
            </w:r>
            <w:proofErr w:type="spellStart"/>
            <w:r w:rsidR="00424BE6">
              <w:rPr>
                <w:rStyle w:val="markedcontent"/>
                <w:rFonts w:ascii="Times New Roman" w:eastAsia="Calibri" w:hAnsi="Times New Roman" w:cs="Times New Roman"/>
                <w:sz w:val="24"/>
                <w:szCs w:val="24"/>
              </w:rPr>
              <w:t>chadar</w:t>
            </w:r>
            <w:proofErr w:type="spellEnd"/>
            <w:r w:rsidR="00424BE6">
              <w:rPr>
                <w:rStyle w:val="markedcontent"/>
                <w:rFonts w:ascii="Times New Roman" w:eastAsia="Calibri" w:hAnsi="Times New Roman" w:cs="Times New Roman"/>
                <w:sz w:val="24"/>
                <w:szCs w:val="24"/>
              </w:rPr>
              <w:t xml:space="preserve">, saree, </w:t>
            </w:r>
            <w:proofErr w:type="spellStart"/>
            <w:r w:rsidR="00424BE6">
              <w:rPr>
                <w:rStyle w:val="markedcontent"/>
                <w:rFonts w:ascii="Times New Roman" w:eastAsia="Calibri" w:hAnsi="Times New Roman" w:cs="Times New Roman"/>
                <w:sz w:val="24"/>
                <w:szCs w:val="24"/>
              </w:rPr>
              <w:t>muga</w:t>
            </w:r>
            <w:proofErr w:type="spellEnd"/>
            <w:r>
              <w:rPr>
                <w:rStyle w:val="markedcontent"/>
                <w:rFonts w:ascii="Times New Roman" w:eastAsia="Calibri" w:hAnsi="Times New Roman" w:cs="Times New Roman"/>
                <w:sz w:val="24"/>
                <w:szCs w:val="24"/>
              </w:rPr>
              <w:t xml:space="preserve"> </w:t>
            </w:r>
            <w:proofErr w:type="spellStart"/>
            <w:r w:rsidR="00424BE6">
              <w:rPr>
                <w:rStyle w:val="markedcontent"/>
                <w:rFonts w:ascii="Times New Roman" w:eastAsia="Calibri" w:hAnsi="Times New Roman" w:cs="Times New Roman"/>
                <w:sz w:val="24"/>
                <w:szCs w:val="24"/>
              </w:rPr>
              <w:t>riha</w:t>
            </w:r>
            <w:proofErr w:type="spellEnd"/>
            <w:r w:rsidR="00424BE6">
              <w:rPr>
                <w:rStyle w:val="markedcontent"/>
                <w:rFonts w:ascii="Times New Roman" w:eastAsia="Calibri" w:hAnsi="Times New Roman" w:cs="Times New Roman"/>
                <w:sz w:val="24"/>
                <w:szCs w:val="24"/>
              </w:rPr>
              <w:t xml:space="preserve">, </w:t>
            </w:r>
            <w:proofErr w:type="spellStart"/>
            <w:r w:rsidR="00424BE6">
              <w:rPr>
                <w:rStyle w:val="markedcontent"/>
                <w:rFonts w:ascii="Times New Roman" w:eastAsia="Calibri" w:hAnsi="Times New Roman" w:cs="Times New Roman"/>
                <w:sz w:val="24"/>
                <w:szCs w:val="24"/>
              </w:rPr>
              <w:t>muga</w:t>
            </w:r>
            <w:proofErr w:type="spellEnd"/>
            <w:r>
              <w:rPr>
                <w:rStyle w:val="markedcontent"/>
                <w:rFonts w:ascii="Times New Roman" w:eastAsia="Calibri" w:hAnsi="Times New Roman" w:cs="Times New Roman"/>
                <w:sz w:val="24"/>
                <w:szCs w:val="24"/>
              </w:rPr>
              <w:t xml:space="preserve"> </w:t>
            </w:r>
            <w:proofErr w:type="spellStart"/>
            <w:r w:rsidR="00424BE6">
              <w:rPr>
                <w:rStyle w:val="markedcontent"/>
                <w:rFonts w:ascii="Times New Roman" w:eastAsia="Calibri" w:hAnsi="Times New Roman" w:cs="Times New Roman"/>
                <w:sz w:val="24"/>
                <w:szCs w:val="24"/>
              </w:rPr>
              <w:t>gamocha</w:t>
            </w:r>
            <w:proofErr w:type="spellEnd"/>
            <w:r w:rsidR="00424BE6">
              <w:rPr>
                <w:rStyle w:val="markedcontent"/>
                <w:rFonts w:ascii="Times New Roman" w:eastAsia="Calibri" w:hAnsi="Times New Roman" w:cs="Times New Roman"/>
                <w:sz w:val="24"/>
                <w:szCs w:val="24"/>
              </w:rPr>
              <w:t>, cotton mekhela</w:t>
            </w:r>
            <w:r w:rsidR="00424BE6">
              <w:rPr>
                <w:rFonts w:ascii="Times New Roman" w:eastAsia="Calibri" w:hAnsi="Times New Roman" w:cs="Times New Roman"/>
                <w:sz w:val="24"/>
                <w:szCs w:val="24"/>
              </w:rPr>
              <w:br/>
            </w:r>
            <w:proofErr w:type="spellStart"/>
            <w:r w:rsidR="00424BE6">
              <w:rPr>
                <w:rStyle w:val="markedcontent"/>
                <w:rFonts w:ascii="Times New Roman" w:eastAsia="Calibri" w:hAnsi="Times New Roman" w:cs="Times New Roman"/>
                <w:sz w:val="24"/>
                <w:szCs w:val="24"/>
              </w:rPr>
              <w:t>chadar</w:t>
            </w:r>
            <w:proofErr w:type="spellEnd"/>
            <w:r w:rsidR="00424BE6">
              <w:rPr>
                <w:rStyle w:val="markedcontent"/>
                <w:rFonts w:ascii="Times New Roman" w:eastAsia="Calibri" w:hAnsi="Times New Roman" w:cs="Times New Roman"/>
                <w:sz w:val="24"/>
                <w:szCs w:val="24"/>
              </w:rPr>
              <w:t xml:space="preserve">, woolen beg, cotton </w:t>
            </w:r>
            <w:proofErr w:type="spellStart"/>
            <w:r w:rsidR="00424BE6">
              <w:rPr>
                <w:rStyle w:val="markedcontent"/>
                <w:rFonts w:ascii="Times New Roman" w:eastAsia="Calibri" w:hAnsi="Times New Roman" w:cs="Times New Roman"/>
                <w:sz w:val="24"/>
                <w:szCs w:val="24"/>
              </w:rPr>
              <w:t>suridar</w:t>
            </w:r>
            <w:proofErr w:type="spellEnd"/>
            <w:r w:rsidR="00424BE6">
              <w:rPr>
                <w:rStyle w:val="markedcontent"/>
                <w:rFonts w:ascii="Times New Roman" w:eastAsia="Calibri" w:hAnsi="Times New Roman" w:cs="Times New Roman"/>
                <w:sz w:val="24"/>
                <w:szCs w:val="24"/>
              </w:rPr>
              <w:t xml:space="preserve">, </w:t>
            </w:r>
            <w:proofErr w:type="spellStart"/>
            <w:r w:rsidR="00424BE6">
              <w:rPr>
                <w:rStyle w:val="markedcontent"/>
                <w:rFonts w:ascii="Times New Roman" w:eastAsia="Calibri" w:hAnsi="Times New Roman" w:cs="Times New Roman"/>
                <w:sz w:val="24"/>
                <w:szCs w:val="24"/>
              </w:rPr>
              <w:t>woolenshawal</w:t>
            </w:r>
            <w:proofErr w:type="spellEnd"/>
          </w:p>
        </w:tc>
      </w:tr>
      <w:tr w:rsidR="00974508" w:rsidTr="000D2D6B">
        <w:tc>
          <w:tcPr>
            <w:cnfStyle w:val="001000000000" w:firstRow="0" w:lastRow="0" w:firstColumn="1" w:lastColumn="0" w:oddVBand="0" w:evenVBand="0" w:oddHBand="0" w:evenHBand="0" w:firstRowFirstColumn="0" w:firstRowLastColumn="0" w:lastRowFirstColumn="0" w:lastRowLastColumn="0"/>
            <w:tcW w:w="531"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2</w:t>
            </w:r>
          </w:p>
        </w:tc>
        <w:tc>
          <w:tcPr>
            <w:tcW w:w="1420"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Sapekhati</w:t>
            </w:r>
            <w:proofErr w:type="spellEnd"/>
          </w:p>
        </w:tc>
        <w:tc>
          <w:tcPr>
            <w:tcW w:w="1418"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w:t>
            </w:r>
            <w:proofErr w:type="spellStart"/>
            <w:r>
              <w:rPr>
                <w:rStyle w:val="markedcontent"/>
                <w:rFonts w:ascii="Times New Roman" w:eastAsia="Calibri" w:hAnsi="Times New Roman" w:cs="Times New Roman"/>
                <w:sz w:val="24"/>
                <w:szCs w:val="24"/>
              </w:rPr>
              <w:t>gamocha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mekhelachadar</w:t>
            </w:r>
            <w:proofErr w:type="spellEnd"/>
            <w:r>
              <w:rPr>
                <w:rStyle w:val="markedcontent"/>
                <w:rFonts w:ascii="Times New Roman" w:eastAsia="Calibri" w:hAnsi="Times New Roman" w:cs="Times New Roman"/>
                <w:sz w:val="24"/>
                <w:szCs w:val="24"/>
              </w:rPr>
              <w:t xml:space="preserve">, cotton </w:t>
            </w:r>
            <w:proofErr w:type="spellStart"/>
            <w:r>
              <w:rPr>
                <w:rStyle w:val="markedcontent"/>
                <w:rFonts w:ascii="Times New Roman" w:eastAsia="Calibri" w:hAnsi="Times New Roman" w:cs="Times New Roman"/>
                <w:sz w:val="24"/>
                <w:szCs w:val="24"/>
              </w:rPr>
              <w:t>suridar</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tassar</w:t>
            </w:r>
            <w:proofErr w:type="spellEnd"/>
            <w:r>
              <w:rPr>
                <w:rStyle w:val="markedcontent"/>
                <w:rFonts w:ascii="Times New Roman" w:eastAsia="Calibri" w:hAnsi="Times New Roman" w:cs="Times New Roman"/>
                <w:sz w:val="24"/>
                <w:szCs w:val="24"/>
              </w:rPr>
              <w:t xml:space="preserve"> stole, plain than etc.</w:t>
            </w:r>
          </w:p>
        </w:tc>
      </w:tr>
      <w:tr w:rsidR="00974508" w:rsidTr="000D2D6B">
        <w:tc>
          <w:tcPr>
            <w:cnfStyle w:val="001000000000" w:firstRow="0" w:lastRow="0" w:firstColumn="1" w:lastColumn="0" w:oddVBand="0" w:evenVBand="0" w:oddHBand="0" w:evenHBand="0" w:firstRowFirstColumn="0" w:firstRowLastColumn="0" w:lastRowFirstColumn="0" w:lastRowLastColumn="0"/>
            <w:tcW w:w="531"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3</w:t>
            </w:r>
          </w:p>
        </w:tc>
        <w:tc>
          <w:tcPr>
            <w:tcW w:w="1420"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Gaurisagar</w:t>
            </w:r>
            <w:proofErr w:type="spellEnd"/>
          </w:p>
        </w:tc>
        <w:tc>
          <w:tcPr>
            <w:tcW w:w="1418"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rsidR="00974508" w:rsidRDefault="00F77EBE"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and </w:t>
            </w:r>
            <w:proofErr w:type="spellStart"/>
            <w:r>
              <w:rPr>
                <w:rStyle w:val="markedcontent"/>
                <w:rFonts w:ascii="Times New Roman" w:eastAsia="Calibri" w:hAnsi="Times New Roman" w:cs="Times New Roman"/>
                <w:sz w:val="24"/>
                <w:szCs w:val="24"/>
              </w:rPr>
              <w:t>ta</w:t>
            </w:r>
            <w:r w:rsidR="00424BE6">
              <w:rPr>
                <w:rStyle w:val="markedcontent"/>
                <w:rFonts w:ascii="Times New Roman" w:eastAsia="Calibri" w:hAnsi="Times New Roman" w:cs="Times New Roman"/>
                <w:sz w:val="24"/>
                <w:szCs w:val="24"/>
              </w:rPr>
              <w:t>sar</w:t>
            </w:r>
            <w:proofErr w:type="spellEnd"/>
            <w:r>
              <w:rPr>
                <w:rStyle w:val="markedcontent"/>
                <w:rFonts w:ascii="Times New Roman" w:eastAsia="Calibri" w:hAnsi="Times New Roman" w:cs="Times New Roman"/>
                <w:sz w:val="24"/>
                <w:szCs w:val="24"/>
              </w:rPr>
              <w:t xml:space="preserve"> </w:t>
            </w:r>
            <w:proofErr w:type="spellStart"/>
            <w:r w:rsidR="00424BE6">
              <w:rPr>
                <w:rStyle w:val="markedcontent"/>
                <w:rFonts w:ascii="Times New Roman" w:eastAsia="Calibri" w:hAnsi="Times New Roman" w:cs="Times New Roman"/>
                <w:sz w:val="24"/>
                <w:szCs w:val="24"/>
              </w:rPr>
              <w:t>gamocha</w:t>
            </w:r>
            <w:proofErr w:type="spellEnd"/>
            <w:r w:rsidR="00424BE6">
              <w:rPr>
                <w:rStyle w:val="markedcontent"/>
                <w:rFonts w:ascii="Times New Roman" w:eastAsia="Calibri" w:hAnsi="Times New Roman" w:cs="Times New Roman"/>
                <w:sz w:val="24"/>
                <w:szCs w:val="24"/>
              </w:rPr>
              <w:t>, mekhela</w:t>
            </w:r>
            <w:r>
              <w:rPr>
                <w:rStyle w:val="markedcontent"/>
                <w:rFonts w:ascii="Times New Roman" w:eastAsia="Calibri" w:hAnsi="Times New Roman" w:cs="Times New Roman"/>
                <w:sz w:val="24"/>
                <w:szCs w:val="24"/>
              </w:rPr>
              <w:t xml:space="preserve"> </w:t>
            </w:r>
            <w:proofErr w:type="spellStart"/>
            <w:r w:rsidR="00424BE6">
              <w:rPr>
                <w:rStyle w:val="markedcontent"/>
                <w:rFonts w:ascii="Times New Roman" w:eastAsia="Calibri" w:hAnsi="Times New Roman" w:cs="Times New Roman"/>
                <w:sz w:val="24"/>
                <w:szCs w:val="24"/>
              </w:rPr>
              <w:t>chadar</w:t>
            </w:r>
            <w:proofErr w:type="spellEnd"/>
            <w:r w:rsidR="00424BE6">
              <w:rPr>
                <w:rStyle w:val="markedcontent"/>
                <w:rFonts w:ascii="Times New Roman" w:eastAsia="Calibri" w:hAnsi="Times New Roman" w:cs="Times New Roman"/>
                <w:sz w:val="24"/>
                <w:szCs w:val="24"/>
              </w:rPr>
              <w:t xml:space="preserve">, </w:t>
            </w:r>
            <w:proofErr w:type="spellStart"/>
            <w:r w:rsidR="00424BE6">
              <w:rPr>
                <w:rStyle w:val="markedcontent"/>
                <w:rFonts w:ascii="Times New Roman" w:eastAsia="Calibri" w:hAnsi="Times New Roman" w:cs="Times New Roman"/>
                <w:sz w:val="24"/>
                <w:szCs w:val="24"/>
              </w:rPr>
              <w:t>riha</w:t>
            </w:r>
            <w:proofErr w:type="spellEnd"/>
            <w:r w:rsidR="00424BE6">
              <w:rPr>
                <w:rStyle w:val="markedcontent"/>
                <w:rFonts w:ascii="Times New Roman" w:eastAsia="Calibri" w:hAnsi="Times New Roman" w:cs="Times New Roman"/>
                <w:sz w:val="24"/>
                <w:szCs w:val="24"/>
              </w:rPr>
              <w:t xml:space="preserve">, cotton </w:t>
            </w:r>
            <w:proofErr w:type="spellStart"/>
            <w:r w:rsidR="00424BE6">
              <w:rPr>
                <w:rStyle w:val="markedcontent"/>
                <w:rFonts w:ascii="Times New Roman" w:eastAsia="Calibri" w:hAnsi="Times New Roman" w:cs="Times New Roman"/>
                <w:sz w:val="24"/>
                <w:szCs w:val="24"/>
              </w:rPr>
              <w:t>suridar</w:t>
            </w:r>
            <w:proofErr w:type="spellEnd"/>
            <w:r w:rsidR="00424BE6">
              <w:rPr>
                <w:rStyle w:val="markedcontent"/>
                <w:rFonts w:ascii="Times New Roman" w:eastAsia="Calibri" w:hAnsi="Times New Roman" w:cs="Times New Roman"/>
                <w:sz w:val="24"/>
                <w:szCs w:val="24"/>
              </w:rPr>
              <w:t xml:space="preserve">, shirting, pillow cover, </w:t>
            </w:r>
            <w:proofErr w:type="spellStart"/>
            <w:r w:rsidR="00424BE6">
              <w:rPr>
                <w:rStyle w:val="markedcontent"/>
                <w:rFonts w:ascii="Times New Roman" w:eastAsia="Calibri" w:hAnsi="Times New Roman" w:cs="Times New Roman"/>
                <w:sz w:val="24"/>
                <w:szCs w:val="24"/>
              </w:rPr>
              <w:t>kushan</w:t>
            </w:r>
            <w:proofErr w:type="spellEnd"/>
            <w:r w:rsidR="00424BE6">
              <w:rPr>
                <w:rStyle w:val="markedcontent"/>
                <w:rFonts w:ascii="Times New Roman" w:eastAsia="Calibri" w:hAnsi="Times New Roman" w:cs="Times New Roman"/>
                <w:sz w:val="24"/>
                <w:szCs w:val="24"/>
              </w:rPr>
              <w:t xml:space="preserve"> cover, </w:t>
            </w:r>
            <w:proofErr w:type="spellStart"/>
            <w:r w:rsidR="00424BE6">
              <w:rPr>
                <w:rStyle w:val="markedcontent"/>
                <w:rFonts w:ascii="Times New Roman" w:eastAsia="Calibri" w:hAnsi="Times New Roman" w:cs="Times New Roman"/>
                <w:sz w:val="24"/>
                <w:szCs w:val="24"/>
              </w:rPr>
              <w:t>eri</w:t>
            </w:r>
            <w:proofErr w:type="spellEnd"/>
            <w:r>
              <w:rPr>
                <w:rStyle w:val="markedcontent"/>
                <w:rFonts w:ascii="Times New Roman" w:eastAsia="Calibri" w:hAnsi="Times New Roman" w:cs="Times New Roman"/>
                <w:sz w:val="24"/>
                <w:szCs w:val="24"/>
              </w:rPr>
              <w:t xml:space="preserve"> </w:t>
            </w:r>
            <w:proofErr w:type="spellStart"/>
            <w:r w:rsidR="00424BE6">
              <w:rPr>
                <w:rStyle w:val="markedcontent"/>
                <w:rFonts w:ascii="Times New Roman" w:eastAsia="Calibri" w:hAnsi="Times New Roman" w:cs="Times New Roman"/>
                <w:sz w:val="24"/>
                <w:szCs w:val="24"/>
              </w:rPr>
              <w:t>shawal</w:t>
            </w:r>
            <w:proofErr w:type="spellEnd"/>
            <w:r w:rsidR="00424BE6">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nooni</w:t>
            </w:r>
            <w:proofErr w:type="spellEnd"/>
            <w:r>
              <w:rPr>
                <w:rStyle w:val="markedcontent"/>
                <w:rFonts w:ascii="Times New Roman" w:eastAsia="Calibri" w:hAnsi="Times New Roman" w:cs="Times New Roman"/>
                <w:sz w:val="24"/>
                <w:szCs w:val="24"/>
              </w:rPr>
              <w:t xml:space="preserve"> silk me</w:t>
            </w:r>
            <w:r w:rsidR="00424BE6">
              <w:rPr>
                <w:rStyle w:val="markedcontent"/>
                <w:rFonts w:ascii="Times New Roman" w:eastAsia="Calibri" w:hAnsi="Times New Roman" w:cs="Times New Roman"/>
                <w:sz w:val="24"/>
                <w:szCs w:val="24"/>
              </w:rPr>
              <w:t xml:space="preserve">khela, cotton </w:t>
            </w:r>
            <w:proofErr w:type="spellStart"/>
            <w:r w:rsidR="00424BE6">
              <w:rPr>
                <w:rStyle w:val="markedcontent"/>
                <w:rFonts w:ascii="Times New Roman" w:eastAsia="Calibri" w:hAnsi="Times New Roman" w:cs="Times New Roman"/>
                <w:sz w:val="24"/>
                <w:szCs w:val="24"/>
              </w:rPr>
              <w:t>coloured</w:t>
            </w:r>
            <w:proofErr w:type="spellEnd"/>
            <w:r w:rsidR="00424BE6">
              <w:rPr>
                <w:rStyle w:val="markedcontent"/>
                <w:rFonts w:ascii="Times New Roman" w:eastAsia="Calibri" w:hAnsi="Times New Roman" w:cs="Times New Roman"/>
                <w:sz w:val="24"/>
                <w:szCs w:val="24"/>
              </w:rPr>
              <w:t xml:space="preserve"> than etc.</w:t>
            </w:r>
          </w:p>
        </w:tc>
      </w:tr>
      <w:tr w:rsidR="00974508" w:rsidTr="000D2D6B">
        <w:tc>
          <w:tcPr>
            <w:cnfStyle w:val="001000000000" w:firstRow="0" w:lastRow="0" w:firstColumn="1" w:lastColumn="0" w:oddVBand="0" w:evenVBand="0" w:oddHBand="0" w:evenHBand="0" w:firstRowFirstColumn="0" w:firstRowLastColumn="0" w:lastRowFirstColumn="0" w:lastRowLastColumn="0"/>
            <w:tcW w:w="531"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4</w:t>
            </w:r>
          </w:p>
        </w:tc>
        <w:tc>
          <w:tcPr>
            <w:tcW w:w="1420"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Amguri</w:t>
            </w:r>
            <w:proofErr w:type="spellEnd"/>
          </w:p>
        </w:tc>
        <w:tc>
          <w:tcPr>
            <w:tcW w:w="1418"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w:t>
            </w:r>
            <w:proofErr w:type="spellStart"/>
            <w:r>
              <w:rPr>
                <w:rStyle w:val="markedcontent"/>
                <w:rFonts w:ascii="Times New Roman" w:eastAsia="Calibri" w:hAnsi="Times New Roman" w:cs="Times New Roman"/>
                <w:sz w:val="24"/>
                <w:szCs w:val="24"/>
              </w:rPr>
              <w:t>gamocha</w:t>
            </w:r>
            <w:proofErr w:type="spellEnd"/>
            <w:r>
              <w:rPr>
                <w:rStyle w:val="markedcontent"/>
                <w:rFonts w:ascii="Times New Roman" w:eastAsia="Calibri" w:hAnsi="Times New Roman" w:cs="Times New Roman"/>
                <w:sz w:val="24"/>
                <w:szCs w:val="24"/>
              </w:rPr>
              <w:t>, mekhela</w:t>
            </w:r>
            <w:r w:rsidR="00F77EBE">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chadar</w:t>
            </w:r>
            <w:proofErr w:type="spellEnd"/>
            <w:r>
              <w:rPr>
                <w:rStyle w:val="markedcontent"/>
                <w:rFonts w:ascii="Times New Roman" w:eastAsia="Calibri" w:hAnsi="Times New Roman" w:cs="Times New Roman"/>
                <w:sz w:val="24"/>
                <w:szCs w:val="24"/>
              </w:rPr>
              <w:t xml:space="preserve">, cotton </w:t>
            </w:r>
            <w:proofErr w:type="spellStart"/>
            <w:r>
              <w:rPr>
                <w:rStyle w:val="markedcontent"/>
                <w:rFonts w:ascii="Times New Roman" w:eastAsia="Calibri" w:hAnsi="Times New Roman" w:cs="Times New Roman"/>
                <w:sz w:val="24"/>
                <w:szCs w:val="24"/>
              </w:rPr>
              <w:t>suridar</w:t>
            </w:r>
            <w:proofErr w:type="spellEnd"/>
            <w:r>
              <w:rPr>
                <w:rStyle w:val="markedcontent"/>
                <w:rFonts w:ascii="Times New Roman" w:eastAsia="Calibri" w:hAnsi="Times New Roman" w:cs="Times New Roman"/>
                <w:sz w:val="24"/>
                <w:szCs w:val="24"/>
              </w:rPr>
              <w:t xml:space="preserve">, stole, </w:t>
            </w:r>
            <w:proofErr w:type="spellStart"/>
            <w:r>
              <w:rPr>
                <w:rStyle w:val="markedcontent"/>
                <w:rFonts w:ascii="Times New Roman" w:eastAsia="Calibri" w:hAnsi="Times New Roman" w:cs="Times New Roman"/>
                <w:sz w:val="24"/>
                <w:szCs w:val="24"/>
              </w:rPr>
              <w:lastRenderedPageBreak/>
              <w:t>tassar</w:t>
            </w:r>
            <w:proofErr w:type="spellEnd"/>
            <w:r>
              <w:rPr>
                <w:rStyle w:val="markedcontent"/>
                <w:rFonts w:ascii="Times New Roman" w:eastAsia="Calibri" w:hAnsi="Times New Roman" w:cs="Times New Roman"/>
                <w:sz w:val="24"/>
                <w:szCs w:val="24"/>
              </w:rPr>
              <w:t xml:space="preserve"> saree, plain than etc.</w:t>
            </w:r>
          </w:p>
        </w:tc>
      </w:tr>
      <w:tr w:rsidR="00974508" w:rsidTr="000D2D6B">
        <w:tc>
          <w:tcPr>
            <w:cnfStyle w:val="001000000000" w:firstRow="0" w:lastRow="0" w:firstColumn="1" w:lastColumn="0" w:oddVBand="0" w:evenVBand="0" w:oddHBand="0" w:evenHBand="0" w:firstRowFirstColumn="0" w:firstRowLastColumn="0" w:lastRowFirstColumn="0" w:lastRowLastColumn="0"/>
            <w:tcW w:w="531"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lastRenderedPageBreak/>
              <w:t>5</w:t>
            </w:r>
          </w:p>
        </w:tc>
        <w:tc>
          <w:tcPr>
            <w:tcW w:w="1420"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PachimAbhoypur</w:t>
            </w:r>
            <w:proofErr w:type="spellEnd"/>
          </w:p>
        </w:tc>
        <w:tc>
          <w:tcPr>
            <w:tcW w:w="1418"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w:t>
            </w:r>
            <w:proofErr w:type="spellStart"/>
            <w:proofErr w:type="gramStart"/>
            <w:r>
              <w:rPr>
                <w:rStyle w:val="markedcontent"/>
                <w:rFonts w:ascii="Times New Roman" w:eastAsia="Calibri" w:hAnsi="Times New Roman" w:cs="Times New Roman"/>
                <w:sz w:val="24"/>
                <w:szCs w:val="24"/>
              </w:rPr>
              <w:t>saree,mekhelachadar</w:t>
            </w:r>
            <w:proofErr w:type="spellEnd"/>
            <w:proofErr w:type="gram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eristole</w:t>
            </w:r>
            <w:r w:rsidR="00F77EBE">
              <w:rPr>
                <w:rStyle w:val="markedcontent"/>
                <w:rFonts w:ascii="Times New Roman" w:eastAsia="Calibri" w:hAnsi="Times New Roman" w:cs="Times New Roman"/>
                <w:sz w:val="24"/>
                <w:szCs w:val="24"/>
              </w:rPr>
              <w:t>and</w:t>
            </w:r>
            <w:proofErr w:type="spellEnd"/>
            <w:r>
              <w:rPr>
                <w:rStyle w:val="markedcontent"/>
                <w:rFonts w:ascii="Times New Roman" w:eastAsia="Calibri" w:hAnsi="Times New Roman" w:cs="Times New Roman"/>
                <w:sz w:val="24"/>
                <w:szCs w:val="24"/>
              </w:rPr>
              <w:t xml:space="preserve"> jacket, </w:t>
            </w:r>
            <w:proofErr w:type="spellStart"/>
            <w:r>
              <w:rPr>
                <w:rStyle w:val="markedcontent"/>
                <w:rFonts w:ascii="Times New Roman" w:eastAsia="Calibri" w:hAnsi="Times New Roman" w:cs="Times New Roman"/>
                <w:sz w:val="24"/>
                <w:szCs w:val="24"/>
              </w:rPr>
              <w:t>eri</w:t>
            </w:r>
            <w:r w:rsidR="00F77EBE">
              <w:rPr>
                <w:rStyle w:val="markedcontent"/>
                <w:rFonts w:ascii="Times New Roman" w:eastAsia="Calibri" w:hAnsi="Times New Roman" w:cs="Times New Roman"/>
                <w:sz w:val="24"/>
                <w:szCs w:val="24"/>
              </w:rPr>
              <w:t>and</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muga</w:t>
            </w:r>
            <w:proofErr w:type="spellEnd"/>
            <w:r>
              <w:rPr>
                <w:rStyle w:val="markedcontent"/>
                <w:rFonts w:ascii="Times New Roman" w:eastAsia="Calibri" w:hAnsi="Times New Roman" w:cs="Times New Roman"/>
                <w:sz w:val="24"/>
                <w:szCs w:val="24"/>
              </w:rPr>
              <w:t xml:space="preserve"> plain than etc.</w:t>
            </w:r>
          </w:p>
        </w:tc>
      </w:tr>
    </w:tbl>
    <w:p w:rsidR="00974508" w:rsidRDefault="00974508" w:rsidP="000D2D6B">
      <w:pPr>
        <w:spacing w:line="276" w:lineRule="auto"/>
        <w:rPr>
          <w:rStyle w:val="markedcontent"/>
          <w:rFonts w:ascii="Times New Roman" w:hAnsi="Times New Roman" w:cs="Times New Roman"/>
          <w:sz w:val="24"/>
          <w:szCs w:val="24"/>
        </w:rPr>
      </w:pPr>
    </w:p>
    <w:p w:rsidR="00974508" w:rsidRDefault="005B6C4C" w:rsidP="000D2D6B">
      <w:pPr>
        <w:spacing w:line="276" w:lineRule="auto"/>
        <w:rPr>
          <w:rStyle w:val="markedcontent"/>
          <w:rFonts w:ascii="Times New Roman" w:hAnsi="Times New Roman" w:cs="Times New Roman"/>
          <w:b/>
          <w:sz w:val="24"/>
          <w:szCs w:val="24"/>
        </w:rPr>
      </w:pPr>
      <w:r>
        <w:rPr>
          <w:rStyle w:val="markedcontent"/>
          <w:rFonts w:ascii="Times New Roman" w:hAnsi="Times New Roman" w:cs="Times New Roman"/>
          <w:b/>
          <w:sz w:val="24"/>
          <w:szCs w:val="24"/>
        </w:rPr>
        <w:t xml:space="preserve">TABLE </w:t>
      </w:r>
      <w:proofErr w:type="gramStart"/>
      <w:r>
        <w:rPr>
          <w:rStyle w:val="markedcontent"/>
          <w:rFonts w:ascii="Times New Roman" w:hAnsi="Times New Roman" w:cs="Times New Roman"/>
          <w:b/>
          <w:sz w:val="24"/>
          <w:szCs w:val="24"/>
        </w:rPr>
        <w:t>4 :</w:t>
      </w:r>
      <w:proofErr w:type="gramEnd"/>
      <w:r>
        <w:rPr>
          <w:rStyle w:val="markedcontent"/>
          <w:rFonts w:ascii="Times New Roman" w:hAnsi="Times New Roman" w:cs="Times New Roman"/>
          <w:b/>
          <w:sz w:val="24"/>
          <w:szCs w:val="24"/>
        </w:rPr>
        <w:t xml:space="preserve"> </w:t>
      </w:r>
      <w:r w:rsidR="00424BE6">
        <w:rPr>
          <w:rStyle w:val="markedcontent"/>
          <w:rFonts w:ascii="Times New Roman" w:hAnsi="Times New Roman" w:cs="Times New Roman"/>
          <w:b/>
          <w:sz w:val="24"/>
          <w:szCs w:val="24"/>
        </w:rPr>
        <w:t>Intervention-wise progress</w:t>
      </w:r>
    </w:p>
    <w:tbl>
      <w:tblPr>
        <w:tblStyle w:val="LightShading1"/>
        <w:tblW w:w="9016" w:type="dxa"/>
        <w:tblLayout w:type="fixed"/>
        <w:tblLook w:val="06A0" w:firstRow="1" w:lastRow="0" w:firstColumn="1" w:lastColumn="0" w:noHBand="1" w:noVBand="1"/>
      </w:tblPr>
      <w:tblGrid>
        <w:gridCol w:w="675"/>
        <w:gridCol w:w="2694"/>
        <w:gridCol w:w="5647"/>
      </w:tblGrid>
      <w:tr w:rsidR="00974508" w:rsidTr="000D2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974508" w:rsidRDefault="00424BE6" w:rsidP="000D2D6B">
            <w:pPr>
              <w:spacing w:after="0" w:line="276" w:lineRule="auto"/>
              <w:rPr>
                <w:rFonts w:ascii="Times New Roman" w:hAnsi="Times New Roman" w:cs="Times New Roman"/>
                <w:b w:val="0"/>
                <w:sz w:val="24"/>
                <w:szCs w:val="24"/>
              </w:rPr>
            </w:pPr>
            <w:r>
              <w:rPr>
                <w:rFonts w:ascii="Times New Roman" w:eastAsia="Calibri" w:hAnsi="Times New Roman" w:cs="Times New Roman"/>
                <w:sz w:val="24"/>
                <w:szCs w:val="24"/>
              </w:rPr>
              <w:t>Sl.</w:t>
            </w:r>
            <w:r>
              <w:rPr>
                <w:rFonts w:ascii="Times New Roman" w:eastAsia="Calibri" w:hAnsi="Times New Roman" w:cs="Times New Roman"/>
                <w:sz w:val="24"/>
                <w:szCs w:val="24"/>
              </w:rPr>
              <w:br/>
              <w:t>No</w:t>
            </w:r>
            <w:r w:rsidR="002F222E">
              <w:rPr>
                <w:rFonts w:ascii="Times New Roman" w:eastAsia="Calibri" w:hAnsi="Times New Roman" w:cs="Times New Roman"/>
                <w:sz w:val="24"/>
                <w:szCs w:val="24"/>
              </w:rPr>
              <w:t>.</w:t>
            </w:r>
          </w:p>
        </w:tc>
        <w:tc>
          <w:tcPr>
            <w:tcW w:w="2694" w:type="dxa"/>
          </w:tcPr>
          <w:p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eastAsia="Calibri" w:hAnsi="Times New Roman" w:cs="Times New Roman"/>
                <w:sz w:val="24"/>
                <w:szCs w:val="24"/>
              </w:rPr>
              <w:t>Intervention</w:t>
            </w:r>
          </w:p>
        </w:tc>
        <w:tc>
          <w:tcPr>
            <w:tcW w:w="5647" w:type="dxa"/>
          </w:tcPr>
          <w:p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eastAsia="Calibri" w:hAnsi="Times New Roman" w:cs="Times New Roman"/>
                <w:sz w:val="24"/>
                <w:szCs w:val="24"/>
              </w:rPr>
              <w:t>Status</w:t>
            </w:r>
          </w:p>
        </w:tc>
      </w:tr>
      <w:tr w:rsidR="00974508" w:rsidTr="000D2D6B">
        <w:tc>
          <w:tcPr>
            <w:cnfStyle w:val="001000000000" w:firstRow="0" w:lastRow="0" w:firstColumn="1" w:lastColumn="0" w:oddVBand="0" w:evenVBand="0" w:oddHBand="0" w:evenHBand="0" w:firstRowFirstColumn="0" w:firstRowLastColumn="0" w:lastRowFirstColumn="0" w:lastRowLastColumn="0"/>
            <w:tcW w:w="675"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1</w:t>
            </w:r>
          </w:p>
        </w:tc>
        <w:tc>
          <w:tcPr>
            <w:tcW w:w="2694"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Setting up of 3</w:t>
            </w:r>
            <w:r>
              <w:rPr>
                <w:rFonts w:ascii="Times New Roman" w:eastAsia="Calibri" w:hAnsi="Times New Roman" w:cs="Times New Roman"/>
                <w:sz w:val="24"/>
                <w:szCs w:val="24"/>
              </w:rPr>
              <w:br/>
              <w:t>Common Facility</w:t>
            </w:r>
            <w:r>
              <w:rPr>
                <w:rFonts w:ascii="Times New Roman" w:eastAsia="Calibri" w:hAnsi="Times New Roman" w:cs="Times New Roman"/>
                <w:sz w:val="24"/>
                <w:szCs w:val="24"/>
              </w:rPr>
              <w:br/>
            </w:r>
            <w:proofErr w:type="spellStart"/>
            <w:r>
              <w:rPr>
                <w:rFonts w:ascii="Times New Roman" w:eastAsia="Calibri" w:hAnsi="Times New Roman" w:cs="Times New Roman"/>
                <w:sz w:val="24"/>
                <w:szCs w:val="24"/>
              </w:rPr>
              <w:t>Centres</w:t>
            </w:r>
            <w:proofErr w:type="spellEnd"/>
            <w:r>
              <w:rPr>
                <w:rFonts w:ascii="Times New Roman" w:eastAsia="Calibri" w:hAnsi="Times New Roman" w:cs="Times New Roman"/>
                <w:sz w:val="24"/>
                <w:szCs w:val="24"/>
              </w:rPr>
              <w:t>, Dye houses</w:t>
            </w:r>
            <w:r>
              <w:rPr>
                <w:rFonts w:ascii="Times New Roman" w:eastAsia="Calibri" w:hAnsi="Times New Roman" w:cs="Times New Roman"/>
                <w:sz w:val="24"/>
                <w:szCs w:val="24"/>
              </w:rPr>
              <w:br/>
              <w:t>etc. and other Block</w:t>
            </w:r>
            <w:r>
              <w:rPr>
                <w:rFonts w:ascii="Times New Roman" w:eastAsia="Calibri" w:hAnsi="Times New Roman" w:cs="Times New Roman"/>
                <w:sz w:val="24"/>
                <w:szCs w:val="24"/>
              </w:rPr>
              <w:br/>
              <w:t>level interventions by</w:t>
            </w:r>
            <w:r>
              <w:rPr>
                <w:rFonts w:ascii="Times New Roman" w:eastAsia="Calibri" w:hAnsi="Times New Roman" w:cs="Times New Roman"/>
                <w:sz w:val="24"/>
                <w:szCs w:val="24"/>
              </w:rPr>
              <w:br/>
            </w:r>
            <w:proofErr w:type="spellStart"/>
            <w:r>
              <w:rPr>
                <w:rFonts w:ascii="Times New Roman" w:eastAsia="Calibri" w:hAnsi="Times New Roman" w:cs="Times New Roman"/>
                <w:sz w:val="24"/>
                <w:szCs w:val="24"/>
              </w:rPr>
              <w:t>Shristi</w:t>
            </w:r>
            <w:proofErr w:type="spellEnd"/>
            <w:r>
              <w:rPr>
                <w:rFonts w:ascii="Times New Roman" w:eastAsia="Calibri" w:hAnsi="Times New Roman" w:cs="Times New Roman"/>
                <w:sz w:val="24"/>
                <w:szCs w:val="24"/>
              </w:rPr>
              <w:t xml:space="preserve"> Handlooms Ltd.</w:t>
            </w:r>
          </w:p>
        </w:tc>
        <w:tc>
          <w:tcPr>
            <w:tcW w:w="5647" w:type="dxa"/>
          </w:tcPr>
          <w:p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1 CFC operational in </w:t>
            </w:r>
            <w:proofErr w:type="spellStart"/>
            <w:r>
              <w:rPr>
                <w:rFonts w:ascii="Times New Roman" w:eastAsia="Calibri" w:hAnsi="Times New Roman" w:cs="Times New Roman"/>
                <w:sz w:val="24"/>
                <w:szCs w:val="24"/>
              </w:rPr>
              <w:t>Lakwa</w:t>
            </w:r>
            <w:proofErr w:type="spellEnd"/>
            <w:r>
              <w:rPr>
                <w:rFonts w:ascii="Times New Roman" w:eastAsia="Calibri" w:hAnsi="Times New Roman" w:cs="Times New Roman"/>
                <w:sz w:val="24"/>
                <w:szCs w:val="24"/>
              </w:rPr>
              <w:t xml:space="preserve"> block and 36 common </w:t>
            </w:r>
            <w:proofErr w:type="spellStart"/>
            <w:r>
              <w:rPr>
                <w:rFonts w:ascii="Times New Roman" w:eastAsia="Calibri" w:hAnsi="Times New Roman" w:cs="Times New Roman"/>
                <w:sz w:val="24"/>
                <w:szCs w:val="24"/>
              </w:rPr>
              <w:t>worksheds</w:t>
            </w:r>
            <w:proofErr w:type="spellEnd"/>
            <w:r>
              <w:rPr>
                <w:rFonts w:ascii="Times New Roman" w:eastAsia="Calibri" w:hAnsi="Times New Roman" w:cs="Times New Roman"/>
                <w:sz w:val="24"/>
                <w:szCs w:val="24"/>
              </w:rPr>
              <w:t xml:space="preserve"> constructed.</w:t>
            </w:r>
          </w:p>
          <w:p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Construction of another 2CFCs in </w:t>
            </w:r>
            <w:proofErr w:type="spellStart"/>
            <w:r>
              <w:rPr>
                <w:rFonts w:ascii="Times New Roman" w:eastAsia="Calibri" w:hAnsi="Times New Roman" w:cs="Times New Roman"/>
                <w:sz w:val="24"/>
                <w:szCs w:val="24"/>
              </w:rPr>
              <w:t>Sonari</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Demow</w:t>
            </w:r>
            <w:r w:rsidR="002F222E">
              <w:rPr>
                <w:rFonts w:ascii="Times New Roman" w:eastAsia="Calibri" w:hAnsi="Times New Roman" w:cs="Times New Roman"/>
                <w:sz w:val="24"/>
                <w:szCs w:val="24"/>
              </w:rPr>
              <w:t>blocks</w:t>
            </w:r>
            <w:proofErr w:type="spellEnd"/>
            <w:r w:rsidR="002F222E">
              <w:rPr>
                <w:rFonts w:ascii="Times New Roman" w:eastAsia="Calibri" w:hAnsi="Times New Roman" w:cs="Times New Roman"/>
                <w:sz w:val="24"/>
                <w:szCs w:val="24"/>
              </w:rPr>
              <w:t xml:space="preserve"> are completed along with </w:t>
            </w:r>
            <w:r>
              <w:rPr>
                <w:rFonts w:ascii="Times New Roman" w:eastAsia="Calibri" w:hAnsi="Times New Roman" w:cs="Times New Roman"/>
                <w:sz w:val="24"/>
                <w:szCs w:val="24"/>
              </w:rPr>
              <w:t>boundary fencing.</w:t>
            </w:r>
          </w:p>
          <w:p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238 </w:t>
            </w:r>
            <w:proofErr w:type="gramStart"/>
            <w:r>
              <w:rPr>
                <w:rFonts w:ascii="Times New Roman" w:eastAsia="Calibri" w:hAnsi="Times New Roman" w:cs="Times New Roman"/>
                <w:sz w:val="24"/>
                <w:szCs w:val="24"/>
              </w:rPr>
              <w:t>loom</w:t>
            </w:r>
            <w:proofErr w:type="gramEnd"/>
            <w:r>
              <w:rPr>
                <w:rFonts w:ascii="Times New Roman" w:eastAsia="Calibri" w:hAnsi="Times New Roman" w:cs="Times New Roman"/>
                <w:sz w:val="24"/>
                <w:szCs w:val="24"/>
              </w:rPr>
              <w:t xml:space="preserve"> distributed to weavers. 14 looms installe</w:t>
            </w:r>
            <w:r w:rsidR="002F222E">
              <w:rPr>
                <w:rFonts w:ascii="Times New Roman" w:eastAsia="Calibri" w:hAnsi="Times New Roman" w:cs="Times New Roman"/>
                <w:sz w:val="24"/>
                <w:szCs w:val="24"/>
              </w:rPr>
              <w:t xml:space="preserve">d in </w:t>
            </w:r>
            <w:proofErr w:type="spellStart"/>
            <w:r w:rsidR="002F222E">
              <w:rPr>
                <w:rFonts w:ascii="Times New Roman" w:eastAsia="Calibri" w:hAnsi="Times New Roman" w:cs="Times New Roman"/>
                <w:sz w:val="24"/>
                <w:szCs w:val="24"/>
              </w:rPr>
              <w:t>Sonari</w:t>
            </w:r>
            <w:proofErr w:type="spellEnd"/>
            <w:r w:rsidR="002F222E">
              <w:rPr>
                <w:rFonts w:ascii="Times New Roman" w:eastAsia="Calibri" w:hAnsi="Times New Roman" w:cs="Times New Roman"/>
                <w:sz w:val="24"/>
                <w:szCs w:val="24"/>
              </w:rPr>
              <w:t xml:space="preserve"> CFC and 16 in </w:t>
            </w:r>
            <w:proofErr w:type="spellStart"/>
            <w:r w:rsidR="002F222E">
              <w:rPr>
                <w:rFonts w:ascii="Times New Roman" w:eastAsia="Calibri" w:hAnsi="Times New Roman" w:cs="Times New Roman"/>
                <w:sz w:val="24"/>
                <w:szCs w:val="24"/>
              </w:rPr>
              <w:t>Demow</w:t>
            </w:r>
            <w:r>
              <w:rPr>
                <w:rFonts w:ascii="Times New Roman" w:eastAsia="Calibri" w:hAnsi="Times New Roman" w:cs="Times New Roman"/>
                <w:sz w:val="24"/>
                <w:szCs w:val="24"/>
              </w:rPr>
              <w:t>CFC</w:t>
            </w:r>
            <w:proofErr w:type="spellEnd"/>
            <w:r>
              <w:rPr>
                <w:rFonts w:ascii="Times New Roman" w:eastAsia="Calibri" w:hAnsi="Times New Roman" w:cs="Times New Roman"/>
                <w:sz w:val="24"/>
                <w:szCs w:val="24"/>
              </w:rPr>
              <w:t>.</w:t>
            </w:r>
          </w:p>
          <w:p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513 people trained.</w:t>
            </w:r>
          </w:p>
        </w:tc>
      </w:tr>
      <w:tr w:rsidR="00974508" w:rsidTr="000D2D6B">
        <w:tc>
          <w:tcPr>
            <w:cnfStyle w:val="001000000000" w:firstRow="0" w:lastRow="0" w:firstColumn="1" w:lastColumn="0" w:oddVBand="0" w:evenVBand="0" w:oddHBand="0" w:evenHBand="0" w:firstRowFirstColumn="0" w:firstRowLastColumn="0" w:lastRowFirstColumn="0" w:lastRowLastColumn="0"/>
            <w:tcW w:w="675"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2</w:t>
            </w:r>
          </w:p>
        </w:tc>
        <w:tc>
          <w:tcPr>
            <w:tcW w:w="2694"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Setting up of 1</w:t>
            </w:r>
            <w:r>
              <w:rPr>
                <w:rFonts w:ascii="Times New Roman" w:eastAsia="Calibri" w:hAnsi="Times New Roman" w:cs="Times New Roman"/>
                <w:sz w:val="24"/>
                <w:szCs w:val="24"/>
              </w:rPr>
              <w:br/>
              <w:t>Common Facility</w:t>
            </w:r>
            <w:r>
              <w:rPr>
                <w:rFonts w:ascii="Times New Roman" w:eastAsia="Calibri" w:hAnsi="Times New Roman" w:cs="Times New Roman"/>
                <w:sz w:val="24"/>
                <w:szCs w:val="24"/>
              </w:rPr>
              <w:br/>
              <w:t>Centre, Dye house</w:t>
            </w:r>
            <w:r>
              <w:rPr>
                <w:rFonts w:ascii="Times New Roman" w:eastAsia="Calibri" w:hAnsi="Times New Roman" w:cs="Times New Roman"/>
                <w:sz w:val="24"/>
                <w:szCs w:val="24"/>
              </w:rPr>
              <w:br/>
              <w:t>etc. and other Block</w:t>
            </w:r>
            <w:r>
              <w:rPr>
                <w:rFonts w:ascii="Times New Roman" w:eastAsia="Calibri" w:hAnsi="Times New Roman" w:cs="Times New Roman"/>
                <w:sz w:val="24"/>
                <w:szCs w:val="24"/>
              </w:rPr>
              <w:br/>
              <w:t>level interventions by</w:t>
            </w:r>
            <w:r>
              <w:rPr>
                <w:rFonts w:ascii="Times New Roman" w:eastAsia="Calibri" w:hAnsi="Times New Roman" w:cs="Times New Roman"/>
                <w:sz w:val="24"/>
                <w:szCs w:val="24"/>
              </w:rPr>
              <w:br/>
              <w:t>Rangpur Wild Silk</w:t>
            </w:r>
            <w:r>
              <w:rPr>
                <w:rFonts w:ascii="Times New Roman" w:eastAsia="Calibri" w:hAnsi="Times New Roman" w:cs="Times New Roman"/>
                <w:sz w:val="24"/>
                <w:szCs w:val="24"/>
              </w:rPr>
              <w:br/>
              <w:t>Fabric Co Ltd.</w:t>
            </w:r>
          </w:p>
        </w:tc>
        <w:tc>
          <w:tcPr>
            <w:tcW w:w="5647" w:type="dxa"/>
          </w:tcPr>
          <w:p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5 block level clusters sanctioned and 1</w:t>
            </w:r>
            <w:r>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install</w:t>
            </w:r>
            <w:r w:rsidR="002F222E">
              <w:rPr>
                <w:rFonts w:ascii="Times New Roman" w:eastAsia="Calibri" w:hAnsi="Times New Roman" w:cs="Times New Roman"/>
                <w:sz w:val="24"/>
                <w:szCs w:val="24"/>
              </w:rPr>
              <w:t>ment released in 2 parts on 9</w:t>
            </w:r>
            <w:r w:rsidR="002F222E" w:rsidRPr="002F222E">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June,2016 and 20</w:t>
            </w:r>
            <w:r w:rsidRPr="002F222E">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Sept, 2016</w:t>
            </w:r>
          </w:p>
          <w:p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Baseline survey, diagnostic study, formation of SHG completed.</w:t>
            </w:r>
          </w:p>
          <w:p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Skill Development </w:t>
            </w:r>
            <w:proofErr w:type="spellStart"/>
            <w:r>
              <w:rPr>
                <w:rFonts w:ascii="Times New Roman" w:eastAsia="Calibri" w:hAnsi="Times New Roman" w:cs="Times New Roman"/>
                <w:sz w:val="24"/>
                <w:szCs w:val="24"/>
              </w:rPr>
              <w:t>programmes</w:t>
            </w:r>
            <w:proofErr w:type="spellEnd"/>
            <w:r>
              <w:rPr>
                <w:rFonts w:ascii="Times New Roman" w:eastAsia="Calibri" w:hAnsi="Times New Roman" w:cs="Times New Roman"/>
                <w:sz w:val="24"/>
                <w:szCs w:val="24"/>
              </w:rPr>
              <w:t xml:space="preserve"> completed</w:t>
            </w:r>
          </w:p>
          <w:p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CDE, Designer engaged and completed their pe</w:t>
            </w:r>
            <w:r w:rsidR="002F222E">
              <w:rPr>
                <w:rFonts w:ascii="Times New Roman" w:eastAsia="Calibri" w:hAnsi="Times New Roman" w:cs="Times New Roman"/>
                <w:sz w:val="24"/>
                <w:szCs w:val="24"/>
              </w:rPr>
              <w:t xml:space="preserve">riod. No more funds available to </w:t>
            </w:r>
            <w:r>
              <w:rPr>
                <w:rFonts w:ascii="Times New Roman" w:eastAsia="Calibri" w:hAnsi="Times New Roman" w:cs="Times New Roman"/>
                <w:sz w:val="24"/>
                <w:szCs w:val="24"/>
              </w:rPr>
              <w:t xml:space="preserve">continue their services. </w:t>
            </w:r>
          </w:p>
          <w:p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HSS camp was successful in only one BLC, order placed and 40 looms suppl</w:t>
            </w:r>
            <w:r w:rsidR="002F222E">
              <w:rPr>
                <w:rFonts w:ascii="Times New Roman" w:eastAsia="Calibri" w:hAnsi="Times New Roman" w:cs="Times New Roman"/>
                <w:sz w:val="24"/>
                <w:szCs w:val="24"/>
              </w:rPr>
              <w:t xml:space="preserve">ied. Remaining 76 looms will be </w:t>
            </w:r>
            <w:r>
              <w:rPr>
                <w:rFonts w:ascii="Times New Roman" w:eastAsia="Calibri" w:hAnsi="Times New Roman" w:cs="Times New Roman"/>
                <w:sz w:val="24"/>
                <w:szCs w:val="24"/>
              </w:rPr>
              <w:t>supplied after withdrawal of Modal Code of Conduct.</w:t>
            </w:r>
          </w:p>
        </w:tc>
      </w:tr>
      <w:tr w:rsidR="00974508" w:rsidTr="000D2D6B">
        <w:tc>
          <w:tcPr>
            <w:cnfStyle w:val="001000000000" w:firstRow="0" w:lastRow="0" w:firstColumn="1" w:lastColumn="0" w:oddVBand="0" w:evenVBand="0" w:oddHBand="0" w:evenHBand="0" w:firstRowFirstColumn="0" w:firstRowLastColumn="0" w:lastRowFirstColumn="0" w:lastRowLastColumn="0"/>
            <w:tcW w:w="675"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3</w:t>
            </w:r>
          </w:p>
        </w:tc>
        <w:tc>
          <w:tcPr>
            <w:tcW w:w="2694"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5 Block level Clusters</w:t>
            </w:r>
            <w:r>
              <w:rPr>
                <w:rFonts w:ascii="Times New Roman" w:eastAsia="Calibri" w:hAnsi="Times New Roman" w:cs="Times New Roman"/>
                <w:sz w:val="24"/>
                <w:szCs w:val="24"/>
              </w:rPr>
              <w:br/>
              <w:t>including CFC,</w:t>
            </w:r>
            <w:r>
              <w:rPr>
                <w:rFonts w:ascii="Times New Roman" w:eastAsia="Calibri" w:hAnsi="Times New Roman" w:cs="Times New Roman"/>
                <w:sz w:val="24"/>
                <w:szCs w:val="24"/>
              </w:rPr>
              <w:br/>
              <w:t>Technological</w:t>
            </w:r>
            <w:r>
              <w:rPr>
                <w:rFonts w:ascii="Times New Roman" w:eastAsia="Calibri" w:hAnsi="Times New Roman" w:cs="Times New Roman"/>
                <w:sz w:val="24"/>
                <w:szCs w:val="24"/>
              </w:rPr>
              <w:br/>
              <w:t>upgradation, Skill up-gradation, designer,</w:t>
            </w:r>
            <w:r>
              <w:rPr>
                <w:rFonts w:ascii="Times New Roman" w:eastAsia="Calibri" w:hAnsi="Times New Roman" w:cs="Times New Roman"/>
                <w:sz w:val="24"/>
                <w:szCs w:val="24"/>
              </w:rPr>
              <w:br/>
              <w:t>CDE, etc.</w:t>
            </w:r>
          </w:p>
        </w:tc>
        <w:tc>
          <w:tcPr>
            <w:tcW w:w="5647" w:type="dxa"/>
          </w:tcPr>
          <w:p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5 block level clusters sanctioned and 1</w:t>
            </w:r>
            <w:r>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installment released in 2parts on 9th June, 2016 and 20</w:t>
            </w:r>
            <w:proofErr w:type="gramStart"/>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Sept</w:t>
            </w:r>
            <w:proofErr w:type="gramEnd"/>
            <w:r>
              <w:rPr>
                <w:rFonts w:ascii="Times New Roman" w:eastAsia="Calibri" w:hAnsi="Times New Roman" w:cs="Times New Roman"/>
                <w:sz w:val="24"/>
                <w:szCs w:val="24"/>
              </w:rPr>
              <w:t>, 2016</w:t>
            </w:r>
          </w:p>
          <w:p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Baseline survey, diagnostic study, formation of SHG completed.</w:t>
            </w:r>
          </w:p>
          <w:p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Skill Development </w:t>
            </w:r>
            <w:proofErr w:type="spellStart"/>
            <w:r>
              <w:rPr>
                <w:rFonts w:ascii="Times New Roman" w:eastAsia="Calibri" w:hAnsi="Times New Roman" w:cs="Times New Roman"/>
                <w:sz w:val="24"/>
                <w:szCs w:val="24"/>
              </w:rPr>
              <w:t>programmes</w:t>
            </w:r>
            <w:proofErr w:type="spellEnd"/>
            <w:r>
              <w:rPr>
                <w:rFonts w:ascii="Times New Roman" w:eastAsia="Calibri" w:hAnsi="Times New Roman" w:cs="Times New Roman"/>
                <w:sz w:val="24"/>
                <w:szCs w:val="24"/>
              </w:rPr>
              <w:t xml:space="preserve"> completed</w:t>
            </w:r>
          </w:p>
          <w:p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CDE, Designer engaged and completed their pe</w:t>
            </w:r>
            <w:r w:rsidR="002F222E">
              <w:rPr>
                <w:rFonts w:ascii="Times New Roman" w:eastAsia="Calibri" w:hAnsi="Times New Roman" w:cs="Times New Roman"/>
                <w:sz w:val="24"/>
                <w:szCs w:val="24"/>
              </w:rPr>
              <w:t xml:space="preserve">riod. No more fund available to </w:t>
            </w:r>
            <w:r>
              <w:rPr>
                <w:rFonts w:ascii="Times New Roman" w:eastAsia="Calibri" w:hAnsi="Times New Roman" w:cs="Times New Roman"/>
                <w:sz w:val="24"/>
                <w:szCs w:val="24"/>
              </w:rPr>
              <w:t>continue their services.</w:t>
            </w:r>
          </w:p>
          <w:p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HSS camp was successful in only one BLC, order placed and 40 looms suppl</w:t>
            </w:r>
            <w:r w:rsidR="002F222E">
              <w:rPr>
                <w:rFonts w:ascii="Times New Roman" w:eastAsia="Calibri" w:hAnsi="Times New Roman" w:cs="Times New Roman"/>
                <w:sz w:val="24"/>
                <w:szCs w:val="24"/>
              </w:rPr>
              <w:t xml:space="preserve">ied. Remaining 76 looms will be </w:t>
            </w:r>
            <w:r>
              <w:rPr>
                <w:rFonts w:ascii="Times New Roman" w:eastAsia="Calibri" w:hAnsi="Times New Roman" w:cs="Times New Roman"/>
                <w:sz w:val="24"/>
                <w:szCs w:val="24"/>
              </w:rPr>
              <w:t>supplied after withdrawal of Modal Code of Conduct.</w:t>
            </w:r>
          </w:p>
        </w:tc>
      </w:tr>
      <w:tr w:rsidR="00974508" w:rsidTr="000D2D6B">
        <w:tc>
          <w:tcPr>
            <w:cnfStyle w:val="001000000000" w:firstRow="0" w:lastRow="0" w:firstColumn="1" w:lastColumn="0" w:oddVBand="0" w:evenVBand="0" w:oddHBand="0" w:evenHBand="0" w:firstRowFirstColumn="0" w:firstRowLastColumn="0" w:lastRowFirstColumn="0" w:lastRowLastColumn="0"/>
            <w:tcW w:w="675"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4</w:t>
            </w:r>
          </w:p>
        </w:tc>
        <w:tc>
          <w:tcPr>
            <w:tcW w:w="2694"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Silk Spinning Unit</w:t>
            </w:r>
            <w:r>
              <w:rPr>
                <w:rFonts w:ascii="Times New Roman" w:eastAsia="Calibri" w:hAnsi="Times New Roman" w:cs="Times New Roman"/>
                <w:sz w:val="24"/>
                <w:szCs w:val="24"/>
              </w:rPr>
              <w:br/>
              <w:t>implemented by</w:t>
            </w:r>
            <w:r>
              <w:rPr>
                <w:rFonts w:ascii="Times New Roman" w:eastAsia="Calibri" w:hAnsi="Times New Roman" w:cs="Times New Roman"/>
                <w:sz w:val="24"/>
                <w:szCs w:val="24"/>
              </w:rPr>
              <w:br/>
            </w:r>
            <w:proofErr w:type="spellStart"/>
            <w:r>
              <w:rPr>
                <w:rFonts w:ascii="Times New Roman" w:eastAsia="Calibri" w:hAnsi="Times New Roman" w:cs="Times New Roman"/>
                <w:sz w:val="24"/>
                <w:szCs w:val="24"/>
              </w:rPr>
              <w:t>Rudrasagar</w:t>
            </w:r>
            <w:proofErr w:type="spellEnd"/>
            <w:r>
              <w:rPr>
                <w:rFonts w:ascii="Times New Roman" w:eastAsia="Calibri" w:hAnsi="Times New Roman" w:cs="Times New Roman"/>
                <w:sz w:val="24"/>
                <w:szCs w:val="24"/>
              </w:rPr>
              <w:t xml:space="preserve"> Silk Ltd.</w:t>
            </w:r>
          </w:p>
        </w:tc>
        <w:tc>
          <w:tcPr>
            <w:tcW w:w="5647" w:type="dxa"/>
          </w:tcPr>
          <w:p w:rsidR="00974508" w:rsidRDefault="00424BE6" w:rsidP="000D2D6B">
            <w:pPr>
              <w:numPr>
                <w:ilvl w:val="0"/>
                <w:numId w:val="4"/>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Construction of building completed.</w:t>
            </w:r>
          </w:p>
          <w:p w:rsidR="00974508" w:rsidRDefault="00424BE6" w:rsidP="000D2D6B">
            <w:pPr>
              <w:numPr>
                <w:ilvl w:val="0"/>
                <w:numId w:val="4"/>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All required machineries installed and production chain completed.</w:t>
            </w:r>
          </w:p>
          <w:p w:rsidR="00974508" w:rsidRDefault="00424BE6" w:rsidP="000D2D6B">
            <w:pPr>
              <w:numPr>
                <w:ilvl w:val="0"/>
                <w:numId w:val="4"/>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lastRenderedPageBreak/>
              <w:t xml:space="preserve">Commercial production of </w:t>
            </w:r>
            <w:proofErr w:type="spellStart"/>
            <w:r>
              <w:rPr>
                <w:rFonts w:ascii="Times New Roman" w:eastAsia="Calibri" w:hAnsi="Times New Roman" w:cs="Times New Roman"/>
                <w:sz w:val="24"/>
                <w:szCs w:val="24"/>
              </w:rPr>
              <w:t>eri</w:t>
            </w:r>
            <w:proofErr w:type="spellEnd"/>
            <w:r>
              <w:rPr>
                <w:rFonts w:ascii="Times New Roman" w:eastAsia="Calibri" w:hAnsi="Times New Roman" w:cs="Times New Roman"/>
                <w:sz w:val="24"/>
                <w:szCs w:val="24"/>
              </w:rPr>
              <w:t xml:space="preserve"> silk yarn started.</w:t>
            </w:r>
          </w:p>
        </w:tc>
      </w:tr>
      <w:tr w:rsidR="00974508" w:rsidTr="000D2D6B">
        <w:tc>
          <w:tcPr>
            <w:cnfStyle w:val="001000000000" w:firstRow="0" w:lastRow="0" w:firstColumn="1" w:lastColumn="0" w:oddVBand="0" w:evenVBand="0" w:oddHBand="0" w:evenHBand="0" w:firstRowFirstColumn="0" w:firstRowLastColumn="0" w:lastRowFirstColumn="0" w:lastRowLastColumn="0"/>
            <w:tcW w:w="675"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lastRenderedPageBreak/>
              <w:t>5</w:t>
            </w:r>
          </w:p>
        </w:tc>
        <w:tc>
          <w:tcPr>
            <w:tcW w:w="2694"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Corpus fund for raw</w:t>
            </w:r>
            <w:r>
              <w:rPr>
                <w:rFonts w:ascii="Times New Roman" w:eastAsia="Calibri" w:hAnsi="Times New Roman" w:cs="Times New Roman"/>
                <w:sz w:val="24"/>
                <w:szCs w:val="24"/>
              </w:rPr>
              <w:br/>
              <w:t>material bank</w:t>
            </w:r>
          </w:p>
        </w:tc>
        <w:tc>
          <w:tcPr>
            <w:tcW w:w="5647" w:type="dxa"/>
          </w:tcPr>
          <w:p w:rsidR="00974508" w:rsidRDefault="00424BE6" w:rsidP="000D2D6B">
            <w:pPr>
              <w:numPr>
                <w:ilvl w:val="0"/>
                <w:numId w:val="5"/>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Yarn Banks are operational from CFCs in two blocks viz. </w:t>
            </w:r>
            <w:proofErr w:type="spellStart"/>
            <w:r>
              <w:rPr>
                <w:rFonts w:ascii="Times New Roman" w:eastAsia="Calibri" w:hAnsi="Times New Roman" w:cs="Times New Roman"/>
                <w:sz w:val="24"/>
                <w:szCs w:val="24"/>
              </w:rPr>
              <w:t>Lakwa</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Sivasagar</w:t>
            </w:r>
            <w:proofErr w:type="spellEnd"/>
            <w:r>
              <w:rPr>
                <w:rFonts w:ascii="Times New Roman" w:eastAsia="Calibri" w:hAnsi="Times New Roman" w:cs="Times New Roman"/>
                <w:sz w:val="24"/>
                <w:szCs w:val="24"/>
              </w:rPr>
              <w:t>.</w:t>
            </w:r>
          </w:p>
          <w:p w:rsidR="00974508" w:rsidRDefault="00424BE6" w:rsidP="000D2D6B">
            <w:pPr>
              <w:numPr>
                <w:ilvl w:val="0"/>
                <w:numId w:val="5"/>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Yarn of Rs. 85.29 lakh (0.21 lakh kgs) supplied.</w:t>
            </w:r>
          </w:p>
        </w:tc>
      </w:tr>
      <w:tr w:rsidR="00974508" w:rsidTr="000D2D6B">
        <w:tc>
          <w:tcPr>
            <w:cnfStyle w:val="001000000000" w:firstRow="0" w:lastRow="0" w:firstColumn="1" w:lastColumn="0" w:oddVBand="0" w:evenVBand="0" w:oddHBand="0" w:evenHBand="0" w:firstRowFirstColumn="0" w:firstRowLastColumn="0" w:lastRowFirstColumn="0" w:lastRowLastColumn="0"/>
            <w:tcW w:w="675"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6</w:t>
            </w:r>
          </w:p>
        </w:tc>
        <w:tc>
          <w:tcPr>
            <w:tcW w:w="2694"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Resource </w:t>
            </w:r>
            <w:proofErr w:type="spellStart"/>
            <w:r>
              <w:rPr>
                <w:rFonts w:ascii="Times New Roman" w:eastAsia="Calibri" w:hAnsi="Times New Roman" w:cs="Times New Roman"/>
                <w:sz w:val="24"/>
                <w:szCs w:val="24"/>
              </w:rPr>
              <w:t>centre</w:t>
            </w:r>
            <w:proofErr w:type="spellEnd"/>
            <w:r>
              <w:rPr>
                <w:rFonts w:ascii="Times New Roman" w:eastAsia="Calibri" w:hAnsi="Times New Roman" w:cs="Times New Roman"/>
                <w:sz w:val="24"/>
                <w:szCs w:val="24"/>
              </w:rPr>
              <w:t xml:space="preserve"> for</w:t>
            </w:r>
            <w:r>
              <w:rPr>
                <w:rFonts w:ascii="Times New Roman" w:eastAsia="Calibri" w:hAnsi="Times New Roman" w:cs="Times New Roman"/>
                <w:sz w:val="24"/>
                <w:szCs w:val="24"/>
              </w:rPr>
              <w:br/>
              <w:t>Entrepreneurial</w:t>
            </w:r>
            <w:r>
              <w:rPr>
                <w:rFonts w:ascii="Times New Roman" w:eastAsia="Calibri" w:hAnsi="Times New Roman" w:cs="Times New Roman"/>
                <w:sz w:val="24"/>
                <w:szCs w:val="24"/>
              </w:rPr>
              <w:br/>
              <w:t>Development and Value</w:t>
            </w:r>
            <w:r>
              <w:rPr>
                <w:rFonts w:ascii="Times New Roman" w:eastAsia="Calibri" w:hAnsi="Times New Roman" w:cs="Times New Roman"/>
                <w:sz w:val="24"/>
                <w:szCs w:val="24"/>
              </w:rPr>
              <w:br/>
              <w:t>addition- Garmenting</w:t>
            </w:r>
            <w:r>
              <w:rPr>
                <w:rFonts w:ascii="Times New Roman" w:eastAsia="Calibri" w:hAnsi="Times New Roman" w:cs="Times New Roman"/>
                <w:sz w:val="24"/>
                <w:szCs w:val="24"/>
              </w:rPr>
              <w:br/>
              <w:t>Centre, Design Studio,</w:t>
            </w:r>
            <w:r>
              <w:rPr>
                <w:rFonts w:ascii="Times New Roman" w:eastAsia="Calibri" w:hAnsi="Times New Roman" w:cs="Times New Roman"/>
                <w:sz w:val="24"/>
                <w:szCs w:val="24"/>
              </w:rPr>
              <w:br/>
              <w:t>display room etc.</w:t>
            </w:r>
          </w:p>
        </w:tc>
        <w:tc>
          <w:tcPr>
            <w:tcW w:w="5647" w:type="dxa"/>
          </w:tcPr>
          <w:p w:rsidR="00974508" w:rsidRDefault="00424BE6" w:rsidP="000D2D6B">
            <w:pPr>
              <w:numPr>
                <w:ilvl w:val="0"/>
                <w:numId w:val="6"/>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All queries and clarifications communicated by State Director of Handloom </w:t>
            </w:r>
            <w:r w:rsidR="00F77EBE">
              <w:rPr>
                <w:rFonts w:ascii="Times New Roman" w:eastAsia="Calibri" w:hAnsi="Times New Roman" w:cs="Times New Roman"/>
                <w:sz w:val="24"/>
                <w:szCs w:val="24"/>
              </w:rPr>
              <w:t>and</w:t>
            </w:r>
            <w:r>
              <w:rPr>
                <w:rFonts w:ascii="Times New Roman" w:eastAsia="Calibri" w:hAnsi="Times New Roman" w:cs="Times New Roman"/>
                <w:sz w:val="24"/>
                <w:szCs w:val="24"/>
              </w:rPr>
              <w:t xml:space="preserve"> Textiles, Assam.</w:t>
            </w:r>
          </w:p>
          <w:p w:rsidR="00974508" w:rsidRDefault="00424BE6" w:rsidP="000D2D6B">
            <w:pPr>
              <w:numPr>
                <w:ilvl w:val="0"/>
                <w:numId w:val="6"/>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Sanction</w:t>
            </w:r>
            <w:r w:rsidR="00F77EBE">
              <w:rPr>
                <w:rFonts w:ascii="Times New Roman" w:eastAsia="Calibri" w:hAnsi="Times New Roman" w:cs="Times New Roman"/>
                <w:sz w:val="24"/>
                <w:szCs w:val="24"/>
              </w:rPr>
              <w:t>ed.</w:t>
            </w:r>
          </w:p>
        </w:tc>
      </w:tr>
      <w:tr w:rsidR="00974508" w:rsidTr="000D2D6B">
        <w:tc>
          <w:tcPr>
            <w:cnfStyle w:val="001000000000" w:firstRow="0" w:lastRow="0" w:firstColumn="1" w:lastColumn="0" w:oddVBand="0" w:evenVBand="0" w:oddHBand="0" w:evenHBand="0" w:firstRowFirstColumn="0" w:firstRowLastColumn="0" w:lastRowFirstColumn="0" w:lastRowLastColumn="0"/>
            <w:tcW w:w="675"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7</w:t>
            </w:r>
          </w:p>
        </w:tc>
        <w:tc>
          <w:tcPr>
            <w:tcW w:w="2694"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Market Development</w:t>
            </w:r>
            <w:r>
              <w:rPr>
                <w:rFonts w:ascii="Times New Roman" w:eastAsia="Calibri" w:hAnsi="Times New Roman" w:cs="Times New Roman"/>
                <w:sz w:val="24"/>
                <w:szCs w:val="24"/>
              </w:rPr>
              <w:br/>
              <w:t>(Retail Outlet at</w:t>
            </w:r>
            <w:r>
              <w:rPr>
                <w:rFonts w:ascii="Times New Roman" w:eastAsia="Calibri" w:hAnsi="Times New Roman" w:cs="Times New Roman"/>
                <w:sz w:val="24"/>
                <w:szCs w:val="24"/>
              </w:rPr>
              <w:br/>
            </w:r>
            <w:proofErr w:type="spellStart"/>
            <w:r>
              <w:rPr>
                <w:rFonts w:ascii="Times New Roman" w:eastAsia="Calibri" w:hAnsi="Times New Roman" w:cs="Times New Roman"/>
                <w:sz w:val="24"/>
                <w:szCs w:val="24"/>
              </w:rPr>
              <w:t>Kaziranga</w:t>
            </w:r>
            <w:proofErr w:type="spellEnd"/>
            <w:r>
              <w:rPr>
                <w:rFonts w:ascii="Times New Roman" w:eastAsia="Calibri" w:hAnsi="Times New Roman" w:cs="Times New Roman"/>
                <w:sz w:val="24"/>
                <w:szCs w:val="24"/>
              </w:rPr>
              <w:t>) through</w:t>
            </w:r>
            <w:r>
              <w:rPr>
                <w:rFonts w:ascii="Times New Roman" w:eastAsia="Calibri" w:hAnsi="Times New Roman" w:cs="Times New Roman"/>
                <w:sz w:val="24"/>
                <w:szCs w:val="24"/>
              </w:rPr>
              <w:br/>
              <w:t>Apex Society</w:t>
            </w:r>
          </w:p>
        </w:tc>
        <w:tc>
          <w:tcPr>
            <w:tcW w:w="5647" w:type="dxa"/>
          </w:tcPr>
          <w:p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installment. Released on 18.7.2018.</w:t>
            </w:r>
          </w:p>
        </w:tc>
      </w:tr>
      <w:tr w:rsidR="00974508" w:rsidTr="000D2D6B">
        <w:tc>
          <w:tcPr>
            <w:cnfStyle w:val="001000000000" w:firstRow="0" w:lastRow="0" w:firstColumn="1" w:lastColumn="0" w:oddVBand="0" w:evenVBand="0" w:oddHBand="0" w:evenHBand="0" w:firstRowFirstColumn="0" w:firstRowLastColumn="0" w:lastRowFirstColumn="0" w:lastRowLastColumn="0"/>
            <w:tcW w:w="675"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8</w:t>
            </w:r>
          </w:p>
        </w:tc>
        <w:tc>
          <w:tcPr>
            <w:tcW w:w="2694"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Participation in</w:t>
            </w:r>
            <w:r>
              <w:rPr>
                <w:rFonts w:ascii="Times New Roman" w:eastAsia="Calibri" w:hAnsi="Times New Roman" w:cs="Times New Roman"/>
                <w:sz w:val="24"/>
                <w:szCs w:val="24"/>
              </w:rPr>
              <w:br/>
              <w:t>international events,</w:t>
            </w:r>
            <w:r>
              <w:rPr>
                <w:rFonts w:ascii="Times New Roman" w:eastAsia="Calibri" w:hAnsi="Times New Roman" w:cs="Times New Roman"/>
                <w:sz w:val="24"/>
                <w:szCs w:val="24"/>
              </w:rPr>
              <w:br/>
              <w:t>buyer-seller meets,</w:t>
            </w:r>
            <w:r>
              <w:rPr>
                <w:rFonts w:ascii="Times New Roman" w:eastAsia="Calibri" w:hAnsi="Times New Roman" w:cs="Times New Roman"/>
                <w:sz w:val="24"/>
                <w:szCs w:val="24"/>
              </w:rPr>
              <w:br/>
              <w:t>fashion shows through</w:t>
            </w:r>
            <w:r>
              <w:rPr>
                <w:rFonts w:ascii="Times New Roman" w:eastAsia="Calibri" w:hAnsi="Times New Roman" w:cs="Times New Roman"/>
                <w:sz w:val="24"/>
                <w:szCs w:val="24"/>
              </w:rPr>
              <w:br/>
              <w:t>Apex Society</w:t>
            </w:r>
          </w:p>
        </w:tc>
        <w:tc>
          <w:tcPr>
            <w:tcW w:w="5647" w:type="dxa"/>
          </w:tcPr>
          <w:p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Participation in </w:t>
            </w:r>
            <w:proofErr w:type="spellStart"/>
            <w:r>
              <w:rPr>
                <w:rFonts w:ascii="Times New Roman" w:eastAsia="Calibri" w:hAnsi="Times New Roman" w:cs="Times New Roman"/>
                <w:sz w:val="24"/>
                <w:szCs w:val="24"/>
              </w:rPr>
              <w:t>Heimtextil</w:t>
            </w:r>
            <w:proofErr w:type="spellEnd"/>
            <w:r>
              <w:rPr>
                <w:rFonts w:ascii="Times New Roman" w:eastAsia="Calibri" w:hAnsi="Times New Roman" w:cs="Times New Roman"/>
                <w:sz w:val="24"/>
                <w:szCs w:val="24"/>
              </w:rPr>
              <w:t xml:space="preserve"> – 2017, Frankfurt, Germany</w:t>
            </w:r>
          </w:p>
        </w:tc>
      </w:tr>
      <w:tr w:rsidR="00974508" w:rsidTr="000D2D6B">
        <w:tc>
          <w:tcPr>
            <w:cnfStyle w:val="001000000000" w:firstRow="0" w:lastRow="0" w:firstColumn="1" w:lastColumn="0" w:oddVBand="0" w:evenVBand="0" w:oddHBand="0" w:evenHBand="0" w:firstRowFirstColumn="0" w:firstRowLastColumn="0" w:lastRowFirstColumn="0" w:lastRowLastColumn="0"/>
            <w:tcW w:w="675"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9</w:t>
            </w:r>
          </w:p>
        </w:tc>
        <w:tc>
          <w:tcPr>
            <w:tcW w:w="2694"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Innovative idea development </w:t>
            </w:r>
            <w:proofErr w:type="gramStart"/>
            <w:r>
              <w:rPr>
                <w:rFonts w:ascii="Times New Roman" w:eastAsia="Calibri" w:hAnsi="Times New Roman" w:cs="Times New Roman"/>
                <w:sz w:val="24"/>
                <w:szCs w:val="24"/>
              </w:rPr>
              <w:t>of  tourism</w:t>
            </w:r>
            <w:proofErr w:type="gramEnd"/>
            <w:r>
              <w:rPr>
                <w:rFonts w:ascii="Times New Roman" w:eastAsia="Calibri" w:hAnsi="Times New Roman" w:cs="Times New Roman"/>
                <w:sz w:val="24"/>
                <w:szCs w:val="24"/>
              </w:rPr>
              <w:t xml:space="preserve"> village</w:t>
            </w:r>
          </w:p>
        </w:tc>
        <w:tc>
          <w:tcPr>
            <w:tcW w:w="5647" w:type="dxa"/>
          </w:tcPr>
          <w:p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Proposal to be approved by SLC due to require</w:t>
            </w:r>
            <w:r w:rsidR="002F222E">
              <w:rPr>
                <w:rFonts w:ascii="Times New Roman" w:eastAsia="Calibri" w:hAnsi="Times New Roman" w:cs="Times New Roman"/>
                <w:sz w:val="24"/>
                <w:szCs w:val="24"/>
              </w:rPr>
              <w:t xml:space="preserve">ment of certain clearances from </w:t>
            </w:r>
            <w:r>
              <w:rPr>
                <w:rFonts w:ascii="Times New Roman" w:eastAsia="Calibri" w:hAnsi="Times New Roman" w:cs="Times New Roman"/>
                <w:sz w:val="24"/>
                <w:szCs w:val="24"/>
              </w:rPr>
              <w:t>different authorities.</w:t>
            </w:r>
          </w:p>
        </w:tc>
      </w:tr>
      <w:tr w:rsidR="00974508" w:rsidTr="000D2D6B">
        <w:tc>
          <w:tcPr>
            <w:cnfStyle w:val="001000000000" w:firstRow="0" w:lastRow="0" w:firstColumn="1" w:lastColumn="0" w:oddVBand="0" w:evenVBand="0" w:oddHBand="0" w:evenHBand="0" w:firstRowFirstColumn="0" w:firstRowLastColumn="0" w:lastRowFirstColumn="0" w:lastRowLastColumn="0"/>
            <w:tcW w:w="675"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10</w:t>
            </w:r>
          </w:p>
        </w:tc>
        <w:tc>
          <w:tcPr>
            <w:tcW w:w="2694"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15 common </w:t>
            </w:r>
            <w:proofErr w:type="spellStart"/>
            <w:r>
              <w:rPr>
                <w:rFonts w:ascii="Times New Roman" w:eastAsia="Calibri" w:hAnsi="Times New Roman" w:cs="Times New Roman"/>
                <w:sz w:val="24"/>
                <w:szCs w:val="24"/>
              </w:rPr>
              <w:t>worksheds</w:t>
            </w:r>
            <w:proofErr w:type="spellEnd"/>
            <w:r>
              <w:rPr>
                <w:rFonts w:ascii="Times New Roman" w:eastAsia="Calibri" w:hAnsi="Times New Roman" w:cs="Times New Roman"/>
                <w:sz w:val="24"/>
                <w:szCs w:val="24"/>
              </w:rPr>
              <w:br/>
              <w:t>in 5 Block (3 in each</w:t>
            </w:r>
            <w:r>
              <w:rPr>
                <w:rFonts w:ascii="Times New Roman" w:eastAsia="Calibri" w:hAnsi="Times New Roman" w:cs="Times New Roman"/>
                <w:sz w:val="24"/>
                <w:szCs w:val="24"/>
              </w:rPr>
              <w:br/>
              <w:t>block</w:t>
            </w:r>
          </w:p>
        </w:tc>
        <w:tc>
          <w:tcPr>
            <w:tcW w:w="5647" w:type="dxa"/>
          </w:tcPr>
          <w:p w:rsidR="00974508" w:rsidRDefault="002F222E"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Proposal submitted and </w:t>
            </w:r>
            <w:r w:rsidR="00424BE6">
              <w:rPr>
                <w:rFonts w:ascii="Times New Roman" w:eastAsia="Calibri" w:hAnsi="Times New Roman" w:cs="Times New Roman"/>
                <w:sz w:val="24"/>
                <w:szCs w:val="24"/>
              </w:rPr>
              <w:t>sanction is awaited.</w:t>
            </w:r>
          </w:p>
        </w:tc>
      </w:tr>
      <w:tr w:rsidR="00974508" w:rsidTr="000D2D6B">
        <w:tc>
          <w:tcPr>
            <w:cnfStyle w:val="001000000000" w:firstRow="0" w:lastRow="0" w:firstColumn="1" w:lastColumn="0" w:oddVBand="0" w:evenVBand="0" w:oddHBand="0" w:evenHBand="0" w:firstRowFirstColumn="0" w:firstRowLastColumn="0" w:lastRowFirstColumn="0" w:lastRowLastColumn="0"/>
            <w:tcW w:w="675" w:type="dxa"/>
          </w:tcPr>
          <w:p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11</w:t>
            </w:r>
          </w:p>
        </w:tc>
        <w:tc>
          <w:tcPr>
            <w:tcW w:w="2694"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Cluster Management </w:t>
            </w:r>
            <w:r w:rsidR="00F77EBE">
              <w:rPr>
                <w:rFonts w:ascii="Times New Roman" w:eastAsia="Calibri" w:hAnsi="Times New Roman" w:cs="Times New Roman"/>
                <w:sz w:val="24"/>
                <w:szCs w:val="24"/>
              </w:rPr>
              <w:t>and</w:t>
            </w:r>
            <w:r>
              <w:rPr>
                <w:rFonts w:ascii="Times New Roman" w:eastAsia="Calibri" w:hAnsi="Times New Roman" w:cs="Times New Roman"/>
                <w:sz w:val="24"/>
                <w:szCs w:val="24"/>
              </w:rPr>
              <w:br/>
              <w:t>Technical Agency</w:t>
            </w:r>
            <w:r>
              <w:rPr>
                <w:rFonts w:ascii="Times New Roman" w:eastAsia="Calibri" w:hAnsi="Times New Roman" w:cs="Times New Roman"/>
                <w:sz w:val="24"/>
                <w:szCs w:val="24"/>
              </w:rPr>
              <w:br/>
              <w:t>(CMTA) fee</w:t>
            </w:r>
          </w:p>
        </w:tc>
        <w:tc>
          <w:tcPr>
            <w:tcW w:w="5647" w:type="dxa"/>
          </w:tcPr>
          <w:p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Initially Entrepreneurship Development Institute of India (EDI) was appointed as CMTA and completed their tenure in 2016</w:t>
            </w:r>
          </w:p>
          <w:p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IIT Guwahati was then appointed as CMTA a</w:t>
            </w:r>
            <w:r w:rsidR="002F222E">
              <w:rPr>
                <w:rFonts w:ascii="Times New Roman" w:eastAsia="Calibri" w:hAnsi="Times New Roman" w:cs="Times New Roman"/>
                <w:sz w:val="24"/>
                <w:szCs w:val="24"/>
              </w:rPr>
              <w:t xml:space="preserve">nd their Tenure also expired on </w:t>
            </w:r>
            <w:r>
              <w:rPr>
                <w:rFonts w:ascii="Times New Roman" w:eastAsia="Calibri" w:hAnsi="Times New Roman" w:cs="Times New Roman"/>
                <w:sz w:val="24"/>
                <w:szCs w:val="24"/>
              </w:rPr>
              <w:t>30.06.2018</w:t>
            </w:r>
          </w:p>
        </w:tc>
      </w:tr>
    </w:tbl>
    <w:p w:rsidR="00974508" w:rsidRDefault="00974508" w:rsidP="000D2D6B">
      <w:pPr>
        <w:spacing w:line="276" w:lineRule="auto"/>
        <w:jc w:val="both"/>
        <w:rPr>
          <w:rFonts w:ascii="Times New Roman" w:hAnsi="Times New Roman" w:cs="Times New Roman"/>
          <w:b/>
          <w:sz w:val="24"/>
          <w:szCs w:val="24"/>
        </w:rPr>
      </w:pPr>
    </w:p>
    <w:p w:rsidR="00974508" w:rsidRDefault="00424BE6" w:rsidP="000D2D6B">
      <w:pPr>
        <w:pStyle w:val="ListParagraph"/>
        <w:numPr>
          <w:ilvl w:val="0"/>
          <w:numId w:val="1"/>
        </w:numPr>
        <w:spacing w:line="276" w:lineRule="auto"/>
        <w:jc w:val="both"/>
        <w:rPr>
          <w:b/>
        </w:rPr>
      </w:pPr>
      <w:proofErr w:type="spellStart"/>
      <w:r>
        <w:rPr>
          <w:b/>
        </w:rPr>
        <w:t>Mukalmua</w:t>
      </w:r>
      <w:proofErr w:type="spellEnd"/>
      <w:r>
        <w:rPr>
          <w:b/>
        </w:rPr>
        <w:t xml:space="preserve"> silk khadi cluster: -</w:t>
      </w:r>
    </w:p>
    <w:p w:rsidR="00974508" w:rsidRDefault="00424BE6" w:rsidP="000D2D6B">
      <w:pPr>
        <w:spacing w:line="276" w:lineRule="auto"/>
        <w:ind w:left="360" w:firstLine="360"/>
        <w:jc w:val="both"/>
        <w:rPr>
          <w:rFonts w:ascii="Times New Roman" w:hAnsi="Times New Roman" w:cs="Times New Roman"/>
          <w:b/>
          <w:sz w:val="24"/>
          <w:szCs w:val="24"/>
        </w:rPr>
      </w:pPr>
      <w:r>
        <w:rPr>
          <w:rFonts w:ascii="Times New Roman" w:hAnsi="Times New Roman" w:cs="Times New Roman"/>
          <w:sz w:val="24"/>
          <w:szCs w:val="24"/>
        </w:rPr>
        <w:t xml:space="preserve">This cluster is a private cluster that was started by Executive Rafiqul Islam in the year 29.03.2008.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was implemented by </w:t>
      </w:r>
      <w:proofErr w:type="spellStart"/>
      <w:r>
        <w:rPr>
          <w:rFonts w:ascii="Times New Roman" w:hAnsi="Times New Roman" w:cs="Times New Roman"/>
          <w:sz w:val="24"/>
          <w:szCs w:val="24"/>
        </w:rPr>
        <w:t>Barkhetri</w:t>
      </w:r>
      <w:proofErr w:type="spellEnd"/>
      <w:r w:rsidR="00F77EBE">
        <w:rPr>
          <w:rFonts w:ascii="Times New Roman" w:hAnsi="Times New Roman" w:cs="Times New Roman"/>
          <w:sz w:val="24"/>
          <w:szCs w:val="24"/>
        </w:rPr>
        <w:t xml:space="preserve"> </w:t>
      </w:r>
      <w:proofErr w:type="spellStart"/>
      <w:r>
        <w:rPr>
          <w:rFonts w:ascii="Times New Roman" w:hAnsi="Times New Roman" w:cs="Times New Roman"/>
          <w:sz w:val="24"/>
          <w:szCs w:val="24"/>
        </w:rPr>
        <w:t>Unnayan</w:t>
      </w:r>
      <w:proofErr w:type="spellEnd"/>
      <w:r w:rsidR="00F77EBE">
        <w:rPr>
          <w:rFonts w:ascii="Times New Roman" w:hAnsi="Times New Roman" w:cs="Times New Roman"/>
          <w:sz w:val="24"/>
          <w:szCs w:val="24"/>
        </w:rPr>
        <w:t xml:space="preserve"> </w:t>
      </w:r>
      <w:r>
        <w:rPr>
          <w:rFonts w:ascii="Times New Roman" w:hAnsi="Times New Roman" w:cs="Times New Roman"/>
          <w:sz w:val="24"/>
          <w:szCs w:val="24"/>
        </w:rPr>
        <w:t xml:space="preserve">Samity and Indian Institute of Entrepreneurship (IIE), Guwahati was selected </w:t>
      </w:r>
      <w:proofErr w:type="spellStart"/>
      <w:r>
        <w:rPr>
          <w:rFonts w:ascii="Times New Roman" w:hAnsi="Times New Roman" w:cs="Times New Roman"/>
          <w:sz w:val="24"/>
          <w:szCs w:val="24"/>
        </w:rPr>
        <w:t>as</w:t>
      </w:r>
      <w:r>
        <w:rPr>
          <w:rFonts w:ascii="Times New Roman" w:hAnsi="Times New Roman" w:cs="Times New Roman"/>
          <w:bCs/>
          <w:kern w:val="2"/>
          <w:sz w:val="24"/>
          <w:szCs w:val="24"/>
        </w:rPr>
        <w:t>Technical</w:t>
      </w:r>
      <w:proofErr w:type="spellEnd"/>
      <w:r>
        <w:rPr>
          <w:rFonts w:ascii="Times New Roman" w:hAnsi="Times New Roman" w:cs="Times New Roman"/>
          <w:bCs/>
          <w:kern w:val="2"/>
          <w:sz w:val="24"/>
          <w:szCs w:val="24"/>
        </w:rPr>
        <w:t xml:space="preserve"> Agency</w:t>
      </w:r>
      <w:r w:rsidR="00625CB2">
        <w:rPr>
          <w:rFonts w:ascii="Times New Roman" w:hAnsi="Times New Roman" w:cs="Times New Roman"/>
          <w:bCs/>
          <w:kern w:val="2"/>
          <w:sz w:val="24"/>
          <w:szCs w:val="24"/>
        </w:rPr>
        <w:t xml:space="preserve"> (Anon. 2025)</w:t>
      </w:r>
      <w:r>
        <w:rPr>
          <w:rFonts w:ascii="Times New Roman" w:hAnsi="Times New Roman" w:cs="Times New Roman"/>
          <w:bCs/>
          <w:kern w:val="2"/>
          <w:sz w:val="24"/>
          <w:szCs w:val="24"/>
        </w:rPr>
        <w:t>.</w:t>
      </w:r>
    </w:p>
    <w:p w:rsidR="00974508" w:rsidRDefault="005B6C4C" w:rsidP="000D2D6B">
      <w:pPr>
        <w:pStyle w:val="ListParagraph"/>
        <w:spacing w:line="276" w:lineRule="auto"/>
        <w:ind w:left="0"/>
        <w:jc w:val="both"/>
        <w:rPr>
          <w:b/>
        </w:rPr>
      </w:pPr>
      <w:r>
        <w:rPr>
          <w:b/>
        </w:rPr>
        <w:t xml:space="preserve">TABLE 5: </w:t>
      </w:r>
      <w:r w:rsidR="00424BE6">
        <w:rPr>
          <w:b/>
        </w:rPr>
        <w:t xml:space="preserve">Status of the </w:t>
      </w:r>
      <w:proofErr w:type="spellStart"/>
      <w:r w:rsidR="00424BE6">
        <w:rPr>
          <w:b/>
        </w:rPr>
        <w:t>Mukalmua</w:t>
      </w:r>
      <w:proofErr w:type="spellEnd"/>
      <w:r w:rsidR="00424BE6">
        <w:rPr>
          <w:b/>
        </w:rPr>
        <w:t xml:space="preserve"> silk cluster</w:t>
      </w:r>
    </w:p>
    <w:tbl>
      <w:tblPr>
        <w:tblStyle w:val="LightShading1"/>
        <w:tblW w:w="9022" w:type="dxa"/>
        <w:tblLayout w:type="fixed"/>
        <w:tblLook w:val="0680" w:firstRow="0" w:lastRow="0" w:firstColumn="1" w:lastColumn="0" w:noHBand="1" w:noVBand="1"/>
      </w:tblPr>
      <w:tblGrid>
        <w:gridCol w:w="2887"/>
        <w:gridCol w:w="3111"/>
        <w:gridCol w:w="3024"/>
      </w:tblGrid>
      <w:tr w:rsidR="00974508" w:rsidTr="002F222E">
        <w:tc>
          <w:tcPr>
            <w:cnfStyle w:val="001000000000" w:firstRow="0" w:lastRow="0" w:firstColumn="1" w:lastColumn="0" w:oddVBand="0" w:evenVBand="0" w:oddHBand="0" w:evenHBand="0" w:firstRowFirstColumn="0" w:firstRowLastColumn="0" w:lastRowFirstColumn="0" w:lastRowLastColumn="0"/>
            <w:tcW w:w="2887" w:type="dxa"/>
          </w:tcPr>
          <w:p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CFCs</w:t>
            </w:r>
          </w:p>
        </w:tc>
        <w:tc>
          <w:tcPr>
            <w:tcW w:w="6135" w:type="dxa"/>
            <w:gridSpan w:val="2"/>
          </w:tcPr>
          <w:p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Mukalmua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Nalbari</w:t>
            </w:r>
            <w:proofErr w:type="spellEnd"/>
          </w:p>
        </w:tc>
      </w:tr>
      <w:tr w:rsidR="00974508" w:rsidTr="002F222E">
        <w:trPr>
          <w:trHeight w:val="1969"/>
        </w:trPr>
        <w:tc>
          <w:tcPr>
            <w:cnfStyle w:val="001000000000" w:firstRow="0" w:lastRow="0" w:firstColumn="1" w:lastColumn="0" w:oddVBand="0" w:evenVBand="0" w:oddHBand="0" w:evenHBand="0" w:firstRowFirstColumn="0" w:firstRowLastColumn="0" w:lastRowFirstColumn="0" w:lastRowLastColumn="0"/>
            <w:tcW w:w="2887" w:type="dxa"/>
          </w:tcPr>
          <w:p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lastRenderedPageBreak/>
              <w:t>Machinery Installed in CFC</w:t>
            </w:r>
          </w:p>
        </w:tc>
        <w:tc>
          <w:tcPr>
            <w:tcW w:w="6135" w:type="dxa"/>
            <w:gridSpan w:val="2"/>
          </w:tcPr>
          <w:p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Readymade garment unit</w:t>
            </w:r>
          </w:p>
          <w:p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Calendaring machine (Spring Type)</w:t>
            </w:r>
          </w:p>
          <w:p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Warp reel, warp drum</w:t>
            </w:r>
          </w:p>
          <w:p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CATD Software</w:t>
            </w:r>
          </w:p>
          <w:p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CATD Hardware/Computer</w:t>
            </w:r>
          </w:p>
          <w:p w:rsidR="00974508" w:rsidRPr="002F222E"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Hydro Extractor (20 kg), Dyeing Equipment</w:t>
            </w:r>
          </w:p>
        </w:tc>
      </w:tr>
      <w:tr w:rsidR="00974508" w:rsidTr="002F222E">
        <w:tc>
          <w:tcPr>
            <w:cnfStyle w:val="001000000000" w:firstRow="0" w:lastRow="0" w:firstColumn="1" w:lastColumn="0" w:oddVBand="0" w:evenVBand="0" w:oddHBand="0" w:evenHBand="0" w:firstRowFirstColumn="0" w:firstRowLastColumn="0" w:lastRowFirstColumn="0" w:lastRowLastColumn="0"/>
            <w:tcW w:w="2887" w:type="dxa"/>
          </w:tcPr>
          <w:p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Charkhas</w:t>
            </w:r>
          </w:p>
        </w:tc>
        <w:tc>
          <w:tcPr>
            <w:tcW w:w="6135" w:type="dxa"/>
            <w:gridSpan w:val="2"/>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620</w:t>
            </w:r>
          </w:p>
        </w:tc>
      </w:tr>
      <w:tr w:rsidR="00974508" w:rsidTr="002F222E">
        <w:tc>
          <w:tcPr>
            <w:cnfStyle w:val="001000000000" w:firstRow="0" w:lastRow="0" w:firstColumn="1" w:lastColumn="0" w:oddVBand="0" w:evenVBand="0" w:oddHBand="0" w:evenHBand="0" w:firstRowFirstColumn="0" w:firstRowLastColumn="0" w:lastRowFirstColumn="0" w:lastRowLastColumn="0"/>
            <w:tcW w:w="2887" w:type="dxa"/>
          </w:tcPr>
          <w:p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Looms</w:t>
            </w:r>
          </w:p>
        </w:tc>
        <w:tc>
          <w:tcPr>
            <w:tcW w:w="6135" w:type="dxa"/>
            <w:gridSpan w:val="2"/>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151</w:t>
            </w:r>
          </w:p>
        </w:tc>
      </w:tr>
      <w:tr w:rsidR="00974508" w:rsidTr="002F222E">
        <w:tc>
          <w:tcPr>
            <w:cnfStyle w:val="001000000000" w:firstRow="0" w:lastRow="0" w:firstColumn="1" w:lastColumn="0" w:oddVBand="0" w:evenVBand="0" w:oddHBand="0" w:evenHBand="0" w:firstRowFirstColumn="0" w:firstRowLastColumn="0" w:lastRowFirstColumn="0" w:lastRowLastColumn="0"/>
            <w:tcW w:w="2887" w:type="dxa"/>
          </w:tcPr>
          <w:p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Artisan’s empowerment</w:t>
            </w:r>
          </w:p>
        </w:tc>
        <w:tc>
          <w:tcPr>
            <w:tcW w:w="3111"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Male            </w:t>
            </w:r>
          </w:p>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Female              </w:t>
            </w:r>
          </w:p>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Total                              </w:t>
            </w:r>
          </w:p>
        </w:tc>
        <w:tc>
          <w:tcPr>
            <w:tcW w:w="3024" w:type="dxa"/>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15</w:t>
            </w:r>
          </w:p>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768</w:t>
            </w:r>
          </w:p>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783</w:t>
            </w:r>
          </w:p>
        </w:tc>
      </w:tr>
      <w:tr w:rsidR="00974508" w:rsidTr="002F222E">
        <w:tc>
          <w:tcPr>
            <w:cnfStyle w:val="001000000000" w:firstRow="0" w:lastRow="0" w:firstColumn="1" w:lastColumn="0" w:oddVBand="0" w:evenVBand="0" w:oddHBand="0" w:evenHBand="0" w:firstRowFirstColumn="0" w:firstRowLastColumn="0" w:lastRowFirstColumn="0" w:lastRowLastColumn="0"/>
            <w:tcW w:w="2887" w:type="dxa"/>
          </w:tcPr>
          <w:p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SHG formed</w:t>
            </w:r>
          </w:p>
        </w:tc>
        <w:tc>
          <w:tcPr>
            <w:tcW w:w="6135" w:type="dxa"/>
            <w:gridSpan w:val="2"/>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41</w:t>
            </w:r>
          </w:p>
        </w:tc>
      </w:tr>
      <w:tr w:rsidR="00974508" w:rsidTr="002F222E">
        <w:tc>
          <w:tcPr>
            <w:cnfStyle w:val="001000000000" w:firstRow="0" w:lastRow="0" w:firstColumn="1" w:lastColumn="0" w:oddVBand="0" w:evenVBand="0" w:oddHBand="0" w:evenHBand="0" w:firstRowFirstColumn="0" w:firstRowLastColumn="0" w:lastRowFirstColumn="0" w:lastRowLastColumn="0"/>
            <w:tcW w:w="2887" w:type="dxa"/>
          </w:tcPr>
          <w:p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Annual Production</w:t>
            </w:r>
          </w:p>
        </w:tc>
        <w:tc>
          <w:tcPr>
            <w:tcW w:w="6135" w:type="dxa"/>
            <w:gridSpan w:val="2"/>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203.00 lakh (up to Dec.10)</w:t>
            </w:r>
          </w:p>
        </w:tc>
      </w:tr>
      <w:tr w:rsidR="00974508" w:rsidTr="002F222E">
        <w:tc>
          <w:tcPr>
            <w:cnfStyle w:val="001000000000" w:firstRow="0" w:lastRow="0" w:firstColumn="1" w:lastColumn="0" w:oddVBand="0" w:evenVBand="0" w:oddHBand="0" w:evenHBand="0" w:firstRowFirstColumn="0" w:firstRowLastColumn="0" w:lastRowFirstColumn="0" w:lastRowLastColumn="0"/>
            <w:tcW w:w="2887" w:type="dxa"/>
          </w:tcPr>
          <w:p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Annual Sales</w:t>
            </w:r>
          </w:p>
        </w:tc>
        <w:tc>
          <w:tcPr>
            <w:tcW w:w="6135" w:type="dxa"/>
            <w:gridSpan w:val="2"/>
          </w:tcPr>
          <w:p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177.00 lakh (up to Dec.10)</w:t>
            </w:r>
          </w:p>
        </w:tc>
      </w:tr>
      <w:tr w:rsidR="00974508" w:rsidTr="002F222E">
        <w:tc>
          <w:tcPr>
            <w:cnfStyle w:val="001000000000" w:firstRow="0" w:lastRow="0" w:firstColumn="1" w:lastColumn="0" w:oddVBand="0" w:evenVBand="0" w:oddHBand="0" w:evenHBand="0" w:firstRowFirstColumn="0" w:firstRowLastColumn="0" w:lastRowFirstColumn="0" w:lastRowLastColumn="0"/>
            <w:tcW w:w="2887" w:type="dxa"/>
          </w:tcPr>
          <w:p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Achievement</w:t>
            </w:r>
          </w:p>
        </w:tc>
        <w:tc>
          <w:tcPr>
            <w:tcW w:w="6135" w:type="dxa"/>
            <w:gridSpan w:val="2"/>
          </w:tcPr>
          <w:p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Registration with ISOs Quality Management Certificate: ISO:9001-2008</w:t>
            </w:r>
          </w:p>
          <w:p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Enhanced wages: - Spinner - 300%       </w:t>
            </w:r>
          </w:p>
          <w:p w:rsidR="00974508" w:rsidRDefault="00424BE6" w:rsidP="000D2D6B">
            <w:pPr>
              <w:pStyle w:val="ListParagraph"/>
              <w:spacing w:line="276" w:lineRule="auto"/>
              <w:jc w:val="both"/>
              <w:cnfStyle w:val="000000000000" w:firstRow="0" w:lastRow="0" w:firstColumn="0" w:lastColumn="0" w:oddVBand="0" w:evenVBand="0" w:oddHBand="0" w:evenHBand="0" w:firstRowFirstColumn="0" w:firstRowLastColumn="0" w:lastRowFirstColumn="0" w:lastRowLastColumn="0"/>
            </w:pPr>
            <w:r>
              <w:t xml:space="preserve">Weaver - 150% </w:t>
            </w:r>
          </w:p>
          <w:p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Social security coverage of Artisans – 400</w:t>
            </w:r>
          </w:p>
          <w:p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Health insurance card from - ICICI Lombard issued.        </w:t>
            </w:r>
          </w:p>
        </w:tc>
      </w:tr>
    </w:tbl>
    <w:p w:rsidR="00974508" w:rsidRDefault="00625CB2" w:rsidP="000D2D6B">
      <w:pPr>
        <w:spacing w:line="276" w:lineRule="auto"/>
        <w:jc w:val="both"/>
        <w:rPr>
          <w:rFonts w:ascii="Times New Roman" w:hAnsi="Times New Roman" w:cs="Times New Roman"/>
          <w:sz w:val="24"/>
          <w:szCs w:val="24"/>
        </w:rPr>
      </w:pPr>
      <w:r>
        <w:rPr>
          <w:rFonts w:ascii="Times New Roman" w:hAnsi="Times New Roman" w:cs="Times New Roman"/>
          <w:sz w:val="24"/>
          <w:szCs w:val="24"/>
        </w:rPr>
        <w:t>(Anon., 2022 d</w:t>
      </w:r>
      <w:r w:rsidR="00424BE6">
        <w:rPr>
          <w:rFonts w:ascii="Times New Roman" w:hAnsi="Times New Roman" w:cs="Times New Roman"/>
          <w:sz w:val="24"/>
          <w:szCs w:val="24"/>
        </w:rPr>
        <w:t>)</w:t>
      </w:r>
    </w:p>
    <w:p w:rsidR="00974508" w:rsidRDefault="00424BE6" w:rsidP="000D2D6B">
      <w:pPr>
        <w:pStyle w:val="ListParagraph"/>
        <w:numPr>
          <w:ilvl w:val="0"/>
          <w:numId w:val="1"/>
        </w:numPr>
        <w:spacing w:line="276" w:lineRule="auto"/>
        <w:jc w:val="both"/>
        <w:rPr>
          <w:b/>
        </w:rPr>
      </w:pPr>
      <w:proofErr w:type="spellStart"/>
      <w:r>
        <w:rPr>
          <w:b/>
        </w:rPr>
        <w:t>Pyrangaeri</w:t>
      </w:r>
      <w:proofErr w:type="spellEnd"/>
      <w:r>
        <w:rPr>
          <w:b/>
        </w:rPr>
        <w:t xml:space="preserve"> cluster, Boko, Assam: -</w:t>
      </w:r>
    </w:p>
    <w:p w:rsidR="00974508" w:rsidRPr="002F222E" w:rsidRDefault="002F222E" w:rsidP="000D2D6B">
      <w:pPr>
        <w:spacing w:line="276" w:lineRule="auto"/>
        <w:ind w:firstLine="720"/>
        <w:jc w:val="both"/>
        <w:rPr>
          <w:rStyle w:val="Strong"/>
          <w:rFonts w:ascii="Times New Roman" w:hAnsi="Times New Roman" w:cs="Times New Roman"/>
          <w:bCs w:val="0"/>
          <w:sz w:val="24"/>
        </w:rPr>
      </w:pPr>
      <w:r w:rsidRPr="002F222E">
        <w:rPr>
          <w:rFonts w:ascii="Times New Roman" w:hAnsi="Times New Roman" w:cs="Times New Roman"/>
          <w:sz w:val="24"/>
        </w:rPr>
        <w:t xml:space="preserve">The </w:t>
      </w:r>
      <w:proofErr w:type="spellStart"/>
      <w:r w:rsidRPr="002F222E">
        <w:rPr>
          <w:rFonts w:ascii="Times New Roman" w:hAnsi="Times New Roman" w:cs="Times New Roman"/>
          <w:bCs/>
          <w:sz w:val="24"/>
        </w:rPr>
        <w:t>Pyranga</w:t>
      </w:r>
      <w:proofErr w:type="spellEnd"/>
      <w:r w:rsidR="00F77EBE">
        <w:rPr>
          <w:rFonts w:ascii="Times New Roman" w:hAnsi="Times New Roman" w:cs="Times New Roman"/>
          <w:bCs/>
          <w:sz w:val="24"/>
        </w:rPr>
        <w:t xml:space="preserve"> </w:t>
      </w:r>
      <w:proofErr w:type="spellStart"/>
      <w:r w:rsidRPr="002F222E">
        <w:rPr>
          <w:rFonts w:ascii="Times New Roman" w:hAnsi="Times New Roman" w:cs="Times New Roman"/>
          <w:bCs/>
          <w:i/>
          <w:iCs/>
          <w:sz w:val="24"/>
        </w:rPr>
        <w:t>eri</w:t>
      </w:r>
      <w:proofErr w:type="spellEnd"/>
      <w:r w:rsidRPr="002F222E">
        <w:rPr>
          <w:rFonts w:ascii="Times New Roman" w:hAnsi="Times New Roman" w:cs="Times New Roman"/>
          <w:bCs/>
          <w:sz w:val="24"/>
        </w:rPr>
        <w:t xml:space="preserve"> silk cluster</w:t>
      </w:r>
      <w:r w:rsidRPr="002F222E">
        <w:rPr>
          <w:rFonts w:ascii="Times New Roman" w:hAnsi="Times New Roman" w:cs="Times New Roman"/>
          <w:sz w:val="24"/>
        </w:rPr>
        <w:t xml:space="preserve">, established in </w:t>
      </w:r>
      <w:r w:rsidRPr="002F222E">
        <w:rPr>
          <w:rFonts w:ascii="Times New Roman" w:hAnsi="Times New Roman" w:cs="Times New Roman"/>
          <w:bCs/>
          <w:sz w:val="24"/>
        </w:rPr>
        <w:t>2009</w:t>
      </w:r>
      <w:r w:rsidRPr="002F222E">
        <w:rPr>
          <w:rFonts w:ascii="Times New Roman" w:hAnsi="Times New Roman" w:cs="Times New Roman"/>
          <w:sz w:val="24"/>
        </w:rPr>
        <w:t xml:space="preserve"> in the </w:t>
      </w:r>
      <w:r w:rsidRPr="002F222E">
        <w:rPr>
          <w:rFonts w:ascii="Times New Roman" w:hAnsi="Times New Roman" w:cs="Times New Roman"/>
          <w:bCs/>
          <w:sz w:val="24"/>
        </w:rPr>
        <w:t xml:space="preserve">Boko area of south </w:t>
      </w:r>
      <w:proofErr w:type="spellStart"/>
      <w:r w:rsidRPr="002F222E">
        <w:rPr>
          <w:rFonts w:ascii="Times New Roman" w:hAnsi="Times New Roman" w:cs="Times New Roman"/>
          <w:bCs/>
          <w:sz w:val="24"/>
        </w:rPr>
        <w:t>Kamrup</w:t>
      </w:r>
      <w:proofErr w:type="spellEnd"/>
      <w:r w:rsidRPr="002F222E">
        <w:rPr>
          <w:rFonts w:ascii="Times New Roman" w:hAnsi="Times New Roman" w:cs="Times New Roman"/>
          <w:bCs/>
          <w:sz w:val="24"/>
        </w:rPr>
        <w:t xml:space="preserve"> district, Assam</w:t>
      </w:r>
      <w:r w:rsidRPr="002F222E">
        <w:rPr>
          <w:rFonts w:ascii="Times New Roman" w:hAnsi="Times New Roman" w:cs="Times New Roman"/>
          <w:sz w:val="24"/>
        </w:rPr>
        <w:t xml:space="preserve"> (including the towns of Pub and Paschim</w:t>
      </w:r>
      <w:r w:rsidR="00F77EBE">
        <w:rPr>
          <w:rFonts w:ascii="Times New Roman" w:hAnsi="Times New Roman" w:cs="Times New Roman"/>
          <w:sz w:val="24"/>
        </w:rPr>
        <w:t xml:space="preserve"> </w:t>
      </w:r>
      <w:proofErr w:type="spellStart"/>
      <w:r w:rsidRPr="002F222E">
        <w:rPr>
          <w:rFonts w:ascii="Times New Roman" w:hAnsi="Times New Roman" w:cs="Times New Roman"/>
          <w:sz w:val="24"/>
        </w:rPr>
        <w:t>Pyranga</w:t>
      </w:r>
      <w:proofErr w:type="spellEnd"/>
      <w:r w:rsidRPr="002F222E">
        <w:rPr>
          <w:rFonts w:ascii="Times New Roman" w:hAnsi="Times New Roman" w:cs="Times New Roman"/>
          <w:sz w:val="24"/>
        </w:rPr>
        <w:t xml:space="preserve">), is a specialized center for the </w:t>
      </w:r>
      <w:r w:rsidRPr="002F222E">
        <w:rPr>
          <w:rFonts w:ascii="Times New Roman" w:hAnsi="Times New Roman" w:cs="Times New Roman"/>
          <w:bCs/>
          <w:sz w:val="24"/>
        </w:rPr>
        <w:t xml:space="preserve">rearing, spinning, and weaving of </w:t>
      </w:r>
      <w:proofErr w:type="spellStart"/>
      <w:r w:rsidRPr="002F222E">
        <w:rPr>
          <w:rFonts w:ascii="Times New Roman" w:hAnsi="Times New Roman" w:cs="Times New Roman"/>
          <w:bCs/>
          <w:i/>
          <w:iCs/>
          <w:sz w:val="24"/>
        </w:rPr>
        <w:t>eri</w:t>
      </w:r>
      <w:proofErr w:type="spellEnd"/>
      <w:r w:rsidRPr="002F222E">
        <w:rPr>
          <w:rFonts w:ascii="Times New Roman" w:hAnsi="Times New Roman" w:cs="Times New Roman"/>
          <w:bCs/>
          <w:sz w:val="24"/>
        </w:rPr>
        <w:t xml:space="preserve"> silk</w:t>
      </w:r>
      <w:r w:rsidRPr="002F222E">
        <w:rPr>
          <w:rFonts w:ascii="Times New Roman" w:hAnsi="Times New Roman" w:cs="Times New Roman"/>
          <w:sz w:val="24"/>
        </w:rPr>
        <w:t>. Through extensive coordination with various agencies, such as the Central Silk Board, RGVN, and DRDA, the cluster ensured artisans could access numerous government schemes. This support has enabled beneficiaries to enhance their profitability by producing a wider range of products, incorporating new market-oriented designs, and successfully diversifying their product line to meet high market demand (Bora, 2018).</w:t>
      </w:r>
    </w:p>
    <w:p w:rsidR="00974508" w:rsidRDefault="00424BE6" w:rsidP="000D2D6B">
      <w:pPr>
        <w:pStyle w:val="ListParagraph"/>
        <w:numPr>
          <w:ilvl w:val="0"/>
          <w:numId w:val="1"/>
        </w:numPr>
        <w:spacing w:line="276" w:lineRule="auto"/>
        <w:jc w:val="both"/>
        <w:rPr>
          <w:b/>
        </w:rPr>
      </w:pPr>
      <w:proofErr w:type="spellStart"/>
      <w:r>
        <w:rPr>
          <w:b/>
        </w:rPr>
        <w:t>Umden</w:t>
      </w:r>
      <w:proofErr w:type="spellEnd"/>
      <w:r w:rsidR="00F77EBE">
        <w:rPr>
          <w:b/>
        </w:rPr>
        <w:t xml:space="preserve"> </w:t>
      </w:r>
      <w:r>
        <w:rPr>
          <w:b/>
        </w:rPr>
        <w:t>Eri Silk Cluster, Meghalaya: -</w:t>
      </w:r>
    </w:p>
    <w:p w:rsidR="00643009" w:rsidRPr="00643009" w:rsidRDefault="00424BE6" w:rsidP="000D2D6B">
      <w:pPr>
        <w:spacing w:line="276" w:lineRule="auto"/>
        <w:jc w:val="both"/>
        <w:rPr>
          <w:rFonts w:ascii="Times New Roman" w:hAnsi="Times New Roman" w:cs="Times New Roman"/>
          <w:sz w:val="24"/>
          <w:szCs w:val="24"/>
        </w:rPr>
      </w:pPr>
      <w:r>
        <w:t> </w:t>
      </w:r>
      <w:r>
        <w:rPr>
          <w:rStyle w:val="Strong"/>
          <w:color w:val="0E101A"/>
        </w:rPr>
        <w:t>  </w:t>
      </w:r>
      <w:r>
        <w:t> </w:t>
      </w:r>
      <w:r>
        <w:tab/>
      </w:r>
      <w:r w:rsidR="00643009" w:rsidRPr="00643009">
        <w:rPr>
          <w:rFonts w:ascii="Times New Roman" w:hAnsi="Times New Roman" w:cs="Times New Roman"/>
          <w:sz w:val="24"/>
          <w:szCs w:val="24"/>
        </w:rPr>
        <w:t xml:space="preserve">The </w:t>
      </w:r>
      <w:proofErr w:type="spellStart"/>
      <w:r w:rsidR="00643009" w:rsidRPr="00643009">
        <w:rPr>
          <w:rFonts w:ascii="Times New Roman" w:hAnsi="Times New Roman" w:cs="Times New Roman"/>
          <w:bCs/>
          <w:sz w:val="24"/>
          <w:szCs w:val="24"/>
        </w:rPr>
        <w:t>Umden</w:t>
      </w:r>
      <w:proofErr w:type="spellEnd"/>
      <w:r w:rsidR="00D44FB2">
        <w:rPr>
          <w:rFonts w:ascii="Times New Roman" w:hAnsi="Times New Roman" w:cs="Times New Roman"/>
          <w:bCs/>
          <w:sz w:val="24"/>
          <w:szCs w:val="24"/>
        </w:rPr>
        <w:t xml:space="preserve"> </w:t>
      </w:r>
      <w:r w:rsidR="00643009" w:rsidRPr="00643009">
        <w:rPr>
          <w:rFonts w:ascii="Times New Roman" w:hAnsi="Times New Roman" w:cs="Times New Roman"/>
          <w:bCs/>
          <w:i/>
          <w:iCs/>
          <w:sz w:val="24"/>
          <w:szCs w:val="24"/>
        </w:rPr>
        <w:t>Eri</w:t>
      </w:r>
      <w:r w:rsidR="00643009" w:rsidRPr="00643009">
        <w:rPr>
          <w:rFonts w:ascii="Times New Roman" w:hAnsi="Times New Roman" w:cs="Times New Roman"/>
          <w:bCs/>
          <w:sz w:val="24"/>
          <w:szCs w:val="24"/>
        </w:rPr>
        <w:t xml:space="preserve"> Silk Cluster</w:t>
      </w:r>
      <w:r w:rsidR="00643009" w:rsidRPr="00643009">
        <w:rPr>
          <w:rFonts w:ascii="Times New Roman" w:hAnsi="Times New Roman" w:cs="Times New Roman"/>
          <w:sz w:val="24"/>
          <w:szCs w:val="24"/>
        </w:rPr>
        <w:t xml:space="preserve"> in </w:t>
      </w:r>
      <w:r w:rsidR="00643009" w:rsidRPr="00643009">
        <w:rPr>
          <w:rFonts w:ascii="Times New Roman" w:hAnsi="Times New Roman" w:cs="Times New Roman"/>
          <w:bCs/>
          <w:sz w:val="24"/>
          <w:szCs w:val="24"/>
        </w:rPr>
        <w:t>Meghalaya</w:t>
      </w:r>
      <w:r w:rsidR="00643009" w:rsidRPr="00643009">
        <w:rPr>
          <w:rFonts w:ascii="Times New Roman" w:hAnsi="Times New Roman" w:cs="Times New Roman"/>
          <w:sz w:val="24"/>
          <w:szCs w:val="24"/>
        </w:rPr>
        <w:t xml:space="preserve"> (Northeast India) initiated its cluster intervention in </w:t>
      </w:r>
      <w:r w:rsidR="00643009" w:rsidRPr="00643009">
        <w:rPr>
          <w:rFonts w:ascii="Times New Roman" w:hAnsi="Times New Roman" w:cs="Times New Roman"/>
          <w:bCs/>
          <w:sz w:val="24"/>
          <w:szCs w:val="24"/>
        </w:rPr>
        <w:t>2009</w:t>
      </w:r>
      <w:r w:rsidR="00643009" w:rsidRPr="00643009">
        <w:rPr>
          <w:rFonts w:ascii="Times New Roman" w:hAnsi="Times New Roman" w:cs="Times New Roman"/>
          <w:sz w:val="24"/>
          <w:szCs w:val="24"/>
        </w:rPr>
        <w:t xml:space="preserve"> and now encompasses </w:t>
      </w:r>
      <w:r w:rsidR="00643009" w:rsidRPr="00643009">
        <w:rPr>
          <w:rFonts w:ascii="Times New Roman" w:hAnsi="Times New Roman" w:cs="Times New Roman"/>
          <w:bCs/>
          <w:sz w:val="24"/>
          <w:szCs w:val="24"/>
        </w:rPr>
        <w:t>14 villages</w:t>
      </w:r>
      <w:r w:rsidR="00643009" w:rsidRPr="00643009">
        <w:rPr>
          <w:rFonts w:ascii="Times New Roman" w:hAnsi="Times New Roman" w:cs="Times New Roman"/>
          <w:sz w:val="24"/>
          <w:szCs w:val="24"/>
        </w:rPr>
        <w:t xml:space="preserve"> with </w:t>
      </w:r>
      <w:r w:rsidR="00643009" w:rsidRPr="00643009">
        <w:rPr>
          <w:rFonts w:ascii="Times New Roman" w:hAnsi="Times New Roman" w:cs="Times New Roman"/>
          <w:bCs/>
          <w:sz w:val="24"/>
          <w:szCs w:val="24"/>
        </w:rPr>
        <w:t>278 artisans</w:t>
      </w:r>
      <w:r w:rsidR="00643009" w:rsidRPr="00643009">
        <w:rPr>
          <w:rFonts w:ascii="Times New Roman" w:hAnsi="Times New Roman" w:cs="Times New Roman"/>
          <w:sz w:val="24"/>
          <w:szCs w:val="24"/>
        </w:rPr>
        <w:t xml:space="preserve">. The cluster is distinguished for its use of </w:t>
      </w:r>
      <w:r w:rsidR="00643009" w:rsidRPr="00643009">
        <w:rPr>
          <w:rFonts w:ascii="Times New Roman" w:hAnsi="Times New Roman" w:cs="Times New Roman"/>
          <w:bCs/>
          <w:sz w:val="24"/>
          <w:szCs w:val="24"/>
        </w:rPr>
        <w:t>Ahimsa silk</w:t>
      </w:r>
      <w:r w:rsidR="00643009" w:rsidRPr="00643009">
        <w:rPr>
          <w:rFonts w:ascii="Times New Roman" w:hAnsi="Times New Roman" w:cs="Times New Roman"/>
          <w:sz w:val="24"/>
          <w:szCs w:val="24"/>
        </w:rPr>
        <w:t xml:space="preserve"> (non-violent silk), along with </w:t>
      </w:r>
      <w:r w:rsidR="00643009" w:rsidRPr="00643009">
        <w:rPr>
          <w:rFonts w:ascii="Times New Roman" w:hAnsi="Times New Roman" w:cs="Times New Roman"/>
          <w:bCs/>
          <w:sz w:val="24"/>
          <w:szCs w:val="24"/>
        </w:rPr>
        <w:t>organic and natural dyes</w:t>
      </w:r>
      <w:r w:rsidR="00643009" w:rsidRPr="00643009">
        <w:rPr>
          <w:rFonts w:ascii="Times New Roman" w:hAnsi="Times New Roman" w:cs="Times New Roman"/>
          <w:sz w:val="24"/>
          <w:szCs w:val="24"/>
        </w:rPr>
        <w:t xml:space="preserve">, and handles the entire process from pre-cocoon to post-cocoon stage by local weavers and spinners. Leveraging the strong </w:t>
      </w:r>
      <w:r w:rsidR="00643009" w:rsidRPr="00643009">
        <w:rPr>
          <w:rFonts w:ascii="Times New Roman" w:hAnsi="Times New Roman" w:cs="Times New Roman"/>
          <w:bCs/>
          <w:sz w:val="24"/>
          <w:szCs w:val="24"/>
        </w:rPr>
        <w:t>traditional skills</w:t>
      </w:r>
      <w:r w:rsidR="00643009" w:rsidRPr="00643009">
        <w:rPr>
          <w:rFonts w:ascii="Times New Roman" w:hAnsi="Times New Roman" w:cs="Times New Roman"/>
          <w:sz w:val="24"/>
          <w:szCs w:val="24"/>
        </w:rPr>
        <w:t xml:space="preserve"> of its predominantly older-generation beneficiaries, the cluster not only produces high-quality goods but has also successfully increased its </w:t>
      </w:r>
      <w:r w:rsidR="00643009" w:rsidRPr="00643009">
        <w:rPr>
          <w:rFonts w:ascii="Times New Roman" w:hAnsi="Times New Roman" w:cs="Times New Roman"/>
          <w:bCs/>
          <w:sz w:val="24"/>
          <w:szCs w:val="24"/>
        </w:rPr>
        <w:t>production speed</w:t>
      </w:r>
      <w:r w:rsidR="00643009" w:rsidRPr="00643009">
        <w:rPr>
          <w:rFonts w:ascii="Times New Roman" w:hAnsi="Times New Roman" w:cs="Times New Roman"/>
          <w:sz w:val="24"/>
          <w:szCs w:val="24"/>
        </w:rPr>
        <w:t>, giving it a competitive edge over other hand-woven textiles (Bora, 2018).</w:t>
      </w:r>
    </w:p>
    <w:p w:rsidR="00974508" w:rsidRPr="00643009" w:rsidRDefault="00424BE6" w:rsidP="000D2D6B">
      <w:pPr>
        <w:spacing w:line="276" w:lineRule="auto"/>
        <w:jc w:val="both"/>
        <w:rPr>
          <w:rFonts w:ascii="Times New Roman" w:hAnsi="Times New Roman" w:cs="Times New Roman"/>
          <w:b/>
          <w:sz w:val="24"/>
          <w:szCs w:val="24"/>
        </w:rPr>
      </w:pPr>
      <w:r w:rsidRPr="00643009">
        <w:rPr>
          <w:sz w:val="20"/>
        </w:rPr>
        <w:t> </w:t>
      </w:r>
      <w:r w:rsidRPr="00643009">
        <w:rPr>
          <w:rFonts w:ascii="Times New Roman" w:hAnsi="Times New Roman" w:cs="Times New Roman"/>
          <w:b/>
          <w:sz w:val="24"/>
          <w:szCs w:val="24"/>
        </w:rPr>
        <w:t xml:space="preserve">Impact of Cluster Promotion </w:t>
      </w:r>
      <w:proofErr w:type="spellStart"/>
      <w:r w:rsidRPr="00643009">
        <w:rPr>
          <w:rFonts w:ascii="Times New Roman" w:hAnsi="Times New Roman" w:cs="Times New Roman"/>
          <w:b/>
          <w:sz w:val="24"/>
          <w:szCs w:val="24"/>
        </w:rPr>
        <w:t>Programme</w:t>
      </w:r>
      <w:proofErr w:type="spellEnd"/>
      <w:r w:rsidRPr="00643009">
        <w:rPr>
          <w:rFonts w:ascii="Times New Roman" w:hAnsi="Times New Roman" w:cs="Times New Roman"/>
          <w:b/>
          <w:sz w:val="24"/>
          <w:szCs w:val="24"/>
        </w:rPr>
        <w:t xml:space="preserve"> on sericulture farmers: - </w:t>
      </w:r>
    </w:p>
    <w:p w:rsidR="00643009" w:rsidRPr="00643009" w:rsidRDefault="00424BE6" w:rsidP="000D2D6B">
      <w:pPr>
        <w:spacing w:line="276" w:lineRule="auto"/>
        <w:jc w:val="both"/>
        <w:rPr>
          <w:rFonts w:ascii="Times New Roman" w:hAnsi="Times New Roman" w:cs="Times New Roman"/>
          <w:sz w:val="24"/>
          <w:szCs w:val="24"/>
        </w:rPr>
      </w:pPr>
      <w:r>
        <w:rPr>
          <w:rStyle w:val="Strong"/>
          <w:rFonts w:ascii="Times New Roman" w:hAnsi="Times New Roman" w:cs="Times New Roman"/>
          <w:color w:val="0E101A"/>
          <w:sz w:val="24"/>
          <w:szCs w:val="24"/>
        </w:rPr>
        <w:t> </w:t>
      </w:r>
      <w:r>
        <w:rPr>
          <w:rStyle w:val="Strong"/>
          <w:rFonts w:ascii="Times New Roman" w:hAnsi="Times New Roman" w:cs="Times New Roman"/>
          <w:color w:val="0E101A"/>
          <w:sz w:val="24"/>
          <w:szCs w:val="24"/>
        </w:rPr>
        <w:tab/>
      </w:r>
      <w:r>
        <w:rPr>
          <w:rStyle w:val="Strong"/>
          <w:rFonts w:ascii="Times New Roman" w:hAnsi="Times New Roman" w:cs="Times New Roman"/>
          <w:color w:val="0E101A"/>
          <w:sz w:val="24"/>
          <w:szCs w:val="24"/>
        </w:rPr>
        <w:tab/>
      </w:r>
      <w:r w:rsidR="00643009" w:rsidRPr="00643009">
        <w:rPr>
          <w:rFonts w:ascii="Times New Roman" w:hAnsi="Times New Roman" w:cs="Times New Roman"/>
          <w:sz w:val="24"/>
          <w:szCs w:val="24"/>
        </w:rPr>
        <w:t xml:space="preserve">The </w:t>
      </w:r>
      <w:r w:rsidR="00643009" w:rsidRPr="00643009">
        <w:rPr>
          <w:rFonts w:ascii="Times New Roman" w:hAnsi="Times New Roman" w:cs="Times New Roman"/>
          <w:bCs/>
          <w:sz w:val="24"/>
          <w:szCs w:val="24"/>
        </w:rPr>
        <w:t>cluster approach</w:t>
      </w:r>
      <w:r w:rsidR="00643009" w:rsidRPr="00643009">
        <w:rPr>
          <w:rFonts w:ascii="Times New Roman" w:hAnsi="Times New Roman" w:cs="Times New Roman"/>
          <w:sz w:val="24"/>
          <w:szCs w:val="24"/>
        </w:rPr>
        <w:t xml:space="preserve"> is a need- and target-based method that enhances farmer confidence and promotes mistake correction through </w:t>
      </w:r>
      <w:r w:rsidR="00643009" w:rsidRPr="00643009">
        <w:rPr>
          <w:rFonts w:ascii="Times New Roman" w:hAnsi="Times New Roman" w:cs="Times New Roman"/>
          <w:bCs/>
          <w:sz w:val="24"/>
          <w:szCs w:val="24"/>
        </w:rPr>
        <w:t>experience sharing</w:t>
      </w:r>
      <w:r w:rsidR="00643009" w:rsidRPr="00643009">
        <w:rPr>
          <w:rFonts w:ascii="Times New Roman" w:hAnsi="Times New Roman" w:cs="Times New Roman"/>
          <w:sz w:val="24"/>
          <w:szCs w:val="24"/>
        </w:rPr>
        <w:t xml:space="preserve"> and </w:t>
      </w:r>
      <w:r w:rsidR="00643009" w:rsidRPr="00643009">
        <w:rPr>
          <w:rFonts w:ascii="Times New Roman" w:hAnsi="Times New Roman" w:cs="Times New Roman"/>
          <w:bCs/>
          <w:sz w:val="24"/>
          <w:szCs w:val="24"/>
        </w:rPr>
        <w:t xml:space="preserve">lead farmer </w:t>
      </w:r>
      <w:r w:rsidR="00643009" w:rsidRPr="00643009">
        <w:rPr>
          <w:rFonts w:ascii="Times New Roman" w:hAnsi="Times New Roman" w:cs="Times New Roman"/>
          <w:bCs/>
          <w:sz w:val="24"/>
          <w:szCs w:val="24"/>
        </w:rPr>
        <w:lastRenderedPageBreak/>
        <w:t>interaction</w:t>
      </w:r>
      <w:r w:rsidR="00643009" w:rsidRPr="00643009">
        <w:rPr>
          <w:rFonts w:ascii="Times New Roman" w:hAnsi="Times New Roman" w:cs="Times New Roman"/>
          <w:sz w:val="24"/>
          <w:szCs w:val="24"/>
        </w:rPr>
        <w:t xml:space="preserve"> (Anon., 2012). It ensures synergy by coordinating among different agencies, facilitating joint programming, and sharing information on technical and policy issues (Aslam </w:t>
      </w:r>
      <w:r w:rsidR="00F77EBE" w:rsidRPr="00F77EBE">
        <w:rPr>
          <w:rFonts w:ascii="Times New Roman" w:hAnsi="Times New Roman" w:cs="Times New Roman"/>
          <w:i/>
          <w:iCs/>
          <w:sz w:val="24"/>
          <w:szCs w:val="24"/>
        </w:rPr>
        <w:t xml:space="preserve">et al., </w:t>
      </w:r>
      <w:r w:rsidR="00F77EBE" w:rsidRPr="00643009">
        <w:rPr>
          <w:rFonts w:ascii="Times New Roman" w:hAnsi="Times New Roman" w:cs="Times New Roman"/>
          <w:sz w:val="24"/>
          <w:szCs w:val="24"/>
        </w:rPr>
        <w:t>2019</w:t>
      </w:r>
      <w:r w:rsidR="00643009" w:rsidRPr="00643009">
        <w:rPr>
          <w:rFonts w:ascii="Times New Roman" w:hAnsi="Times New Roman" w:cs="Times New Roman"/>
          <w:sz w:val="24"/>
          <w:szCs w:val="24"/>
        </w:rPr>
        <w:t xml:space="preserve">). Over the 2009–2019 program </w:t>
      </w:r>
      <w:r w:rsidR="00D44FB2" w:rsidRPr="00643009">
        <w:rPr>
          <w:rFonts w:ascii="Times New Roman" w:hAnsi="Times New Roman" w:cs="Times New Roman"/>
          <w:sz w:val="24"/>
          <w:szCs w:val="24"/>
        </w:rPr>
        <w:t>periods</w:t>
      </w:r>
      <w:r w:rsidR="00643009" w:rsidRPr="00643009">
        <w:rPr>
          <w:rFonts w:ascii="Times New Roman" w:hAnsi="Times New Roman" w:cs="Times New Roman"/>
          <w:sz w:val="24"/>
          <w:szCs w:val="24"/>
        </w:rPr>
        <w:t xml:space="preserve">, farmers were motivated to adopt </w:t>
      </w:r>
      <w:r w:rsidR="00643009" w:rsidRPr="00643009">
        <w:rPr>
          <w:rFonts w:ascii="Times New Roman" w:hAnsi="Times New Roman" w:cs="Times New Roman"/>
          <w:bCs/>
          <w:sz w:val="24"/>
          <w:szCs w:val="24"/>
        </w:rPr>
        <w:t>high-yielding mulberry varieties</w:t>
      </w:r>
      <w:r w:rsidR="00643009" w:rsidRPr="00643009">
        <w:rPr>
          <w:rFonts w:ascii="Times New Roman" w:hAnsi="Times New Roman" w:cs="Times New Roman"/>
          <w:sz w:val="24"/>
          <w:szCs w:val="24"/>
        </w:rPr>
        <w:t xml:space="preserve"> (Sudhakar, 2019). The Cluster Promotion </w:t>
      </w:r>
      <w:proofErr w:type="spellStart"/>
      <w:r w:rsidR="00643009" w:rsidRPr="00643009">
        <w:rPr>
          <w:rFonts w:ascii="Times New Roman" w:hAnsi="Times New Roman" w:cs="Times New Roman"/>
          <w:sz w:val="24"/>
          <w:szCs w:val="24"/>
        </w:rPr>
        <w:t>Programme</w:t>
      </w:r>
      <w:proofErr w:type="spellEnd"/>
      <w:r w:rsidR="00643009" w:rsidRPr="00643009">
        <w:rPr>
          <w:rFonts w:ascii="Times New Roman" w:hAnsi="Times New Roman" w:cs="Times New Roman"/>
          <w:sz w:val="24"/>
          <w:szCs w:val="24"/>
        </w:rPr>
        <w:t xml:space="preserve"> (CPP) demonstrated how scarce resources could be effectively used to advance </w:t>
      </w:r>
      <w:r w:rsidR="00643009" w:rsidRPr="00643009">
        <w:rPr>
          <w:rFonts w:ascii="Times New Roman" w:hAnsi="Times New Roman" w:cs="Times New Roman"/>
          <w:bCs/>
          <w:sz w:val="24"/>
          <w:szCs w:val="24"/>
        </w:rPr>
        <w:t>bivoltine sericulture</w:t>
      </w:r>
      <w:r w:rsidR="00643009" w:rsidRPr="00643009">
        <w:rPr>
          <w:rFonts w:ascii="Times New Roman" w:hAnsi="Times New Roman" w:cs="Times New Roman"/>
          <w:sz w:val="24"/>
          <w:szCs w:val="24"/>
        </w:rPr>
        <w:t xml:space="preserve"> (Saheb </w:t>
      </w:r>
      <w:r w:rsidR="00F77EBE" w:rsidRPr="00F77EBE">
        <w:rPr>
          <w:rFonts w:ascii="Times New Roman" w:hAnsi="Times New Roman" w:cs="Times New Roman"/>
          <w:i/>
          <w:iCs/>
          <w:sz w:val="24"/>
          <w:szCs w:val="24"/>
        </w:rPr>
        <w:t xml:space="preserve">et al., </w:t>
      </w:r>
      <w:r w:rsidR="00F77EBE" w:rsidRPr="00643009">
        <w:rPr>
          <w:rFonts w:ascii="Times New Roman" w:hAnsi="Times New Roman" w:cs="Times New Roman"/>
          <w:sz w:val="24"/>
          <w:szCs w:val="24"/>
        </w:rPr>
        <w:t>2020</w:t>
      </w:r>
      <w:r w:rsidR="00643009" w:rsidRPr="00643009">
        <w:rPr>
          <w:rFonts w:ascii="Times New Roman" w:hAnsi="Times New Roman" w:cs="Times New Roman"/>
          <w:sz w:val="24"/>
          <w:szCs w:val="24"/>
        </w:rPr>
        <w:t xml:space="preserve">), and the introduction of </w:t>
      </w:r>
      <w:r w:rsidR="00643009" w:rsidRPr="00643009">
        <w:rPr>
          <w:rFonts w:ascii="Times New Roman" w:hAnsi="Times New Roman" w:cs="Times New Roman"/>
          <w:bCs/>
          <w:sz w:val="24"/>
          <w:szCs w:val="24"/>
        </w:rPr>
        <w:t>mechanization</w:t>
      </w:r>
      <w:r w:rsidR="00643009" w:rsidRPr="00643009">
        <w:rPr>
          <w:rFonts w:ascii="Times New Roman" w:hAnsi="Times New Roman" w:cs="Times New Roman"/>
          <w:sz w:val="24"/>
          <w:szCs w:val="24"/>
        </w:rPr>
        <w:t xml:space="preserve"> prevented silkworm diseases and reduced defective cocoon percentage. This intervention enhanced both the quality and quantity of yield while reducing farmer labor and drudgery (Geetha </w:t>
      </w:r>
      <w:r w:rsidR="00F77EBE" w:rsidRPr="00F77EBE">
        <w:rPr>
          <w:rFonts w:ascii="Times New Roman" w:hAnsi="Times New Roman" w:cs="Times New Roman"/>
          <w:i/>
          <w:iCs/>
          <w:sz w:val="24"/>
          <w:szCs w:val="24"/>
        </w:rPr>
        <w:t xml:space="preserve">et al., </w:t>
      </w:r>
      <w:r w:rsidR="00F77EBE" w:rsidRPr="00643009">
        <w:rPr>
          <w:rFonts w:ascii="Times New Roman" w:hAnsi="Times New Roman" w:cs="Times New Roman"/>
          <w:sz w:val="24"/>
          <w:szCs w:val="24"/>
        </w:rPr>
        <w:t>2020</w:t>
      </w:r>
      <w:r w:rsidR="00643009" w:rsidRPr="00643009">
        <w:rPr>
          <w:rFonts w:ascii="Times New Roman" w:hAnsi="Times New Roman" w:cs="Times New Roman"/>
          <w:sz w:val="24"/>
          <w:szCs w:val="24"/>
        </w:rPr>
        <w:t xml:space="preserve">). Ultimately, the program helped farmers successfully adopt bivoltine sericulture, enabling them to earn substantial income, invest in their farms, purchase assets, clear long-pending debts, and significantly improve their overall </w:t>
      </w:r>
      <w:r w:rsidR="00643009" w:rsidRPr="00643009">
        <w:rPr>
          <w:rFonts w:ascii="Times New Roman" w:hAnsi="Times New Roman" w:cs="Times New Roman"/>
          <w:bCs/>
          <w:sz w:val="24"/>
          <w:szCs w:val="24"/>
        </w:rPr>
        <w:t>socioeconomic status</w:t>
      </w:r>
      <w:r w:rsidR="00643009" w:rsidRPr="00643009">
        <w:rPr>
          <w:rFonts w:ascii="Times New Roman" w:hAnsi="Times New Roman" w:cs="Times New Roman"/>
          <w:sz w:val="24"/>
          <w:szCs w:val="24"/>
        </w:rPr>
        <w:t xml:space="preserve"> (Ahmed </w:t>
      </w:r>
      <w:r w:rsidR="00F77EBE" w:rsidRPr="00F77EBE">
        <w:rPr>
          <w:rFonts w:ascii="Times New Roman" w:hAnsi="Times New Roman" w:cs="Times New Roman"/>
          <w:i/>
          <w:iCs/>
          <w:sz w:val="24"/>
          <w:szCs w:val="24"/>
        </w:rPr>
        <w:t xml:space="preserve">et al., </w:t>
      </w:r>
      <w:r w:rsidR="00F77EBE" w:rsidRPr="00643009">
        <w:rPr>
          <w:rFonts w:ascii="Times New Roman" w:hAnsi="Times New Roman" w:cs="Times New Roman"/>
          <w:sz w:val="24"/>
          <w:szCs w:val="24"/>
        </w:rPr>
        <w:t>2019</w:t>
      </w:r>
      <w:r w:rsidR="00643009" w:rsidRPr="00643009">
        <w:rPr>
          <w:rFonts w:ascii="Times New Roman" w:hAnsi="Times New Roman" w:cs="Times New Roman"/>
          <w:sz w:val="24"/>
          <w:szCs w:val="24"/>
        </w:rPr>
        <w:t>).</w:t>
      </w:r>
    </w:p>
    <w:p w:rsidR="00974508" w:rsidRDefault="00424BE6" w:rsidP="000D2D6B">
      <w:pPr>
        <w:spacing w:line="276" w:lineRule="auto"/>
        <w:jc w:val="both"/>
        <w:rPr>
          <w:rFonts w:ascii="Times New Roman" w:hAnsi="Times New Roman" w:cs="Times New Roman"/>
          <w:b/>
        </w:rPr>
      </w:pPr>
      <w:r>
        <w:rPr>
          <w:rFonts w:ascii="Times New Roman" w:hAnsi="Times New Roman" w:cs="Times New Roman"/>
          <w:b/>
          <w:sz w:val="28"/>
          <w:szCs w:val="28"/>
        </w:rPr>
        <w:t xml:space="preserve">Conclusion: -        </w:t>
      </w:r>
    </w:p>
    <w:p w:rsidR="00643009" w:rsidRPr="00643009" w:rsidRDefault="00643009" w:rsidP="000D2D6B">
      <w:pPr>
        <w:spacing w:line="276" w:lineRule="auto"/>
        <w:ind w:firstLine="720"/>
        <w:jc w:val="both"/>
        <w:rPr>
          <w:rFonts w:ascii="Times New Roman" w:eastAsiaTheme="minorEastAsia" w:hAnsi="Times New Roman" w:cs="Times New Roman"/>
          <w:kern w:val="2"/>
          <w:sz w:val="24"/>
          <w:szCs w:val="24"/>
        </w:rPr>
      </w:pPr>
      <w:r w:rsidRPr="00643009">
        <w:rPr>
          <w:rFonts w:ascii="Times New Roman" w:eastAsiaTheme="minorEastAsia" w:hAnsi="Times New Roman" w:cs="Times New Roman"/>
          <w:kern w:val="2"/>
          <w:sz w:val="24"/>
          <w:szCs w:val="24"/>
        </w:rPr>
        <w:t xml:space="preserve">The implementation of the </w:t>
      </w:r>
      <w:r w:rsidRPr="00643009">
        <w:rPr>
          <w:rFonts w:ascii="Times New Roman" w:eastAsiaTheme="minorEastAsia" w:hAnsi="Times New Roman" w:cs="Times New Roman"/>
          <w:bCs/>
          <w:kern w:val="2"/>
          <w:sz w:val="24"/>
          <w:szCs w:val="24"/>
        </w:rPr>
        <w:t xml:space="preserve">Cluster Promotion </w:t>
      </w:r>
      <w:proofErr w:type="spellStart"/>
      <w:r w:rsidRPr="00643009">
        <w:rPr>
          <w:rFonts w:ascii="Times New Roman" w:eastAsiaTheme="minorEastAsia" w:hAnsi="Times New Roman" w:cs="Times New Roman"/>
          <w:bCs/>
          <w:kern w:val="2"/>
          <w:sz w:val="24"/>
          <w:szCs w:val="24"/>
        </w:rPr>
        <w:t>Programme</w:t>
      </w:r>
      <w:proofErr w:type="spellEnd"/>
      <w:r w:rsidRPr="00643009">
        <w:rPr>
          <w:rFonts w:ascii="Times New Roman" w:eastAsiaTheme="minorEastAsia" w:hAnsi="Times New Roman" w:cs="Times New Roman"/>
          <w:bCs/>
          <w:kern w:val="2"/>
          <w:sz w:val="24"/>
          <w:szCs w:val="24"/>
        </w:rPr>
        <w:t xml:space="preserve"> (CPP)</w:t>
      </w:r>
      <w:r w:rsidRPr="00643009">
        <w:rPr>
          <w:rFonts w:ascii="Times New Roman" w:eastAsiaTheme="minorEastAsia" w:hAnsi="Times New Roman" w:cs="Times New Roman"/>
          <w:kern w:val="2"/>
          <w:sz w:val="24"/>
          <w:szCs w:val="24"/>
        </w:rPr>
        <w:t xml:space="preserve"> in sericulture has proven highly effective in advancing the sector. The intervention significantly increased the </w:t>
      </w:r>
      <w:r w:rsidRPr="00643009">
        <w:rPr>
          <w:rFonts w:ascii="Times New Roman" w:eastAsiaTheme="minorEastAsia" w:hAnsi="Times New Roman" w:cs="Times New Roman"/>
          <w:bCs/>
          <w:kern w:val="2"/>
          <w:sz w:val="24"/>
          <w:szCs w:val="24"/>
        </w:rPr>
        <w:t>knowledge and adoption of new technologies</w:t>
      </w:r>
      <w:r w:rsidRPr="00643009">
        <w:rPr>
          <w:rFonts w:ascii="Times New Roman" w:eastAsiaTheme="minorEastAsia" w:hAnsi="Times New Roman" w:cs="Times New Roman"/>
          <w:kern w:val="2"/>
          <w:sz w:val="24"/>
          <w:szCs w:val="24"/>
        </w:rPr>
        <w:t xml:space="preserve"> among sericulture farmers, leading to a substantial improvement in their </w:t>
      </w:r>
      <w:r w:rsidRPr="00643009">
        <w:rPr>
          <w:rFonts w:ascii="Times New Roman" w:eastAsiaTheme="minorEastAsia" w:hAnsi="Times New Roman" w:cs="Times New Roman"/>
          <w:bCs/>
          <w:kern w:val="2"/>
          <w:sz w:val="24"/>
          <w:szCs w:val="24"/>
        </w:rPr>
        <w:t>socio-economic status</w:t>
      </w:r>
      <w:r w:rsidRPr="00643009">
        <w:rPr>
          <w:rFonts w:ascii="Times New Roman" w:eastAsiaTheme="minorEastAsia" w:hAnsi="Times New Roman" w:cs="Times New Roman"/>
          <w:kern w:val="2"/>
          <w:sz w:val="24"/>
          <w:szCs w:val="24"/>
        </w:rPr>
        <w:t xml:space="preserve"> and a successful enhancement of </w:t>
      </w:r>
      <w:r w:rsidRPr="00643009">
        <w:rPr>
          <w:rFonts w:ascii="Times New Roman" w:eastAsiaTheme="minorEastAsia" w:hAnsi="Times New Roman" w:cs="Times New Roman"/>
          <w:bCs/>
          <w:kern w:val="2"/>
          <w:sz w:val="24"/>
          <w:szCs w:val="24"/>
        </w:rPr>
        <w:t>bivoltine cocoon yield levels</w:t>
      </w:r>
      <w:r w:rsidRPr="00643009">
        <w:rPr>
          <w:rFonts w:ascii="Times New Roman" w:eastAsiaTheme="minorEastAsia" w:hAnsi="Times New Roman" w:cs="Times New Roman"/>
          <w:kern w:val="2"/>
          <w:sz w:val="24"/>
          <w:szCs w:val="24"/>
        </w:rPr>
        <w:t xml:space="preserve">. While the cluster model has delivered encouraging results, its positive effects are not universal; some clusters still struggle to </w:t>
      </w:r>
      <w:r w:rsidRPr="00643009">
        <w:rPr>
          <w:rFonts w:ascii="Times New Roman" w:eastAsiaTheme="minorEastAsia" w:hAnsi="Times New Roman" w:cs="Times New Roman"/>
          <w:bCs/>
          <w:kern w:val="2"/>
          <w:sz w:val="24"/>
          <w:szCs w:val="24"/>
        </w:rPr>
        <w:t>scale up production</w:t>
      </w:r>
      <w:r w:rsidRPr="00643009">
        <w:rPr>
          <w:rFonts w:ascii="Times New Roman" w:eastAsiaTheme="minorEastAsia" w:hAnsi="Times New Roman" w:cs="Times New Roman"/>
          <w:kern w:val="2"/>
          <w:sz w:val="24"/>
          <w:szCs w:val="24"/>
        </w:rPr>
        <w:t xml:space="preserve"> sufficiently to meet market demand and compete with manufactured goods. Moving forward, efforts must focus on developing a region-specific </w:t>
      </w:r>
      <w:r w:rsidRPr="00643009">
        <w:rPr>
          <w:rFonts w:ascii="Times New Roman" w:eastAsiaTheme="minorEastAsia" w:hAnsi="Times New Roman" w:cs="Times New Roman"/>
          <w:bCs/>
          <w:kern w:val="2"/>
          <w:sz w:val="24"/>
          <w:szCs w:val="24"/>
        </w:rPr>
        <w:t>cluster model</w:t>
      </w:r>
      <w:r w:rsidRPr="00643009">
        <w:rPr>
          <w:rFonts w:ascii="Times New Roman" w:eastAsiaTheme="minorEastAsia" w:hAnsi="Times New Roman" w:cs="Times New Roman"/>
          <w:kern w:val="2"/>
          <w:sz w:val="24"/>
          <w:szCs w:val="24"/>
        </w:rPr>
        <w:t>. To achieve national self-reliance and dependabi</w:t>
      </w:r>
      <w:bookmarkStart w:id="0" w:name="_GoBack"/>
      <w:bookmarkEnd w:id="0"/>
      <w:r w:rsidRPr="00643009">
        <w:rPr>
          <w:rFonts w:ascii="Times New Roman" w:eastAsiaTheme="minorEastAsia" w:hAnsi="Times New Roman" w:cs="Times New Roman"/>
          <w:kern w:val="2"/>
          <w:sz w:val="24"/>
          <w:szCs w:val="24"/>
        </w:rPr>
        <w:t xml:space="preserve">lity in producing high-quality </w:t>
      </w:r>
      <w:r w:rsidRPr="00643009">
        <w:rPr>
          <w:rFonts w:ascii="Times New Roman" w:eastAsiaTheme="minorEastAsia" w:hAnsi="Times New Roman" w:cs="Times New Roman"/>
          <w:bCs/>
          <w:kern w:val="2"/>
          <w:sz w:val="24"/>
          <w:szCs w:val="24"/>
        </w:rPr>
        <w:t>bivoltine silk</w:t>
      </w:r>
      <w:r w:rsidRPr="00643009">
        <w:rPr>
          <w:rFonts w:ascii="Times New Roman" w:eastAsiaTheme="minorEastAsia" w:hAnsi="Times New Roman" w:cs="Times New Roman"/>
          <w:kern w:val="2"/>
          <w:sz w:val="24"/>
          <w:szCs w:val="24"/>
        </w:rPr>
        <w:t xml:space="preserve"> and strengthening the </w:t>
      </w:r>
      <w:proofErr w:type="spellStart"/>
      <w:r w:rsidRPr="00643009">
        <w:rPr>
          <w:rFonts w:ascii="Times New Roman" w:eastAsiaTheme="minorEastAsia" w:hAnsi="Times New Roman" w:cs="Times New Roman"/>
          <w:bCs/>
          <w:kern w:val="2"/>
          <w:sz w:val="24"/>
          <w:szCs w:val="24"/>
        </w:rPr>
        <w:t>vanya</w:t>
      </w:r>
      <w:proofErr w:type="spellEnd"/>
      <w:r w:rsidRPr="00643009">
        <w:rPr>
          <w:rFonts w:ascii="Times New Roman" w:eastAsiaTheme="minorEastAsia" w:hAnsi="Times New Roman" w:cs="Times New Roman"/>
          <w:bCs/>
          <w:kern w:val="2"/>
          <w:sz w:val="24"/>
          <w:szCs w:val="24"/>
        </w:rPr>
        <w:t xml:space="preserve"> industry</w:t>
      </w:r>
      <w:r w:rsidRPr="00643009">
        <w:rPr>
          <w:rFonts w:ascii="Times New Roman" w:eastAsiaTheme="minorEastAsia" w:hAnsi="Times New Roman" w:cs="Times New Roman"/>
          <w:kern w:val="2"/>
          <w:sz w:val="24"/>
          <w:szCs w:val="24"/>
        </w:rPr>
        <w:t xml:space="preserve">, future strategies should prioritize </w:t>
      </w:r>
      <w:r w:rsidRPr="00643009">
        <w:rPr>
          <w:rFonts w:ascii="Times New Roman" w:eastAsiaTheme="minorEastAsia" w:hAnsi="Times New Roman" w:cs="Times New Roman"/>
          <w:bCs/>
          <w:kern w:val="2"/>
          <w:sz w:val="24"/>
          <w:szCs w:val="24"/>
        </w:rPr>
        <w:t>skill development</w:t>
      </w:r>
      <w:r w:rsidRPr="00643009">
        <w:rPr>
          <w:rFonts w:ascii="Times New Roman" w:eastAsiaTheme="minorEastAsia" w:hAnsi="Times New Roman" w:cs="Times New Roman"/>
          <w:kern w:val="2"/>
          <w:sz w:val="24"/>
          <w:szCs w:val="24"/>
        </w:rPr>
        <w:t xml:space="preserve"> over pure innovation.</w:t>
      </w:r>
    </w:p>
    <w:p w:rsidR="00D44FB2" w:rsidRDefault="00D44FB2" w:rsidP="00800ABE">
      <w:pPr>
        <w:rPr>
          <w:rFonts w:ascii="Times New Roman" w:hAnsi="Times New Roman" w:cs="Times New Roman"/>
          <w:b/>
          <w:sz w:val="32"/>
          <w:szCs w:val="28"/>
        </w:rPr>
      </w:pPr>
    </w:p>
    <w:p w:rsidR="00800ABE" w:rsidRPr="003C73FC" w:rsidRDefault="00800ABE" w:rsidP="00800ABE">
      <w:pPr>
        <w:rPr>
          <w:rFonts w:ascii="Times New Roman" w:hAnsi="Times New Roman" w:cs="Times New Roman"/>
          <w:sz w:val="24"/>
        </w:rPr>
      </w:pPr>
      <w:r w:rsidRPr="003C73FC">
        <w:rPr>
          <w:rFonts w:ascii="Times New Roman" w:hAnsi="Times New Roman" w:cs="Times New Roman"/>
          <w:sz w:val="24"/>
        </w:rPr>
        <w:t>Disclaimer (Artificial intelligence)</w:t>
      </w:r>
    </w:p>
    <w:p w:rsidR="00800ABE" w:rsidRPr="003C73FC" w:rsidRDefault="00800ABE" w:rsidP="00D44FB2">
      <w:pPr>
        <w:jc w:val="both"/>
        <w:rPr>
          <w:rFonts w:ascii="Times New Roman" w:hAnsi="Times New Roman" w:cs="Times New Roman"/>
          <w:sz w:val="24"/>
        </w:rPr>
      </w:pPr>
      <w:r w:rsidRPr="003C73FC">
        <w:rPr>
          <w:rFonts w:ascii="Times New Roman" w:hAnsi="Times New Roman" w:cs="Times New Roman"/>
          <w:sz w:val="24"/>
        </w:rPr>
        <w:t>Author(s) hereby declare that generative AI technologies have been used during the writing or editing of manuscripts</w:t>
      </w:r>
      <w:r w:rsidR="00D44FB2">
        <w:rPr>
          <w:rFonts w:ascii="Times New Roman" w:hAnsi="Times New Roman" w:cs="Times New Roman"/>
          <w:sz w:val="24"/>
        </w:rPr>
        <w:t>.</w:t>
      </w:r>
    </w:p>
    <w:p w:rsidR="00800ABE" w:rsidRPr="003C73FC" w:rsidRDefault="00800ABE" w:rsidP="00800ABE">
      <w:pPr>
        <w:rPr>
          <w:rFonts w:ascii="Times New Roman" w:hAnsi="Times New Roman" w:cs="Times New Roman"/>
          <w:sz w:val="24"/>
        </w:rPr>
      </w:pPr>
      <w:r w:rsidRPr="003C73FC">
        <w:rPr>
          <w:rFonts w:ascii="Times New Roman" w:hAnsi="Times New Roman" w:cs="Times New Roman"/>
          <w:sz w:val="24"/>
        </w:rPr>
        <w:t>Details of the AI usage are given below:</w:t>
      </w:r>
    </w:p>
    <w:p w:rsidR="00800ABE" w:rsidRPr="003C73FC" w:rsidRDefault="00800ABE" w:rsidP="00800ABE">
      <w:pPr>
        <w:rPr>
          <w:rFonts w:ascii="Times New Roman" w:hAnsi="Times New Roman" w:cs="Times New Roman"/>
          <w:sz w:val="24"/>
        </w:rPr>
      </w:pPr>
      <w:r w:rsidRPr="003C73FC">
        <w:rPr>
          <w:rFonts w:ascii="Times New Roman" w:hAnsi="Times New Roman" w:cs="Times New Roman"/>
          <w:sz w:val="24"/>
        </w:rPr>
        <w:t>1.</w:t>
      </w:r>
      <w:r w:rsidR="00D44FB2">
        <w:rPr>
          <w:rFonts w:ascii="Times New Roman" w:hAnsi="Times New Roman" w:cs="Times New Roman"/>
          <w:sz w:val="24"/>
        </w:rPr>
        <w:t xml:space="preserve"> </w:t>
      </w:r>
      <w:proofErr w:type="spellStart"/>
      <w:r w:rsidR="00D44FB2">
        <w:rPr>
          <w:rFonts w:ascii="Times New Roman" w:hAnsi="Times New Roman" w:cs="Times New Roman"/>
          <w:sz w:val="24"/>
        </w:rPr>
        <w:t>ChatGPT</w:t>
      </w:r>
      <w:proofErr w:type="spellEnd"/>
    </w:p>
    <w:p w:rsidR="00800ABE" w:rsidRPr="00F77EBE" w:rsidRDefault="00800ABE" w:rsidP="00800ABE">
      <w:pPr>
        <w:rPr>
          <w:rFonts w:ascii="Times New Roman" w:hAnsi="Times New Roman" w:cs="Times New Roman"/>
          <w:sz w:val="24"/>
        </w:rPr>
      </w:pPr>
      <w:r w:rsidRPr="003C73FC">
        <w:rPr>
          <w:rFonts w:ascii="Times New Roman" w:hAnsi="Times New Roman" w:cs="Times New Roman"/>
          <w:sz w:val="24"/>
        </w:rPr>
        <w:t>2.</w:t>
      </w:r>
      <w:r w:rsidR="00D44FB2">
        <w:rPr>
          <w:rFonts w:ascii="Times New Roman" w:hAnsi="Times New Roman" w:cs="Times New Roman"/>
          <w:sz w:val="24"/>
        </w:rPr>
        <w:t xml:space="preserve"> Quillbot</w:t>
      </w:r>
    </w:p>
    <w:p w:rsidR="00D44FB2" w:rsidRDefault="00D44FB2" w:rsidP="00D44FB2">
      <w:pPr>
        <w:spacing w:line="276" w:lineRule="auto"/>
        <w:jc w:val="both"/>
        <w:rPr>
          <w:rFonts w:ascii="Times New Roman" w:hAnsi="Times New Roman" w:cs="Times New Roman"/>
          <w:b/>
          <w:sz w:val="28"/>
          <w:szCs w:val="28"/>
        </w:rPr>
      </w:pPr>
    </w:p>
    <w:p w:rsidR="002477C4" w:rsidRPr="00D44FB2" w:rsidRDefault="00643009" w:rsidP="00D44FB2">
      <w:pPr>
        <w:spacing w:line="276" w:lineRule="auto"/>
        <w:jc w:val="both"/>
        <w:rPr>
          <w:rFonts w:ascii="Times New Roman" w:hAnsi="Times New Roman" w:cs="Times New Roman"/>
          <w:b/>
          <w:sz w:val="28"/>
          <w:szCs w:val="28"/>
        </w:rPr>
      </w:pPr>
      <w:r>
        <w:rPr>
          <w:rFonts w:ascii="Times New Roman" w:hAnsi="Times New Roman" w:cs="Times New Roman"/>
          <w:b/>
          <w:sz w:val="28"/>
          <w:szCs w:val="28"/>
        </w:rPr>
        <w:t>References</w:t>
      </w:r>
      <w:r w:rsidR="00424BE6">
        <w:rPr>
          <w:rFonts w:ascii="Times New Roman" w:hAnsi="Times New Roman" w:cs="Times New Roman"/>
          <w:b/>
          <w:sz w:val="28"/>
          <w:szCs w:val="28"/>
        </w:rPr>
        <w:t>: -</w:t>
      </w:r>
    </w:p>
    <w:p w:rsidR="002477C4" w:rsidRPr="00664526" w:rsidRDefault="002477C4" w:rsidP="00664526">
      <w:pPr>
        <w:spacing w:line="276" w:lineRule="auto"/>
        <w:ind w:left="360"/>
        <w:jc w:val="both"/>
        <w:rPr>
          <w:rStyle w:val="markedcontent"/>
          <w:rFonts w:ascii="Times New Roman" w:hAnsi="Times New Roman" w:cs="Times New Roman"/>
          <w:sz w:val="24"/>
          <w:szCs w:val="24"/>
        </w:rPr>
      </w:pPr>
      <w:r w:rsidRPr="00664526">
        <w:rPr>
          <w:rStyle w:val="markedcontent"/>
          <w:rFonts w:ascii="Times New Roman" w:hAnsi="Times New Roman" w:cs="Times New Roman"/>
          <w:sz w:val="24"/>
          <w:szCs w:val="24"/>
        </w:rPr>
        <w:t>Ahmad, H. R.; Khan, A. G.; and Ghosh, M. K. (2018</w:t>
      </w:r>
      <w:proofErr w:type="gramStart"/>
      <w:r w:rsidRPr="00664526">
        <w:rPr>
          <w:rStyle w:val="markedcontent"/>
          <w:rFonts w:ascii="Times New Roman" w:hAnsi="Times New Roman" w:cs="Times New Roman"/>
          <w:sz w:val="24"/>
          <w:szCs w:val="24"/>
        </w:rPr>
        <w:t>).Impact</w:t>
      </w:r>
      <w:proofErr w:type="gramEnd"/>
      <w:r w:rsidRPr="00664526">
        <w:rPr>
          <w:rStyle w:val="markedcontent"/>
          <w:rFonts w:ascii="Times New Roman" w:hAnsi="Times New Roman" w:cs="Times New Roman"/>
          <w:sz w:val="24"/>
          <w:szCs w:val="24"/>
        </w:rPr>
        <w:t xml:space="preserve"> of bivoltine cluster promotion </w:t>
      </w:r>
      <w:proofErr w:type="spellStart"/>
      <w:r w:rsidRPr="00664526">
        <w:rPr>
          <w:rStyle w:val="markedcontent"/>
          <w:rFonts w:ascii="Times New Roman" w:hAnsi="Times New Roman" w:cs="Times New Roman"/>
          <w:sz w:val="24"/>
          <w:szCs w:val="24"/>
        </w:rPr>
        <w:t>programme</w:t>
      </w:r>
      <w:proofErr w:type="spellEnd"/>
      <w:r w:rsidRPr="00664526">
        <w:rPr>
          <w:rStyle w:val="markedcontent"/>
          <w:rFonts w:ascii="Times New Roman" w:hAnsi="Times New Roman" w:cs="Times New Roman"/>
          <w:sz w:val="24"/>
          <w:szCs w:val="24"/>
        </w:rPr>
        <w:t xml:space="preserve"> on cocoon productivity and quality in </w:t>
      </w:r>
      <w:proofErr w:type="spellStart"/>
      <w:r w:rsidRPr="00664526">
        <w:rPr>
          <w:rStyle w:val="markedcontent"/>
          <w:rFonts w:ascii="Times New Roman" w:hAnsi="Times New Roman" w:cs="Times New Roman"/>
          <w:sz w:val="24"/>
          <w:szCs w:val="24"/>
        </w:rPr>
        <w:t>Bandipora</w:t>
      </w:r>
      <w:proofErr w:type="spellEnd"/>
      <w:r w:rsidRPr="00664526">
        <w:rPr>
          <w:rStyle w:val="markedcontent"/>
          <w:rFonts w:ascii="Times New Roman" w:hAnsi="Times New Roman" w:cs="Times New Roman"/>
          <w:sz w:val="24"/>
          <w:szCs w:val="24"/>
        </w:rPr>
        <w:t xml:space="preserve"> area of Jammu </w:t>
      </w:r>
      <w:r w:rsidR="00F77EBE" w:rsidRPr="00664526">
        <w:rPr>
          <w:rStyle w:val="markedcontent"/>
          <w:rFonts w:ascii="Times New Roman" w:hAnsi="Times New Roman" w:cs="Times New Roman"/>
          <w:sz w:val="24"/>
          <w:szCs w:val="24"/>
        </w:rPr>
        <w:t>and</w:t>
      </w:r>
      <w:r w:rsidRPr="00664526">
        <w:rPr>
          <w:rStyle w:val="markedcontent"/>
          <w:rFonts w:ascii="Times New Roman" w:hAnsi="Times New Roman" w:cs="Times New Roman"/>
          <w:sz w:val="24"/>
          <w:szCs w:val="24"/>
        </w:rPr>
        <w:t xml:space="preserve"> Kashmir </w:t>
      </w:r>
      <w:proofErr w:type="spellStart"/>
      <w:r w:rsidRPr="00664526">
        <w:rPr>
          <w:rStyle w:val="markedcontent"/>
          <w:rFonts w:ascii="Times New Roman" w:hAnsi="Times New Roman" w:cs="Times New Roman"/>
          <w:sz w:val="24"/>
          <w:szCs w:val="24"/>
        </w:rPr>
        <w:t>state.</w:t>
      </w:r>
      <w:r w:rsidRPr="00664526">
        <w:rPr>
          <w:rStyle w:val="markedcontent"/>
          <w:rFonts w:ascii="Times New Roman" w:hAnsi="Times New Roman" w:cs="Times New Roman"/>
          <w:i/>
          <w:sz w:val="24"/>
          <w:szCs w:val="24"/>
        </w:rPr>
        <w:t>Journal</w:t>
      </w:r>
      <w:proofErr w:type="spellEnd"/>
      <w:r w:rsidRPr="00664526">
        <w:rPr>
          <w:rStyle w:val="markedcontent"/>
          <w:rFonts w:ascii="Times New Roman" w:hAnsi="Times New Roman" w:cs="Times New Roman"/>
          <w:i/>
          <w:sz w:val="24"/>
          <w:szCs w:val="24"/>
        </w:rPr>
        <w:t xml:space="preserve"> of Pharmacognosy and Phytochemistry. </w:t>
      </w:r>
      <w:r w:rsidRPr="00664526">
        <w:rPr>
          <w:rStyle w:val="markedcontent"/>
          <w:rFonts w:ascii="Times New Roman" w:hAnsi="Times New Roman" w:cs="Times New Roman"/>
          <w:b/>
          <w:sz w:val="24"/>
          <w:szCs w:val="24"/>
        </w:rPr>
        <w:t>8</w:t>
      </w:r>
      <w:r w:rsidRPr="00664526">
        <w:rPr>
          <w:rStyle w:val="markedcontent"/>
          <w:rFonts w:ascii="Times New Roman" w:hAnsi="Times New Roman" w:cs="Times New Roman"/>
          <w:sz w:val="24"/>
          <w:szCs w:val="24"/>
        </w:rPr>
        <w:t>(1): 1572-1575.</w:t>
      </w:r>
    </w:p>
    <w:p w:rsidR="002477C4" w:rsidRPr="00664526" w:rsidRDefault="002477C4" w:rsidP="00664526">
      <w:pPr>
        <w:spacing w:line="276" w:lineRule="auto"/>
        <w:ind w:left="360"/>
        <w:jc w:val="both"/>
      </w:pPr>
      <w:r w:rsidRPr="00664526">
        <w:t xml:space="preserve">Anonymous (2011). </w:t>
      </w:r>
      <w:r w:rsidRPr="00664526">
        <w:rPr>
          <w:i/>
          <w:iCs/>
        </w:rPr>
        <w:t>20,000 benefit from MSME development in North East</w:t>
      </w:r>
      <w:r w:rsidRPr="00664526">
        <w:t xml:space="preserve">. </w:t>
      </w:r>
      <w:r w:rsidRPr="00664526">
        <w:rPr>
          <w:i/>
          <w:iCs/>
        </w:rPr>
        <w:t>Business Standard</w:t>
      </w:r>
      <w:r w:rsidRPr="00664526">
        <w:t>. BS Reporter.</w:t>
      </w:r>
    </w:p>
    <w:p w:rsidR="002477C4" w:rsidRPr="00664526" w:rsidRDefault="002477C4" w:rsidP="00664526">
      <w:pPr>
        <w:spacing w:line="276" w:lineRule="auto"/>
        <w:ind w:left="360"/>
        <w:jc w:val="both"/>
      </w:pPr>
      <w:r w:rsidRPr="00664526">
        <w:t>Anonymous (2020). Annual Report (2019-20). Central Silk Board, Ministry of Textiles, Govt. Of India. page</w:t>
      </w:r>
    </w:p>
    <w:p w:rsidR="002477C4" w:rsidRPr="00664526" w:rsidRDefault="002477C4" w:rsidP="00664526">
      <w:pPr>
        <w:spacing w:line="276" w:lineRule="auto"/>
        <w:ind w:left="360"/>
        <w:jc w:val="both"/>
        <w:rPr>
          <w:rFonts w:ascii="Times New Roman" w:hAnsi="Times New Roman" w:cs="Times New Roman"/>
          <w:sz w:val="24"/>
          <w:szCs w:val="24"/>
        </w:rPr>
      </w:pPr>
      <w:r w:rsidRPr="00664526">
        <w:rPr>
          <w:rFonts w:ascii="Times New Roman" w:hAnsi="Times New Roman" w:cs="Times New Roman"/>
          <w:sz w:val="24"/>
          <w:szCs w:val="24"/>
        </w:rPr>
        <w:lastRenderedPageBreak/>
        <w:t xml:space="preserve">Anonymous. (2025). </w:t>
      </w:r>
      <w:r w:rsidRPr="00664526">
        <w:rPr>
          <w:rFonts w:ascii="Times New Roman" w:hAnsi="Times New Roman" w:cs="Times New Roman"/>
          <w:i/>
          <w:iCs/>
          <w:sz w:val="24"/>
          <w:szCs w:val="24"/>
        </w:rPr>
        <w:t>North East Region Textile Promotion Scheme (NERTPS).</w:t>
      </w:r>
      <w:r w:rsidRPr="00664526">
        <w:rPr>
          <w:rFonts w:ascii="Times New Roman" w:hAnsi="Times New Roman" w:cs="Times New Roman"/>
          <w:sz w:val="24"/>
          <w:szCs w:val="24"/>
        </w:rPr>
        <w:t xml:space="preserve"> Retrieved October 8, 2025, from </w:t>
      </w:r>
      <w:hyperlink r:id="rId7" w:tgtFrame="_new" w:history="1">
        <w:r w:rsidRPr="00664526">
          <w:rPr>
            <w:rStyle w:val="Hyperlink"/>
            <w:rFonts w:ascii="Times New Roman" w:hAnsi="Times New Roman" w:cs="Times New Roman"/>
            <w:sz w:val="24"/>
            <w:szCs w:val="24"/>
          </w:rPr>
          <w:t>https://www.indiafilings.com/learn/north-east-region-textile-promotion-scheme-nertps/</w:t>
        </w:r>
      </w:hyperlink>
    </w:p>
    <w:p w:rsidR="002477C4" w:rsidRPr="00664526" w:rsidRDefault="002477C4" w:rsidP="00664526">
      <w:pPr>
        <w:spacing w:line="276" w:lineRule="auto"/>
        <w:ind w:left="360"/>
        <w:jc w:val="both"/>
        <w:rPr>
          <w:b/>
        </w:rPr>
      </w:pPr>
      <w:r w:rsidRPr="00664526">
        <w:rPr>
          <w:rStyle w:val="markedcontent"/>
          <w:rFonts w:ascii="Times New Roman" w:hAnsi="Times New Roman" w:cs="Times New Roman"/>
          <w:sz w:val="24"/>
          <w:szCs w:val="24"/>
        </w:rPr>
        <w:t xml:space="preserve">Aslam, M.; Kant, A. K.; </w:t>
      </w:r>
      <w:proofErr w:type="spellStart"/>
      <w:r w:rsidRPr="00664526">
        <w:rPr>
          <w:rStyle w:val="markedcontent"/>
          <w:rFonts w:ascii="Times New Roman" w:hAnsi="Times New Roman" w:cs="Times New Roman"/>
          <w:sz w:val="24"/>
          <w:szCs w:val="24"/>
        </w:rPr>
        <w:t>Kimothi</w:t>
      </w:r>
      <w:proofErr w:type="spellEnd"/>
      <w:r w:rsidRPr="00664526">
        <w:rPr>
          <w:rStyle w:val="markedcontent"/>
          <w:rFonts w:ascii="Times New Roman" w:hAnsi="Times New Roman" w:cs="Times New Roman"/>
          <w:sz w:val="24"/>
          <w:szCs w:val="24"/>
        </w:rPr>
        <w:t xml:space="preserve">, R. C. and Tripathi, P. M. (2020). Impact of cluster promotion </w:t>
      </w:r>
      <w:proofErr w:type="spellStart"/>
      <w:r w:rsidRPr="00664526">
        <w:rPr>
          <w:rStyle w:val="markedcontent"/>
          <w:rFonts w:ascii="Times New Roman" w:hAnsi="Times New Roman" w:cs="Times New Roman"/>
          <w:sz w:val="24"/>
          <w:szCs w:val="24"/>
        </w:rPr>
        <w:t>programme</w:t>
      </w:r>
      <w:proofErr w:type="spellEnd"/>
      <w:r w:rsidRPr="00664526">
        <w:rPr>
          <w:rStyle w:val="markedcontent"/>
          <w:rFonts w:ascii="Times New Roman" w:hAnsi="Times New Roman" w:cs="Times New Roman"/>
          <w:sz w:val="24"/>
          <w:szCs w:val="24"/>
        </w:rPr>
        <w:t xml:space="preserve"> on silk industry in Uttarakhand. </w:t>
      </w:r>
      <w:r w:rsidRPr="00664526">
        <w:rPr>
          <w:rStyle w:val="markedcontent"/>
          <w:rFonts w:ascii="Times New Roman" w:hAnsi="Times New Roman" w:cs="Times New Roman"/>
          <w:i/>
          <w:sz w:val="24"/>
          <w:szCs w:val="24"/>
        </w:rPr>
        <w:t>Journal of Entomology and Zoology Studies.</w:t>
      </w:r>
      <w:r w:rsidRPr="00664526">
        <w:rPr>
          <w:rStyle w:val="markedcontent"/>
          <w:rFonts w:ascii="Times New Roman" w:hAnsi="Times New Roman" w:cs="Times New Roman"/>
          <w:b/>
          <w:sz w:val="24"/>
          <w:szCs w:val="24"/>
        </w:rPr>
        <w:t>8</w:t>
      </w:r>
      <w:r w:rsidRPr="00664526">
        <w:rPr>
          <w:rStyle w:val="markedcontent"/>
          <w:rFonts w:ascii="Times New Roman" w:hAnsi="Times New Roman" w:cs="Times New Roman"/>
          <w:sz w:val="24"/>
          <w:szCs w:val="24"/>
        </w:rPr>
        <w:t>(1): 182-186.</w:t>
      </w:r>
    </w:p>
    <w:p w:rsidR="002477C4" w:rsidRPr="00664526" w:rsidRDefault="002477C4" w:rsidP="00664526">
      <w:pPr>
        <w:suppressAutoHyphens w:val="0"/>
        <w:spacing w:before="100" w:beforeAutospacing="1" w:after="100" w:afterAutospacing="1"/>
        <w:ind w:left="360"/>
      </w:pPr>
      <w:proofErr w:type="spellStart"/>
      <w:r w:rsidRPr="00664526">
        <w:t>Bajpeyi</w:t>
      </w:r>
      <w:proofErr w:type="spellEnd"/>
      <w:r w:rsidRPr="00664526">
        <w:t xml:space="preserve">, C. M., </w:t>
      </w:r>
      <w:proofErr w:type="spellStart"/>
      <w:r w:rsidRPr="00664526">
        <w:t>Padaki</w:t>
      </w:r>
      <w:proofErr w:type="spellEnd"/>
      <w:r w:rsidRPr="00664526">
        <w:t xml:space="preserve">, N. V. </w:t>
      </w:r>
      <w:proofErr w:type="gramStart"/>
      <w:r w:rsidRPr="00664526">
        <w:t>and  Mishra</w:t>
      </w:r>
      <w:proofErr w:type="gramEnd"/>
      <w:r w:rsidRPr="00664526">
        <w:t xml:space="preserve">, S. N. (2010). </w:t>
      </w:r>
      <w:r w:rsidRPr="00664526">
        <w:rPr>
          <w:i/>
          <w:iCs/>
        </w:rPr>
        <w:t>Review of silk handloom weaving in Assam.</w:t>
      </w:r>
      <w:r w:rsidRPr="00664526">
        <w:t xml:space="preserve"> Textile Review.</w:t>
      </w:r>
    </w:p>
    <w:p w:rsidR="002477C4" w:rsidRPr="00664526" w:rsidRDefault="002477C4" w:rsidP="00664526">
      <w:pPr>
        <w:spacing w:line="276" w:lineRule="auto"/>
        <w:ind w:left="360"/>
        <w:jc w:val="both"/>
        <w:rPr>
          <w:rStyle w:val="markedcontent"/>
          <w:rFonts w:ascii="Times New Roman" w:hAnsi="Times New Roman" w:cs="Times New Roman"/>
          <w:i/>
          <w:sz w:val="24"/>
          <w:szCs w:val="24"/>
        </w:rPr>
      </w:pPr>
      <w:r w:rsidRPr="00664526">
        <w:rPr>
          <w:rStyle w:val="markedcontent"/>
          <w:rFonts w:ascii="Times New Roman" w:hAnsi="Times New Roman" w:cs="Times New Roman"/>
          <w:sz w:val="24"/>
          <w:szCs w:val="24"/>
        </w:rPr>
        <w:t xml:space="preserve">Bora, M. (2018). Revival of the fading indigenous skill through livelihood cluster: a north east </w:t>
      </w:r>
      <w:proofErr w:type="spellStart"/>
      <w:proofErr w:type="gramStart"/>
      <w:r w:rsidRPr="00664526">
        <w:rPr>
          <w:rStyle w:val="markedcontent"/>
          <w:rFonts w:ascii="Times New Roman" w:hAnsi="Times New Roman" w:cs="Times New Roman"/>
          <w:sz w:val="24"/>
          <w:szCs w:val="24"/>
        </w:rPr>
        <w:t>indiaperspective.</w:t>
      </w:r>
      <w:r w:rsidRPr="00664526">
        <w:rPr>
          <w:rStyle w:val="markedcontent"/>
          <w:rFonts w:ascii="Times New Roman" w:hAnsi="Times New Roman" w:cs="Times New Roman"/>
          <w:i/>
          <w:sz w:val="24"/>
          <w:szCs w:val="24"/>
        </w:rPr>
        <w:t>International</w:t>
      </w:r>
      <w:proofErr w:type="spellEnd"/>
      <w:proofErr w:type="gramEnd"/>
      <w:r w:rsidRPr="00664526">
        <w:rPr>
          <w:rStyle w:val="markedcontent"/>
          <w:rFonts w:ascii="Times New Roman" w:hAnsi="Times New Roman" w:cs="Times New Roman"/>
          <w:i/>
          <w:sz w:val="24"/>
          <w:szCs w:val="24"/>
        </w:rPr>
        <w:t xml:space="preserve"> Conference on Social Sciences.</w:t>
      </w:r>
      <w:r w:rsidRPr="00664526">
        <w:rPr>
          <w:rStyle w:val="markedcontent"/>
          <w:rFonts w:ascii="Times New Roman" w:hAnsi="Times New Roman" w:cs="Times New Roman"/>
          <w:sz w:val="24"/>
          <w:szCs w:val="24"/>
        </w:rPr>
        <w:t>4; pp: 10-21</w:t>
      </w:r>
      <w:r w:rsidRPr="00664526">
        <w:rPr>
          <w:rStyle w:val="markedcontent"/>
          <w:rFonts w:ascii="Times New Roman" w:hAnsi="Times New Roman" w:cs="Times New Roman"/>
          <w:i/>
          <w:sz w:val="24"/>
          <w:szCs w:val="24"/>
        </w:rPr>
        <w:t>.</w:t>
      </w:r>
    </w:p>
    <w:p w:rsidR="002477C4" w:rsidRPr="00664526" w:rsidRDefault="002477C4" w:rsidP="00664526">
      <w:pPr>
        <w:spacing w:line="276" w:lineRule="auto"/>
        <w:ind w:left="360"/>
        <w:jc w:val="both"/>
        <w:rPr>
          <w:rStyle w:val="markedcontent"/>
          <w:rFonts w:ascii="Times New Roman" w:hAnsi="Times New Roman" w:cs="Times New Roman"/>
          <w:sz w:val="24"/>
          <w:szCs w:val="24"/>
        </w:rPr>
      </w:pPr>
      <w:r w:rsidRPr="00664526">
        <w:rPr>
          <w:rStyle w:val="markedcontent"/>
          <w:rFonts w:ascii="Times New Roman" w:hAnsi="Times New Roman" w:cs="Times New Roman"/>
          <w:sz w:val="24"/>
          <w:szCs w:val="24"/>
        </w:rPr>
        <w:t xml:space="preserve">Burger, P., (2015). Cluster promotion and management. </w:t>
      </w:r>
      <w:r w:rsidRPr="00664526">
        <w:rPr>
          <w:rStyle w:val="markedcontent"/>
          <w:rFonts w:ascii="Times New Roman" w:hAnsi="Times New Roman" w:cs="Times New Roman"/>
          <w:i/>
          <w:sz w:val="24"/>
          <w:szCs w:val="24"/>
        </w:rPr>
        <w:t>The Current Global Situation.</w:t>
      </w:r>
      <w:r w:rsidRPr="00664526">
        <w:rPr>
          <w:rStyle w:val="markedcontent"/>
          <w:rFonts w:ascii="Times New Roman" w:hAnsi="Times New Roman" w:cs="Times New Roman"/>
          <w:sz w:val="24"/>
          <w:szCs w:val="24"/>
        </w:rPr>
        <w:t xml:space="preserve"> Retrieved on 20 January 2022 from </w:t>
      </w:r>
      <w:hyperlink r:id="rId8">
        <w:r w:rsidRPr="00664526">
          <w:rPr>
            <w:rStyle w:val="Hyperlink"/>
            <w:rFonts w:ascii="Times New Roman" w:hAnsi="Times New Roman" w:cs="Times New Roman"/>
            <w:sz w:val="24"/>
            <w:szCs w:val="24"/>
          </w:rPr>
          <w:t>https://www.researchgate.net/publication/299209863</w:t>
        </w:r>
      </w:hyperlink>
    </w:p>
    <w:p w:rsidR="002477C4" w:rsidRPr="00664526" w:rsidRDefault="002477C4" w:rsidP="00664526">
      <w:pPr>
        <w:spacing w:line="276" w:lineRule="auto"/>
        <w:ind w:left="360"/>
        <w:jc w:val="both"/>
        <w:rPr>
          <w:rStyle w:val="markedcontent"/>
          <w:rFonts w:ascii="Times New Roman" w:hAnsi="Times New Roman" w:cs="Times New Roman"/>
          <w:sz w:val="24"/>
          <w:szCs w:val="24"/>
        </w:rPr>
      </w:pPr>
      <w:r w:rsidRPr="00664526">
        <w:rPr>
          <w:rStyle w:val="markedcontent"/>
          <w:rFonts w:ascii="Times New Roman" w:hAnsi="Times New Roman" w:cs="Times New Roman"/>
          <w:sz w:val="24"/>
          <w:szCs w:val="24"/>
        </w:rPr>
        <w:t xml:space="preserve">Geetha, G.S.; </w:t>
      </w:r>
      <w:proofErr w:type="spellStart"/>
      <w:r w:rsidRPr="00664526">
        <w:rPr>
          <w:rStyle w:val="markedcontent"/>
          <w:rFonts w:ascii="Times New Roman" w:hAnsi="Times New Roman" w:cs="Times New Roman"/>
          <w:sz w:val="24"/>
          <w:szCs w:val="24"/>
        </w:rPr>
        <w:t>Dasari</w:t>
      </w:r>
      <w:proofErr w:type="spellEnd"/>
      <w:r w:rsidRPr="00664526">
        <w:rPr>
          <w:rStyle w:val="markedcontent"/>
          <w:rFonts w:ascii="Times New Roman" w:hAnsi="Times New Roman" w:cs="Times New Roman"/>
          <w:sz w:val="24"/>
          <w:szCs w:val="24"/>
        </w:rPr>
        <w:t>, J. R. and Saha, A. (2020</w:t>
      </w:r>
      <w:proofErr w:type="gramStart"/>
      <w:r w:rsidRPr="00664526">
        <w:rPr>
          <w:rStyle w:val="markedcontent"/>
          <w:rFonts w:ascii="Times New Roman" w:hAnsi="Times New Roman" w:cs="Times New Roman"/>
          <w:sz w:val="24"/>
          <w:szCs w:val="24"/>
        </w:rPr>
        <w:t>).Impact</w:t>
      </w:r>
      <w:proofErr w:type="gramEnd"/>
      <w:r w:rsidRPr="00664526">
        <w:rPr>
          <w:rStyle w:val="markedcontent"/>
          <w:rFonts w:ascii="Times New Roman" w:hAnsi="Times New Roman" w:cs="Times New Roman"/>
          <w:sz w:val="24"/>
          <w:szCs w:val="24"/>
        </w:rPr>
        <w:t xml:space="preserve"> of cluster promotion </w:t>
      </w:r>
      <w:proofErr w:type="spellStart"/>
      <w:r w:rsidRPr="00664526">
        <w:rPr>
          <w:rStyle w:val="markedcontent"/>
          <w:rFonts w:ascii="Times New Roman" w:hAnsi="Times New Roman" w:cs="Times New Roman"/>
          <w:sz w:val="24"/>
          <w:szCs w:val="24"/>
        </w:rPr>
        <w:t>programme</w:t>
      </w:r>
      <w:proofErr w:type="spellEnd"/>
      <w:r w:rsidRPr="00664526">
        <w:rPr>
          <w:rStyle w:val="markedcontent"/>
          <w:rFonts w:ascii="Times New Roman" w:hAnsi="Times New Roman" w:cs="Times New Roman"/>
          <w:sz w:val="24"/>
          <w:szCs w:val="24"/>
        </w:rPr>
        <w:t xml:space="preserve"> on socio-</w:t>
      </w:r>
      <w:proofErr w:type="spellStart"/>
      <w:r w:rsidRPr="00664526">
        <w:rPr>
          <w:rStyle w:val="markedcontent"/>
          <w:rFonts w:ascii="Times New Roman" w:hAnsi="Times New Roman" w:cs="Times New Roman"/>
          <w:sz w:val="24"/>
          <w:szCs w:val="24"/>
        </w:rPr>
        <w:t>economicaspects</w:t>
      </w:r>
      <w:proofErr w:type="spellEnd"/>
      <w:r w:rsidRPr="00664526">
        <w:rPr>
          <w:rStyle w:val="markedcontent"/>
          <w:rFonts w:ascii="Times New Roman" w:hAnsi="Times New Roman" w:cs="Times New Roman"/>
          <w:sz w:val="24"/>
          <w:szCs w:val="24"/>
        </w:rPr>
        <w:t xml:space="preserve"> on women sericulture farmers in Karnataka, </w:t>
      </w:r>
      <w:proofErr w:type="spellStart"/>
      <w:r w:rsidRPr="00664526">
        <w:rPr>
          <w:rStyle w:val="markedcontent"/>
          <w:rFonts w:ascii="Times New Roman" w:hAnsi="Times New Roman" w:cs="Times New Roman"/>
          <w:sz w:val="24"/>
          <w:szCs w:val="24"/>
        </w:rPr>
        <w:t>India.</w:t>
      </w:r>
      <w:r w:rsidRPr="00664526">
        <w:rPr>
          <w:rStyle w:val="markedcontent"/>
          <w:rFonts w:ascii="Times New Roman" w:hAnsi="Times New Roman" w:cs="Times New Roman"/>
          <w:i/>
          <w:sz w:val="24"/>
          <w:szCs w:val="24"/>
        </w:rPr>
        <w:t>Current</w:t>
      </w:r>
      <w:proofErr w:type="spellEnd"/>
      <w:r w:rsidRPr="00664526">
        <w:rPr>
          <w:rStyle w:val="markedcontent"/>
          <w:rFonts w:ascii="Times New Roman" w:hAnsi="Times New Roman" w:cs="Times New Roman"/>
          <w:i/>
          <w:sz w:val="24"/>
          <w:szCs w:val="24"/>
        </w:rPr>
        <w:t xml:space="preserve"> Agriculture Research Journal.</w:t>
      </w:r>
      <w:r w:rsidRPr="00664526">
        <w:rPr>
          <w:rStyle w:val="markedcontent"/>
          <w:rFonts w:ascii="Times New Roman" w:hAnsi="Times New Roman" w:cs="Times New Roman"/>
          <w:b/>
          <w:sz w:val="24"/>
          <w:szCs w:val="24"/>
        </w:rPr>
        <w:t>8</w:t>
      </w:r>
      <w:r w:rsidRPr="00664526">
        <w:rPr>
          <w:rStyle w:val="markedcontent"/>
          <w:rFonts w:ascii="Times New Roman" w:hAnsi="Times New Roman" w:cs="Times New Roman"/>
          <w:sz w:val="24"/>
          <w:szCs w:val="24"/>
        </w:rPr>
        <w:t>(1): 58-68.</w:t>
      </w:r>
    </w:p>
    <w:p w:rsidR="002477C4" w:rsidRPr="00664526" w:rsidRDefault="002477C4" w:rsidP="00664526">
      <w:pPr>
        <w:spacing w:line="276" w:lineRule="auto"/>
        <w:ind w:left="360"/>
        <w:jc w:val="both"/>
        <w:rPr>
          <w:b/>
          <w:i/>
        </w:rPr>
      </w:pPr>
      <w:proofErr w:type="spellStart"/>
      <w:r w:rsidRPr="00664526">
        <w:t>Himantharaj</w:t>
      </w:r>
      <w:proofErr w:type="spellEnd"/>
      <w:r w:rsidRPr="00664526">
        <w:t xml:space="preserve">, M.T.; </w:t>
      </w:r>
      <w:proofErr w:type="spellStart"/>
      <w:r w:rsidRPr="00664526">
        <w:t>Umesha</w:t>
      </w:r>
      <w:proofErr w:type="spellEnd"/>
      <w:r w:rsidRPr="00664526">
        <w:t xml:space="preserve">, A.; </w:t>
      </w:r>
      <w:proofErr w:type="spellStart"/>
      <w:r w:rsidRPr="00664526">
        <w:t>Jaishankar</w:t>
      </w:r>
      <w:proofErr w:type="spellEnd"/>
      <w:r w:rsidRPr="00664526">
        <w:t xml:space="preserve"> and </w:t>
      </w:r>
      <w:proofErr w:type="spellStart"/>
      <w:r w:rsidRPr="00664526">
        <w:t>Qadri</w:t>
      </w:r>
      <w:proofErr w:type="spellEnd"/>
      <w:r w:rsidRPr="00664526">
        <w:t xml:space="preserve">, S.M.H. (2012). Cluster promotion </w:t>
      </w:r>
      <w:proofErr w:type="spellStart"/>
      <w:r w:rsidRPr="00664526">
        <w:t>programme</w:t>
      </w:r>
      <w:proofErr w:type="spellEnd"/>
      <w:r w:rsidRPr="00664526">
        <w:t xml:space="preserve"> and its impact on cocoon production and socio-economic status of </w:t>
      </w:r>
      <w:proofErr w:type="spellStart"/>
      <w:r w:rsidRPr="00664526">
        <w:t>sericulturists</w:t>
      </w:r>
      <w:proofErr w:type="spellEnd"/>
      <w:r w:rsidRPr="00664526">
        <w:t xml:space="preserve">. Green Farming, </w:t>
      </w:r>
      <w:r w:rsidRPr="00664526">
        <w:rPr>
          <w:b/>
        </w:rPr>
        <w:t>3</w:t>
      </w:r>
      <w:r w:rsidRPr="00664526">
        <w:t>(5): 597-600.</w:t>
      </w:r>
    </w:p>
    <w:p w:rsidR="002477C4" w:rsidRPr="00664526" w:rsidRDefault="002477C4" w:rsidP="00664526">
      <w:pPr>
        <w:spacing w:line="276" w:lineRule="auto"/>
        <w:ind w:left="360"/>
        <w:jc w:val="both"/>
        <w:rPr>
          <w:rStyle w:val="markedcontent"/>
          <w:rFonts w:ascii="Times New Roman" w:hAnsi="Times New Roman" w:cs="Times New Roman"/>
          <w:sz w:val="24"/>
          <w:szCs w:val="24"/>
        </w:rPr>
      </w:pPr>
      <w:r w:rsidRPr="00664526">
        <w:rPr>
          <w:rStyle w:val="markedcontent"/>
          <w:rFonts w:ascii="Times New Roman" w:hAnsi="Times New Roman" w:cs="Times New Roman"/>
          <w:sz w:val="24"/>
          <w:szCs w:val="24"/>
        </w:rPr>
        <w:t xml:space="preserve">Overman, H. P. D., (2010). Labor pooling as a source of agglomeration: An Empirical. </w:t>
      </w:r>
      <w:r w:rsidRPr="00664526">
        <w:rPr>
          <w:rStyle w:val="markedcontent"/>
          <w:rFonts w:ascii="Times New Roman" w:hAnsi="Times New Roman" w:cs="Times New Roman"/>
          <w:i/>
          <w:sz w:val="24"/>
          <w:szCs w:val="24"/>
        </w:rPr>
        <w:t>National Bureau of Economic Research</w:t>
      </w:r>
      <w:r w:rsidRPr="00664526">
        <w:rPr>
          <w:rStyle w:val="markedcontent"/>
          <w:rFonts w:ascii="Times New Roman" w:hAnsi="Times New Roman" w:cs="Times New Roman"/>
          <w:sz w:val="24"/>
          <w:szCs w:val="24"/>
        </w:rPr>
        <w:t>, pp. 133-150.</w:t>
      </w:r>
    </w:p>
    <w:p w:rsidR="002477C4" w:rsidRPr="00664526" w:rsidRDefault="002477C4" w:rsidP="00664526">
      <w:pPr>
        <w:spacing w:line="276" w:lineRule="auto"/>
        <w:ind w:left="360"/>
      </w:pPr>
      <w:r w:rsidRPr="00664526">
        <w:t xml:space="preserve">Porter, M. E. (1990). </w:t>
      </w:r>
      <w:r w:rsidRPr="00664526">
        <w:rPr>
          <w:i/>
        </w:rPr>
        <w:t>The competitive advantage of nations</w:t>
      </w:r>
      <w:r w:rsidRPr="00664526">
        <w:t xml:space="preserve">, New </w:t>
      </w:r>
      <w:proofErr w:type="spellStart"/>
      <w:r w:rsidRPr="00664526">
        <w:t>york</w:t>
      </w:r>
      <w:proofErr w:type="spellEnd"/>
      <w:r w:rsidRPr="00664526">
        <w:t>: free press,</w:t>
      </w:r>
    </w:p>
    <w:p w:rsidR="002477C4" w:rsidRPr="00664526" w:rsidRDefault="002477C4" w:rsidP="00664526">
      <w:pPr>
        <w:spacing w:line="276" w:lineRule="auto"/>
        <w:ind w:left="360"/>
        <w:jc w:val="both"/>
        <w:rPr>
          <w:rStyle w:val="markedcontent"/>
          <w:rFonts w:ascii="Times New Roman" w:hAnsi="Times New Roman" w:cs="Times New Roman"/>
          <w:i/>
          <w:sz w:val="24"/>
          <w:szCs w:val="24"/>
        </w:rPr>
      </w:pPr>
      <w:r w:rsidRPr="00664526">
        <w:t xml:space="preserve">Sudhakar P.; </w:t>
      </w:r>
      <w:proofErr w:type="spellStart"/>
      <w:r w:rsidRPr="00664526">
        <w:t>Nagarangaiah</w:t>
      </w:r>
      <w:proofErr w:type="spellEnd"/>
      <w:r w:rsidRPr="00664526">
        <w:t xml:space="preserve"> M.; Vijaya Naidu B. and </w:t>
      </w:r>
      <w:proofErr w:type="spellStart"/>
      <w:r w:rsidRPr="00664526">
        <w:t>Teotia</w:t>
      </w:r>
      <w:proofErr w:type="spellEnd"/>
      <w:r w:rsidRPr="00664526">
        <w:t xml:space="preserve"> R. S. (2019</w:t>
      </w:r>
      <w:proofErr w:type="gramStart"/>
      <w:r w:rsidRPr="00664526">
        <w:t>).Cluster</w:t>
      </w:r>
      <w:proofErr w:type="gramEnd"/>
      <w:r w:rsidRPr="00664526">
        <w:t xml:space="preserve"> promotion </w:t>
      </w:r>
      <w:proofErr w:type="spellStart"/>
      <w:r w:rsidRPr="00664526">
        <w:t>programme</w:t>
      </w:r>
      <w:proofErr w:type="spellEnd"/>
      <w:r w:rsidRPr="00664526">
        <w:t xml:space="preserve"> (CPP)- A novel method for bivoltine sericulture development in </w:t>
      </w:r>
      <w:proofErr w:type="spellStart"/>
      <w:r w:rsidRPr="00664526">
        <w:t>Hindupur</w:t>
      </w:r>
      <w:proofErr w:type="spellEnd"/>
      <w:r w:rsidRPr="00664526">
        <w:t xml:space="preserve">, </w:t>
      </w:r>
      <w:proofErr w:type="spellStart"/>
      <w:r w:rsidRPr="00664526">
        <w:t>Ananthapur</w:t>
      </w:r>
      <w:proofErr w:type="spellEnd"/>
      <w:r w:rsidRPr="00664526">
        <w:t xml:space="preserve"> district of Andhra Pradesh.</w:t>
      </w:r>
      <w:r w:rsidR="00A02DC8" w:rsidRPr="00664526">
        <w:t xml:space="preserve"> </w:t>
      </w:r>
      <w:r w:rsidRPr="00664526">
        <w:rPr>
          <w:i/>
        </w:rPr>
        <w:t>International Journal of Recent Scientific Research.</w:t>
      </w:r>
      <w:r w:rsidRPr="00664526">
        <w:rPr>
          <w:b/>
        </w:rPr>
        <w:t>10</w:t>
      </w:r>
      <w:r w:rsidRPr="00664526">
        <w:t>(04), pp. 31746-31751.</w:t>
      </w:r>
    </w:p>
    <w:p w:rsidR="002477C4" w:rsidRPr="002477C4" w:rsidRDefault="002477C4" w:rsidP="000D2D6B">
      <w:pPr>
        <w:spacing w:line="276" w:lineRule="auto"/>
        <w:ind w:left="720" w:hanging="720"/>
        <w:jc w:val="both"/>
        <w:rPr>
          <w:rFonts w:ascii="Times New Roman" w:hAnsi="Times New Roman" w:cs="Times New Roman"/>
          <w:sz w:val="24"/>
          <w:szCs w:val="24"/>
        </w:rPr>
      </w:pPr>
    </w:p>
    <w:sectPr w:rsidR="002477C4" w:rsidRPr="002477C4" w:rsidSect="00974508">
      <w:headerReference w:type="even" r:id="rId9"/>
      <w:headerReference w:type="default" r:id="rId10"/>
      <w:footerReference w:type="even" r:id="rId11"/>
      <w:footerReference w:type="default" r:id="rId12"/>
      <w:headerReference w:type="first" r:id="rId13"/>
      <w:footerReference w:type="first" r:id="rId14"/>
      <w:pgSz w:w="11906" w:h="16838"/>
      <w:pgMar w:top="1418" w:right="1440" w:bottom="1134"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AF7" w:rsidRDefault="00FD4AF7" w:rsidP="00A8654F">
      <w:pPr>
        <w:spacing w:after="0" w:line="240" w:lineRule="auto"/>
      </w:pPr>
      <w:r>
        <w:separator/>
      </w:r>
    </w:p>
  </w:endnote>
  <w:endnote w:type="continuationSeparator" w:id="0">
    <w:p w:rsidR="00FD4AF7" w:rsidRDefault="00FD4AF7" w:rsidP="00A8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54F" w:rsidRDefault="00A8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54F" w:rsidRDefault="00A86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54F" w:rsidRDefault="00A86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AF7" w:rsidRDefault="00FD4AF7" w:rsidP="00A8654F">
      <w:pPr>
        <w:spacing w:after="0" w:line="240" w:lineRule="auto"/>
      </w:pPr>
      <w:r>
        <w:separator/>
      </w:r>
    </w:p>
  </w:footnote>
  <w:footnote w:type="continuationSeparator" w:id="0">
    <w:p w:rsidR="00FD4AF7" w:rsidRDefault="00FD4AF7" w:rsidP="00A86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54F" w:rsidRDefault="00757B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82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54F" w:rsidRDefault="00757B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82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54F" w:rsidRDefault="00757B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82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6DE6"/>
    <w:multiLevelType w:val="multilevel"/>
    <w:tmpl w:val="D42E7F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5D293E"/>
    <w:multiLevelType w:val="multilevel"/>
    <w:tmpl w:val="B4E8D5C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16A1497E"/>
    <w:multiLevelType w:val="multilevel"/>
    <w:tmpl w:val="5B5A25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AB13EF8"/>
    <w:multiLevelType w:val="multilevel"/>
    <w:tmpl w:val="FD4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C55BC"/>
    <w:multiLevelType w:val="multilevel"/>
    <w:tmpl w:val="68FE74C0"/>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B510173"/>
    <w:multiLevelType w:val="multilevel"/>
    <w:tmpl w:val="AFC812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A1D21EB"/>
    <w:multiLevelType w:val="multilevel"/>
    <w:tmpl w:val="E89C5FF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12330"/>
    <w:multiLevelType w:val="multilevel"/>
    <w:tmpl w:val="4808C5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3205E06"/>
    <w:multiLevelType w:val="hybridMultilevel"/>
    <w:tmpl w:val="96245E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BF53A46"/>
    <w:multiLevelType w:val="multilevel"/>
    <w:tmpl w:val="9CB2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F660C"/>
    <w:multiLevelType w:val="multilevel"/>
    <w:tmpl w:val="43DCD9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8E50478"/>
    <w:multiLevelType w:val="multilevel"/>
    <w:tmpl w:val="3918E1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D4A23C4"/>
    <w:multiLevelType w:val="multilevel"/>
    <w:tmpl w:val="8A3C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3743CF"/>
    <w:multiLevelType w:val="multilevel"/>
    <w:tmpl w:val="5CDCD0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4C27B52"/>
    <w:multiLevelType w:val="multilevel"/>
    <w:tmpl w:val="935234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5812F11"/>
    <w:multiLevelType w:val="multilevel"/>
    <w:tmpl w:val="996C4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CD842A3"/>
    <w:multiLevelType w:val="multilevel"/>
    <w:tmpl w:val="751E68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5"/>
  </w:num>
  <w:num w:numId="3">
    <w:abstractNumId w:val="2"/>
  </w:num>
  <w:num w:numId="4">
    <w:abstractNumId w:val="0"/>
  </w:num>
  <w:num w:numId="5">
    <w:abstractNumId w:val="15"/>
  </w:num>
  <w:num w:numId="6">
    <w:abstractNumId w:val="13"/>
  </w:num>
  <w:num w:numId="7">
    <w:abstractNumId w:val="11"/>
  </w:num>
  <w:num w:numId="8">
    <w:abstractNumId w:val="14"/>
  </w:num>
  <w:num w:numId="9">
    <w:abstractNumId w:val="7"/>
  </w:num>
  <w:num w:numId="10">
    <w:abstractNumId w:val="10"/>
  </w:num>
  <w:num w:numId="11">
    <w:abstractNumId w:val="1"/>
  </w:num>
  <w:num w:numId="12">
    <w:abstractNumId w:val="16"/>
  </w:num>
  <w:num w:numId="13">
    <w:abstractNumId w:val="9"/>
  </w:num>
  <w:num w:numId="14">
    <w:abstractNumId w:val="12"/>
  </w:num>
  <w:num w:numId="15">
    <w:abstractNumId w:val="6"/>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4508"/>
    <w:rsid w:val="00021284"/>
    <w:rsid w:val="000451BC"/>
    <w:rsid w:val="000D2D6B"/>
    <w:rsid w:val="000F5FDB"/>
    <w:rsid w:val="00106938"/>
    <w:rsid w:val="0013147F"/>
    <w:rsid w:val="001423BE"/>
    <w:rsid w:val="002477C4"/>
    <w:rsid w:val="002F222E"/>
    <w:rsid w:val="00315442"/>
    <w:rsid w:val="00382064"/>
    <w:rsid w:val="003C73FC"/>
    <w:rsid w:val="0041589E"/>
    <w:rsid w:val="00424BE6"/>
    <w:rsid w:val="0056401D"/>
    <w:rsid w:val="005670DF"/>
    <w:rsid w:val="005B6C4C"/>
    <w:rsid w:val="005E473D"/>
    <w:rsid w:val="00616B60"/>
    <w:rsid w:val="00625CB2"/>
    <w:rsid w:val="00643009"/>
    <w:rsid w:val="00664526"/>
    <w:rsid w:val="00691598"/>
    <w:rsid w:val="006B444A"/>
    <w:rsid w:val="006D070F"/>
    <w:rsid w:val="00757B74"/>
    <w:rsid w:val="007A297A"/>
    <w:rsid w:val="00800ABE"/>
    <w:rsid w:val="00883A6D"/>
    <w:rsid w:val="008934E9"/>
    <w:rsid w:val="008B3FDC"/>
    <w:rsid w:val="008D1B98"/>
    <w:rsid w:val="00974508"/>
    <w:rsid w:val="009834BC"/>
    <w:rsid w:val="00A02DC8"/>
    <w:rsid w:val="00A339BE"/>
    <w:rsid w:val="00A80F63"/>
    <w:rsid w:val="00A8654F"/>
    <w:rsid w:val="00AE2882"/>
    <w:rsid w:val="00B05B1B"/>
    <w:rsid w:val="00B23CF5"/>
    <w:rsid w:val="00B76956"/>
    <w:rsid w:val="00B95A88"/>
    <w:rsid w:val="00BB6BEA"/>
    <w:rsid w:val="00BD0D30"/>
    <w:rsid w:val="00C76142"/>
    <w:rsid w:val="00D0733A"/>
    <w:rsid w:val="00D44FB2"/>
    <w:rsid w:val="00E64D9C"/>
    <w:rsid w:val="00E92862"/>
    <w:rsid w:val="00F60F0B"/>
    <w:rsid w:val="00F77EBE"/>
    <w:rsid w:val="00FD4A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EEFC9A"/>
  <w15:docId w15:val="{66859ABA-1D7F-486A-9969-5E3CFA7B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496"/>
    <w:pPr>
      <w:spacing w:after="160" w:line="259" w:lineRule="auto"/>
    </w:pPr>
  </w:style>
  <w:style w:type="paragraph" w:styleId="Heading2">
    <w:name w:val="heading 2"/>
    <w:basedOn w:val="Normal"/>
    <w:link w:val="Heading2Char"/>
    <w:uiPriority w:val="9"/>
    <w:qFormat/>
    <w:rsid w:val="009834BC"/>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qFormat/>
    <w:rsid w:val="00772496"/>
  </w:style>
  <w:style w:type="character" w:styleId="Hyperlink">
    <w:name w:val="Hyperlink"/>
    <w:basedOn w:val="DefaultParagraphFont"/>
    <w:uiPriority w:val="99"/>
    <w:unhideWhenUsed/>
    <w:rsid w:val="00F63350"/>
    <w:rPr>
      <w:color w:val="0563C1" w:themeColor="hyperlink"/>
      <w:u w:val="single"/>
    </w:rPr>
  </w:style>
  <w:style w:type="character" w:styleId="Emphasis">
    <w:name w:val="Emphasis"/>
    <w:basedOn w:val="DefaultParagraphFont"/>
    <w:uiPriority w:val="20"/>
    <w:qFormat/>
    <w:rsid w:val="00BB69BE"/>
    <w:rPr>
      <w:i/>
      <w:iCs/>
    </w:rPr>
  </w:style>
  <w:style w:type="character" w:styleId="Strong">
    <w:name w:val="Strong"/>
    <w:basedOn w:val="DefaultParagraphFont"/>
    <w:uiPriority w:val="22"/>
    <w:qFormat/>
    <w:rsid w:val="00BB69BE"/>
    <w:rPr>
      <w:b/>
      <w:bCs/>
    </w:rPr>
  </w:style>
  <w:style w:type="character" w:customStyle="1" w:styleId="StrongEmphasis">
    <w:name w:val="Strong Emphasis"/>
    <w:qFormat/>
    <w:rsid w:val="00974508"/>
    <w:rPr>
      <w:b/>
      <w:bCs/>
    </w:rPr>
  </w:style>
  <w:style w:type="character" w:customStyle="1" w:styleId="NumberingSymbols">
    <w:name w:val="Numbering Symbols"/>
    <w:qFormat/>
    <w:rsid w:val="00974508"/>
  </w:style>
  <w:style w:type="paragraph" w:customStyle="1" w:styleId="Heading">
    <w:name w:val="Heading"/>
    <w:basedOn w:val="Normal"/>
    <w:next w:val="BodyText"/>
    <w:qFormat/>
    <w:rsid w:val="00974508"/>
    <w:pPr>
      <w:keepNext/>
      <w:spacing w:before="240" w:after="120"/>
    </w:pPr>
    <w:rPr>
      <w:rFonts w:ascii="Liberation Sans" w:eastAsia="Microsoft YaHei" w:hAnsi="Liberation Sans" w:cs="Lucida Sans"/>
      <w:sz w:val="28"/>
      <w:szCs w:val="28"/>
    </w:rPr>
  </w:style>
  <w:style w:type="paragraph" w:styleId="BodyText">
    <w:name w:val="Body Text"/>
    <w:basedOn w:val="Normal"/>
    <w:rsid w:val="00974508"/>
    <w:pPr>
      <w:spacing w:after="140" w:line="276" w:lineRule="auto"/>
    </w:pPr>
  </w:style>
  <w:style w:type="paragraph" w:styleId="List">
    <w:name w:val="List"/>
    <w:basedOn w:val="BodyText"/>
    <w:rsid w:val="00974508"/>
    <w:rPr>
      <w:rFonts w:cs="Lucida Sans"/>
    </w:rPr>
  </w:style>
  <w:style w:type="paragraph" w:styleId="Caption">
    <w:name w:val="caption"/>
    <w:basedOn w:val="Normal"/>
    <w:qFormat/>
    <w:rsid w:val="00974508"/>
    <w:pPr>
      <w:suppressLineNumbers/>
      <w:spacing w:before="120" w:after="120"/>
    </w:pPr>
    <w:rPr>
      <w:rFonts w:cs="Lucida Sans"/>
      <w:i/>
      <w:iCs/>
      <w:sz w:val="24"/>
      <w:szCs w:val="24"/>
    </w:rPr>
  </w:style>
  <w:style w:type="paragraph" w:customStyle="1" w:styleId="Index">
    <w:name w:val="Index"/>
    <w:basedOn w:val="Normal"/>
    <w:qFormat/>
    <w:rsid w:val="00974508"/>
    <w:pPr>
      <w:suppressLineNumbers/>
    </w:pPr>
    <w:rPr>
      <w:rFonts w:cs="Lucida Sans"/>
    </w:rPr>
  </w:style>
  <w:style w:type="paragraph" w:styleId="NormalWeb">
    <w:name w:val="Normal (Web)"/>
    <w:basedOn w:val="Normal"/>
    <w:uiPriority w:val="99"/>
    <w:unhideWhenUsed/>
    <w:qFormat/>
    <w:rsid w:val="00772496"/>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745737"/>
    <w:rPr>
      <w:rFonts w:ascii="Arial" w:eastAsia="Calibri" w:hAnsi="Arial" w:cs="Arial"/>
      <w:color w:val="000000"/>
      <w:sz w:val="24"/>
      <w:szCs w:val="24"/>
    </w:rPr>
  </w:style>
  <w:style w:type="paragraph" w:styleId="ListParagraph">
    <w:name w:val="List Paragraph"/>
    <w:basedOn w:val="Normal"/>
    <w:uiPriority w:val="34"/>
    <w:qFormat/>
    <w:rsid w:val="0014734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147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34BC"/>
    <w:rPr>
      <w:rFonts w:ascii="Times New Roman" w:eastAsia="Times New Roman" w:hAnsi="Times New Roman" w:cs="Times New Roman"/>
      <w:b/>
      <w:bCs/>
      <w:sz w:val="36"/>
      <w:szCs w:val="36"/>
    </w:rPr>
  </w:style>
  <w:style w:type="character" w:customStyle="1" w:styleId="mord">
    <w:name w:val="mord"/>
    <w:basedOn w:val="DefaultParagraphFont"/>
    <w:rsid w:val="009834BC"/>
  </w:style>
  <w:style w:type="table" w:customStyle="1" w:styleId="LightShading1">
    <w:name w:val="Light Shading1"/>
    <w:basedOn w:val="TableNormal"/>
    <w:uiPriority w:val="60"/>
    <w:rsid w:val="002F222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0451BC"/>
    <w:rPr>
      <w:color w:val="605E5C"/>
      <w:shd w:val="clear" w:color="auto" w:fill="E1DFDD"/>
    </w:rPr>
  </w:style>
  <w:style w:type="paragraph" w:styleId="Header">
    <w:name w:val="header"/>
    <w:basedOn w:val="Normal"/>
    <w:link w:val="HeaderChar"/>
    <w:uiPriority w:val="99"/>
    <w:unhideWhenUsed/>
    <w:rsid w:val="00A86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F"/>
  </w:style>
  <w:style w:type="paragraph" w:styleId="Footer">
    <w:name w:val="footer"/>
    <w:basedOn w:val="Normal"/>
    <w:link w:val="FooterChar"/>
    <w:uiPriority w:val="99"/>
    <w:unhideWhenUsed/>
    <w:rsid w:val="00A86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30432">
      <w:bodyDiv w:val="1"/>
      <w:marLeft w:val="0"/>
      <w:marRight w:val="0"/>
      <w:marTop w:val="0"/>
      <w:marBottom w:val="0"/>
      <w:divBdr>
        <w:top w:val="none" w:sz="0" w:space="0" w:color="auto"/>
        <w:left w:val="none" w:sz="0" w:space="0" w:color="auto"/>
        <w:bottom w:val="none" w:sz="0" w:space="0" w:color="auto"/>
        <w:right w:val="none" w:sz="0" w:space="0" w:color="auto"/>
      </w:divBdr>
    </w:div>
    <w:div w:id="639265127">
      <w:bodyDiv w:val="1"/>
      <w:marLeft w:val="0"/>
      <w:marRight w:val="0"/>
      <w:marTop w:val="0"/>
      <w:marBottom w:val="0"/>
      <w:divBdr>
        <w:top w:val="none" w:sz="0" w:space="0" w:color="auto"/>
        <w:left w:val="none" w:sz="0" w:space="0" w:color="auto"/>
        <w:bottom w:val="none" w:sz="0" w:space="0" w:color="auto"/>
        <w:right w:val="none" w:sz="0" w:space="0" w:color="auto"/>
      </w:divBdr>
    </w:div>
    <w:div w:id="866020594">
      <w:bodyDiv w:val="1"/>
      <w:marLeft w:val="0"/>
      <w:marRight w:val="0"/>
      <w:marTop w:val="0"/>
      <w:marBottom w:val="0"/>
      <w:divBdr>
        <w:top w:val="none" w:sz="0" w:space="0" w:color="auto"/>
        <w:left w:val="none" w:sz="0" w:space="0" w:color="auto"/>
        <w:bottom w:val="none" w:sz="0" w:space="0" w:color="auto"/>
        <w:right w:val="none" w:sz="0" w:space="0" w:color="auto"/>
      </w:divBdr>
    </w:div>
    <w:div w:id="1090925185">
      <w:bodyDiv w:val="1"/>
      <w:marLeft w:val="0"/>
      <w:marRight w:val="0"/>
      <w:marTop w:val="0"/>
      <w:marBottom w:val="0"/>
      <w:divBdr>
        <w:top w:val="none" w:sz="0" w:space="0" w:color="auto"/>
        <w:left w:val="none" w:sz="0" w:space="0" w:color="auto"/>
        <w:bottom w:val="none" w:sz="0" w:space="0" w:color="auto"/>
        <w:right w:val="none" w:sz="0" w:space="0" w:color="auto"/>
      </w:divBdr>
    </w:div>
    <w:div w:id="1316451079">
      <w:bodyDiv w:val="1"/>
      <w:marLeft w:val="0"/>
      <w:marRight w:val="0"/>
      <w:marTop w:val="0"/>
      <w:marBottom w:val="0"/>
      <w:divBdr>
        <w:top w:val="none" w:sz="0" w:space="0" w:color="auto"/>
        <w:left w:val="none" w:sz="0" w:space="0" w:color="auto"/>
        <w:bottom w:val="none" w:sz="0" w:space="0" w:color="auto"/>
        <w:right w:val="none" w:sz="0" w:space="0" w:color="auto"/>
      </w:divBdr>
    </w:div>
    <w:div w:id="1620722998">
      <w:bodyDiv w:val="1"/>
      <w:marLeft w:val="0"/>
      <w:marRight w:val="0"/>
      <w:marTop w:val="0"/>
      <w:marBottom w:val="0"/>
      <w:divBdr>
        <w:top w:val="none" w:sz="0" w:space="0" w:color="auto"/>
        <w:left w:val="none" w:sz="0" w:space="0" w:color="auto"/>
        <w:bottom w:val="none" w:sz="0" w:space="0" w:color="auto"/>
        <w:right w:val="none" w:sz="0" w:space="0" w:color="auto"/>
      </w:divBdr>
    </w:div>
    <w:div w:id="1840121244">
      <w:bodyDiv w:val="1"/>
      <w:marLeft w:val="0"/>
      <w:marRight w:val="0"/>
      <w:marTop w:val="0"/>
      <w:marBottom w:val="0"/>
      <w:divBdr>
        <w:top w:val="none" w:sz="0" w:space="0" w:color="auto"/>
        <w:left w:val="none" w:sz="0" w:space="0" w:color="auto"/>
        <w:bottom w:val="none" w:sz="0" w:space="0" w:color="auto"/>
        <w:right w:val="none" w:sz="0" w:space="0" w:color="auto"/>
      </w:divBdr>
    </w:div>
    <w:div w:id="2063407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9920986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ndiafilings.com/learn/north-east-region-textile-promotion-scheme-nertps/?utm_source=chatgp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4346</TotalTime>
  <Pages>9</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SDI PC New 16</cp:lastModifiedBy>
  <cp:revision>27</cp:revision>
  <dcterms:created xsi:type="dcterms:W3CDTF">2022-04-04T05:52:00Z</dcterms:created>
  <dcterms:modified xsi:type="dcterms:W3CDTF">2025-10-27T12:51:00Z</dcterms:modified>
  <dc:language>en-IN</dc:language>
</cp:coreProperties>
</file>