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B46" w:rsidRPr="00204B46" w:rsidRDefault="00204B46">
      <w:pPr>
        <w:shd w:val="clear" w:color="auto" w:fill="FFFFFF" w:themeFill="background1"/>
        <w:spacing w:after="0" w:line="360" w:lineRule="auto"/>
        <w:jc w:val="both"/>
        <w:rPr>
          <w:rFonts w:ascii="Arial" w:eastAsia="SimSun" w:hAnsi="Arial" w:cs="Arial"/>
          <w:b/>
          <w:sz w:val="20"/>
          <w:szCs w:val="20"/>
        </w:rPr>
      </w:pPr>
      <w:r w:rsidRPr="00204B46">
        <w:rPr>
          <w:rFonts w:ascii="Arial" w:eastAsia="SimSun" w:hAnsi="Arial" w:cs="Arial"/>
          <w:b/>
          <w:sz w:val="20"/>
          <w:szCs w:val="20"/>
          <w:highlight w:val="yellow"/>
        </w:rPr>
        <w:t xml:space="preserve">Influence of Foliar Nano Urea Application on Growth, Yield, and Economic Performance of Custard Apple (Annona squamosa L.) cv. </w:t>
      </w:r>
      <w:proofErr w:type="spellStart"/>
      <w:r w:rsidRPr="00204B46">
        <w:rPr>
          <w:rFonts w:ascii="Arial" w:eastAsia="SimSun" w:hAnsi="Arial" w:cs="Arial"/>
          <w:b/>
          <w:sz w:val="20"/>
          <w:szCs w:val="20"/>
          <w:highlight w:val="yellow"/>
        </w:rPr>
        <w:t>Sindhan</w:t>
      </w:r>
      <w:proofErr w:type="spellEnd"/>
    </w:p>
    <w:p w:rsidR="00204B46" w:rsidRDefault="00204B46">
      <w:pPr>
        <w:shd w:val="clear" w:color="auto" w:fill="FFFFFF" w:themeFill="background1"/>
        <w:spacing w:after="0" w:line="360" w:lineRule="auto"/>
        <w:jc w:val="both"/>
        <w:rPr>
          <w:rFonts w:ascii="Times New Roman" w:hAnsi="Times New Roman" w:cs="Times New Roman"/>
          <w:b/>
          <w:bCs/>
          <w:sz w:val="24"/>
          <w:szCs w:val="24"/>
        </w:rPr>
      </w:pPr>
    </w:p>
    <w:p w:rsidR="009506FB" w:rsidRDefault="00896287">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9506FB" w:rsidRDefault="00204B46">
      <w:pPr>
        <w:shd w:val="clear" w:color="auto" w:fill="FFFFFF" w:themeFill="background1"/>
        <w:spacing w:after="0" w:line="360" w:lineRule="auto"/>
        <w:jc w:val="both"/>
        <w:rPr>
          <w:rFonts w:ascii="Times New Roman" w:hAnsi="Times New Roman" w:cs="Times New Roman"/>
          <w:sz w:val="24"/>
          <w:szCs w:val="24"/>
        </w:rPr>
      </w:pPr>
      <w:r w:rsidRPr="00204B46">
        <w:rPr>
          <w:rFonts w:ascii="Times New Roman" w:hAnsi="Times New Roman" w:cs="Times New Roman"/>
          <w:sz w:val="24"/>
          <w:szCs w:val="24"/>
          <w:highlight w:val="yellow"/>
        </w:rPr>
        <w:t>The present</w:t>
      </w:r>
      <w:r w:rsidRPr="00204B46">
        <w:rPr>
          <w:rFonts w:ascii="Times New Roman" w:hAnsi="Times New Roman" w:cs="Times New Roman"/>
          <w:sz w:val="24"/>
          <w:szCs w:val="24"/>
          <w:highlight w:val="yellow"/>
        </w:rPr>
        <w:t xml:space="preserve"> experiment was conducted with the aim to find out </w:t>
      </w:r>
      <w:r w:rsidR="00A321DE">
        <w:rPr>
          <w:rFonts w:ascii="Times New Roman" w:hAnsi="Times New Roman" w:cs="Times New Roman"/>
          <w:sz w:val="24"/>
          <w:szCs w:val="24"/>
          <w:highlight w:val="yellow"/>
        </w:rPr>
        <w:t xml:space="preserve">the </w:t>
      </w:r>
      <w:r w:rsidRPr="00204B46">
        <w:rPr>
          <w:rFonts w:ascii="Times New Roman" w:hAnsi="Times New Roman" w:cs="Times New Roman"/>
          <w:sz w:val="24"/>
          <w:szCs w:val="24"/>
          <w:highlight w:val="yellow"/>
        </w:rPr>
        <w:t xml:space="preserve">effect of foliar application of </w:t>
      </w:r>
      <w:proofErr w:type="spellStart"/>
      <w:r w:rsidRPr="00204B46">
        <w:rPr>
          <w:rFonts w:ascii="Times New Roman" w:hAnsi="Times New Roman" w:cs="Times New Roman"/>
          <w:sz w:val="24"/>
          <w:szCs w:val="24"/>
          <w:highlight w:val="yellow"/>
        </w:rPr>
        <w:t>nano</w:t>
      </w:r>
      <w:proofErr w:type="spellEnd"/>
      <w:r w:rsidRPr="00204B46">
        <w:rPr>
          <w:rFonts w:ascii="Times New Roman" w:hAnsi="Times New Roman" w:cs="Times New Roman"/>
          <w:sz w:val="24"/>
          <w:szCs w:val="24"/>
          <w:highlight w:val="yellow"/>
        </w:rPr>
        <w:t xml:space="preserve"> urea on </w:t>
      </w:r>
      <w:r w:rsidR="00A321DE">
        <w:rPr>
          <w:rFonts w:ascii="Times New Roman" w:hAnsi="Times New Roman" w:cs="Times New Roman"/>
          <w:sz w:val="24"/>
          <w:szCs w:val="24"/>
          <w:highlight w:val="yellow"/>
        </w:rPr>
        <w:t xml:space="preserve">the </w:t>
      </w:r>
      <w:r w:rsidRPr="00204B46">
        <w:rPr>
          <w:rFonts w:ascii="Times New Roman" w:hAnsi="Times New Roman" w:cs="Times New Roman"/>
          <w:sz w:val="24"/>
          <w:szCs w:val="24"/>
          <w:highlight w:val="yellow"/>
        </w:rPr>
        <w:t>growth, yield and economics of custard apple (</w:t>
      </w:r>
      <w:r w:rsidRPr="00204B46">
        <w:rPr>
          <w:rFonts w:ascii="Times New Roman" w:hAnsi="Times New Roman" w:cs="Times New Roman"/>
          <w:i/>
          <w:iCs/>
          <w:sz w:val="24"/>
          <w:szCs w:val="24"/>
          <w:highlight w:val="yellow"/>
        </w:rPr>
        <w:t>Annona squamosa</w:t>
      </w:r>
      <w:r w:rsidRPr="00204B46">
        <w:rPr>
          <w:rFonts w:ascii="Times New Roman" w:hAnsi="Times New Roman" w:cs="Times New Roman"/>
          <w:sz w:val="24"/>
          <w:szCs w:val="24"/>
          <w:highlight w:val="yellow"/>
        </w:rPr>
        <w:t xml:space="preserve"> L.) CV. </w:t>
      </w:r>
      <w:proofErr w:type="spellStart"/>
      <w:r w:rsidRPr="00204B46">
        <w:rPr>
          <w:rFonts w:ascii="Times New Roman" w:hAnsi="Times New Roman" w:cs="Times New Roman"/>
          <w:sz w:val="24"/>
          <w:szCs w:val="24"/>
          <w:highlight w:val="yellow"/>
        </w:rPr>
        <w:t>Sindhan</w:t>
      </w:r>
      <w:proofErr w:type="spellEnd"/>
      <w:r w:rsidR="00A321DE">
        <w:rPr>
          <w:rFonts w:ascii="Times New Roman" w:hAnsi="Times New Roman" w:cs="Times New Roman"/>
          <w:sz w:val="24"/>
          <w:szCs w:val="24"/>
          <w:highlight w:val="yellow"/>
        </w:rPr>
        <w:t>.</w:t>
      </w:r>
      <w:r w:rsidRPr="00204B46">
        <w:rPr>
          <w:rFonts w:ascii="Times New Roman" w:hAnsi="Times New Roman" w:cs="Times New Roman"/>
          <w:sz w:val="24"/>
          <w:szCs w:val="24"/>
          <w:highlight w:val="yellow"/>
        </w:rPr>
        <w:t xml:space="preserve"> </w:t>
      </w:r>
      <w:r w:rsidR="00896287" w:rsidRPr="00204B46">
        <w:rPr>
          <w:rFonts w:ascii="Times New Roman" w:hAnsi="Times New Roman" w:cs="Times New Roman"/>
          <w:sz w:val="24"/>
          <w:szCs w:val="24"/>
          <w:highlight w:val="yellow"/>
        </w:rPr>
        <w:t>The field experiment was conducted at the College of Horticulture,</w:t>
      </w:r>
      <w:r w:rsidR="00896287">
        <w:rPr>
          <w:rFonts w:ascii="Times New Roman" w:hAnsi="Times New Roman" w:cs="Times New Roman"/>
          <w:sz w:val="24"/>
          <w:szCs w:val="24"/>
        </w:rPr>
        <w:t xml:space="preserve"> </w:t>
      </w:r>
      <w:proofErr w:type="spellStart"/>
      <w:r w:rsidR="00896287">
        <w:rPr>
          <w:rFonts w:ascii="Times New Roman" w:hAnsi="Times New Roman" w:cs="Times New Roman"/>
          <w:sz w:val="24"/>
          <w:szCs w:val="24"/>
        </w:rPr>
        <w:t>Sardarkrushinagar</w:t>
      </w:r>
      <w:proofErr w:type="spellEnd"/>
      <w:r w:rsidR="00896287">
        <w:rPr>
          <w:rFonts w:ascii="Times New Roman" w:hAnsi="Times New Roman" w:cs="Times New Roman"/>
          <w:sz w:val="24"/>
          <w:szCs w:val="24"/>
        </w:rPr>
        <w:t xml:space="preserve"> </w:t>
      </w:r>
      <w:proofErr w:type="spellStart"/>
      <w:r w:rsidR="00896287">
        <w:rPr>
          <w:rFonts w:ascii="Times New Roman" w:hAnsi="Times New Roman" w:cs="Times New Roman"/>
          <w:sz w:val="24"/>
          <w:szCs w:val="24"/>
        </w:rPr>
        <w:t>Dantiwada</w:t>
      </w:r>
      <w:proofErr w:type="spellEnd"/>
      <w:r w:rsidR="00896287">
        <w:rPr>
          <w:rFonts w:ascii="Times New Roman" w:hAnsi="Times New Roman" w:cs="Times New Roman"/>
          <w:sz w:val="24"/>
          <w:szCs w:val="24"/>
        </w:rPr>
        <w:t xml:space="preserve"> Agricultural University, </w:t>
      </w:r>
      <w:proofErr w:type="spellStart"/>
      <w:r w:rsidR="00896287">
        <w:rPr>
          <w:rFonts w:ascii="Times New Roman" w:hAnsi="Times New Roman" w:cs="Times New Roman"/>
          <w:sz w:val="24"/>
          <w:szCs w:val="24"/>
        </w:rPr>
        <w:t>Jagudan</w:t>
      </w:r>
      <w:proofErr w:type="spellEnd"/>
      <w:r w:rsidR="00896287">
        <w:rPr>
          <w:rFonts w:ascii="Times New Roman" w:hAnsi="Times New Roman" w:cs="Times New Roman"/>
          <w:sz w:val="24"/>
          <w:szCs w:val="24"/>
        </w:rPr>
        <w:t xml:space="preserve">, Dist. Mehsana (Gujarat) from June to December 2024. The experiment was laid out in Randomized Block Design with ten treatments and three replications. </w:t>
      </w:r>
      <w:r w:rsidR="00896287">
        <w:rPr>
          <w:rFonts w:ascii="Times New Roman" w:hAnsi="Times New Roman" w:cs="Times New Roman"/>
          <w:sz w:val="24"/>
          <w:szCs w:val="24"/>
          <w:highlight w:val="cyan"/>
        </w:rPr>
        <w:t xml:space="preserve">The effect of recommended dose of fertilizers (RDF) and foliar spray of different concentrations of </w:t>
      </w:r>
      <w:proofErr w:type="spellStart"/>
      <w:r w:rsidR="00896287">
        <w:rPr>
          <w:rFonts w:ascii="Times New Roman" w:hAnsi="Times New Roman" w:cs="Times New Roman"/>
          <w:sz w:val="24"/>
          <w:szCs w:val="24"/>
          <w:highlight w:val="cyan"/>
        </w:rPr>
        <w:t>nano</w:t>
      </w:r>
      <w:proofErr w:type="spellEnd"/>
      <w:r w:rsidR="00896287">
        <w:rPr>
          <w:rFonts w:ascii="Times New Roman" w:hAnsi="Times New Roman" w:cs="Times New Roman"/>
          <w:sz w:val="24"/>
          <w:szCs w:val="24"/>
          <w:highlight w:val="cyan"/>
        </w:rPr>
        <w:t xml:space="preserve"> urea </w:t>
      </w:r>
      <w:r w:rsidR="00896287">
        <w:rPr>
          <w:rFonts w:ascii="Times New Roman" w:hAnsi="Times New Roman" w:cs="Times New Roman"/>
          <w:sz w:val="24"/>
          <w:szCs w:val="24"/>
        </w:rPr>
        <w:t>on growth parameter</w:t>
      </w:r>
      <w:r w:rsidR="00A321DE">
        <w:rPr>
          <w:rFonts w:ascii="Times New Roman" w:hAnsi="Times New Roman" w:cs="Times New Roman"/>
          <w:sz w:val="24"/>
          <w:szCs w:val="24"/>
        </w:rPr>
        <w:t>s</w:t>
      </w:r>
      <w:r w:rsidR="00896287">
        <w:rPr>
          <w:rFonts w:ascii="Times New Roman" w:hAnsi="Times New Roman" w:cs="Times New Roman"/>
          <w:sz w:val="24"/>
          <w:szCs w:val="24"/>
        </w:rPr>
        <w:t xml:space="preserve"> </w:t>
      </w:r>
      <w:r w:rsidR="00896287">
        <w:rPr>
          <w:rFonts w:ascii="Times New Roman" w:hAnsi="Times New Roman" w:cs="Times New Roman"/>
          <w:bCs/>
          <w:sz w:val="24"/>
          <w:szCs w:val="24"/>
        </w:rPr>
        <w:t xml:space="preserve">was found </w:t>
      </w:r>
      <w:r w:rsidR="00A321DE">
        <w:rPr>
          <w:rFonts w:ascii="Times New Roman" w:hAnsi="Times New Roman" w:cs="Times New Roman"/>
          <w:bCs/>
          <w:sz w:val="24"/>
          <w:szCs w:val="24"/>
        </w:rPr>
        <w:t xml:space="preserve">to be </w:t>
      </w:r>
      <w:r w:rsidR="00896287">
        <w:rPr>
          <w:rFonts w:ascii="Times New Roman" w:hAnsi="Times New Roman" w:cs="Times New Roman"/>
          <w:bCs/>
          <w:sz w:val="24"/>
          <w:szCs w:val="24"/>
        </w:rPr>
        <w:t xml:space="preserve">non-significant. </w:t>
      </w:r>
      <w:r w:rsidR="00896287">
        <w:rPr>
          <w:rFonts w:ascii="Times New Roman" w:hAnsi="Times New Roman" w:cs="Times New Roman"/>
          <w:sz w:val="24"/>
          <w:szCs w:val="24"/>
        </w:rPr>
        <w:t>In respect of yield parameters, the results of the experiment revealed that, maximum number of fruits per tree (95.69), weight of fruit (204.07 g), diameter of fruit (7.50 cm), yield per tree (18.27 kg), yield per hectare (5.06 t) were recorded in the treatment T</w:t>
      </w:r>
      <w:r w:rsidR="00896287">
        <w:rPr>
          <w:rFonts w:ascii="Times New Roman" w:hAnsi="Times New Roman" w:cs="Times New Roman"/>
          <w:sz w:val="24"/>
          <w:szCs w:val="24"/>
          <w:vertAlign w:val="subscript"/>
        </w:rPr>
        <w:t>4</w:t>
      </w:r>
      <w:r w:rsidR="00896287">
        <w:rPr>
          <w:rFonts w:ascii="Times New Roman" w:hAnsi="Times New Roman" w:cs="Times New Roman"/>
          <w:sz w:val="24"/>
          <w:szCs w:val="24"/>
        </w:rPr>
        <w:t xml:space="preserve"> i.e.100 per cent </w:t>
      </w:r>
      <w:r w:rsidR="00896287">
        <w:rPr>
          <w:rFonts w:ascii="Times New Roman" w:hAnsi="Times New Roman" w:cs="Times New Roman"/>
          <w:sz w:val="24"/>
          <w:szCs w:val="24"/>
          <w:highlight w:val="cyan"/>
        </w:rPr>
        <w:t xml:space="preserve">recommended dose of nitrogen </w:t>
      </w:r>
      <w:r w:rsidR="00896287">
        <w:rPr>
          <w:rFonts w:ascii="Times New Roman" w:hAnsi="Times New Roman" w:cs="Times New Roman"/>
          <w:sz w:val="24"/>
          <w:szCs w:val="24"/>
        </w:rPr>
        <w:t>(RDN) + 0.5 per cent Nano urea. In respect of economic</w:t>
      </w:r>
      <w:r w:rsidR="00A321DE">
        <w:rPr>
          <w:rFonts w:ascii="Times New Roman" w:hAnsi="Times New Roman" w:cs="Times New Roman"/>
          <w:sz w:val="24"/>
          <w:szCs w:val="24"/>
        </w:rPr>
        <w:t>s</w:t>
      </w:r>
      <w:r w:rsidR="00896287">
        <w:rPr>
          <w:rFonts w:ascii="Times New Roman" w:hAnsi="Times New Roman" w:cs="Times New Roman"/>
          <w:sz w:val="24"/>
          <w:szCs w:val="24"/>
        </w:rPr>
        <w:t>, the results of the study revealed that the maximum gross returns (202400₹/ha), net returns (119302₹/ha) and Benefit Cost Ratio (2.44) was also recorded in the treatment T</w:t>
      </w:r>
      <w:r w:rsidR="00896287">
        <w:rPr>
          <w:rFonts w:ascii="Times New Roman" w:hAnsi="Times New Roman" w:cs="Times New Roman"/>
          <w:sz w:val="24"/>
          <w:szCs w:val="24"/>
          <w:vertAlign w:val="subscript"/>
        </w:rPr>
        <w:t>4</w:t>
      </w:r>
      <w:r w:rsidR="00896287">
        <w:rPr>
          <w:rFonts w:ascii="Times New Roman" w:hAnsi="Times New Roman" w:cs="Times New Roman"/>
          <w:sz w:val="24"/>
          <w:szCs w:val="24"/>
        </w:rPr>
        <w:t xml:space="preserve"> as compared to </w:t>
      </w:r>
      <w:r w:rsidR="00A321DE">
        <w:rPr>
          <w:rFonts w:ascii="Times New Roman" w:hAnsi="Times New Roman" w:cs="Times New Roman"/>
          <w:sz w:val="24"/>
          <w:szCs w:val="24"/>
        </w:rPr>
        <w:t xml:space="preserve">the </w:t>
      </w:r>
      <w:r w:rsidR="00896287">
        <w:rPr>
          <w:rFonts w:ascii="Times New Roman" w:hAnsi="Times New Roman" w:cs="Times New Roman"/>
          <w:sz w:val="24"/>
          <w:szCs w:val="24"/>
        </w:rPr>
        <w:t xml:space="preserve">control. </w:t>
      </w:r>
    </w:p>
    <w:p w:rsidR="009506FB" w:rsidRDefault="00896287">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Custard apple,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urea, yield, economics.</w:t>
      </w:r>
    </w:p>
    <w:p w:rsidR="009506FB" w:rsidRDefault="00896287">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9506FB" w:rsidRDefault="00896287">
      <w:pPr>
        <w:shd w:val="clear" w:color="auto" w:fill="FFFFFF" w:themeFill="background1"/>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Custard apple is the most ancient dry land fruit crop in India</w:t>
      </w:r>
      <w:r w:rsidR="00A321DE">
        <w:rPr>
          <w:rFonts w:ascii="Times New Roman" w:hAnsi="Times New Roman" w:cs="Times New Roman"/>
          <w:sz w:val="24"/>
          <w:szCs w:val="24"/>
        </w:rPr>
        <w:t>,</w:t>
      </w:r>
      <w:r>
        <w:rPr>
          <w:rFonts w:ascii="Times New Roman" w:hAnsi="Times New Roman" w:cs="Times New Roman"/>
          <w:sz w:val="24"/>
          <w:szCs w:val="24"/>
        </w:rPr>
        <w:t xml:space="preserve"> valued for its adaptability to arid climates. It is originated from tropical region of America and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is introduced to India by the Portuguese and quickly </w:t>
      </w:r>
      <w:proofErr w:type="spellStart"/>
      <w:r>
        <w:rPr>
          <w:rFonts w:ascii="Times New Roman" w:hAnsi="Times New Roman" w:cs="Times New Roman"/>
          <w:sz w:val="24"/>
          <w:szCs w:val="24"/>
        </w:rPr>
        <w:t>acclimati</w:t>
      </w:r>
      <w:r w:rsidR="00A321DE">
        <w:rPr>
          <w:rFonts w:ascii="Times New Roman" w:hAnsi="Times New Roman" w:cs="Times New Roman"/>
          <w:sz w:val="24"/>
          <w:szCs w:val="24"/>
        </w:rPr>
        <w:t>s</w:t>
      </w:r>
      <w:r>
        <w:rPr>
          <w:rFonts w:ascii="Times New Roman" w:hAnsi="Times New Roman" w:cs="Times New Roman"/>
          <w:sz w:val="24"/>
          <w:szCs w:val="24"/>
        </w:rPr>
        <w:t>ed</w:t>
      </w:r>
      <w:proofErr w:type="spellEnd"/>
      <w:r>
        <w:rPr>
          <w:rFonts w:ascii="Times New Roman" w:hAnsi="Times New Roman" w:cs="Times New Roman"/>
          <w:sz w:val="24"/>
          <w:szCs w:val="24"/>
        </w:rPr>
        <w:t xml:space="preserve">. It is widely distributed throughout the tropics and subtropics. It belongs to the family </w:t>
      </w:r>
      <w:proofErr w:type="spellStart"/>
      <w:r>
        <w:rPr>
          <w:rFonts w:ascii="Times New Roman" w:hAnsi="Times New Roman" w:cs="Times New Roman"/>
          <w:sz w:val="24"/>
          <w:szCs w:val="24"/>
        </w:rPr>
        <w:t>Annonaceae</w:t>
      </w:r>
      <w:proofErr w:type="spellEnd"/>
      <w:r>
        <w:rPr>
          <w:rFonts w:ascii="Times New Roman" w:hAnsi="Times New Roman" w:cs="Times New Roman"/>
          <w:sz w:val="24"/>
          <w:szCs w:val="24"/>
        </w:rPr>
        <w:t>, comprises 40 genera and 120 species</w:t>
      </w:r>
      <w:r w:rsidR="00A321DE">
        <w:rPr>
          <w:rFonts w:ascii="Times New Roman" w:hAnsi="Times New Roman" w:cs="Times New Roman"/>
          <w:sz w:val="24"/>
          <w:szCs w:val="24"/>
        </w:rPr>
        <w:t>,</w:t>
      </w:r>
      <w:r>
        <w:rPr>
          <w:rFonts w:ascii="Times New Roman" w:hAnsi="Times New Roman" w:cs="Times New Roman"/>
          <w:sz w:val="24"/>
          <w:szCs w:val="24"/>
        </w:rPr>
        <w:t xml:space="preserve"> out of </w:t>
      </w:r>
      <w:r w:rsidR="00A321DE">
        <w:rPr>
          <w:rFonts w:ascii="Times New Roman" w:hAnsi="Times New Roman" w:cs="Times New Roman"/>
          <w:sz w:val="24"/>
          <w:szCs w:val="24"/>
        </w:rPr>
        <w:t>which</w:t>
      </w:r>
      <w:r>
        <w:rPr>
          <w:rFonts w:ascii="Times New Roman" w:hAnsi="Times New Roman" w:cs="Times New Roman"/>
          <w:sz w:val="24"/>
          <w:szCs w:val="24"/>
        </w:rPr>
        <w:t xml:space="preserve"> only five are edible. </w:t>
      </w:r>
      <w:r>
        <w:rPr>
          <w:rFonts w:ascii="Times New Roman" w:hAnsi="Times New Roman" w:cs="Times New Roman"/>
          <w:i/>
          <w:iCs/>
          <w:sz w:val="24"/>
          <w:szCs w:val="24"/>
        </w:rPr>
        <w:t xml:space="preserve">Annona squamosa </w:t>
      </w:r>
      <w:r>
        <w:rPr>
          <w:rFonts w:ascii="Times New Roman" w:hAnsi="Times New Roman" w:cs="Times New Roman"/>
          <w:sz w:val="24"/>
          <w:szCs w:val="24"/>
        </w:rPr>
        <w:t xml:space="preserve">is the most valued species of custard apple known as </w:t>
      </w:r>
      <w:proofErr w:type="spellStart"/>
      <w:r>
        <w:rPr>
          <w:rFonts w:ascii="Times New Roman" w:hAnsi="Times New Roman" w:cs="Times New Roman"/>
          <w:i/>
          <w:iCs/>
          <w:sz w:val="24"/>
          <w:szCs w:val="24"/>
        </w:rPr>
        <w:t>Sitaphal</w:t>
      </w:r>
      <w:proofErr w:type="spellEnd"/>
      <w:r w:rsidR="00A321DE">
        <w:rPr>
          <w:rFonts w:ascii="Times New Roman" w:hAnsi="Times New Roman" w:cs="Times New Roman"/>
          <w:i/>
          <w:iCs/>
          <w:sz w:val="24"/>
          <w:szCs w:val="24"/>
        </w:rPr>
        <w:t>,</w:t>
      </w:r>
      <w:r>
        <w:rPr>
          <w:rFonts w:ascii="Times New Roman" w:hAnsi="Times New Roman" w:cs="Times New Roman"/>
          <w:sz w:val="24"/>
          <w:szCs w:val="24"/>
        </w:rPr>
        <w:t xml:space="preserve"> also called as a poor man’s fruit as well as food. Custard apple trees are drought-resistant and can grow in dry regions, requiring well-drained soil. In India, custard apple is cultivated in </w:t>
      </w:r>
      <w:r w:rsidR="00A321DE">
        <w:rPr>
          <w:rFonts w:ascii="Times New Roman" w:hAnsi="Times New Roman" w:cs="Times New Roman"/>
          <w:sz w:val="24"/>
          <w:szCs w:val="24"/>
        </w:rPr>
        <w:t>an</w:t>
      </w:r>
      <w:r>
        <w:rPr>
          <w:rFonts w:ascii="Times New Roman" w:hAnsi="Times New Roman" w:cs="Times New Roman"/>
          <w:sz w:val="24"/>
          <w:szCs w:val="24"/>
        </w:rPr>
        <w:t xml:space="preserve"> area 62,000 ha with a production of </w:t>
      </w:r>
      <w:proofErr w:type="gramStart"/>
      <w:r>
        <w:rPr>
          <w:rFonts w:ascii="Times New Roman" w:hAnsi="Times New Roman" w:cs="Times New Roman"/>
          <w:sz w:val="24"/>
          <w:szCs w:val="24"/>
        </w:rPr>
        <w:t>829,000  t</w:t>
      </w:r>
      <w:proofErr w:type="gramEnd"/>
      <w:r>
        <w:rPr>
          <w:rFonts w:ascii="Times New Roman" w:hAnsi="Times New Roman" w:cs="Times New Roman"/>
          <w:sz w:val="24"/>
          <w:szCs w:val="24"/>
        </w:rPr>
        <w:t xml:space="preserve"> (Anon., 2024-25). Gujarat is a key producer and districts Bhavnagar, Ahmedabad and Junagadh are contributing significantly. The state covers 7903 ha area with production 81137 t and a productivity of 10.27 t/ ha. Nutrient management, especially nitrogen, phosphorus, and potassium, is essential for healthy growth and fruit quality. Nitrogen supports protein, chlorophyll, and nucleic acid synthesis, but many Indian soils especially sandy ones are deficient in it. Recently, urea is used most extensively as a source of nitrogen </w:t>
      </w:r>
      <w:r>
        <w:rPr>
          <w:rFonts w:ascii="Times New Roman" w:hAnsi="Times New Roman" w:cs="Times New Roman"/>
          <w:sz w:val="24"/>
          <w:szCs w:val="24"/>
        </w:rPr>
        <w:lastRenderedPageBreak/>
        <w:t>in agriculture because of its high N content and compatibility with other nutrients, but only 45-50% of nitrogen is used defectively in modern agriculture because of high N loss as well as low use efficiency and it forces the farmers to use more nitrogen fertilizers in order to get more yield, which also increases the cost of cultivation also responsible for an adverse impact on the environment (</w:t>
      </w:r>
      <w:proofErr w:type="spellStart"/>
      <w:r>
        <w:rPr>
          <w:rFonts w:ascii="Times New Roman" w:hAnsi="Times New Roman" w:cs="Times New Roman"/>
          <w:sz w:val="24"/>
          <w:szCs w:val="24"/>
        </w:rPr>
        <w:t>Sonkar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Nano-based agricultural products, such as </w:t>
      </w:r>
      <w:proofErr w:type="spellStart"/>
      <w:r>
        <w:rPr>
          <w:rFonts w:ascii="Times New Roman" w:hAnsi="Times New Roman" w:cs="Times New Roman"/>
          <w:sz w:val="24"/>
          <w:szCs w:val="24"/>
        </w:rPr>
        <w:t>nanofertilizers</w:t>
      </w:r>
      <w:proofErr w:type="spellEnd"/>
      <w:r>
        <w:rPr>
          <w:rFonts w:ascii="Times New Roman" w:hAnsi="Times New Roman" w:cs="Times New Roman"/>
          <w:sz w:val="24"/>
          <w:szCs w:val="24"/>
        </w:rPr>
        <w:t xml:space="preserve">, offer innovative solutions to enhance crop performance and minimizing environmental impacts (Lal, 2008). Foliar application of nitrogen through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urea is an efficient solution due to its fast absorption, low phytotoxicity and targeted delivery. Nano urea, developed by Indian Farmers </w:t>
      </w:r>
      <w:proofErr w:type="spellStart"/>
      <w:r>
        <w:rPr>
          <w:rFonts w:ascii="Times New Roman" w:hAnsi="Times New Roman" w:cs="Times New Roman"/>
          <w:sz w:val="24"/>
          <w:szCs w:val="24"/>
        </w:rPr>
        <w:t>Fertiliser</w:t>
      </w:r>
      <w:proofErr w:type="spellEnd"/>
      <w:r>
        <w:rPr>
          <w:rFonts w:ascii="Times New Roman" w:hAnsi="Times New Roman" w:cs="Times New Roman"/>
          <w:sz w:val="24"/>
          <w:szCs w:val="24"/>
        </w:rPr>
        <w:t xml:space="preserve"> Cooperative Limited (IFFCO) contains 4% nitrogen with particles sized 20–50 nm. It enhances nitrogen use efficiency (&gt;80%), boosts photosynthesis and promotes plant growth (Kumar </w:t>
      </w:r>
      <w:r>
        <w:rPr>
          <w:rFonts w:ascii="Times New Roman" w:hAnsi="Times New Roman" w:cs="Times New Roman"/>
          <w:i/>
          <w:iCs/>
          <w:sz w:val="24"/>
          <w:szCs w:val="24"/>
        </w:rPr>
        <w:t>et al</w:t>
      </w:r>
      <w:r>
        <w:rPr>
          <w:rFonts w:ascii="Times New Roman" w:hAnsi="Times New Roman" w:cs="Times New Roman"/>
          <w:sz w:val="24"/>
          <w:szCs w:val="24"/>
        </w:rPr>
        <w:t xml:space="preserve">., 2021). As compared to conventional urea, it reduces fertilizer usage, nitrogen loss and environmental pollution, making it a sustainable and precise option for improving custard apple yield and quality in dryland farming. Therefore, this experiment was conducted with the aim to find out effect of foliar application of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urea on growth, yield and economics of custard apple (</w:t>
      </w:r>
      <w:r>
        <w:rPr>
          <w:rFonts w:ascii="Times New Roman" w:hAnsi="Times New Roman" w:cs="Times New Roman"/>
          <w:i/>
          <w:iCs/>
          <w:sz w:val="24"/>
          <w:szCs w:val="24"/>
        </w:rPr>
        <w:t>Annona squamosa</w:t>
      </w:r>
      <w:r>
        <w:rPr>
          <w:rFonts w:ascii="Times New Roman" w:hAnsi="Times New Roman" w:cs="Times New Roman"/>
          <w:sz w:val="24"/>
          <w:szCs w:val="24"/>
        </w:rPr>
        <w:t xml:space="preserve"> L.) CV. </w:t>
      </w:r>
      <w:proofErr w:type="spellStart"/>
      <w:r>
        <w:rPr>
          <w:rFonts w:ascii="Times New Roman" w:hAnsi="Times New Roman" w:cs="Times New Roman"/>
          <w:sz w:val="24"/>
          <w:szCs w:val="24"/>
        </w:rPr>
        <w:t>Sindhan</w:t>
      </w:r>
      <w:proofErr w:type="spellEnd"/>
      <w:r>
        <w:rPr>
          <w:rFonts w:ascii="Times New Roman" w:hAnsi="Times New Roman" w:cs="Times New Roman"/>
          <w:sz w:val="24"/>
          <w:szCs w:val="24"/>
        </w:rPr>
        <w:t xml:space="preserve">. </w:t>
      </w:r>
    </w:p>
    <w:p w:rsidR="009506FB" w:rsidRDefault="00896287">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rsidR="009506FB" w:rsidRDefault="00896287">
      <w:pPr>
        <w:shd w:val="clear" w:color="auto" w:fill="FFFFFF" w:themeFill="background1"/>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investigation titled “Effect of foliar application of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urea on growth, yield and economics of custard apple (</w:t>
      </w:r>
      <w:r>
        <w:rPr>
          <w:rFonts w:ascii="Times New Roman" w:hAnsi="Times New Roman" w:cs="Times New Roman"/>
          <w:i/>
          <w:iCs/>
          <w:sz w:val="24"/>
          <w:szCs w:val="24"/>
        </w:rPr>
        <w:t>Annona squamosa</w:t>
      </w:r>
      <w:r>
        <w:rPr>
          <w:rFonts w:ascii="Times New Roman" w:hAnsi="Times New Roman" w:cs="Times New Roman"/>
          <w:sz w:val="24"/>
          <w:szCs w:val="24"/>
        </w:rPr>
        <w:t xml:space="preserve"> L.) CV. </w:t>
      </w:r>
      <w:proofErr w:type="spellStart"/>
      <w:r>
        <w:rPr>
          <w:rFonts w:ascii="Times New Roman" w:hAnsi="Times New Roman" w:cs="Times New Roman"/>
          <w:sz w:val="24"/>
          <w:szCs w:val="24"/>
        </w:rPr>
        <w:t>Sindhan</w:t>
      </w:r>
      <w:proofErr w:type="spellEnd"/>
      <w:r>
        <w:rPr>
          <w:rFonts w:ascii="Times New Roman" w:hAnsi="Times New Roman" w:cs="Times New Roman"/>
          <w:sz w:val="24"/>
          <w:szCs w:val="24"/>
        </w:rPr>
        <w:t xml:space="preserve">” was conducted on 13 years old orchard at the College of Horticulture,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Dantiwada</w:t>
      </w:r>
      <w:proofErr w:type="spellEnd"/>
      <w:r>
        <w:rPr>
          <w:rFonts w:ascii="Times New Roman" w:hAnsi="Times New Roman" w:cs="Times New Roman"/>
          <w:sz w:val="24"/>
          <w:szCs w:val="24"/>
        </w:rPr>
        <w:t xml:space="preserve"> Agricultural University, </w:t>
      </w:r>
      <w:proofErr w:type="spellStart"/>
      <w:r>
        <w:rPr>
          <w:rFonts w:ascii="Times New Roman" w:hAnsi="Times New Roman" w:cs="Times New Roman"/>
          <w:sz w:val="24"/>
          <w:szCs w:val="24"/>
        </w:rPr>
        <w:t>Jagudan</w:t>
      </w:r>
      <w:proofErr w:type="spellEnd"/>
      <w:r>
        <w:rPr>
          <w:rFonts w:ascii="Times New Roman" w:hAnsi="Times New Roman" w:cs="Times New Roman"/>
          <w:sz w:val="24"/>
          <w:szCs w:val="24"/>
        </w:rPr>
        <w:t>, Dist. Mehsana (Gujarat) from June to December 2024. The spacing of custard apple garden was 6m</w:t>
      </w:r>
      <w:r>
        <w:rPr>
          <w:rFonts w:ascii="Arial" w:hAnsi="Arial" w:cs="Arial"/>
          <w:sz w:val="24"/>
          <w:szCs w:val="24"/>
        </w:rPr>
        <w:t>×</w:t>
      </w:r>
      <w:r>
        <w:rPr>
          <w:rFonts w:ascii="Times New Roman" w:hAnsi="Times New Roman" w:cs="Times New Roman"/>
          <w:sz w:val="24"/>
          <w:szCs w:val="24"/>
        </w:rPr>
        <w:t xml:space="preserve"> 6m. The experiment was laid out in Randomized Block Design with ten treatments and three replications. The treatment details are T</w:t>
      </w:r>
      <w:r>
        <w:rPr>
          <w:rFonts w:ascii="Times New Roman" w:hAnsi="Times New Roman" w:cs="Times New Roman"/>
          <w:sz w:val="24"/>
          <w:szCs w:val="24"/>
          <w:vertAlign w:val="subscript"/>
        </w:rPr>
        <w:t>1</w:t>
      </w:r>
      <w:r>
        <w:rPr>
          <w:rFonts w:ascii="Times New Roman" w:hAnsi="Times New Roman" w:cs="Times New Roman"/>
          <w:sz w:val="24"/>
          <w:szCs w:val="24"/>
        </w:rPr>
        <w:t xml:space="preserve"> (100% RDF Control), T</w:t>
      </w:r>
      <w:r>
        <w:rPr>
          <w:rFonts w:ascii="Times New Roman" w:hAnsi="Times New Roman" w:cs="Times New Roman"/>
          <w:sz w:val="24"/>
          <w:szCs w:val="24"/>
          <w:vertAlign w:val="subscript"/>
        </w:rPr>
        <w:t xml:space="preserve">2 </w:t>
      </w:r>
      <w:r>
        <w:rPr>
          <w:rFonts w:ascii="Times New Roman" w:hAnsi="Times New Roman" w:cs="Times New Roman"/>
          <w:sz w:val="24"/>
          <w:szCs w:val="24"/>
        </w:rPr>
        <w:t>(100% RDN + 0.3% Nano urea), T</w:t>
      </w:r>
      <w:r>
        <w:rPr>
          <w:rFonts w:ascii="Times New Roman" w:hAnsi="Times New Roman" w:cs="Times New Roman"/>
          <w:sz w:val="24"/>
          <w:szCs w:val="24"/>
          <w:vertAlign w:val="subscript"/>
        </w:rPr>
        <w:t>3</w:t>
      </w:r>
      <w:r>
        <w:rPr>
          <w:rFonts w:ascii="Times New Roman" w:hAnsi="Times New Roman" w:cs="Times New Roman"/>
          <w:sz w:val="24"/>
          <w:szCs w:val="24"/>
        </w:rPr>
        <w:t xml:space="preserve"> (100% RDN + 0.4% Nano urea), T</w:t>
      </w:r>
      <w:r>
        <w:rPr>
          <w:rFonts w:ascii="Times New Roman" w:hAnsi="Times New Roman" w:cs="Times New Roman"/>
          <w:sz w:val="24"/>
          <w:szCs w:val="24"/>
          <w:vertAlign w:val="subscript"/>
        </w:rPr>
        <w:t>4</w:t>
      </w:r>
      <w:r>
        <w:rPr>
          <w:rFonts w:ascii="Times New Roman" w:hAnsi="Times New Roman" w:cs="Times New Roman"/>
          <w:sz w:val="24"/>
          <w:szCs w:val="24"/>
        </w:rPr>
        <w:t xml:space="preserve"> (100% RDN + 0.5% Nano urea), T</w:t>
      </w:r>
      <w:r>
        <w:rPr>
          <w:rFonts w:ascii="Times New Roman" w:hAnsi="Times New Roman" w:cs="Times New Roman"/>
          <w:sz w:val="24"/>
          <w:szCs w:val="24"/>
          <w:vertAlign w:val="subscript"/>
        </w:rPr>
        <w:t>5</w:t>
      </w:r>
      <w:r>
        <w:rPr>
          <w:rFonts w:ascii="Times New Roman" w:hAnsi="Times New Roman" w:cs="Times New Roman"/>
          <w:sz w:val="24"/>
          <w:szCs w:val="24"/>
        </w:rPr>
        <w:t xml:space="preserve"> (75% RDN + 0.3% Nano urea), T</w:t>
      </w:r>
      <w:r>
        <w:rPr>
          <w:rFonts w:ascii="Times New Roman" w:hAnsi="Times New Roman" w:cs="Times New Roman"/>
          <w:sz w:val="24"/>
          <w:szCs w:val="24"/>
          <w:vertAlign w:val="subscript"/>
        </w:rPr>
        <w:t>6</w:t>
      </w:r>
      <w:r>
        <w:rPr>
          <w:rFonts w:ascii="Times New Roman" w:hAnsi="Times New Roman" w:cs="Times New Roman"/>
          <w:sz w:val="24"/>
          <w:szCs w:val="24"/>
        </w:rPr>
        <w:t xml:space="preserve"> (75% RDN + 0.4% Nano urea), T</w:t>
      </w:r>
      <w:r>
        <w:rPr>
          <w:rFonts w:ascii="Times New Roman" w:hAnsi="Times New Roman" w:cs="Times New Roman"/>
          <w:sz w:val="24"/>
          <w:szCs w:val="24"/>
          <w:vertAlign w:val="subscript"/>
        </w:rPr>
        <w:t>7</w:t>
      </w:r>
      <w:r>
        <w:rPr>
          <w:rFonts w:ascii="Times New Roman" w:hAnsi="Times New Roman" w:cs="Times New Roman"/>
          <w:sz w:val="24"/>
          <w:szCs w:val="24"/>
        </w:rPr>
        <w:t xml:space="preserve"> (75% RDN + 0.5% Nano urea), T</w:t>
      </w:r>
      <w:r>
        <w:rPr>
          <w:rFonts w:ascii="Times New Roman" w:hAnsi="Times New Roman" w:cs="Times New Roman"/>
          <w:sz w:val="24"/>
          <w:szCs w:val="24"/>
          <w:vertAlign w:val="subscript"/>
        </w:rPr>
        <w:t>8</w:t>
      </w:r>
      <w:r>
        <w:rPr>
          <w:rFonts w:ascii="Times New Roman" w:hAnsi="Times New Roman" w:cs="Times New Roman"/>
          <w:sz w:val="24"/>
          <w:szCs w:val="24"/>
        </w:rPr>
        <w:t xml:space="preserve"> (50% RDN + 0.3% Nano urea), T</w:t>
      </w:r>
      <w:r>
        <w:rPr>
          <w:rFonts w:ascii="Times New Roman" w:hAnsi="Times New Roman" w:cs="Times New Roman"/>
          <w:sz w:val="24"/>
          <w:szCs w:val="24"/>
          <w:vertAlign w:val="subscript"/>
        </w:rPr>
        <w:t>9</w:t>
      </w:r>
      <w:r>
        <w:rPr>
          <w:rFonts w:ascii="Times New Roman" w:hAnsi="Times New Roman" w:cs="Times New Roman"/>
          <w:sz w:val="24"/>
          <w:szCs w:val="24"/>
        </w:rPr>
        <w:t xml:space="preserve"> (50% RDN + 0.4% Nano urea) and T</w:t>
      </w:r>
      <w:r>
        <w:rPr>
          <w:rFonts w:ascii="Times New Roman" w:hAnsi="Times New Roman" w:cs="Times New Roman"/>
          <w:sz w:val="24"/>
          <w:szCs w:val="24"/>
          <w:vertAlign w:val="subscript"/>
        </w:rPr>
        <w:t xml:space="preserve">10 </w:t>
      </w:r>
      <w:r>
        <w:rPr>
          <w:rFonts w:ascii="Times New Roman" w:hAnsi="Times New Roman" w:cs="Times New Roman"/>
          <w:sz w:val="24"/>
          <w:szCs w:val="24"/>
        </w:rPr>
        <w:t xml:space="preserve">(50% RDN + 0.5% Nano urea). Basal dose of manures </w:t>
      </w:r>
      <w:r>
        <w:rPr>
          <w:rFonts w:ascii="Times New Roman" w:hAnsi="Times New Roman" w:cs="Times New Roman"/>
          <w:sz w:val="24"/>
          <w:szCs w:val="24"/>
          <w:highlight w:val="cyan"/>
        </w:rPr>
        <w:t>(FYM 10 kg/ plant)</w:t>
      </w:r>
      <w:r>
        <w:rPr>
          <w:rFonts w:ascii="Times New Roman" w:hAnsi="Times New Roman" w:cs="Times New Roman"/>
          <w:sz w:val="24"/>
          <w:szCs w:val="24"/>
        </w:rPr>
        <w:t xml:space="preserve"> and </w:t>
      </w:r>
      <w:r>
        <w:rPr>
          <w:rFonts w:ascii="Times New Roman" w:hAnsi="Times New Roman" w:cs="Times New Roman"/>
          <w:sz w:val="24"/>
          <w:szCs w:val="24"/>
          <w:highlight w:val="cyan"/>
        </w:rPr>
        <w:t>fertilizers (250:125:125 g NPK/ plant)</w:t>
      </w:r>
      <w:r>
        <w:rPr>
          <w:rFonts w:ascii="Times New Roman" w:hAnsi="Times New Roman" w:cs="Times New Roman"/>
          <w:sz w:val="24"/>
          <w:szCs w:val="24"/>
        </w:rPr>
        <w:t xml:space="preserve"> were applied in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 of June. The entire dose of Farm Yard Manure (FYM), recommended dose of nitrogen, phosphorus and potassium were applied @250, 125 and 125 g per tree through urea, single super phosphate and </w:t>
      </w:r>
      <w:proofErr w:type="spellStart"/>
      <w:r>
        <w:rPr>
          <w:rFonts w:ascii="Times New Roman" w:hAnsi="Times New Roman" w:cs="Times New Roman"/>
          <w:sz w:val="24"/>
          <w:szCs w:val="24"/>
        </w:rPr>
        <w:t>muriate</w:t>
      </w:r>
      <w:proofErr w:type="spellEnd"/>
      <w:r>
        <w:rPr>
          <w:rFonts w:ascii="Times New Roman" w:hAnsi="Times New Roman" w:cs="Times New Roman"/>
          <w:sz w:val="24"/>
          <w:szCs w:val="24"/>
        </w:rPr>
        <w:t xml:space="preserve"> of potash, respectively. Fertilizers were applied at a depth of 15 cm with ring method one meter away from the main trunk of the tree. Prior to fertilization, mechanical weeding was done to clean the area. Foliar spray of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urea was done three times at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 of June, July and August, accordingly. Observations were recorded on </w:t>
      </w:r>
      <w:r>
        <w:rPr>
          <w:rFonts w:ascii="Times New Roman" w:hAnsi="Times New Roman" w:cs="Times New Roman"/>
          <w:sz w:val="24"/>
          <w:szCs w:val="24"/>
        </w:rPr>
        <w:lastRenderedPageBreak/>
        <w:t xml:space="preserve">different aspects to study the effect of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urea on growth </w:t>
      </w:r>
      <w:r>
        <w:rPr>
          <w:rFonts w:ascii="Times New Roman" w:hAnsi="Times New Roman" w:cs="Times New Roman"/>
          <w:sz w:val="24"/>
          <w:szCs w:val="24"/>
          <w:highlight w:val="cyan"/>
        </w:rPr>
        <w:t>(tree height and nitrogen content in plant leaves before and after experiment)</w:t>
      </w:r>
      <w:r>
        <w:rPr>
          <w:rFonts w:ascii="Times New Roman" w:hAnsi="Times New Roman" w:cs="Times New Roman"/>
          <w:sz w:val="24"/>
          <w:szCs w:val="24"/>
        </w:rPr>
        <w:t xml:space="preserve">, yield </w:t>
      </w:r>
      <w:r>
        <w:rPr>
          <w:rFonts w:ascii="Times New Roman" w:hAnsi="Times New Roman" w:cs="Times New Roman"/>
          <w:sz w:val="24"/>
          <w:szCs w:val="24"/>
          <w:highlight w:val="cyan"/>
        </w:rPr>
        <w:t xml:space="preserve">(No. of fruits/ tree, weight of fruit, diameter of fruit, yield/ tree and yield/ ha) </w:t>
      </w:r>
      <w:r>
        <w:rPr>
          <w:rFonts w:ascii="Times New Roman" w:hAnsi="Times New Roman" w:cs="Times New Roman"/>
          <w:sz w:val="24"/>
          <w:szCs w:val="24"/>
        </w:rPr>
        <w:t xml:space="preserve">and economics. The collected data were subjected to statistical analysis following the method outline by </w:t>
      </w:r>
      <w:proofErr w:type="spellStart"/>
      <w:r>
        <w:rPr>
          <w:rFonts w:ascii="Times New Roman" w:hAnsi="Times New Roman" w:cs="Times New Roman"/>
          <w:sz w:val="24"/>
          <w:szCs w:val="24"/>
        </w:rPr>
        <w:t>Panse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Sukhatme</w:t>
      </w:r>
      <w:proofErr w:type="spellEnd"/>
      <w:r>
        <w:rPr>
          <w:rFonts w:ascii="Times New Roman" w:hAnsi="Times New Roman" w:cs="Times New Roman"/>
          <w:sz w:val="24"/>
          <w:szCs w:val="24"/>
        </w:rPr>
        <w:t xml:space="preserve"> (1978). The gross realization in terms of rupees per hectare was worked out on the basis of the yield of custard apple for each treatment and the price of the produce prevailing in the market. The cost of cultivation of each treatment was calculated considering the current rate of agricultural operations and market price of inputs involved. The total cost of cultivation was subtracted from the gross realization to obtain net return per hectare for each treatment. For this, benefit cost ratio (BCR) was worked out using the following formula.</w:t>
      </w:r>
    </w:p>
    <w:p w:rsidR="009506FB" w:rsidRDefault="00896287">
      <w:pPr>
        <w:pStyle w:val="BodyText"/>
        <w:shd w:val="clear" w:color="auto" w:fill="FFFFFF" w:themeFill="background1"/>
        <w:spacing w:line="203" w:lineRule="exact"/>
        <w:ind w:left="3278"/>
      </w:pPr>
      <w:r>
        <w:t>Gross realization</w:t>
      </w:r>
      <w:r>
        <w:rPr>
          <w:spacing w:val="-2"/>
        </w:rPr>
        <w:t xml:space="preserve"> (₹/ha)</w:t>
      </w:r>
    </w:p>
    <w:p w:rsidR="009506FB" w:rsidRDefault="008A0DF2">
      <w:pPr>
        <w:pStyle w:val="BodyText"/>
        <w:shd w:val="clear" w:color="auto" w:fill="FFFFFF" w:themeFill="background1"/>
        <w:spacing w:line="180" w:lineRule="exact"/>
        <w:ind w:left="2198"/>
      </w:pPr>
      <w:r>
        <w:rPr>
          <w:lang w:bidi="gu-IN"/>
        </w:rPr>
        <w:pict w14:anchorId="73DF3E54">
          <v:line id="Straight Connector 2" o:spid="_x0000_s1026" style="position:absolute;left:0;text-align:left;flip:y;z-index:251659264;mso-width-relative:page;mso-height-relative:page" from="145.85pt,3.8pt" to="271.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paxAEAAMUDAAAOAAAAZHJzL2Uyb0RvYy54bWysU02P0zAQvSPxHyzfaZqUr42a7qEruCCo&#10;2IW717EbC9tjjU2T/nvGThsQXwfExfLHe2/mvUy2t5Oz7KQwGvAdr1drzpSX0Bt/7PinhzfPXnMW&#10;k/C9sOBVx88q8tvd0yfbMbSqgQFsr5CRiI/tGDo+pBTaqopyUE7EFQTl6VEDOpHoiMeqRzGSurNV&#10;s16/rEbAPiBIFSPd3s2PfFf0tVYyfdA6qsRsx6m3VFYs62Neq91WtEcUYTDy0ob4hy6cMJ6KLlJ3&#10;Ign2Fc0vUs5IhAg6rSS4CrQ2UhUP5KZe/+TmfhBBFS8UTgxLTPH/ycr3pwMy03e84cwLR5/oPqEw&#10;xyGxPXhPAQKyJuc0htgSfO8PeDnFcMBsetLomLYmfKYRKDGQMTaVlM9LympKTNJl/eLm+WZzw5mk&#10;t7p+1WyyejXLZLmAMb1V4FjedNwan0MQrTi9i2mGXiHEy23NjZRdOluVwdZ/VJqMUcGmsMtIqb1F&#10;dhI0DP2X+lK2IDNFG2sX0vrvpAs201QZs4U4B/DHagu6VASfFqIzHvB3VdN0bVXP+Kvr2Wu2/Qj9&#10;uXyWEgfNSgn0Mtd5GH88F/r3v2/3DQAA//8DAFBLAwQUAAYACAAAACEA+b2l2NsAAAAHAQAADwAA&#10;AGRycy9kb3ducmV2LnhtbEyPwU7DMBBE70j8g7VI3KjTUJo2ZFNBJcSllxY+wI3dOCJeR7bbmr9n&#10;OcFxNKOZN80mu1FcTIiDJ4T5rABhqPN6oB7h8+PtYQUiJkVajZ4MwreJsGlvbxpVa3+lvbkcUi+4&#10;hGKtEGxKUy1l7KxxKs78ZIi9kw9OJZahlzqoK5e7UZZFsZRODcQLVk1ma033dTg7BLd9r3Z+v8p5&#10;F4OOr6fHZB0h3t/ll2cQyeT0F4ZffEaHlpmO/kw6ihGhXM8rjiJUSxDsPy1KvnJEWC9Ato38z9/+&#10;AAAA//8DAFBLAQItABQABgAIAAAAIQC2gziS/gAAAOEBAAATAAAAAAAAAAAAAAAAAAAAAABbQ29u&#10;dGVudF9UeXBlc10ueG1sUEsBAi0AFAAGAAgAAAAhADj9If/WAAAAlAEAAAsAAAAAAAAAAAAAAAAA&#10;LwEAAF9yZWxzLy5yZWxzUEsBAi0AFAAGAAgAAAAhAHi9OlrEAQAAxQMAAA4AAAAAAAAAAAAAAAAA&#10;LgIAAGRycy9lMm9Eb2MueG1sUEsBAi0AFAAGAAgAAAAhAPm9pdjbAAAABwEAAA8AAAAAAAAAAAAA&#10;AAAAHgQAAGRycy9kb3ducmV2LnhtbFBLBQYAAAAABAAEAPMAAAAmBQAAAAA=&#10;" strokeweight="1pt">
            <v:stroke joinstyle="miter"/>
          </v:line>
        </w:pict>
      </w:r>
      <w:r w:rsidR="00896287">
        <w:t>BCR</w:t>
      </w:r>
      <w:r w:rsidR="00896287">
        <w:rPr>
          <w:spacing w:val="-10"/>
        </w:rPr>
        <w:t xml:space="preserve">= </w:t>
      </w:r>
    </w:p>
    <w:p w:rsidR="009506FB" w:rsidRDefault="00896287">
      <w:pPr>
        <w:pStyle w:val="BodyText"/>
        <w:shd w:val="clear" w:color="auto" w:fill="FFFFFF" w:themeFill="background1"/>
        <w:spacing w:after="240" w:line="221" w:lineRule="exact"/>
        <w:ind w:left="2942"/>
      </w:pPr>
      <w:r>
        <w:t>Total cost of cultivation</w:t>
      </w:r>
      <w:r>
        <w:rPr>
          <w:spacing w:val="-2"/>
        </w:rPr>
        <w:t xml:space="preserve"> (₹/ha)</w:t>
      </w:r>
    </w:p>
    <w:p w:rsidR="009506FB" w:rsidRDefault="00896287">
      <w:pPr>
        <w:shd w:val="clear" w:color="auto" w:fill="FFFFFF" w:themeFill="background1"/>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rsidR="009506FB" w:rsidRDefault="00896287">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Growth parameters</w:t>
      </w:r>
    </w:p>
    <w:p w:rsidR="009506FB" w:rsidRDefault="00896287">
      <w:pPr>
        <w:shd w:val="clear" w:color="auto" w:fill="FFFFFF" w:themeFill="background1"/>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In respect of growth parameters, the effect of treatments on tree height (m) </w:t>
      </w:r>
      <w:r>
        <w:rPr>
          <w:rFonts w:ascii="Times New Roman" w:hAnsi="Times New Roman" w:cs="Times New Roman"/>
          <w:sz w:val="24"/>
          <w:szCs w:val="24"/>
          <w:highlight w:val="cyan"/>
        </w:rPr>
        <w:t>and nitrogen content in plant leaves</w:t>
      </w:r>
      <w:r>
        <w:rPr>
          <w:rFonts w:ascii="Times New Roman" w:hAnsi="Times New Roman" w:cs="Times New Roman"/>
          <w:sz w:val="24"/>
          <w:szCs w:val="24"/>
        </w:rPr>
        <w:t xml:space="preserve"> (%) before and after experiment </w:t>
      </w:r>
      <w:r>
        <w:rPr>
          <w:rFonts w:ascii="Times New Roman" w:hAnsi="Times New Roman" w:cs="Times New Roman"/>
          <w:bCs/>
          <w:sz w:val="24"/>
          <w:szCs w:val="24"/>
        </w:rPr>
        <w:t>was found non-significant.</w:t>
      </w:r>
    </w:p>
    <w:p w:rsidR="009506FB" w:rsidRDefault="00896287">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Yield parameters</w:t>
      </w:r>
    </w:p>
    <w:p w:rsidR="009506FB" w:rsidRDefault="00896287">
      <w:pPr>
        <w:shd w:val="clear" w:color="auto" w:fill="FFFFFF" w:themeFill="background1"/>
        <w:tabs>
          <w:tab w:val="left" w:pos="180"/>
        </w:tabs>
        <w:spacing w:after="0" w:line="360" w:lineRule="auto"/>
        <w:ind w:right="-130"/>
        <w:jc w:val="both"/>
        <w:rPr>
          <w:rFonts w:ascii="Times New Roman" w:hAnsi="Times New Roman" w:cs="Times New Roman"/>
          <w:sz w:val="24"/>
          <w:szCs w:val="24"/>
        </w:rPr>
      </w:pPr>
      <w:r>
        <w:rPr>
          <w:rFonts w:ascii="Times New Roman" w:hAnsi="Times New Roman" w:cs="Times New Roman"/>
          <w:sz w:val="24"/>
          <w:szCs w:val="24"/>
        </w:rPr>
        <w:t xml:space="preserve">The results of the study revealed that a combination of 100 per cent RDN through urea with three foliar spray of 0.5 per cent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urea at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 of June, July and August enhanced yield and economics of custard apple as compared to the control.  Data in respect of yield parameters reveals that, number of fruits per tree, weight of fruit (g), diameter of fruit (cm), yield per tree (kg) and yield per hectare (t) were significantly influenced by </w:t>
      </w:r>
      <w:r w:rsidR="00A321DE">
        <w:rPr>
          <w:rFonts w:ascii="Times New Roman" w:hAnsi="Times New Roman" w:cs="Times New Roman"/>
          <w:sz w:val="24"/>
          <w:szCs w:val="24"/>
        </w:rPr>
        <w:t xml:space="preserve">the </w:t>
      </w:r>
      <w:r>
        <w:rPr>
          <w:rFonts w:ascii="Times New Roman" w:hAnsi="Times New Roman" w:cs="Times New Roman"/>
          <w:sz w:val="24"/>
          <w:szCs w:val="24"/>
        </w:rPr>
        <w:t xml:space="preserve">application of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urea as depicted in Table 2. The maximum number of fruits per tree (95.69), weight of fruit (204.07 g), diameter of fruit (7.50 cm), yield per tree (18.27 kg), yield per hectare (5.06 t) were recorded in the treatment T</w:t>
      </w:r>
      <w:r>
        <w:rPr>
          <w:rFonts w:ascii="Times New Roman" w:hAnsi="Times New Roman" w:cs="Times New Roman"/>
          <w:sz w:val="24"/>
          <w:szCs w:val="24"/>
          <w:vertAlign w:val="subscript"/>
        </w:rPr>
        <w:t>4</w:t>
      </w:r>
      <w:r>
        <w:rPr>
          <w:rFonts w:ascii="Times New Roman" w:hAnsi="Times New Roman" w:cs="Times New Roman"/>
          <w:sz w:val="24"/>
          <w:szCs w:val="24"/>
        </w:rPr>
        <w:t xml:space="preserve"> i.e.100 per cent RDN + 0.5 per cent Nano urea. Significantly maximum number of fruits per tree, weight of fruit, diameter of fruit, yield per tree and yield per hectare might be </w:t>
      </w:r>
      <w:r w:rsidR="00A321DE">
        <w:rPr>
          <w:rFonts w:ascii="Times New Roman" w:hAnsi="Times New Roman" w:cs="Times New Roman"/>
          <w:sz w:val="24"/>
          <w:szCs w:val="24"/>
        </w:rPr>
        <w:t>because</w:t>
      </w:r>
      <w:r>
        <w:rPr>
          <w:rFonts w:ascii="Times New Roman" w:hAnsi="Times New Roman" w:cs="Times New Roman"/>
          <w:sz w:val="24"/>
          <w:szCs w:val="24"/>
        </w:rPr>
        <w:t xml:space="preserve">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nitrogen fertilization can be attributed to the physiological and metabolic roles of nitrogen to flowering and fruit set, including supplying carbohydrates, which are necessary for flower bud growth, flower initiation and development, ovule lifespan, effective pollination and fertility. These results are in accordance with the findings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Ganvit</w:t>
      </w:r>
      <w:proofErr w:type="spellEnd"/>
      <w:proofErr w:type="gram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in custard apple, Bhatti </w:t>
      </w:r>
      <w:r>
        <w:rPr>
          <w:rFonts w:ascii="Times New Roman" w:hAnsi="Times New Roman" w:cs="Times New Roman"/>
          <w:i/>
          <w:iCs/>
          <w:sz w:val="24"/>
          <w:szCs w:val="24"/>
        </w:rPr>
        <w:t>et al</w:t>
      </w:r>
      <w:r>
        <w:rPr>
          <w:rFonts w:ascii="Times New Roman" w:hAnsi="Times New Roman" w:cs="Times New Roman"/>
          <w:sz w:val="24"/>
          <w:szCs w:val="24"/>
        </w:rPr>
        <w:t xml:space="preserve">. (2023) in guava, </w:t>
      </w:r>
      <w:proofErr w:type="spellStart"/>
      <w:r>
        <w:rPr>
          <w:rFonts w:ascii="Times New Roman" w:hAnsi="Times New Roman" w:cs="Times New Roman"/>
          <w:sz w:val="24"/>
          <w:szCs w:val="24"/>
        </w:rPr>
        <w:t>Parsana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 </w:t>
      </w:r>
      <w:proofErr w:type="spellStart"/>
      <w:r>
        <w:rPr>
          <w:rFonts w:ascii="Times New Roman" w:hAnsi="Times New Roman" w:cs="Times New Roman"/>
          <w:sz w:val="24"/>
          <w:szCs w:val="24"/>
        </w:rPr>
        <w:t>Butani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in custard apple, </w:t>
      </w:r>
      <w:proofErr w:type="spellStart"/>
      <w:r>
        <w:rPr>
          <w:rFonts w:ascii="Times New Roman" w:hAnsi="Times New Roman" w:cs="Times New Roman"/>
          <w:sz w:val="24"/>
          <w:szCs w:val="24"/>
        </w:rPr>
        <w:t>Varu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in papaya, Hafeez </w:t>
      </w:r>
      <w:r>
        <w:rPr>
          <w:rFonts w:ascii="Times New Roman" w:hAnsi="Times New Roman" w:cs="Times New Roman"/>
          <w:i/>
          <w:iCs/>
          <w:sz w:val="24"/>
          <w:szCs w:val="24"/>
        </w:rPr>
        <w:t>et al</w:t>
      </w:r>
      <w:r>
        <w:rPr>
          <w:rFonts w:ascii="Times New Roman" w:hAnsi="Times New Roman" w:cs="Times New Roman"/>
          <w:sz w:val="24"/>
          <w:szCs w:val="24"/>
        </w:rPr>
        <w:t xml:space="preserve">. (2015) in wheat, </w:t>
      </w:r>
      <w:proofErr w:type="spellStart"/>
      <w:r>
        <w:rPr>
          <w:rFonts w:ascii="Times New Roman" w:hAnsi="Times New Roman" w:cs="Times New Roman"/>
          <w:sz w:val="24"/>
          <w:szCs w:val="24"/>
        </w:rPr>
        <w:t>Tarafdar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in pearl millet. </w:t>
      </w:r>
      <w:proofErr w:type="spellStart"/>
      <w:r>
        <w:rPr>
          <w:rFonts w:ascii="Times New Roman" w:hAnsi="Times New Roman" w:cs="Times New Roman"/>
          <w:sz w:val="24"/>
          <w:szCs w:val="24"/>
        </w:rPr>
        <w:t>Sonkar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also stated in strawberry that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increasing the number of fruits, fruit weight and fruit yield might be application of an </w:t>
      </w:r>
      <w:r>
        <w:rPr>
          <w:rFonts w:ascii="Times New Roman" w:hAnsi="Times New Roman" w:cs="Times New Roman"/>
          <w:sz w:val="24"/>
          <w:szCs w:val="24"/>
        </w:rPr>
        <w:lastRenderedPageBreak/>
        <w:t xml:space="preserve">additional dose of nitrogen to the plants in combination with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-urea because of nitrogen is an important component of enzyme, vitamins, and chlorophyll molecules and is involved in nucleic acid, amino acid synthesis and protein production which is important for cell growth and development. The results obtained were in conformity with the findings of</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Reddy and </w:t>
      </w:r>
      <w:proofErr w:type="spellStart"/>
      <w:r>
        <w:rPr>
          <w:rFonts w:ascii="Times New Roman" w:hAnsi="Times New Roman" w:cs="Times New Roman"/>
          <w:sz w:val="24"/>
          <w:szCs w:val="24"/>
        </w:rPr>
        <w:t>Gaoyal</w:t>
      </w:r>
      <w:proofErr w:type="spellEnd"/>
      <w:r>
        <w:rPr>
          <w:rFonts w:ascii="Times New Roman" w:hAnsi="Times New Roman" w:cs="Times New Roman"/>
          <w:sz w:val="24"/>
          <w:szCs w:val="24"/>
        </w:rPr>
        <w:t xml:space="preserve"> (2020) in strawberry who reported an increased number of fruits and average fruit weight with an increase in levels of nitrogen. </w:t>
      </w:r>
      <w:proofErr w:type="gramStart"/>
      <w:r>
        <w:rPr>
          <w:rFonts w:ascii="Times New Roman" w:hAnsi="Times New Roman" w:cs="Times New Roman"/>
          <w:sz w:val="24"/>
          <w:szCs w:val="24"/>
        </w:rPr>
        <w:t>These result</w:t>
      </w:r>
      <w:proofErr w:type="gramEnd"/>
      <w:r>
        <w:rPr>
          <w:rFonts w:ascii="Times New Roman" w:hAnsi="Times New Roman" w:cs="Times New Roman"/>
          <w:sz w:val="24"/>
          <w:szCs w:val="24"/>
        </w:rPr>
        <w:t xml:space="preserve"> are in accordance with the findings of </w:t>
      </w:r>
      <w:proofErr w:type="spellStart"/>
      <w:r>
        <w:rPr>
          <w:rFonts w:ascii="Times New Roman" w:hAnsi="Times New Roman" w:cs="Times New Roman"/>
          <w:sz w:val="24"/>
          <w:szCs w:val="24"/>
        </w:rPr>
        <w:t>Etehadnejad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Aboutalebi</w:t>
      </w:r>
      <w:proofErr w:type="spellEnd"/>
      <w:r>
        <w:rPr>
          <w:rFonts w:ascii="Times New Roman" w:hAnsi="Times New Roman" w:cs="Times New Roman"/>
          <w:sz w:val="24"/>
          <w:szCs w:val="24"/>
        </w:rPr>
        <w:t xml:space="preserve"> (2014) in apple, Singh </w:t>
      </w:r>
      <w:r>
        <w:rPr>
          <w:rFonts w:ascii="Times New Roman" w:hAnsi="Times New Roman" w:cs="Times New Roman"/>
          <w:i/>
          <w:iCs/>
          <w:sz w:val="24"/>
          <w:szCs w:val="24"/>
        </w:rPr>
        <w:t>et al</w:t>
      </w:r>
      <w:r>
        <w:rPr>
          <w:rFonts w:ascii="Times New Roman" w:hAnsi="Times New Roman" w:cs="Times New Roman"/>
          <w:sz w:val="24"/>
          <w:szCs w:val="24"/>
        </w:rPr>
        <w:t xml:space="preserve">. (2023) in guava, Ghosal </w:t>
      </w:r>
      <w:r>
        <w:rPr>
          <w:rFonts w:ascii="Times New Roman" w:hAnsi="Times New Roman" w:cs="Times New Roman"/>
          <w:i/>
          <w:iCs/>
          <w:sz w:val="24"/>
          <w:szCs w:val="24"/>
        </w:rPr>
        <w:t>et al</w:t>
      </w:r>
      <w:r>
        <w:rPr>
          <w:rFonts w:ascii="Times New Roman" w:hAnsi="Times New Roman" w:cs="Times New Roman"/>
          <w:sz w:val="24"/>
          <w:szCs w:val="24"/>
        </w:rPr>
        <w:t xml:space="preserve">. (2024) in litchi and Bhavana </w:t>
      </w:r>
      <w:r>
        <w:rPr>
          <w:rFonts w:ascii="Times New Roman" w:hAnsi="Times New Roman" w:cs="Times New Roman"/>
          <w:i/>
          <w:iCs/>
          <w:sz w:val="24"/>
          <w:szCs w:val="24"/>
        </w:rPr>
        <w:t>et al</w:t>
      </w:r>
      <w:r>
        <w:rPr>
          <w:rFonts w:ascii="Times New Roman" w:hAnsi="Times New Roman" w:cs="Times New Roman"/>
          <w:sz w:val="24"/>
          <w:szCs w:val="24"/>
        </w:rPr>
        <w:t>. (2025) in mango.</w:t>
      </w:r>
    </w:p>
    <w:p w:rsidR="009506FB" w:rsidRDefault="00896287">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Economics</w:t>
      </w:r>
    </w:p>
    <w:p w:rsidR="009506FB" w:rsidRDefault="00896287">
      <w:pPr>
        <w:shd w:val="clear" w:color="auto" w:fill="FFFFFF" w:themeFill="background1"/>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Data in respect of economic point of view reveals that, maximum gross returns (202400₹/ha), net returns (119302₹/ha) and Benefit Cost Ratio (2.44) was recorded in treatment T</w:t>
      </w:r>
      <w:r>
        <w:rPr>
          <w:rFonts w:ascii="Times New Roman" w:hAnsi="Times New Roman" w:cs="Times New Roman"/>
          <w:sz w:val="24"/>
          <w:szCs w:val="24"/>
          <w:vertAlign w:val="subscript"/>
        </w:rPr>
        <w:t xml:space="preserve">4 </w:t>
      </w:r>
      <w:r>
        <w:rPr>
          <w:rFonts w:ascii="Times New Roman" w:hAnsi="Times New Roman" w:cs="Times New Roman"/>
          <w:sz w:val="24"/>
          <w:szCs w:val="24"/>
        </w:rPr>
        <w:t>i.e. 100 per cent RDN + 0.5 per cent Nano urea as compare to other treatments as depicted in Table 3.</w:t>
      </w:r>
    </w:p>
    <w:p w:rsidR="009506FB" w:rsidRDefault="00896287">
      <w:pPr>
        <w:pStyle w:val="BodyText"/>
        <w:shd w:val="clear" w:color="auto" w:fill="FFFFFF" w:themeFill="background1"/>
        <w:jc w:val="both"/>
        <w:rPr>
          <w:spacing w:val="-5"/>
        </w:rPr>
      </w:pPr>
      <w:r>
        <w:rPr>
          <w:b/>
          <w:bCs/>
        </w:rPr>
        <w:t>Conclusion</w:t>
      </w:r>
    </w:p>
    <w:p w:rsidR="009506FB" w:rsidRDefault="00896287">
      <w:pPr>
        <w:shd w:val="clear" w:color="auto" w:fill="FFFFFF" w:themeFill="background1"/>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study concluded that, application of 10 kg </w:t>
      </w:r>
      <w:proofErr w:type="gramStart"/>
      <w:r>
        <w:rPr>
          <w:rFonts w:ascii="Times New Roman" w:hAnsi="Times New Roman" w:cs="Times New Roman"/>
          <w:sz w:val="24"/>
          <w:szCs w:val="24"/>
        </w:rPr>
        <w:t>FYM,  250</w:t>
      </w:r>
      <w:proofErr w:type="gramEnd"/>
      <w:r>
        <w:rPr>
          <w:rFonts w:ascii="Times New Roman" w:hAnsi="Times New Roman" w:cs="Times New Roman"/>
          <w:sz w:val="24"/>
          <w:szCs w:val="24"/>
        </w:rPr>
        <w:t xml:space="preserve">:125:125 g NPK/ plant as basal and three foliar spray of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urea (0.5%) at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 of June, July and August improves custard apple yield as well as found superior in respect of economics.  </w:t>
      </w:r>
    </w:p>
    <w:p w:rsidR="009506FB" w:rsidRDefault="009506FB">
      <w:pPr>
        <w:shd w:val="clear" w:color="auto" w:fill="FFFFFF" w:themeFill="background1"/>
        <w:spacing w:line="360" w:lineRule="auto"/>
        <w:ind w:firstLine="720"/>
        <w:jc w:val="both"/>
        <w:rPr>
          <w:rFonts w:ascii="Times New Roman" w:hAnsi="Times New Roman" w:cs="Times New Roman"/>
          <w:sz w:val="24"/>
          <w:szCs w:val="24"/>
        </w:rPr>
      </w:pPr>
    </w:p>
    <w:p w:rsidR="009506FB" w:rsidRDefault="00896287">
      <w:pPr>
        <w:rPr>
          <w:highlight w:val="yellow"/>
        </w:rPr>
      </w:pPr>
      <w:r>
        <w:rPr>
          <w:highlight w:val="yellow"/>
        </w:rPr>
        <w:t>Disclaimer (Artificial intelligence)</w:t>
      </w:r>
      <w:bookmarkStart w:id="0" w:name="_GoBack"/>
      <w:bookmarkEnd w:id="0"/>
    </w:p>
    <w:p w:rsidR="009506FB" w:rsidRDefault="009506FB">
      <w:pPr>
        <w:rPr>
          <w:highlight w:val="yellow"/>
        </w:rPr>
      </w:pPr>
    </w:p>
    <w:p w:rsidR="009506FB" w:rsidRDefault="00896287">
      <w:pPr>
        <w:rPr>
          <w:highlight w:val="yellow"/>
        </w:rPr>
      </w:pPr>
      <w:r>
        <w:rPr>
          <w:highlight w:val="yellow"/>
        </w:rPr>
        <w:t xml:space="preserve">Option 1: </w:t>
      </w:r>
    </w:p>
    <w:p w:rsidR="009506FB" w:rsidRDefault="009506FB">
      <w:pPr>
        <w:rPr>
          <w:highlight w:val="yellow"/>
        </w:rPr>
      </w:pPr>
    </w:p>
    <w:p w:rsidR="009506FB" w:rsidRDefault="0089628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9506FB" w:rsidRDefault="009506FB">
      <w:pPr>
        <w:rPr>
          <w:highlight w:val="yellow"/>
        </w:rPr>
      </w:pPr>
    </w:p>
    <w:p w:rsidR="009506FB" w:rsidRDefault="00896287">
      <w:pPr>
        <w:rPr>
          <w:highlight w:val="yellow"/>
        </w:rPr>
      </w:pPr>
      <w:r>
        <w:rPr>
          <w:highlight w:val="yellow"/>
        </w:rPr>
        <w:t xml:space="preserve">Option 2: </w:t>
      </w:r>
    </w:p>
    <w:p w:rsidR="009506FB" w:rsidRDefault="009506FB">
      <w:pPr>
        <w:rPr>
          <w:highlight w:val="yellow"/>
        </w:rPr>
      </w:pPr>
    </w:p>
    <w:p w:rsidR="009506FB" w:rsidRDefault="00896287">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506FB" w:rsidRDefault="009506FB">
      <w:pPr>
        <w:rPr>
          <w:highlight w:val="yellow"/>
        </w:rPr>
      </w:pPr>
    </w:p>
    <w:p w:rsidR="009506FB" w:rsidRDefault="00896287">
      <w:pPr>
        <w:rPr>
          <w:highlight w:val="yellow"/>
        </w:rPr>
      </w:pPr>
      <w:r>
        <w:rPr>
          <w:highlight w:val="yellow"/>
        </w:rPr>
        <w:t>Details of the AI usage are given below:</w:t>
      </w:r>
    </w:p>
    <w:p w:rsidR="009506FB" w:rsidRDefault="00896287">
      <w:pPr>
        <w:numPr>
          <w:ilvl w:val="0"/>
          <w:numId w:val="1"/>
        </w:numPr>
        <w:rPr>
          <w:highlight w:val="yellow"/>
        </w:rPr>
      </w:pPr>
      <w:r>
        <w:rPr>
          <w:highlight w:val="yellow"/>
        </w:rPr>
        <w:lastRenderedPageBreak/>
        <w:t xml:space="preserve">NO </w:t>
      </w:r>
    </w:p>
    <w:p w:rsidR="009506FB" w:rsidRDefault="00896287">
      <w:pPr>
        <w:numPr>
          <w:ilvl w:val="0"/>
          <w:numId w:val="1"/>
        </w:numPr>
        <w:rPr>
          <w:highlight w:val="yellow"/>
        </w:rPr>
      </w:pPr>
      <w:r>
        <w:rPr>
          <w:highlight w:val="yellow"/>
        </w:rPr>
        <w:t xml:space="preserve">NO </w:t>
      </w:r>
    </w:p>
    <w:p w:rsidR="009506FB" w:rsidRDefault="00896287">
      <w:pPr>
        <w:numPr>
          <w:ilvl w:val="0"/>
          <w:numId w:val="1"/>
        </w:numPr>
      </w:pPr>
      <w:r>
        <w:rPr>
          <w:highlight w:val="yellow"/>
        </w:rPr>
        <w:t xml:space="preserve">NO </w:t>
      </w:r>
    </w:p>
    <w:p w:rsidR="009506FB" w:rsidRDefault="009506FB">
      <w:pPr>
        <w:shd w:val="clear" w:color="auto" w:fill="FFFFFF" w:themeFill="background1"/>
        <w:spacing w:line="360" w:lineRule="auto"/>
        <w:ind w:firstLine="720"/>
        <w:jc w:val="both"/>
        <w:rPr>
          <w:rFonts w:ascii="Times New Roman" w:hAnsi="Times New Roman" w:cs="Times New Roman"/>
          <w:sz w:val="24"/>
          <w:szCs w:val="24"/>
        </w:rPr>
      </w:pPr>
    </w:p>
    <w:p w:rsidR="009506FB" w:rsidRDefault="00896287">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9506FB" w:rsidRDefault="00896287">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Anonymous (2024-25). Area and production of Horticulture crops: All India (First advance </w:t>
      </w:r>
      <w:r>
        <w:rPr>
          <w:rFonts w:ascii="Times New Roman" w:hAnsi="Times New Roman" w:cs="Times New Roman"/>
          <w:sz w:val="24"/>
          <w:szCs w:val="24"/>
        </w:rPr>
        <w:tab/>
        <w:t xml:space="preserve">estimates). Department of Agriculture and farmers welfare, Government of India, </w:t>
      </w:r>
      <w:r>
        <w:rPr>
          <w:rFonts w:ascii="Times New Roman" w:hAnsi="Times New Roman" w:cs="Times New Roman"/>
          <w:sz w:val="24"/>
          <w:szCs w:val="24"/>
        </w:rPr>
        <w:tab/>
        <w:t>Ministry of Agriculture and farmers welfare: 1-3.</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Bhatti, D.; </w:t>
      </w:r>
      <w:proofErr w:type="spellStart"/>
      <w:r>
        <w:rPr>
          <w:rFonts w:ascii="Times New Roman" w:hAnsi="Times New Roman" w:cs="Times New Roman"/>
          <w:sz w:val="24"/>
          <w:szCs w:val="24"/>
        </w:rPr>
        <w:t>Varu</w:t>
      </w:r>
      <w:proofErr w:type="spellEnd"/>
      <w:r>
        <w:rPr>
          <w:rFonts w:ascii="Times New Roman" w:hAnsi="Times New Roman" w:cs="Times New Roman"/>
          <w:sz w:val="24"/>
          <w:szCs w:val="24"/>
        </w:rPr>
        <w:t xml:space="preserve">, D. K. and </w:t>
      </w:r>
      <w:proofErr w:type="spellStart"/>
      <w:r>
        <w:rPr>
          <w:rFonts w:ascii="Times New Roman" w:hAnsi="Times New Roman" w:cs="Times New Roman"/>
          <w:sz w:val="24"/>
          <w:szCs w:val="24"/>
        </w:rPr>
        <w:t>Dudhat</w:t>
      </w:r>
      <w:proofErr w:type="spellEnd"/>
      <w:r>
        <w:rPr>
          <w:rFonts w:ascii="Times New Roman" w:hAnsi="Times New Roman" w:cs="Times New Roman"/>
          <w:sz w:val="24"/>
          <w:szCs w:val="24"/>
        </w:rPr>
        <w:t xml:space="preserve">, M. (2023). Effect of different doses of urea and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-urea on growth and yield of guava (</w:t>
      </w:r>
      <w:r>
        <w:rPr>
          <w:rFonts w:ascii="Times New Roman" w:hAnsi="Times New Roman" w:cs="Times New Roman"/>
          <w:i/>
          <w:iCs/>
          <w:sz w:val="24"/>
          <w:szCs w:val="24"/>
        </w:rPr>
        <w:t xml:space="preserve">Psidium </w:t>
      </w:r>
      <w:proofErr w:type="spellStart"/>
      <w:r>
        <w:rPr>
          <w:rFonts w:ascii="Times New Roman" w:hAnsi="Times New Roman" w:cs="Times New Roman"/>
          <w:i/>
          <w:iCs/>
          <w:sz w:val="24"/>
          <w:szCs w:val="24"/>
        </w:rPr>
        <w:t>guajava</w:t>
      </w:r>
      <w:proofErr w:type="spellEnd"/>
      <w:r>
        <w:rPr>
          <w:rFonts w:ascii="Times New Roman" w:hAnsi="Times New Roman" w:cs="Times New Roman"/>
          <w:sz w:val="24"/>
          <w:szCs w:val="24"/>
        </w:rPr>
        <w:t xml:space="preserve"> L.) cv. Lucknow-4. </w:t>
      </w:r>
      <w:r>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Pr>
          <w:rFonts w:ascii="Times New Roman" w:hAnsi="Times New Roman" w:cs="Times New Roman"/>
          <w:b/>
          <w:bCs/>
          <w:sz w:val="24"/>
          <w:szCs w:val="24"/>
        </w:rPr>
        <w:t>12</w:t>
      </w:r>
      <w:r>
        <w:rPr>
          <w:rFonts w:ascii="Times New Roman" w:hAnsi="Times New Roman" w:cs="Times New Roman"/>
          <w:sz w:val="24"/>
          <w:szCs w:val="24"/>
        </w:rPr>
        <w:t>(7): 464-468.</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Bhavana, H.; </w:t>
      </w:r>
      <w:proofErr w:type="spellStart"/>
      <w:r>
        <w:rPr>
          <w:rFonts w:ascii="Times New Roman" w:hAnsi="Times New Roman" w:cs="Times New Roman"/>
          <w:sz w:val="24"/>
          <w:szCs w:val="24"/>
        </w:rPr>
        <w:t>Bhagwan</w:t>
      </w:r>
      <w:proofErr w:type="spellEnd"/>
      <w:r>
        <w:rPr>
          <w:rFonts w:ascii="Times New Roman" w:hAnsi="Times New Roman" w:cs="Times New Roman"/>
          <w:sz w:val="24"/>
          <w:szCs w:val="24"/>
        </w:rPr>
        <w:t xml:space="preserve">, A. and Samuel, S. D. (2025). Effect of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-fertilizers and gluconates on fruit set and yield of mango (</w:t>
      </w:r>
      <w:proofErr w:type="spellStart"/>
      <w:r>
        <w:rPr>
          <w:rFonts w:ascii="Times New Roman" w:hAnsi="Times New Roman" w:cs="Times New Roman"/>
          <w:i/>
          <w:iCs/>
          <w:sz w:val="24"/>
          <w:szCs w:val="24"/>
        </w:rPr>
        <w:t>Mangifera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L.) cv. </w:t>
      </w:r>
      <w:proofErr w:type="spellStart"/>
      <w:r>
        <w:rPr>
          <w:rFonts w:ascii="Times New Roman" w:hAnsi="Times New Roman" w:cs="Times New Roman"/>
          <w:sz w:val="24"/>
          <w:szCs w:val="24"/>
        </w:rPr>
        <w:t>Banganpalli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International Journal of Research in Agronomy. </w:t>
      </w:r>
      <w:r>
        <w:rPr>
          <w:rFonts w:ascii="Times New Roman" w:hAnsi="Times New Roman" w:cs="Times New Roman"/>
          <w:b/>
          <w:bCs/>
          <w:sz w:val="24"/>
          <w:szCs w:val="24"/>
        </w:rPr>
        <w:t>8</w:t>
      </w:r>
      <w:r>
        <w:rPr>
          <w:rFonts w:ascii="Times New Roman" w:hAnsi="Times New Roman" w:cs="Times New Roman"/>
          <w:sz w:val="24"/>
          <w:szCs w:val="24"/>
        </w:rPr>
        <w:t>(5): 593- 600.</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eastAsia="zh-CN" w:bidi="ar"/>
        </w:rPr>
        <w:t>Butani</w:t>
      </w:r>
      <w:proofErr w:type="spellEnd"/>
      <w:r>
        <w:rPr>
          <w:rFonts w:ascii="Times New Roman" w:eastAsia="SimSun" w:hAnsi="Times New Roman" w:cs="Times New Roman"/>
          <w:color w:val="000000"/>
          <w:sz w:val="24"/>
          <w:szCs w:val="24"/>
          <w:lang w:eastAsia="zh-CN" w:bidi="ar"/>
        </w:rPr>
        <w:t xml:space="preserve"> AM, </w:t>
      </w:r>
      <w:proofErr w:type="spellStart"/>
      <w:r>
        <w:rPr>
          <w:rFonts w:ascii="Times New Roman" w:eastAsia="SimSun" w:hAnsi="Times New Roman" w:cs="Times New Roman"/>
          <w:color w:val="000000"/>
          <w:sz w:val="24"/>
          <w:szCs w:val="24"/>
          <w:lang w:eastAsia="zh-CN" w:bidi="ar"/>
        </w:rPr>
        <w:t>Chuadhari</w:t>
      </w:r>
      <w:proofErr w:type="spellEnd"/>
      <w:r>
        <w:rPr>
          <w:rFonts w:ascii="Times New Roman" w:eastAsia="SimSun" w:hAnsi="Times New Roman" w:cs="Times New Roman"/>
          <w:color w:val="000000"/>
          <w:sz w:val="24"/>
          <w:szCs w:val="24"/>
          <w:lang w:eastAsia="zh-CN" w:bidi="ar"/>
        </w:rPr>
        <w:t xml:space="preserve"> TM, Makwana S, Patel KD, Patel PI. Studies on flowering </w:t>
      </w:r>
      <w:proofErr w:type="spellStart"/>
      <w:r>
        <w:rPr>
          <w:rFonts w:ascii="Times New Roman" w:eastAsia="SimSun" w:hAnsi="Times New Roman" w:cs="Times New Roman"/>
          <w:color w:val="000000"/>
          <w:sz w:val="24"/>
          <w:szCs w:val="24"/>
          <w:lang w:eastAsia="zh-CN" w:bidi="ar"/>
        </w:rPr>
        <w:t>behaviour</w:t>
      </w:r>
      <w:proofErr w:type="spellEnd"/>
      <w:r>
        <w:rPr>
          <w:rFonts w:ascii="Times New Roman" w:eastAsia="SimSun" w:hAnsi="Times New Roman" w:cs="Times New Roman"/>
          <w:color w:val="000000"/>
          <w:sz w:val="24"/>
          <w:szCs w:val="24"/>
          <w:lang w:eastAsia="zh-CN" w:bidi="ar"/>
        </w:rPr>
        <w:t xml:space="preserve"> of different genotypes of custard apple. </w:t>
      </w:r>
      <w:r>
        <w:rPr>
          <w:rFonts w:ascii="Times New Roman" w:eastAsia="SimSun" w:hAnsi="Times New Roman" w:cs="Times New Roman"/>
          <w:i/>
          <w:iCs/>
          <w:color w:val="000000"/>
          <w:sz w:val="24"/>
          <w:szCs w:val="24"/>
          <w:lang w:eastAsia="zh-CN" w:bidi="ar"/>
        </w:rPr>
        <w:t xml:space="preserve">J </w:t>
      </w:r>
      <w:proofErr w:type="spellStart"/>
      <w:r>
        <w:rPr>
          <w:rFonts w:ascii="Times New Roman" w:eastAsia="SimSun" w:hAnsi="Times New Roman" w:cs="Times New Roman"/>
          <w:i/>
          <w:iCs/>
          <w:color w:val="000000"/>
          <w:sz w:val="24"/>
          <w:szCs w:val="24"/>
          <w:lang w:eastAsia="zh-CN" w:bidi="ar"/>
        </w:rPr>
        <w:t>Pharmacogn</w:t>
      </w:r>
      <w:proofErr w:type="spellEnd"/>
      <w:r>
        <w:rPr>
          <w:rFonts w:ascii="Times New Roman" w:eastAsia="SimSun" w:hAnsi="Times New Roman" w:cs="Times New Roman"/>
          <w:i/>
          <w:iCs/>
          <w:color w:val="000000"/>
          <w:sz w:val="24"/>
          <w:szCs w:val="24"/>
          <w:lang w:eastAsia="zh-CN" w:bidi="ar"/>
        </w:rPr>
        <w:t xml:space="preserve"> </w:t>
      </w:r>
      <w:proofErr w:type="spellStart"/>
      <w:r>
        <w:rPr>
          <w:rFonts w:ascii="Times New Roman" w:eastAsia="SimSun" w:hAnsi="Times New Roman" w:cs="Times New Roman"/>
          <w:i/>
          <w:iCs/>
          <w:color w:val="000000"/>
          <w:sz w:val="24"/>
          <w:szCs w:val="24"/>
          <w:lang w:eastAsia="zh-CN" w:bidi="ar"/>
        </w:rPr>
        <w:t>Phytochem</w:t>
      </w:r>
      <w:proofErr w:type="spellEnd"/>
      <w:r>
        <w:rPr>
          <w:rFonts w:ascii="Times New Roman" w:eastAsia="SimSun" w:hAnsi="Times New Roman" w:cs="Times New Roman"/>
          <w:i/>
          <w:iCs/>
          <w:color w:val="000000"/>
          <w:sz w:val="24"/>
          <w:szCs w:val="24"/>
          <w:lang w:eastAsia="zh-CN" w:bidi="ar"/>
        </w:rPr>
        <w:t xml:space="preserve">. </w:t>
      </w:r>
      <w:r>
        <w:rPr>
          <w:rFonts w:ascii="Times New Roman" w:eastAsia="SimSun" w:hAnsi="Times New Roman" w:cs="Times New Roman"/>
          <w:b/>
          <w:bCs/>
          <w:color w:val="000000"/>
          <w:sz w:val="24"/>
          <w:szCs w:val="24"/>
          <w:lang w:eastAsia="zh-CN" w:bidi="ar"/>
        </w:rPr>
        <w:t>9</w:t>
      </w:r>
      <w:r>
        <w:rPr>
          <w:rFonts w:ascii="Times New Roman" w:eastAsia="SimSun" w:hAnsi="Times New Roman" w:cs="Times New Roman"/>
          <w:color w:val="000000"/>
          <w:sz w:val="24"/>
          <w:szCs w:val="24"/>
          <w:lang w:eastAsia="zh-CN" w:bidi="ar"/>
        </w:rPr>
        <w:t>(2):1818-1820.</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roofErr w:type="spellStart"/>
      <w:r>
        <w:rPr>
          <w:rFonts w:ascii="Times New Roman" w:hAnsi="Times New Roman" w:cs="Times New Roman"/>
          <w:sz w:val="24"/>
          <w:szCs w:val="24"/>
        </w:rPr>
        <w:t>Etehadnejad</w:t>
      </w:r>
      <w:proofErr w:type="spellEnd"/>
      <w:r>
        <w:rPr>
          <w:rFonts w:ascii="Times New Roman" w:hAnsi="Times New Roman" w:cs="Times New Roman"/>
          <w:sz w:val="24"/>
          <w:szCs w:val="24"/>
        </w:rPr>
        <w:t xml:space="preserve">, F. and </w:t>
      </w:r>
      <w:proofErr w:type="spellStart"/>
      <w:r>
        <w:rPr>
          <w:rFonts w:ascii="Times New Roman" w:hAnsi="Times New Roman" w:cs="Times New Roman"/>
          <w:sz w:val="24"/>
          <w:szCs w:val="24"/>
        </w:rPr>
        <w:t>Aboutalebi</w:t>
      </w:r>
      <w:proofErr w:type="spellEnd"/>
      <w:r>
        <w:rPr>
          <w:rFonts w:ascii="Times New Roman" w:hAnsi="Times New Roman" w:cs="Times New Roman"/>
          <w:sz w:val="24"/>
          <w:szCs w:val="24"/>
        </w:rPr>
        <w:t>, A. (2014). Evaluating the effects of foliar application of nitrogen and zinc on yield increasing and quality improvement of apple cv. ‘</w:t>
      </w:r>
      <w:proofErr w:type="spellStart"/>
      <w:r>
        <w:rPr>
          <w:rFonts w:ascii="Times New Roman" w:hAnsi="Times New Roman" w:cs="Times New Roman"/>
          <w:sz w:val="24"/>
          <w:szCs w:val="24"/>
        </w:rPr>
        <w:t>Golab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Kohanz</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Indian Journal of Fundamental and Applied Life Science</w:t>
      </w:r>
      <w:r>
        <w:rPr>
          <w:rFonts w:ascii="Times New Roman" w:hAnsi="Times New Roman" w:cs="Times New Roman"/>
          <w:sz w:val="24"/>
          <w:szCs w:val="24"/>
        </w:rPr>
        <w:t>. 4: 125-129.</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roofErr w:type="spellStart"/>
      <w:r>
        <w:rPr>
          <w:rFonts w:ascii="Times New Roman" w:hAnsi="Times New Roman" w:cs="Times New Roman"/>
          <w:sz w:val="24"/>
          <w:szCs w:val="24"/>
        </w:rPr>
        <w:t>Ganvit</w:t>
      </w:r>
      <w:proofErr w:type="spellEnd"/>
      <w:r>
        <w:rPr>
          <w:rFonts w:ascii="Times New Roman" w:hAnsi="Times New Roman" w:cs="Times New Roman"/>
          <w:sz w:val="24"/>
          <w:szCs w:val="24"/>
        </w:rPr>
        <w:t xml:space="preserve"> D M.; </w:t>
      </w:r>
      <w:proofErr w:type="spellStart"/>
      <w:r>
        <w:rPr>
          <w:rFonts w:ascii="Times New Roman" w:hAnsi="Times New Roman" w:cs="Times New Roman"/>
          <w:sz w:val="24"/>
          <w:szCs w:val="24"/>
        </w:rPr>
        <w:t>Bhutani</w:t>
      </w:r>
      <w:proofErr w:type="spellEnd"/>
      <w:r>
        <w:rPr>
          <w:rFonts w:ascii="Times New Roman" w:hAnsi="Times New Roman" w:cs="Times New Roman"/>
          <w:sz w:val="24"/>
          <w:szCs w:val="24"/>
        </w:rPr>
        <w:t xml:space="preserve">, A. M.; Patel </w:t>
      </w:r>
      <w:proofErr w:type="spellStart"/>
      <w:r>
        <w:rPr>
          <w:rFonts w:ascii="Times New Roman" w:hAnsi="Times New Roman" w:cs="Times New Roman"/>
          <w:sz w:val="24"/>
          <w:szCs w:val="24"/>
        </w:rPr>
        <w:t>Ridhdhi</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Bhoya</w:t>
      </w:r>
      <w:proofErr w:type="spellEnd"/>
      <w:r>
        <w:rPr>
          <w:rFonts w:ascii="Times New Roman" w:hAnsi="Times New Roman" w:cs="Times New Roman"/>
          <w:sz w:val="24"/>
          <w:szCs w:val="24"/>
        </w:rPr>
        <w:t xml:space="preserve"> RN. (2024). Effect of foliar application of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urea on growth and yield of custard apple CV. GJCA-1. </w:t>
      </w:r>
      <w:proofErr w:type="gramStart"/>
      <w:r>
        <w:rPr>
          <w:rFonts w:ascii="Times New Roman" w:hAnsi="Times New Roman" w:cs="Times New Roman"/>
          <w:i/>
          <w:iCs/>
          <w:sz w:val="24"/>
          <w:szCs w:val="24"/>
        </w:rPr>
        <w:t>International  Journal</w:t>
      </w:r>
      <w:proofErr w:type="gramEnd"/>
      <w:r>
        <w:rPr>
          <w:rFonts w:ascii="Times New Roman" w:hAnsi="Times New Roman" w:cs="Times New Roman"/>
          <w:i/>
          <w:iCs/>
          <w:sz w:val="24"/>
          <w:szCs w:val="24"/>
        </w:rPr>
        <w:t xml:space="preserve"> of Advanced Biochemistry Research</w:t>
      </w:r>
      <w:r>
        <w:rPr>
          <w:rFonts w:ascii="Times New Roman" w:hAnsi="Times New Roman" w:cs="Times New Roman"/>
          <w:sz w:val="24"/>
          <w:szCs w:val="24"/>
        </w:rPr>
        <w:t xml:space="preserve">. </w:t>
      </w:r>
      <w:r>
        <w:rPr>
          <w:rFonts w:ascii="Times New Roman" w:hAnsi="Times New Roman" w:cs="Times New Roman"/>
          <w:b/>
          <w:bCs/>
          <w:sz w:val="24"/>
          <w:szCs w:val="24"/>
        </w:rPr>
        <w:t>08</w:t>
      </w:r>
      <w:r>
        <w:rPr>
          <w:rFonts w:ascii="Times New Roman" w:hAnsi="Times New Roman" w:cs="Times New Roman"/>
          <w:sz w:val="24"/>
          <w:szCs w:val="24"/>
        </w:rPr>
        <w:t>(7): 638-641.</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Hafeez, A.; Razzaq, A.; Mahmood, T. and </w:t>
      </w:r>
      <w:proofErr w:type="spellStart"/>
      <w:r>
        <w:rPr>
          <w:rFonts w:ascii="Times New Roman" w:hAnsi="Times New Roman" w:cs="Times New Roman"/>
          <w:sz w:val="24"/>
          <w:szCs w:val="24"/>
        </w:rPr>
        <w:t>Jhanzab</w:t>
      </w:r>
      <w:proofErr w:type="spellEnd"/>
      <w:r>
        <w:rPr>
          <w:rFonts w:ascii="Times New Roman" w:hAnsi="Times New Roman" w:cs="Times New Roman"/>
          <w:sz w:val="24"/>
          <w:szCs w:val="24"/>
        </w:rPr>
        <w:t xml:space="preserve">, H. M. (2015). Potential of copper nanoparticles to increase growth and yield of wheat. </w:t>
      </w:r>
      <w:r>
        <w:rPr>
          <w:rFonts w:ascii="Times New Roman" w:hAnsi="Times New Roman" w:cs="Times New Roman"/>
          <w:i/>
          <w:iCs/>
          <w:sz w:val="24"/>
          <w:szCs w:val="24"/>
        </w:rPr>
        <w:t>Journal of Nanoscience with Advanced Technology</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(1): 6-11.</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Kumar, Y.; Tiwari, K. N.; Singh, T. and </w:t>
      </w:r>
      <w:proofErr w:type="spellStart"/>
      <w:r>
        <w:rPr>
          <w:rFonts w:ascii="Times New Roman" w:hAnsi="Times New Roman" w:cs="Times New Roman"/>
          <w:sz w:val="24"/>
          <w:szCs w:val="24"/>
        </w:rPr>
        <w:t>Raliya</w:t>
      </w:r>
      <w:proofErr w:type="spellEnd"/>
      <w:r>
        <w:rPr>
          <w:rFonts w:ascii="Times New Roman" w:hAnsi="Times New Roman" w:cs="Times New Roman"/>
          <w:sz w:val="24"/>
          <w:szCs w:val="24"/>
        </w:rPr>
        <w:t xml:space="preserve">, R. (2021). Nano fertilizers and their role in sustainable agriculture. </w:t>
      </w:r>
      <w:r>
        <w:rPr>
          <w:rFonts w:ascii="Times New Roman" w:hAnsi="Times New Roman" w:cs="Times New Roman"/>
          <w:i/>
          <w:iCs/>
          <w:sz w:val="24"/>
          <w:szCs w:val="24"/>
        </w:rPr>
        <w:t>Annals of Plant and Soil Research</w:t>
      </w:r>
      <w:r>
        <w:rPr>
          <w:rFonts w:ascii="Times New Roman" w:hAnsi="Times New Roman" w:cs="Times New Roman"/>
          <w:sz w:val="24"/>
          <w:szCs w:val="24"/>
        </w:rPr>
        <w:t xml:space="preserve">. </w:t>
      </w:r>
      <w:r>
        <w:rPr>
          <w:rFonts w:ascii="Times New Roman" w:hAnsi="Times New Roman" w:cs="Times New Roman"/>
          <w:b/>
          <w:bCs/>
          <w:sz w:val="24"/>
          <w:szCs w:val="24"/>
        </w:rPr>
        <w:t>23</w:t>
      </w:r>
      <w:r>
        <w:rPr>
          <w:rFonts w:ascii="Times New Roman" w:hAnsi="Times New Roman" w:cs="Times New Roman"/>
          <w:sz w:val="24"/>
          <w:szCs w:val="24"/>
        </w:rPr>
        <w:t>(3): 238-255.</w:t>
      </w:r>
    </w:p>
    <w:p w:rsidR="009506FB" w:rsidRDefault="00896287">
      <w:pPr>
        <w:shd w:val="clear" w:color="auto" w:fill="FFFFFF" w:themeFill="background1"/>
        <w:tabs>
          <w:tab w:val="left" w:pos="180"/>
        </w:tabs>
        <w:spacing w:after="0" w:line="360" w:lineRule="auto"/>
        <w:ind w:left="720" w:right="-130" w:hanging="720"/>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Lal, R. (2008). Promise and limitations of soils to minimize climate change. </w:t>
      </w:r>
      <w:r>
        <w:rPr>
          <w:rFonts w:ascii="Times New Roman" w:eastAsia="TimesNewRomanPS-ItalicMT" w:hAnsi="Times New Roman" w:cs="Times New Roman"/>
          <w:i/>
          <w:iCs/>
          <w:color w:val="000000"/>
          <w:sz w:val="24"/>
          <w:szCs w:val="24"/>
          <w:lang w:eastAsia="zh-CN" w:bidi="ar"/>
        </w:rPr>
        <w:t xml:space="preserve">Journal of soil and water conservation, </w:t>
      </w:r>
      <w:r>
        <w:rPr>
          <w:rFonts w:ascii="Times New Roman" w:eastAsia="TimesNewRomanPS-BoldMT" w:hAnsi="Times New Roman" w:cs="Times New Roman"/>
          <w:b/>
          <w:bCs/>
          <w:color w:val="000000"/>
          <w:sz w:val="24"/>
          <w:szCs w:val="24"/>
          <w:lang w:eastAsia="zh-CN" w:bidi="ar"/>
        </w:rPr>
        <w:t>63</w:t>
      </w:r>
      <w:r>
        <w:rPr>
          <w:rFonts w:ascii="Times New Roman" w:eastAsia="TimesNewRomanPS-BoldMT" w:hAnsi="Times New Roman" w:cs="Times New Roman"/>
          <w:color w:val="000000"/>
          <w:sz w:val="24"/>
          <w:szCs w:val="24"/>
          <w:lang w:eastAsia="zh-CN" w:bidi="ar"/>
        </w:rPr>
        <w:t>(4)</w:t>
      </w:r>
      <w:r>
        <w:rPr>
          <w:rFonts w:ascii="Times New Roman" w:eastAsia="SimSun" w:hAnsi="Times New Roman" w:cs="Times New Roman"/>
          <w:color w:val="000000"/>
          <w:sz w:val="24"/>
          <w:szCs w:val="24"/>
          <w:lang w:eastAsia="zh-CN" w:bidi="ar"/>
        </w:rPr>
        <w:t xml:space="preserve">, 113A-118A. </w:t>
      </w:r>
      <w:hyperlink r:id="rId9" w:history="1">
        <w:r>
          <w:rPr>
            <w:rStyle w:val="Hyperlink"/>
            <w:rFonts w:ascii="Times New Roman" w:eastAsia="SimSun" w:hAnsi="Times New Roman" w:cs="Times New Roman"/>
            <w:sz w:val="24"/>
            <w:szCs w:val="24"/>
            <w:lang w:eastAsia="zh-CN" w:bidi="ar"/>
          </w:rPr>
          <w:t>https://doi.org/10.2489/63.4.113A.</w:t>
        </w:r>
      </w:hyperlink>
    </w:p>
    <w:p w:rsidR="009506FB" w:rsidRDefault="00896287">
      <w:pPr>
        <w:shd w:val="clear" w:color="auto" w:fill="FFFFFF" w:themeFill="background1"/>
        <w:tabs>
          <w:tab w:val="left" w:pos="180"/>
        </w:tabs>
        <w:spacing w:after="0" w:line="360" w:lineRule="auto"/>
        <w:ind w:left="720" w:right="-130" w:hanging="720"/>
        <w:jc w:val="both"/>
        <w:rPr>
          <w:rFonts w:ascii="Times New Roman" w:eastAsia="SimSun" w:hAnsi="Times New Roman" w:cs="Times New Roman"/>
          <w:color w:val="000000"/>
          <w:sz w:val="24"/>
          <w:szCs w:val="24"/>
          <w:lang w:eastAsia="zh-CN" w:bidi="ar"/>
        </w:rPr>
      </w:pPr>
      <w:proofErr w:type="spellStart"/>
      <w:r>
        <w:rPr>
          <w:rFonts w:ascii="Times New Roman" w:eastAsia="SimSun" w:hAnsi="Times New Roman" w:cs="Times New Roman"/>
          <w:color w:val="000000"/>
          <w:sz w:val="24"/>
          <w:szCs w:val="24"/>
          <w:lang w:eastAsia="zh-CN" w:bidi="ar"/>
        </w:rPr>
        <w:t>Parsana</w:t>
      </w:r>
      <w:proofErr w:type="spellEnd"/>
      <w:r>
        <w:rPr>
          <w:rFonts w:ascii="Times New Roman" w:eastAsia="SimSun" w:hAnsi="Times New Roman" w:cs="Times New Roman"/>
          <w:color w:val="000000"/>
          <w:sz w:val="24"/>
          <w:szCs w:val="24"/>
          <w:lang w:eastAsia="zh-CN" w:bidi="ar"/>
        </w:rPr>
        <w:t xml:space="preserve"> JS, </w:t>
      </w:r>
      <w:proofErr w:type="spellStart"/>
      <w:r>
        <w:rPr>
          <w:rFonts w:ascii="Times New Roman" w:eastAsia="SimSun" w:hAnsi="Times New Roman" w:cs="Times New Roman"/>
          <w:color w:val="000000"/>
          <w:sz w:val="24"/>
          <w:szCs w:val="24"/>
          <w:lang w:eastAsia="zh-CN" w:bidi="ar"/>
        </w:rPr>
        <w:t>Varu</w:t>
      </w:r>
      <w:proofErr w:type="spellEnd"/>
      <w:r>
        <w:rPr>
          <w:rFonts w:ascii="Times New Roman" w:eastAsia="SimSun" w:hAnsi="Times New Roman" w:cs="Times New Roman"/>
          <w:color w:val="000000"/>
          <w:sz w:val="24"/>
          <w:szCs w:val="24"/>
          <w:lang w:eastAsia="zh-CN" w:bidi="ar"/>
        </w:rPr>
        <w:t xml:space="preserve"> DK, Parmar VM, Patel S, </w:t>
      </w:r>
      <w:proofErr w:type="spellStart"/>
      <w:r>
        <w:rPr>
          <w:rFonts w:ascii="Times New Roman" w:eastAsia="SimSun" w:hAnsi="Times New Roman" w:cs="Times New Roman"/>
          <w:color w:val="000000"/>
          <w:sz w:val="24"/>
          <w:szCs w:val="24"/>
          <w:lang w:eastAsia="zh-CN" w:bidi="ar"/>
        </w:rPr>
        <w:t>Kanzaria</w:t>
      </w:r>
      <w:proofErr w:type="spellEnd"/>
      <w:r>
        <w:rPr>
          <w:rFonts w:ascii="Times New Roman" w:eastAsia="SimSun" w:hAnsi="Times New Roman" w:cs="Times New Roman"/>
          <w:color w:val="000000"/>
          <w:sz w:val="24"/>
          <w:szCs w:val="24"/>
          <w:lang w:eastAsia="zh-CN" w:bidi="ar"/>
        </w:rPr>
        <w:t xml:space="preserve"> DR, Mishra S (2023). Influence of pruning and integrated nutrient management on custard apple (</w:t>
      </w:r>
      <w:r>
        <w:rPr>
          <w:rFonts w:ascii="Times New Roman" w:eastAsia="SimSun" w:hAnsi="Times New Roman" w:cs="Times New Roman"/>
          <w:i/>
          <w:iCs/>
          <w:color w:val="000000"/>
          <w:sz w:val="24"/>
          <w:szCs w:val="24"/>
          <w:lang w:eastAsia="zh-CN" w:bidi="ar"/>
        </w:rPr>
        <w:t xml:space="preserve">Annona squamosa </w:t>
      </w:r>
      <w:r>
        <w:rPr>
          <w:rFonts w:ascii="Times New Roman" w:eastAsia="SimSun" w:hAnsi="Times New Roman" w:cs="Times New Roman"/>
          <w:color w:val="000000"/>
          <w:sz w:val="24"/>
          <w:szCs w:val="24"/>
          <w:lang w:eastAsia="zh-CN" w:bidi="ar"/>
        </w:rPr>
        <w:t xml:space="preserve">L.). </w:t>
      </w:r>
      <w:r>
        <w:rPr>
          <w:rFonts w:ascii="Times New Roman" w:eastAsia="SimSun" w:hAnsi="Times New Roman" w:cs="Times New Roman"/>
          <w:i/>
          <w:iCs/>
          <w:color w:val="000000"/>
          <w:sz w:val="24"/>
          <w:szCs w:val="24"/>
          <w:lang w:eastAsia="zh-CN" w:bidi="ar"/>
        </w:rPr>
        <w:t>Agric Mech Asia</w:t>
      </w: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b/>
          <w:bCs/>
          <w:color w:val="000000"/>
          <w:sz w:val="24"/>
          <w:szCs w:val="24"/>
          <w:lang w:eastAsia="zh-CN" w:bidi="ar"/>
        </w:rPr>
        <w:t>5</w:t>
      </w:r>
      <w:r>
        <w:rPr>
          <w:rFonts w:ascii="Times New Roman" w:eastAsia="SimSun" w:hAnsi="Times New Roman" w:cs="Times New Roman"/>
          <w:color w:val="000000"/>
          <w:sz w:val="24"/>
          <w:szCs w:val="24"/>
          <w:lang w:eastAsia="zh-CN" w:bidi="ar"/>
        </w:rPr>
        <w:t>(4):12865-12874</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Panse</w:t>
      </w:r>
      <w:proofErr w:type="spellEnd"/>
      <w:r>
        <w:rPr>
          <w:rFonts w:ascii="Times New Roman" w:hAnsi="Times New Roman" w:cs="Times New Roman"/>
          <w:sz w:val="24"/>
          <w:szCs w:val="24"/>
        </w:rPr>
        <w:t xml:space="preserve">, V. G. and </w:t>
      </w:r>
      <w:proofErr w:type="spellStart"/>
      <w:r>
        <w:rPr>
          <w:rFonts w:ascii="Times New Roman" w:hAnsi="Times New Roman" w:cs="Times New Roman"/>
          <w:sz w:val="24"/>
          <w:szCs w:val="24"/>
        </w:rPr>
        <w:t>Sukhatme</w:t>
      </w:r>
      <w:proofErr w:type="spellEnd"/>
      <w:r>
        <w:rPr>
          <w:rFonts w:ascii="Times New Roman" w:hAnsi="Times New Roman" w:cs="Times New Roman"/>
          <w:sz w:val="24"/>
          <w:szCs w:val="24"/>
        </w:rPr>
        <w:t xml:space="preserve">, P. V. (1978). </w:t>
      </w:r>
      <w:r>
        <w:rPr>
          <w:rFonts w:ascii="Times New Roman" w:hAnsi="Times New Roman" w:cs="Times New Roman"/>
          <w:i/>
          <w:iCs/>
          <w:sz w:val="24"/>
          <w:szCs w:val="24"/>
        </w:rPr>
        <w:t>Statistical Methods for Agricultural Worker</w:t>
      </w:r>
      <w:r>
        <w:rPr>
          <w:rFonts w:ascii="Times New Roman" w:hAnsi="Times New Roman" w:cs="Times New Roman"/>
          <w:sz w:val="24"/>
          <w:szCs w:val="24"/>
        </w:rPr>
        <w:t>.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 New Delhi, ICAR Publication. 347p.</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Popenoe, G. J. (1974). Status of </w:t>
      </w:r>
      <w:proofErr w:type="spellStart"/>
      <w:r>
        <w:rPr>
          <w:rFonts w:ascii="Times New Roman" w:hAnsi="Times New Roman" w:cs="Times New Roman"/>
          <w:sz w:val="24"/>
          <w:szCs w:val="24"/>
        </w:rPr>
        <w:t>annona</w:t>
      </w:r>
      <w:proofErr w:type="spellEnd"/>
      <w:r>
        <w:rPr>
          <w:rFonts w:ascii="Times New Roman" w:hAnsi="Times New Roman" w:cs="Times New Roman"/>
          <w:sz w:val="24"/>
          <w:szCs w:val="24"/>
        </w:rPr>
        <w:t xml:space="preserve"> culture in South Florida. Prop. </w:t>
      </w:r>
      <w:r>
        <w:rPr>
          <w:rFonts w:ascii="Times New Roman" w:hAnsi="Times New Roman" w:cs="Times New Roman"/>
          <w:i/>
          <w:iCs/>
          <w:sz w:val="24"/>
          <w:szCs w:val="24"/>
        </w:rPr>
        <w:t>Florida State Horticultural Society</w:t>
      </w:r>
      <w:r>
        <w:rPr>
          <w:rFonts w:ascii="Times New Roman" w:hAnsi="Times New Roman" w:cs="Times New Roman"/>
          <w:sz w:val="24"/>
          <w:szCs w:val="24"/>
        </w:rPr>
        <w:t>. 87: 342-344.</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Reddy, G. and Goyal R.K. (2020). Growth, yield and quality of strawberry as affected by fertilizer N rate and bio fertilizers inoculation under greenhouse conditions. </w:t>
      </w:r>
      <w:r>
        <w:rPr>
          <w:rFonts w:ascii="Times New Roman" w:eastAsia="TimesNewRomanPS-ItalicMT" w:hAnsi="Times New Roman" w:cs="Times New Roman"/>
          <w:i/>
          <w:iCs/>
          <w:color w:val="000000"/>
          <w:sz w:val="24"/>
          <w:szCs w:val="24"/>
          <w:lang w:eastAsia="zh-CN" w:bidi="ar"/>
        </w:rPr>
        <w:t>Journal of Plant Nutrition</w:t>
      </w:r>
      <w:r>
        <w:rPr>
          <w:rFonts w:ascii="Times New Roman" w:eastAsia="SimSun" w:hAnsi="Times New Roman" w:cs="Times New Roman"/>
          <w:color w:val="000000"/>
          <w:sz w:val="24"/>
          <w:szCs w:val="24"/>
          <w:lang w:eastAsia="zh-CN" w:bidi="ar"/>
        </w:rPr>
        <w:t xml:space="preserve">, </w:t>
      </w:r>
      <w:r>
        <w:rPr>
          <w:rFonts w:ascii="Times New Roman" w:eastAsia="TimesNewRomanPS-BoldMT" w:hAnsi="Times New Roman" w:cs="Times New Roman"/>
          <w:b/>
          <w:bCs/>
          <w:color w:val="000000"/>
          <w:sz w:val="24"/>
          <w:szCs w:val="24"/>
          <w:lang w:eastAsia="zh-CN" w:bidi="ar"/>
        </w:rPr>
        <w:t>44</w:t>
      </w:r>
      <w:r>
        <w:rPr>
          <w:rFonts w:ascii="Times New Roman" w:eastAsia="TimesNewRomanPS-BoldMT" w:hAnsi="Times New Roman" w:cs="Times New Roman"/>
          <w:color w:val="000000"/>
          <w:sz w:val="24"/>
          <w:szCs w:val="24"/>
          <w:lang w:eastAsia="zh-CN" w:bidi="ar"/>
        </w:rPr>
        <w:t>(1)</w:t>
      </w:r>
      <w:r>
        <w:rPr>
          <w:rFonts w:ascii="Times New Roman" w:eastAsia="SimSun" w:hAnsi="Times New Roman" w:cs="Times New Roman"/>
          <w:color w:val="000000"/>
          <w:sz w:val="24"/>
          <w:szCs w:val="24"/>
          <w:lang w:eastAsia="zh-CN" w:bidi="ar"/>
        </w:rPr>
        <w:t xml:space="preserve">, 46-58. </w:t>
      </w:r>
      <w:hyperlink r:id="rId10" w:history="1">
        <w:r>
          <w:rPr>
            <w:rStyle w:val="Hyperlink"/>
            <w:rFonts w:ascii="Times New Roman" w:eastAsia="SimSun" w:hAnsi="Times New Roman" w:cs="Times New Roman"/>
            <w:sz w:val="24"/>
            <w:szCs w:val="24"/>
            <w:lang w:eastAsia="zh-CN" w:bidi="ar"/>
          </w:rPr>
          <w:t>https://doi.org/10.1080/</w:t>
        </w:r>
      </w:hyperlink>
      <w:r>
        <w:rPr>
          <w:rFonts w:ascii="Times New Roman" w:eastAsia="SimSun" w:hAnsi="Times New Roman" w:cs="Times New Roman"/>
          <w:color w:val="000000"/>
          <w:sz w:val="24"/>
          <w:szCs w:val="24"/>
          <w:lang w:eastAsia="zh-CN" w:bidi="ar"/>
        </w:rPr>
        <w:t xml:space="preserve"> 01904167.2020.1806301</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Saied, H. M. (2018). Response of </w:t>
      </w:r>
      <w:proofErr w:type="spellStart"/>
      <w:r>
        <w:rPr>
          <w:rFonts w:ascii="Times New Roman" w:hAnsi="Times New Roman" w:cs="Times New Roman"/>
          <w:sz w:val="24"/>
          <w:szCs w:val="24"/>
        </w:rPr>
        <w:t>Keitte</w:t>
      </w:r>
      <w:proofErr w:type="spellEnd"/>
      <w:r>
        <w:rPr>
          <w:rFonts w:ascii="Times New Roman" w:hAnsi="Times New Roman" w:cs="Times New Roman"/>
          <w:sz w:val="24"/>
          <w:szCs w:val="24"/>
        </w:rPr>
        <w:t xml:space="preserve"> mango trees to spraying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NKPMg</w:t>
      </w:r>
      <w:proofErr w:type="spellEnd"/>
      <w:r>
        <w:rPr>
          <w:rFonts w:ascii="Times New Roman" w:hAnsi="Times New Roman" w:cs="Times New Roman"/>
          <w:sz w:val="24"/>
          <w:szCs w:val="24"/>
        </w:rPr>
        <w:t xml:space="preserve"> fertilizers. Researcher. 10(12): 1-5.</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Singh, S.; Kumar, A.; Prakash, S.; Kumar, V.; Dubey, A.; </w:t>
      </w:r>
      <w:proofErr w:type="spellStart"/>
      <w:r>
        <w:rPr>
          <w:rFonts w:ascii="Times New Roman" w:hAnsi="Times New Roman" w:cs="Times New Roman"/>
          <w:sz w:val="24"/>
          <w:szCs w:val="24"/>
        </w:rPr>
        <w:t>Gangwar</w:t>
      </w:r>
      <w:proofErr w:type="spellEnd"/>
      <w:r>
        <w:rPr>
          <w:rFonts w:ascii="Times New Roman" w:hAnsi="Times New Roman" w:cs="Times New Roman"/>
          <w:sz w:val="24"/>
          <w:szCs w:val="24"/>
        </w:rPr>
        <w:t>, V. and Kumar, A. (2023). Enhancement in yield parameters of guava (</w:t>
      </w:r>
      <w:r>
        <w:rPr>
          <w:rFonts w:ascii="Times New Roman" w:hAnsi="Times New Roman" w:cs="Times New Roman"/>
          <w:i/>
          <w:iCs/>
          <w:sz w:val="24"/>
          <w:szCs w:val="24"/>
        </w:rPr>
        <w:t xml:space="preserve">Psidium </w:t>
      </w:r>
      <w:proofErr w:type="spellStart"/>
      <w:r>
        <w:rPr>
          <w:rFonts w:ascii="Times New Roman" w:hAnsi="Times New Roman" w:cs="Times New Roman"/>
          <w:i/>
          <w:iCs/>
          <w:sz w:val="24"/>
          <w:szCs w:val="24"/>
        </w:rPr>
        <w:t>guajava</w:t>
      </w:r>
      <w:proofErr w:type="spellEnd"/>
      <w:r>
        <w:rPr>
          <w:rFonts w:ascii="Times New Roman" w:hAnsi="Times New Roman" w:cs="Times New Roman"/>
          <w:sz w:val="24"/>
          <w:szCs w:val="24"/>
        </w:rPr>
        <w:t xml:space="preserve"> L.) cv. Lalit through foliar application of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urea and chelated zinc under western Uttar Pradesh conditions. </w:t>
      </w:r>
      <w:r>
        <w:rPr>
          <w:rFonts w:ascii="Times New Roman" w:hAnsi="Times New Roman" w:cs="Times New Roman"/>
          <w:i/>
          <w:iCs/>
          <w:sz w:val="24"/>
          <w:szCs w:val="24"/>
        </w:rPr>
        <w:t>Biological Forum – An International Journal</w:t>
      </w:r>
      <w:r>
        <w:rPr>
          <w:rFonts w:ascii="Times New Roman" w:hAnsi="Times New Roman" w:cs="Times New Roman"/>
          <w:sz w:val="24"/>
          <w:szCs w:val="24"/>
        </w:rPr>
        <w:t xml:space="preserve">. </w:t>
      </w:r>
      <w:r>
        <w:rPr>
          <w:rFonts w:ascii="Times New Roman" w:hAnsi="Times New Roman" w:cs="Times New Roman"/>
          <w:b/>
          <w:bCs/>
          <w:sz w:val="24"/>
          <w:szCs w:val="24"/>
        </w:rPr>
        <w:t>15</w:t>
      </w:r>
      <w:r>
        <w:rPr>
          <w:rFonts w:ascii="Times New Roman" w:hAnsi="Times New Roman" w:cs="Times New Roman"/>
          <w:sz w:val="24"/>
          <w:szCs w:val="24"/>
        </w:rPr>
        <w:t>(8): 402-407.</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roofErr w:type="spellStart"/>
      <w:r>
        <w:rPr>
          <w:rFonts w:ascii="Times New Roman" w:eastAsia="TimesNewRomanPS-BoldMT" w:hAnsi="Times New Roman" w:cs="Times New Roman"/>
          <w:sz w:val="24"/>
          <w:szCs w:val="24"/>
          <w:lang w:eastAsia="zh-CN" w:bidi="ar"/>
        </w:rPr>
        <w:t>Sonkar</w:t>
      </w:r>
      <w:proofErr w:type="spellEnd"/>
      <w:r>
        <w:rPr>
          <w:rFonts w:ascii="Times New Roman" w:eastAsia="TimesNewRomanPS-BoldMT" w:hAnsi="Times New Roman" w:cs="Times New Roman"/>
          <w:sz w:val="24"/>
          <w:szCs w:val="24"/>
          <w:lang w:eastAsia="zh-CN" w:bidi="ar"/>
        </w:rPr>
        <w:t xml:space="preserve"> Manish Kumar, Goutam Mandal, Navdeep Kumar, </w:t>
      </w:r>
      <w:proofErr w:type="spellStart"/>
      <w:r>
        <w:rPr>
          <w:rFonts w:ascii="Times New Roman" w:eastAsia="TimesNewRomanPS-BoldMT" w:hAnsi="Times New Roman" w:cs="Times New Roman"/>
          <w:sz w:val="24"/>
          <w:szCs w:val="24"/>
          <w:lang w:eastAsia="zh-CN" w:bidi="ar"/>
        </w:rPr>
        <w:t>Kotapati</w:t>
      </w:r>
      <w:proofErr w:type="spellEnd"/>
      <w:r>
        <w:rPr>
          <w:rFonts w:ascii="Times New Roman" w:eastAsia="TimesNewRomanPS-BoldMT" w:hAnsi="Times New Roman" w:cs="Times New Roman"/>
          <w:sz w:val="24"/>
          <w:szCs w:val="24"/>
          <w:lang w:eastAsia="zh-CN" w:bidi="ar"/>
        </w:rPr>
        <w:t xml:space="preserve"> Priyanka, Madhu Kumar, Prateek and </w:t>
      </w:r>
      <w:proofErr w:type="spellStart"/>
      <w:r>
        <w:rPr>
          <w:rFonts w:ascii="Times New Roman" w:eastAsia="TimesNewRomanPS-BoldMT" w:hAnsi="Times New Roman" w:cs="Times New Roman"/>
          <w:sz w:val="24"/>
          <w:szCs w:val="24"/>
          <w:lang w:eastAsia="zh-CN" w:bidi="ar"/>
        </w:rPr>
        <w:t>Dhan</w:t>
      </w:r>
      <w:proofErr w:type="spellEnd"/>
      <w:r>
        <w:rPr>
          <w:rFonts w:ascii="Times New Roman" w:eastAsia="TimesNewRomanPS-BoldMT" w:hAnsi="Times New Roman" w:cs="Times New Roman"/>
          <w:sz w:val="24"/>
          <w:szCs w:val="24"/>
          <w:lang w:eastAsia="zh-CN" w:bidi="ar"/>
        </w:rPr>
        <w:t xml:space="preserve"> Singh (2024). Effect of </w:t>
      </w:r>
      <w:proofErr w:type="spellStart"/>
      <w:r>
        <w:rPr>
          <w:rFonts w:ascii="Times New Roman" w:eastAsia="TimesNewRomanPS-BoldMT" w:hAnsi="Times New Roman" w:cs="Times New Roman"/>
          <w:sz w:val="24"/>
          <w:szCs w:val="24"/>
          <w:lang w:eastAsia="zh-CN" w:bidi="ar"/>
        </w:rPr>
        <w:t>nano</w:t>
      </w:r>
      <w:proofErr w:type="spellEnd"/>
      <w:r>
        <w:rPr>
          <w:rFonts w:ascii="Times New Roman" w:eastAsia="TimesNewRomanPS-BoldMT" w:hAnsi="Times New Roman" w:cs="Times New Roman"/>
          <w:sz w:val="24"/>
          <w:szCs w:val="24"/>
          <w:lang w:eastAsia="zh-CN" w:bidi="ar"/>
        </w:rPr>
        <w:t xml:space="preserve">-urea on vegetative growth, flowering, fruiting and yield of strawberry fruit cv. winter dawn. </w:t>
      </w:r>
      <w:r>
        <w:rPr>
          <w:rFonts w:ascii="Times New Roman" w:eastAsia="TimesNewRomanPS-BoldItalicMT" w:hAnsi="Times New Roman" w:cs="Times New Roman"/>
          <w:i/>
          <w:iCs/>
          <w:sz w:val="24"/>
          <w:szCs w:val="24"/>
          <w:lang w:eastAsia="zh-CN" w:bidi="ar"/>
        </w:rPr>
        <w:t>Plant Archives</w:t>
      </w:r>
      <w:r>
        <w:rPr>
          <w:rFonts w:ascii="Times New Roman" w:eastAsia="TimesNewRomanPS-BoldItalicMT" w:hAnsi="Times New Roman" w:cs="Times New Roman"/>
          <w:b/>
          <w:bCs/>
          <w:i/>
          <w:iCs/>
          <w:sz w:val="24"/>
          <w:szCs w:val="24"/>
          <w:lang w:eastAsia="zh-CN" w:bidi="ar"/>
        </w:rPr>
        <w:t xml:space="preserve"> </w:t>
      </w:r>
      <w:r>
        <w:rPr>
          <w:rFonts w:ascii="Times New Roman" w:eastAsia="TimesNewRomanPS-BoldItalicMT" w:hAnsi="Times New Roman" w:cs="Times New Roman"/>
          <w:b/>
          <w:bCs/>
          <w:sz w:val="24"/>
          <w:szCs w:val="24"/>
          <w:lang w:eastAsia="zh-CN" w:bidi="ar"/>
        </w:rPr>
        <w:t>(</w:t>
      </w:r>
      <w:r>
        <w:rPr>
          <w:rFonts w:ascii="Times New Roman" w:eastAsia="SimSun" w:hAnsi="Times New Roman" w:cs="Times New Roman"/>
          <w:b/>
          <w:bCs/>
          <w:sz w:val="24"/>
          <w:szCs w:val="24"/>
          <w:lang w:eastAsia="zh-CN" w:bidi="ar"/>
        </w:rPr>
        <w:t>24)</w:t>
      </w:r>
      <w:r>
        <w:rPr>
          <w:rFonts w:ascii="Times New Roman" w:eastAsia="SimSun" w:hAnsi="Times New Roman" w:cs="Times New Roman"/>
          <w:sz w:val="24"/>
          <w:szCs w:val="24"/>
          <w:lang w:eastAsia="zh-CN" w:bidi="ar"/>
        </w:rPr>
        <w:t xml:space="preserve">2: 2316-2320. </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roofErr w:type="spellStart"/>
      <w:r>
        <w:rPr>
          <w:rFonts w:ascii="Times New Roman" w:hAnsi="Times New Roman" w:cs="Times New Roman"/>
          <w:sz w:val="24"/>
          <w:szCs w:val="24"/>
        </w:rPr>
        <w:t>Tarafdar</w:t>
      </w:r>
      <w:proofErr w:type="spellEnd"/>
      <w:r>
        <w:rPr>
          <w:rFonts w:ascii="Times New Roman" w:hAnsi="Times New Roman" w:cs="Times New Roman"/>
          <w:sz w:val="24"/>
          <w:szCs w:val="24"/>
        </w:rPr>
        <w:t xml:space="preserve">, J. C.; </w:t>
      </w:r>
      <w:proofErr w:type="spellStart"/>
      <w:r>
        <w:rPr>
          <w:rFonts w:ascii="Times New Roman" w:hAnsi="Times New Roman" w:cs="Times New Roman"/>
          <w:sz w:val="24"/>
          <w:szCs w:val="24"/>
        </w:rPr>
        <w:t>Raliya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Mahawar</w:t>
      </w:r>
      <w:proofErr w:type="spellEnd"/>
      <w:r>
        <w:rPr>
          <w:rFonts w:ascii="Times New Roman" w:hAnsi="Times New Roman" w:cs="Times New Roman"/>
          <w:sz w:val="24"/>
          <w:szCs w:val="24"/>
        </w:rPr>
        <w:t xml:space="preserve">, H. and Rathore, I. (2014). Development of zinc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fertilizers to enhance crop production in pearl millet (</w:t>
      </w:r>
      <w:proofErr w:type="spellStart"/>
      <w:r>
        <w:rPr>
          <w:rFonts w:ascii="Times New Roman" w:hAnsi="Times New Roman" w:cs="Times New Roman"/>
          <w:i/>
          <w:iCs/>
          <w:sz w:val="24"/>
          <w:szCs w:val="24"/>
        </w:rPr>
        <w:t>Pennisetum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americanum</w:t>
      </w:r>
      <w:proofErr w:type="spellEnd"/>
      <w:r>
        <w:rPr>
          <w:rFonts w:ascii="Times New Roman" w:hAnsi="Times New Roman" w:cs="Times New Roman"/>
          <w:sz w:val="24"/>
          <w:szCs w:val="24"/>
        </w:rPr>
        <w:t xml:space="preserve"> L). </w:t>
      </w:r>
      <w:r>
        <w:rPr>
          <w:rFonts w:ascii="Times New Roman" w:hAnsi="Times New Roman" w:cs="Times New Roman"/>
          <w:i/>
          <w:iCs/>
          <w:sz w:val="24"/>
          <w:szCs w:val="24"/>
        </w:rPr>
        <w:t>Agricultural Research</w:t>
      </w:r>
      <w:r>
        <w:rPr>
          <w:rFonts w:ascii="Times New Roman" w:hAnsi="Times New Roman" w:cs="Times New Roman"/>
          <w:sz w:val="24"/>
          <w:szCs w:val="24"/>
        </w:rPr>
        <w:t xml:space="preserve">. </w:t>
      </w:r>
      <w:r>
        <w:rPr>
          <w:rFonts w:ascii="Times New Roman" w:hAnsi="Times New Roman" w:cs="Times New Roman"/>
          <w:b/>
          <w:bCs/>
          <w:sz w:val="24"/>
          <w:szCs w:val="24"/>
        </w:rPr>
        <w:t>3</w:t>
      </w:r>
      <w:r>
        <w:rPr>
          <w:rFonts w:ascii="Times New Roman" w:hAnsi="Times New Roman" w:cs="Times New Roman"/>
          <w:sz w:val="24"/>
          <w:szCs w:val="24"/>
        </w:rPr>
        <w:t>(3): 257-262.</w:t>
      </w:r>
    </w:p>
    <w:p w:rsidR="009506FB" w:rsidRDefault="00896287">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eastAsia="zh-CN" w:bidi="ar"/>
        </w:rPr>
        <w:t>Varu</w:t>
      </w:r>
      <w:proofErr w:type="spellEnd"/>
      <w:r>
        <w:rPr>
          <w:rFonts w:ascii="Times New Roman" w:eastAsia="SimSun" w:hAnsi="Times New Roman" w:cs="Times New Roman"/>
          <w:color w:val="000000"/>
          <w:sz w:val="24"/>
          <w:szCs w:val="24"/>
          <w:lang w:eastAsia="zh-CN" w:bidi="ar"/>
        </w:rPr>
        <w:t xml:space="preserve"> DK, Patel KD, Sandip M (2020). Genotypic response on growth and yield in papaya. </w:t>
      </w:r>
      <w:r>
        <w:rPr>
          <w:rFonts w:ascii="Times New Roman" w:eastAsia="SimSun" w:hAnsi="Times New Roman" w:cs="Times New Roman"/>
          <w:i/>
          <w:iCs/>
          <w:color w:val="000000"/>
          <w:sz w:val="24"/>
          <w:szCs w:val="24"/>
          <w:lang w:eastAsia="zh-CN" w:bidi="ar"/>
        </w:rPr>
        <w:t>Bioscan</w:t>
      </w: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b/>
          <w:bCs/>
          <w:color w:val="000000"/>
          <w:sz w:val="24"/>
          <w:szCs w:val="24"/>
          <w:lang w:eastAsia="zh-CN" w:bidi="ar"/>
        </w:rPr>
        <w:t>15</w:t>
      </w:r>
      <w:r>
        <w:rPr>
          <w:rFonts w:ascii="Times New Roman" w:eastAsia="SimSun" w:hAnsi="Times New Roman" w:cs="Times New Roman"/>
          <w:color w:val="000000"/>
          <w:sz w:val="24"/>
          <w:szCs w:val="24"/>
          <w:lang w:eastAsia="zh-CN" w:bidi="ar"/>
        </w:rPr>
        <w:t>(3):385- 389</w:t>
      </w:r>
    </w:p>
    <w:p w:rsidR="009506FB" w:rsidRDefault="009506FB">
      <w:pPr>
        <w:shd w:val="clear" w:color="auto" w:fill="FFFFFF" w:themeFill="background1"/>
        <w:spacing w:after="0" w:line="360" w:lineRule="auto"/>
        <w:jc w:val="both"/>
        <w:rPr>
          <w:rFonts w:ascii="Times New Roman" w:hAnsi="Times New Roman" w:cs="Times New Roman"/>
          <w:b/>
          <w:bCs/>
        </w:rPr>
      </w:pPr>
    </w:p>
    <w:p w:rsidR="009506FB" w:rsidRDefault="009506FB">
      <w:pPr>
        <w:shd w:val="clear" w:color="auto" w:fill="FFFFFF" w:themeFill="background1"/>
        <w:spacing w:after="0" w:line="360" w:lineRule="auto"/>
        <w:jc w:val="both"/>
        <w:rPr>
          <w:rFonts w:ascii="Times New Roman" w:hAnsi="Times New Roman" w:cs="Times New Roman"/>
          <w:b/>
          <w:bCs/>
        </w:rPr>
      </w:pPr>
    </w:p>
    <w:p w:rsidR="009506FB" w:rsidRDefault="009506FB">
      <w:pPr>
        <w:shd w:val="clear" w:color="auto" w:fill="FFFFFF" w:themeFill="background1"/>
        <w:spacing w:after="0" w:line="360" w:lineRule="auto"/>
        <w:jc w:val="both"/>
        <w:rPr>
          <w:rFonts w:ascii="Times New Roman" w:hAnsi="Times New Roman" w:cs="Times New Roman"/>
          <w:b/>
          <w:bCs/>
        </w:rPr>
      </w:pPr>
    </w:p>
    <w:p w:rsidR="009506FB" w:rsidRDefault="009506FB">
      <w:pPr>
        <w:shd w:val="clear" w:color="auto" w:fill="FFFFFF" w:themeFill="background1"/>
        <w:spacing w:after="0" w:line="360" w:lineRule="auto"/>
        <w:jc w:val="both"/>
        <w:rPr>
          <w:rFonts w:ascii="Times New Roman" w:hAnsi="Times New Roman" w:cs="Times New Roman"/>
          <w:b/>
          <w:bCs/>
        </w:rPr>
      </w:pPr>
    </w:p>
    <w:p w:rsidR="009506FB" w:rsidRDefault="009506FB">
      <w:pPr>
        <w:shd w:val="clear" w:color="auto" w:fill="FFFFFF" w:themeFill="background1"/>
        <w:spacing w:after="0" w:line="360" w:lineRule="auto"/>
        <w:jc w:val="both"/>
        <w:rPr>
          <w:rFonts w:ascii="Times New Roman" w:hAnsi="Times New Roman" w:cs="Times New Roman"/>
          <w:b/>
          <w:bCs/>
        </w:rPr>
      </w:pPr>
    </w:p>
    <w:p w:rsidR="009506FB" w:rsidRDefault="009506FB">
      <w:pPr>
        <w:shd w:val="clear" w:color="auto" w:fill="FFFFFF" w:themeFill="background1"/>
        <w:spacing w:after="0" w:line="360" w:lineRule="auto"/>
        <w:jc w:val="both"/>
        <w:rPr>
          <w:rFonts w:ascii="Times New Roman" w:hAnsi="Times New Roman" w:cs="Times New Roman"/>
          <w:b/>
          <w:bCs/>
        </w:rPr>
      </w:pPr>
    </w:p>
    <w:p w:rsidR="009506FB" w:rsidRDefault="009506FB">
      <w:pPr>
        <w:shd w:val="clear" w:color="auto" w:fill="FFFFFF" w:themeFill="background1"/>
        <w:spacing w:after="0" w:line="360" w:lineRule="auto"/>
        <w:jc w:val="both"/>
        <w:rPr>
          <w:rFonts w:ascii="Times New Roman" w:hAnsi="Times New Roman" w:cs="Times New Roman"/>
          <w:b/>
          <w:bCs/>
        </w:rPr>
      </w:pPr>
    </w:p>
    <w:p w:rsidR="009506FB" w:rsidRDefault="009506FB">
      <w:pPr>
        <w:shd w:val="clear" w:color="auto" w:fill="FFFFFF" w:themeFill="background1"/>
        <w:spacing w:after="0" w:line="360" w:lineRule="auto"/>
        <w:jc w:val="both"/>
        <w:rPr>
          <w:rFonts w:ascii="Times New Roman" w:hAnsi="Times New Roman" w:cs="Times New Roman"/>
          <w:b/>
          <w:bCs/>
          <w:sz w:val="21"/>
          <w:szCs w:val="21"/>
        </w:rPr>
      </w:pPr>
    </w:p>
    <w:p w:rsidR="009506FB" w:rsidRDefault="00896287">
      <w:pPr>
        <w:shd w:val="clear" w:color="auto" w:fill="FFFFFF" w:themeFill="background1"/>
        <w:spacing w:after="0" w:line="360" w:lineRule="auto"/>
        <w:jc w:val="both"/>
        <w:rPr>
          <w:rFonts w:ascii="Times New Roman" w:hAnsi="Times New Roman" w:cs="Times New Roman"/>
          <w:b/>
          <w:bCs/>
          <w:sz w:val="21"/>
          <w:szCs w:val="21"/>
        </w:rPr>
      </w:pPr>
      <w:r>
        <w:rPr>
          <w:rFonts w:ascii="Times New Roman" w:hAnsi="Times New Roman" w:cs="Times New Roman"/>
          <w:b/>
          <w:bCs/>
          <w:sz w:val="21"/>
          <w:szCs w:val="21"/>
        </w:rPr>
        <w:t xml:space="preserve">Table 1. Effect of foliar application of </w:t>
      </w:r>
      <w:proofErr w:type="spellStart"/>
      <w:r>
        <w:rPr>
          <w:rFonts w:ascii="Times New Roman" w:hAnsi="Times New Roman" w:cs="Times New Roman"/>
          <w:b/>
          <w:bCs/>
          <w:sz w:val="21"/>
          <w:szCs w:val="21"/>
        </w:rPr>
        <w:t>nano</w:t>
      </w:r>
      <w:proofErr w:type="spellEnd"/>
      <w:r>
        <w:rPr>
          <w:rFonts w:ascii="Times New Roman" w:hAnsi="Times New Roman" w:cs="Times New Roman"/>
          <w:b/>
          <w:bCs/>
          <w:sz w:val="21"/>
          <w:szCs w:val="21"/>
        </w:rPr>
        <w:t xml:space="preserve"> urea on growth and plant parameters of custard apple</w:t>
      </w:r>
    </w:p>
    <w:tbl>
      <w:tblPr>
        <w:tblW w:w="9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36"/>
        <w:gridCol w:w="2035"/>
        <w:gridCol w:w="1876"/>
        <w:gridCol w:w="1740"/>
        <w:gridCol w:w="1606"/>
      </w:tblGrid>
      <w:tr w:rsidR="009506FB">
        <w:trPr>
          <w:trHeight w:val="142"/>
        </w:trPr>
        <w:tc>
          <w:tcPr>
            <w:tcW w:w="2036" w:type="dxa"/>
            <w:vMerge w:val="restart"/>
            <w:vAlign w:val="center"/>
          </w:tcPr>
          <w:p w:rsidR="009506FB" w:rsidRDefault="00896287">
            <w:pPr>
              <w:pStyle w:val="TableParagraph"/>
              <w:shd w:val="clear" w:color="auto" w:fill="FFFFFF" w:themeFill="background1"/>
              <w:spacing w:line="275" w:lineRule="exact"/>
              <w:ind w:left="0" w:right="3"/>
              <w:jc w:val="center"/>
              <w:rPr>
                <w:b/>
                <w:sz w:val="20"/>
                <w:szCs w:val="20"/>
              </w:rPr>
            </w:pPr>
            <w:r>
              <w:rPr>
                <w:b/>
                <w:spacing w:val="-2"/>
                <w:sz w:val="20"/>
                <w:szCs w:val="20"/>
              </w:rPr>
              <w:t>Treatments</w:t>
            </w:r>
          </w:p>
        </w:tc>
        <w:tc>
          <w:tcPr>
            <w:tcW w:w="3911" w:type="dxa"/>
            <w:gridSpan w:val="2"/>
            <w:vAlign w:val="center"/>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Tree height (m)</w:t>
            </w:r>
          </w:p>
        </w:tc>
        <w:tc>
          <w:tcPr>
            <w:tcW w:w="3346" w:type="dxa"/>
            <w:gridSpan w:val="2"/>
            <w:vAlign w:val="center"/>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Nitrogen content in plant leaves (%)</w:t>
            </w:r>
          </w:p>
        </w:tc>
      </w:tr>
      <w:tr w:rsidR="009506FB">
        <w:trPr>
          <w:trHeight w:val="142"/>
        </w:trPr>
        <w:tc>
          <w:tcPr>
            <w:tcW w:w="2036" w:type="dxa"/>
            <w:vMerge/>
            <w:vAlign w:val="center"/>
          </w:tcPr>
          <w:p w:rsidR="009506FB" w:rsidRDefault="009506FB">
            <w:pPr>
              <w:pStyle w:val="Footer"/>
              <w:shd w:val="clear" w:color="auto" w:fill="FFFFFF" w:themeFill="background1"/>
              <w:spacing w:line="275" w:lineRule="exact"/>
              <w:ind w:right="3"/>
              <w:rPr>
                <w:rFonts w:ascii="Times New Roman" w:hAnsi="Times New Roman" w:cs="Times New Roman"/>
                <w:b/>
                <w:spacing w:val="-2"/>
                <w:sz w:val="20"/>
                <w:szCs w:val="20"/>
              </w:rPr>
            </w:pPr>
          </w:p>
        </w:tc>
        <w:tc>
          <w:tcPr>
            <w:tcW w:w="2035" w:type="dxa"/>
            <w:vAlign w:val="center"/>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Before</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 xml:space="preserve">After </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Before</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After</w:t>
            </w:r>
          </w:p>
        </w:tc>
      </w:tr>
      <w:tr w:rsidR="009506FB">
        <w:trPr>
          <w:trHeight w:val="71"/>
        </w:trPr>
        <w:tc>
          <w:tcPr>
            <w:tcW w:w="2036" w:type="dxa"/>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1</w:t>
            </w:r>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4.930</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1.20</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1.20</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1.52</w:t>
            </w:r>
          </w:p>
        </w:tc>
      </w:tr>
      <w:tr w:rsidR="009506FB">
        <w:trPr>
          <w:trHeight w:val="71"/>
        </w:trPr>
        <w:tc>
          <w:tcPr>
            <w:tcW w:w="2036" w:type="dxa"/>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2</w:t>
            </w:r>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4.955</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1.23</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1.23</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1.65</w:t>
            </w:r>
          </w:p>
        </w:tc>
      </w:tr>
      <w:tr w:rsidR="009506FB">
        <w:trPr>
          <w:trHeight w:val="71"/>
        </w:trPr>
        <w:tc>
          <w:tcPr>
            <w:tcW w:w="2036" w:type="dxa"/>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3</w:t>
            </w:r>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4.953</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1.30</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1.30</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1.67</w:t>
            </w:r>
          </w:p>
        </w:tc>
      </w:tr>
      <w:tr w:rsidR="009506FB">
        <w:trPr>
          <w:trHeight w:val="71"/>
        </w:trPr>
        <w:tc>
          <w:tcPr>
            <w:tcW w:w="2036" w:type="dxa"/>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4</w:t>
            </w:r>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4.925</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1.17</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1.17</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1.73</w:t>
            </w:r>
          </w:p>
        </w:tc>
      </w:tr>
      <w:tr w:rsidR="009506FB">
        <w:trPr>
          <w:trHeight w:val="71"/>
        </w:trPr>
        <w:tc>
          <w:tcPr>
            <w:tcW w:w="2036" w:type="dxa"/>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5</w:t>
            </w:r>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4.938</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1.23</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1.23</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1.59</w:t>
            </w:r>
          </w:p>
        </w:tc>
      </w:tr>
      <w:tr w:rsidR="009506FB">
        <w:trPr>
          <w:trHeight w:val="71"/>
        </w:trPr>
        <w:tc>
          <w:tcPr>
            <w:tcW w:w="2036" w:type="dxa"/>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T</w:t>
            </w:r>
            <w:r>
              <w:rPr>
                <w:rFonts w:ascii="Times New Roman" w:hAnsi="Times New Roman" w:cs="Times New Roman"/>
                <w:b/>
                <w:bCs/>
                <w:sz w:val="20"/>
                <w:szCs w:val="20"/>
                <w:vertAlign w:val="subscript"/>
              </w:rPr>
              <w:t>6</w:t>
            </w:r>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4.936</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1.62</w:t>
            </w:r>
          </w:p>
        </w:tc>
      </w:tr>
      <w:tr w:rsidR="009506FB">
        <w:trPr>
          <w:trHeight w:val="71"/>
        </w:trPr>
        <w:tc>
          <w:tcPr>
            <w:tcW w:w="2036" w:type="dxa"/>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7</w:t>
            </w:r>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4.943</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1.23</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1.23</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1.63</w:t>
            </w:r>
          </w:p>
        </w:tc>
      </w:tr>
      <w:tr w:rsidR="009506FB">
        <w:trPr>
          <w:trHeight w:val="71"/>
        </w:trPr>
        <w:tc>
          <w:tcPr>
            <w:tcW w:w="2036" w:type="dxa"/>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8</w:t>
            </w:r>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4.927</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1.55</w:t>
            </w:r>
          </w:p>
        </w:tc>
      </w:tr>
      <w:tr w:rsidR="009506FB">
        <w:trPr>
          <w:trHeight w:val="71"/>
        </w:trPr>
        <w:tc>
          <w:tcPr>
            <w:tcW w:w="2036" w:type="dxa"/>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9</w:t>
            </w:r>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4.930</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1.56</w:t>
            </w:r>
          </w:p>
        </w:tc>
      </w:tr>
      <w:tr w:rsidR="009506FB">
        <w:trPr>
          <w:trHeight w:val="71"/>
        </w:trPr>
        <w:tc>
          <w:tcPr>
            <w:tcW w:w="2036" w:type="dxa"/>
          </w:tcPr>
          <w:p w:rsidR="009506FB" w:rsidRDefault="0089628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10</w:t>
            </w:r>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4.932</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1.17</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1.17</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1.57</w:t>
            </w:r>
          </w:p>
        </w:tc>
      </w:tr>
      <w:tr w:rsidR="009506FB">
        <w:trPr>
          <w:trHeight w:val="71"/>
        </w:trPr>
        <w:tc>
          <w:tcPr>
            <w:tcW w:w="2036" w:type="dxa"/>
            <w:vAlign w:val="center"/>
          </w:tcPr>
          <w:p w:rsidR="009506FB" w:rsidRDefault="00896287">
            <w:pPr>
              <w:pStyle w:val="Footer"/>
              <w:shd w:val="clear" w:color="auto" w:fill="FFFFFF" w:themeFill="background1"/>
              <w:spacing w:before="1"/>
              <w:ind w:left="9"/>
              <w:jc w:val="center"/>
              <w:rPr>
                <w:rFonts w:ascii="Times New Roman" w:hAnsi="Times New Roman" w:cs="Times New Roman"/>
                <w:b/>
                <w:bCs/>
                <w:sz w:val="20"/>
                <w:szCs w:val="20"/>
              </w:rPr>
            </w:pPr>
            <w:proofErr w:type="spellStart"/>
            <w:r>
              <w:rPr>
                <w:rFonts w:ascii="Times New Roman" w:hAnsi="Times New Roman" w:cs="Times New Roman"/>
                <w:b/>
                <w:bCs/>
                <w:sz w:val="20"/>
                <w:szCs w:val="20"/>
              </w:rPr>
              <w:t>S.</w:t>
            </w:r>
            <w:proofErr w:type="gramStart"/>
            <w:r>
              <w:rPr>
                <w:rFonts w:ascii="Times New Roman" w:hAnsi="Times New Roman" w:cs="Times New Roman"/>
                <w:b/>
                <w:bCs/>
                <w:sz w:val="20"/>
                <w:szCs w:val="20"/>
              </w:rPr>
              <w:t>Em</w:t>
            </w:r>
            <w:proofErr w:type="spellEnd"/>
            <w:r>
              <w:rPr>
                <w:rFonts w:ascii="Times New Roman" w:hAnsi="Times New Roman" w:cs="Times New Roman"/>
                <w:b/>
                <w:bCs/>
                <w:sz w:val="20"/>
                <w:szCs w:val="20"/>
              </w:rPr>
              <w:t>.</w:t>
            </w:r>
            <w:r>
              <w:rPr>
                <w:rFonts w:ascii="Times New Roman" w:hAnsi="Times New Roman" w:cs="Times New Roman"/>
                <w:b/>
                <w:bCs/>
                <w:spacing w:val="-10"/>
                <w:sz w:val="20"/>
                <w:szCs w:val="20"/>
              </w:rPr>
              <w:t>±</w:t>
            </w:r>
            <w:proofErr w:type="gramEnd"/>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0.13</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0.03</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0.03</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0.05</w:t>
            </w:r>
          </w:p>
        </w:tc>
      </w:tr>
      <w:tr w:rsidR="009506FB">
        <w:trPr>
          <w:trHeight w:val="71"/>
        </w:trPr>
        <w:tc>
          <w:tcPr>
            <w:tcW w:w="2036" w:type="dxa"/>
            <w:vAlign w:val="center"/>
          </w:tcPr>
          <w:p w:rsidR="009506FB" w:rsidRDefault="00896287">
            <w:pPr>
              <w:pStyle w:val="Footer"/>
              <w:shd w:val="clear" w:color="auto" w:fill="FFFFFF" w:themeFill="background1"/>
              <w:spacing w:before="1"/>
              <w:ind w:left="9"/>
              <w:jc w:val="center"/>
              <w:rPr>
                <w:rFonts w:ascii="Times New Roman" w:hAnsi="Times New Roman" w:cs="Times New Roman"/>
                <w:b/>
                <w:bCs/>
                <w:sz w:val="20"/>
                <w:szCs w:val="20"/>
              </w:rPr>
            </w:pPr>
            <w:r>
              <w:rPr>
                <w:rFonts w:ascii="Times New Roman" w:hAnsi="Times New Roman" w:cs="Times New Roman"/>
                <w:b/>
                <w:bCs/>
                <w:sz w:val="20"/>
                <w:szCs w:val="20"/>
              </w:rPr>
              <w:t>C.D. at 5%</w:t>
            </w:r>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NS</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NS</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NS</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NS</w:t>
            </w:r>
          </w:p>
        </w:tc>
      </w:tr>
      <w:tr w:rsidR="009506FB">
        <w:trPr>
          <w:trHeight w:val="71"/>
        </w:trPr>
        <w:tc>
          <w:tcPr>
            <w:tcW w:w="2036" w:type="dxa"/>
            <w:vAlign w:val="center"/>
          </w:tcPr>
          <w:p w:rsidR="009506FB" w:rsidRDefault="00896287">
            <w:pPr>
              <w:pStyle w:val="TableParagraph"/>
              <w:shd w:val="clear" w:color="auto" w:fill="FFFFFF" w:themeFill="background1"/>
              <w:spacing w:before="1"/>
              <w:ind w:left="9"/>
              <w:jc w:val="center"/>
              <w:rPr>
                <w:b/>
                <w:bCs/>
                <w:sz w:val="20"/>
                <w:szCs w:val="20"/>
              </w:rPr>
            </w:pPr>
            <w:r>
              <w:rPr>
                <w:b/>
                <w:bCs/>
                <w:sz w:val="20"/>
                <w:szCs w:val="20"/>
              </w:rPr>
              <w:t>C.V.%</w:t>
            </w:r>
          </w:p>
        </w:tc>
        <w:tc>
          <w:tcPr>
            <w:tcW w:w="2035"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4.44</w:t>
            </w:r>
          </w:p>
        </w:tc>
        <w:tc>
          <w:tcPr>
            <w:tcW w:w="187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4.86</w:t>
            </w:r>
          </w:p>
        </w:tc>
        <w:tc>
          <w:tcPr>
            <w:tcW w:w="1740"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4.86</w:t>
            </w:r>
          </w:p>
        </w:tc>
        <w:tc>
          <w:tcPr>
            <w:tcW w:w="1606" w:type="dxa"/>
            <w:vAlign w:val="center"/>
          </w:tcPr>
          <w:p w:rsidR="009506FB" w:rsidRDefault="0089628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5.08</w:t>
            </w:r>
          </w:p>
        </w:tc>
      </w:tr>
    </w:tbl>
    <w:p w:rsidR="009506FB" w:rsidRDefault="009506FB">
      <w:pPr>
        <w:shd w:val="clear" w:color="auto" w:fill="FFFFFF" w:themeFill="background1"/>
        <w:spacing w:after="0" w:line="360" w:lineRule="auto"/>
        <w:jc w:val="both"/>
        <w:rPr>
          <w:rFonts w:ascii="Times New Roman" w:hAnsi="Times New Roman" w:cs="Times New Roman"/>
          <w:b/>
          <w:bCs/>
        </w:rPr>
      </w:pPr>
    </w:p>
    <w:p w:rsidR="009506FB" w:rsidRDefault="00896287">
      <w:pPr>
        <w:shd w:val="clear" w:color="auto" w:fill="FFFFFF" w:themeFill="background1"/>
        <w:spacing w:after="0" w:line="360" w:lineRule="auto"/>
        <w:jc w:val="both"/>
        <w:rPr>
          <w:rFonts w:ascii="Times New Roman" w:hAnsi="Times New Roman" w:cs="Times New Roman"/>
          <w:b/>
          <w:bCs/>
        </w:rPr>
      </w:pPr>
      <w:r>
        <w:rPr>
          <w:rFonts w:ascii="Times New Roman" w:hAnsi="Times New Roman" w:cs="Times New Roman"/>
          <w:b/>
          <w:bCs/>
        </w:rPr>
        <w:t xml:space="preserve">Table 2. Effect of foliar application of </w:t>
      </w:r>
      <w:proofErr w:type="spellStart"/>
      <w:r>
        <w:rPr>
          <w:rFonts w:ascii="Times New Roman" w:hAnsi="Times New Roman" w:cs="Times New Roman"/>
          <w:b/>
          <w:bCs/>
        </w:rPr>
        <w:t>nano</w:t>
      </w:r>
      <w:proofErr w:type="spellEnd"/>
      <w:r>
        <w:rPr>
          <w:rFonts w:ascii="Times New Roman" w:hAnsi="Times New Roman" w:cs="Times New Roman"/>
          <w:b/>
          <w:bCs/>
        </w:rPr>
        <w:t xml:space="preserve"> urea on yield of custard apple</w:t>
      </w:r>
    </w:p>
    <w:tbl>
      <w:tblPr>
        <w:tblW w:w="9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60"/>
        <w:gridCol w:w="1760"/>
        <w:gridCol w:w="1440"/>
        <w:gridCol w:w="1760"/>
        <w:gridCol w:w="1440"/>
        <w:gridCol w:w="1198"/>
      </w:tblGrid>
      <w:tr w:rsidR="009506FB">
        <w:trPr>
          <w:trHeight w:val="399"/>
        </w:trPr>
        <w:tc>
          <w:tcPr>
            <w:tcW w:w="1760" w:type="dxa"/>
            <w:vAlign w:val="center"/>
          </w:tcPr>
          <w:p w:rsidR="009506FB" w:rsidRDefault="00896287">
            <w:pPr>
              <w:pStyle w:val="TableParagraph"/>
              <w:shd w:val="clear" w:color="auto" w:fill="FFFFFF" w:themeFill="background1"/>
              <w:spacing w:line="275" w:lineRule="exact"/>
              <w:ind w:left="0" w:right="3"/>
              <w:rPr>
                <w:b/>
              </w:rPr>
            </w:pPr>
            <w:r>
              <w:rPr>
                <w:b/>
                <w:spacing w:val="-2"/>
              </w:rPr>
              <w:t>Treatments</w:t>
            </w:r>
          </w:p>
        </w:tc>
        <w:tc>
          <w:tcPr>
            <w:tcW w:w="1760" w:type="dxa"/>
            <w:vAlign w:val="center"/>
          </w:tcPr>
          <w:p w:rsidR="009506FB" w:rsidRDefault="00896287">
            <w:pPr>
              <w:pStyle w:val="TableParagraph"/>
              <w:shd w:val="clear" w:color="auto" w:fill="FFFFFF" w:themeFill="background1"/>
              <w:spacing w:line="240" w:lineRule="auto"/>
              <w:ind w:left="0"/>
              <w:jc w:val="center"/>
              <w:rPr>
                <w:b/>
              </w:rPr>
            </w:pPr>
            <w:proofErr w:type="spellStart"/>
            <w:proofErr w:type="gramStart"/>
            <w:r>
              <w:rPr>
                <w:b/>
                <w:spacing w:val="-2"/>
              </w:rPr>
              <w:t>No.of</w:t>
            </w:r>
            <w:proofErr w:type="spellEnd"/>
            <w:proofErr w:type="gramEnd"/>
            <w:r>
              <w:rPr>
                <w:b/>
                <w:spacing w:val="-2"/>
              </w:rPr>
              <w:t xml:space="preserve"> </w:t>
            </w:r>
            <w:r>
              <w:rPr>
                <w:b/>
              </w:rPr>
              <w:t xml:space="preserve">fruits/ </w:t>
            </w:r>
            <w:r>
              <w:rPr>
                <w:b/>
                <w:spacing w:val="-4"/>
              </w:rPr>
              <w:t>tree</w:t>
            </w:r>
          </w:p>
        </w:tc>
        <w:tc>
          <w:tcPr>
            <w:tcW w:w="1440" w:type="dxa"/>
            <w:vAlign w:val="center"/>
          </w:tcPr>
          <w:p w:rsidR="009506FB" w:rsidRDefault="00896287">
            <w:pPr>
              <w:pStyle w:val="TableParagraph"/>
              <w:shd w:val="clear" w:color="auto" w:fill="FFFFFF" w:themeFill="background1"/>
              <w:spacing w:line="240" w:lineRule="auto"/>
              <w:ind w:left="-2"/>
              <w:jc w:val="center"/>
              <w:rPr>
                <w:b/>
              </w:rPr>
            </w:pPr>
            <w:r>
              <w:rPr>
                <w:b/>
              </w:rPr>
              <w:t>Fruit weight</w:t>
            </w:r>
            <w:r>
              <w:rPr>
                <w:b/>
                <w:spacing w:val="-2"/>
              </w:rPr>
              <w:t xml:space="preserve"> </w:t>
            </w:r>
            <w:r>
              <w:rPr>
                <w:b/>
                <w:spacing w:val="-5"/>
              </w:rPr>
              <w:t>(g)</w:t>
            </w:r>
          </w:p>
        </w:tc>
        <w:tc>
          <w:tcPr>
            <w:tcW w:w="1760" w:type="dxa"/>
            <w:vAlign w:val="center"/>
          </w:tcPr>
          <w:p w:rsidR="009506FB" w:rsidRDefault="00896287">
            <w:pPr>
              <w:pStyle w:val="TableParagraph"/>
              <w:shd w:val="clear" w:color="auto" w:fill="FFFFFF" w:themeFill="background1"/>
              <w:spacing w:line="240" w:lineRule="auto"/>
              <w:ind w:left="-18"/>
              <w:jc w:val="center"/>
              <w:rPr>
                <w:b/>
              </w:rPr>
            </w:pPr>
            <w:r>
              <w:rPr>
                <w:b/>
              </w:rPr>
              <w:t>Diameter of fruit (cm)</w:t>
            </w:r>
          </w:p>
        </w:tc>
        <w:tc>
          <w:tcPr>
            <w:tcW w:w="1440" w:type="dxa"/>
            <w:vAlign w:val="center"/>
          </w:tcPr>
          <w:p w:rsidR="009506FB" w:rsidRDefault="00896287">
            <w:pPr>
              <w:pStyle w:val="TableParagraph"/>
              <w:shd w:val="clear" w:color="auto" w:fill="FFFFFF" w:themeFill="background1"/>
              <w:spacing w:line="240" w:lineRule="auto"/>
              <w:ind w:left="8" w:right="4"/>
              <w:jc w:val="center"/>
              <w:rPr>
                <w:b/>
              </w:rPr>
            </w:pPr>
            <w:r>
              <w:rPr>
                <w:b/>
                <w:spacing w:val="-2"/>
              </w:rPr>
              <w:t>Yield</w:t>
            </w:r>
          </w:p>
          <w:p w:rsidR="009506FB" w:rsidRDefault="00896287">
            <w:pPr>
              <w:pStyle w:val="TableParagraph"/>
              <w:shd w:val="clear" w:color="auto" w:fill="FFFFFF" w:themeFill="background1"/>
              <w:spacing w:line="240" w:lineRule="auto"/>
              <w:ind w:left="8" w:right="-27"/>
              <w:jc w:val="center"/>
              <w:rPr>
                <w:b/>
              </w:rPr>
            </w:pPr>
            <w:r>
              <w:rPr>
                <w:b/>
                <w:spacing w:val="-2"/>
              </w:rPr>
              <w:t>(kg/tree)</w:t>
            </w:r>
          </w:p>
        </w:tc>
        <w:tc>
          <w:tcPr>
            <w:tcW w:w="1198" w:type="dxa"/>
            <w:vAlign w:val="center"/>
          </w:tcPr>
          <w:p w:rsidR="009506FB" w:rsidRDefault="00896287">
            <w:pPr>
              <w:pStyle w:val="TableParagraph"/>
              <w:shd w:val="clear" w:color="auto" w:fill="FFFFFF" w:themeFill="background1"/>
              <w:spacing w:line="240" w:lineRule="auto"/>
              <w:ind w:left="0"/>
              <w:jc w:val="center"/>
              <w:rPr>
                <w:b/>
              </w:rPr>
            </w:pPr>
            <w:r>
              <w:rPr>
                <w:b/>
                <w:spacing w:val="-2"/>
              </w:rPr>
              <w:t>Yield</w:t>
            </w:r>
          </w:p>
          <w:p w:rsidR="009506FB" w:rsidRDefault="00896287">
            <w:pPr>
              <w:pStyle w:val="TableParagraph"/>
              <w:shd w:val="clear" w:color="auto" w:fill="FFFFFF" w:themeFill="background1"/>
              <w:spacing w:line="240" w:lineRule="auto"/>
              <w:ind w:left="0"/>
              <w:jc w:val="center"/>
              <w:rPr>
                <w:b/>
              </w:rPr>
            </w:pPr>
            <w:r>
              <w:rPr>
                <w:b/>
                <w:spacing w:val="-2"/>
              </w:rPr>
              <w:t>(t/ha)</w:t>
            </w:r>
          </w:p>
        </w:tc>
      </w:tr>
      <w:tr w:rsidR="009506FB">
        <w:trPr>
          <w:trHeight w:val="244"/>
        </w:trPr>
        <w:tc>
          <w:tcPr>
            <w:tcW w:w="1760" w:type="dxa"/>
          </w:tcPr>
          <w:p w:rsidR="009506FB" w:rsidRDefault="00896287">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1</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75.82</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169.62</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6.35</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12.42</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3.44</w:t>
            </w:r>
          </w:p>
        </w:tc>
      </w:tr>
      <w:tr w:rsidR="009506FB">
        <w:trPr>
          <w:trHeight w:val="244"/>
        </w:trPr>
        <w:tc>
          <w:tcPr>
            <w:tcW w:w="1760" w:type="dxa"/>
          </w:tcPr>
          <w:p w:rsidR="009506FB" w:rsidRDefault="00896287">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2</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86.63</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186.11</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6.83</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14.63</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4.05</w:t>
            </w:r>
          </w:p>
        </w:tc>
      </w:tr>
      <w:tr w:rsidR="009506FB">
        <w:trPr>
          <w:trHeight w:val="244"/>
        </w:trPr>
        <w:tc>
          <w:tcPr>
            <w:tcW w:w="1760" w:type="dxa"/>
          </w:tcPr>
          <w:p w:rsidR="009506FB" w:rsidRDefault="00896287">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3</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88.50</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195.98</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7.39</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17.17</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4.76</w:t>
            </w:r>
          </w:p>
        </w:tc>
      </w:tr>
      <w:tr w:rsidR="009506FB">
        <w:trPr>
          <w:trHeight w:val="244"/>
        </w:trPr>
        <w:tc>
          <w:tcPr>
            <w:tcW w:w="1760" w:type="dxa"/>
          </w:tcPr>
          <w:p w:rsidR="009506FB" w:rsidRDefault="00896287">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4</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95.69</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204.07</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7.50</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18.27</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5.06</w:t>
            </w:r>
          </w:p>
        </w:tc>
      </w:tr>
      <w:tr w:rsidR="009506FB">
        <w:trPr>
          <w:trHeight w:val="244"/>
        </w:trPr>
        <w:tc>
          <w:tcPr>
            <w:tcW w:w="1760" w:type="dxa"/>
          </w:tcPr>
          <w:p w:rsidR="009506FB" w:rsidRDefault="00896287">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5</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79.91</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181.35</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6.71</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13.67</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3.79</w:t>
            </w:r>
          </w:p>
        </w:tc>
      </w:tr>
      <w:tr w:rsidR="009506FB">
        <w:trPr>
          <w:trHeight w:val="244"/>
        </w:trPr>
        <w:tc>
          <w:tcPr>
            <w:tcW w:w="1760" w:type="dxa"/>
          </w:tcPr>
          <w:p w:rsidR="009506FB" w:rsidRDefault="00896287">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6</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82.71</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188.11</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6.74</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14.34</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3.97</w:t>
            </w:r>
          </w:p>
        </w:tc>
      </w:tr>
      <w:tr w:rsidR="009506FB">
        <w:trPr>
          <w:trHeight w:val="244"/>
        </w:trPr>
        <w:tc>
          <w:tcPr>
            <w:tcW w:w="1760" w:type="dxa"/>
          </w:tcPr>
          <w:p w:rsidR="009506FB" w:rsidRDefault="00896287">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7</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86.68</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190.63</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7.34</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16.19</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4.48</w:t>
            </w:r>
          </w:p>
        </w:tc>
      </w:tr>
      <w:tr w:rsidR="009506FB">
        <w:trPr>
          <w:trHeight w:val="244"/>
        </w:trPr>
        <w:tc>
          <w:tcPr>
            <w:tcW w:w="1760" w:type="dxa"/>
          </w:tcPr>
          <w:p w:rsidR="009506FB" w:rsidRDefault="00896287">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8</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77.45</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173.02</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6.62</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13.79</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3.82</w:t>
            </w:r>
          </w:p>
        </w:tc>
      </w:tr>
      <w:tr w:rsidR="009506FB">
        <w:trPr>
          <w:trHeight w:val="244"/>
        </w:trPr>
        <w:tc>
          <w:tcPr>
            <w:tcW w:w="1760" w:type="dxa"/>
          </w:tcPr>
          <w:p w:rsidR="009506FB" w:rsidRDefault="00896287">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9</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80.94</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180.81</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6.70</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13.66</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3.78</w:t>
            </w:r>
          </w:p>
        </w:tc>
      </w:tr>
      <w:tr w:rsidR="009506FB">
        <w:trPr>
          <w:trHeight w:val="244"/>
        </w:trPr>
        <w:tc>
          <w:tcPr>
            <w:tcW w:w="1760" w:type="dxa"/>
          </w:tcPr>
          <w:p w:rsidR="009506FB" w:rsidRDefault="00896287">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10</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85.77</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183.15</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rPr>
            </w:pPr>
            <w:r>
              <w:rPr>
                <w:rFonts w:ascii="Times New Roman" w:hAnsi="Times New Roman" w:cs="Times New Roman"/>
              </w:rPr>
              <w:t>6.75</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14.02</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3.88</w:t>
            </w:r>
          </w:p>
        </w:tc>
      </w:tr>
      <w:tr w:rsidR="009506FB">
        <w:trPr>
          <w:trHeight w:val="244"/>
        </w:trPr>
        <w:tc>
          <w:tcPr>
            <w:tcW w:w="1760" w:type="dxa"/>
            <w:vAlign w:val="center"/>
          </w:tcPr>
          <w:p w:rsidR="009506FB" w:rsidRDefault="00896287">
            <w:pPr>
              <w:pStyle w:val="TableParagraph"/>
              <w:shd w:val="clear" w:color="auto" w:fill="FFFFFF" w:themeFill="background1"/>
              <w:ind w:left="9"/>
              <w:jc w:val="center"/>
              <w:rPr>
                <w:b/>
                <w:bCs/>
              </w:rPr>
            </w:pPr>
            <w:proofErr w:type="spellStart"/>
            <w:r>
              <w:rPr>
                <w:b/>
                <w:bCs/>
              </w:rPr>
              <w:t>S.</w:t>
            </w:r>
            <w:proofErr w:type="gramStart"/>
            <w:r>
              <w:rPr>
                <w:b/>
                <w:bCs/>
              </w:rPr>
              <w:t>Em</w:t>
            </w:r>
            <w:proofErr w:type="spellEnd"/>
            <w:r>
              <w:rPr>
                <w:b/>
                <w:bCs/>
              </w:rPr>
              <w:t>.</w:t>
            </w:r>
            <w:r>
              <w:rPr>
                <w:b/>
                <w:bCs/>
                <w:spacing w:val="-10"/>
              </w:rPr>
              <w:t>±</w:t>
            </w:r>
            <w:proofErr w:type="gramEnd"/>
          </w:p>
        </w:tc>
        <w:tc>
          <w:tcPr>
            <w:tcW w:w="176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3.64</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6.38</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0.20</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0.97</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0.27</w:t>
            </w:r>
          </w:p>
        </w:tc>
      </w:tr>
      <w:tr w:rsidR="009506FB">
        <w:trPr>
          <w:trHeight w:val="244"/>
        </w:trPr>
        <w:tc>
          <w:tcPr>
            <w:tcW w:w="1760" w:type="dxa"/>
            <w:vAlign w:val="center"/>
          </w:tcPr>
          <w:p w:rsidR="009506FB" w:rsidRDefault="00896287">
            <w:pPr>
              <w:pStyle w:val="TableParagraph"/>
              <w:shd w:val="clear" w:color="auto" w:fill="FFFFFF" w:themeFill="background1"/>
              <w:ind w:left="9"/>
              <w:jc w:val="center"/>
              <w:rPr>
                <w:b/>
                <w:bCs/>
              </w:rPr>
            </w:pPr>
            <w:r>
              <w:rPr>
                <w:b/>
                <w:bCs/>
              </w:rPr>
              <w:t>C.D. at 5%</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10.83</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18.97</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0.59</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2.88</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0.80</w:t>
            </w:r>
          </w:p>
        </w:tc>
      </w:tr>
      <w:tr w:rsidR="009506FB">
        <w:trPr>
          <w:trHeight w:val="253"/>
        </w:trPr>
        <w:tc>
          <w:tcPr>
            <w:tcW w:w="1760" w:type="dxa"/>
            <w:vAlign w:val="center"/>
          </w:tcPr>
          <w:p w:rsidR="009506FB" w:rsidRDefault="00896287">
            <w:pPr>
              <w:pStyle w:val="TableParagraph"/>
              <w:shd w:val="clear" w:color="auto" w:fill="FFFFFF" w:themeFill="background1"/>
              <w:ind w:left="9"/>
              <w:jc w:val="center"/>
              <w:rPr>
                <w:b/>
                <w:bCs/>
              </w:rPr>
            </w:pPr>
            <w:r>
              <w:rPr>
                <w:b/>
                <w:bCs/>
              </w:rPr>
              <w:t>C.V.%</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7.51</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5.97</w:t>
            </w:r>
          </w:p>
        </w:tc>
        <w:tc>
          <w:tcPr>
            <w:tcW w:w="176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5.02</w:t>
            </w:r>
          </w:p>
        </w:tc>
        <w:tc>
          <w:tcPr>
            <w:tcW w:w="1440"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11.33</w:t>
            </w:r>
          </w:p>
        </w:tc>
        <w:tc>
          <w:tcPr>
            <w:tcW w:w="1198" w:type="dxa"/>
            <w:vAlign w:val="center"/>
          </w:tcPr>
          <w:p w:rsidR="009506FB" w:rsidRDefault="008962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11.33</w:t>
            </w:r>
          </w:p>
        </w:tc>
      </w:tr>
    </w:tbl>
    <w:p w:rsidR="009506FB" w:rsidRDefault="009506FB">
      <w:pPr>
        <w:shd w:val="clear" w:color="auto" w:fill="FFFFFF" w:themeFill="background1"/>
        <w:spacing w:before="240" w:after="0" w:line="360" w:lineRule="auto"/>
        <w:ind w:firstLineChars="50" w:firstLine="110"/>
        <w:jc w:val="both"/>
        <w:rPr>
          <w:rFonts w:ascii="Times New Roman" w:hAnsi="Times New Roman" w:cs="Times New Roman"/>
          <w:b/>
          <w:bCs/>
        </w:rPr>
      </w:pPr>
    </w:p>
    <w:p w:rsidR="009506FB" w:rsidRDefault="009506FB">
      <w:pPr>
        <w:shd w:val="clear" w:color="auto" w:fill="FFFFFF" w:themeFill="background1"/>
        <w:spacing w:before="240" w:after="0" w:line="360" w:lineRule="auto"/>
        <w:ind w:firstLineChars="50" w:firstLine="110"/>
        <w:jc w:val="both"/>
        <w:rPr>
          <w:rFonts w:ascii="Times New Roman" w:hAnsi="Times New Roman" w:cs="Times New Roman"/>
          <w:b/>
          <w:bCs/>
        </w:rPr>
      </w:pPr>
    </w:p>
    <w:p w:rsidR="009506FB" w:rsidRDefault="009506FB">
      <w:pPr>
        <w:shd w:val="clear" w:color="auto" w:fill="FFFFFF" w:themeFill="background1"/>
        <w:spacing w:before="240" w:after="0" w:line="360" w:lineRule="auto"/>
        <w:ind w:firstLineChars="50" w:firstLine="110"/>
        <w:jc w:val="both"/>
        <w:rPr>
          <w:rFonts w:ascii="Times New Roman" w:hAnsi="Times New Roman" w:cs="Times New Roman"/>
          <w:b/>
          <w:bCs/>
        </w:rPr>
      </w:pPr>
    </w:p>
    <w:p w:rsidR="009506FB" w:rsidRDefault="009506FB">
      <w:pPr>
        <w:shd w:val="clear" w:color="auto" w:fill="FFFFFF" w:themeFill="background1"/>
        <w:spacing w:before="240" w:after="0" w:line="360" w:lineRule="auto"/>
        <w:ind w:firstLineChars="50" w:firstLine="110"/>
        <w:jc w:val="both"/>
        <w:rPr>
          <w:rFonts w:ascii="Times New Roman" w:hAnsi="Times New Roman" w:cs="Times New Roman"/>
          <w:b/>
          <w:bCs/>
        </w:rPr>
      </w:pPr>
    </w:p>
    <w:p w:rsidR="009506FB" w:rsidRDefault="009506FB">
      <w:pPr>
        <w:shd w:val="clear" w:color="auto" w:fill="FFFFFF" w:themeFill="background1"/>
        <w:spacing w:before="240" w:after="0" w:line="360" w:lineRule="auto"/>
        <w:ind w:firstLineChars="50" w:firstLine="110"/>
        <w:jc w:val="both"/>
        <w:rPr>
          <w:rFonts w:ascii="Times New Roman" w:hAnsi="Times New Roman" w:cs="Times New Roman"/>
          <w:b/>
          <w:bCs/>
        </w:rPr>
      </w:pPr>
    </w:p>
    <w:p w:rsidR="009506FB" w:rsidRDefault="009506FB">
      <w:pPr>
        <w:shd w:val="clear" w:color="auto" w:fill="FFFFFF" w:themeFill="background1"/>
        <w:spacing w:before="240" w:after="0" w:line="360" w:lineRule="auto"/>
        <w:ind w:firstLineChars="50" w:firstLine="110"/>
        <w:jc w:val="both"/>
        <w:rPr>
          <w:rFonts w:ascii="Times New Roman" w:hAnsi="Times New Roman" w:cs="Times New Roman"/>
          <w:b/>
          <w:bCs/>
        </w:rPr>
      </w:pPr>
    </w:p>
    <w:p w:rsidR="009506FB" w:rsidRDefault="009506FB">
      <w:pPr>
        <w:shd w:val="clear" w:color="auto" w:fill="FFFFFF" w:themeFill="background1"/>
        <w:spacing w:before="240" w:after="0" w:line="360" w:lineRule="auto"/>
        <w:ind w:firstLineChars="50" w:firstLine="110"/>
        <w:jc w:val="both"/>
        <w:rPr>
          <w:rFonts w:ascii="Times New Roman" w:hAnsi="Times New Roman" w:cs="Times New Roman"/>
          <w:b/>
          <w:bCs/>
        </w:rPr>
      </w:pPr>
    </w:p>
    <w:p w:rsidR="009506FB" w:rsidRDefault="00896287">
      <w:pPr>
        <w:shd w:val="clear" w:color="auto" w:fill="FFFFFF" w:themeFill="background1"/>
        <w:spacing w:before="240" w:after="0" w:line="360" w:lineRule="auto"/>
        <w:ind w:firstLineChars="50" w:firstLine="110"/>
        <w:jc w:val="both"/>
        <w:rPr>
          <w:rFonts w:ascii="Times New Roman" w:hAnsi="Times New Roman" w:cs="Times New Roman"/>
          <w:b/>
          <w:bCs/>
        </w:rPr>
      </w:pPr>
      <w:r>
        <w:rPr>
          <w:rFonts w:ascii="Times New Roman" w:hAnsi="Times New Roman" w:cs="Times New Roman"/>
          <w:b/>
          <w:bCs/>
        </w:rPr>
        <w:t xml:space="preserve">Table 3. Effect of foliar application of </w:t>
      </w:r>
      <w:proofErr w:type="spellStart"/>
      <w:r>
        <w:rPr>
          <w:rFonts w:ascii="Times New Roman" w:hAnsi="Times New Roman" w:cs="Times New Roman"/>
          <w:b/>
          <w:bCs/>
        </w:rPr>
        <w:t>nano</w:t>
      </w:r>
      <w:proofErr w:type="spellEnd"/>
      <w:r>
        <w:rPr>
          <w:rFonts w:ascii="Times New Roman" w:hAnsi="Times New Roman" w:cs="Times New Roman"/>
          <w:b/>
          <w:bCs/>
        </w:rPr>
        <w:t xml:space="preserve"> urea on economics </w:t>
      </w:r>
    </w:p>
    <w:tbl>
      <w:tblPr>
        <w:tblW w:w="923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0"/>
        <w:gridCol w:w="1148"/>
        <w:gridCol w:w="1551"/>
        <w:gridCol w:w="1757"/>
        <w:gridCol w:w="1757"/>
        <w:gridCol w:w="1628"/>
      </w:tblGrid>
      <w:tr w:rsidR="009506FB">
        <w:trPr>
          <w:trHeight w:val="576"/>
        </w:trPr>
        <w:tc>
          <w:tcPr>
            <w:tcW w:w="1390" w:type="dxa"/>
            <w:vAlign w:val="center"/>
          </w:tcPr>
          <w:p w:rsidR="009506FB" w:rsidRDefault="00896287">
            <w:pPr>
              <w:pStyle w:val="TableParagraph"/>
              <w:shd w:val="clear" w:color="auto" w:fill="FFFFFF" w:themeFill="background1"/>
              <w:spacing w:line="240" w:lineRule="auto"/>
              <w:ind w:right="3"/>
              <w:jc w:val="center"/>
              <w:rPr>
                <w:b/>
              </w:rPr>
            </w:pPr>
            <w:r>
              <w:rPr>
                <w:b/>
                <w:spacing w:val="-2"/>
              </w:rPr>
              <w:t>Treatments</w:t>
            </w:r>
          </w:p>
        </w:tc>
        <w:tc>
          <w:tcPr>
            <w:tcW w:w="1148" w:type="dxa"/>
            <w:vAlign w:val="center"/>
          </w:tcPr>
          <w:p w:rsidR="009506FB" w:rsidRDefault="00896287">
            <w:pPr>
              <w:pStyle w:val="TableParagraph"/>
              <w:shd w:val="clear" w:color="auto" w:fill="FFFFFF" w:themeFill="background1"/>
              <w:spacing w:line="240" w:lineRule="auto"/>
              <w:ind w:left="9"/>
              <w:jc w:val="center"/>
              <w:rPr>
                <w:b/>
              </w:rPr>
            </w:pPr>
            <w:r>
              <w:rPr>
                <w:b/>
                <w:spacing w:val="-2"/>
              </w:rPr>
              <w:t>Yield</w:t>
            </w:r>
          </w:p>
          <w:p w:rsidR="009506FB" w:rsidRDefault="00896287">
            <w:pPr>
              <w:pStyle w:val="TableParagraph"/>
              <w:shd w:val="clear" w:color="auto" w:fill="FFFFFF" w:themeFill="background1"/>
              <w:spacing w:line="240" w:lineRule="auto"/>
              <w:ind w:left="9"/>
              <w:jc w:val="center"/>
              <w:rPr>
                <w:b/>
              </w:rPr>
            </w:pPr>
            <w:r>
              <w:rPr>
                <w:b/>
                <w:spacing w:val="-2"/>
              </w:rPr>
              <w:t>(t/ha)</w:t>
            </w:r>
          </w:p>
        </w:tc>
        <w:tc>
          <w:tcPr>
            <w:tcW w:w="1551" w:type="dxa"/>
            <w:vAlign w:val="center"/>
          </w:tcPr>
          <w:p w:rsidR="009506FB" w:rsidRDefault="00896287">
            <w:pPr>
              <w:pStyle w:val="TableParagraph"/>
              <w:shd w:val="clear" w:color="auto" w:fill="FFFFFF" w:themeFill="background1"/>
              <w:spacing w:line="240" w:lineRule="auto"/>
              <w:ind w:left="6"/>
              <w:jc w:val="center"/>
              <w:rPr>
                <w:b/>
              </w:rPr>
            </w:pPr>
            <w:r>
              <w:rPr>
                <w:b/>
              </w:rPr>
              <w:t xml:space="preserve">Total </w:t>
            </w:r>
            <w:r>
              <w:rPr>
                <w:b/>
                <w:spacing w:val="-4"/>
              </w:rPr>
              <w:t>cost</w:t>
            </w:r>
          </w:p>
          <w:p w:rsidR="009506FB" w:rsidRDefault="00896287">
            <w:pPr>
              <w:pStyle w:val="TableParagraph"/>
              <w:shd w:val="clear" w:color="auto" w:fill="FFFFFF" w:themeFill="background1"/>
              <w:spacing w:line="240" w:lineRule="auto"/>
              <w:ind w:left="6" w:right="2"/>
              <w:jc w:val="center"/>
              <w:rPr>
                <w:b/>
              </w:rPr>
            </w:pPr>
            <w:r>
              <w:rPr>
                <w:b/>
                <w:spacing w:val="-2"/>
              </w:rPr>
              <w:t>(₹/ha)</w:t>
            </w:r>
          </w:p>
        </w:tc>
        <w:tc>
          <w:tcPr>
            <w:tcW w:w="1757" w:type="dxa"/>
            <w:vAlign w:val="center"/>
          </w:tcPr>
          <w:p w:rsidR="009506FB" w:rsidRDefault="00896287">
            <w:pPr>
              <w:pStyle w:val="TableParagraph"/>
              <w:shd w:val="clear" w:color="auto" w:fill="FFFFFF" w:themeFill="background1"/>
              <w:spacing w:line="240" w:lineRule="auto"/>
              <w:ind w:left="4"/>
              <w:jc w:val="center"/>
              <w:rPr>
                <w:b/>
              </w:rPr>
            </w:pPr>
            <w:r>
              <w:rPr>
                <w:b/>
              </w:rPr>
              <w:t xml:space="preserve">Gross </w:t>
            </w:r>
            <w:r>
              <w:rPr>
                <w:b/>
                <w:spacing w:val="-2"/>
              </w:rPr>
              <w:t>returns</w:t>
            </w:r>
          </w:p>
          <w:p w:rsidR="009506FB" w:rsidRDefault="00896287">
            <w:pPr>
              <w:pStyle w:val="TableParagraph"/>
              <w:shd w:val="clear" w:color="auto" w:fill="FFFFFF" w:themeFill="background1"/>
              <w:spacing w:line="240" w:lineRule="auto"/>
              <w:ind w:left="4" w:right="2"/>
              <w:jc w:val="center"/>
              <w:rPr>
                <w:b/>
              </w:rPr>
            </w:pPr>
            <w:r>
              <w:rPr>
                <w:b/>
                <w:spacing w:val="-2"/>
              </w:rPr>
              <w:t>(₹/ha)</w:t>
            </w:r>
          </w:p>
        </w:tc>
        <w:tc>
          <w:tcPr>
            <w:tcW w:w="1757" w:type="dxa"/>
            <w:vAlign w:val="center"/>
          </w:tcPr>
          <w:p w:rsidR="009506FB" w:rsidRDefault="00896287">
            <w:pPr>
              <w:pStyle w:val="TableParagraph"/>
              <w:shd w:val="clear" w:color="auto" w:fill="FFFFFF" w:themeFill="background1"/>
              <w:spacing w:line="240" w:lineRule="auto"/>
              <w:ind w:left="1"/>
              <w:jc w:val="center"/>
              <w:rPr>
                <w:b/>
              </w:rPr>
            </w:pPr>
            <w:r>
              <w:rPr>
                <w:b/>
              </w:rPr>
              <w:t xml:space="preserve">Net </w:t>
            </w:r>
            <w:r>
              <w:rPr>
                <w:b/>
                <w:spacing w:val="-2"/>
              </w:rPr>
              <w:t>returns</w:t>
            </w:r>
          </w:p>
          <w:p w:rsidR="009506FB" w:rsidRDefault="00896287">
            <w:pPr>
              <w:pStyle w:val="TableParagraph"/>
              <w:shd w:val="clear" w:color="auto" w:fill="FFFFFF" w:themeFill="background1"/>
              <w:spacing w:line="240" w:lineRule="auto"/>
              <w:ind w:left="1" w:right="1"/>
              <w:jc w:val="center"/>
              <w:rPr>
                <w:b/>
              </w:rPr>
            </w:pPr>
            <w:r>
              <w:rPr>
                <w:b/>
                <w:spacing w:val="-2"/>
              </w:rPr>
              <w:t>(₹/ha)</w:t>
            </w:r>
          </w:p>
        </w:tc>
        <w:tc>
          <w:tcPr>
            <w:tcW w:w="1628" w:type="dxa"/>
            <w:vAlign w:val="center"/>
          </w:tcPr>
          <w:p w:rsidR="009506FB" w:rsidRDefault="00896287">
            <w:pPr>
              <w:pStyle w:val="TableParagraph"/>
              <w:shd w:val="clear" w:color="auto" w:fill="FFFFFF" w:themeFill="background1"/>
              <w:spacing w:line="240" w:lineRule="auto"/>
              <w:ind w:left="2" w:right="2"/>
              <w:jc w:val="center"/>
              <w:rPr>
                <w:b/>
              </w:rPr>
            </w:pPr>
            <w:r>
              <w:rPr>
                <w:b/>
                <w:spacing w:val="-2"/>
              </w:rPr>
              <w:t>Benefit:</w:t>
            </w:r>
          </w:p>
          <w:p w:rsidR="009506FB" w:rsidRDefault="00896287">
            <w:pPr>
              <w:pStyle w:val="TableParagraph"/>
              <w:shd w:val="clear" w:color="auto" w:fill="FFFFFF" w:themeFill="background1"/>
              <w:spacing w:line="240" w:lineRule="auto"/>
              <w:ind w:right="2"/>
              <w:jc w:val="center"/>
              <w:rPr>
                <w:b/>
              </w:rPr>
            </w:pPr>
            <w:r>
              <w:rPr>
                <w:b/>
              </w:rPr>
              <w:t xml:space="preserve">Cost </w:t>
            </w:r>
            <w:r>
              <w:rPr>
                <w:b/>
                <w:spacing w:val="-2"/>
              </w:rPr>
              <w:t>Ratio</w:t>
            </w:r>
          </w:p>
        </w:tc>
      </w:tr>
      <w:tr w:rsidR="009506FB">
        <w:trPr>
          <w:trHeight w:val="197"/>
        </w:trPr>
        <w:tc>
          <w:tcPr>
            <w:tcW w:w="1390" w:type="dxa"/>
            <w:vAlign w:val="center"/>
          </w:tcPr>
          <w:p w:rsidR="009506FB" w:rsidRDefault="00896287">
            <w:pPr>
              <w:pStyle w:val="TableParagraph"/>
              <w:shd w:val="clear" w:color="auto" w:fill="FFFFFF" w:themeFill="background1"/>
              <w:spacing w:line="240" w:lineRule="auto"/>
              <w:ind w:left="13" w:right="3"/>
              <w:jc w:val="center"/>
            </w:pPr>
            <w:r>
              <w:rPr>
                <w:spacing w:val="-5"/>
                <w:position w:val="2"/>
              </w:rPr>
              <w:t>T</w:t>
            </w:r>
            <w:r>
              <w:rPr>
                <w:spacing w:val="-5"/>
                <w:vertAlign w:val="subscript"/>
              </w:rPr>
              <w:t>1</w:t>
            </w:r>
          </w:p>
        </w:tc>
        <w:tc>
          <w:tcPr>
            <w:tcW w:w="114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3.44</w:t>
            </w:r>
          </w:p>
        </w:tc>
        <w:tc>
          <w:tcPr>
            <w:tcW w:w="1551"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78191</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137600</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59408</w:t>
            </w:r>
          </w:p>
        </w:tc>
        <w:tc>
          <w:tcPr>
            <w:tcW w:w="162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1.76</w:t>
            </w:r>
          </w:p>
        </w:tc>
      </w:tr>
      <w:tr w:rsidR="009506FB">
        <w:trPr>
          <w:trHeight w:val="206"/>
        </w:trPr>
        <w:tc>
          <w:tcPr>
            <w:tcW w:w="1390" w:type="dxa"/>
            <w:vAlign w:val="center"/>
          </w:tcPr>
          <w:p w:rsidR="009506FB" w:rsidRDefault="00896287">
            <w:pPr>
              <w:pStyle w:val="TableParagraph"/>
              <w:shd w:val="clear" w:color="auto" w:fill="FFFFFF" w:themeFill="background1"/>
              <w:spacing w:line="240" w:lineRule="auto"/>
              <w:ind w:left="13" w:right="3"/>
              <w:jc w:val="center"/>
            </w:pPr>
            <w:r>
              <w:rPr>
                <w:spacing w:val="-5"/>
                <w:position w:val="2"/>
              </w:rPr>
              <w:t>T</w:t>
            </w:r>
            <w:r>
              <w:rPr>
                <w:spacing w:val="-5"/>
              </w:rPr>
              <w:t>2</w:t>
            </w:r>
          </w:p>
        </w:tc>
        <w:tc>
          <w:tcPr>
            <w:tcW w:w="114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4.05</w:t>
            </w:r>
          </w:p>
        </w:tc>
        <w:tc>
          <w:tcPr>
            <w:tcW w:w="1551"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81602</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162000</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80397</w:t>
            </w:r>
          </w:p>
        </w:tc>
        <w:tc>
          <w:tcPr>
            <w:tcW w:w="162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1.99</w:t>
            </w:r>
          </w:p>
        </w:tc>
      </w:tr>
      <w:tr w:rsidR="009506FB">
        <w:trPr>
          <w:trHeight w:val="56"/>
        </w:trPr>
        <w:tc>
          <w:tcPr>
            <w:tcW w:w="1390" w:type="dxa"/>
            <w:vAlign w:val="center"/>
          </w:tcPr>
          <w:p w:rsidR="009506FB" w:rsidRDefault="00896287">
            <w:pPr>
              <w:pStyle w:val="TableParagraph"/>
              <w:shd w:val="clear" w:color="auto" w:fill="FFFFFF" w:themeFill="background1"/>
              <w:spacing w:line="240" w:lineRule="auto"/>
              <w:ind w:left="13" w:right="3"/>
              <w:jc w:val="center"/>
            </w:pPr>
            <w:r>
              <w:rPr>
                <w:spacing w:val="-5"/>
                <w:position w:val="2"/>
              </w:rPr>
              <w:t>T</w:t>
            </w:r>
            <w:r>
              <w:rPr>
                <w:spacing w:val="-5"/>
              </w:rPr>
              <w:t>3</w:t>
            </w:r>
          </w:p>
        </w:tc>
        <w:tc>
          <w:tcPr>
            <w:tcW w:w="114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4.76</w:t>
            </w:r>
          </w:p>
        </w:tc>
        <w:tc>
          <w:tcPr>
            <w:tcW w:w="1551"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82350</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190400</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108049</w:t>
            </w:r>
          </w:p>
        </w:tc>
        <w:tc>
          <w:tcPr>
            <w:tcW w:w="162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2.31</w:t>
            </w:r>
          </w:p>
        </w:tc>
      </w:tr>
      <w:tr w:rsidR="009506FB">
        <w:trPr>
          <w:trHeight w:val="56"/>
        </w:trPr>
        <w:tc>
          <w:tcPr>
            <w:tcW w:w="1390" w:type="dxa"/>
            <w:vAlign w:val="center"/>
          </w:tcPr>
          <w:p w:rsidR="009506FB" w:rsidRDefault="00896287">
            <w:pPr>
              <w:pStyle w:val="TableParagraph"/>
              <w:shd w:val="clear" w:color="auto" w:fill="FFFFFF" w:themeFill="background1"/>
              <w:spacing w:line="240" w:lineRule="auto"/>
              <w:ind w:left="13" w:right="3"/>
              <w:jc w:val="center"/>
            </w:pPr>
            <w:r>
              <w:rPr>
                <w:spacing w:val="-5"/>
                <w:position w:val="2"/>
              </w:rPr>
              <w:t>T</w:t>
            </w:r>
            <w:r>
              <w:rPr>
                <w:spacing w:val="-5"/>
              </w:rPr>
              <w:t>4</w:t>
            </w:r>
          </w:p>
        </w:tc>
        <w:tc>
          <w:tcPr>
            <w:tcW w:w="114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5.06</w:t>
            </w:r>
          </w:p>
        </w:tc>
        <w:tc>
          <w:tcPr>
            <w:tcW w:w="1551"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83098</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202400</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119302</w:t>
            </w:r>
          </w:p>
        </w:tc>
        <w:tc>
          <w:tcPr>
            <w:tcW w:w="162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2.44</w:t>
            </w:r>
          </w:p>
        </w:tc>
      </w:tr>
      <w:tr w:rsidR="009506FB">
        <w:trPr>
          <w:trHeight w:val="56"/>
        </w:trPr>
        <w:tc>
          <w:tcPr>
            <w:tcW w:w="1390" w:type="dxa"/>
            <w:vAlign w:val="center"/>
          </w:tcPr>
          <w:p w:rsidR="009506FB" w:rsidRDefault="00896287">
            <w:pPr>
              <w:pStyle w:val="TableParagraph"/>
              <w:shd w:val="clear" w:color="auto" w:fill="FFFFFF" w:themeFill="background1"/>
              <w:spacing w:line="240" w:lineRule="auto"/>
              <w:ind w:left="13" w:right="3"/>
              <w:jc w:val="center"/>
            </w:pPr>
            <w:r>
              <w:rPr>
                <w:spacing w:val="-5"/>
                <w:position w:val="2"/>
              </w:rPr>
              <w:lastRenderedPageBreak/>
              <w:t>T</w:t>
            </w:r>
            <w:r>
              <w:rPr>
                <w:spacing w:val="-5"/>
              </w:rPr>
              <w:t>5</w:t>
            </w:r>
          </w:p>
        </w:tc>
        <w:tc>
          <w:tcPr>
            <w:tcW w:w="114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3.79</w:t>
            </w:r>
          </w:p>
        </w:tc>
        <w:tc>
          <w:tcPr>
            <w:tcW w:w="1551"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81376</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151600</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70224</w:t>
            </w:r>
          </w:p>
        </w:tc>
        <w:tc>
          <w:tcPr>
            <w:tcW w:w="162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1.86</w:t>
            </w:r>
          </w:p>
        </w:tc>
      </w:tr>
      <w:tr w:rsidR="009506FB">
        <w:trPr>
          <w:trHeight w:val="56"/>
        </w:trPr>
        <w:tc>
          <w:tcPr>
            <w:tcW w:w="1390" w:type="dxa"/>
            <w:vAlign w:val="center"/>
          </w:tcPr>
          <w:p w:rsidR="009506FB" w:rsidRDefault="00896287">
            <w:pPr>
              <w:pStyle w:val="TableParagraph"/>
              <w:shd w:val="clear" w:color="auto" w:fill="FFFFFF" w:themeFill="background1"/>
              <w:spacing w:line="240" w:lineRule="auto"/>
              <w:ind w:left="13" w:right="3"/>
              <w:jc w:val="center"/>
            </w:pPr>
            <w:r>
              <w:rPr>
                <w:spacing w:val="-5"/>
                <w:position w:val="2"/>
              </w:rPr>
              <w:t>T</w:t>
            </w:r>
            <w:r>
              <w:rPr>
                <w:spacing w:val="-5"/>
              </w:rPr>
              <w:t>6</w:t>
            </w:r>
          </w:p>
        </w:tc>
        <w:tc>
          <w:tcPr>
            <w:tcW w:w="114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3.97</w:t>
            </w:r>
          </w:p>
        </w:tc>
        <w:tc>
          <w:tcPr>
            <w:tcW w:w="1551"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82124</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158800</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76676</w:t>
            </w:r>
          </w:p>
        </w:tc>
        <w:tc>
          <w:tcPr>
            <w:tcW w:w="162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1.93</w:t>
            </w:r>
          </w:p>
        </w:tc>
      </w:tr>
      <w:tr w:rsidR="009506FB">
        <w:trPr>
          <w:trHeight w:val="56"/>
        </w:trPr>
        <w:tc>
          <w:tcPr>
            <w:tcW w:w="1390" w:type="dxa"/>
            <w:vAlign w:val="center"/>
          </w:tcPr>
          <w:p w:rsidR="009506FB" w:rsidRDefault="00896287">
            <w:pPr>
              <w:pStyle w:val="TableParagraph"/>
              <w:shd w:val="clear" w:color="auto" w:fill="FFFFFF" w:themeFill="background1"/>
              <w:spacing w:line="240" w:lineRule="auto"/>
              <w:ind w:left="13" w:right="3"/>
              <w:jc w:val="center"/>
            </w:pPr>
            <w:r>
              <w:rPr>
                <w:spacing w:val="-5"/>
                <w:position w:val="2"/>
              </w:rPr>
              <w:t>T</w:t>
            </w:r>
            <w:r>
              <w:rPr>
                <w:spacing w:val="-5"/>
              </w:rPr>
              <w:t>7</w:t>
            </w:r>
          </w:p>
        </w:tc>
        <w:tc>
          <w:tcPr>
            <w:tcW w:w="114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4.48</w:t>
            </w:r>
          </w:p>
        </w:tc>
        <w:tc>
          <w:tcPr>
            <w:tcW w:w="1551"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82872</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179200</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96328</w:t>
            </w:r>
          </w:p>
        </w:tc>
        <w:tc>
          <w:tcPr>
            <w:tcW w:w="162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2.16</w:t>
            </w:r>
          </w:p>
        </w:tc>
      </w:tr>
      <w:tr w:rsidR="009506FB">
        <w:trPr>
          <w:trHeight w:val="56"/>
        </w:trPr>
        <w:tc>
          <w:tcPr>
            <w:tcW w:w="1390" w:type="dxa"/>
            <w:vAlign w:val="center"/>
          </w:tcPr>
          <w:p w:rsidR="009506FB" w:rsidRDefault="00896287">
            <w:pPr>
              <w:pStyle w:val="TableParagraph"/>
              <w:shd w:val="clear" w:color="auto" w:fill="FFFFFF" w:themeFill="background1"/>
              <w:spacing w:line="240" w:lineRule="auto"/>
              <w:ind w:left="13" w:right="3"/>
              <w:jc w:val="center"/>
            </w:pPr>
            <w:r>
              <w:rPr>
                <w:spacing w:val="-5"/>
                <w:position w:val="2"/>
              </w:rPr>
              <w:t>T</w:t>
            </w:r>
            <w:r>
              <w:rPr>
                <w:spacing w:val="-5"/>
              </w:rPr>
              <w:t>8</w:t>
            </w:r>
          </w:p>
        </w:tc>
        <w:tc>
          <w:tcPr>
            <w:tcW w:w="114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3.82</w:t>
            </w:r>
          </w:p>
        </w:tc>
        <w:tc>
          <w:tcPr>
            <w:tcW w:w="1551"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81150</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152800</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71649</w:t>
            </w:r>
          </w:p>
        </w:tc>
        <w:tc>
          <w:tcPr>
            <w:tcW w:w="162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1.88</w:t>
            </w:r>
          </w:p>
        </w:tc>
      </w:tr>
      <w:tr w:rsidR="009506FB">
        <w:trPr>
          <w:trHeight w:val="56"/>
        </w:trPr>
        <w:tc>
          <w:tcPr>
            <w:tcW w:w="1390" w:type="dxa"/>
            <w:vAlign w:val="center"/>
          </w:tcPr>
          <w:p w:rsidR="009506FB" w:rsidRDefault="00896287">
            <w:pPr>
              <w:pStyle w:val="TableParagraph"/>
              <w:shd w:val="clear" w:color="auto" w:fill="FFFFFF" w:themeFill="background1"/>
              <w:spacing w:line="240" w:lineRule="auto"/>
              <w:ind w:left="13" w:right="3"/>
              <w:jc w:val="center"/>
              <w:rPr>
                <w:spacing w:val="-5"/>
                <w:position w:val="2"/>
              </w:rPr>
            </w:pPr>
            <w:r>
              <w:rPr>
                <w:spacing w:val="-5"/>
                <w:position w:val="2"/>
              </w:rPr>
              <w:t>T</w:t>
            </w:r>
            <w:r>
              <w:rPr>
                <w:spacing w:val="-5"/>
              </w:rPr>
              <w:t>9</w:t>
            </w:r>
          </w:p>
        </w:tc>
        <w:tc>
          <w:tcPr>
            <w:tcW w:w="114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3.78</w:t>
            </w:r>
          </w:p>
        </w:tc>
        <w:tc>
          <w:tcPr>
            <w:tcW w:w="1551"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81898</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151200</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69301</w:t>
            </w:r>
          </w:p>
        </w:tc>
        <w:tc>
          <w:tcPr>
            <w:tcW w:w="162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1.85</w:t>
            </w:r>
          </w:p>
        </w:tc>
      </w:tr>
      <w:tr w:rsidR="009506FB">
        <w:trPr>
          <w:trHeight w:val="90"/>
        </w:trPr>
        <w:tc>
          <w:tcPr>
            <w:tcW w:w="1390" w:type="dxa"/>
            <w:vAlign w:val="center"/>
          </w:tcPr>
          <w:p w:rsidR="009506FB" w:rsidRDefault="00896287">
            <w:pPr>
              <w:pStyle w:val="TableParagraph"/>
              <w:shd w:val="clear" w:color="auto" w:fill="FFFFFF" w:themeFill="background1"/>
              <w:spacing w:line="240" w:lineRule="auto"/>
              <w:ind w:left="13" w:right="3"/>
              <w:jc w:val="center"/>
              <w:rPr>
                <w:spacing w:val="-5"/>
                <w:position w:val="2"/>
              </w:rPr>
            </w:pPr>
            <w:r>
              <w:rPr>
                <w:spacing w:val="-5"/>
                <w:position w:val="2"/>
              </w:rPr>
              <w:t>T</w:t>
            </w:r>
            <w:r>
              <w:rPr>
                <w:spacing w:val="-5"/>
              </w:rPr>
              <w:t>10</w:t>
            </w:r>
          </w:p>
        </w:tc>
        <w:tc>
          <w:tcPr>
            <w:tcW w:w="114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3.88</w:t>
            </w:r>
          </w:p>
        </w:tc>
        <w:tc>
          <w:tcPr>
            <w:tcW w:w="1551"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82646</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155200</w:t>
            </w:r>
          </w:p>
        </w:tc>
        <w:tc>
          <w:tcPr>
            <w:tcW w:w="1757"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72553</w:t>
            </w:r>
          </w:p>
        </w:tc>
        <w:tc>
          <w:tcPr>
            <w:tcW w:w="1628" w:type="dxa"/>
            <w:vAlign w:val="center"/>
          </w:tcPr>
          <w:p w:rsidR="009506FB" w:rsidRDefault="00896287">
            <w:pPr>
              <w:shd w:val="clear" w:color="auto" w:fill="FFFFFF" w:themeFill="background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1.88</w:t>
            </w:r>
          </w:p>
        </w:tc>
      </w:tr>
    </w:tbl>
    <w:p w:rsidR="009506FB" w:rsidRDefault="009506FB">
      <w:pPr>
        <w:pStyle w:val="BodyText"/>
        <w:shd w:val="clear" w:color="auto" w:fill="FFFFFF" w:themeFill="background1"/>
        <w:jc w:val="both"/>
        <w:rPr>
          <w:sz w:val="20"/>
          <w:szCs w:val="20"/>
        </w:rPr>
      </w:pPr>
    </w:p>
    <w:p w:rsidR="009506FB" w:rsidRDefault="00896287">
      <w:pPr>
        <w:pStyle w:val="BodyText"/>
        <w:shd w:val="clear" w:color="auto" w:fill="FFFFFF" w:themeFill="background1"/>
        <w:jc w:val="both"/>
        <w:rPr>
          <w:spacing w:val="-5"/>
          <w:sz w:val="20"/>
          <w:szCs w:val="20"/>
        </w:rPr>
      </w:pPr>
      <w:r>
        <w:rPr>
          <w:sz w:val="20"/>
          <w:szCs w:val="20"/>
        </w:rPr>
        <w:t xml:space="preserve">  *Selling price ₹40/ </w:t>
      </w:r>
      <w:r>
        <w:rPr>
          <w:spacing w:val="-5"/>
          <w:sz w:val="20"/>
          <w:szCs w:val="20"/>
        </w:rPr>
        <w:t>kg</w:t>
      </w:r>
    </w:p>
    <w:p w:rsidR="009506FB" w:rsidRDefault="009506FB">
      <w:pPr>
        <w:shd w:val="clear" w:color="auto" w:fill="FFFFFF" w:themeFill="background1"/>
        <w:spacing w:line="360" w:lineRule="auto"/>
        <w:jc w:val="both"/>
        <w:rPr>
          <w:rFonts w:ascii="Times New Roman" w:hAnsi="Times New Roman" w:cs="Times New Roman"/>
          <w:b/>
          <w:bCs/>
          <w:sz w:val="24"/>
          <w:szCs w:val="24"/>
        </w:rPr>
      </w:pPr>
    </w:p>
    <w:sectPr w:rsidR="009506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DF2" w:rsidRDefault="008A0DF2">
      <w:pPr>
        <w:spacing w:line="240" w:lineRule="auto"/>
      </w:pPr>
      <w:r>
        <w:separator/>
      </w:r>
    </w:p>
  </w:endnote>
  <w:endnote w:type="continuationSeparator" w:id="0">
    <w:p w:rsidR="008A0DF2" w:rsidRDefault="008A0D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charset w:val="00"/>
    <w:family w:val="auto"/>
    <w:pitch w:val="default"/>
  </w:font>
  <w:font w:name="TimesNewRomanPS-BoldMT">
    <w:altName w:val="Segoe Print"/>
    <w:charset w:val="00"/>
    <w:family w:val="auto"/>
    <w:pitch w:val="default"/>
  </w:font>
  <w:font w:name="TimesNewRomanPS-BoldItalicMT">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6FB" w:rsidRDefault="00950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6FB" w:rsidRDefault="00950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6FB" w:rsidRDefault="00950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DF2" w:rsidRDefault="008A0DF2">
      <w:pPr>
        <w:spacing w:after="0"/>
      </w:pPr>
      <w:r>
        <w:separator/>
      </w:r>
    </w:p>
  </w:footnote>
  <w:footnote w:type="continuationSeparator" w:id="0">
    <w:p w:rsidR="008A0DF2" w:rsidRDefault="008A0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6FB" w:rsidRDefault="008A0DF2">
    <w:pPr>
      <w:pStyle w:val="Header"/>
    </w:pPr>
    <w:r>
      <w:pict w14:anchorId="74B64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267282" o:spid="_x0000_s2050"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6FB" w:rsidRDefault="008A0DF2">
    <w:pPr>
      <w:pStyle w:val="Header"/>
    </w:pPr>
    <w:r>
      <w:pict w14:anchorId="431E0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267283" o:spid="_x0000_s2051"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6FB" w:rsidRDefault="008A0DF2">
    <w:pPr>
      <w:pStyle w:val="Header"/>
    </w:pPr>
    <w:r>
      <w:pict w14:anchorId="6FC91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267281" o:spid="_x0000_s2049"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3100D2"/>
    <w:multiLevelType w:val="singleLevel"/>
    <w:tmpl w:val="EA3100D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EwNDU2MTE1MjMxsTBS0lEKTi0uzszPAykwrAUA94xtlCwAAAA="/>
  </w:docVars>
  <w:rsids>
    <w:rsidRoot w:val="00A26DD1"/>
    <w:rsid w:val="00007198"/>
    <w:rsid w:val="00056929"/>
    <w:rsid w:val="000A3DD1"/>
    <w:rsid w:val="000A658F"/>
    <w:rsid w:val="000A7CF8"/>
    <w:rsid w:val="001078DC"/>
    <w:rsid w:val="001175EA"/>
    <w:rsid w:val="00172335"/>
    <w:rsid w:val="00177A84"/>
    <w:rsid w:val="0018348D"/>
    <w:rsid w:val="001867E8"/>
    <w:rsid w:val="00204B46"/>
    <w:rsid w:val="002746A8"/>
    <w:rsid w:val="002A21EE"/>
    <w:rsid w:val="002E4711"/>
    <w:rsid w:val="00325212"/>
    <w:rsid w:val="0035500E"/>
    <w:rsid w:val="0037006E"/>
    <w:rsid w:val="003A3F61"/>
    <w:rsid w:val="003C055F"/>
    <w:rsid w:val="004060C9"/>
    <w:rsid w:val="00451BF0"/>
    <w:rsid w:val="004A79AA"/>
    <w:rsid w:val="00534086"/>
    <w:rsid w:val="00583B22"/>
    <w:rsid w:val="005905E5"/>
    <w:rsid w:val="0066065A"/>
    <w:rsid w:val="006B7C7E"/>
    <w:rsid w:val="00725759"/>
    <w:rsid w:val="0074788A"/>
    <w:rsid w:val="007D77ED"/>
    <w:rsid w:val="007E145F"/>
    <w:rsid w:val="007F63AD"/>
    <w:rsid w:val="00810663"/>
    <w:rsid w:val="00850065"/>
    <w:rsid w:val="00855B97"/>
    <w:rsid w:val="00860437"/>
    <w:rsid w:val="008954A2"/>
    <w:rsid w:val="00896287"/>
    <w:rsid w:val="008A0DF2"/>
    <w:rsid w:val="008D6A42"/>
    <w:rsid w:val="009506FB"/>
    <w:rsid w:val="00A1728D"/>
    <w:rsid w:val="00A23230"/>
    <w:rsid w:val="00A26DD1"/>
    <w:rsid w:val="00A321DE"/>
    <w:rsid w:val="00A36D26"/>
    <w:rsid w:val="00A63525"/>
    <w:rsid w:val="00A73F2F"/>
    <w:rsid w:val="00B20C8C"/>
    <w:rsid w:val="00B41A56"/>
    <w:rsid w:val="00B51BF8"/>
    <w:rsid w:val="00B611D0"/>
    <w:rsid w:val="00BF3DD2"/>
    <w:rsid w:val="00C02F08"/>
    <w:rsid w:val="00C1746F"/>
    <w:rsid w:val="00C25CEF"/>
    <w:rsid w:val="00C323C7"/>
    <w:rsid w:val="00C43989"/>
    <w:rsid w:val="00C649CD"/>
    <w:rsid w:val="00CA6B12"/>
    <w:rsid w:val="00D0726A"/>
    <w:rsid w:val="00D3043C"/>
    <w:rsid w:val="00DF30D7"/>
    <w:rsid w:val="00E105E2"/>
    <w:rsid w:val="00E332CE"/>
    <w:rsid w:val="00EA0D79"/>
    <w:rsid w:val="00EF3CA1"/>
    <w:rsid w:val="00F1686D"/>
    <w:rsid w:val="00F917B0"/>
    <w:rsid w:val="00FB6B52"/>
    <w:rsid w:val="01806305"/>
    <w:rsid w:val="01902D1C"/>
    <w:rsid w:val="037D0349"/>
    <w:rsid w:val="03AA5222"/>
    <w:rsid w:val="054E3B39"/>
    <w:rsid w:val="05E277B3"/>
    <w:rsid w:val="06462DE7"/>
    <w:rsid w:val="07780B4E"/>
    <w:rsid w:val="07A022D1"/>
    <w:rsid w:val="09C23012"/>
    <w:rsid w:val="0B80646A"/>
    <w:rsid w:val="0D1A400D"/>
    <w:rsid w:val="0D842658"/>
    <w:rsid w:val="0E737AC2"/>
    <w:rsid w:val="0EF06192"/>
    <w:rsid w:val="11277DF2"/>
    <w:rsid w:val="11A3317D"/>
    <w:rsid w:val="12655ACE"/>
    <w:rsid w:val="12AF7E37"/>
    <w:rsid w:val="130917CA"/>
    <w:rsid w:val="141F1312"/>
    <w:rsid w:val="176B64FB"/>
    <w:rsid w:val="190817A0"/>
    <w:rsid w:val="19AD57B1"/>
    <w:rsid w:val="19D55670"/>
    <w:rsid w:val="1B697C85"/>
    <w:rsid w:val="1C2D3246"/>
    <w:rsid w:val="1D5E6E3B"/>
    <w:rsid w:val="1EA75ED9"/>
    <w:rsid w:val="1FCD5CBB"/>
    <w:rsid w:val="1FE74EE1"/>
    <w:rsid w:val="20D46188"/>
    <w:rsid w:val="2277369B"/>
    <w:rsid w:val="25465A38"/>
    <w:rsid w:val="25EE5A8E"/>
    <w:rsid w:val="262F7F34"/>
    <w:rsid w:val="267B25B1"/>
    <w:rsid w:val="271B6F5F"/>
    <w:rsid w:val="28D4148C"/>
    <w:rsid w:val="2A9B7773"/>
    <w:rsid w:val="2C0A6A50"/>
    <w:rsid w:val="2C370819"/>
    <w:rsid w:val="2CFE6F5D"/>
    <w:rsid w:val="2F0A2D59"/>
    <w:rsid w:val="30A8314E"/>
    <w:rsid w:val="315D0B0B"/>
    <w:rsid w:val="336011D5"/>
    <w:rsid w:val="33B466E1"/>
    <w:rsid w:val="34291F23"/>
    <w:rsid w:val="348722BC"/>
    <w:rsid w:val="35DA3E68"/>
    <w:rsid w:val="37F976E5"/>
    <w:rsid w:val="382F0AB9"/>
    <w:rsid w:val="38C36364"/>
    <w:rsid w:val="38E36885"/>
    <w:rsid w:val="390C77BE"/>
    <w:rsid w:val="3BF5596C"/>
    <w:rsid w:val="3CBB714A"/>
    <w:rsid w:val="3DB136C3"/>
    <w:rsid w:val="3DF45B29"/>
    <w:rsid w:val="3F333BBF"/>
    <w:rsid w:val="3F9738E4"/>
    <w:rsid w:val="40782BD2"/>
    <w:rsid w:val="408731EC"/>
    <w:rsid w:val="408C7D30"/>
    <w:rsid w:val="432050AF"/>
    <w:rsid w:val="472C4C55"/>
    <w:rsid w:val="48903496"/>
    <w:rsid w:val="48B956E0"/>
    <w:rsid w:val="48DF429B"/>
    <w:rsid w:val="4B874579"/>
    <w:rsid w:val="4BB36E36"/>
    <w:rsid w:val="4C596AD0"/>
    <w:rsid w:val="4D382A68"/>
    <w:rsid w:val="501B3C78"/>
    <w:rsid w:val="50A306D9"/>
    <w:rsid w:val="50E214C3"/>
    <w:rsid w:val="54AD6F7A"/>
    <w:rsid w:val="54DD1CC8"/>
    <w:rsid w:val="54F57F8C"/>
    <w:rsid w:val="559C0E01"/>
    <w:rsid w:val="56CE49F6"/>
    <w:rsid w:val="58132B0F"/>
    <w:rsid w:val="59A72F25"/>
    <w:rsid w:val="5A7B2EFD"/>
    <w:rsid w:val="5C106817"/>
    <w:rsid w:val="5CCC49CC"/>
    <w:rsid w:val="5E490A40"/>
    <w:rsid w:val="5EA345D2"/>
    <w:rsid w:val="5F9F3570"/>
    <w:rsid w:val="60D84571"/>
    <w:rsid w:val="61644155"/>
    <w:rsid w:val="63102F17"/>
    <w:rsid w:val="63577E08"/>
    <w:rsid w:val="64C634E2"/>
    <w:rsid w:val="658A6AA3"/>
    <w:rsid w:val="67261D48"/>
    <w:rsid w:val="6A997170"/>
    <w:rsid w:val="6B2A6A5F"/>
    <w:rsid w:val="6BAB757F"/>
    <w:rsid w:val="6C637A61"/>
    <w:rsid w:val="6F080FB9"/>
    <w:rsid w:val="6F2E33F7"/>
    <w:rsid w:val="70940740"/>
    <w:rsid w:val="71542D7C"/>
    <w:rsid w:val="72A417A5"/>
    <w:rsid w:val="738B621F"/>
    <w:rsid w:val="739667AE"/>
    <w:rsid w:val="744065B0"/>
    <w:rsid w:val="74A153FB"/>
    <w:rsid w:val="761E0757"/>
    <w:rsid w:val="763151F9"/>
    <w:rsid w:val="77E83245"/>
    <w:rsid w:val="78ED7920"/>
    <w:rsid w:val="7A286FF8"/>
    <w:rsid w:val="7B59516B"/>
    <w:rsid w:val="7CB3450B"/>
    <w:rsid w:val="7E5F1BE0"/>
    <w:rsid w:val="7E8F5FB2"/>
    <w:rsid w:val="7EB83695"/>
  </w:rsids>
  <m:mathPr>
    <m:mathFont m:val="Cambria Math"/>
    <m:brkBin m:val="before"/>
    <m:brkBinSub m:val="--"/>
    <m:smallFrac/>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4DB8144"/>
  <w15:docId w15:val="{4BE26FAA-029B-4B93-A8B5-D7CF55B9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bidi="gu-IN"/>
    </w:rPr>
  </w:style>
  <w:style w:type="paragraph" w:styleId="Heading1">
    <w:name w:val="heading 1"/>
    <w:basedOn w:val="Normal"/>
    <w:link w:val="Heading1Char"/>
    <w:uiPriority w:val="1"/>
    <w:qFormat/>
    <w:pPr>
      <w:widowControl w:val="0"/>
      <w:autoSpaceDE w:val="0"/>
      <w:autoSpaceDN w:val="0"/>
      <w:spacing w:before="5" w:after="0" w:line="240" w:lineRule="auto"/>
      <w:ind w:left="740" w:hanging="541"/>
      <w:jc w:val="both"/>
      <w:outlineLvl w:val="0"/>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bidi="ar-SA"/>
    </w:rPr>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ableParagraph">
    <w:name w:val="Table Paragraph"/>
    <w:basedOn w:val="Normal"/>
    <w:uiPriority w:val="1"/>
    <w:qFormat/>
    <w:pPr>
      <w:widowControl w:val="0"/>
      <w:autoSpaceDE w:val="0"/>
      <w:autoSpaceDN w:val="0"/>
      <w:spacing w:after="0" w:line="196" w:lineRule="exact"/>
      <w:ind w:left="100"/>
    </w:pPr>
    <w:rPr>
      <w:rFonts w:ascii="Times New Roman" w:eastAsia="Times New Roman" w:hAnsi="Times New Roman" w:cs="Times New Roman"/>
      <w:lang w:bidi="ar-SA"/>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4"/>
      <w:szCs w:val="24"/>
      <w:lang w:bidi="ar-SA"/>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1080/" TargetMode="External"/><Relationship Id="rId4" Type="http://schemas.openxmlformats.org/officeDocument/2006/relationships/styles" Target="styles.xml"/><Relationship Id="rId9" Type="http://schemas.openxmlformats.org/officeDocument/2006/relationships/hyperlink" Target="https://doi.org/10.2489/63.4.113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01E03F-049E-4560-A2B5-383226DC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2329</Words>
  <Characters>13280</Characters>
  <Application>Microsoft Office Word</Application>
  <DocSecurity>0</DocSecurity>
  <Lines>110</Lines>
  <Paragraphs>31</Paragraphs>
  <ScaleCrop>false</ScaleCrop>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SDI PC New 16</cp:lastModifiedBy>
  <cp:revision>27</cp:revision>
  <cp:lastPrinted>2025-08-10T11:43:00Z</cp:lastPrinted>
  <dcterms:created xsi:type="dcterms:W3CDTF">2025-09-26T05:40:00Z</dcterms:created>
  <dcterms:modified xsi:type="dcterms:W3CDTF">2025-10-13T07:56:00Z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77323AFC17184C188AB78A31B5C7657D_12</vt:lpwstr>
  </property>
</Properties>
</file>