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B57EF" w14:textId="4E98918B" w:rsidR="000E1DB6" w:rsidRDefault="000E1DB6" w:rsidP="00D01069">
      <w:pPr>
        <w:spacing w:after="0" w:line="240" w:lineRule="auto"/>
        <w:jc w:val="both"/>
        <w:rPr>
          <w:rFonts w:ascii="Arial" w:eastAsia="Times New Roman" w:hAnsi="Arial" w:cs="Arial"/>
          <w:b/>
          <w:bCs/>
          <w:i/>
          <w:iCs/>
          <w:kern w:val="28"/>
          <w:sz w:val="36"/>
          <w:szCs w:val="20"/>
          <w:u w:val="single"/>
        </w:rPr>
      </w:pPr>
      <w:r w:rsidRPr="000E1DB6">
        <w:rPr>
          <w:rFonts w:ascii="Arial" w:eastAsia="Times New Roman" w:hAnsi="Arial" w:cs="Arial"/>
          <w:b/>
          <w:bCs/>
          <w:i/>
          <w:iCs/>
          <w:kern w:val="28"/>
          <w:sz w:val="36"/>
          <w:szCs w:val="20"/>
          <w:u w:val="single"/>
        </w:rPr>
        <w:t>Original Research Article</w:t>
      </w:r>
    </w:p>
    <w:p w14:paraId="195B67EE" w14:textId="77777777" w:rsidR="000E1DB6" w:rsidRDefault="000E1DB6" w:rsidP="00D01069">
      <w:pPr>
        <w:spacing w:after="0" w:line="240" w:lineRule="auto"/>
        <w:jc w:val="both"/>
        <w:rPr>
          <w:rFonts w:ascii="Arial" w:eastAsia="Times New Roman" w:hAnsi="Arial" w:cs="Arial"/>
          <w:b/>
          <w:bCs/>
          <w:iCs/>
          <w:kern w:val="28"/>
          <w:sz w:val="36"/>
          <w:szCs w:val="20"/>
        </w:rPr>
      </w:pPr>
    </w:p>
    <w:p w14:paraId="4CEA9AB0" w14:textId="17927420" w:rsidR="00D43FE8" w:rsidRDefault="00D43FE8" w:rsidP="00D01069">
      <w:pPr>
        <w:spacing w:after="0" w:line="240" w:lineRule="auto"/>
        <w:jc w:val="both"/>
        <w:rPr>
          <w:rFonts w:ascii="Arial" w:eastAsia="Times New Roman" w:hAnsi="Arial" w:cs="Arial"/>
          <w:b/>
          <w:bCs/>
          <w:iCs/>
          <w:kern w:val="28"/>
          <w:sz w:val="36"/>
          <w:szCs w:val="20"/>
        </w:rPr>
      </w:pPr>
      <w:r w:rsidRPr="0038329F">
        <w:rPr>
          <w:rFonts w:ascii="Arial" w:eastAsia="Times New Roman" w:hAnsi="Arial" w:cs="Arial"/>
          <w:b/>
          <w:bCs/>
          <w:iCs/>
          <w:kern w:val="28"/>
          <w:sz w:val="36"/>
          <w:szCs w:val="20"/>
        </w:rPr>
        <w:t>Screening of wheat</w:t>
      </w:r>
      <w:r w:rsidR="00BB44DF">
        <w:rPr>
          <w:rFonts w:ascii="Arial" w:eastAsia="Times New Roman" w:hAnsi="Arial" w:cs="Arial"/>
          <w:b/>
          <w:bCs/>
          <w:iCs/>
          <w:kern w:val="28"/>
          <w:sz w:val="36"/>
          <w:szCs w:val="20"/>
        </w:rPr>
        <w:t>s</w:t>
      </w:r>
      <w:r w:rsidRPr="0038329F">
        <w:rPr>
          <w:rFonts w:ascii="Arial" w:eastAsia="Times New Roman" w:hAnsi="Arial" w:cs="Arial"/>
          <w:b/>
          <w:bCs/>
          <w:iCs/>
          <w:kern w:val="28"/>
          <w:sz w:val="36"/>
          <w:szCs w:val="20"/>
        </w:rPr>
        <w:t xml:space="preserve"> for resistance to stem rust under artificial epiphytotic conditions in Maharashtra</w:t>
      </w:r>
      <w:r w:rsidR="00096FF8">
        <w:rPr>
          <w:rFonts w:ascii="Arial" w:eastAsia="Times New Roman" w:hAnsi="Arial" w:cs="Arial"/>
          <w:b/>
          <w:bCs/>
          <w:iCs/>
          <w:kern w:val="28"/>
          <w:sz w:val="36"/>
          <w:szCs w:val="20"/>
        </w:rPr>
        <w:t xml:space="preserve">, India </w:t>
      </w:r>
      <w:bookmarkStart w:id="0" w:name="_GoBack"/>
      <w:bookmarkEnd w:id="0"/>
    </w:p>
    <w:p w14:paraId="6A07304C" w14:textId="77777777" w:rsidR="00135BF0" w:rsidRPr="0038329F" w:rsidRDefault="00135BF0" w:rsidP="00D01069">
      <w:pPr>
        <w:spacing w:after="0" w:line="240" w:lineRule="auto"/>
        <w:jc w:val="both"/>
        <w:rPr>
          <w:rFonts w:ascii="Arial" w:eastAsia="Times New Roman" w:hAnsi="Arial" w:cs="Arial"/>
          <w:b/>
          <w:bCs/>
          <w:iCs/>
          <w:kern w:val="28"/>
          <w:sz w:val="36"/>
          <w:szCs w:val="20"/>
        </w:rPr>
      </w:pPr>
    </w:p>
    <w:p w14:paraId="306495E5" w14:textId="77777777" w:rsidR="008006F7" w:rsidRPr="008006F7" w:rsidRDefault="008006F7" w:rsidP="009C0CD2">
      <w:pPr>
        <w:spacing w:line="360" w:lineRule="auto"/>
        <w:jc w:val="center"/>
        <w:rPr>
          <w:rFonts w:ascii="Arial" w:hAnsi="Arial" w:cs="Arial"/>
          <w:b/>
          <w:sz w:val="28"/>
          <w:szCs w:val="28"/>
        </w:rPr>
      </w:pPr>
    </w:p>
    <w:p w14:paraId="2CA697B9" w14:textId="692C817D" w:rsidR="00FC157B" w:rsidRPr="008006F7" w:rsidRDefault="00052558" w:rsidP="006E6783">
      <w:pPr>
        <w:spacing w:line="360" w:lineRule="auto"/>
        <w:rPr>
          <w:rFonts w:ascii="Arial" w:hAnsi="Arial" w:cs="Arial"/>
          <w:b/>
        </w:rPr>
      </w:pPr>
      <w:r w:rsidRPr="008006F7">
        <w:rPr>
          <w:rFonts w:ascii="Arial" w:hAnsi="Arial" w:cs="Arial"/>
          <w:b/>
        </w:rPr>
        <w:t>ABSTRACT</w:t>
      </w:r>
    </w:p>
    <w:p w14:paraId="0E17522D" w14:textId="60E4F717" w:rsidR="00AE2726" w:rsidRDefault="00F61DCD" w:rsidP="00FC068C">
      <w:pPr>
        <w:spacing w:line="360" w:lineRule="auto"/>
        <w:ind w:firstLine="720"/>
        <w:jc w:val="both"/>
        <w:rPr>
          <w:rFonts w:ascii="Arial" w:hAnsi="Arial" w:cs="Arial"/>
          <w:sz w:val="20"/>
          <w:szCs w:val="20"/>
          <w:lang w:val="en-IN"/>
        </w:rPr>
      </w:pPr>
      <w:r w:rsidRPr="008006F7">
        <w:rPr>
          <w:rFonts w:ascii="Arial" w:hAnsi="Arial" w:cs="Arial"/>
          <w:sz w:val="20"/>
          <w:szCs w:val="20"/>
        </w:rPr>
        <w:t>R</w:t>
      </w:r>
      <w:r w:rsidR="00A53FBB" w:rsidRPr="008006F7">
        <w:rPr>
          <w:rFonts w:ascii="Arial" w:hAnsi="Arial" w:cs="Arial"/>
          <w:sz w:val="20"/>
          <w:szCs w:val="20"/>
        </w:rPr>
        <w:t>esearch was conducted to find stem rust resistance in wheat (</w:t>
      </w:r>
      <w:r w:rsidR="00A53FBB" w:rsidRPr="008006F7">
        <w:rPr>
          <w:rFonts w:ascii="Arial" w:hAnsi="Arial" w:cs="Arial"/>
          <w:i/>
          <w:sz w:val="20"/>
          <w:szCs w:val="20"/>
        </w:rPr>
        <w:t>Triticum aestivum</w:t>
      </w:r>
      <w:r w:rsidR="00A53FBB" w:rsidRPr="008006F7">
        <w:rPr>
          <w:rFonts w:ascii="Arial" w:hAnsi="Arial" w:cs="Arial"/>
          <w:sz w:val="20"/>
          <w:szCs w:val="20"/>
        </w:rPr>
        <w:t xml:space="preserve"> L.) common varieties in India (Maharashtra).</w:t>
      </w:r>
      <w:r w:rsidR="00BC6B51" w:rsidRPr="008006F7">
        <w:rPr>
          <w:rFonts w:ascii="Arial" w:hAnsi="Arial" w:cs="Arial"/>
          <w:sz w:val="20"/>
          <w:szCs w:val="20"/>
        </w:rPr>
        <w:t xml:space="preserve"> </w:t>
      </w:r>
      <w:r w:rsidR="00A93B5E" w:rsidRPr="008006F7">
        <w:rPr>
          <w:rFonts w:ascii="Arial" w:hAnsi="Arial" w:cs="Arial"/>
          <w:sz w:val="20"/>
          <w:szCs w:val="20"/>
        </w:rPr>
        <w:t xml:space="preserve">Released wheat varieties were evaluated for their resistance to stem rust </w:t>
      </w:r>
      <w:r w:rsidR="00862600" w:rsidRPr="008006F7">
        <w:rPr>
          <w:rFonts w:ascii="Arial" w:hAnsi="Arial" w:cs="Arial"/>
          <w:sz w:val="20"/>
          <w:szCs w:val="20"/>
        </w:rPr>
        <w:t xml:space="preserve">at adult plant stage </w:t>
      </w:r>
      <w:r w:rsidR="00FC068C" w:rsidRPr="008006F7">
        <w:rPr>
          <w:rFonts w:ascii="Arial" w:hAnsi="Arial" w:cs="Arial"/>
          <w:sz w:val="20"/>
          <w:szCs w:val="20"/>
        </w:rPr>
        <w:t>in artificially</w:t>
      </w:r>
      <w:r w:rsidR="00A93B5E" w:rsidRPr="008006F7">
        <w:rPr>
          <w:rFonts w:ascii="Arial" w:hAnsi="Arial" w:cs="Arial"/>
          <w:sz w:val="20"/>
          <w:szCs w:val="20"/>
        </w:rPr>
        <w:t xml:space="preserve"> epiphytotic condition in field, during year 2024-2025. </w:t>
      </w:r>
      <w:r w:rsidR="00862600" w:rsidRPr="008006F7">
        <w:rPr>
          <w:rFonts w:ascii="Arial" w:hAnsi="Arial" w:cs="Arial"/>
          <w:sz w:val="20"/>
          <w:szCs w:val="20"/>
          <w:lang w:val="en-IN"/>
        </w:rPr>
        <w:t xml:space="preserve">The varieties were screened against a mixture of five dominant stem rust pathotypes, and disease reactions were categorized using Peterson’s Scale based on per cent rust infection. The results indicated that eight varieties </w:t>
      </w:r>
      <w:r w:rsidR="00862600" w:rsidRPr="008006F7">
        <w:rPr>
          <w:rFonts w:ascii="Arial" w:hAnsi="Arial" w:cs="Arial"/>
          <w:i/>
          <w:sz w:val="20"/>
          <w:szCs w:val="20"/>
          <w:lang w:val="en-IN"/>
        </w:rPr>
        <w:t>viz.</w:t>
      </w:r>
      <w:r w:rsidR="00862600" w:rsidRPr="008006F7">
        <w:rPr>
          <w:rFonts w:ascii="Arial" w:hAnsi="Arial" w:cs="Arial"/>
          <w:sz w:val="20"/>
          <w:szCs w:val="20"/>
          <w:lang w:val="en-IN"/>
        </w:rPr>
        <w:t xml:space="preserve">, NIAW 4028, NIAW 34, Jay, NIDW 1149, NIAW 3624, NIAW 917, NIAW 1415, and NIDW 15 were resistant, while another eight </w:t>
      </w:r>
      <w:r w:rsidR="00C03FE4" w:rsidRPr="008006F7">
        <w:rPr>
          <w:rFonts w:ascii="Arial" w:hAnsi="Arial" w:cs="Arial"/>
          <w:sz w:val="20"/>
          <w:szCs w:val="20"/>
          <w:lang w:val="en-IN"/>
        </w:rPr>
        <w:t>varieties</w:t>
      </w:r>
      <w:r w:rsidR="00862600" w:rsidRPr="008006F7">
        <w:rPr>
          <w:rFonts w:ascii="Arial" w:hAnsi="Arial" w:cs="Arial"/>
          <w:sz w:val="20"/>
          <w:szCs w:val="20"/>
          <w:lang w:val="en-IN"/>
        </w:rPr>
        <w:t xml:space="preserve"> </w:t>
      </w:r>
      <w:r w:rsidR="00862600" w:rsidRPr="008006F7">
        <w:rPr>
          <w:rFonts w:ascii="Arial" w:hAnsi="Arial" w:cs="Arial"/>
          <w:i/>
          <w:sz w:val="20"/>
          <w:szCs w:val="20"/>
          <w:lang w:val="en-IN"/>
        </w:rPr>
        <w:t xml:space="preserve">viz., </w:t>
      </w:r>
      <w:proofErr w:type="spellStart"/>
      <w:r w:rsidR="00862600" w:rsidRPr="008006F7">
        <w:rPr>
          <w:rFonts w:ascii="Arial" w:hAnsi="Arial" w:cs="Arial"/>
          <w:sz w:val="20"/>
          <w:szCs w:val="20"/>
          <w:lang w:val="en-IN"/>
        </w:rPr>
        <w:t>Kenphad</w:t>
      </w:r>
      <w:proofErr w:type="spellEnd"/>
      <w:r w:rsidR="00862600" w:rsidRPr="008006F7">
        <w:rPr>
          <w:rFonts w:ascii="Arial" w:hAnsi="Arial" w:cs="Arial"/>
          <w:sz w:val="20"/>
          <w:szCs w:val="20"/>
          <w:lang w:val="en-IN"/>
        </w:rPr>
        <w:t xml:space="preserve"> 25, NI 747-19, N 5749, NI 5643, NIAW 3170, Kenphad-39, N 146, and NI 917 exhibited moderate resistance. Five varieties</w:t>
      </w:r>
      <w:r w:rsidR="00C03FE4" w:rsidRPr="008006F7">
        <w:rPr>
          <w:rFonts w:ascii="Arial" w:hAnsi="Arial" w:cs="Arial"/>
          <w:sz w:val="20"/>
          <w:szCs w:val="20"/>
          <w:lang w:val="en-IN"/>
        </w:rPr>
        <w:t xml:space="preserve"> </w:t>
      </w:r>
      <w:r w:rsidR="00C03FE4" w:rsidRPr="008006F7">
        <w:rPr>
          <w:rFonts w:ascii="Arial" w:hAnsi="Arial" w:cs="Arial"/>
          <w:i/>
          <w:iCs/>
          <w:sz w:val="20"/>
          <w:szCs w:val="20"/>
          <w:lang w:val="en-IN"/>
        </w:rPr>
        <w:t>viz.,</w:t>
      </w:r>
      <w:r w:rsidR="00C03FE4" w:rsidRPr="008006F7">
        <w:rPr>
          <w:rFonts w:ascii="Arial" w:hAnsi="Arial" w:cs="Arial"/>
          <w:sz w:val="20"/>
          <w:szCs w:val="20"/>
          <w:lang w:val="en-IN"/>
        </w:rPr>
        <w:t xml:space="preserve"> </w:t>
      </w:r>
      <w:r w:rsidR="00C03FE4" w:rsidRPr="008006F7">
        <w:rPr>
          <w:rFonts w:ascii="Arial" w:hAnsi="Arial" w:cs="Arial"/>
          <w:bCs/>
          <w:sz w:val="20"/>
          <w:szCs w:val="20"/>
        </w:rPr>
        <w:t xml:space="preserve">NI 345, NI 9947, </w:t>
      </w:r>
      <w:r w:rsidR="00C03FE4" w:rsidRPr="008006F7">
        <w:rPr>
          <w:rFonts w:ascii="Arial" w:hAnsi="Arial" w:cs="Arial"/>
          <w:bCs/>
          <w:i/>
          <w:sz w:val="20"/>
          <w:szCs w:val="20"/>
        </w:rPr>
        <w:t>Niphad</w:t>
      </w:r>
      <w:r w:rsidR="00C03FE4" w:rsidRPr="008006F7">
        <w:rPr>
          <w:rFonts w:ascii="Arial" w:hAnsi="Arial" w:cs="Arial"/>
          <w:bCs/>
          <w:sz w:val="20"/>
          <w:szCs w:val="20"/>
        </w:rPr>
        <w:t>-4, NIDW 295 and NIAW 1994</w:t>
      </w:r>
      <w:r w:rsidR="00862600" w:rsidRPr="008006F7">
        <w:rPr>
          <w:rFonts w:ascii="Arial" w:hAnsi="Arial" w:cs="Arial"/>
          <w:sz w:val="20"/>
          <w:szCs w:val="20"/>
          <w:lang w:val="en-IN"/>
        </w:rPr>
        <w:t xml:space="preserve"> showed moderately susceptible reactions, and two </w:t>
      </w:r>
      <w:r w:rsidR="00FC068C" w:rsidRPr="008006F7">
        <w:rPr>
          <w:rFonts w:ascii="Arial" w:hAnsi="Arial" w:cs="Arial"/>
          <w:sz w:val="20"/>
          <w:szCs w:val="20"/>
          <w:lang w:val="en-IN"/>
        </w:rPr>
        <w:t>varieties</w:t>
      </w:r>
      <w:r w:rsidR="00862600" w:rsidRPr="008006F7">
        <w:rPr>
          <w:rFonts w:ascii="Arial" w:hAnsi="Arial" w:cs="Arial"/>
          <w:sz w:val="20"/>
          <w:szCs w:val="20"/>
          <w:lang w:val="en-IN"/>
        </w:rPr>
        <w:t xml:space="preserve"> </w:t>
      </w:r>
      <w:r w:rsidR="00862600" w:rsidRPr="008006F7">
        <w:rPr>
          <w:rFonts w:ascii="Arial" w:hAnsi="Arial" w:cs="Arial"/>
          <w:i/>
          <w:sz w:val="20"/>
          <w:szCs w:val="20"/>
          <w:lang w:val="en-IN"/>
        </w:rPr>
        <w:t xml:space="preserve">viz., </w:t>
      </w:r>
      <w:r w:rsidR="00862600" w:rsidRPr="008006F7">
        <w:rPr>
          <w:rFonts w:ascii="Arial" w:hAnsi="Arial" w:cs="Arial"/>
          <w:sz w:val="20"/>
          <w:szCs w:val="20"/>
          <w:lang w:val="en-IN"/>
        </w:rPr>
        <w:t xml:space="preserve">N 5439 and NIAW 301 were susceptible. None of the entries </w:t>
      </w:r>
      <w:r w:rsidR="00C03FE4" w:rsidRPr="008006F7">
        <w:rPr>
          <w:rFonts w:ascii="Arial" w:hAnsi="Arial" w:cs="Arial"/>
          <w:sz w:val="20"/>
          <w:szCs w:val="20"/>
          <w:lang w:val="en-IN"/>
        </w:rPr>
        <w:t>showed</w:t>
      </w:r>
      <w:r w:rsidR="00862600" w:rsidRPr="008006F7">
        <w:rPr>
          <w:rFonts w:ascii="Arial" w:hAnsi="Arial" w:cs="Arial"/>
          <w:sz w:val="20"/>
          <w:szCs w:val="20"/>
          <w:lang w:val="en-IN"/>
        </w:rPr>
        <w:t xml:space="preserve"> complete immunity. Notably, twenty-one varieties recorded AUDPC values below 100, indicating effective resistance that can be exploited in breeding for durable stem rust resistance.</w:t>
      </w:r>
    </w:p>
    <w:p w14:paraId="16B4986F" w14:textId="723C2084" w:rsidR="00052558" w:rsidRDefault="00052558" w:rsidP="00052558">
      <w:pPr>
        <w:spacing w:after="0" w:line="360" w:lineRule="auto"/>
        <w:jc w:val="both"/>
        <w:rPr>
          <w:rFonts w:ascii="Arial" w:hAnsi="Arial" w:cs="Arial"/>
          <w:sz w:val="20"/>
          <w:szCs w:val="20"/>
        </w:rPr>
      </w:pPr>
      <w:r w:rsidRPr="005A244E">
        <w:rPr>
          <w:rFonts w:ascii="Arial" w:hAnsi="Arial" w:cs="Arial"/>
          <w:i/>
          <w:iCs/>
          <w:sz w:val="20"/>
          <w:szCs w:val="20"/>
        </w:rPr>
        <w:t>Keywords</w:t>
      </w:r>
      <w:r>
        <w:rPr>
          <w:rFonts w:ascii="Arial" w:hAnsi="Arial" w:cs="Arial"/>
          <w:i/>
          <w:iCs/>
          <w:sz w:val="20"/>
          <w:szCs w:val="20"/>
        </w:rPr>
        <w:t>:</w:t>
      </w:r>
      <w:r w:rsidRPr="005A244E">
        <w:rPr>
          <w:rFonts w:ascii="Arial" w:hAnsi="Arial" w:cs="Arial"/>
          <w:i/>
          <w:iCs/>
          <w:sz w:val="20"/>
          <w:szCs w:val="20"/>
        </w:rPr>
        <w:t xml:space="preserve"> -</w:t>
      </w:r>
      <w:r w:rsidRPr="005A244E">
        <w:rPr>
          <w:rFonts w:ascii="Arial" w:hAnsi="Arial" w:cs="Arial"/>
          <w:b/>
          <w:bCs/>
          <w:sz w:val="20"/>
          <w:szCs w:val="20"/>
        </w:rPr>
        <w:t xml:space="preserve"> </w:t>
      </w:r>
      <w:r w:rsidRPr="005A244E">
        <w:rPr>
          <w:rFonts w:ascii="Arial" w:hAnsi="Arial" w:cs="Arial"/>
          <w:sz w:val="20"/>
          <w:szCs w:val="20"/>
        </w:rPr>
        <w:t xml:space="preserve">Stem rust, wheat, </w:t>
      </w:r>
      <w:r>
        <w:rPr>
          <w:rFonts w:ascii="Arial" w:hAnsi="Arial" w:cs="Arial"/>
          <w:sz w:val="20"/>
          <w:szCs w:val="20"/>
        </w:rPr>
        <w:t>adult plant</w:t>
      </w:r>
      <w:r w:rsidRPr="005A244E">
        <w:rPr>
          <w:rFonts w:ascii="Arial" w:hAnsi="Arial" w:cs="Arial"/>
          <w:sz w:val="20"/>
          <w:szCs w:val="20"/>
        </w:rPr>
        <w:t xml:space="preserve"> resistance, resistant varieties, </w:t>
      </w:r>
      <w:r>
        <w:rPr>
          <w:rFonts w:ascii="Arial" w:hAnsi="Arial" w:cs="Arial"/>
          <w:sz w:val="20"/>
          <w:szCs w:val="20"/>
        </w:rPr>
        <w:t xml:space="preserve">AUDPC, </w:t>
      </w:r>
      <w:r w:rsidRPr="005A244E">
        <w:rPr>
          <w:rFonts w:ascii="Arial" w:hAnsi="Arial" w:cs="Arial"/>
          <w:sz w:val="20"/>
          <w:szCs w:val="20"/>
        </w:rPr>
        <w:t>pathotypes.</w:t>
      </w:r>
    </w:p>
    <w:p w14:paraId="740E6C9D" w14:textId="77777777" w:rsidR="00052558" w:rsidRPr="00052558" w:rsidRDefault="00052558" w:rsidP="00052558">
      <w:pPr>
        <w:spacing w:after="0" w:line="360" w:lineRule="auto"/>
        <w:jc w:val="both"/>
        <w:rPr>
          <w:rFonts w:ascii="Arial" w:hAnsi="Arial" w:cs="Arial"/>
          <w:sz w:val="20"/>
          <w:szCs w:val="20"/>
        </w:rPr>
      </w:pPr>
    </w:p>
    <w:p w14:paraId="2FB84424" w14:textId="2C4DB95B" w:rsidR="00AE2726" w:rsidRPr="008006F7" w:rsidRDefault="00052558" w:rsidP="006E6783">
      <w:pPr>
        <w:pStyle w:val="ListParagraph"/>
        <w:numPr>
          <w:ilvl w:val="0"/>
          <w:numId w:val="1"/>
        </w:numPr>
        <w:spacing w:line="360" w:lineRule="auto"/>
        <w:ind w:left="360"/>
        <w:rPr>
          <w:rFonts w:ascii="Arial" w:hAnsi="Arial" w:cs="Arial"/>
          <w:b/>
        </w:rPr>
      </w:pPr>
      <w:r w:rsidRPr="008006F7">
        <w:rPr>
          <w:rFonts w:ascii="Arial" w:hAnsi="Arial" w:cs="Arial"/>
          <w:b/>
        </w:rPr>
        <w:t>INTRODUCTION</w:t>
      </w:r>
    </w:p>
    <w:p w14:paraId="4B1AF0F8" w14:textId="68DBB130" w:rsidR="00B66DCB" w:rsidRPr="008006F7" w:rsidRDefault="00862600" w:rsidP="006E6783">
      <w:pPr>
        <w:spacing w:line="360" w:lineRule="auto"/>
        <w:ind w:firstLine="720"/>
        <w:jc w:val="both"/>
        <w:rPr>
          <w:rFonts w:ascii="Arial" w:hAnsi="Arial" w:cs="Arial"/>
          <w:sz w:val="20"/>
          <w:szCs w:val="20"/>
        </w:rPr>
      </w:pPr>
      <w:r w:rsidRPr="008006F7">
        <w:rPr>
          <w:rFonts w:ascii="Arial" w:hAnsi="Arial" w:cs="Arial"/>
          <w:sz w:val="20"/>
          <w:szCs w:val="20"/>
        </w:rPr>
        <w:t>Wheat (</w:t>
      </w:r>
      <w:r w:rsidRPr="008006F7">
        <w:rPr>
          <w:rFonts w:ascii="Arial" w:hAnsi="Arial" w:cs="Arial"/>
          <w:i/>
          <w:iCs/>
          <w:sz w:val="20"/>
          <w:szCs w:val="20"/>
        </w:rPr>
        <w:t>Triticum aestivum</w:t>
      </w:r>
      <w:r w:rsidRPr="008006F7">
        <w:rPr>
          <w:rFonts w:ascii="Arial" w:hAnsi="Arial" w:cs="Arial"/>
          <w:sz w:val="20"/>
          <w:szCs w:val="20"/>
        </w:rPr>
        <w:t xml:space="preserve"> L.)</w:t>
      </w:r>
      <w:r w:rsidR="006E6783" w:rsidRPr="008006F7">
        <w:rPr>
          <w:rFonts w:ascii="Arial" w:hAnsi="Arial" w:cs="Arial"/>
          <w:sz w:val="20"/>
          <w:szCs w:val="20"/>
        </w:rPr>
        <w:t xml:space="preserve"> </w:t>
      </w:r>
      <w:r w:rsidRPr="008006F7">
        <w:rPr>
          <w:rFonts w:ascii="Arial" w:hAnsi="Arial" w:cs="Arial"/>
          <w:sz w:val="20"/>
          <w:szCs w:val="20"/>
        </w:rPr>
        <w:t xml:space="preserve"> is one of the most widely cultivated and consumed cereal crops across the globe and belongs to the genus </w:t>
      </w:r>
      <w:r w:rsidRPr="008006F7">
        <w:rPr>
          <w:rFonts w:ascii="Arial" w:hAnsi="Arial" w:cs="Arial"/>
          <w:i/>
          <w:iCs/>
          <w:sz w:val="20"/>
          <w:szCs w:val="20"/>
        </w:rPr>
        <w:t>Triticum</w:t>
      </w:r>
      <w:r w:rsidRPr="008006F7">
        <w:rPr>
          <w:rFonts w:ascii="Arial" w:hAnsi="Arial" w:cs="Arial"/>
          <w:sz w:val="20"/>
          <w:szCs w:val="20"/>
        </w:rPr>
        <w:t xml:space="preserve"> of the family Poaceae. Major wheat</w:t>
      </w:r>
      <w:r w:rsidR="00B51E35" w:rsidRPr="008006F7">
        <w:rPr>
          <w:rFonts w:ascii="Arial" w:hAnsi="Arial" w:cs="Arial"/>
          <w:sz w:val="20"/>
          <w:szCs w:val="20"/>
        </w:rPr>
        <w:t xml:space="preserve"> </w:t>
      </w:r>
      <w:r w:rsidRPr="008006F7">
        <w:rPr>
          <w:rFonts w:ascii="Arial" w:hAnsi="Arial" w:cs="Arial"/>
          <w:sz w:val="20"/>
          <w:szCs w:val="20"/>
        </w:rPr>
        <w:t>producing countries include China, India, Russia, the United States, France, Canada, Germany, Pakistan, and Australia. Globally, wheat production during 2023–24 was estimated at 792.9 million tons, positioning it as a cornerstone of global food security. India ranks as the second</w:t>
      </w:r>
      <w:r w:rsidR="00B51E35" w:rsidRPr="008006F7">
        <w:rPr>
          <w:rFonts w:ascii="Arial" w:hAnsi="Arial" w:cs="Arial"/>
          <w:sz w:val="20"/>
          <w:szCs w:val="20"/>
        </w:rPr>
        <w:t xml:space="preserve"> </w:t>
      </w:r>
      <w:r w:rsidRPr="008006F7">
        <w:rPr>
          <w:rFonts w:ascii="Arial" w:hAnsi="Arial" w:cs="Arial"/>
          <w:sz w:val="20"/>
          <w:szCs w:val="20"/>
        </w:rPr>
        <w:t>largest producer after China, highlighting its significant contribution to worldwide wheat output.</w:t>
      </w:r>
      <w:r w:rsidR="005D7CC0" w:rsidRPr="008006F7">
        <w:rPr>
          <w:rFonts w:ascii="Arial" w:hAnsi="Arial" w:cs="Arial"/>
          <w:sz w:val="20"/>
          <w:szCs w:val="20"/>
        </w:rPr>
        <w:t xml:space="preserve"> (Anonymous, 2025b).</w:t>
      </w:r>
      <w:r w:rsidR="007A5A60" w:rsidRPr="008006F7">
        <w:rPr>
          <w:rFonts w:ascii="Arial" w:hAnsi="Arial" w:cs="Arial"/>
          <w:sz w:val="20"/>
          <w:szCs w:val="20"/>
        </w:rPr>
        <w:t xml:space="preserve"> </w:t>
      </w:r>
      <w:r w:rsidRPr="008006F7">
        <w:rPr>
          <w:rFonts w:ascii="Arial" w:hAnsi="Arial" w:cs="Arial"/>
          <w:sz w:val="20"/>
          <w:szCs w:val="20"/>
        </w:rPr>
        <w:t xml:space="preserve">In India, wheat was cultivated on an area of 31.83 million hectares during 2023–24, with a total production of 113.29 million tons and an average productivity of 3,559 kg/ha. </w:t>
      </w:r>
      <w:r w:rsidR="005D7CC0" w:rsidRPr="008006F7">
        <w:rPr>
          <w:rFonts w:ascii="Arial" w:hAnsi="Arial" w:cs="Arial"/>
          <w:sz w:val="20"/>
          <w:szCs w:val="20"/>
        </w:rPr>
        <w:t>(Anonymous 2025a).</w:t>
      </w:r>
      <w:r w:rsidR="00480059" w:rsidRPr="008006F7">
        <w:rPr>
          <w:rFonts w:ascii="Arial" w:hAnsi="Arial" w:cs="Arial"/>
          <w:sz w:val="20"/>
          <w:szCs w:val="20"/>
        </w:rPr>
        <w:t xml:space="preserve"> </w:t>
      </w:r>
      <w:r w:rsidR="00DD5A1F" w:rsidRPr="008006F7">
        <w:rPr>
          <w:rFonts w:ascii="Arial" w:hAnsi="Arial" w:cs="Arial"/>
          <w:sz w:val="20"/>
          <w:szCs w:val="20"/>
        </w:rPr>
        <w:t>Wheat is considered the most important cereal crop primarily because of its unique protein-associated chemical and physical properties. In addition, it is a rich source of essential nutrients, including minerals such as Mg, Cu, Zn, P, and Fe, vitamins such as riboflavin, niacin, thiamine, and α-tocopherol, along with carbohydrates and proteins, which collectively contribute to its high nutritional value.</w:t>
      </w:r>
      <w:r w:rsidR="00B66DCB" w:rsidRPr="008006F7">
        <w:rPr>
          <w:rFonts w:ascii="Arial" w:hAnsi="Arial" w:cs="Arial"/>
          <w:sz w:val="20"/>
          <w:szCs w:val="20"/>
        </w:rPr>
        <w:t xml:space="preserve"> </w:t>
      </w:r>
      <w:r w:rsidR="00B66DCB" w:rsidRPr="008006F7">
        <w:rPr>
          <w:rFonts w:ascii="Arial" w:eastAsia="Times New Roman" w:hAnsi="Arial" w:cs="Arial"/>
          <w:sz w:val="20"/>
          <w:szCs w:val="20"/>
        </w:rPr>
        <w:t xml:space="preserve">(Khalid </w:t>
      </w:r>
      <w:r w:rsidR="00B66DCB" w:rsidRPr="008006F7">
        <w:rPr>
          <w:rFonts w:ascii="Arial" w:eastAsia="Times New Roman" w:hAnsi="Arial" w:cs="Arial"/>
          <w:i/>
          <w:sz w:val="20"/>
          <w:szCs w:val="20"/>
        </w:rPr>
        <w:t xml:space="preserve">et al., </w:t>
      </w:r>
      <w:r w:rsidR="00B66DCB" w:rsidRPr="008006F7">
        <w:rPr>
          <w:rFonts w:ascii="Arial" w:eastAsia="Times New Roman" w:hAnsi="Arial" w:cs="Arial"/>
          <w:sz w:val="20"/>
          <w:szCs w:val="20"/>
        </w:rPr>
        <w:t>2023).</w:t>
      </w:r>
    </w:p>
    <w:p w14:paraId="639B3667" w14:textId="7C9AEC50" w:rsidR="00A737ED" w:rsidRPr="008006F7" w:rsidRDefault="006E773D" w:rsidP="006E6783">
      <w:pPr>
        <w:spacing w:line="360" w:lineRule="auto"/>
        <w:ind w:firstLine="720"/>
        <w:jc w:val="both"/>
        <w:rPr>
          <w:rFonts w:ascii="Arial" w:hAnsi="Arial" w:cs="Arial"/>
          <w:sz w:val="20"/>
          <w:szCs w:val="20"/>
          <w:lang w:val="en-IN"/>
        </w:rPr>
      </w:pPr>
      <w:proofErr w:type="spellStart"/>
      <w:r w:rsidRPr="008006F7">
        <w:rPr>
          <w:rFonts w:ascii="Arial" w:hAnsi="Arial" w:cs="Arial"/>
          <w:i/>
          <w:sz w:val="20"/>
          <w:szCs w:val="20"/>
        </w:rPr>
        <w:lastRenderedPageBreak/>
        <w:t>Puccinia</w:t>
      </w:r>
      <w:proofErr w:type="spellEnd"/>
      <w:r w:rsidRPr="008006F7">
        <w:rPr>
          <w:rFonts w:ascii="Arial" w:hAnsi="Arial" w:cs="Arial"/>
          <w:i/>
          <w:sz w:val="20"/>
          <w:szCs w:val="20"/>
        </w:rPr>
        <w:t xml:space="preserve"> </w:t>
      </w:r>
      <w:proofErr w:type="spellStart"/>
      <w:r w:rsidRPr="008006F7">
        <w:rPr>
          <w:rFonts w:ascii="Arial" w:hAnsi="Arial" w:cs="Arial"/>
          <w:i/>
          <w:sz w:val="20"/>
          <w:szCs w:val="20"/>
        </w:rPr>
        <w:t>triticina</w:t>
      </w:r>
      <w:proofErr w:type="spellEnd"/>
      <w:r w:rsidRPr="008006F7">
        <w:rPr>
          <w:rFonts w:ascii="Arial" w:hAnsi="Arial" w:cs="Arial"/>
          <w:sz w:val="20"/>
          <w:szCs w:val="20"/>
        </w:rPr>
        <w:t xml:space="preserve">, also known as brown rust, </w:t>
      </w:r>
      <w:proofErr w:type="spellStart"/>
      <w:r w:rsidRPr="008006F7">
        <w:rPr>
          <w:rFonts w:ascii="Arial" w:hAnsi="Arial" w:cs="Arial"/>
          <w:i/>
          <w:sz w:val="20"/>
          <w:szCs w:val="20"/>
        </w:rPr>
        <w:t>Puccinia</w:t>
      </w:r>
      <w:proofErr w:type="spellEnd"/>
      <w:r w:rsidRPr="008006F7">
        <w:rPr>
          <w:rFonts w:ascii="Arial" w:hAnsi="Arial" w:cs="Arial"/>
          <w:i/>
          <w:sz w:val="20"/>
          <w:szCs w:val="20"/>
        </w:rPr>
        <w:t xml:space="preserve"> </w:t>
      </w:r>
      <w:proofErr w:type="spellStart"/>
      <w:r w:rsidRPr="008006F7">
        <w:rPr>
          <w:rFonts w:ascii="Arial" w:hAnsi="Arial" w:cs="Arial"/>
          <w:i/>
          <w:sz w:val="20"/>
          <w:szCs w:val="20"/>
        </w:rPr>
        <w:t>striiformis</w:t>
      </w:r>
      <w:proofErr w:type="spellEnd"/>
      <w:r w:rsidRPr="008006F7">
        <w:rPr>
          <w:rFonts w:ascii="Arial" w:hAnsi="Arial" w:cs="Arial"/>
          <w:sz w:val="20"/>
          <w:szCs w:val="20"/>
        </w:rPr>
        <w:t xml:space="preserve"> f. sp. </w:t>
      </w:r>
      <w:r w:rsidRPr="008006F7">
        <w:rPr>
          <w:rFonts w:ascii="Arial" w:hAnsi="Arial" w:cs="Arial"/>
          <w:i/>
          <w:sz w:val="20"/>
          <w:szCs w:val="20"/>
        </w:rPr>
        <w:t>tritici</w:t>
      </w:r>
      <w:r w:rsidRPr="008006F7">
        <w:rPr>
          <w:rFonts w:ascii="Arial" w:hAnsi="Arial" w:cs="Arial"/>
          <w:sz w:val="20"/>
          <w:szCs w:val="20"/>
        </w:rPr>
        <w:t xml:space="preserve">, sometimes known as yellow rust, and </w:t>
      </w:r>
      <w:r w:rsidRPr="008006F7">
        <w:rPr>
          <w:rFonts w:ascii="Arial" w:hAnsi="Arial" w:cs="Arial"/>
          <w:i/>
          <w:sz w:val="20"/>
          <w:szCs w:val="20"/>
        </w:rPr>
        <w:t>Puccinia graminis</w:t>
      </w:r>
      <w:r w:rsidRPr="008006F7">
        <w:rPr>
          <w:rFonts w:ascii="Arial" w:hAnsi="Arial" w:cs="Arial"/>
          <w:sz w:val="20"/>
          <w:szCs w:val="20"/>
        </w:rPr>
        <w:t xml:space="preserve"> f. sp. </w:t>
      </w:r>
      <w:r w:rsidRPr="008006F7">
        <w:rPr>
          <w:rFonts w:ascii="Arial" w:hAnsi="Arial" w:cs="Arial"/>
          <w:i/>
          <w:sz w:val="20"/>
          <w:szCs w:val="20"/>
        </w:rPr>
        <w:t>tritici</w:t>
      </w:r>
      <w:r w:rsidRPr="008006F7">
        <w:rPr>
          <w:rFonts w:ascii="Arial" w:hAnsi="Arial" w:cs="Arial"/>
          <w:sz w:val="20"/>
          <w:szCs w:val="20"/>
        </w:rPr>
        <w:t>, also known as stem or black rust, are the three rust species that have been known to infect wheat. These are common and regarded as the most dangerous wheat pathogens in the world</w:t>
      </w:r>
      <w:r w:rsidR="007A5A60" w:rsidRPr="008006F7">
        <w:rPr>
          <w:rFonts w:ascii="Arial" w:hAnsi="Arial" w:cs="Arial"/>
          <w:sz w:val="20"/>
          <w:szCs w:val="20"/>
        </w:rPr>
        <w:t xml:space="preserve"> (Dean </w:t>
      </w:r>
      <w:r w:rsidR="007A5A60" w:rsidRPr="008006F7">
        <w:rPr>
          <w:rFonts w:ascii="Arial" w:hAnsi="Arial" w:cs="Arial"/>
          <w:i/>
          <w:sz w:val="20"/>
          <w:szCs w:val="20"/>
        </w:rPr>
        <w:t>et al</w:t>
      </w:r>
      <w:r w:rsidR="007A5A60" w:rsidRPr="008006F7">
        <w:rPr>
          <w:rFonts w:ascii="Arial" w:hAnsi="Arial" w:cs="Arial"/>
          <w:sz w:val="20"/>
          <w:szCs w:val="20"/>
        </w:rPr>
        <w:t>., 2012</w:t>
      </w:r>
      <w:r w:rsidR="00A737ED" w:rsidRPr="008006F7">
        <w:rPr>
          <w:rFonts w:ascii="Arial" w:hAnsi="Arial" w:cs="Arial"/>
          <w:sz w:val="20"/>
          <w:szCs w:val="20"/>
        </w:rPr>
        <w:t>)</w:t>
      </w:r>
      <w:r w:rsidR="00DD5A1F" w:rsidRPr="008006F7">
        <w:rPr>
          <w:rFonts w:ascii="Arial" w:hAnsi="Arial" w:cs="Arial"/>
          <w:sz w:val="20"/>
          <w:szCs w:val="20"/>
        </w:rPr>
        <w:t xml:space="preserve">. </w:t>
      </w:r>
      <w:r w:rsidR="00DD5A1F" w:rsidRPr="008006F7">
        <w:rPr>
          <w:rFonts w:ascii="Arial" w:hAnsi="Arial" w:cs="Arial"/>
          <w:sz w:val="20"/>
          <w:szCs w:val="20"/>
          <w:lang w:val="en-IN"/>
        </w:rPr>
        <w:t xml:space="preserve">Stem rust is highly destructive under </w:t>
      </w:r>
      <w:r w:rsidR="00052558" w:rsidRPr="008006F7">
        <w:rPr>
          <w:rFonts w:ascii="Arial" w:hAnsi="Arial" w:cs="Arial"/>
          <w:sz w:val="20"/>
          <w:szCs w:val="20"/>
          <w:lang w:val="en-IN"/>
        </w:rPr>
        <w:t>favourable</w:t>
      </w:r>
      <w:r w:rsidR="00DD5A1F" w:rsidRPr="008006F7">
        <w:rPr>
          <w:rFonts w:ascii="Arial" w:hAnsi="Arial" w:cs="Arial"/>
          <w:sz w:val="20"/>
          <w:szCs w:val="20"/>
          <w:lang w:val="en-IN"/>
        </w:rPr>
        <w:t xml:space="preserve"> environmental conditions and can cause yield losses of up to 100% in susceptible wheat varieties</w:t>
      </w:r>
      <w:r w:rsidR="00A737ED" w:rsidRPr="008006F7">
        <w:rPr>
          <w:rFonts w:ascii="Arial" w:hAnsi="Arial" w:cs="Arial"/>
          <w:sz w:val="20"/>
          <w:szCs w:val="20"/>
        </w:rPr>
        <w:t xml:space="preserve"> (Roelfs, 1985).</w:t>
      </w:r>
    </w:p>
    <w:p w14:paraId="5483053A" w14:textId="74306515" w:rsidR="00DD5A1F" w:rsidRPr="008006F7" w:rsidRDefault="00A737ED" w:rsidP="006E6783">
      <w:pPr>
        <w:spacing w:line="360" w:lineRule="auto"/>
        <w:ind w:firstLine="720"/>
        <w:jc w:val="both"/>
        <w:rPr>
          <w:rFonts w:ascii="Arial" w:hAnsi="Arial" w:cs="Arial"/>
          <w:sz w:val="20"/>
          <w:szCs w:val="20"/>
        </w:rPr>
      </w:pPr>
      <w:r w:rsidRPr="008006F7">
        <w:rPr>
          <w:rFonts w:ascii="Arial" w:hAnsi="Arial" w:cs="Arial"/>
          <w:sz w:val="20"/>
          <w:szCs w:val="20"/>
        </w:rPr>
        <w:t xml:space="preserve">Roelfs </w:t>
      </w:r>
      <w:r w:rsidRPr="008006F7">
        <w:rPr>
          <w:rFonts w:ascii="Arial" w:hAnsi="Arial" w:cs="Arial"/>
          <w:i/>
          <w:sz w:val="20"/>
          <w:szCs w:val="20"/>
        </w:rPr>
        <w:t>et al</w:t>
      </w:r>
      <w:r w:rsidRPr="008006F7">
        <w:rPr>
          <w:rFonts w:ascii="Arial" w:hAnsi="Arial" w:cs="Arial"/>
          <w:sz w:val="20"/>
          <w:szCs w:val="20"/>
        </w:rPr>
        <w:t>. (1992)</w:t>
      </w:r>
      <w:r w:rsidRPr="008006F7">
        <w:rPr>
          <w:rFonts w:ascii="Arial" w:eastAsia="Times New Roman" w:hAnsi="Arial" w:cs="Arial"/>
          <w:sz w:val="20"/>
          <w:szCs w:val="20"/>
        </w:rPr>
        <w:t xml:space="preserve"> </w:t>
      </w:r>
      <w:r w:rsidR="00DD5A1F" w:rsidRPr="008006F7">
        <w:rPr>
          <w:rFonts w:ascii="Arial" w:hAnsi="Arial" w:cs="Arial"/>
          <w:sz w:val="20"/>
          <w:szCs w:val="20"/>
        </w:rPr>
        <w:t xml:space="preserve">Although stem rust symptoms are most frequently observed on stems, they may also appear on leaves, sheaths, glumes, awns, and even seeds, from the booting stage up to three weeks prior to harvest. Disease development is favored by wet foliage caused by rain or dew, coupled with warm days (25–30 °C) and mild nights (15–20 °C). Similar to other spore stages, </w:t>
      </w:r>
      <w:proofErr w:type="spellStart"/>
      <w:r w:rsidR="00DD5A1F" w:rsidRPr="008006F7">
        <w:rPr>
          <w:rFonts w:ascii="Arial" w:hAnsi="Arial" w:cs="Arial"/>
          <w:sz w:val="20"/>
          <w:szCs w:val="20"/>
        </w:rPr>
        <w:t>urediniospores</w:t>
      </w:r>
      <w:proofErr w:type="spellEnd"/>
      <w:r w:rsidR="00DD5A1F" w:rsidRPr="008006F7">
        <w:rPr>
          <w:rFonts w:ascii="Arial" w:hAnsi="Arial" w:cs="Arial"/>
          <w:sz w:val="20"/>
          <w:szCs w:val="20"/>
        </w:rPr>
        <w:t xml:space="preserve"> and aeciospores require free water for germination, with stomata serving as the primary entry point for infection. In India, an estimated 7 million hectares in the Central and Peninsular regions are considered at risk from stem rust </w:t>
      </w:r>
      <w:r w:rsidR="00052558" w:rsidRPr="008006F7">
        <w:rPr>
          <w:rFonts w:ascii="Arial" w:hAnsi="Arial" w:cs="Arial"/>
          <w:sz w:val="20"/>
          <w:szCs w:val="20"/>
        </w:rPr>
        <w:t>epidemics (</w:t>
      </w:r>
      <w:r w:rsidRPr="008006F7">
        <w:rPr>
          <w:rFonts w:ascii="Arial" w:hAnsi="Arial" w:cs="Arial"/>
          <w:sz w:val="20"/>
          <w:szCs w:val="20"/>
        </w:rPr>
        <w:t xml:space="preserve">Bharadwaj </w:t>
      </w:r>
      <w:r w:rsidRPr="008006F7">
        <w:rPr>
          <w:rFonts w:ascii="Arial" w:hAnsi="Arial" w:cs="Arial"/>
          <w:i/>
          <w:sz w:val="20"/>
          <w:szCs w:val="20"/>
        </w:rPr>
        <w:t>et al</w:t>
      </w:r>
      <w:r w:rsidRPr="008006F7">
        <w:rPr>
          <w:rFonts w:ascii="Arial" w:hAnsi="Arial" w:cs="Arial"/>
          <w:sz w:val="20"/>
          <w:szCs w:val="20"/>
        </w:rPr>
        <w:t>. 2019).</w:t>
      </w:r>
      <w:r w:rsidR="00FC068C" w:rsidRPr="008006F7">
        <w:rPr>
          <w:rFonts w:ascii="Arial" w:hAnsi="Arial" w:cs="Arial"/>
          <w:sz w:val="20"/>
          <w:szCs w:val="20"/>
        </w:rPr>
        <w:t xml:space="preserve"> </w:t>
      </w:r>
      <w:r w:rsidR="006F3E73" w:rsidRPr="008006F7">
        <w:rPr>
          <w:rFonts w:ascii="Arial" w:hAnsi="Arial" w:cs="Arial"/>
          <w:sz w:val="20"/>
          <w:szCs w:val="20"/>
        </w:rPr>
        <w:t xml:space="preserve"> Nagarajan and Joshi</w:t>
      </w:r>
      <w:r w:rsidRPr="008006F7">
        <w:rPr>
          <w:rFonts w:ascii="Arial" w:hAnsi="Arial" w:cs="Arial"/>
          <w:sz w:val="20"/>
          <w:szCs w:val="20"/>
        </w:rPr>
        <w:t xml:space="preserve"> </w:t>
      </w:r>
      <w:r w:rsidR="006F3E73" w:rsidRPr="008006F7">
        <w:rPr>
          <w:rFonts w:ascii="Arial" w:hAnsi="Arial" w:cs="Arial"/>
          <w:sz w:val="20"/>
          <w:szCs w:val="20"/>
        </w:rPr>
        <w:t>(</w:t>
      </w:r>
      <w:r w:rsidRPr="008006F7">
        <w:rPr>
          <w:rFonts w:ascii="Arial" w:hAnsi="Arial" w:cs="Arial"/>
          <w:sz w:val="20"/>
          <w:szCs w:val="20"/>
        </w:rPr>
        <w:t>1975</w:t>
      </w:r>
      <w:r w:rsidR="006F3E73" w:rsidRPr="008006F7">
        <w:rPr>
          <w:rFonts w:ascii="Arial" w:hAnsi="Arial" w:cs="Arial"/>
          <w:sz w:val="20"/>
          <w:szCs w:val="20"/>
        </w:rPr>
        <w:t xml:space="preserve">) </w:t>
      </w:r>
      <w:r w:rsidR="00F368FF" w:rsidRPr="008006F7">
        <w:rPr>
          <w:rFonts w:ascii="Arial" w:hAnsi="Arial" w:cs="Arial"/>
          <w:sz w:val="20"/>
          <w:szCs w:val="20"/>
        </w:rPr>
        <w:t>reported</w:t>
      </w:r>
      <w:r w:rsidRPr="008006F7">
        <w:rPr>
          <w:rFonts w:ascii="Arial" w:hAnsi="Arial" w:cs="Arial"/>
          <w:sz w:val="20"/>
          <w:szCs w:val="20"/>
        </w:rPr>
        <w:t xml:space="preserve"> rust epi</w:t>
      </w:r>
      <w:r w:rsidR="006F3E73" w:rsidRPr="008006F7">
        <w:rPr>
          <w:rFonts w:ascii="Arial" w:hAnsi="Arial" w:cs="Arial"/>
          <w:sz w:val="20"/>
          <w:szCs w:val="20"/>
        </w:rPr>
        <w:t>demics in India</w:t>
      </w:r>
      <w:r w:rsidRPr="008006F7">
        <w:rPr>
          <w:rFonts w:ascii="Arial" w:hAnsi="Arial" w:cs="Arial"/>
          <w:sz w:val="20"/>
          <w:szCs w:val="20"/>
        </w:rPr>
        <w:t xml:space="preserve">. </w:t>
      </w:r>
      <w:r w:rsidR="00DD5A1F" w:rsidRPr="008006F7">
        <w:rPr>
          <w:rFonts w:ascii="Arial" w:hAnsi="Arial" w:cs="Arial"/>
          <w:sz w:val="20"/>
          <w:szCs w:val="20"/>
        </w:rPr>
        <w:t>Stem rust was first reported in the Central Province in 1786, with subsequent occurrences documented in 1805, 1827, 1828–29, and 1831–32. In 1843, the disease was recorded for the first time in India’s primary wheat-growing region located in and around Delhi.</w:t>
      </w:r>
    </w:p>
    <w:p w14:paraId="416C6CEB" w14:textId="77777777" w:rsidR="00A737ED" w:rsidRPr="008006F7" w:rsidRDefault="00DD5A1F" w:rsidP="006E6783">
      <w:pPr>
        <w:spacing w:line="360" w:lineRule="auto"/>
        <w:ind w:firstLine="720"/>
        <w:jc w:val="both"/>
        <w:rPr>
          <w:rFonts w:ascii="Arial" w:hAnsi="Arial" w:cs="Arial"/>
          <w:sz w:val="20"/>
          <w:szCs w:val="20"/>
        </w:rPr>
      </w:pPr>
      <w:r w:rsidRPr="008006F7">
        <w:rPr>
          <w:rFonts w:ascii="Arial" w:hAnsi="Arial" w:cs="Arial"/>
          <w:sz w:val="20"/>
          <w:szCs w:val="20"/>
        </w:rPr>
        <w:t xml:space="preserve">Yellow rust is predominantly important in northern India, particularly in the mountainous regions, while stem (black) rust is more prevalent in the central and peninsular wheat-growing zones. In contrast, leaf rust occurs across all wheat-producing regions of the country. Accordingly, the principal objective of the Indian wheat improvement program has been the incorporation of host resistance and the development of resistant cultivars to ensure sustainable management of rust diseases </w:t>
      </w:r>
      <w:r w:rsidR="005C6C7E" w:rsidRPr="008006F7">
        <w:rPr>
          <w:rFonts w:ascii="Arial" w:hAnsi="Arial" w:cs="Arial"/>
          <w:sz w:val="20"/>
          <w:szCs w:val="20"/>
        </w:rPr>
        <w:t xml:space="preserve">(Sharma </w:t>
      </w:r>
      <w:r w:rsidR="005C6C7E" w:rsidRPr="008006F7">
        <w:rPr>
          <w:rFonts w:ascii="Arial" w:hAnsi="Arial" w:cs="Arial"/>
          <w:i/>
          <w:sz w:val="20"/>
          <w:szCs w:val="20"/>
        </w:rPr>
        <w:t>et al</w:t>
      </w:r>
      <w:r w:rsidR="005C6C7E" w:rsidRPr="008006F7">
        <w:rPr>
          <w:rFonts w:ascii="Arial" w:hAnsi="Arial" w:cs="Arial"/>
          <w:sz w:val="20"/>
          <w:szCs w:val="20"/>
        </w:rPr>
        <w:t>., 2001).</w:t>
      </w:r>
      <w:r w:rsidR="005C6C7E" w:rsidRPr="008006F7">
        <w:rPr>
          <w:rFonts w:ascii="Arial" w:eastAsia="Times New Roman" w:hAnsi="Arial" w:cs="Arial"/>
          <w:sz w:val="20"/>
          <w:szCs w:val="20"/>
        </w:rPr>
        <w:t xml:space="preserve"> </w:t>
      </w:r>
      <w:r w:rsidRPr="008006F7">
        <w:rPr>
          <w:rFonts w:ascii="Arial" w:hAnsi="Arial" w:cs="Arial"/>
          <w:sz w:val="20"/>
          <w:szCs w:val="20"/>
        </w:rPr>
        <w:t xml:space="preserve">Stem rust occurs more frequently in central and peninsular India, whereas its incidence is relatively lower in the northern hill and plain zones. However, the emergence or introduction of new virulent races poses a serious threat to the country’s annual wheat production, particularly under the influence of changing climatic conditions. The most effective, durable, and environmentally sustainable strategy for managing this disease is the development and deployment of stem rust–resistant wheat cultivars, supported by continuous monitoring of pathogen diversity and distribution </w:t>
      </w:r>
      <w:r w:rsidR="00F61DCD" w:rsidRPr="008006F7">
        <w:rPr>
          <w:rFonts w:ascii="Arial" w:hAnsi="Arial" w:cs="Arial"/>
          <w:sz w:val="20"/>
          <w:szCs w:val="20"/>
        </w:rPr>
        <w:t xml:space="preserve">(Prasad </w:t>
      </w:r>
      <w:r w:rsidR="00F61DCD" w:rsidRPr="008006F7">
        <w:rPr>
          <w:rFonts w:ascii="Arial" w:hAnsi="Arial" w:cs="Arial"/>
          <w:i/>
          <w:sz w:val="20"/>
          <w:szCs w:val="20"/>
        </w:rPr>
        <w:t>et al</w:t>
      </w:r>
      <w:r w:rsidR="00F61DCD" w:rsidRPr="008006F7">
        <w:rPr>
          <w:rFonts w:ascii="Arial" w:hAnsi="Arial" w:cs="Arial"/>
          <w:sz w:val="20"/>
          <w:szCs w:val="20"/>
        </w:rPr>
        <w:t xml:space="preserve">., 2020). </w:t>
      </w:r>
      <w:r w:rsidRPr="008006F7">
        <w:rPr>
          <w:rFonts w:ascii="Arial" w:hAnsi="Arial" w:cs="Arial"/>
          <w:sz w:val="20"/>
          <w:szCs w:val="20"/>
        </w:rPr>
        <w:t xml:space="preserve">Breeding for rust resistance in wheat necessitates continuous surveillance of pathogen distribution and population diversity. The </w:t>
      </w:r>
      <w:r w:rsidRPr="008006F7">
        <w:rPr>
          <w:rFonts w:ascii="Arial" w:hAnsi="Arial" w:cs="Arial"/>
          <w:i/>
          <w:iCs/>
          <w:sz w:val="20"/>
          <w:szCs w:val="20"/>
        </w:rPr>
        <w:t>Puccinia</w:t>
      </w:r>
      <w:r w:rsidRPr="008006F7">
        <w:rPr>
          <w:rFonts w:ascii="Arial" w:hAnsi="Arial" w:cs="Arial"/>
          <w:sz w:val="20"/>
          <w:szCs w:val="20"/>
        </w:rPr>
        <w:t xml:space="preserve"> species responsible for wheat rusts are highly dynamic and evolve rapidly, generating new isolates through mechanisms such as somatic recombination, mutation, selection, or introduction from external regions </w:t>
      </w:r>
      <w:r w:rsidR="00F61DCD" w:rsidRPr="008006F7">
        <w:rPr>
          <w:rFonts w:ascii="Arial" w:hAnsi="Arial" w:cs="Arial"/>
          <w:sz w:val="20"/>
          <w:szCs w:val="20"/>
        </w:rPr>
        <w:t>(</w:t>
      </w:r>
      <w:proofErr w:type="spellStart"/>
      <w:r w:rsidR="00F61DCD" w:rsidRPr="008006F7">
        <w:rPr>
          <w:rFonts w:ascii="Arial" w:hAnsi="Arial" w:cs="Arial"/>
          <w:sz w:val="20"/>
          <w:szCs w:val="20"/>
        </w:rPr>
        <w:t>Patpour</w:t>
      </w:r>
      <w:proofErr w:type="spellEnd"/>
      <w:r w:rsidR="00F61DCD" w:rsidRPr="008006F7">
        <w:rPr>
          <w:rFonts w:ascii="Arial" w:hAnsi="Arial" w:cs="Arial"/>
          <w:sz w:val="20"/>
          <w:szCs w:val="20"/>
        </w:rPr>
        <w:t xml:space="preserve"> </w:t>
      </w:r>
      <w:r w:rsidR="00F61DCD" w:rsidRPr="008006F7">
        <w:rPr>
          <w:rFonts w:ascii="Arial" w:hAnsi="Arial" w:cs="Arial"/>
          <w:i/>
          <w:sz w:val="20"/>
          <w:szCs w:val="20"/>
        </w:rPr>
        <w:t>et al</w:t>
      </w:r>
      <w:r w:rsidR="00F61DCD" w:rsidRPr="008006F7">
        <w:rPr>
          <w:rFonts w:ascii="Arial" w:hAnsi="Arial" w:cs="Arial"/>
          <w:sz w:val="20"/>
          <w:szCs w:val="20"/>
        </w:rPr>
        <w:t xml:space="preserve">., 2016). </w:t>
      </w:r>
      <w:r w:rsidRPr="008006F7">
        <w:rPr>
          <w:rFonts w:ascii="Arial" w:hAnsi="Arial" w:cs="Arial"/>
          <w:sz w:val="20"/>
          <w:szCs w:val="20"/>
        </w:rPr>
        <w:t xml:space="preserve">Because wheat rust pathogens are highly variable, resistant cultivars often become susceptible within a short period of time. Therefore, effective management of stem rust requires continuous breeding for resistance, including anticipatory breeding, identification of novel resistance sources, and regular monitoring of pathogen diversity, population structure, and distribution </w:t>
      </w:r>
      <w:r w:rsidR="00F61DCD" w:rsidRPr="008006F7">
        <w:rPr>
          <w:rFonts w:ascii="Arial" w:hAnsi="Arial" w:cs="Arial"/>
          <w:sz w:val="20"/>
          <w:szCs w:val="20"/>
        </w:rPr>
        <w:t xml:space="preserve">(Abebe </w:t>
      </w:r>
      <w:r w:rsidR="00F61DCD" w:rsidRPr="008006F7">
        <w:rPr>
          <w:rFonts w:ascii="Arial" w:hAnsi="Arial" w:cs="Arial"/>
          <w:i/>
          <w:sz w:val="20"/>
          <w:szCs w:val="20"/>
        </w:rPr>
        <w:t>et al</w:t>
      </w:r>
      <w:r w:rsidR="00F61DCD" w:rsidRPr="008006F7">
        <w:rPr>
          <w:rFonts w:ascii="Arial" w:hAnsi="Arial" w:cs="Arial"/>
          <w:sz w:val="20"/>
          <w:szCs w:val="20"/>
        </w:rPr>
        <w:t xml:space="preserve">., 2012). </w:t>
      </w:r>
      <w:r w:rsidR="00931E7D" w:rsidRPr="008006F7">
        <w:rPr>
          <w:rFonts w:ascii="Arial" w:hAnsi="Arial" w:cs="Arial"/>
          <w:sz w:val="20"/>
          <w:szCs w:val="20"/>
        </w:rPr>
        <w:t>In view of the above considerations, it became imperative to evaluate commonly cultivated wheat varieties in India for their resistance to stem rust.</w:t>
      </w:r>
    </w:p>
    <w:p w14:paraId="779B4DF5" w14:textId="3161B1E4" w:rsidR="005E0D89" w:rsidRPr="008006F7" w:rsidRDefault="008006F7" w:rsidP="006E6783">
      <w:pPr>
        <w:pStyle w:val="ListParagraph"/>
        <w:numPr>
          <w:ilvl w:val="0"/>
          <w:numId w:val="1"/>
        </w:numPr>
        <w:spacing w:line="360" w:lineRule="auto"/>
        <w:ind w:left="360"/>
        <w:jc w:val="both"/>
        <w:rPr>
          <w:rFonts w:ascii="Arial" w:hAnsi="Arial" w:cs="Arial"/>
          <w:b/>
        </w:rPr>
      </w:pPr>
      <w:r w:rsidRPr="008006F7">
        <w:rPr>
          <w:rFonts w:ascii="Arial" w:hAnsi="Arial" w:cs="Arial"/>
          <w:b/>
        </w:rPr>
        <w:t xml:space="preserve">MATERIAL AND </w:t>
      </w:r>
      <w:r w:rsidR="00052558" w:rsidRPr="008006F7">
        <w:rPr>
          <w:rFonts w:ascii="Arial" w:hAnsi="Arial" w:cs="Arial"/>
          <w:b/>
        </w:rPr>
        <w:t>METHODS: -</w:t>
      </w:r>
      <w:r w:rsidRPr="008006F7">
        <w:rPr>
          <w:rFonts w:ascii="Arial" w:hAnsi="Arial" w:cs="Arial"/>
          <w:b/>
        </w:rPr>
        <w:t xml:space="preserve"> </w:t>
      </w:r>
    </w:p>
    <w:p w14:paraId="1C0AA100" w14:textId="7BD270EF" w:rsidR="006F3C9D" w:rsidRPr="008006F7" w:rsidRDefault="00BB44DF" w:rsidP="006F3C9D">
      <w:pPr>
        <w:pStyle w:val="ListParagraph"/>
        <w:numPr>
          <w:ilvl w:val="0"/>
          <w:numId w:val="11"/>
        </w:numPr>
        <w:spacing w:line="360" w:lineRule="auto"/>
        <w:ind w:left="426" w:hanging="426"/>
        <w:jc w:val="both"/>
        <w:rPr>
          <w:rFonts w:ascii="Arial" w:hAnsi="Arial" w:cs="Arial"/>
          <w:b/>
        </w:rPr>
      </w:pPr>
      <w:r w:rsidRPr="008006F7">
        <w:rPr>
          <w:rFonts w:ascii="Arial" w:hAnsi="Arial" w:cs="Arial"/>
          <w:b/>
        </w:rPr>
        <w:lastRenderedPageBreak/>
        <w:t>Material</w:t>
      </w:r>
    </w:p>
    <w:p w14:paraId="5ECF2D2D" w14:textId="77777777" w:rsidR="006F3C9D" w:rsidRPr="008006F7" w:rsidRDefault="006F3C9D" w:rsidP="006F3C9D">
      <w:pPr>
        <w:spacing w:line="360" w:lineRule="auto"/>
        <w:ind w:firstLine="720"/>
        <w:jc w:val="both"/>
        <w:rPr>
          <w:rFonts w:ascii="Arial" w:hAnsi="Arial" w:cs="Arial"/>
          <w:sz w:val="20"/>
          <w:szCs w:val="20"/>
        </w:rPr>
      </w:pPr>
      <w:r w:rsidRPr="008006F7">
        <w:rPr>
          <w:rFonts w:ascii="Arial" w:hAnsi="Arial" w:cs="Arial"/>
          <w:sz w:val="20"/>
          <w:szCs w:val="20"/>
        </w:rPr>
        <w:t>The materials used during the course of the present investigation are described below.</w:t>
      </w:r>
    </w:p>
    <w:p w14:paraId="4D050FAF" w14:textId="77777777" w:rsidR="006F3C9D" w:rsidRPr="008006F7" w:rsidRDefault="006F3C9D" w:rsidP="006F3C9D">
      <w:pPr>
        <w:pStyle w:val="ListParagraph"/>
        <w:numPr>
          <w:ilvl w:val="0"/>
          <w:numId w:val="12"/>
        </w:numPr>
        <w:spacing w:line="360" w:lineRule="auto"/>
        <w:ind w:hanging="720"/>
        <w:jc w:val="both"/>
        <w:rPr>
          <w:rFonts w:ascii="Arial" w:hAnsi="Arial" w:cs="Arial"/>
          <w:b/>
          <w:sz w:val="20"/>
          <w:szCs w:val="20"/>
        </w:rPr>
      </w:pPr>
      <w:r w:rsidRPr="008006F7">
        <w:rPr>
          <w:rFonts w:ascii="Arial" w:hAnsi="Arial" w:cs="Arial"/>
          <w:b/>
          <w:sz w:val="20"/>
          <w:szCs w:val="20"/>
        </w:rPr>
        <w:t>Experimental site</w:t>
      </w:r>
    </w:p>
    <w:p w14:paraId="56377B79" w14:textId="10C6576D" w:rsidR="006F3C9D" w:rsidRPr="008006F7" w:rsidRDefault="00052558" w:rsidP="006F3C9D">
      <w:pPr>
        <w:spacing w:line="360" w:lineRule="auto"/>
        <w:ind w:firstLine="720"/>
        <w:jc w:val="both"/>
        <w:rPr>
          <w:rFonts w:ascii="Arial" w:hAnsi="Arial" w:cs="Arial"/>
          <w:sz w:val="20"/>
          <w:szCs w:val="20"/>
        </w:rPr>
      </w:pPr>
      <w:r w:rsidRPr="00052558">
        <w:rPr>
          <w:rFonts w:ascii="Arial" w:hAnsi="Arial" w:cs="Arial"/>
          <w:iCs/>
          <w:sz w:val="20"/>
          <w:szCs w:val="20"/>
        </w:rPr>
        <w:t>All</w:t>
      </w:r>
      <w:r w:rsidRPr="008006F7">
        <w:rPr>
          <w:rFonts w:ascii="Arial" w:hAnsi="Arial" w:cs="Arial"/>
          <w:i/>
          <w:sz w:val="20"/>
          <w:szCs w:val="20"/>
        </w:rPr>
        <w:t xml:space="preserve"> </w:t>
      </w:r>
      <w:r w:rsidRPr="008006F7">
        <w:rPr>
          <w:rFonts w:ascii="Arial" w:hAnsi="Arial" w:cs="Arial"/>
          <w:sz w:val="20"/>
          <w:szCs w:val="20"/>
        </w:rPr>
        <w:t>experiments</w:t>
      </w:r>
      <w:r w:rsidR="006F3C9D" w:rsidRPr="008006F7">
        <w:rPr>
          <w:rFonts w:ascii="Arial" w:hAnsi="Arial" w:cs="Arial"/>
          <w:sz w:val="20"/>
          <w:szCs w:val="20"/>
        </w:rPr>
        <w:t xml:space="preserve"> were carried out at the Regional Wheat Rust Research Station, Mahabaleshwar.</w:t>
      </w:r>
    </w:p>
    <w:p w14:paraId="2988B510" w14:textId="77777777" w:rsidR="006F3C9D" w:rsidRPr="008006F7" w:rsidRDefault="006F3C9D" w:rsidP="006F3C9D">
      <w:pPr>
        <w:pStyle w:val="ListParagraph"/>
        <w:numPr>
          <w:ilvl w:val="0"/>
          <w:numId w:val="12"/>
        </w:numPr>
        <w:spacing w:line="360" w:lineRule="auto"/>
        <w:ind w:hanging="720"/>
        <w:jc w:val="both"/>
        <w:rPr>
          <w:rFonts w:ascii="Arial" w:hAnsi="Arial" w:cs="Arial"/>
          <w:b/>
          <w:sz w:val="20"/>
          <w:szCs w:val="20"/>
        </w:rPr>
      </w:pPr>
      <w:r w:rsidRPr="008006F7">
        <w:rPr>
          <w:rFonts w:ascii="Arial" w:hAnsi="Arial" w:cs="Arial"/>
          <w:b/>
          <w:sz w:val="20"/>
          <w:szCs w:val="20"/>
        </w:rPr>
        <w:t>Source of seed</w:t>
      </w:r>
    </w:p>
    <w:p w14:paraId="7C96F40F" w14:textId="55C744D4" w:rsidR="006F3C9D" w:rsidRPr="008006F7" w:rsidRDefault="006F3C9D" w:rsidP="006F3C9D">
      <w:pPr>
        <w:tabs>
          <w:tab w:val="left" w:pos="0"/>
        </w:tabs>
        <w:autoSpaceDE w:val="0"/>
        <w:autoSpaceDN w:val="0"/>
        <w:adjustRightInd w:val="0"/>
        <w:spacing w:after="0" w:line="360" w:lineRule="auto"/>
        <w:jc w:val="both"/>
        <w:rPr>
          <w:rFonts w:ascii="Arial" w:hAnsi="Arial" w:cs="Arial"/>
          <w:sz w:val="20"/>
          <w:szCs w:val="20"/>
        </w:rPr>
      </w:pPr>
      <w:r w:rsidRPr="008006F7">
        <w:rPr>
          <w:rFonts w:ascii="Arial" w:hAnsi="Arial" w:cs="Arial"/>
          <w:sz w:val="20"/>
          <w:szCs w:val="20"/>
        </w:rPr>
        <w:tab/>
        <w:t xml:space="preserve">Seeds of wheat released wheat varieties required </w:t>
      </w:r>
      <w:r w:rsidR="00F66A70" w:rsidRPr="008006F7">
        <w:rPr>
          <w:rFonts w:ascii="Arial" w:hAnsi="Arial" w:cs="Arial"/>
          <w:sz w:val="20"/>
          <w:szCs w:val="20"/>
        </w:rPr>
        <w:t xml:space="preserve">for </w:t>
      </w:r>
      <w:r w:rsidRPr="008006F7">
        <w:rPr>
          <w:rFonts w:ascii="Arial" w:hAnsi="Arial" w:cs="Arial"/>
          <w:sz w:val="20"/>
          <w:szCs w:val="20"/>
        </w:rPr>
        <w:t xml:space="preserve">adult plant resistance, were obtained from the Wheat Rust Mycologist, Regional Wheat Rust Research Station, Mahabaleshwar, Dist. Satara, Maharashtra. </w:t>
      </w:r>
    </w:p>
    <w:p w14:paraId="461DEE11" w14:textId="77777777" w:rsidR="006F3C9D" w:rsidRPr="008006F7" w:rsidRDefault="006F3C9D" w:rsidP="006F3C9D">
      <w:pPr>
        <w:pStyle w:val="ListParagraph"/>
        <w:spacing w:line="360" w:lineRule="auto"/>
        <w:jc w:val="both"/>
        <w:rPr>
          <w:rFonts w:ascii="Arial" w:hAnsi="Arial" w:cs="Arial"/>
          <w:b/>
          <w:sz w:val="20"/>
          <w:szCs w:val="20"/>
        </w:rPr>
      </w:pPr>
    </w:p>
    <w:p w14:paraId="0542DD84" w14:textId="77777777" w:rsidR="006F3C9D" w:rsidRPr="008006F7" w:rsidRDefault="006F3C9D" w:rsidP="006F3C9D">
      <w:pPr>
        <w:pStyle w:val="ListParagraph"/>
        <w:numPr>
          <w:ilvl w:val="0"/>
          <w:numId w:val="12"/>
        </w:numPr>
        <w:spacing w:line="360" w:lineRule="auto"/>
        <w:ind w:hanging="720"/>
        <w:jc w:val="both"/>
        <w:rPr>
          <w:rFonts w:ascii="Arial" w:hAnsi="Arial" w:cs="Arial"/>
          <w:b/>
          <w:sz w:val="20"/>
          <w:szCs w:val="20"/>
        </w:rPr>
      </w:pPr>
      <w:r w:rsidRPr="008006F7">
        <w:rPr>
          <w:rFonts w:ascii="Arial" w:hAnsi="Arial" w:cs="Arial"/>
          <w:b/>
          <w:sz w:val="20"/>
          <w:szCs w:val="20"/>
        </w:rPr>
        <w:t xml:space="preserve">Inoculum of virulent pathotypes of stem rust </w:t>
      </w:r>
    </w:p>
    <w:p w14:paraId="60C88E35" w14:textId="0B4E560A" w:rsidR="00F66A70" w:rsidRPr="008006F7" w:rsidRDefault="006F3C9D" w:rsidP="006F3C9D">
      <w:pPr>
        <w:tabs>
          <w:tab w:val="left" w:pos="0"/>
        </w:tabs>
        <w:autoSpaceDE w:val="0"/>
        <w:autoSpaceDN w:val="0"/>
        <w:adjustRightInd w:val="0"/>
        <w:spacing w:after="0" w:line="360" w:lineRule="auto"/>
        <w:jc w:val="both"/>
        <w:rPr>
          <w:rFonts w:ascii="Arial" w:hAnsi="Arial" w:cs="Arial"/>
          <w:sz w:val="20"/>
          <w:szCs w:val="20"/>
        </w:rPr>
      </w:pPr>
      <w:r w:rsidRPr="008006F7">
        <w:rPr>
          <w:rFonts w:ascii="Arial" w:hAnsi="Arial" w:cs="Arial"/>
          <w:sz w:val="20"/>
          <w:szCs w:val="20"/>
        </w:rPr>
        <w:tab/>
        <w:t xml:space="preserve">Inoculum of virulent pathotypes of stem rust, </w:t>
      </w:r>
      <w:r w:rsidRPr="008006F7">
        <w:rPr>
          <w:rFonts w:ascii="Arial" w:hAnsi="Arial" w:cs="Arial"/>
          <w:i/>
          <w:sz w:val="20"/>
          <w:szCs w:val="20"/>
        </w:rPr>
        <w:t>viz</w:t>
      </w:r>
      <w:r w:rsidRPr="008006F7">
        <w:rPr>
          <w:rFonts w:ascii="Arial" w:hAnsi="Arial" w:cs="Arial"/>
          <w:sz w:val="20"/>
          <w:szCs w:val="20"/>
        </w:rPr>
        <w:t>., 11, 11-A, 40-A. 42- B, 117-6 were procured from the Wheat Rust Mycologist, Regional Wheat Rust Research Station, Mahabaleshwar, Dist. Satara, Maharashtra.</w:t>
      </w:r>
    </w:p>
    <w:p w14:paraId="2C3E85D4" w14:textId="77777777" w:rsidR="006F3C9D" w:rsidRPr="008006F7" w:rsidRDefault="006F3C9D" w:rsidP="006F3C9D">
      <w:pPr>
        <w:pStyle w:val="ListParagraph"/>
        <w:numPr>
          <w:ilvl w:val="0"/>
          <w:numId w:val="12"/>
        </w:numPr>
        <w:spacing w:line="360" w:lineRule="auto"/>
        <w:ind w:hanging="720"/>
        <w:jc w:val="both"/>
        <w:rPr>
          <w:rFonts w:ascii="Arial" w:hAnsi="Arial" w:cs="Arial"/>
          <w:b/>
          <w:sz w:val="20"/>
          <w:szCs w:val="20"/>
        </w:rPr>
      </w:pPr>
      <w:r w:rsidRPr="008006F7">
        <w:rPr>
          <w:rFonts w:ascii="Arial" w:hAnsi="Arial" w:cs="Arial"/>
          <w:b/>
          <w:sz w:val="20"/>
          <w:szCs w:val="20"/>
        </w:rPr>
        <w:t xml:space="preserve">Fertilizers </w:t>
      </w:r>
    </w:p>
    <w:p w14:paraId="75A0EBCE" w14:textId="773EBF3A" w:rsidR="00C1312C" w:rsidRPr="008006F7" w:rsidRDefault="006F3C9D" w:rsidP="006F3C9D">
      <w:pPr>
        <w:tabs>
          <w:tab w:val="left" w:pos="0"/>
        </w:tabs>
        <w:spacing w:after="0" w:line="360" w:lineRule="auto"/>
        <w:jc w:val="both"/>
        <w:rPr>
          <w:rFonts w:ascii="Arial" w:hAnsi="Arial" w:cs="Arial"/>
          <w:sz w:val="20"/>
          <w:szCs w:val="20"/>
        </w:rPr>
      </w:pPr>
      <w:r w:rsidRPr="008006F7">
        <w:rPr>
          <w:rFonts w:ascii="Arial" w:hAnsi="Arial" w:cs="Arial"/>
          <w:sz w:val="20"/>
          <w:szCs w:val="20"/>
        </w:rPr>
        <w:tab/>
      </w:r>
      <w:r w:rsidR="00052558" w:rsidRPr="008006F7">
        <w:rPr>
          <w:rFonts w:ascii="Arial" w:hAnsi="Arial" w:cs="Arial"/>
          <w:sz w:val="20"/>
          <w:szCs w:val="20"/>
        </w:rPr>
        <w:t>Chemical</w:t>
      </w:r>
      <w:r w:rsidRPr="008006F7">
        <w:rPr>
          <w:rFonts w:ascii="Arial" w:hAnsi="Arial" w:cs="Arial"/>
          <w:sz w:val="20"/>
          <w:szCs w:val="20"/>
        </w:rPr>
        <w:t xml:space="preserve"> fertilizers, </w:t>
      </w:r>
      <w:r w:rsidRPr="008006F7">
        <w:rPr>
          <w:rFonts w:ascii="Arial" w:hAnsi="Arial" w:cs="Arial"/>
          <w:i/>
          <w:sz w:val="20"/>
          <w:szCs w:val="20"/>
        </w:rPr>
        <w:t>viz</w:t>
      </w:r>
      <w:r w:rsidRPr="008006F7">
        <w:rPr>
          <w:rFonts w:ascii="Arial" w:hAnsi="Arial" w:cs="Arial"/>
          <w:sz w:val="20"/>
          <w:szCs w:val="20"/>
        </w:rPr>
        <w:t>., urea, single super phosphate and muriate of potash, were procured from the local market.</w:t>
      </w:r>
    </w:p>
    <w:p w14:paraId="211D17EE" w14:textId="77777777" w:rsidR="006F3C9D" w:rsidRPr="008006F7" w:rsidRDefault="006F3C9D" w:rsidP="006F3C9D">
      <w:pPr>
        <w:pStyle w:val="ListParagraph"/>
        <w:numPr>
          <w:ilvl w:val="0"/>
          <w:numId w:val="12"/>
        </w:numPr>
        <w:spacing w:line="360" w:lineRule="auto"/>
        <w:ind w:hanging="720"/>
        <w:jc w:val="both"/>
        <w:rPr>
          <w:rFonts w:ascii="Arial" w:hAnsi="Arial" w:cs="Arial"/>
          <w:b/>
          <w:sz w:val="20"/>
          <w:szCs w:val="20"/>
        </w:rPr>
      </w:pPr>
      <w:r w:rsidRPr="008006F7">
        <w:rPr>
          <w:rFonts w:ascii="Arial" w:hAnsi="Arial" w:cs="Arial"/>
          <w:b/>
          <w:sz w:val="20"/>
          <w:szCs w:val="20"/>
        </w:rPr>
        <w:t>Glassware and miscellaneous material</w:t>
      </w:r>
    </w:p>
    <w:p w14:paraId="742BCFB6" w14:textId="77777777" w:rsidR="008D15D8" w:rsidRPr="008006F7" w:rsidRDefault="00C1312C" w:rsidP="009C0CD2">
      <w:pPr>
        <w:tabs>
          <w:tab w:val="left" w:pos="0"/>
        </w:tabs>
        <w:spacing w:after="0" w:line="360" w:lineRule="auto"/>
        <w:jc w:val="both"/>
        <w:rPr>
          <w:rFonts w:ascii="Arial" w:hAnsi="Arial" w:cs="Arial"/>
          <w:sz w:val="20"/>
          <w:szCs w:val="20"/>
        </w:rPr>
      </w:pPr>
      <w:r w:rsidRPr="008006F7">
        <w:rPr>
          <w:rFonts w:ascii="Arial" w:hAnsi="Arial" w:cs="Arial"/>
          <w:sz w:val="20"/>
          <w:szCs w:val="20"/>
        </w:rPr>
        <w:tab/>
        <w:t>Various materials such as petri plates, needles, hand sprayers, measuring tape, marking pens, sticky labels, pencils, syringes, polythene bags, cages with gunny curtains, etc. were used as per requirement throughout the course of the investigation.</w:t>
      </w:r>
    </w:p>
    <w:p w14:paraId="4FCC798B" w14:textId="77777777" w:rsidR="009C0CD2" w:rsidRPr="008006F7" w:rsidRDefault="009C0CD2" w:rsidP="009C0CD2">
      <w:pPr>
        <w:tabs>
          <w:tab w:val="left" w:pos="0"/>
        </w:tabs>
        <w:spacing w:after="0" w:line="360" w:lineRule="auto"/>
        <w:jc w:val="both"/>
        <w:rPr>
          <w:rFonts w:ascii="Arial" w:hAnsi="Arial" w:cs="Arial"/>
          <w:sz w:val="20"/>
          <w:szCs w:val="20"/>
        </w:rPr>
      </w:pPr>
    </w:p>
    <w:p w14:paraId="725FB038" w14:textId="77777777" w:rsidR="006F3C9D" w:rsidRPr="008006F7" w:rsidRDefault="006F3C9D" w:rsidP="006F3C9D">
      <w:pPr>
        <w:pStyle w:val="ListParagraph"/>
        <w:numPr>
          <w:ilvl w:val="0"/>
          <w:numId w:val="11"/>
        </w:numPr>
        <w:spacing w:line="360" w:lineRule="auto"/>
        <w:ind w:left="426" w:hanging="426"/>
        <w:jc w:val="both"/>
        <w:rPr>
          <w:rFonts w:ascii="Arial" w:hAnsi="Arial" w:cs="Arial"/>
          <w:b/>
          <w:sz w:val="20"/>
          <w:szCs w:val="20"/>
        </w:rPr>
      </w:pPr>
      <w:r w:rsidRPr="008006F7">
        <w:rPr>
          <w:rFonts w:ascii="Arial" w:hAnsi="Arial" w:cs="Arial"/>
          <w:b/>
          <w:sz w:val="20"/>
          <w:szCs w:val="20"/>
        </w:rPr>
        <w:t>Methodology</w:t>
      </w:r>
    </w:p>
    <w:p w14:paraId="5BF855AB" w14:textId="77777777" w:rsidR="00385111" w:rsidRDefault="00385111" w:rsidP="006E6783">
      <w:pPr>
        <w:spacing w:line="360" w:lineRule="auto"/>
        <w:ind w:firstLine="720"/>
        <w:jc w:val="both"/>
        <w:rPr>
          <w:rFonts w:ascii="Arial" w:hAnsi="Arial" w:cs="Arial"/>
          <w:sz w:val="20"/>
          <w:szCs w:val="20"/>
        </w:rPr>
      </w:pPr>
      <w:r w:rsidRPr="008006F7">
        <w:rPr>
          <w:rFonts w:ascii="Arial" w:hAnsi="Arial" w:cs="Arial"/>
          <w:sz w:val="20"/>
          <w:szCs w:val="20"/>
        </w:rPr>
        <w:t xml:space="preserve">The current field studies entitled “Investigations into stem rust of wheat incited by </w:t>
      </w:r>
      <w:r w:rsidRPr="008006F7">
        <w:rPr>
          <w:rFonts w:ascii="Arial" w:hAnsi="Arial" w:cs="Arial"/>
          <w:i/>
          <w:sz w:val="20"/>
          <w:szCs w:val="20"/>
        </w:rPr>
        <w:t>Puccinia</w:t>
      </w:r>
      <w:r w:rsidRPr="008006F7">
        <w:rPr>
          <w:rFonts w:ascii="Arial" w:hAnsi="Arial" w:cs="Arial"/>
          <w:sz w:val="20"/>
          <w:szCs w:val="20"/>
        </w:rPr>
        <w:t xml:space="preserve"> </w:t>
      </w:r>
      <w:r w:rsidRPr="008006F7">
        <w:rPr>
          <w:rFonts w:ascii="Arial" w:hAnsi="Arial" w:cs="Arial"/>
          <w:i/>
          <w:sz w:val="20"/>
          <w:szCs w:val="20"/>
        </w:rPr>
        <w:t>graminis</w:t>
      </w:r>
      <w:r w:rsidRPr="008006F7">
        <w:rPr>
          <w:rFonts w:ascii="Arial" w:hAnsi="Arial" w:cs="Arial"/>
          <w:sz w:val="20"/>
          <w:szCs w:val="20"/>
        </w:rPr>
        <w:t xml:space="preserve"> f. sp. </w:t>
      </w:r>
      <w:r w:rsidRPr="008006F7">
        <w:rPr>
          <w:rFonts w:ascii="Arial" w:hAnsi="Arial" w:cs="Arial"/>
          <w:i/>
          <w:sz w:val="20"/>
          <w:szCs w:val="20"/>
        </w:rPr>
        <w:t>tritici</w:t>
      </w:r>
      <w:r w:rsidRPr="008006F7">
        <w:rPr>
          <w:rFonts w:ascii="Arial" w:hAnsi="Arial" w:cs="Arial"/>
          <w:sz w:val="20"/>
          <w:szCs w:val="20"/>
        </w:rPr>
        <w:t xml:space="preserve">” were conducted during </w:t>
      </w:r>
      <w:r w:rsidR="00F368FF" w:rsidRPr="008006F7">
        <w:rPr>
          <w:rFonts w:ascii="Arial" w:hAnsi="Arial" w:cs="Arial"/>
          <w:i/>
          <w:sz w:val="20"/>
          <w:szCs w:val="20"/>
        </w:rPr>
        <w:t>R</w:t>
      </w:r>
      <w:r w:rsidRPr="008006F7">
        <w:rPr>
          <w:rFonts w:ascii="Arial" w:hAnsi="Arial" w:cs="Arial"/>
          <w:i/>
          <w:sz w:val="20"/>
          <w:szCs w:val="20"/>
        </w:rPr>
        <w:t>abi</w:t>
      </w:r>
      <w:r w:rsidRPr="008006F7">
        <w:rPr>
          <w:rFonts w:ascii="Arial" w:hAnsi="Arial" w:cs="Arial"/>
          <w:sz w:val="20"/>
          <w:szCs w:val="20"/>
        </w:rPr>
        <w:t xml:space="preserve"> season of the year 2024–2025 at Regional Wheat Rust Research Station, Mahabaleshwar. The details of materials used and methodology employed for the screening of 23 entries in the present investigation are described here under. The materials used and methodology followed for the present investigations are as follows:</w:t>
      </w:r>
    </w:p>
    <w:p w14:paraId="1C8E89BC" w14:textId="77777777" w:rsidR="00052558" w:rsidRPr="008006F7" w:rsidRDefault="00052558" w:rsidP="006E6783">
      <w:pPr>
        <w:spacing w:line="360" w:lineRule="auto"/>
        <w:ind w:firstLine="720"/>
        <w:jc w:val="both"/>
        <w:rPr>
          <w:rFonts w:ascii="Arial" w:hAnsi="Arial" w:cs="Arial"/>
          <w:sz w:val="20"/>
          <w:szCs w:val="20"/>
        </w:rPr>
      </w:pPr>
    </w:p>
    <w:p w14:paraId="60FB6EBD" w14:textId="77777777" w:rsidR="00385111" w:rsidRPr="00BB44DF" w:rsidRDefault="00385111" w:rsidP="006E6783">
      <w:pPr>
        <w:spacing w:line="360" w:lineRule="auto"/>
        <w:jc w:val="both"/>
        <w:rPr>
          <w:rFonts w:ascii="Arial" w:hAnsi="Arial" w:cs="Arial"/>
          <w:b/>
          <w:sz w:val="20"/>
          <w:szCs w:val="20"/>
          <w:lang w:val="nn-NO"/>
        </w:rPr>
      </w:pPr>
      <w:r w:rsidRPr="00BB44DF">
        <w:rPr>
          <w:rFonts w:ascii="Arial" w:hAnsi="Arial" w:cs="Arial"/>
          <w:b/>
          <w:sz w:val="20"/>
          <w:szCs w:val="20"/>
          <w:lang w:val="nn-NO"/>
        </w:rPr>
        <w:t>Varieties evaluated:</w:t>
      </w:r>
    </w:p>
    <w:p w14:paraId="28D43EE6" w14:textId="18F7B699" w:rsidR="00385111" w:rsidRPr="00BB44DF" w:rsidRDefault="00385111" w:rsidP="006E6783">
      <w:pPr>
        <w:pBdr>
          <w:top w:val="nil"/>
          <w:left w:val="nil"/>
          <w:bottom w:val="nil"/>
          <w:right w:val="nil"/>
          <w:between w:val="nil"/>
        </w:pBdr>
        <w:spacing w:after="0" w:line="360" w:lineRule="auto"/>
        <w:rPr>
          <w:rFonts w:ascii="Arial" w:hAnsi="Arial" w:cs="Arial"/>
          <w:sz w:val="20"/>
          <w:szCs w:val="20"/>
          <w:lang w:val="nn-NO"/>
        </w:rPr>
      </w:pPr>
      <w:r w:rsidRPr="00BB44DF">
        <w:rPr>
          <w:rFonts w:ascii="Arial" w:hAnsi="Arial" w:cs="Arial"/>
          <w:sz w:val="20"/>
          <w:szCs w:val="20"/>
          <w:lang w:val="nn-NO"/>
        </w:rPr>
        <w:t xml:space="preserve">1. NI 345 </w:t>
      </w:r>
      <w:r w:rsidRPr="00BB44DF">
        <w:rPr>
          <w:rFonts w:ascii="Arial" w:hAnsi="Arial" w:cs="Arial"/>
          <w:sz w:val="20"/>
          <w:szCs w:val="20"/>
          <w:lang w:val="nn-NO"/>
        </w:rPr>
        <w:tab/>
      </w:r>
      <w:r w:rsidRPr="00BB44DF">
        <w:rPr>
          <w:rFonts w:ascii="Arial" w:hAnsi="Arial" w:cs="Arial"/>
          <w:sz w:val="20"/>
          <w:szCs w:val="20"/>
          <w:lang w:val="nn-NO"/>
        </w:rPr>
        <w:tab/>
        <w:t xml:space="preserve">      2. Kenphad 25 </w:t>
      </w:r>
      <w:r w:rsidRPr="00BB44DF">
        <w:rPr>
          <w:rFonts w:ascii="Arial" w:hAnsi="Arial" w:cs="Arial"/>
          <w:sz w:val="20"/>
          <w:szCs w:val="20"/>
          <w:lang w:val="nn-NO"/>
        </w:rPr>
        <w:tab/>
        <w:t xml:space="preserve">                3. NI 747-19 </w:t>
      </w:r>
      <w:r w:rsidRPr="00BB44DF">
        <w:rPr>
          <w:rFonts w:ascii="Arial" w:hAnsi="Arial" w:cs="Arial"/>
          <w:sz w:val="20"/>
          <w:szCs w:val="20"/>
          <w:lang w:val="nn-NO"/>
        </w:rPr>
        <w:tab/>
        <w:t xml:space="preserve">        </w:t>
      </w:r>
      <w:r w:rsidR="00052558" w:rsidRPr="00BB44DF">
        <w:rPr>
          <w:rFonts w:ascii="Arial" w:hAnsi="Arial" w:cs="Arial"/>
          <w:sz w:val="20"/>
          <w:szCs w:val="20"/>
          <w:lang w:val="nn-NO"/>
        </w:rPr>
        <w:t xml:space="preserve">             </w:t>
      </w:r>
      <w:r w:rsidRPr="00BB44DF">
        <w:rPr>
          <w:rFonts w:ascii="Arial" w:hAnsi="Arial" w:cs="Arial"/>
          <w:sz w:val="20"/>
          <w:szCs w:val="20"/>
          <w:lang w:val="nn-NO"/>
        </w:rPr>
        <w:t xml:space="preserve"> 4. NIAW 4028</w:t>
      </w:r>
    </w:p>
    <w:p w14:paraId="717DC928" w14:textId="18B8EBB0" w:rsidR="00385111" w:rsidRPr="00BB44DF" w:rsidRDefault="00385111" w:rsidP="006E6783">
      <w:pPr>
        <w:pBdr>
          <w:top w:val="nil"/>
          <w:left w:val="nil"/>
          <w:bottom w:val="nil"/>
          <w:right w:val="nil"/>
          <w:between w:val="nil"/>
        </w:pBdr>
        <w:spacing w:after="0" w:line="360" w:lineRule="auto"/>
        <w:rPr>
          <w:rFonts w:ascii="Arial" w:hAnsi="Arial" w:cs="Arial"/>
          <w:sz w:val="20"/>
          <w:szCs w:val="20"/>
          <w:lang w:val="nn-NO"/>
        </w:rPr>
      </w:pPr>
      <w:r w:rsidRPr="00BB44DF">
        <w:rPr>
          <w:rFonts w:ascii="Arial" w:hAnsi="Arial" w:cs="Arial"/>
          <w:sz w:val="20"/>
          <w:szCs w:val="20"/>
          <w:lang w:val="nn-NO"/>
        </w:rPr>
        <w:t xml:space="preserve">5. NI 9947                        </w:t>
      </w:r>
      <w:r w:rsidR="00052558" w:rsidRPr="00BB44DF">
        <w:rPr>
          <w:rFonts w:ascii="Arial" w:hAnsi="Arial" w:cs="Arial"/>
          <w:sz w:val="20"/>
          <w:szCs w:val="20"/>
          <w:lang w:val="nn-NO"/>
        </w:rPr>
        <w:t xml:space="preserve">    </w:t>
      </w:r>
      <w:r w:rsidRPr="00BB44DF">
        <w:rPr>
          <w:rFonts w:ascii="Arial" w:hAnsi="Arial" w:cs="Arial"/>
          <w:sz w:val="20"/>
          <w:szCs w:val="20"/>
          <w:lang w:val="nn-NO"/>
        </w:rPr>
        <w:t xml:space="preserve"> 6. N 5439 </w:t>
      </w:r>
      <w:r w:rsidRPr="00BB44DF">
        <w:rPr>
          <w:rFonts w:ascii="Arial" w:hAnsi="Arial" w:cs="Arial"/>
          <w:sz w:val="20"/>
          <w:szCs w:val="20"/>
          <w:lang w:val="nn-NO"/>
        </w:rPr>
        <w:tab/>
      </w:r>
      <w:r w:rsidRPr="00BB44DF">
        <w:rPr>
          <w:rFonts w:ascii="Arial" w:hAnsi="Arial" w:cs="Arial"/>
          <w:sz w:val="20"/>
          <w:szCs w:val="20"/>
          <w:lang w:val="nn-NO"/>
        </w:rPr>
        <w:tab/>
        <w:t xml:space="preserve">                7. N 5749 </w:t>
      </w:r>
      <w:r w:rsidRPr="00BB44DF">
        <w:rPr>
          <w:rFonts w:ascii="Arial" w:hAnsi="Arial" w:cs="Arial"/>
          <w:sz w:val="20"/>
          <w:szCs w:val="20"/>
          <w:lang w:val="nn-NO"/>
        </w:rPr>
        <w:tab/>
      </w:r>
      <w:r w:rsidRPr="00BB44DF">
        <w:rPr>
          <w:rFonts w:ascii="Arial" w:hAnsi="Arial" w:cs="Arial"/>
          <w:sz w:val="20"/>
          <w:szCs w:val="20"/>
          <w:lang w:val="nn-NO"/>
        </w:rPr>
        <w:tab/>
        <w:t xml:space="preserve">         8. NIAW 34</w:t>
      </w:r>
    </w:p>
    <w:p w14:paraId="019AE7F0" w14:textId="5D8E8A2E" w:rsidR="00385111" w:rsidRPr="00BB44DF" w:rsidRDefault="00385111" w:rsidP="006E6783">
      <w:pPr>
        <w:pBdr>
          <w:top w:val="nil"/>
          <w:left w:val="nil"/>
          <w:bottom w:val="nil"/>
          <w:right w:val="nil"/>
          <w:between w:val="nil"/>
        </w:pBdr>
        <w:spacing w:after="0" w:line="360" w:lineRule="auto"/>
        <w:rPr>
          <w:rFonts w:ascii="Arial" w:hAnsi="Arial" w:cs="Arial"/>
          <w:sz w:val="20"/>
          <w:szCs w:val="20"/>
          <w:lang w:val="nn-NO"/>
        </w:rPr>
      </w:pPr>
      <w:r w:rsidRPr="00BB44DF">
        <w:rPr>
          <w:rFonts w:ascii="Arial" w:hAnsi="Arial" w:cs="Arial"/>
          <w:sz w:val="20"/>
          <w:szCs w:val="20"/>
          <w:lang w:val="nn-NO"/>
        </w:rPr>
        <w:lastRenderedPageBreak/>
        <w:t xml:space="preserve">9. NI 5643 </w:t>
      </w:r>
      <w:r w:rsidRPr="00BB44DF">
        <w:rPr>
          <w:rFonts w:ascii="Arial" w:hAnsi="Arial" w:cs="Arial"/>
          <w:sz w:val="20"/>
          <w:szCs w:val="20"/>
          <w:lang w:val="nn-NO"/>
        </w:rPr>
        <w:tab/>
      </w:r>
      <w:r w:rsidRPr="00BB44DF">
        <w:rPr>
          <w:rFonts w:ascii="Arial" w:hAnsi="Arial" w:cs="Arial"/>
          <w:sz w:val="20"/>
          <w:szCs w:val="20"/>
          <w:lang w:val="nn-NO"/>
        </w:rPr>
        <w:tab/>
        <w:t xml:space="preserve">      10. Niphad-4 </w:t>
      </w:r>
      <w:r w:rsidRPr="00BB44DF">
        <w:rPr>
          <w:rFonts w:ascii="Arial" w:hAnsi="Arial" w:cs="Arial"/>
          <w:sz w:val="20"/>
          <w:szCs w:val="20"/>
          <w:lang w:val="nn-NO"/>
        </w:rPr>
        <w:tab/>
        <w:t xml:space="preserve">                11. NIAW 3170               </w:t>
      </w:r>
      <w:r w:rsidR="00052558" w:rsidRPr="00BB44DF">
        <w:rPr>
          <w:rFonts w:ascii="Arial" w:hAnsi="Arial" w:cs="Arial"/>
          <w:sz w:val="20"/>
          <w:szCs w:val="20"/>
          <w:lang w:val="nn-NO"/>
        </w:rPr>
        <w:t xml:space="preserve">     </w:t>
      </w:r>
      <w:r w:rsidRPr="00BB44DF">
        <w:rPr>
          <w:rFonts w:ascii="Arial" w:hAnsi="Arial" w:cs="Arial"/>
          <w:sz w:val="20"/>
          <w:szCs w:val="20"/>
          <w:lang w:val="nn-NO"/>
        </w:rPr>
        <w:t xml:space="preserve">12. Kenphad-39 13. Jay                              </w:t>
      </w:r>
      <w:r w:rsidR="00052558" w:rsidRPr="00BB44DF">
        <w:rPr>
          <w:rFonts w:ascii="Arial" w:hAnsi="Arial" w:cs="Arial"/>
          <w:sz w:val="20"/>
          <w:szCs w:val="20"/>
          <w:lang w:val="nn-NO"/>
        </w:rPr>
        <w:t xml:space="preserve"> </w:t>
      </w:r>
      <w:r w:rsidRPr="00BB44DF">
        <w:rPr>
          <w:rFonts w:ascii="Arial" w:hAnsi="Arial" w:cs="Arial"/>
          <w:sz w:val="20"/>
          <w:szCs w:val="20"/>
          <w:lang w:val="nn-NO"/>
        </w:rPr>
        <w:t xml:space="preserve"> 14. NIDW 1149                   </w:t>
      </w:r>
      <w:r w:rsidR="00052558" w:rsidRPr="00BB44DF">
        <w:rPr>
          <w:rFonts w:ascii="Arial" w:hAnsi="Arial" w:cs="Arial"/>
          <w:sz w:val="20"/>
          <w:szCs w:val="20"/>
          <w:lang w:val="nn-NO"/>
        </w:rPr>
        <w:t xml:space="preserve">   </w:t>
      </w:r>
      <w:r w:rsidRPr="00BB44DF">
        <w:rPr>
          <w:rFonts w:ascii="Arial" w:hAnsi="Arial" w:cs="Arial"/>
          <w:sz w:val="20"/>
          <w:szCs w:val="20"/>
          <w:lang w:val="nn-NO"/>
        </w:rPr>
        <w:t xml:space="preserve"> </w:t>
      </w:r>
      <w:r w:rsidR="00052558" w:rsidRPr="00BB44DF">
        <w:rPr>
          <w:rFonts w:ascii="Arial" w:hAnsi="Arial" w:cs="Arial"/>
          <w:sz w:val="20"/>
          <w:szCs w:val="20"/>
          <w:lang w:val="nn-NO"/>
        </w:rPr>
        <w:t xml:space="preserve">    </w:t>
      </w:r>
      <w:r w:rsidRPr="00BB44DF">
        <w:rPr>
          <w:rFonts w:ascii="Arial" w:hAnsi="Arial" w:cs="Arial"/>
          <w:sz w:val="20"/>
          <w:szCs w:val="20"/>
          <w:lang w:val="nn-NO"/>
        </w:rPr>
        <w:t xml:space="preserve">15. N 146                         </w:t>
      </w:r>
      <w:r w:rsidR="00052558" w:rsidRPr="00BB44DF">
        <w:rPr>
          <w:rFonts w:ascii="Arial" w:hAnsi="Arial" w:cs="Arial"/>
          <w:sz w:val="20"/>
          <w:szCs w:val="20"/>
          <w:lang w:val="nn-NO"/>
        </w:rPr>
        <w:t xml:space="preserve">   </w:t>
      </w:r>
      <w:r w:rsidRPr="00BB44DF">
        <w:rPr>
          <w:rFonts w:ascii="Arial" w:hAnsi="Arial" w:cs="Arial"/>
          <w:sz w:val="20"/>
          <w:szCs w:val="20"/>
          <w:lang w:val="nn-NO"/>
        </w:rPr>
        <w:t>16. NIAW 3624</w:t>
      </w:r>
    </w:p>
    <w:p w14:paraId="2EC0A4F3" w14:textId="7EFA25F1" w:rsidR="00385111" w:rsidRPr="008006F7" w:rsidRDefault="00385111" w:rsidP="006E6783">
      <w:pPr>
        <w:pBdr>
          <w:top w:val="nil"/>
          <w:left w:val="nil"/>
          <w:bottom w:val="nil"/>
          <w:right w:val="nil"/>
          <w:between w:val="nil"/>
        </w:pBdr>
        <w:spacing w:after="0" w:line="360" w:lineRule="auto"/>
        <w:rPr>
          <w:rFonts w:ascii="Arial" w:hAnsi="Arial" w:cs="Arial"/>
          <w:sz w:val="20"/>
          <w:szCs w:val="20"/>
        </w:rPr>
      </w:pPr>
      <w:r w:rsidRPr="00BB44DF">
        <w:rPr>
          <w:rFonts w:ascii="Arial" w:hAnsi="Arial" w:cs="Arial"/>
          <w:sz w:val="20"/>
          <w:szCs w:val="20"/>
          <w:lang w:val="nn-NO"/>
        </w:rPr>
        <w:t>17. NIDW 295</w:t>
      </w:r>
      <w:r w:rsidRPr="00BB44DF">
        <w:rPr>
          <w:rFonts w:ascii="Arial" w:hAnsi="Arial" w:cs="Arial"/>
          <w:sz w:val="20"/>
          <w:szCs w:val="20"/>
          <w:lang w:val="nn-NO"/>
        </w:rPr>
        <w:tab/>
        <w:t xml:space="preserve">                  18. NIAW 1994          </w:t>
      </w:r>
      <w:r w:rsidRPr="00BB44DF">
        <w:rPr>
          <w:rFonts w:ascii="Arial" w:hAnsi="Arial" w:cs="Arial"/>
          <w:sz w:val="20"/>
          <w:szCs w:val="20"/>
          <w:lang w:val="nn-NO"/>
        </w:rPr>
        <w:tab/>
        <w:t xml:space="preserve">    19. NIAW 301</w:t>
      </w:r>
      <w:r w:rsidRPr="00BB44DF">
        <w:rPr>
          <w:rFonts w:ascii="Arial" w:hAnsi="Arial" w:cs="Arial"/>
          <w:sz w:val="20"/>
          <w:szCs w:val="20"/>
          <w:lang w:val="nn-NO"/>
        </w:rPr>
        <w:tab/>
        <w:t xml:space="preserve">         20.NI 917            21. NIAW 917                 </w:t>
      </w:r>
      <w:r w:rsidR="00052558" w:rsidRPr="00BB44DF">
        <w:rPr>
          <w:rFonts w:ascii="Arial" w:hAnsi="Arial" w:cs="Arial"/>
          <w:sz w:val="20"/>
          <w:szCs w:val="20"/>
          <w:lang w:val="nn-NO"/>
        </w:rPr>
        <w:t xml:space="preserve">    </w:t>
      </w:r>
      <w:r w:rsidRPr="00BB44DF">
        <w:rPr>
          <w:rFonts w:ascii="Arial" w:hAnsi="Arial" w:cs="Arial"/>
          <w:sz w:val="20"/>
          <w:szCs w:val="20"/>
          <w:lang w:val="nn-NO"/>
        </w:rPr>
        <w:t xml:space="preserve"> </w:t>
      </w:r>
      <w:r w:rsidR="00052558" w:rsidRPr="00BB44DF">
        <w:rPr>
          <w:rFonts w:ascii="Arial" w:hAnsi="Arial" w:cs="Arial"/>
          <w:sz w:val="20"/>
          <w:szCs w:val="20"/>
          <w:lang w:val="nn-NO"/>
        </w:rPr>
        <w:t xml:space="preserve">22. </w:t>
      </w:r>
      <w:r w:rsidR="00052558" w:rsidRPr="008006F7">
        <w:rPr>
          <w:rFonts w:ascii="Arial" w:hAnsi="Arial" w:cs="Arial"/>
          <w:sz w:val="20"/>
          <w:szCs w:val="20"/>
        </w:rPr>
        <w:t>NIAW</w:t>
      </w:r>
      <w:r w:rsidRPr="008006F7">
        <w:rPr>
          <w:rFonts w:ascii="Arial" w:hAnsi="Arial" w:cs="Arial"/>
          <w:sz w:val="20"/>
          <w:szCs w:val="20"/>
        </w:rPr>
        <w:t xml:space="preserve"> 1415                     </w:t>
      </w:r>
      <w:r w:rsidR="00052558">
        <w:rPr>
          <w:rFonts w:ascii="Arial" w:hAnsi="Arial" w:cs="Arial"/>
          <w:sz w:val="20"/>
          <w:szCs w:val="20"/>
        </w:rPr>
        <w:t xml:space="preserve">     </w:t>
      </w:r>
      <w:r w:rsidR="00052558" w:rsidRPr="008006F7">
        <w:rPr>
          <w:rFonts w:ascii="Arial" w:hAnsi="Arial" w:cs="Arial"/>
          <w:sz w:val="20"/>
          <w:szCs w:val="20"/>
        </w:rPr>
        <w:t>23. NIDW</w:t>
      </w:r>
      <w:r w:rsidRPr="008006F7">
        <w:rPr>
          <w:rFonts w:ascii="Arial" w:hAnsi="Arial" w:cs="Arial"/>
          <w:sz w:val="20"/>
          <w:szCs w:val="20"/>
        </w:rPr>
        <w:t xml:space="preserve"> 15</w:t>
      </w:r>
    </w:p>
    <w:p w14:paraId="2F84D20D" w14:textId="77777777" w:rsidR="00FF2FB3" w:rsidRPr="008006F7" w:rsidRDefault="00385111" w:rsidP="006E6783">
      <w:pPr>
        <w:spacing w:line="360" w:lineRule="auto"/>
        <w:ind w:firstLine="720"/>
        <w:jc w:val="both"/>
        <w:rPr>
          <w:rFonts w:ascii="Arial" w:hAnsi="Arial" w:cs="Arial"/>
          <w:sz w:val="20"/>
          <w:szCs w:val="20"/>
        </w:rPr>
      </w:pPr>
      <w:r w:rsidRPr="008006F7">
        <w:rPr>
          <w:rFonts w:ascii="Arial" w:hAnsi="Arial" w:cs="Arial"/>
          <w:sz w:val="20"/>
          <w:szCs w:val="20"/>
        </w:rPr>
        <w:t xml:space="preserve">In this experiment, released wheat varieties were screened against the mixture of stem rust pathotypes viz., 11, 11-A, 40-A. 42- B, 117-6 at adult plant stage under artificial epiphytotic condition in field.  </w:t>
      </w:r>
    </w:p>
    <w:p w14:paraId="157AFE8D" w14:textId="77777777" w:rsidR="004A07F7" w:rsidRPr="008006F7" w:rsidRDefault="00BC6B51" w:rsidP="006E6783">
      <w:pPr>
        <w:spacing w:line="360" w:lineRule="auto"/>
        <w:ind w:firstLine="720"/>
        <w:jc w:val="both"/>
        <w:rPr>
          <w:rFonts w:ascii="Arial" w:hAnsi="Arial" w:cs="Arial"/>
          <w:sz w:val="20"/>
          <w:szCs w:val="20"/>
        </w:rPr>
      </w:pPr>
      <w:r w:rsidRPr="008006F7">
        <w:rPr>
          <w:rFonts w:ascii="Arial" w:hAnsi="Arial" w:cs="Arial"/>
          <w:sz w:val="20"/>
          <w:szCs w:val="20"/>
        </w:rPr>
        <w:t xml:space="preserve">Released </w:t>
      </w:r>
      <w:r w:rsidR="004A07F7" w:rsidRPr="008006F7">
        <w:rPr>
          <w:rFonts w:ascii="Arial" w:hAnsi="Arial" w:cs="Arial"/>
          <w:sz w:val="20"/>
          <w:szCs w:val="20"/>
        </w:rPr>
        <w:t xml:space="preserve">wheat varieties were sown on flat beds measuring 3.6 m × 1.8 m, with a row spacing of 22.5 cm. A single row of 1.0 m length for each variety was planted. Each bed was surrounded by two rows of a varietal mixture known to be susceptible to stem rust, including varieties such as Pusa 4, A 206, </w:t>
      </w:r>
      <w:r w:rsidR="004A07F7" w:rsidRPr="008006F7">
        <w:rPr>
          <w:rFonts w:ascii="Arial" w:hAnsi="Arial" w:cs="Arial"/>
          <w:i/>
          <w:sz w:val="20"/>
          <w:szCs w:val="20"/>
        </w:rPr>
        <w:t>Gulab</w:t>
      </w:r>
      <w:r w:rsidR="004A07F7" w:rsidRPr="008006F7">
        <w:rPr>
          <w:rFonts w:ascii="Arial" w:hAnsi="Arial" w:cs="Arial"/>
          <w:sz w:val="20"/>
          <w:szCs w:val="20"/>
        </w:rPr>
        <w:t xml:space="preserve"> and </w:t>
      </w:r>
      <w:r w:rsidR="004A07F7" w:rsidRPr="008006F7">
        <w:rPr>
          <w:rFonts w:ascii="Arial" w:hAnsi="Arial" w:cs="Arial"/>
          <w:i/>
          <w:sz w:val="20"/>
          <w:szCs w:val="20"/>
        </w:rPr>
        <w:t>Vijay</w:t>
      </w:r>
      <w:r w:rsidR="004A07F7" w:rsidRPr="008006F7">
        <w:rPr>
          <w:rFonts w:ascii="Arial" w:hAnsi="Arial" w:cs="Arial"/>
          <w:sz w:val="20"/>
          <w:szCs w:val="20"/>
        </w:rPr>
        <w:t>. These infector/spreader rows were artificially inoculated multiple times with a mixture of stem rust pathotypes to ensure uniform disease pressure.</w:t>
      </w:r>
    </w:p>
    <w:p w14:paraId="2A841D6F" w14:textId="77777777" w:rsidR="00FF2FB3" w:rsidRPr="008006F7" w:rsidRDefault="004A07F7" w:rsidP="006E6783">
      <w:pPr>
        <w:spacing w:line="360" w:lineRule="auto"/>
        <w:ind w:firstLine="720"/>
        <w:jc w:val="both"/>
        <w:rPr>
          <w:rFonts w:ascii="Arial" w:hAnsi="Arial" w:cs="Arial"/>
          <w:sz w:val="20"/>
          <w:szCs w:val="20"/>
        </w:rPr>
      </w:pPr>
      <w:r w:rsidRPr="008006F7">
        <w:rPr>
          <w:rFonts w:ascii="Arial" w:hAnsi="Arial" w:cs="Arial"/>
          <w:sz w:val="20"/>
          <w:szCs w:val="20"/>
        </w:rPr>
        <w:t>To facilitate the rust development, high humidity conditions were maintained throughout the trial. Observations on the intensity of stem rust infection were recorded by using Peterson’s Scale, based on the percentage of rust infection observed on the plants</w:t>
      </w:r>
      <w:r w:rsidR="00FF2FB3" w:rsidRPr="008006F7">
        <w:rPr>
          <w:rFonts w:ascii="Arial" w:hAnsi="Arial" w:cs="Arial"/>
          <w:sz w:val="20"/>
          <w:szCs w:val="20"/>
        </w:rPr>
        <w:t>.</w:t>
      </w:r>
    </w:p>
    <w:p w14:paraId="296A01FB" w14:textId="77777777" w:rsidR="00FF2FB3" w:rsidRPr="008006F7" w:rsidRDefault="00FF2FB3" w:rsidP="006E6783">
      <w:pPr>
        <w:numPr>
          <w:ilvl w:val="0"/>
          <w:numId w:val="9"/>
        </w:numPr>
        <w:spacing w:after="137" w:line="360" w:lineRule="auto"/>
        <w:ind w:left="0"/>
        <w:jc w:val="both"/>
        <w:rPr>
          <w:rFonts w:ascii="Arial" w:hAnsi="Arial" w:cs="Arial"/>
          <w:sz w:val="20"/>
          <w:szCs w:val="20"/>
        </w:rPr>
      </w:pPr>
      <w:r w:rsidRPr="008006F7">
        <w:rPr>
          <w:rFonts w:ascii="Arial" w:hAnsi="Arial" w:cs="Arial"/>
          <w:sz w:val="20"/>
          <w:szCs w:val="20"/>
        </w:rPr>
        <w:t xml:space="preserve">AUDPC: Observations were recorded weekly soon after the appearance of rust pustules of leaf rust on the stem. Observations on per cent disease severity and infection types were recorded. Average Coefficient of Infection (ACI) was calculated by multiplying per cent severity and response value of infection type. Area Under Disease Progress Curve (AUDPC) was calculated by using mathematical tool AUDPC formula suggested by Wilcoxson </w:t>
      </w:r>
      <w:r w:rsidRPr="008006F7">
        <w:rPr>
          <w:rFonts w:ascii="Arial" w:eastAsia="Times New Roman" w:hAnsi="Arial" w:cs="Arial"/>
          <w:i/>
          <w:sz w:val="20"/>
          <w:szCs w:val="20"/>
        </w:rPr>
        <w:t>et al</w:t>
      </w:r>
      <w:r w:rsidRPr="008006F7">
        <w:rPr>
          <w:rFonts w:ascii="Arial" w:hAnsi="Arial" w:cs="Arial"/>
          <w:sz w:val="20"/>
          <w:szCs w:val="20"/>
        </w:rPr>
        <w:t xml:space="preserve">., (1975): </w:t>
      </w:r>
    </w:p>
    <w:p w14:paraId="62DAC36D" w14:textId="77777777" w:rsidR="00FF2FB3" w:rsidRPr="00BB44DF" w:rsidRDefault="00FF2FB3" w:rsidP="006E6783">
      <w:pPr>
        <w:spacing w:after="52" w:line="360" w:lineRule="auto"/>
        <w:rPr>
          <w:rFonts w:ascii="Arial" w:hAnsi="Arial" w:cs="Arial"/>
          <w:sz w:val="20"/>
          <w:szCs w:val="20"/>
          <w:lang w:val="nn-NO"/>
        </w:rPr>
      </w:pPr>
      <w:r w:rsidRPr="008006F7">
        <w:rPr>
          <w:rFonts w:ascii="Arial" w:hAnsi="Arial" w:cs="Arial"/>
          <w:sz w:val="20"/>
          <w:szCs w:val="20"/>
        </w:rPr>
        <w:t xml:space="preserve">  </w:t>
      </w:r>
      <w:r w:rsidRPr="008006F7">
        <w:rPr>
          <w:rFonts w:ascii="Arial" w:hAnsi="Arial" w:cs="Arial"/>
          <w:sz w:val="20"/>
          <w:szCs w:val="20"/>
        </w:rPr>
        <w:tab/>
        <w:t xml:space="preserve"> </w:t>
      </w:r>
      <w:r w:rsidRPr="008006F7">
        <w:rPr>
          <w:rFonts w:ascii="Arial" w:hAnsi="Arial" w:cs="Arial"/>
          <w:sz w:val="20"/>
          <w:szCs w:val="20"/>
        </w:rPr>
        <w:tab/>
        <w:t xml:space="preserve"> </w:t>
      </w:r>
      <w:r w:rsidRPr="008006F7">
        <w:rPr>
          <w:rFonts w:ascii="Arial" w:hAnsi="Arial" w:cs="Arial"/>
          <w:sz w:val="20"/>
          <w:szCs w:val="20"/>
        </w:rPr>
        <w:tab/>
        <w:t xml:space="preserve"> </w:t>
      </w:r>
      <w:r w:rsidRPr="008006F7">
        <w:rPr>
          <w:rFonts w:ascii="Arial" w:hAnsi="Arial" w:cs="Arial"/>
          <w:sz w:val="20"/>
          <w:szCs w:val="20"/>
        </w:rPr>
        <w:tab/>
        <w:t xml:space="preserve"> </w:t>
      </w:r>
      <w:r w:rsidRPr="008006F7">
        <w:rPr>
          <w:rFonts w:ascii="Arial" w:hAnsi="Arial" w:cs="Arial"/>
          <w:sz w:val="20"/>
          <w:szCs w:val="20"/>
        </w:rPr>
        <w:tab/>
        <w:t xml:space="preserve">            </w:t>
      </w:r>
      <w:r w:rsidRPr="00BB44DF">
        <w:rPr>
          <w:rFonts w:ascii="Arial" w:hAnsi="Arial" w:cs="Arial"/>
          <w:sz w:val="20"/>
          <w:szCs w:val="20"/>
          <w:lang w:val="nn-NO"/>
        </w:rPr>
        <w:t xml:space="preserve">k </w:t>
      </w:r>
    </w:p>
    <w:p w14:paraId="7D88087E" w14:textId="77777777" w:rsidR="00FF2FB3" w:rsidRPr="00BB44DF" w:rsidRDefault="00FF2FB3" w:rsidP="006E6783">
      <w:pPr>
        <w:spacing w:line="360" w:lineRule="auto"/>
        <w:rPr>
          <w:rFonts w:ascii="Arial" w:hAnsi="Arial" w:cs="Arial"/>
          <w:sz w:val="20"/>
          <w:szCs w:val="20"/>
          <w:lang w:val="nn-NO"/>
        </w:rPr>
      </w:pPr>
      <w:r w:rsidRPr="00BB44DF">
        <w:rPr>
          <w:rFonts w:ascii="Arial" w:hAnsi="Arial" w:cs="Arial"/>
          <w:sz w:val="20"/>
          <w:szCs w:val="20"/>
          <w:lang w:val="nn-NO"/>
        </w:rPr>
        <w:t xml:space="preserve"> </w:t>
      </w:r>
      <w:r w:rsidRPr="00BB44DF">
        <w:rPr>
          <w:rFonts w:ascii="Arial" w:hAnsi="Arial" w:cs="Arial"/>
          <w:sz w:val="20"/>
          <w:szCs w:val="20"/>
          <w:lang w:val="nn-NO"/>
        </w:rPr>
        <w:tab/>
        <w:t xml:space="preserve"> </w:t>
      </w:r>
      <w:r w:rsidRPr="00BB44DF">
        <w:rPr>
          <w:rFonts w:ascii="Arial" w:hAnsi="Arial" w:cs="Arial"/>
          <w:sz w:val="20"/>
          <w:szCs w:val="20"/>
          <w:lang w:val="nn-NO"/>
        </w:rPr>
        <w:tab/>
        <w:t xml:space="preserve"> </w:t>
      </w:r>
      <w:r w:rsidRPr="00BB44DF">
        <w:rPr>
          <w:rFonts w:ascii="Arial" w:hAnsi="Arial" w:cs="Arial"/>
          <w:sz w:val="20"/>
          <w:szCs w:val="20"/>
          <w:lang w:val="nn-NO"/>
        </w:rPr>
        <w:tab/>
        <w:t xml:space="preserve"> </w:t>
      </w:r>
      <w:r w:rsidRPr="00BB44DF">
        <w:rPr>
          <w:rFonts w:ascii="Arial" w:hAnsi="Arial" w:cs="Arial"/>
          <w:sz w:val="20"/>
          <w:szCs w:val="20"/>
          <w:lang w:val="nn-NO"/>
        </w:rPr>
        <w:tab/>
      </w:r>
      <w:r w:rsidRPr="00BB44DF">
        <w:rPr>
          <w:rFonts w:ascii="Arial" w:eastAsia="Times New Roman" w:hAnsi="Arial" w:cs="Arial"/>
          <w:b/>
          <w:sz w:val="20"/>
          <w:szCs w:val="20"/>
          <w:lang w:val="nn-NO"/>
        </w:rPr>
        <w:t>AUDPC</w:t>
      </w:r>
      <w:r w:rsidRPr="00BB44DF">
        <w:rPr>
          <w:rFonts w:ascii="Arial" w:hAnsi="Arial" w:cs="Arial"/>
          <w:sz w:val="20"/>
          <w:szCs w:val="20"/>
          <w:lang w:val="nn-NO"/>
        </w:rPr>
        <w:t xml:space="preserve">= 1/2 ∑ {Si + S(i-1)} d    </w:t>
      </w:r>
      <w:r w:rsidRPr="00BB44DF">
        <w:rPr>
          <w:rFonts w:ascii="Arial" w:hAnsi="Arial" w:cs="Arial"/>
          <w:sz w:val="20"/>
          <w:szCs w:val="20"/>
          <w:lang w:val="nn-NO"/>
        </w:rPr>
        <w:tab/>
        <w:t xml:space="preserve"> </w:t>
      </w:r>
    </w:p>
    <w:p w14:paraId="66BAD4D7" w14:textId="77777777" w:rsidR="00FF2FB3" w:rsidRPr="00BB44DF" w:rsidRDefault="00FF2FB3" w:rsidP="006E6783">
      <w:pPr>
        <w:spacing w:after="39" w:line="360" w:lineRule="auto"/>
        <w:rPr>
          <w:rFonts w:ascii="Arial" w:hAnsi="Arial" w:cs="Arial"/>
          <w:sz w:val="20"/>
          <w:szCs w:val="20"/>
          <w:lang w:val="nn-NO"/>
        </w:rPr>
      </w:pPr>
      <w:r w:rsidRPr="00BB44DF">
        <w:rPr>
          <w:rFonts w:ascii="Arial" w:hAnsi="Arial" w:cs="Arial"/>
          <w:sz w:val="20"/>
          <w:szCs w:val="20"/>
          <w:lang w:val="nn-NO"/>
        </w:rPr>
        <w:t xml:space="preserve"> </w:t>
      </w:r>
      <w:r w:rsidRPr="00BB44DF">
        <w:rPr>
          <w:rFonts w:ascii="Arial" w:hAnsi="Arial" w:cs="Arial"/>
          <w:sz w:val="20"/>
          <w:szCs w:val="20"/>
          <w:lang w:val="nn-NO"/>
        </w:rPr>
        <w:tab/>
        <w:t xml:space="preserve"> </w:t>
      </w:r>
      <w:r w:rsidRPr="00BB44DF">
        <w:rPr>
          <w:rFonts w:ascii="Arial" w:hAnsi="Arial" w:cs="Arial"/>
          <w:sz w:val="20"/>
          <w:szCs w:val="20"/>
          <w:lang w:val="nn-NO"/>
        </w:rPr>
        <w:tab/>
        <w:t xml:space="preserve"> </w:t>
      </w:r>
      <w:r w:rsidRPr="00BB44DF">
        <w:rPr>
          <w:rFonts w:ascii="Arial" w:hAnsi="Arial" w:cs="Arial"/>
          <w:sz w:val="20"/>
          <w:szCs w:val="20"/>
          <w:lang w:val="nn-NO"/>
        </w:rPr>
        <w:tab/>
        <w:t xml:space="preserve"> </w:t>
      </w:r>
      <w:r w:rsidRPr="00BB44DF">
        <w:rPr>
          <w:rFonts w:ascii="Arial" w:hAnsi="Arial" w:cs="Arial"/>
          <w:sz w:val="20"/>
          <w:szCs w:val="20"/>
          <w:lang w:val="nn-NO"/>
        </w:rPr>
        <w:tab/>
        <w:t xml:space="preserve"> </w:t>
      </w:r>
      <w:r w:rsidRPr="00BB44DF">
        <w:rPr>
          <w:rFonts w:ascii="Arial" w:hAnsi="Arial" w:cs="Arial"/>
          <w:sz w:val="20"/>
          <w:szCs w:val="20"/>
          <w:lang w:val="nn-NO"/>
        </w:rPr>
        <w:tab/>
        <w:t xml:space="preserve"> </w:t>
      </w:r>
      <w:r w:rsidRPr="00BB44DF">
        <w:rPr>
          <w:rFonts w:ascii="Arial" w:hAnsi="Arial" w:cs="Arial"/>
          <w:sz w:val="20"/>
          <w:szCs w:val="20"/>
          <w:lang w:val="nn-NO"/>
        </w:rPr>
        <w:tab/>
        <w:t xml:space="preserve">i=1  </w:t>
      </w:r>
    </w:p>
    <w:p w14:paraId="28841ABE" w14:textId="77777777" w:rsidR="00FF2FB3" w:rsidRPr="008006F7" w:rsidRDefault="00FF2FB3" w:rsidP="006E6783">
      <w:pPr>
        <w:spacing w:line="360" w:lineRule="auto"/>
        <w:rPr>
          <w:rFonts w:ascii="Arial" w:hAnsi="Arial" w:cs="Arial"/>
          <w:sz w:val="20"/>
          <w:szCs w:val="20"/>
        </w:rPr>
      </w:pPr>
      <w:r w:rsidRPr="008006F7">
        <w:rPr>
          <w:rFonts w:ascii="Arial" w:hAnsi="Arial" w:cs="Arial"/>
          <w:sz w:val="20"/>
          <w:szCs w:val="20"/>
        </w:rPr>
        <w:t xml:space="preserve">Where,                     </w:t>
      </w:r>
    </w:p>
    <w:p w14:paraId="6F02AE4E" w14:textId="77777777" w:rsidR="00FF2FB3" w:rsidRPr="008006F7" w:rsidRDefault="00FF2FB3" w:rsidP="00986980">
      <w:pPr>
        <w:autoSpaceDE w:val="0"/>
        <w:autoSpaceDN w:val="0"/>
        <w:adjustRightInd w:val="0"/>
        <w:spacing w:after="0" w:line="360" w:lineRule="auto"/>
        <w:ind w:firstLine="630"/>
        <w:jc w:val="both"/>
        <w:rPr>
          <w:rFonts w:ascii="Arial" w:eastAsia="Calibri" w:hAnsi="Arial" w:cs="Arial"/>
          <w:color w:val="000000" w:themeColor="text1"/>
          <w:sz w:val="20"/>
          <w:szCs w:val="20"/>
        </w:rPr>
      </w:pPr>
      <w:proofErr w:type="spellStart"/>
      <w:r w:rsidRPr="008006F7">
        <w:rPr>
          <w:rFonts w:ascii="Arial" w:eastAsia="Calibri" w:hAnsi="Arial" w:cs="Arial"/>
          <w:color w:val="000000" w:themeColor="text1"/>
          <w:sz w:val="20"/>
          <w:szCs w:val="20"/>
        </w:rPr>
        <w:t>i</w:t>
      </w:r>
      <w:r w:rsidRPr="008006F7">
        <w:rPr>
          <w:rFonts w:ascii="Arial" w:eastAsia="Calibri" w:hAnsi="Arial" w:cs="Arial"/>
          <w:color w:val="000000" w:themeColor="text1"/>
          <w:sz w:val="20"/>
          <w:szCs w:val="20"/>
          <w:vertAlign w:val="superscript"/>
        </w:rPr>
        <w:t>th</w:t>
      </w:r>
      <w:proofErr w:type="spellEnd"/>
      <w:r w:rsidRPr="008006F7">
        <w:rPr>
          <w:rFonts w:ascii="Arial" w:eastAsia="Calibri" w:hAnsi="Arial" w:cs="Arial"/>
          <w:color w:val="000000" w:themeColor="text1"/>
          <w:sz w:val="20"/>
          <w:szCs w:val="20"/>
        </w:rPr>
        <w:t xml:space="preserve"> =   Number of successive observations recorded from 1 to k </w:t>
      </w:r>
    </w:p>
    <w:p w14:paraId="54E5EAE2" w14:textId="77777777" w:rsidR="00FF2FB3" w:rsidRPr="008006F7" w:rsidRDefault="00FF2FB3" w:rsidP="006E6783">
      <w:pPr>
        <w:autoSpaceDE w:val="0"/>
        <w:autoSpaceDN w:val="0"/>
        <w:adjustRightInd w:val="0"/>
        <w:spacing w:after="0" w:line="360" w:lineRule="auto"/>
        <w:ind w:firstLine="630"/>
        <w:jc w:val="both"/>
        <w:rPr>
          <w:rFonts w:ascii="Arial" w:eastAsia="Calibri" w:hAnsi="Arial" w:cs="Arial"/>
          <w:color w:val="000000" w:themeColor="text1"/>
          <w:sz w:val="20"/>
          <w:szCs w:val="20"/>
        </w:rPr>
      </w:pPr>
      <w:r w:rsidRPr="008006F7">
        <w:rPr>
          <w:rFonts w:ascii="Arial" w:eastAsia="Calibri" w:hAnsi="Arial" w:cs="Arial"/>
          <w:color w:val="000000" w:themeColor="text1"/>
          <w:sz w:val="20"/>
          <w:szCs w:val="20"/>
        </w:rPr>
        <w:t xml:space="preserve">k =   Total number of observations recorded Si = ACI at </w:t>
      </w:r>
      <w:proofErr w:type="spellStart"/>
      <w:r w:rsidRPr="008006F7">
        <w:rPr>
          <w:rFonts w:ascii="Arial" w:eastAsia="Calibri" w:hAnsi="Arial" w:cs="Arial"/>
          <w:color w:val="000000" w:themeColor="text1"/>
          <w:sz w:val="20"/>
          <w:szCs w:val="20"/>
        </w:rPr>
        <w:t>i</w:t>
      </w:r>
      <w:r w:rsidRPr="008006F7">
        <w:rPr>
          <w:rFonts w:ascii="Arial" w:eastAsia="Calibri" w:hAnsi="Arial" w:cs="Arial"/>
          <w:color w:val="000000" w:themeColor="text1"/>
          <w:sz w:val="20"/>
          <w:szCs w:val="20"/>
          <w:vertAlign w:val="superscript"/>
        </w:rPr>
        <w:t>th</w:t>
      </w:r>
      <w:proofErr w:type="spellEnd"/>
      <w:r w:rsidRPr="008006F7">
        <w:rPr>
          <w:rFonts w:ascii="Arial" w:eastAsia="Calibri" w:hAnsi="Arial" w:cs="Arial"/>
          <w:color w:val="000000" w:themeColor="text1"/>
          <w:sz w:val="20"/>
          <w:szCs w:val="20"/>
        </w:rPr>
        <w:t xml:space="preserve"> observation. </w:t>
      </w:r>
    </w:p>
    <w:p w14:paraId="1370C662" w14:textId="77777777" w:rsidR="00385111" w:rsidRPr="008006F7" w:rsidRDefault="00FF2FB3" w:rsidP="006E6783">
      <w:pPr>
        <w:autoSpaceDE w:val="0"/>
        <w:autoSpaceDN w:val="0"/>
        <w:adjustRightInd w:val="0"/>
        <w:spacing w:after="0" w:line="360" w:lineRule="auto"/>
        <w:ind w:firstLine="630"/>
        <w:jc w:val="both"/>
        <w:rPr>
          <w:rFonts w:ascii="Arial" w:eastAsia="Calibri" w:hAnsi="Arial" w:cs="Arial"/>
          <w:color w:val="000000" w:themeColor="text1"/>
          <w:sz w:val="20"/>
          <w:szCs w:val="20"/>
        </w:rPr>
      </w:pPr>
      <w:r w:rsidRPr="008006F7">
        <w:rPr>
          <w:rFonts w:ascii="Arial" w:eastAsia="Calibri" w:hAnsi="Arial" w:cs="Arial"/>
          <w:color w:val="000000" w:themeColor="text1"/>
          <w:sz w:val="20"/>
          <w:szCs w:val="20"/>
        </w:rPr>
        <w:t>d = Duration (in days) between two successive observations.</w:t>
      </w:r>
    </w:p>
    <w:p w14:paraId="68774EC1" w14:textId="77777777" w:rsidR="00385111" w:rsidRDefault="00385111" w:rsidP="006E6783">
      <w:pPr>
        <w:pStyle w:val="ListParagraph"/>
        <w:spacing w:line="360" w:lineRule="auto"/>
        <w:ind w:left="360"/>
        <w:jc w:val="both"/>
        <w:rPr>
          <w:rFonts w:ascii="Arial" w:hAnsi="Arial" w:cs="Arial"/>
          <w:b/>
          <w:sz w:val="20"/>
          <w:szCs w:val="20"/>
        </w:rPr>
      </w:pPr>
    </w:p>
    <w:p w14:paraId="0A64A3D3" w14:textId="77777777" w:rsidR="00052558" w:rsidRDefault="00052558" w:rsidP="006E6783">
      <w:pPr>
        <w:pStyle w:val="ListParagraph"/>
        <w:spacing w:line="360" w:lineRule="auto"/>
        <w:ind w:left="360"/>
        <w:jc w:val="both"/>
        <w:rPr>
          <w:rFonts w:ascii="Arial" w:hAnsi="Arial" w:cs="Arial"/>
          <w:b/>
          <w:sz w:val="20"/>
          <w:szCs w:val="20"/>
        </w:rPr>
      </w:pPr>
    </w:p>
    <w:p w14:paraId="200BD02A" w14:textId="77777777" w:rsidR="00052558" w:rsidRDefault="00052558" w:rsidP="006E6783">
      <w:pPr>
        <w:pStyle w:val="ListParagraph"/>
        <w:spacing w:line="360" w:lineRule="auto"/>
        <w:ind w:left="360"/>
        <w:jc w:val="both"/>
        <w:rPr>
          <w:rFonts w:ascii="Arial" w:hAnsi="Arial" w:cs="Arial"/>
          <w:b/>
          <w:sz w:val="20"/>
          <w:szCs w:val="20"/>
        </w:rPr>
      </w:pPr>
    </w:p>
    <w:p w14:paraId="55DB857C" w14:textId="77777777" w:rsidR="00052558" w:rsidRPr="008006F7" w:rsidRDefault="00052558" w:rsidP="006E6783">
      <w:pPr>
        <w:pStyle w:val="ListParagraph"/>
        <w:spacing w:line="360" w:lineRule="auto"/>
        <w:ind w:left="360"/>
        <w:jc w:val="both"/>
        <w:rPr>
          <w:rFonts w:ascii="Arial" w:hAnsi="Arial" w:cs="Arial"/>
          <w:b/>
          <w:sz w:val="20"/>
          <w:szCs w:val="20"/>
        </w:rPr>
      </w:pPr>
    </w:p>
    <w:p w14:paraId="441521F2" w14:textId="08B751A0" w:rsidR="00BC6B51" w:rsidRPr="008006F7" w:rsidRDefault="008006F7" w:rsidP="008006F7">
      <w:pPr>
        <w:pStyle w:val="ListParagraph"/>
        <w:numPr>
          <w:ilvl w:val="0"/>
          <w:numId w:val="16"/>
        </w:numPr>
        <w:spacing w:line="360" w:lineRule="auto"/>
        <w:ind w:left="284" w:hanging="284"/>
        <w:jc w:val="both"/>
        <w:rPr>
          <w:rFonts w:ascii="Arial" w:hAnsi="Arial" w:cs="Arial"/>
        </w:rPr>
      </w:pPr>
      <w:r w:rsidRPr="008006F7">
        <w:rPr>
          <w:rFonts w:ascii="Arial" w:hAnsi="Arial" w:cs="Arial"/>
          <w:b/>
        </w:rPr>
        <w:t>RESULTS AND DISCUSSION</w:t>
      </w:r>
    </w:p>
    <w:p w14:paraId="79C426F7" w14:textId="77777777" w:rsidR="004A07F7" w:rsidRPr="008006F7" w:rsidRDefault="003D1D47" w:rsidP="006E6783">
      <w:pPr>
        <w:spacing w:line="360" w:lineRule="auto"/>
        <w:ind w:firstLine="720"/>
        <w:jc w:val="both"/>
        <w:rPr>
          <w:rFonts w:ascii="Arial" w:hAnsi="Arial" w:cs="Arial"/>
          <w:sz w:val="20"/>
          <w:szCs w:val="20"/>
        </w:rPr>
      </w:pPr>
      <w:r w:rsidRPr="008006F7">
        <w:rPr>
          <w:rFonts w:ascii="Arial" w:hAnsi="Arial" w:cs="Arial"/>
          <w:sz w:val="20"/>
          <w:szCs w:val="20"/>
        </w:rPr>
        <w:lastRenderedPageBreak/>
        <w:t xml:space="preserve">In </w:t>
      </w:r>
      <w:r w:rsidR="004A07F7" w:rsidRPr="008006F7">
        <w:rPr>
          <w:rFonts w:ascii="Arial" w:hAnsi="Arial" w:cs="Arial"/>
          <w:sz w:val="20"/>
          <w:szCs w:val="20"/>
        </w:rPr>
        <w:t xml:space="preserve">the present study, twenty-three wheat genotypes were evaluated against stem rust disease of wheat under artificially created epiphytotic condition in the field against a mixture of pathotypes of stem rust during the </w:t>
      </w:r>
      <w:r w:rsidR="004A07F7" w:rsidRPr="008006F7">
        <w:rPr>
          <w:rFonts w:ascii="Arial" w:hAnsi="Arial" w:cs="Arial"/>
          <w:i/>
          <w:sz w:val="20"/>
          <w:szCs w:val="20"/>
        </w:rPr>
        <w:t>Rabi</w:t>
      </w:r>
      <w:r w:rsidR="004A07F7" w:rsidRPr="008006F7">
        <w:rPr>
          <w:rFonts w:ascii="Arial" w:hAnsi="Arial" w:cs="Arial"/>
          <w:sz w:val="20"/>
          <w:szCs w:val="20"/>
        </w:rPr>
        <w:t xml:space="preserve"> season 2024-25 at the Regional Wheat Rust Research Station, Mahabaleshwar.</w:t>
      </w:r>
    </w:p>
    <w:p w14:paraId="7517BAB4" w14:textId="77777777" w:rsidR="004A07F7" w:rsidRPr="008006F7" w:rsidRDefault="004A07F7" w:rsidP="006E6783">
      <w:pPr>
        <w:spacing w:line="360" w:lineRule="auto"/>
        <w:ind w:firstLine="720"/>
        <w:jc w:val="both"/>
        <w:rPr>
          <w:rFonts w:ascii="Arial" w:hAnsi="Arial" w:cs="Arial"/>
          <w:sz w:val="20"/>
          <w:szCs w:val="20"/>
        </w:rPr>
      </w:pPr>
      <w:r w:rsidRPr="008006F7">
        <w:rPr>
          <w:rFonts w:ascii="Arial" w:hAnsi="Arial" w:cs="Arial"/>
          <w:sz w:val="20"/>
          <w:szCs w:val="20"/>
        </w:rPr>
        <w:t>The released wheat varieties were screened against five stem rust pathotypes and were grouped into five different types and observations on intensity of stem rust were noted as per Peterson's Scale according to the per cent rust infection and the results</w:t>
      </w:r>
      <w:r w:rsidR="00931E7D" w:rsidRPr="008006F7">
        <w:rPr>
          <w:rFonts w:ascii="Arial" w:hAnsi="Arial" w:cs="Arial"/>
          <w:sz w:val="20"/>
          <w:szCs w:val="20"/>
        </w:rPr>
        <w:t xml:space="preserve"> are summarized in     Table 1</w:t>
      </w:r>
      <w:r w:rsidRPr="008006F7">
        <w:rPr>
          <w:rFonts w:ascii="Arial" w:hAnsi="Arial" w:cs="Arial"/>
          <w:sz w:val="20"/>
          <w:szCs w:val="20"/>
        </w:rPr>
        <w:t>.</w:t>
      </w:r>
    </w:p>
    <w:p w14:paraId="2A6277AA" w14:textId="35F231B2" w:rsidR="00FB37FF" w:rsidRPr="008006F7" w:rsidRDefault="004A07F7" w:rsidP="006E6783">
      <w:pPr>
        <w:spacing w:line="360" w:lineRule="auto"/>
        <w:ind w:firstLine="720"/>
        <w:jc w:val="both"/>
        <w:rPr>
          <w:rFonts w:ascii="Arial" w:hAnsi="Arial" w:cs="Arial"/>
          <w:bCs/>
          <w:sz w:val="20"/>
          <w:szCs w:val="20"/>
        </w:rPr>
      </w:pPr>
      <w:r w:rsidRPr="008006F7">
        <w:rPr>
          <w:rFonts w:ascii="Arial" w:hAnsi="Arial" w:cs="Arial"/>
          <w:sz w:val="20"/>
          <w:szCs w:val="20"/>
        </w:rPr>
        <w:t xml:space="preserve">Screening of twenty-three released wheat varieties with a mixture of dominant stem rust pathotypes revealed that eight wheat varieties </w:t>
      </w:r>
      <w:r w:rsidRPr="008006F7">
        <w:rPr>
          <w:rFonts w:ascii="Arial" w:hAnsi="Arial" w:cs="Arial"/>
          <w:i/>
          <w:iCs/>
          <w:sz w:val="20"/>
          <w:szCs w:val="20"/>
        </w:rPr>
        <w:t>viz</w:t>
      </w:r>
      <w:r w:rsidRPr="008006F7">
        <w:rPr>
          <w:rFonts w:ascii="Arial" w:hAnsi="Arial" w:cs="Arial"/>
          <w:sz w:val="20"/>
          <w:szCs w:val="20"/>
        </w:rPr>
        <w:t>.</w:t>
      </w:r>
      <w:r w:rsidRPr="008006F7">
        <w:rPr>
          <w:rFonts w:ascii="Arial" w:hAnsi="Arial" w:cs="Arial"/>
          <w:i/>
          <w:iCs/>
          <w:sz w:val="20"/>
          <w:szCs w:val="20"/>
        </w:rPr>
        <w:t xml:space="preserve">, </w:t>
      </w:r>
      <w:r w:rsidRPr="008006F7">
        <w:rPr>
          <w:rFonts w:ascii="Arial" w:hAnsi="Arial" w:cs="Arial"/>
          <w:bCs/>
          <w:sz w:val="20"/>
          <w:szCs w:val="20"/>
        </w:rPr>
        <w:t xml:space="preserve">NIAW 4028, NIAW 34, Jay, NIDW 1149, NIAW 3624, NIAW 917, NIAW 1415 and NIDW 15 </w:t>
      </w:r>
      <w:r w:rsidRPr="008006F7">
        <w:rPr>
          <w:rFonts w:ascii="Arial" w:hAnsi="Arial" w:cs="Arial"/>
          <w:sz w:val="20"/>
          <w:szCs w:val="20"/>
        </w:rPr>
        <w:t>were</w:t>
      </w:r>
      <w:r w:rsidRPr="008006F7">
        <w:rPr>
          <w:rFonts w:ascii="Arial" w:hAnsi="Arial" w:cs="Arial"/>
          <w:bCs/>
          <w:sz w:val="20"/>
          <w:szCs w:val="20"/>
        </w:rPr>
        <w:t xml:space="preserve"> found</w:t>
      </w:r>
      <w:r w:rsidRPr="008006F7">
        <w:rPr>
          <w:rFonts w:ascii="Arial" w:hAnsi="Arial" w:cs="Arial"/>
          <w:sz w:val="20"/>
          <w:szCs w:val="20"/>
        </w:rPr>
        <w:t xml:space="preserve"> resistant to stem rust whereas, eight wheat varieties,</w:t>
      </w:r>
      <w:r w:rsidRPr="008006F7">
        <w:rPr>
          <w:rFonts w:ascii="Arial" w:hAnsi="Arial" w:cs="Arial"/>
          <w:i/>
          <w:iCs/>
          <w:sz w:val="20"/>
          <w:szCs w:val="20"/>
        </w:rPr>
        <w:t xml:space="preserve"> viz., </w:t>
      </w:r>
      <w:proofErr w:type="spellStart"/>
      <w:r w:rsidRPr="008006F7">
        <w:rPr>
          <w:rFonts w:ascii="Arial" w:hAnsi="Arial" w:cs="Arial"/>
          <w:bCs/>
          <w:i/>
          <w:sz w:val="20"/>
          <w:szCs w:val="20"/>
        </w:rPr>
        <w:t>Kenphad</w:t>
      </w:r>
      <w:proofErr w:type="spellEnd"/>
      <w:r w:rsidRPr="008006F7">
        <w:rPr>
          <w:rFonts w:ascii="Arial" w:hAnsi="Arial" w:cs="Arial"/>
          <w:bCs/>
          <w:i/>
          <w:sz w:val="20"/>
          <w:szCs w:val="20"/>
        </w:rPr>
        <w:t xml:space="preserve"> </w:t>
      </w:r>
      <w:r w:rsidRPr="008006F7">
        <w:rPr>
          <w:rFonts w:ascii="Arial" w:hAnsi="Arial" w:cs="Arial"/>
          <w:bCs/>
          <w:sz w:val="20"/>
          <w:szCs w:val="20"/>
        </w:rPr>
        <w:t xml:space="preserve">25, NI 747-19, N 5749, NI 5643, NIAW 3170, </w:t>
      </w:r>
      <w:r w:rsidRPr="008006F7">
        <w:rPr>
          <w:rFonts w:ascii="Arial" w:hAnsi="Arial" w:cs="Arial"/>
          <w:bCs/>
          <w:i/>
          <w:sz w:val="20"/>
          <w:szCs w:val="20"/>
        </w:rPr>
        <w:t>Kenphad</w:t>
      </w:r>
      <w:r w:rsidRPr="008006F7">
        <w:rPr>
          <w:rFonts w:ascii="Arial" w:hAnsi="Arial" w:cs="Arial"/>
          <w:bCs/>
          <w:sz w:val="20"/>
          <w:szCs w:val="20"/>
        </w:rPr>
        <w:t xml:space="preserve">-39, N 146 and NI 917 </w:t>
      </w:r>
      <w:r w:rsidRPr="008006F7">
        <w:rPr>
          <w:rFonts w:ascii="Arial" w:hAnsi="Arial" w:cs="Arial"/>
          <w:sz w:val="20"/>
          <w:szCs w:val="20"/>
        </w:rPr>
        <w:t>were found moderately resistant to stem rust. While five wheat varieties</w:t>
      </w:r>
      <w:r w:rsidR="00F66A70" w:rsidRPr="008006F7">
        <w:rPr>
          <w:rFonts w:ascii="Arial" w:hAnsi="Arial" w:cs="Arial"/>
          <w:sz w:val="20"/>
          <w:szCs w:val="20"/>
        </w:rPr>
        <w:t xml:space="preserve"> </w:t>
      </w:r>
      <w:r w:rsidR="00F66A70" w:rsidRPr="008006F7">
        <w:rPr>
          <w:rFonts w:ascii="Arial" w:hAnsi="Arial" w:cs="Arial"/>
          <w:i/>
          <w:iCs/>
          <w:sz w:val="20"/>
          <w:szCs w:val="20"/>
        </w:rPr>
        <w:t>viz.,</w:t>
      </w:r>
      <w:r w:rsidRPr="008006F7">
        <w:rPr>
          <w:rFonts w:ascii="Arial" w:hAnsi="Arial" w:cs="Arial"/>
          <w:sz w:val="20"/>
          <w:szCs w:val="20"/>
        </w:rPr>
        <w:t xml:space="preserve"> </w:t>
      </w:r>
      <w:r w:rsidRPr="008006F7">
        <w:rPr>
          <w:rFonts w:ascii="Arial" w:hAnsi="Arial" w:cs="Arial"/>
          <w:bCs/>
          <w:sz w:val="20"/>
          <w:szCs w:val="20"/>
        </w:rPr>
        <w:t xml:space="preserve">NI 345, NI 9947, </w:t>
      </w:r>
      <w:r w:rsidRPr="008006F7">
        <w:rPr>
          <w:rFonts w:ascii="Arial" w:hAnsi="Arial" w:cs="Arial"/>
          <w:bCs/>
          <w:i/>
          <w:sz w:val="20"/>
          <w:szCs w:val="20"/>
        </w:rPr>
        <w:t>Niphad</w:t>
      </w:r>
      <w:r w:rsidRPr="008006F7">
        <w:rPr>
          <w:rFonts w:ascii="Arial" w:hAnsi="Arial" w:cs="Arial"/>
          <w:bCs/>
          <w:sz w:val="20"/>
          <w:szCs w:val="20"/>
        </w:rPr>
        <w:t>-4, NIDW 295 and NIAW 1994</w:t>
      </w:r>
      <w:r w:rsidRPr="008006F7">
        <w:rPr>
          <w:rFonts w:ascii="Arial" w:hAnsi="Arial" w:cs="Arial"/>
          <w:sz w:val="20"/>
          <w:szCs w:val="20"/>
        </w:rPr>
        <w:t xml:space="preserve"> had shown a moderately susceptible reaction to stem rust. Meanwhile, two wheat varieties, N 5439 and NIAW 301, demonstrated a susceptible reaction to stem rust</w:t>
      </w:r>
      <w:r w:rsidR="003D1D47" w:rsidRPr="008006F7">
        <w:rPr>
          <w:rFonts w:ascii="Arial" w:hAnsi="Arial" w:cs="Arial"/>
          <w:bCs/>
          <w:sz w:val="20"/>
          <w:szCs w:val="20"/>
        </w:rPr>
        <w:t>.</w:t>
      </w:r>
    </w:p>
    <w:p w14:paraId="1E957A5E" w14:textId="77777777" w:rsidR="003D1D47" w:rsidRPr="008006F7" w:rsidRDefault="003D1D47" w:rsidP="006E6783">
      <w:pPr>
        <w:spacing w:line="360" w:lineRule="auto"/>
        <w:ind w:firstLine="720"/>
        <w:jc w:val="both"/>
        <w:rPr>
          <w:rFonts w:ascii="Arial" w:hAnsi="Arial" w:cs="Arial"/>
          <w:bCs/>
          <w:sz w:val="20"/>
          <w:szCs w:val="20"/>
        </w:rPr>
      </w:pPr>
      <w:r w:rsidRPr="008006F7">
        <w:rPr>
          <w:rFonts w:ascii="Arial" w:hAnsi="Arial" w:cs="Arial"/>
          <w:bCs/>
          <w:sz w:val="20"/>
          <w:szCs w:val="20"/>
        </w:rPr>
        <w:t xml:space="preserve">Results revealed that, out of 23 wheat varieties none of the variety was found immune to stem rust while, 21 wheat varieties expressed values of "AUDPC" less than 100 against stem rust whereas, 02 wheat varieties expressed values of "AUDPC" between 101 to 200 against stem rust. These wheat varieties had considerable amount of resistance against stem rust under study. The above results are presented in Table </w:t>
      </w:r>
      <w:r w:rsidR="00931E7D" w:rsidRPr="008006F7">
        <w:rPr>
          <w:rFonts w:ascii="Arial" w:hAnsi="Arial" w:cs="Arial"/>
          <w:bCs/>
          <w:sz w:val="20"/>
          <w:szCs w:val="20"/>
        </w:rPr>
        <w:t>2</w:t>
      </w:r>
      <w:r w:rsidRPr="008006F7">
        <w:rPr>
          <w:rFonts w:ascii="Arial" w:hAnsi="Arial" w:cs="Arial"/>
          <w:bCs/>
          <w:sz w:val="20"/>
          <w:szCs w:val="20"/>
        </w:rPr>
        <w:t xml:space="preserve">. </w:t>
      </w:r>
    </w:p>
    <w:p w14:paraId="6784382B" w14:textId="77777777" w:rsidR="00C1312C" w:rsidRPr="008006F7" w:rsidRDefault="00C1312C" w:rsidP="00C1312C">
      <w:pPr>
        <w:spacing w:line="360" w:lineRule="auto"/>
        <w:ind w:firstLine="720"/>
        <w:jc w:val="both"/>
        <w:rPr>
          <w:rFonts w:ascii="Arial" w:hAnsi="Arial" w:cs="Arial"/>
          <w:bCs/>
          <w:sz w:val="20"/>
          <w:szCs w:val="20"/>
        </w:rPr>
      </w:pPr>
      <w:r w:rsidRPr="008006F7">
        <w:rPr>
          <w:rFonts w:ascii="Arial" w:hAnsi="Arial" w:cs="Arial"/>
          <w:bCs/>
          <w:sz w:val="20"/>
          <w:szCs w:val="20"/>
        </w:rPr>
        <w:t xml:space="preserve">These findings align with those of Mishra </w:t>
      </w:r>
      <w:r w:rsidRPr="008006F7">
        <w:rPr>
          <w:rFonts w:ascii="Arial" w:hAnsi="Arial" w:cs="Arial"/>
          <w:bCs/>
          <w:i/>
          <w:sz w:val="20"/>
          <w:szCs w:val="20"/>
        </w:rPr>
        <w:t>et al.,</w:t>
      </w:r>
      <w:r w:rsidRPr="008006F7">
        <w:rPr>
          <w:rFonts w:ascii="Arial" w:hAnsi="Arial" w:cs="Arial"/>
          <w:bCs/>
          <w:sz w:val="20"/>
          <w:szCs w:val="20"/>
        </w:rPr>
        <w:t xml:space="preserve"> (2011) who screened several major varieties such as NI 5439, NI 5643, NI 9406, NIAW 34, NI 146, NI 70, NIDW 295, NIDW 15, NIDW 5749 and NIDW 9. Among them, NIDW 15 was found to be resistant to maximum stem rust pathotypes, except for 117-c and 117-6. NIDW 295 and NIAW 34 were classified as moderately resistant to the majority of stem rust pathotypes.</w:t>
      </w:r>
    </w:p>
    <w:p w14:paraId="566BC986" w14:textId="77777777" w:rsidR="00C1312C" w:rsidRPr="008006F7" w:rsidRDefault="00C1312C" w:rsidP="00C1312C">
      <w:pPr>
        <w:spacing w:line="360" w:lineRule="auto"/>
        <w:ind w:firstLine="720"/>
        <w:jc w:val="both"/>
        <w:rPr>
          <w:rFonts w:ascii="Arial" w:hAnsi="Arial" w:cs="Arial"/>
          <w:bCs/>
          <w:sz w:val="20"/>
          <w:szCs w:val="20"/>
        </w:rPr>
      </w:pPr>
      <w:r w:rsidRPr="008006F7">
        <w:rPr>
          <w:rFonts w:ascii="Arial" w:hAnsi="Arial" w:cs="Arial"/>
          <w:bCs/>
          <w:sz w:val="20"/>
          <w:szCs w:val="20"/>
        </w:rPr>
        <w:t>The findings were also supported by Bhardwaj (2011), who reported that resistant genes were present in varieties such as NIAW 34, NIDW 295 and NIDW 15, which exhibited mixed type of resistance reactions to the stem rust pathotypes.</w:t>
      </w:r>
    </w:p>
    <w:p w14:paraId="001EF5D9" w14:textId="77777777" w:rsidR="00C1312C" w:rsidRPr="008006F7" w:rsidRDefault="00C1312C" w:rsidP="00C1312C">
      <w:pPr>
        <w:spacing w:line="360" w:lineRule="auto"/>
        <w:ind w:firstLine="720"/>
        <w:jc w:val="both"/>
        <w:rPr>
          <w:rFonts w:ascii="Arial" w:hAnsi="Arial" w:cs="Arial"/>
          <w:bCs/>
          <w:sz w:val="20"/>
          <w:szCs w:val="20"/>
        </w:rPr>
      </w:pPr>
      <w:r w:rsidRPr="008006F7">
        <w:rPr>
          <w:rFonts w:ascii="Arial" w:hAnsi="Arial" w:cs="Arial"/>
          <w:bCs/>
          <w:sz w:val="20"/>
          <w:szCs w:val="20"/>
        </w:rPr>
        <w:t xml:space="preserve">Similarly, Sharma </w:t>
      </w:r>
      <w:r w:rsidRPr="008006F7">
        <w:rPr>
          <w:rFonts w:ascii="Arial" w:hAnsi="Arial" w:cs="Arial"/>
          <w:bCs/>
          <w:i/>
          <w:sz w:val="20"/>
          <w:szCs w:val="20"/>
        </w:rPr>
        <w:t>et al.,</w:t>
      </w:r>
      <w:r w:rsidRPr="008006F7">
        <w:rPr>
          <w:rFonts w:ascii="Arial" w:hAnsi="Arial" w:cs="Arial"/>
          <w:bCs/>
          <w:sz w:val="20"/>
          <w:szCs w:val="20"/>
        </w:rPr>
        <w:t xml:space="preserve"> (2015) in their efforts to confer resistance against the new strain Ug99, found that the AUDPC values of varieties NIDW 295 is 101-200 and NIAW 1415 and NIAW 917 is 201-500. Additionally, the wheat varieties NIAW 295, NIAW 917, NIDW 1415 and NIAW 34 exhibited resistance to the UG99</w:t>
      </w:r>
      <w:r w:rsidRPr="008006F7">
        <w:rPr>
          <w:rFonts w:ascii="Arial" w:hAnsi="Arial" w:cs="Arial"/>
          <w:bCs/>
          <w:i/>
          <w:sz w:val="20"/>
          <w:szCs w:val="20"/>
        </w:rPr>
        <w:t xml:space="preserve"> </w:t>
      </w:r>
      <w:r w:rsidRPr="008006F7">
        <w:rPr>
          <w:rFonts w:ascii="Arial" w:hAnsi="Arial" w:cs="Arial"/>
          <w:bCs/>
          <w:sz w:val="20"/>
          <w:szCs w:val="20"/>
        </w:rPr>
        <w:t xml:space="preserve">race of stem rust. </w:t>
      </w:r>
    </w:p>
    <w:p w14:paraId="3ECA22FB" w14:textId="77777777" w:rsidR="008D15D8" w:rsidRPr="008006F7" w:rsidRDefault="00C1312C" w:rsidP="00C1312C">
      <w:pPr>
        <w:spacing w:line="360" w:lineRule="auto"/>
        <w:ind w:firstLine="720"/>
        <w:jc w:val="both"/>
        <w:rPr>
          <w:rFonts w:ascii="Arial" w:hAnsi="Arial" w:cs="Arial"/>
          <w:bCs/>
          <w:sz w:val="20"/>
          <w:szCs w:val="20"/>
        </w:rPr>
      </w:pPr>
      <w:r w:rsidRPr="008006F7">
        <w:rPr>
          <w:rFonts w:ascii="Arial" w:hAnsi="Arial" w:cs="Arial"/>
          <w:bCs/>
          <w:sz w:val="20"/>
          <w:szCs w:val="20"/>
        </w:rPr>
        <w:t xml:space="preserve">Furthermore, Prasad </w:t>
      </w:r>
      <w:r w:rsidRPr="008006F7">
        <w:rPr>
          <w:rFonts w:ascii="Arial" w:hAnsi="Arial" w:cs="Arial"/>
          <w:bCs/>
          <w:i/>
          <w:sz w:val="20"/>
          <w:szCs w:val="20"/>
        </w:rPr>
        <w:t>et al.,</w:t>
      </w:r>
      <w:r w:rsidRPr="008006F7">
        <w:rPr>
          <w:rFonts w:ascii="Arial" w:hAnsi="Arial" w:cs="Arial"/>
          <w:bCs/>
          <w:sz w:val="20"/>
          <w:szCs w:val="20"/>
        </w:rPr>
        <w:t xml:space="preserve"> (2023) reported that the wheat varieties NIAW 3170 and NIDW 1149 exhibited a mixed type of resistance to different races of the stem rust pathotypes. </w:t>
      </w:r>
    </w:p>
    <w:p w14:paraId="28559CF7" w14:textId="77777777" w:rsidR="003D1D47" w:rsidRPr="008006F7" w:rsidRDefault="003D1D47" w:rsidP="006E6783">
      <w:pPr>
        <w:spacing w:line="360" w:lineRule="auto"/>
        <w:jc w:val="both"/>
        <w:rPr>
          <w:rFonts w:ascii="Arial" w:eastAsia="Times New Roman" w:hAnsi="Arial" w:cs="Arial"/>
          <w:b/>
          <w:bCs/>
          <w:sz w:val="20"/>
          <w:szCs w:val="20"/>
        </w:rPr>
      </w:pPr>
      <w:r w:rsidRPr="008006F7">
        <w:rPr>
          <w:rFonts w:ascii="Arial" w:eastAsia="Times New Roman" w:hAnsi="Arial" w:cs="Arial"/>
          <w:b/>
          <w:bCs/>
          <w:sz w:val="20"/>
          <w:szCs w:val="20"/>
        </w:rPr>
        <w:t xml:space="preserve">Table No </w:t>
      </w:r>
      <w:r w:rsidR="00931E7D" w:rsidRPr="008006F7">
        <w:rPr>
          <w:rFonts w:ascii="Arial" w:eastAsia="Times New Roman" w:hAnsi="Arial" w:cs="Arial"/>
          <w:b/>
          <w:bCs/>
          <w:sz w:val="20"/>
          <w:szCs w:val="20"/>
        </w:rPr>
        <w:t>1</w:t>
      </w:r>
      <w:r w:rsidRPr="008006F7">
        <w:rPr>
          <w:rFonts w:ascii="Arial" w:eastAsia="Times New Roman" w:hAnsi="Arial" w:cs="Arial"/>
          <w:b/>
          <w:bCs/>
          <w:sz w:val="20"/>
          <w:szCs w:val="20"/>
        </w:rPr>
        <w:t>.  Adult plant resistance test of released wheat varieties against stem rust under field conditions.</w:t>
      </w:r>
    </w:p>
    <w:tbl>
      <w:tblPr>
        <w:tblStyle w:val="TableGrid6"/>
        <w:tblpPr w:leftFromText="187" w:rightFromText="187" w:vertAnchor="text" w:horzAnchor="margin" w:tblpXSpec="center" w:tblpY="1"/>
        <w:tblOverlap w:val="never"/>
        <w:tblW w:w="0" w:type="auto"/>
        <w:tblLook w:val="04A0" w:firstRow="1" w:lastRow="0" w:firstColumn="1" w:lastColumn="0" w:noHBand="0" w:noVBand="1"/>
      </w:tblPr>
      <w:tblGrid>
        <w:gridCol w:w="1506"/>
        <w:gridCol w:w="3570"/>
        <w:gridCol w:w="4194"/>
      </w:tblGrid>
      <w:tr w:rsidR="003D1D47" w:rsidRPr="008006F7" w14:paraId="29CCDC14" w14:textId="77777777" w:rsidTr="00862600">
        <w:tc>
          <w:tcPr>
            <w:tcW w:w="1506" w:type="dxa"/>
          </w:tcPr>
          <w:p w14:paraId="7773781C" w14:textId="77777777" w:rsidR="003D1D47" w:rsidRPr="008006F7" w:rsidRDefault="003D1D47" w:rsidP="006E6783">
            <w:pPr>
              <w:spacing w:line="360" w:lineRule="auto"/>
              <w:jc w:val="center"/>
              <w:rPr>
                <w:rFonts w:ascii="Arial" w:hAnsi="Arial" w:cs="Arial"/>
                <w:b/>
              </w:rPr>
            </w:pPr>
            <w:r w:rsidRPr="008006F7">
              <w:rPr>
                <w:rFonts w:ascii="Arial" w:hAnsi="Arial" w:cs="Arial"/>
                <w:b/>
              </w:rPr>
              <w:lastRenderedPageBreak/>
              <w:t xml:space="preserve">Sr. No. </w:t>
            </w:r>
          </w:p>
        </w:tc>
        <w:tc>
          <w:tcPr>
            <w:tcW w:w="3570" w:type="dxa"/>
          </w:tcPr>
          <w:p w14:paraId="23D3B5D9" w14:textId="77777777" w:rsidR="003D1D47" w:rsidRPr="008006F7" w:rsidRDefault="003D1D47" w:rsidP="006E6783">
            <w:pPr>
              <w:spacing w:line="360" w:lineRule="auto"/>
              <w:jc w:val="center"/>
              <w:rPr>
                <w:rFonts w:ascii="Arial" w:hAnsi="Arial" w:cs="Arial"/>
                <w:b/>
              </w:rPr>
            </w:pPr>
            <w:r w:rsidRPr="008006F7">
              <w:rPr>
                <w:rFonts w:ascii="Arial" w:hAnsi="Arial" w:cs="Arial"/>
                <w:b/>
              </w:rPr>
              <w:t>Wheat variety</w:t>
            </w:r>
          </w:p>
        </w:tc>
        <w:tc>
          <w:tcPr>
            <w:tcW w:w="4194" w:type="dxa"/>
          </w:tcPr>
          <w:p w14:paraId="0BF3FA10" w14:textId="77777777" w:rsidR="003D1D47" w:rsidRPr="008006F7" w:rsidRDefault="003D1D47" w:rsidP="006E6783">
            <w:pPr>
              <w:spacing w:line="360" w:lineRule="auto"/>
              <w:jc w:val="center"/>
              <w:rPr>
                <w:rFonts w:ascii="Arial" w:hAnsi="Arial" w:cs="Arial"/>
                <w:b/>
              </w:rPr>
            </w:pPr>
            <w:r w:rsidRPr="008006F7">
              <w:rPr>
                <w:rFonts w:ascii="Arial" w:hAnsi="Arial" w:cs="Arial"/>
                <w:b/>
                <w:bCs/>
              </w:rPr>
              <w:t xml:space="preserve">Stem </w:t>
            </w:r>
            <w:r w:rsidRPr="008006F7">
              <w:rPr>
                <w:rFonts w:ascii="Arial" w:hAnsi="Arial" w:cs="Arial"/>
                <w:b/>
              </w:rPr>
              <w:t>rust reaction</w:t>
            </w:r>
          </w:p>
        </w:tc>
      </w:tr>
      <w:tr w:rsidR="003D1D47" w:rsidRPr="008006F7" w14:paraId="70006447" w14:textId="77777777" w:rsidTr="00862600">
        <w:tc>
          <w:tcPr>
            <w:tcW w:w="1506" w:type="dxa"/>
          </w:tcPr>
          <w:p w14:paraId="3323C1CF"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w:t>
            </w:r>
          </w:p>
        </w:tc>
        <w:tc>
          <w:tcPr>
            <w:tcW w:w="3570" w:type="dxa"/>
          </w:tcPr>
          <w:p w14:paraId="7DCEF42B" w14:textId="77777777" w:rsidR="003D1D47" w:rsidRPr="008006F7" w:rsidRDefault="003D1D47" w:rsidP="006E6783">
            <w:pPr>
              <w:spacing w:line="360" w:lineRule="auto"/>
              <w:rPr>
                <w:rFonts w:ascii="Arial" w:hAnsi="Arial" w:cs="Arial"/>
                <w:bCs/>
              </w:rPr>
            </w:pPr>
            <w:r w:rsidRPr="008006F7">
              <w:rPr>
                <w:rFonts w:ascii="Arial" w:hAnsi="Arial" w:cs="Arial"/>
                <w:bCs/>
              </w:rPr>
              <w:t xml:space="preserve">NI 345 </w:t>
            </w:r>
          </w:p>
        </w:tc>
        <w:tc>
          <w:tcPr>
            <w:tcW w:w="4194" w:type="dxa"/>
          </w:tcPr>
          <w:p w14:paraId="077A0AE3" w14:textId="77777777" w:rsidR="003D1D47" w:rsidRPr="008006F7" w:rsidRDefault="003D1D47" w:rsidP="006E6783">
            <w:pPr>
              <w:spacing w:line="360" w:lineRule="auto"/>
              <w:jc w:val="center"/>
              <w:rPr>
                <w:rFonts w:ascii="Arial" w:hAnsi="Arial" w:cs="Arial"/>
                <w:bCs/>
              </w:rPr>
            </w:pPr>
            <w:r w:rsidRPr="008006F7">
              <w:rPr>
                <w:rFonts w:ascii="Arial" w:hAnsi="Arial" w:cs="Arial"/>
                <w:bCs/>
              </w:rPr>
              <w:t>TMS</w:t>
            </w:r>
          </w:p>
        </w:tc>
      </w:tr>
      <w:tr w:rsidR="003D1D47" w:rsidRPr="008006F7" w14:paraId="1621CC60" w14:textId="77777777" w:rsidTr="00862600">
        <w:tc>
          <w:tcPr>
            <w:tcW w:w="1506" w:type="dxa"/>
          </w:tcPr>
          <w:p w14:paraId="5A13F260" w14:textId="77777777" w:rsidR="003D1D47" w:rsidRPr="008006F7" w:rsidRDefault="003D1D47" w:rsidP="006E6783">
            <w:pPr>
              <w:spacing w:line="360" w:lineRule="auto"/>
              <w:jc w:val="center"/>
              <w:rPr>
                <w:rFonts w:ascii="Arial" w:hAnsi="Arial" w:cs="Arial"/>
                <w:bCs/>
              </w:rPr>
            </w:pPr>
            <w:r w:rsidRPr="008006F7">
              <w:rPr>
                <w:rFonts w:ascii="Arial" w:hAnsi="Arial" w:cs="Arial"/>
                <w:bCs/>
              </w:rPr>
              <w:t>2</w:t>
            </w:r>
          </w:p>
        </w:tc>
        <w:tc>
          <w:tcPr>
            <w:tcW w:w="3570" w:type="dxa"/>
          </w:tcPr>
          <w:p w14:paraId="4A462D02" w14:textId="77777777" w:rsidR="003D1D47" w:rsidRPr="008006F7" w:rsidRDefault="003D1D47" w:rsidP="006E6783">
            <w:pPr>
              <w:spacing w:line="360" w:lineRule="auto"/>
              <w:rPr>
                <w:rFonts w:ascii="Arial" w:hAnsi="Arial" w:cs="Arial"/>
                <w:bCs/>
              </w:rPr>
            </w:pPr>
            <w:proofErr w:type="spellStart"/>
            <w:r w:rsidRPr="008006F7">
              <w:rPr>
                <w:rFonts w:ascii="Arial" w:hAnsi="Arial" w:cs="Arial"/>
                <w:bCs/>
              </w:rPr>
              <w:t>Kenphad</w:t>
            </w:r>
            <w:proofErr w:type="spellEnd"/>
            <w:r w:rsidRPr="008006F7">
              <w:rPr>
                <w:rFonts w:ascii="Arial" w:hAnsi="Arial" w:cs="Arial"/>
                <w:bCs/>
              </w:rPr>
              <w:t xml:space="preserve"> 25 </w:t>
            </w:r>
          </w:p>
        </w:tc>
        <w:tc>
          <w:tcPr>
            <w:tcW w:w="4194" w:type="dxa"/>
          </w:tcPr>
          <w:p w14:paraId="0139814B" w14:textId="77777777" w:rsidR="003D1D47" w:rsidRPr="008006F7" w:rsidRDefault="003D1D47" w:rsidP="006E6783">
            <w:pPr>
              <w:spacing w:line="360" w:lineRule="auto"/>
              <w:jc w:val="center"/>
              <w:rPr>
                <w:rFonts w:ascii="Arial" w:hAnsi="Arial" w:cs="Arial"/>
                <w:bCs/>
              </w:rPr>
            </w:pPr>
            <w:r w:rsidRPr="008006F7">
              <w:rPr>
                <w:rFonts w:ascii="Arial" w:hAnsi="Arial" w:cs="Arial"/>
                <w:bCs/>
              </w:rPr>
              <w:t>TMR</w:t>
            </w:r>
          </w:p>
        </w:tc>
      </w:tr>
      <w:tr w:rsidR="003D1D47" w:rsidRPr="008006F7" w14:paraId="5F3C0B4E" w14:textId="77777777" w:rsidTr="00862600">
        <w:tc>
          <w:tcPr>
            <w:tcW w:w="1506" w:type="dxa"/>
          </w:tcPr>
          <w:p w14:paraId="29AA4636" w14:textId="77777777" w:rsidR="003D1D47" w:rsidRPr="008006F7" w:rsidRDefault="003D1D47" w:rsidP="006E6783">
            <w:pPr>
              <w:spacing w:line="360" w:lineRule="auto"/>
              <w:jc w:val="center"/>
              <w:rPr>
                <w:rFonts w:ascii="Arial" w:hAnsi="Arial" w:cs="Arial"/>
                <w:bCs/>
              </w:rPr>
            </w:pPr>
            <w:r w:rsidRPr="008006F7">
              <w:rPr>
                <w:rFonts w:ascii="Arial" w:hAnsi="Arial" w:cs="Arial"/>
                <w:bCs/>
              </w:rPr>
              <w:t>3</w:t>
            </w:r>
          </w:p>
        </w:tc>
        <w:tc>
          <w:tcPr>
            <w:tcW w:w="3570" w:type="dxa"/>
          </w:tcPr>
          <w:p w14:paraId="0454419A" w14:textId="77777777" w:rsidR="003D1D47" w:rsidRPr="008006F7" w:rsidRDefault="003D1D47" w:rsidP="006E6783">
            <w:pPr>
              <w:spacing w:line="360" w:lineRule="auto"/>
              <w:rPr>
                <w:rFonts w:ascii="Arial" w:hAnsi="Arial" w:cs="Arial"/>
                <w:bCs/>
              </w:rPr>
            </w:pPr>
            <w:r w:rsidRPr="008006F7">
              <w:rPr>
                <w:rFonts w:ascii="Arial" w:hAnsi="Arial" w:cs="Arial"/>
                <w:bCs/>
              </w:rPr>
              <w:t xml:space="preserve">NI 747-19 </w:t>
            </w:r>
          </w:p>
        </w:tc>
        <w:tc>
          <w:tcPr>
            <w:tcW w:w="4194" w:type="dxa"/>
          </w:tcPr>
          <w:p w14:paraId="2F6560B7" w14:textId="77777777" w:rsidR="003D1D47" w:rsidRPr="008006F7" w:rsidRDefault="003D1D47" w:rsidP="006E6783">
            <w:pPr>
              <w:spacing w:line="360" w:lineRule="auto"/>
              <w:jc w:val="center"/>
              <w:rPr>
                <w:rFonts w:ascii="Arial" w:hAnsi="Arial" w:cs="Arial"/>
                <w:bCs/>
              </w:rPr>
            </w:pPr>
            <w:r w:rsidRPr="008006F7">
              <w:rPr>
                <w:rFonts w:ascii="Arial" w:hAnsi="Arial" w:cs="Arial"/>
                <w:bCs/>
              </w:rPr>
              <w:t>TMR</w:t>
            </w:r>
          </w:p>
        </w:tc>
      </w:tr>
      <w:tr w:rsidR="003D1D47" w:rsidRPr="008006F7" w14:paraId="2A781840" w14:textId="77777777" w:rsidTr="00862600">
        <w:tc>
          <w:tcPr>
            <w:tcW w:w="1506" w:type="dxa"/>
          </w:tcPr>
          <w:p w14:paraId="1D8AA816" w14:textId="77777777" w:rsidR="003D1D47" w:rsidRPr="008006F7" w:rsidRDefault="003D1D47" w:rsidP="006E6783">
            <w:pPr>
              <w:spacing w:line="360" w:lineRule="auto"/>
              <w:jc w:val="center"/>
              <w:rPr>
                <w:rFonts w:ascii="Arial" w:hAnsi="Arial" w:cs="Arial"/>
                <w:bCs/>
              </w:rPr>
            </w:pPr>
            <w:r w:rsidRPr="008006F7">
              <w:rPr>
                <w:rFonts w:ascii="Arial" w:hAnsi="Arial" w:cs="Arial"/>
                <w:bCs/>
              </w:rPr>
              <w:t>4</w:t>
            </w:r>
          </w:p>
        </w:tc>
        <w:tc>
          <w:tcPr>
            <w:tcW w:w="3570" w:type="dxa"/>
          </w:tcPr>
          <w:p w14:paraId="6B5F0FA2" w14:textId="77777777" w:rsidR="003D1D47" w:rsidRPr="008006F7" w:rsidRDefault="003D1D47" w:rsidP="006E6783">
            <w:pPr>
              <w:spacing w:line="360" w:lineRule="auto"/>
              <w:rPr>
                <w:rFonts w:ascii="Arial" w:hAnsi="Arial" w:cs="Arial"/>
                <w:bCs/>
              </w:rPr>
            </w:pPr>
            <w:r w:rsidRPr="008006F7">
              <w:rPr>
                <w:rFonts w:ascii="Arial" w:hAnsi="Arial" w:cs="Arial"/>
                <w:bCs/>
              </w:rPr>
              <w:t>NIAW 4028 (Phule Anurag)</w:t>
            </w:r>
          </w:p>
        </w:tc>
        <w:tc>
          <w:tcPr>
            <w:tcW w:w="4194" w:type="dxa"/>
          </w:tcPr>
          <w:p w14:paraId="38E7AA2B" w14:textId="77777777" w:rsidR="003D1D47" w:rsidRPr="008006F7" w:rsidRDefault="003D1D47" w:rsidP="006E6783">
            <w:pPr>
              <w:spacing w:line="360" w:lineRule="auto"/>
              <w:jc w:val="center"/>
              <w:rPr>
                <w:rFonts w:ascii="Arial" w:hAnsi="Arial" w:cs="Arial"/>
                <w:bCs/>
              </w:rPr>
            </w:pPr>
            <w:r w:rsidRPr="008006F7">
              <w:rPr>
                <w:rFonts w:ascii="Arial" w:hAnsi="Arial" w:cs="Arial"/>
                <w:bCs/>
              </w:rPr>
              <w:t>R</w:t>
            </w:r>
          </w:p>
        </w:tc>
      </w:tr>
      <w:tr w:rsidR="003D1D47" w:rsidRPr="008006F7" w14:paraId="4DFAEB2B" w14:textId="77777777" w:rsidTr="00862600">
        <w:tc>
          <w:tcPr>
            <w:tcW w:w="1506" w:type="dxa"/>
          </w:tcPr>
          <w:p w14:paraId="5C4726EA" w14:textId="77777777" w:rsidR="003D1D47" w:rsidRPr="008006F7" w:rsidRDefault="003D1D47" w:rsidP="006E6783">
            <w:pPr>
              <w:spacing w:line="360" w:lineRule="auto"/>
              <w:jc w:val="center"/>
              <w:rPr>
                <w:rFonts w:ascii="Arial" w:hAnsi="Arial" w:cs="Arial"/>
                <w:bCs/>
              </w:rPr>
            </w:pPr>
            <w:r w:rsidRPr="008006F7">
              <w:rPr>
                <w:rFonts w:ascii="Arial" w:hAnsi="Arial" w:cs="Arial"/>
                <w:bCs/>
              </w:rPr>
              <w:t>5</w:t>
            </w:r>
          </w:p>
        </w:tc>
        <w:tc>
          <w:tcPr>
            <w:tcW w:w="3570" w:type="dxa"/>
          </w:tcPr>
          <w:p w14:paraId="30ACCCC7" w14:textId="77777777" w:rsidR="003D1D47" w:rsidRPr="008006F7" w:rsidRDefault="003D1D47" w:rsidP="006E6783">
            <w:pPr>
              <w:spacing w:line="360" w:lineRule="auto"/>
              <w:rPr>
                <w:rFonts w:ascii="Arial" w:hAnsi="Arial" w:cs="Arial"/>
                <w:bCs/>
              </w:rPr>
            </w:pPr>
            <w:r w:rsidRPr="008006F7">
              <w:rPr>
                <w:rFonts w:ascii="Arial" w:hAnsi="Arial" w:cs="Arial"/>
                <w:bCs/>
              </w:rPr>
              <w:t>NI 9947 (Kadava)</w:t>
            </w:r>
          </w:p>
        </w:tc>
        <w:tc>
          <w:tcPr>
            <w:tcW w:w="4194" w:type="dxa"/>
          </w:tcPr>
          <w:p w14:paraId="7038CC1A"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10MS</w:t>
            </w:r>
          </w:p>
        </w:tc>
      </w:tr>
      <w:tr w:rsidR="003D1D47" w:rsidRPr="008006F7" w14:paraId="1E7A5EBA" w14:textId="77777777" w:rsidTr="00862600">
        <w:tc>
          <w:tcPr>
            <w:tcW w:w="1506" w:type="dxa"/>
          </w:tcPr>
          <w:p w14:paraId="2E1CB5DA" w14:textId="77777777" w:rsidR="003D1D47" w:rsidRPr="008006F7" w:rsidRDefault="003D1D47" w:rsidP="006E6783">
            <w:pPr>
              <w:spacing w:line="360" w:lineRule="auto"/>
              <w:jc w:val="center"/>
              <w:rPr>
                <w:rFonts w:ascii="Arial" w:hAnsi="Arial" w:cs="Arial"/>
                <w:bCs/>
              </w:rPr>
            </w:pPr>
            <w:r w:rsidRPr="008006F7">
              <w:rPr>
                <w:rFonts w:ascii="Arial" w:hAnsi="Arial" w:cs="Arial"/>
                <w:bCs/>
              </w:rPr>
              <w:t>6</w:t>
            </w:r>
          </w:p>
        </w:tc>
        <w:tc>
          <w:tcPr>
            <w:tcW w:w="3570" w:type="dxa"/>
          </w:tcPr>
          <w:p w14:paraId="1E792EE2" w14:textId="77777777" w:rsidR="003D1D47" w:rsidRPr="008006F7" w:rsidRDefault="003D1D47" w:rsidP="006E6783">
            <w:pPr>
              <w:spacing w:line="360" w:lineRule="auto"/>
              <w:rPr>
                <w:rFonts w:ascii="Arial" w:hAnsi="Arial" w:cs="Arial"/>
                <w:bCs/>
              </w:rPr>
            </w:pPr>
            <w:r w:rsidRPr="008006F7">
              <w:rPr>
                <w:rFonts w:ascii="Arial" w:hAnsi="Arial" w:cs="Arial"/>
                <w:bCs/>
              </w:rPr>
              <w:t xml:space="preserve">N 5439 </w:t>
            </w:r>
          </w:p>
        </w:tc>
        <w:tc>
          <w:tcPr>
            <w:tcW w:w="4194" w:type="dxa"/>
          </w:tcPr>
          <w:p w14:paraId="2A0860E8"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10S</w:t>
            </w:r>
          </w:p>
        </w:tc>
      </w:tr>
      <w:tr w:rsidR="003D1D47" w:rsidRPr="008006F7" w14:paraId="2D333F66" w14:textId="77777777" w:rsidTr="00862600">
        <w:tc>
          <w:tcPr>
            <w:tcW w:w="1506" w:type="dxa"/>
          </w:tcPr>
          <w:p w14:paraId="5790D31F" w14:textId="77777777" w:rsidR="003D1D47" w:rsidRPr="008006F7" w:rsidRDefault="003D1D47" w:rsidP="006E6783">
            <w:pPr>
              <w:spacing w:line="360" w:lineRule="auto"/>
              <w:jc w:val="center"/>
              <w:rPr>
                <w:rFonts w:ascii="Arial" w:hAnsi="Arial" w:cs="Arial"/>
                <w:bCs/>
              </w:rPr>
            </w:pPr>
            <w:r w:rsidRPr="008006F7">
              <w:rPr>
                <w:rFonts w:ascii="Arial" w:hAnsi="Arial" w:cs="Arial"/>
                <w:bCs/>
              </w:rPr>
              <w:t>7</w:t>
            </w:r>
          </w:p>
        </w:tc>
        <w:tc>
          <w:tcPr>
            <w:tcW w:w="3570" w:type="dxa"/>
          </w:tcPr>
          <w:p w14:paraId="6A002606" w14:textId="77777777" w:rsidR="003D1D47" w:rsidRPr="008006F7" w:rsidRDefault="003D1D47" w:rsidP="006E6783">
            <w:pPr>
              <w:spacing w:line="360" w:lineRule="auto"/>
              <w:rPr>
                <w:rFonts w:ascii="Arial" w:hAnsi="Arial" w:cs="Arial"/>
                <w:bCs/>
              </w:rPr>
            </w:pPr>
            <w:r w:rsidRPr="008006F7">
              <w:rPr>
                <w:rFonts w:ascii="Arial" w:hAnsi="Arial" w:cs="Arial"/>
                <w:bCs/>
              </w:rPr>
              <w:t xml:space="preserve">N 5749 </w:t>
            </w:r>
          </w:p>
        </w:tc>
        <w:tc>
          <w:tcPr>
            <w:tcW w:w="4194" w:type="dxa"/>
          </w:tcPr>
          <w:p w14:paraId="22BFA540" w14:textId="77777777" w:rsidR="003D1D47" w:rsidRPr="008006F7" w:rsidRDefault="003D1D47" w:rsidP="006E6783">
            <w:pPr>
              <w:spacing w:line="360" w:lineRule="auto"/>
              <w:jc w:val="center"/>
              <w:rPr>
                <w:rFonts w:ascii="Arial" w:hAnsi="Arial" w:cs="Arial"/>
                <w:bCs/>
              </w:rPr>
            </w:pPr>
            <w:r w:rsidRPr="008006F7">
              <w:rPr>
                <w:rFonts w:ascii="Arial" w:hAnsi="Arial" w:cs="Arial"/>
                <w:bCs/>
              </w:rPr>
              <w:t>TMR</w:t>
            </w:r>
          </w:p>
        </w:tc>
      </w:tr>
      <w:tr w:rsidR="003D1D47" w:rsidRPr="008006F7" w14:paraId="2D3920B5" w14:textId="77777777" w:rsidTr="00862600">
        <w:tc>
          <w:tcPr>
            <w:tcW w:w="1506" w:type="dxa"/>
          </w:tcPr>
          <w:p w14:paraId="2213F9E8" w14:textId="77777777" w:rsidR="003D1D47" w:rsidRPr="008006F7" w:rsidRDefault="003D1D47" w:rsidP="006E6783">
            <w:pPr>
              <w:spacing w:line="360" w:lineRule="auto"/>
              <w:jc w:val="center"/>
              <w:rPr>
                <w:rFonts w:ascii="Arial" w:hAnsi="Arial" w:cs="Arial"/>
                <w:bCs/>
              </w:rPr>
            </w:pPr>
            <w:r w:rsidRPr="008006F7">
              <w:rPr>
                <w:rFonts w:ascii="Arial" w:hAnsi="Arial" w:cs="Arial"/>
                <w:bCs/>
              </w:rPr>
              <w:t>8</w:t>
            </w:r>
          </w:p>
        </w:tc>
        <w:tc>
          <w:tcPr>
            <w:tcW w:w="3570" w:type="dxa"/>
          </w:tcPr>
          <w:p w14:paraId="7367088D" w14:textId="77777777" w:rsidR="003D1D47" w:rsidRPr="008006F7" w:rsidRDefault="003D1D47" w:rsidP="006E6783">
            <w:pPr>
              <w:spacing w:line="360" w:lineRule="auto"/>
              <w:rPr>
                <w:rFonts w:ascii="Arial" w:hAnsi="Arial" w:cs="Arial"/>
                <w:bCs/>
              </w:rPr>
            </w:pPr>
            <w:r w:rsidRPr="008006F7">
              <w:rPr>
                <w:rFonts w:ascii="Arial" w:hAnsi="Arial" w:cs="Arial"/>
                <w:bCs/>
              </w:rPr>
              <w:t xml:space="preserve">NIAW 34 </w:t>
            </w:r>
          </w:p>
        </w:tc>
        <w:tc>
          <w:tcPr>
            <w:tcW w:w="4194" w:type="dxa"/>
          </w:tcPr>
          <w:p w14:paraId="52C0102B" w14:textId="77777777" w:rsidR="003D1D47" w:rsidRPr="008006F7" w:rsidRDefault="003D1D47" w:rsidP="006E6783">
            <w:pPr>
              <w:spacing w:line="360" w:lineRule="auto"/>
              <w:jc w:val="center"/>
              <w:rPr>
                <w:rFonts w:ascii="Arial" w:hAnsi="Arial" w:cs="Arial"/>
                <w:bCs/>
              </w:rPr>
            </w:pPr>
            <w:r w:rsidRPr="008006F7">
              <w:rPr>
                <w:rFonts w:ascii="Arial" w:hAnsi="Arial" w:cs="Arial"/>
                <w:bCs/>
              </w:rPr>
              <w:t>R</w:t>
            </w:r>
          </w:p>
        </w:tc>
      </w:tr>
      <w:tr w:rsidR="003D1D47" w:rsidRPr="008006F7" w14:paraId="0FBB1804" w14:textId="77777777" w:rsidTr="00862600">
        <w:tc>
          <w:tcPr>
            <w:tcW w:w="1506" w:type="dxa"/>
          </w:tcPr>
          <w:p w14:paraId="03A8867D" w14:textId="77777777" w:rsidR="003D1D47" w:rsidRPr="008006F7" w:rsidRDefault="003D1D47" w:rsidP="006E6783">
            <w:pPr>
              <w:spacing w:line="360" w:lineRule="auto"/>
              <w:jc w:val="center"/>
              <w:rPr>
                <w:rFonts w:ascii="Arial" w:hAnsi="Arial" w:cs="Arial"/>
                <w:bCs/>
              </w:rPr>
            </w:pPr>
            <w:r w:rsidRPr="008006F7">
              <w:rPr>
                <w:rFonts w:ascii="Arial" w:hAnsi="Arial" w:cs="Arial"/>
                <w:bCs/>
              </w:rPr>
              <w:t>9</w:t>
            </w:r>
          </w:p>
        </w:tc>
        <w:tc>
          <w:tcPr>
            <w:tcW w:w="3570" w:type="dxa"/>
          </w:tcPr>
          <w:p w14:paraId="733C2EDE" w14:textId="77777777" w:rsidR="003D1D47" w:rsidRPr="008006F7" w:rsidRDefault="003D1D47" w:rsidP="006E6783">
            <w:pPr>
              <w:spacing w:line="360" w:lineRule="auto"/>
              <w:rPr>
                <w:rFonts w:ascii="Arial" w:hAnsi="Arial" w:cs="Arial"/>
                <w:bCs/>
              </w:rPr>
            </w:pPr>
            <w:r w:rsidRPr="008006F7">
              <w:rPr>
                <w:rFonts w:ascii="Arial" w:hAnsi="Arial" w:cs="Arial"/>
                <w:bCs/>
              </w:rPr>
              <w:t xml:space="preserve">NI 5643 </w:t>
            </w:r>
          </w:p>
        </w:tc>
        <w:tc>
          <w:tcPr>
            <w:tcW w:w="4194" w:type="dxa"/>
          </w:tcPr>
          <w:p w14:paraId="66DEE319" w14:textId="77777777" w:rsidR="003D1D47" w:rsidRPr="008006F7" w:rsidRDefault="003D1D47" w:rsidP="006E6783">
            <w:pPr>
              <w:spacing w:line="360" w:lineRule="auto"/>
              <w:jc w:val="center"/>
              <w:rPr>
                <w:rFonts w:ascii="Arial" w:hAnsi="Arial" w:cs="Arial"/>
                <w:bCs/>
              </w:rPr>
            </w:pPr>
            <w:r w:rsidRPr="008006F7">
              <w:rPr>
                <w:rFonts w:ascii="Arial" w:hAnsi="Arial" w:cs="Arial"/>
                <w:bCs/>
              </w:rPr>
              <w:t>TMR</w:t>
            </w:r>
          </w:p>
        </w:tc>
      </w:tr>
      <w:tr w:rsidR="003D1D47" w:rsidRPr="008006F7" w14:paraId="1ACF1E39" w14:textId="77777777" w:rsidTr="00862600">
        <w:tc>
          <w:tcPr>
            <w:tcW w:w="1506" w:type="dxa"/>
          </w:tcPr>
          <w:p w14:paraId="17951471"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10</w:t>
            </w:r>
          </w:p>
        </w:tc>
        <w:tc>
          <w:tcPr>
            <w:tcW w:w="3570" w:type="dxa"/>
          </w:tcPr>
          <w:p w14:paraId="4D3DF55D" w14:textId="77777777" w:rsidR="003D1D47" w:rsidRPr="008006F7" w:rsidRDefault="003D1D47" w:rsidP="006E6783">
            <w:pPr>
              <w:spacing w:line="360" w:lineRule="auto"/>
              <w:rPr>
                <w:rFonts w:ascii="Arial" w:hAnsi="Arial" w:cs="Arial"/>
                <w:bCs/>
              </w:rPr>
            </w:pPr>
            <w:r w:rsidRPr="008006F7">
              <w:rPr>
                <w:rFonts w:ascii="Arial" w:hAnsi="Arial" w:cs="Arial"/>
                <w:bCs/>
              </w:rPr>
              <w:t xml:space="preserve">Niphad-4 </w:t>
            </w:r>
          </w:p>
        </w:tc>
        <w:tc>
          <w:tcPr>
            <w:tcW w:w="4194" w:type="dxa"/>
          </w:tcPr>
          <w:p w14:paraId="5CFAC11B"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10MS</w:t>
            </w:r>
          </w:p>
        </w:tc>
      </w:tr>
      <w:tr w:rsidR="003D1D47" w:rsidRPr="008006F7" w14:paraId="0C5BDA04" w14:textId="77777777" w:rsidTr="00862600">
        <w:tc>
          <w:tcPr>
            <w:tcW w:w="1506" w:type="dxa"/>
          </w:tcPr>
          <w:p w14:paraId="16C73C63"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11</w:t>
            </w:r>
          </w:p>
        </w:tc>
        <w:tc>
          <w:tcPr>
            <w:tcW w:w="3570" w:type="dxa"/>
          </w:tcPr>
          <w:p w14:paraId="746466F9" w14:textId="77777777" w:rsidR="003D1D47" w:rsidRPr="008006F7" w:rsidRDefault="003D1D47" w:rsidP="006E6783">
            <w:pPr>
              <w:spacing w:line="360" w:lineRule="auto"/>
              <w:rPr>
                <w:rFonts w:ascii="Arial" w:hAnsi="Arial" w:cs="Arial"/>
                <w:bCs/>
              </w:rPr>
            </w:pPr>
            <w:r w:rsidRPr="008006F7">
              <w:rPr>
                <w:rFonts w:ascii="Arial" w:hAnsi="Arial" w:cs="Arial"/>
                <w:bCs/>
              </w:rPr>
              <w:t>NIAW 3170 (Phule Satwik)</w:t>
            </w:r>
          </w:p>
        </w:tc>
        <w:tc>
          <w:tcPr>
            <w:tcW w:w="4194" w:type="dxa"/>
          </w:tcPr>
          <w:p w14:paraId="4ACF4376" w14:textId="77777777" w:rsidR="003D1D47" w:rsidRPr="008006F7" w:rsidRDefault="003D1D47" w:rsidP="006E6783">
            <w:pPr>
              <w:spacing w:line="360" w:lineRule="auto"/>
              <w:jc w:val="center"/>
              <w:rPr>
                <w:rFonts w:ascii="Arial" w:hAnsi="Arial" w:cs="Arial"/>
                <w:bCs/>
              </w:rPr>
            </w:pPr>
            <w:r w:rsidRPr="008006F7">
              <w:rPr>
                <w:rFonts w:ascii="Arial" w:hAnsi="Arial" w:cs="Arial"/>
                <w:bCs/>
              </w:rPr>
              <w:t>TMR</w:t>
            </w:r>
          </w:p>
        </w:tc>
      </w:tr>
      <w:tr w:rsidR="003D1D47" w:rsidRPr="008006F7" w14:paraId="7FB7D46C" w14:textId="77777777" w:rsidTr="00862600">
        <w:tc>
          <w:tcPr>
            <w:tcW w:w="1506" w:type="dxa"/>
          </w:tcPr>
          <w:p w14:paraId="3AC77E41"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12</w:t>
            </w:r>
          </w:p>
        </w:tc>
        <w:tc>
          <w:tcPr>
            <w:tcW w:w="3570" w:type="dxa"/>
          </w:tcPr>
          <w:p w14:paraId="1243634D" w14:textId="77777777" w:rsidR="003D1D47" w:rsidRPr="008006F7" w:rsidRDefault="003D1D47" w:rsidP="006E6783">
            <w:pPr>
              <w:spacing w:line="360" w:lineRule="auto"/>
              <w:rPr>
                <w:rFonts w:ascii="Arial" w:hAnsi="Arial" w:cs="Arial"/>
                <w:bCs/>
              </w:rPr>
            </w:pPr>
            <w:r w:rsidRPr="008006F7">
              <w:rPr>
                <w:rFonts w:ascii="Arial" w:hAnsi="Arial" w:cs="Arial"/>
                <w:bCs/>
              </w:rPr>
              <w:t xml:space="preserve">Kenphad-39 </w:t>
            </w:r>
          </w:p>
        </w:tc>
        <w:tc>
          <w:tcPr>
            <w:tcW w:w="4194" w:type="dxa"/>
          </w:tcPr>
          <w:p w14:paraId="3E4532BA" w14:textId="77777777" w:rsidR="003D1D47" w:rsidRPr="008006F7" w:rsidRDefault="003D1D47" w:rsidP="006E6783">
            <w:pPr>
              <w:spacing w:line="360" w:lineRule="auto"/>
              <w:jc w:val="center"/>
              <w:rPr>
                <w:rFonts w:ascii="Arial" w:hAnsi="Arial" w:cs="Arial"/>
                <w:bCs/>
              </w:rPr>
            </w:pPr>
            <w:r w:rsidRPr="008006F7">
              <w:rPr>
                <w:rFonts w:ascii="Arial" w:hAnsi="Arial" w:cs="Arial"/>
                <w:bCs/>
              </w:rPr>
              <w:t>TMR</w:t>
            </w:r>
          </w:p>
        </w:tc>
      </w:tr>
      <w:tr w:rsidR="003D1D47" w:rsidRPr="008006F7" w14:paraId="0A78C88E" w14:textId="77777777" w:rsidTr="00862600">
        <w:tc>
          <w:tcPr>
            <w:tcW w:w="1506" w:type="dxa"/>
          </w:tcPr>
          <w:p w14:paraId="4A5D1EAE"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13</w:t>
            </w:r>
          </w:p>
        </w:tc>
        <w:tc>
          <w:tcPr>
            <w:tcW w:w="3570" w:type="dxa"/>
          </w:tcPr>
          <w:p w14:paraId="716EE554" w14:textId="77777777" w:rsidR="003D1D47" w:rsidRPr="008006F7" w:rsidRDefault="003D1D47" w:rsidP="006E6783">
            <w:pPr>
              <w:spacing w:line="360" w:lineRule="auto"/>
              <w:rPr>
                <w:rFonts w:ascii="Arial" w:hAnsi="Arial" w:cs="Arial"/>
                <w:bCs/>
              </w:rPr>
            </w:pPr>
            <w:r w:rsidRPr="008006F7">
              <w:rPr>
                <w:rFonts w:ascii="Arial" w:hAnsi="Arial" w:cs="Arial"/>
                <w:bCs/>
              </w:rPr>
              <w:t xml:space="preserve">Jay </w:t>
            </w:r>
          </w:p>
        </w:tc>
        <w:tc>
          <w:tcPr>
            <w:tcW w:w="4194" w:type="dxa"/>
          </w:tcPr>
          <w:p w14:paraId="4660CBD7" w14:textId="77777777" w:rsidR="003D1D47" w:rsidRPr="008006F7" w:rsidRDefault="003D1D47" w:rsidP="006E6783">
            <w:pPr>
              <w:spacing w:line="360" w:lineRule="auto"/>
              <w:jc w:val="center"/>
              <w:rPr>
                <w:rFonts w:ascii="Arial" w:hAnsi="Arial" w:cs="Arial"/>
                <w:bCs/>
              </w:rPr>
            </w:pPr>
            <w:r w:rsidRPr="008006F7">
              <w:rPr>
                <w:rFonts w:ascii="Arial" w:hAnsi="Arial" w:cs="Arial"/>
                <w:bCs/>
              </w:rPr>
              <w:t>R</w:t>
            </w:r>
          </w:p>
        </w:tc>
      </w:tr>
      <w:tr w:rsidR="003D1D47" w:rsidRPr="008006F7" w14:paraId="29EA08F1" w14:textId="77777777" w:rsidTr="00862600">
        <w:tc>
          <w:tcPr>
            <w:tcW w:w="1506" w:type="dxa"/>
          </w:tcPr>
          <w:p w14:paraId="56B2B412"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14</w:t>
            </w:r>
          </w:p>
        </w:tc>
        <w:tc>
          <w:tcPr>
            <w:tcW w:w="3570" w:type="dxa"/>
          </w:tcPr>
          <w:p w14:paraId="20B2F121" w14:textId="77777777" w:rsidR="003D1D47" w:rsidRPr="008006F7" w:rsidRDefault="003D1D47" w:rsidP="006E6783">
            <w:pPr>
              <w:spacing w:line="360" w:lineRule="auto"/>
              <w:rPr>
                <w:rFonts w:ascii="Arial" w:hAnsi="Arial" w:cs="Arial"/>
                <w:bCs/>
              </w:rPr>
            </w:pPr>
            <w:r w:rsidRPr="008006F7">
              <w:rPr>
                <w:rFonts w:ascii="Arial" w:hAnsi="Arial" w:cs="Arial"/>
                <w:bCs/>
              </w:rPr>
              <w:t>NIDW 1149</w:t>
            </w:r>
          </w:p>
        </w:tc>
        <w:tc>
          <w:tcPr>
            <w:tcW w:w="4194" w:type="dxa"/>
          </w:tcPr>
          <w:p w14:paraId="0BD9499F" w14:textId="77777777" w:rsidR="003D1D47" w:rsidRPr="008006F7" w:rsidRDefault="003D1D47" w:rsidP="006E6783">
            <w:pPr>
              <w:spacing w:line="360" w:lineRule="auto"/>
              <w:jc w:val="center"/>
              <w:rPr>
                <w:rFonts w:ascii="Arial" w:hAnsi="Arial" w:cs="Arial"/>
                <w:bCs/>
              </w:rPr>
            </w:pPr>
            <w:r w:rsidRPr="008006F7">
              <w:rPr>
                <w:rFonts w:ascii="Arial" w:hAnsi="Arial" w:cs="Arial"/>
                <w:bCs/>
              </w:rPr>
              <w:t>R</w:t>
            </w:r>
          </w:p>
        </w:tc>
      </w:tr>
      <w:tr w:rsidR="003D1D47" w:rsidRPr="008006F7" w14:paraId="3DCFD343" w14:textId="77777777" w:rsidTr="00862600">
        <w:tc>
          <w:tcPr>
            <w:tcW w:w="1506" w:type="dxa"/>
          </w:tcPr>
          <w:p w14:paraId="1265D787"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15</w:t>
            </w:r>
          </w:p>
        </w:tc>
        <w:tc>
          <w:tcPr>
            <w:tcW w:w="3570" w:type="dxa"/>
          </w:tcPr>
          <w:p w14:paraId="6809FE94" w14:textId="77777777" w:rsidR="003D1D47" w:rsidRPr="008006F7" w:rsidRDefault="003D1D47" w:rsidP="006E6783">
            <w:pPr>
              <w:spacing w:line="360" w:lineRule="auto"/>
              <w:rPr>
                <w:rFonts w:ascii="Arial" w:hAnsi="Arial" w:cs="Arial"/>
                <w:bCs/>
              </w:rPr>
            </w:pPr>
            <w:r w:rsidRPr="008006F7">
              <w:rPr>
                <w:rFonts w:ascii="Arial" w:hAnsi="Arial" w:cs="Arial"/>
                <w:bCs/>
              </w:rPr>
              <w:t xml:space="preserve">N 146 </w:t>
            </w:r>
          </w:p>
        </w:tc>
        <w:tc>
          <w:tcPr>
            <w:tcW w:w="4194" w:type="dxa"/>
          </w:tcPr>
          <w:p w14:paraId="627857DE" w14:textId="77777777" w:rsidR="003D1D47" w:rsidRPr="008006F7" w:rsidRDefault="003D1D47" w:rsidP="006E6783">
            <w:pPr>
              <w:spacing w:line="360" w:lineRule="auto"/>
              <w:jc w:val="center"/>
              <w:rPr>
                <w:rFonts w:ascii="Arial" w:hAnsi="Arial" w:cs="Arial"/>
                <w:bCs/>
              </w:rPr>
            </w:pPr>
            <w:r w:rsidRPr="008006F7">
              <w:rPr>
                <w:rFonts w:ascii="Arial" w:hAnsi="Arial" w:cs="Arial"/>
                <w:bCs/>
              </w:rPr>
              <w:t>TMR</w:t>
            </w:r>
          </w:p>
        </w:tc>
      </w:tr>
      <w:tr w:rsidR="003D1D47" w:rsidRPr="008006F7" w14:paraId="38CD6FAF" w14:textId="77777777" w:rsidTr="00862600">
        <w:tc>
          <w:tcPr>
            <w:tcW w:w="1506" w:type="dxa"/>
          </w:tcPr>
          <w:p w14:paraId="68E89597"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16</w:t>
            </w:r>
          </w:p>
        </w:tc>
        <w:tc>
          <w:tcPr>
            <w:tcW w:w="3570" w:type="dxa"/>
          </w:tcPr>
          <w:p w14:paraId="3DBFC368" w14:textId="77777777" w:rsidR="003D1D47" w:rsidRPr="008006F7" w:rsidRDefault="003D1D47" w:rsidP="006E6783">
            <w:pPr>
              <w:spacing w:line="360" w:lineRule="auto"/>
              <w:rPr>
                <w:rFonts w:ascii="Arial" w:hAnsi="Arial" w:cs="Arial"/>
                <w:bCs/>
              </w:rPr>
            </w:pPr>
            <w:r w:rsidRPr="008006F7">
              <w:rPr>
                <w:rFonts w:ascii="Arial" w:hAnsi="Arial" w:cs="Arial"/>
                <w:bCs/>
              </w:rPr>
              <w:t>NIAW 3624 (Phule Anupam)</w:t>
            </w:r>
          </w:p>
        </w:tc>
        <w:tc>
          <w:tcPr>
            <w:tcW w:w="4194" w:type="dxa"/>
          </w:tcPr>
          <w:p w14:paraId="00B848CC" w14:textId="77777777" w:rsidR="003D1D47" w:rsidRPr="008006F7" w:rsidRDefault="003D1D47" w:rsidP="006E6783">
            <w:pPr>
              <w:spacing w:line="360" w:lineRule="auto"/>
              <w:jc w:val="center"/>
              <w:rPr>
                <w:rFonts w:ascii="Arial" w:hAnsi="Arial" w:cs="Arial"/>
                <w:bCs/>
              </w:rPr>
            </w:pPr>
            <w:r w:rsidRPr="008006F7">
              <w:rPr>
                <w:rFonts w:ascii="Arial" w:hAnsi="Arial" w:cs="Arial"/>
                <w:bCs/>
              </w:rPr>
              <w:t>R</w:t>
            </w:r>
          </w:p>
        </w:tc>
      </w:tr>
      <w:tr w:rsidR="003D1D47" w:rsidRPr="008006F7" w14:paraId="568EF7C3" w14:textId="77777777" w:rsidTr="00862600">
        <w:tc>
          <w:tcPr>
            <w:tcW w:w="1506" w:type="dxa"/>
          </w:tcPr>
          <w:p w14:paraId="3C42618B"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17</w:t>
            </w:r>
          </w:p>
        </w:tc>
        <w:tc>
          <w:tcPr>
            <w:tcW w:w="3570" w:type="dxa"/>
          </w:tcPr>
          <w:p w14:paraId="59A4F60C" w14:textId="77777777" w:rsidR="003D1D47" w:rsidRPr="008006F7" w:rsidRDefault="003D1D47" w:rsidP="006E6783">
            <w:pPr>
              <w:spacing w:line="360" w:lineRule="auto"/>
              <w:rPr>
                <w:rFonts w:ascii="Arial" w:hAnsi="Arial" w:cs="Arial"/>
                <w:bCs/>
              </w:rPr>
            </w:pPr>
            <w:r w:rsidRPr="008006F7">
              <w:rPr>
                <w:rFonts w:ascii="Arial" w:hAnsi="Arial" w:cs="Arial"/>
                <w:bCs/>
              </w:rPr>
              <w:t>NIDW 295 (Godavari)</w:t>
            </w:r>
          </w:p>
        </w:tc>
        <w:tc>
          <w:tcPr>
            <w:tcW w:w="4194" w:type="dxa"/>
          </w:tcPr>
          <w:p w14:paraId="2880216C" w14:textId="77777777" w:rsidR="003D1D47" w:rsidRPr="008006F7" w:rsidRDefault="003D1D47" w:rsidP="006E6783">
            <w:pPr>
              <w:spacing w:line="360" w:lineRule="auto"/>
              <w:jc w:val="center"/>
              <w:rPr>
                <w:rFonts w:ascii="Arial" w:hAnsi="Arial" w:cs="Arial"/>
                <w:bCs/>
              </w:rPr>
            </w:pPr>
            <w:r w:rsidRPr="008006F7">
              <w:rPr>
                <w:rFonts w:ascii="Arial" w:hAnsi="Arial" w:cs="Arial"/>
                <w:bCs/>
              </w:rPr>
              <w:t>TMS</w:t>
            </w:r>
          </w:p>
        </w:tc>
      </w:tr>
      <w:tr w:rsidR="003D1D47" w:rsidRPr="008006F7" w14:paraId="786939BA" w14:textId="77777777" w:rsidTr="00862600">
        <w:tc>
          <w:tcPr>
            <w:tcW w:w="1506" w:type="dxa"/>
          </w:tcPr>
          <w:p w14:paraId="45C3D147"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18</w:t>
            </w:r>
          </w:p>
        </w:tc>
        <w:tc>
          <w:tcPr>
            <w:tcW w:w="3570" w:type="dxa"/>
          </w:tcPr>
          <w:p w14:paraId="044057AE" w14:textId="77777777" w:rsidR="003D1D47" w:rsidRPr="008006F7" w:rsidRDefault="003D1D47" w:rsidP="006E6783">
            <w:pPr>
              <w:spacing w:line="360" w:lineRule="auto"/>
              <w:rPr>
                <w:rFonts w:ascii="Arial" w:hAnsi="Arial" w:cs="Arial"/>
                <w:bCs/>
              </w:rPr>
            </w:pPr>
            <w:r w:rsidRPr="008006F7">
              <w:rPr>
                <w:rFonts w:ascii="Arial" w:hAnsi="Arial" w:cs="Arial"/>
                <w:bCs/>
              </w:rPr>
              <w:t>NIAW 1994 (Samadhan)</w:t>
            </w:r>
          </w:p>
        </w:tc>
        <w:tc>
          <w:tcPr>
            <w:tcW w:w="4194" w:type="dxa"/>
          </w:tcPr>
          <w:p w14:paraId="33705B3E"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10MS</w:t>
            </w:r>
          </w:p>
        </w:tc>
      </w:tr>
      <w:tr w:rsidR="003D1D47" w:rsidRPr="008006F7" w14:paraId="35B274C0" w14:textId="77777777" w:rsidTr="00862600">
        <w:tc>
          <w:tcPr>
            <w:tcW w:w="1506" w:type="dxa"/>
          </w:tcPr>
          <w:p w14:paraId="77D89D76"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19</w:t>
            </w:r>
          </w:p>
        </w:tc>
        <w:tc>
          <w:tcPr>
            <w:tcW w:w="3570" w:type="dxa"/>
          </w:tcPr>
          <w:p w14:paraId="4C1DB2AD" w14:textId="77777777" w:rsidR="003D1D47" w:rsidRPr="008006F7" w:rsidRDefault="003D1D47" w:rsidP="006E6783">
            <w:pPr>
              <w:spacing w:line="360" w:lineRule="auto"/>
              <w:rPr>
                <w:rFonts w:ascii="Arial" w:hAnsi="Arial" w:cs="Arial"/>
                <w:bCs/>
              </w:rPr>
            </w:pPr>
            <w:r w:rsidRPr="008006F7">
              <w:rPr>
                <w:rFonts w:ascii="Arial" w:hAnsi="Arial" w:cs="Arial"/>
                <w:bCs/>
              </w:rPr>
              <w:t>NIAW 301 (</w:t>
            </w:r>
            <w:proofErr w:type="spellStart"/>
            <w:r w:rsidRPr="008006F7">
              <w:rPr>
                <w:rFonts w:ascii="Arial" w:hAnsi="Arial" w:cs="Arial"/>
                <w:bCs/>
              </w:rPr>
              <w:t>Trimbak</w:t>
            </w:r>
            <w:proofErr w:type="spellEnd"/>
            <w:r w:rsidRPr="008006F7">
              <w:rPr>
                <w:rFonts w:ascii="Arial" w:hAnsi="Arial" w:cs="Arial"/>
                <w:bCs/>
              </w:rPr>
              <w:t>)</w:t>
            </w:r>
          </w:p>
        </w:tc>
        <w:tc>
          <w:tcPr>
            <w:tcW w:w="4194" w:type="dxa"/>
          </w:tcPr>
          <w:p w14:paraId="2A5C6599"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10S</w:t>
            </w:r>
          </w:p>
        </w:tc>
      </w:tr>
      <w:tr w:rsidR="003D1D47" w:rsidRPr="008006F7" w14:paraId="6432D9C9" w14:textId="77777777" w:rsidTr="00862600">
        <w:tc>
          <w:tcPr>
            <w:tcW w:w="1506" w:type="dxa"/>
          </w:tcPr>
          <w:p w14:paraId="1A35BF3F" w14:textId="77777777" w:rsidR="003D1D47" w:rsidRPr="008006F7" w:rsidRDefault="003D1D47" w:rsidP="006E6783">
            <w:pPr>
              <w:spacing w:line="360" w:lineRule="auto"/>
              <w:jc w:val="center"/>
              <w:rPr>
                <w:rFonts w:ascii="Arial" w:hAnsi="Arial" w:cs="Arial"/>
                <w:bCs/>
              </w:rPr>
            </w:pPr>
            <w:r w:rsidRPr="008006F7">
              <w:rPr>
                <w:rFonts w:ascii="Arial" w:hAnsi="Arial" w:cs="Arial"/>
                <w:bCs/>
              </w:rPr>
              <w:t>20</w:t>
            </w:r>
          </w:p>
        </w:tc>
        <w:tc>
          <w:tcPr>
            <w:tcW w:w="3570" w:type="dxa"/>
          </w:tcPr>
          <w:p w14:paraId="1AF69108" w14:textId="77777777" w:rsidR="003D1D47" w:rsidRPr="008006F7" w:rsidRDefault="003D1D47" w:rsidP="006E6783">
            <w:pPr>
              <w:spacing w:line="360" w:lineRule="auto"/>
              <w:rPr>
                <w:rFonts w:ascii="Arial" w:hAnsi="Arial" w:cs="Arial"/>
                <w:bCs/>
              </w:rPr>
            </w:pPr>
            <w:r w:rsidRPr="008006F7">
              <w:rPr>
                <w:rFonts w:ascii="Arial" w:hAnsi="Arial" w:cs="Arial"/>
                <w:bCs/>
              </w:rPr>
              <w:t xml:space="preserve">NI 917 </w:t>
            </w:r>
          </w:p>
        </w:tc>
        <w:tc>
          <w:tcPr>
            <w:tcW w:w="4194" w:type="dxa"/>
          </w:tcPr>
          <w:p w14:paraId="00269BC7" w14:textId="77777777" w:rsidR="003D1D47" w:rsidRPr="008006F7" w:rsidRDefault="003D1D47" w:rsidP="006E6783">
            <w:pPr>
              <w:spacing w:line="360" w:lineRule="auto"/>
              <w:jc w:val="center"/>
              <w:rPr>
                <w:rFonts w:ascii="Arial" w:hAnsi="Arial" w:cs="Arial"/>
                <w:bCs/>
              </w:rPr>
            </w:pPr>
            <w:r w:rsidRPr="008006F7">
              <w:rPr>
                <w:rFonts w:ascii="Arial" w:hAnsi="Arial" w:cs="Arial"/>
                <w:bCs/>
              </w:rPr>
              <w:t>TMR</w:t>
            </w:r>
          </w:p>
        </w:tc>
      </w:tr>
      <w:tr w:rsidR="003D1D47" w:rsidRPr="008006F7" w14:paraId="45770F56" w14:textId="77777777" w:rsidTr="00862600">
        <w:tc>
          <w:tcPr>
            <w:tcW w:w="1506" w:type="dxa"/>
          </w:tcPr>
          <w:p w14:paraId="0DD9F294" w14:textId="77777777" w:rsidR="003D1D47" w:rsidRPr="008006F7" w:rsidRDefault="003D1D47" w:rsidP="006E6783">
            <w:pPr>
              <w:spacing w:line="360" w:lineRule="auto"/>
              <w:jc w:val="center"/>
              <w:rPr>
                <w:rFonts w:ascii="Arial" w:hAnsi="Arial" w:cs="Arial"/>
                <w:bCs/>
              </w:rPr>
            </w:pPr>
            <w:r w:rsidRPr="008006F7">
              <w:rPr>
                <w:rFonts w:ascii="Arial" w:hAnsi="Arial" w:cs="Arial"/>
                <w:bCs/>
              </w:rPr>
              <w:t>21</w:t>
            </w:r>
          </w:p>
        </w:tc>
        <w:tc>
          <w:tcPr>
            <w:tcW w:w="3570" w:type="dxa"/>
          </w:tcPr>
          <w:p w14:paraId="7D3BD19B" w14:textId="77777777" w:rsidR="003D1D47" w:rsidRPr="008006F7" w:rsidRDefault="003D1D47" w:rsidP="006E6783">
            <w:pPr>
              <w:spacing w:line="360" w:lineRule="auto"/>
              <w:rPr>
                <w:rFonts w:ascii="Arial" w:hAnsi="Arial" w:cs="Arial"/>
                <w:bCs/>
              </w:rPr>
            </w:pPr>
            <w:r w:rsidRPr="008006F7">
              <w:rPr>
                <w:rFonts w:ascii="Arial" w:hAnsi="Arial" w:cs="Arial"/>
                <w:bCs/>
              </w:rPr>
              <w:t>NIAW 917 (</w:t>
            </w:r>
            <w:proofErr w:type="spellStart"/>
            <w:r w:rsidRPr="008006F7">
              <w:rPr>
                <w:rFonts w:ascii="Arial" w:hAnsi="Arial" w:cs="Arial"/>
                <w:bCs/>
              </w:rPr>
              <w:t>Tapovan</w:t>
            </w:r>
            <w:proofErr w:type="spellEnd"/>
            <w:r w:rsidRPr="008006F7">
              <w:rPr>
                <w:rFonts w:ascii="Arial" w:hAnsi="Arial" w:cs="Arial"/>
                <w:bCs/>
              </w:rPr>
              <w:t>)</w:t>
            </w:r>
          </w:p>
        </w:tc>
        <w:tc>
          <w:tcPr>
            <w:tcW w:w="4194" w:type="dxa"/>
          </w:tcPr>
          <w:p w14:paraId="7AE53033" w14:textId="77777777" w:rsidR="003D1D47" w:rsidRPr="008006F7" w:rsidRDefault="003D1D47" w:rsidP="006E6783">
            <w:pPr>
              <w:spacing w:line="360" w:lineRule="auto"/>
              <w:jc w:val="center"/>
              <w:rPr>
                <w:rFonts w:ascii="Arial" w:hAnsi="Arial" w:cs="Arial"/>
                <w:bCs/>
              </w:rPr>
            </w:pPr>
            <w:r w:rsidRPr="008006F7">
              <w:rPr>
                <w:rFonts w:ascii="Arial" w:hAnsi="Arial" w:cs="Arial"/>
                <w:bCs/>
              </w:rPr>
              <w:t>R</w:t>
            </w:r>
          </w:p>
        </w:tc>
      </w:tr>
      <w:tr w:rsidR="003D1D47" w:rsidRPr="008006F7" w14:paraId="62D33600" w14:textId="77777777" w:rsidTr="00862600">
        <w:tc>
          <w:tcPr>
            <w:tcW w:w="1506" w:type="dxa"/>
          </w:tcPr>
          <w:p w14:paraId="039424FF" w14:textId="77777777" w:rsidR="003D1D47" w:rsidRPr="008006F7" w:rsidRDefault="003D1D47" w:rsidP="006E6783">
            <w:pPr>
              <w:spacing w:line="360" w:lineRule="auto"/>
              <w:jc w:val="center"/>
              <w:rPr>
                <w:rFonts w:ascii="Arial" w:hAnsi="Arial" w:cs="Arial"/>
                <w:bCs/>
              </w:rPr>
            </w:pPr>
            <w:r w:rsidRPr="008006F7">
              <w:rPr>
                <w:rFonts w:ascii="Arial" w:hAnsi="Arial" w:cs="Arial"/>
                <w:bCs/>
              </w:rPr>
              <w:t>22</w:t>
            </w:r>
          </w:p>
        </w:tc>
        <w:tc>
          <w:tcPr>
            <w:tcW w:w="3570" w:type="dxa"/>
          </w:tcPr>
          <w:p w14:paraId="655BFA70" w14:textId="77777777" w:rsidR="003D1D47" w:rsidRPr="008006F7" w:rsidRDefault="003D1D47" w:rsidP="006E6783">
            <w:pPr>
              <w:spacing w:line="360" w:lineRule="auto"/>
              <w:rPr>
                <w:rFonts w:ascii="Arial" w:hAnsi="Arial" w:cs="Arial"/>
                <w:bCs/>
              </w:rPr>
            </w:pPr>
            <w:r w:rsidRPr="008006F7">
              <w:rPr>
                <w:rFonts w:ascii="Arial" w:hAnsi="Arial" w:cs="Arial"/>
                <w:bCs/>
              </w:rPr>
              <w:t>NIAW 1415 (Netravali)</w:t>
            </w:r>
          </w:p>
        </w:tc>
        <w:tc>
          <w:tcPr>
            <w:tcW w:w="4194" w:type="dxa"/>
          </w:tcPr>
          <w:p w14:paraId="14A3968C" w14:textId="77777777" w:rsidR="003D1D47" w:rsidRPr="008006F7" w:rsidRDefault="003D1D47" w:rsidP="006E6783">
            <w:pPr>
              <w:spacing w:line="360" w:lineRule="auto"/>
              <w:jc w:val="center"/>
              <w:rPr>
                <w:rFonts w:ascii="Arial" w:hAnsi="Arial" w:cs="Arial"/>
                <w:bCs/>
              </w:rPr>
            </w:pPr>
            <w:r w:rsidRPr="008006F7">
              <w:rPr>
                <w:rFonts w:ascii="Arial" w:hAnsi="Arial" w:cs="Arial"/>
                <w:bCs/>
              </w:rPr>
              <w:t>R</w:t>
            </w:r>
          </w:p>
        </w:tc>
      </w:tr>
      <w:tr w:rsidR="003D1D47" w:rsidRPr="008006F7" w14:paraId="625EA182" w14:textId="77777777" w:rsidTr="00862600">
        <w:tc>
          <w:tcPr>
            <w:tcW w:w="1506" w:type="dxa"/>
          </w:tcPr>
          <w:p w14:paraId="5BCB803B" w14:textId="77777777" w:rsidR="003D1D47" w:rsidRPr="008006F7" w:rsidRDefault="003D1D47" w:rsidP="006E6783">
            <w:pPr>
              <w:spacing w:line="360" w:lineRule="auto"/>
              <w:jc w:val="center"/>
              <w:rPr>
                <w:rFonts w:ascii="Arial" w:hAnsi="Arial" w:cs="Arial"/>
                <w:bCs/>
              </w:rPr>
            </w:pPr>
            <w:r w:rsidRPr="008006F7">
              <w:rPr>
                <w:rFonts w:ascii="Arial" w:hAnsi="Arial" w:cs="Arial"/>
                <w:bCs/>
              </w:rPr>
              <w:t>23</w:t>
            </w:r>
          </w:p>
        </w:tc>
        <w:tc>
          <w:tcPr>
            <w:tcW w:w="3570" w:type="dxa"/>
          </w:tcPr>
          <w:p w14:paraId="2903364B" w14:textId="77777777" w:rsidR="003D1D47" w:rsidRPr="008006F7" w:rsidRDefault="003D1D47" w:rsidP="006E6783">
            <w:pPr>
              <w:spacing w:line="360" w:lineRule="auto"/>
              <w:rPr>
                <w:rFonts w:ascii="Arial" w:hAnsi="Arial" w:cs="Arial"/>
                <w:bCs/>
              </w:rPr>
            </w:pPr>
            <w:r w:rsidRPr="008006F7">
              <w:rPr>
                <w:rFonts w:ascii="Arial" w:hAnsi="Arial" w:cs="Arial"/>
                <w:bCs/>
              </w:rPr>
              <w:t>NIDW 15 (Panchvati)</w:t>
            </w:r>
          </w:p>
        </w:tc>
        <w:tc>
          <w:tcPr>
            <w:tcW w:w="4194" w:type="dxa"/>
          </w:tcPr>
          <w:p w14:paraId="7B46B36F" w14:textId="77777777" w:rsidR="003D1D47" w:rsidRPr="008006F7" w:rsidRDefault="003D1D47" w:rsidP="006E6783">
            <w:pPr>
              <w:spacing w:line="360" w:lineRule="auto"/>
              <w:jc w:val="center"/>
              <w:rPr>
                <w:rFonts w:ascii="Arial" w:hAnsi="Arial" w:cs="Arial"/>
                <w:bCs/>
              </w:rPr>
            </w:pPr>
            <w:r w:rsidRPr="008006F7">
              <w:rPr>
                <w:rFonts w:ascii="Arial" w:hAnsi="Arial" w:cs="Arial"/>
                <w:bCs/>
              </w:rPr>
              <w:t>R</w:t>
            </w:r>
          </w:p>
        </w:tc>
      </w:tr>
    </w:tbl>
    <w:p w14:paraId="65DA3E69" w14:textId="77777777" w:rsidR="008006F7" w:rsidRPr="008006F7" w:rsidRDefault="008006F7" w:rsidP="008006F7">
      <w:pPr>
        <w:spacing w:line="360" w:lineRule="auto"/>
        <w:jc w:val="both"/>
        <w:rPr>
          <w:rFonts w:ascii="Arial" w:hAnsi="Arial" w:cs="Arial"/>
          <w:bCs/>
          <w:sz w:val="20"/>
          <w:szCs w:val="20"/>
        </w:rPr>
      </w:pPr>
    </w:p>
    <w:p w14:paraId="7C9B1091" w14:textId="77777777" w:rsidR="00931E7D" w:rsidRPr="008006F7" w:rsidRDefault="00931E7D" w:rsidP="006E6783">
      <w:pPr>
        <w:spacing w:line="360" w:lineRule="auto"/>
        <w:ind w:left="1170" w:hanging="1170"/>
        <w:jc w:val="both"/>
        <w:rPr>
          <w:rFonts w:ascii="Arial" w:hAnsi="Arial" w:cs="Arial"/>
          <w:b/>
          <w:color w:val="000000" w:themeColor="text1"/>
          <w:sz w:val="20"/>
          <w:szCs w:val="20"/>
        </w:rPr>
      </w:pPr>
      <w:r w:rsidRPr="008006F7">
        <w:rPr>
          <w:rFonts w:ascii="Arial" w:eastAsia="Times New Roman" w:hAnsi="Arial" w:cs="Arial"/>
          <w:b/>
          <w:color w:val="000000" w:themeColor="text1"/>
          <w:sz w:val="20"/>
          <w:szCs w:val="20"/>
        </w:rPr>
        <w:t xml:space="preserve">Table 2. </w:t>
      </w:r>
      <w:r w:rsidRPr="008006F7">
        <w:rPr>
          <w:rFonts w:ascii="Arial" w:hAnsi="Arial" w:cs="Arial"/>
          <w:b/>
          <w:color w:val="000000" w:themeColor="text1"/>
          <w:sz w:val="20"/>
          <w:szCs w:val="20"/>
        </w:rPr>
        <w:t xml:space="preserve">Wheat varieties showing AUDPC value of </w:t>
      </w:r>
      <w:r w:rsidRPr="008006F7">
        <w:rPr>
          <w:rFonts w:ascii="Arial" w:hAnsi="Arial" w:cs="Arial"/>
          <w:b/>
          <w:bCs/>
          <w:color w:val="000000" w:themeColor="text1"/>
          <w:sz w:val="20"/>
          <w:szCs w:val="20"/>
        </w:rPr>
        <w:t xml:space="preserve">stem </w:t>
      </w:r>
      <w:r w:rsidRPr="008006F7">
        <w:rPr>
          <w:rFonts w:ascii="Arial" w:hAnsi="Arial" w:cs="Arial"/>
          <w:b/>
          <w:color w:val="000000" w:themeColor="text1"/>
          <w:sz w:val="20"/>
          <w:szCs w:val="20"/>
        </w:rPr>
        <w:t>rust.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659"/>
      </w:tblGrid>
      <w:tr w:rsidR="00931E7D" w:rsidRPr="008006F7" w14:paraId="3184F3DE" w14:textId="77777777" w:rsidTr="006302CC">
        <w:tc>
          <w:tcPr>
            <w:tcW w:w="1701" w:type="dxa"/>
          </w:tcPr>
          <w:p w14:paraId="63D77D8A" w14:textId="77777777" w:rsidR="00931E7D" w:rsidRPr="008006F7" w:rsidRDefault="00931E7D" w:rsidP="006E6783">
            <w:pPr>
              <w:spacing w:after="0" w:line="360" w:lineRule="auto"/>
              <w:jc w:val="center"/>
              <w:rPr>
                <w:rFonts w:ascii="Arial" w:eastAsia="Times New Roman" w:hAnsi="Arial" w:cs="Arial"/>
                <w:b/>
                <w:sz w:val="20"/>
                <w:szCs w:val="20"/>
              </w:rPr>
            </w:pPr>
            <w:r w:rsidRPr="008006F7">
              <w:rPr>
                <w:rFonts w:ascii="Arial" w:eastAsia="Times New Roman" w:hAnsi="Arial" w:cs="Arial"/>
                <w:b/>
                <w:sz w:val="20"/>
                <w:szCs w:val="20"/>
              </w:rPr>
              <w:t>AUDPC value</w:t>
            </w:r>
          </w:p>
        </w:tc>
        <w:tc>
          <w:tcPr>
            <w:tcW w:w="7659" w:type="dxa"/>
          </w:tcPr>
          <w:p w14:paraId="5CF80281" w14:textId="77777777" w:rsidR="00931E7D" w:rsidRPr="008006F7" w:rsidRDefault="00931E7D" w:rsidP="006E6783">
            <w:pPr>
              <w:spacing w:after="0" w:line="360" w:lineRule="auto"/>
              <w:jc w:val="center"/>
              <w:rPr>
                <w:rFonts w:ascii="Arial" w:eastAsia="Times New Roman" w:hAnsi="Arial" w:cs="Arial"/>
                <w:b/>
                <w:sz w:val="20"/>
                <w:szCs w:val="20"/>
              </w:rPr>
            </w:pPr>
            <w:r w:rsidRPr="008006F7">
              <w:rPr>
                <w:rFonts w:ascii="Arial" w:eastAsia="Times New Roman" w:hAnsi="Arial" w:cs="Arial"/>
                <w:b/>
                <w:sz w:val="20"/>
                <w:szCs w:val="20"/>
              </w:rPr>
              <w:t>Wheat varieties</w:t>
            </w:r>
          </w:p>
        </w:tc>
      </w:tr>
      <w:tr w:rsidR="00931E7D" w:rsidRPr="008006F7" w14:paraId="2843C7EA" w14:textId="77777777" w:rsidTr="006302CC">
        <w:trPr>
          <w:cantSplit/>
        </w:trPr>
        <w:tc>
          <w:tcPr>
            <w:tcW w:w="9360" w:type="dxa"/>
            <w:gridSpan w:val="2"/>
          </w:tcPr>
          <w:p w14:paraId="548C5FCB" w14:textId="77777777" w:rsidR="00931E7D" w:rsidRPr="008006F7" w:rsidRDefault="00931E7D" w:rsidP="006E6783">
            <w:pPr>
              <w:spacing w:after="0" w:line="360" w:lineRule="auto"/>
              <w:rPr>
                <w:rFonts w:ascii="Arial" w:eastAsia="Times New Roman" w:hAnsi="Arial" w:cs="Arial"/>
                <w:b/>
                <w:sz w:val="20"/>
                <w:szCs w:val="20"/>
              </w:rPr>
            </w:pPr>
            <w:r w:rsidRPr="008006F7">
              <w:rPr>
                <w:rFonts w:ascii="Arial" w:eastAsia="Times New Roman" w:hAnsi="Arial" w:cs="Arial"/>
                <w:b/>
                <w:sz w:val="20"/>
                <w:szCs w:val="20"/>
              </w:rPr>
              <w:t>Stem Rust</w:t>
            </w:r>
          </w:p>
        </w:tc>
      </w:tr>
      <w:tr w:rsidR="00931E7D" w:rsidRPr="008006F7" w14:paraId="522884B4" w14:textId="77777777" w:rsidTr="006302CC">
        <w:trPr>
          <w:trHeight w:val="332"/>
        </w:trPr>
        <w:tc>
          <w:tcPr>
            <w:tcW w:w="1701" w:type="dxa"/>
          </w:tcPr>
          <w:p w14:paraId="4B591554" w14:textId="77777777" w:rsidR="00931E7D" w:rsidRPr="008006F7" w:rsidRDefault="00931E7D" w:rsidP="006E6783">
            <w:pPr>
              <w:spacing w:after="0" w:line="360" w:lineRule="auto"/>
              <w:rPr>
                <w:rFonts w:ascii="Arial" w:eastAsia="Times New Roman" w:hAnsi="Arial" w:cs="Arial"/>
                <w:bCs/>
                <w:sz w:val="20"/>
                <w:szCs w:val="20"/>
              </w:rPr>
            </w:pPr>
            <w:r w:rsidRPr="008006F7">
              <w:rPr>
                <w:rFonts w:ascii="Arial" w:eastAsia="Times New Roman" w:hAnsi="Arial" w:cs="Arial"/>
                <w:bCs/>
                <w:sz w:val="20"/>
                <w:szCs w:val="20"/>
              </w:rPr>
              <w:t>0</w:t>
            </w:r>
          </w:p>
        </w:tc>
        <w:tc>
          <w:tcPr>
            <w:tcW w:w="7659" w:type="dxa"/>
          </w:tcPr>
          <w:p w14:paraId="33940FA2" w14:textId="77777777" w:rsidR="00931E7D" w:rsidRPr="008006F7" w:rsidRDefault="00931E7D" w:rsidP="006E6783">
            <w:pPr>
              <w:spacing w:after="0" w:line="360" w:lineRule="auto"/>
              <w:rPr>
                <w:rFonts w:ascii="Arial" w:eastAsia="Times New Roman" w:hAnsi="Arial" w:cs="Arial"/>
                <w:bCs/>
                <w:sz w:val="20"/>
                <w:szCs w:val="20"/>
              </w:rPr>
            </w:pPr>
            <w:r w:rsidRPr="008006F7">
              <w:rPr>
                <w:rFonts w:ascii="Arial" w:eastAsia="Times New Roman" w:hAnsi="Arial" w:cs="Arial"/>
                <w:bCs/>
                <w:sz w:val="20"/>
                <w:szCs w:val="20"/>
              </w:rPr>
              <w:t>Nil</w:t>
            </w:r>
          </w:p>
        </w:tc>
      </w:tr>
      <w:tr w:rsidR="00931E7D" w:rsidRPr="008006F7" w14:paraId="3FDBB746" w14:textId="77777777" w:rsidTr="006302CC">
        <w:trPr>
          <w:trHeight w:val="601"/>
        </w:trPr>
        <w:tc>
          <w:tcPr>
            <w:tcW w:w="1701" w:type="dxa"/>
          </w:tcPr>
          <w:p w14:paraId="7777D8D6" w14:textId="77777777" w:rsidR="00931E7D" w:rsidRPr="008006F7" w:rsidRDefault="00931E7D" w:rsidP="006E6783">
            <w:pPr>
              <w:spacing w:after="0" w:line="360" w:lineRule="auto"/>
              <w:rPr>
                <w:rFonts w:ascii="Arial" w:eastAsia="Times New Roman" w:hAnsi="Arial" w:cs="Arial"/>
                <w:bCs/>
                <w:sz w:val="20"/>
                <w:szCs w:val="20"/>
              </w:rPr>
            </w:pPr>
            <w:r w:rsidRPr="008006F7">
              <w:rPr>
                <w:rFonts w:ascii="Arial" w:eastAsia="Times New Roman" w:hAnsi="Arial" w:cs="Arial"/>
                <w:bCs/>
                <w:sz w:val="20"/>
                <w:szCs w:val="20"/>
              </w:rPr>
              <w:t>1-100</w:t>
            </w:r>
          </w:p>
        </w:tc>
        <w:tc>
          <w:tcPr>
            <w:tcW w:w="7659" w:type="dxa"/>
          </w:tcPr>
          <w:p w14:paraId="4BC675B7" w14:textId="77777777" w:rsidR="00931E7D" w:rsidRPr="008006F7" w:rsidRDefault="00931E7D" w:rsidP="006E6783">
            <w:pPr>
              <w:spacing w:after="0" w:line="360" w:lineRule="auto"/>
              <w:jc w:val="both"/>
              <w:rPr>
                <w:rFonts w:ascii="Arial" w:eastAsiaTheme="minorEastAsia" w:hAnsi="Arial" w:cs="Arial"/>
                <w:bCs/>
                <w:sz w:val="20"/>
                <w:szCs w:val="20"/>
              </w:rPr>
            </w:pPr>
            <w:r w:rsidRPr="008006F7">
              <w:rPr>
                <w:rFonts w:ascii="Arial" w:eastAsiaTheme="minorEastAsia" w:hAnsi="Arial" w:cs="Arial"/>
                <w:bCs/>
                <w:sz w:val="20"/>
                <w:szCs w:val="20"/>
              </w:rPr>
              <w:t xml:space="preserve">NI 345, </w:t>
            </w:r>
            <w:proofErr w:type="spellStart"/>
            <w:r w:rsidRPr="008006F7">
              <w:rPr>
                <w:rFonts w:ascii="Arial" w:eastAsiaTheme="minorEastAsia" w:hAnsi="Arial" w:cs="Arial"/>
                <w:bCs/>
                <w:sz w:val="20"/>
                <w:szCs w:val="20"/>
              </w:rPr>
              <w:t>Kenphad</w:t>
            </w:r>
            <w:proofErr w:type="spellEnd"/>
            <w:r w:rsidRPr="008006F7">
              <w:rPr>
                <w:rFonts w:ascii="Arial" w:eastAsiaTheme="minorEastAsia" w:hAnsi="Arial" w:cs="Arial"/>
                <w:bCs/>
                <w:sz w:val="20"/>
                <w:szCs w:val="20"/>
              </w:rPr>
              <w:t xml:space="preserve"> 25, NI 747-19, NIAW 4028 (Phule Anurag), NI 9947 (Kadava),    N 5749, NIAW 34, NI 5643, Niphad-4, NIAW 3170 (Phule Satwik), Kenphad-39, Jay, NIDW 1149, N 146, NIAW 3624 (Phule Anupam), NIDW 295 (Godavari), NIAW 1994 (Samadhan), NI 917, NIAW 917 (</w:t>
            </w:r>
            <w:proofErr w:type="spellStart"/>
            <w:r w:rsidRPr="008006F7">
              <w:rPr>
                <w:rFonts w:ascii="Arial" w:eastAsiaTheme="minorEastAsia" w:hAnsi="Arial" w:cs="Arial"/>
                <w:bCs/>
                <w:sz w:val="20"/>
                <w:szCs w:val="20"/>
              </w:rPr>
              <w:t>Tapovan</w:t>
            </w:r>
            <w:proofErr w:type="spellEnd"/>
            <w:r w:rsidRPr="008006F7">
              <w:rPr>
                <w:rFonts w:ascii="Arial" w:eastAsiaTheme="minorEastAsia" w:hAnsi="Arial" w:cs="Arial"/>
                <w:bCs/>
                <w:sz w:val="20"/>
                <w:szCs w:val="20"/>
              </w:rPr>
              <w:t xml:space="preserve">), NIAW 1415 (Netravali), NIDW 15 (Panchvati)  </w:t>
            </w:r>
          </w:p>
          <w:p w14:paraId="179EBD95" w14:textId="77777777" w:rsidR="00931E7D" w:rsidRPr="008006F7" w:rsidRDefault="00931E7D" w:rsidP="006E6783">
            <w:pPr>
              <w:spacing w:after="0" w:line="360" w:lineRule="auto"/>
              <w:jc w:val="right"/>
              <w:rPr>
                <w:rFonts w:ascii="Arial" w:eastAsiaTheme="minorEastAsia" w:hAnsi="Arial" w:cs="Arial"/>
                <w:b/>
                <w:sz w:val="20"/>
                <w:szCs w:val="20"/>
              </w:rPr>
            </w:pPr>
            <w:r w:rsidRPr="008006F7">
              <w:rPr>
                <w:rFonts w:ascii="Arial" w:eastAsiaTheme="minorEastAsia" w:hAnsi="Arial" w:cs="Arial"/>
                <w:b/>
                <w:sz w:val="20"/>
                <w:szCs w:val="20"/>
              </w:rPr>
              <w:t>(21)</w:t>
            </w:r>
          </w:p>
        </w:tc>
      </w:tr>
      <w:tr w:rsidR="00931E7D" w:rsidRPr="008006F7" w14:paraId="5D8E79D2" w14:textId="77777777" w:rsidTr="006302CC">
        <w:trPr>
          <w:trHeight w:val="305"/>
        </w:trPr>
        <w:tc>
          <w:tcPr>
            <w:tcW w:w="1701" w:type="dxa"/>
            <w:tcBorders>
              <w:bottom w:val="single" w:sz="4" w:space="0" w:color="auto"/>
            </w:tcBorders>
          </w:tcPr>
          <w:p w14:paraId="6B12D078" w14:textId="77777777" w:rsidR="00931E7D" w:rsidRPr="008006F7" w:rsidRDefault="00931E7D" w:rsidP="006E6783">
            <w:pPr>
              <w:spacing w:after="0" w:line="360" w:lineRule="auto"/>
              <w:rPr>
                <w:rFonts w:ascii="Arial" w:eastAsia="Times New Roman" w:hAnsi="Arial" w:cs="Arial"/>
                <w:bCs/>
                <w:sz w:val="20"/>
                <w:szCs w:val="20"/>
              </w:rPr>
            </w:pPr>
            <w:r w:rsidRPr="008006F7">
              <w:rPr>
                <w:rFonts w:ascii="Arial" w:eastAsia="Times New Roman" w:hAnsi="Arial" w:cs="Arial"/>
                <w:bCs/>
                <w:sz w:val="20"/>
                <w:szCs w:val="20"/>
              </w:rPr>
              <w:lastRenderedPageBreak/>
              <w:t>101-200</w:t>
            </w:r>
          </w:p>
        </w:tc>
        <w:tc>
          <w:tcPr>
            <w:tcW w:w="7659" w:type="dxa"/>
            <w:tcBorders>
              <w:bottom w:val="single" w:sz="4" w:space="0" w:color="auto"/>
            </w:tcBorders>
          </w:tcPr>
          <w:p w14:paraId="4BD475D7" w14:textId="77777777" w:rsidR="00931E7D" w:rsidRPr="008006F7" w:rsidRDefault="00931E7D" w:rsidP="006E6783">
            <w:pPr>
              <w:spacing w:after="0" w:line="360" w:lineRule="auto"/>
              <w:rPr>
                <w:rFonts w:ascii="Arial" w:eastAsiaTheme="minorEastAsia" w:hAnsi="Arial" w:cs="Arial"/>
                <w:bCs/>
                <w:sz w:val="20"/>
                <w:szCs w:val="20"/>
              </w:rPr>
            </w:pPr>
            <w:r w:rsidRPr="008006F7">
              <w:rPr>
                <w:rFonts w:ascii="Arial" w:eastAsiaTheme="minorEastAsia" w:hAnsi="Arial" w:cs="Arial"/>
                <w:bCs/>
                <w:sz w:val="20"/>
                <w:szCs w:val="20"/>
              </w:rPr>
              <w:t>N 5439, NIAW 301 (</w:t>
            </w:r>
            <w:proofErr w:type="spellStart"/>
            <w:r w:rsidRPr="008006F7">
              <w:rPr>
                <w:rFonts w:ascii="Arial" w:eastAsiaTheme="minorEastAsia" w:hAnsi="Arial" w:cs="Arial"/>
                <w:bCs/>
                <w:sz w:val="20"/>
                <w:szCs w:val="20"/>
              </w:rPr>
              <w:t>Trimbak</w:t>
            </w:r>
            <w:proofErr w:type="spellEnd"/>
            <w:r w:rsidRPr="008006F7">
              <w:rPr>
                <w:rFonts w:ascii="Arial" w:eastAsiaTheme="minorEastAsia" w:hAnsi="Arial" w:cs="Arial"/>
                <w:bCs/>
                <w:sz w:val="20"/>
                <w:szCs w:val="20"/>
              </w:rPr>
              <w:t>)</w:t>
            </w:r>
          </w:p>
          <w:p w14:paraId="30B9A8D3" w14:textId="77777777" w:rsidR="00931E7D" w:rsidRPr="008006F7" w:rsidRDefault="00931E7D" w:rsidP="006E6783">
            <w:pPr>
              <w:spacing w:after="0" w:line="360" w:lineRule="auto"/>
              <w:jc w:val="right"/>
              <w:rPr>
                <w:rFonts w:ascii="Arial" w:eastAsiaTheme="minorEastAsia" w:hAnsi="Arial" w:cs="Arial"/>
                <w:b/>
                <w:sz w:val="20"/>
                <w:szCs w:val="20"/>
              </w:rPr>
            </w:pPr>
            <w:r w:rsidRPr="008006F7">
              <w:rPr>
                <w:rFonts w:ascii="Arial" w:eastAsiaTheme="minorEastAsia" w:hAnsi="Arial" w:cs="Arial"/>
                <w:b/>
                <w:sz w:val="20"/>
                <w:szCs w:val="20"/>
              </w:rPr>
              <w:t>(02)</w:t>
            </w:r>
          </w:p>
        </w:tc>
      </w:tr>
    </w:tbl>
    <w:p w14:paraId="3DE45EF5" w14:textId="77777777" w:rsidR="00BC6B51" w:rsidRDefault="00BC6B51" w:rsidP="006E6783">
      <w:pPr>
        <w:spacing w:line="360" w:lineRule="auto"/>
        <w:jc w:val="both"/>
        <w:rPr>
          <w:rFonts w:ascii="Arial" w:hAnsi="Arial" w:cs="Arial"/>
          <w:sz w:val="20"/>
          <w:szCs w:val="20"/>
        </w:rPr>
      </w:pPr>
    </w:p>
    <w:p w14:paraId="45734B24" w14:textId="77777777" w:rsidR="008006F7" w:rsidRPr="008006F7" w:rsidRDefault="008006F7" w:rsidP="008006F7">
      <w:pPr>
        <w:pStyle w:val="ListParagraph"/>
        <w:numPr>
          <w:ilvl w:val="0"/>
          <w:numId w:val="16"/>
        </w:numPr>
        <w:spacing w:line="360" w:lineRule="auto"/>
        <w:ind w:left="360"/>
        <w:jc w:val="both"/>
        <w:rPr>
          <w:rFonts w:ascii="Arial" w:hAnsi="Arial" w:cs="Arial"/>
        </w:rPr>
      </w:pPr>
      <w:r w:rsidRPr="008006F7">
        <w:rPr>
          <w:rFonts w:ascii="Arial" w:hAnsi="Arial" w:cs="Arial"/>
          <w:b/>
        </w:rPr>
        <w:t>CONCLUSION</w:t>
      </w:r>
    </w:p>
    <w:p w14:paraId="731682B6" w14:textId="77777777" w:rsidR="008006F7" w:rsidRPr="008006F7" w:rsidRDefault="008006F7" w:rsidP="008006F7">
      <w:pPr>
        <w:spacing w:line="360" w:lineRule="auto"/>
        <w:jc w:val="both"/>
        <w:rPr>
          <w:rFonts w:ascii="Arial" w:hAnsi="Arial" w:cs="Arial"/>
          <w:sz w:val="20"/>
          <w:szCs w:val="20"/>
        </w:rPr>
      </w:pPr>
      <w:r w:rsidRPr="008006F7">
        <w:rPr>
          <w:rFonts w:ascii="Arial" w:hAnsi="Arial" w:cs="Arial"/>
          <w:sz w:val="20"/>
          <w:szCs w:val="20"/>
        </w:rPr>
        <w:t>The screening of 23 wheat varieties in seedling resistance revealed that two varieties, NIAW 1415 and NIAW 3624, were resistant to most stem rust pathotypes. Under artificial epiphytotic conditions, 23 wheat genotypes showed varied resistance to stem rust. Eight were resistant, eight moderately resistant, five moderately susceptible, and two susceptible. No genotype was immune. AUDPC values supported field observations, 21 varieties had values less than 100 (indicating strong resistance), while two ranged between 101–200 highlighting the importance of partial resistance in managing stem rust and minimizing epidemic risks</w:t>
      </w:r>
      <w:r>
        <w:rPr>
          <w:rFonts w:ascii="Arial" w:hAnsi="Arial" w:cs="Arial"/>
          <w:sz w:val="20"/>
          <w:szCs w:val="20"/>
        </w:rPr>
        <w:t>.</w:t>
      </w:r>
    </w:p>
    <w:p w14:paraId="52DEB930" w14:textId="78E3CEC3" w:rsidR="008006F7" w:rsidRDefault="008006F7" w:rsidP="006E6783">
      <w:pPr>
        <w:spacing w:line="360" w:lineRule="auto"/>
        <w:jc w:val="both"/>
        <w:rPr>
          <w:rFonts w:ascii="Arial" w:hAnsi="Arial" w:cs="Arial"/>
          <w:sz w:val="20"/>
          <w:szCs w:val="20"/>
        </w:rPr>
      </w:pPr>
    </w:p>
    <w:p w14:paraId="5D8CFDE3" w14:textId="52FAC8F4" w:rsidR="00FE670E" w:rsidRPr="00BB44DF" w:rsidRDefault="00BB44DF" w:rsidP="00FE670E">
      <w:pPr>
        <w:rPr>
          <w:rFonts w:ascii="Arial" w:hAnsi="Arial" w:cs="Arial"/>
          <w:b/>
          <w:bCs/>
        </w:rPr>
      </w:pPr>
      <w:r w:rsidRPr="00BB44DF">
        <w:rPr>
          <w:rFonts w:ascii="Arial" w:hAnsi="Arial" w:cs="Arial"/>
          <w:b/>
          <w:bCs/>
        </w:rPr>
        <w:t>DISCLAIMER (ARTIFICIAL INTELLIGENCE)</w:t>
      </w:r>
    </w:p>
    <w:p w14:paraId="04F4E547" w14:textId="77777777" w:rsidR="00FE670E" w:rsidRPr="00BB44DF" w:rsidRDefault="00FE670E" w:rsidP="00FE670E">
      <w:r w:rsidRPr="00BB44DF">
        <w:t xml:space="preserve">Author(s) hereby declare that NO generative AI technologies such as Large Language Models (ChatGPT, COPILOT, etc.) and text-to-image generators have been used during the writing or editing of this manuscript. </w:t>
      </w:r>
    </w:p>
    <w:p w14:paraId="7498E202" w14:textId="77777777" w:rsidR="00BB44DF" w:rsidRDefault="00BB44DF" w:rsidP="00BB44DF">
      <w:pPr>
        <w:rPr>
          <w:rFonts w:ascii="Arial" w:hAnsi="Arial" w:cs="Arial"/>
          <w:b/>
          <w:bCs/>
        </w:rPr>
      </w:pPr>
      <w:r w:rsidRPr="00FC7FB7">
        <w:rPr>
          <w:rFonts w:ascii="Arial" w:hAnsi="Arial" w:cs="Arial"/>
          <w:b/>
          <w:bCs/>
        </w:rPr>
        <w:t>COMPETNG NTERESTS</w:t>
      </w:r>
    </w:p>
    <w:p w14:paraId="28236D3A" w14:textId="77777777" w:rsidR="00BB44DF" w:rsidRPr="00FC7FB7" w:rsidRDefault="00BB44DF" w:rsidP="00BB44DF">
      <w:pPr>
        <w:rPr>
          <w:rFonts w:ascii="Arial" w:hAnsi="Arial" w:cs="Arial"/>
          <w:sz w:val="20"/>
          <w:szCs w:val="20"/>
        </w:rPr>
      </w:pPr>
      <w:r>
        <w:rPr>
          <w:rFonts w:ascii="Arial" w:hAnsi="Arial" w:cs="Arial"/>
          <w:sz w:val="20"/>
          <w:szCs w:val="20"/>
        </w:rPr>
        <w:t>Authors have declared that no competing interests exist.</w:t>
      </w:r>
    </w:p>
    <w:p w14:paraId="4388F877" w14:textId="77777777" w:rsidR="00135BF0" w:rsidRDefault="00135BF0" w:rsidP="006E6783">
      <w:pPr>
        <w:spacing w:line="360" w:lineRule="auto"/>
        <w:jc w:val="both"/>
        <w:rPr>
          <w:rFonts w:ascii="Arial" w:hAnsi="Arial" w:cs="Arial"/>
          <w:sz w:val="20"/>
          <w:szCs w:val="20"/>
        </w:rPr>
      </w:pPr>
    </w:p>
    <w:p w14:paraId="283307CD" w14:textId="553ED1BE" w:rsidR="009A6497" w:rsidRPr="008006F7" w:rsidRDefault="008006F7" w:rsidP="006E6783">
      <w:pPr>
        <w:spacing w:line="360" w:lineRule="auto"/>
        <w:jc w:val="both"/>
        <w:rPr>
          <w:rFonts w:ascii="Arial" w:hAnsi="Arial" w:cs="Arial"/>
          <w:b/>
        </w:rPr>
      </w:pPr>
      <w:r w:rsidRPr="008006F7">
        <w:rPr>
          <w:rFonts w:ascii="Arial" w:hAnsi="Arial" w:cs="Arial"/>
          <w:b/>
        </w:rPr>
        <w:t>REFERENCES</w:t>
      </w:r>
    </w:p>
    <w:p w14:paraId="48BF0EDA" w14:textId="77777777" w:rsidR="00F61DCD" w:rsidRPr="008006F7" w:rsidRDefault="00F61DCD" w:rsidP="006E6783">
      <w:pPr>
        <w:spacing w:line="360" w:lineRule="auto"/>
        <w:ind w:left="720" w:hanging="720"/>
        <w:jc w:val="both"/>
        <w:rPr>
          <w:rFonts w:ascii="Arial" w:eastAsia="Calibri" w:hAnsi="Arial" w:cs="Arial"/>
          <w:sz w:val="20"/>
          <w:szCs w:val="20"/>
          <w:lang w:bidi="mr-IN"/>
        </w:rPr>
      </w:pPr>
      <w:r w:rsidRPr="008006F7">
        <w:rPr>
          <w:rFonts w:ascii="Arial" w:eastAsia="Calibri" w:hAnsi="Arial" w:cs="Arial"/>
          <w:sz w:val="20"/>
          <w:szCs w:val="20"/>
          <w:lang w:bidi="mr-IN"/>
        </w:rPr>
        <w:t xml:space="preserve">Abebe, T., Woldeab, G., and Dawit, W. (2012). Distribution and physiologic races of wheat stem rust in </w:t>
      </w:r>
      <w:proofErr w:type="spellStart"/>
      <w:r w:rsidRPr="008006F7">
        <w:rPr>
          <w:rFonts w:ascii="Arial" w:eastAsia="Calibri" w:hAnsi="Arial" w:cs="Arial"/>
          <w:sz w:val="20"/>
          <w:szCs w:val="20"/>
          <w:lang w:bidi="mr-IN"/>
        </w:rPr>
        <w:t>tigray</w:t>
      </w:r>
      <w:proofErr w:type="spellEnd"/>
      <w:r w:rsidRPr="008006F7">
        <w:rPr>
          <w:rFonts w:ascii="Arial" w:eastAsia="Calibri" w:hAnsi="Arial" w:cs="Arial"/>
          <w:sz w:val="20"/>
          <w:szCs w:val="20"/>
          <w:lang w:bidi="mr-IN"/>
        </w:rPr>
        <w:t xml:space="preserve">, Ethiopia. </w:t>
      </w:r>
      <w:r w:rsidRPr="008006F7">
        <w:rPr>
          <w:rFonts w:ascii="Arial" w:eastAsia="Calibri" w:hAnsi="Arial" w:cs="Arial"/>
          <w:i/>
          <w:iCs/>
          <w:sz w:val="20"/>
          <w:szCs w:val="20"/>
          <w:lang w:bidi="mr-IN"/>
        </w:rPr>
        <w:t xml:space="preserve">J. Plant </w:t>
      </w:r>
      <w:proofErr w:type="spellStart"/>
      <w:r w:rsidRPr="008006F7">
        <w:rPr>
          <w:rFonts w:ascii="Arial" w:eastAsia="Calibri" w:hAnsi="Arial" w:cs="Arial"/>
          <w:i/>
          <w:iCs/>
          <w:sz w:val="20"/>
          <w:szCs w:val="20"/>
          <w:lang w:bidi="mr-IN"/>
        </w:rPr>
        <w:t>Pathol</w:t>
      </w:r>
      <w:proofErr w:type="spellEnd"/>
      <w:r w:rsidRPr="008006F7">
        <w:rPr>
          <w:rFonts w:ascii="Arial" w:eastAsia="Calibri" w:hAnsi="Arial" w:cs="Arial"/>
          <w:i/>
          <w:iCs/>
          <w:sz w:val="20"/>
          <w:szCs w:val="20"/>
          <w:lang w:bidi="mr-IN"/>
        </w:rPr>
        <w:t>. Microbiol</w:t>
      </w:r>
      <w:r w:rsidRPr="008006F7">
        <w:rPr>
          <w:rFonts w:ascii="Arial" w:eastAsia="Calibri" w:hAnsi="Arial" w:cs="Arial"/>
          <w:sz w:val="20"/>
          <w:szCs w:val="20"/>
          <w:lang w:bidi="mr-IN"/>
        </w:rPr>
        <w:t xml:space="preserve">. 3, 1–6. </w:t>
      </w:r>
      <w:proofErr w:type="spellStart"/>
      <w:r w:rsidRPr="008006F7">
        <w:rPr>
          <w:rFonts w:ascii="Arial" w:eastAsia="Calibri" w:hAnsi="Arial" w:cs="Arial"/>
          <w:sz w:val="20"/>
          <w:szCs w:val="20"/>
          <w:lang w:bidi="mr-IN"/>
        </w:rPr>
        <w:t>doi</w:t>
      </w:r>
      <w:proofErr w:type="spellEnd"/>
      <w:r w:rsidRPr="008006F7">
        <w:rPr>
          <w:rFonts w:ascii="Arial" w:eastAsia="Calibri" w:hAnsi="Arial" w:cs="Arial"/>
          <w:sz w:val="20"/>
          <w:szCs w:val="20"/>
          <w:lang w:bidi="mr-IN"/>
        </w:rPr>
        <w:t xml:space="preserve">: 10.4172/2157 7471.1000142 </w:t>
      </w:r>
    </w:p>
    <w:p w14:paraId="64A990B1" w14:textId="269D5861" w:rsidR="009A6497" w:rsidRPr="008006F7" w:rsidRDefault="009A6497" w:rsidP="006E6783">
      <w:pPr>
        <w:spacing w:line="360" w:lineRule="auto"/>
        <w:ind w:left="720" w:hanging="720"/>
        <w:jc w:val="both"/>
        <w:rPr>
          <w:rFonts w:ascii="Arial" w:eastAsia="Calibri" w:hAnsi="Arial" w:cs="Arial"/>
          <w:sz w:val="20"/>
          <w:szCs w:val="20"/>
          <w:lang w:bidi="mr-IN"/>
        </w:rPr>
      </w:pPr>
      <w:r w:rsidRPr="008006F7">
        <w:rPr>
          <w:rFonts w:ascii="Arial" w:eastAsia="Calibri" w:hAnsi="Arial" w:cs="Arial"/>
          <w:sz w:val="20"/>
          <w:szCs w:val="20"/>
          <w:lang w:bidi="mr-IN"/>
        </w:rPr>
        <w:t>Ano</w:t>
      </w:r>
      <w:r w:rsidR="007A5A60" w:rsidRPr="008006F7">
        <w:rPr>
          <w:rFonts w:ascii="Arial" w:eastAsia="Calibri" w:hAnsi="Arial" w:cs="Arial"/>
          <w:sz w:val="20"/>
          <w:szCs w:val="20"/>
          <w:lang w:bidi="mr-IN"/>
        </w:rPr>
        <w:t xml:space="preserve">nymous, </w:t>
      </w:r>
      <w:r w:rsidR="00BB44DF">
        <w:rPr>
          <w:rFonts w:ascii="Arial" w:eastAsia="Calibri" w:hAnsi="Arial" w:cs="Arial"/>
          <w:sz w:val="20"/>
          <w:szCs w:val="20"/>
          <w:lang w:bidi="mr-IN"/>
        </w:rPr>
        <w:t>(</w:t>
      </w:r>
      <w:r w:rsidR="007A5A60" w:rsidRPr="008006F7">
        <w:rPr>
          <w:rFonts w:ascii="Arial" w:eastAsia="Calibri" w:hAnsi="Arial" w:cs="Arial"/>
          <w:sz w:val="20"/>
          <w:szCs w:val="20"/>
          <w:lang w:bidi="mr-IN"/>
        </w:rPr>
        <w:t>2025</w:t>
      </w:r>
      <w:proofErr w:type="gramStart"/>
      <w:r w:rsidR="00BB44DF">
        <w:rPr>
          <w:rFonts w:ascii="Arial" w:eastAsia="Calibri" w:hAnsi="Arial" w:cs="Arial"/>
          <w:sz w:val="20"/>
          <w:szCs w:val="20"/>
          <w:lang w:bidi="mr-IN"/>
        </w:rPr>
        <w:t>)</w:t>
      </w:r>
      <w:r w:rsidR="007A5A60" w:rsidRPr="008006F7">
        <w:rPr>
          <w:rFonts w:ascii="Arial" w:eastAsia="Calibri" w:hAnsi="Arial" w:cs="Arial"/>
          <w:sz w:val="20"/>
          <w:szCs w:val="20"/>
          <w:lang w:bidi="mr-IN"/>
        </w:rPr>
        <w:t>(</w:t>
      </w:r>
      <w:proofErr w:type="gramEnd"/>
      <w:r w:rsidR="007A5A60" w:rsidRPr="008006F7">
        <w:rPr>
          <w:rFonts w:ascii="Arial" w:eastAsia="Calibri" w:hAnsi="Arial" w:cs="Arial"/>
          <w:sz w:val="20"/>
          <w:szCs w:val="20"/>
          <w:lang w:bidi="mr-IN"/>
        </w:rPr>
        <w:t xml:space="preserve">a). </w:t>
      </w:r>
      <w:r w:rsidRPr="008006F7">
        <w:rPr>
          <w:rFonts w:ascii="Arial" w:eastAsia="Calibri" w:hAnsi="Arial" w:cs="Arial"/>
          <w:sz w:val="20"/>
          <w:szCs w:val="20"/>
          <w:lang w:bidi="mr-IN"/>
        </w:rPr>
        <w:t>Annual Report 2024-25 Department of Agriculture &amp; Farmers Welfare Ministry of Agriculture &amp; Farmers Welfare Government of India</w:t>
      </w:r>
      <w:r w:rsidR="007A5A60" w:rsidRPr="008006F7">
        <w:rPr>
          <w:rFonts w:ascii="Arial" w:eastAsia="Calibri" w:hAnsi="Arial" w:cs="Arial"/>
          <w:sz w:val="20"/>
          <w:szCs w:val="20"/>
          <w:lang w:bidi="mr-IN"/>
        </w:rPr>
        <w:t>.</w:t>
      </w:r>
      <w:hyperlink r:id="rId7" w:history="1">
        <w:r w:rsidRPr="008006F7">
          <w:rPr>
            <w:rStyle w:val="Hyperlink"/>
            <w:rFonts w:ascii="Arial" w:eastAsia="Calibri" w:hAnsi="Arial" w:cs="Arial"/>
            <w:sz w:val="20"/>
            <w:szCs w:val="20"/>
            <w:lang w:bidi="mr-IN"/>
          </w:rPr>
          <w:t>https://www.agriwelfare.gov.in/Documents/AR_Eng_2024_25.pdf</w:t>
        </w:r>
      </w:hyperlink>
      <w:r w:rsidR="007A5A60" w:rsidRPr="008006F7">
        <w:rPr>
          <w:rFonts w:ascii="Arial" w:eastAsia="Calibri" w:hAnsi="Arial" w:cs="Arial"/>
          <w:sz w:val="20"/>
          <w:szCs w:val="20"/>
          <w:lang w:bidi="mr-IN"/>
        </w:rPr>
        <w:t xml:space="preserve"> </w:t>
      </w:r>
    </w:p>
    <w:p w14:paraId="5820CBCA" w14:textId="25E0FAD7" w:rsidR="007A5A60" w:rsidRPr="008006F7" w:rsidRDefault="007A5A60" w:rsidP="006E6783">
      <w:pPr>
        <w:spacing w:line="360" w:lineRule="auto"/>
        <w:ind w:left="720" w:hanging="720"/>
        <w:jc w:val="both"/>
        <w:rPr>
          <w:rFonts w:ascii="Arial" w:eastAsia="Calibri" w:hAnsi="Arial" w:cs="Arial"/>
          <w:sz w:val="20"/>
          <w:szCs w:val="20"/>
          <w:lang w:bidi="mr-IN"/>
        </w:rPr>
      </w:pPr>
      <w:r w:rsidRPr="008006F7">
        <w:rPr>
          <w:rFonts w:ascii="Arial" w:eastAsia="Calibri" w:hAnsi="Arial" w:cs="Arial"/>
          <w:sz w:val="20"/>
          <w:szCs w:val="20"/>
          <w:lang w:bidi="mr-IN"/>
        </w:rPr>
        <w:t xml:space="preserve">Anonymous, </w:t>
      </w:r>
      <w:r w:rsidR="00BB44DF">
        <w:rPr>
          <w:rFonts w:ascii="Arial" w:eastAsia="Calibri" w:hAnsi="Arial" w:cs="Arial"/>
          <w:sz w:val="20"/>
          <w:szCs w:val="20"/>
          <w:lang w:bidi="mr-IN"/>
        </w:rPr>
        <w:t>(</w:t>
      </w:r>
      <w:r w:rsidRPr="008006F7">
        <w:rPr>
          <w:rFonts w:ascii="Arial" w:eastAsia="Calibri" w:hAnsi="Arial" w:cs="Arial"/>
          <w:sz w:val="20"/>
          <w:szCs w:val="20"/>
          <w:lang w:bidi="mr-IN"/>
        </w:rPr>
        <w:t>2025</w:t>
      </w:r>
      <w:proofErr w:type="gramStart"/>
      <w:r w:rsidR="00BB44DF">
        <w:rPr>
          <w:rFonts w:ascii="Arial" w:eastAsia="Calibri" w:hAnsi="Arial" w:cs="Arial"/>
          <w:sz w:val="20"/>
          <w:szCs w:val="20"/>
          <w:lang w:bidi="mr-IN"/>
        </w:rPr>
        <w:t>)</w:t>
      </w:r>
      <w:r w:rsidRPr="008006F7">
        <w:rPr>
          <w:rFonts w:ascii="Arial" w:eastAsia="Calibri" w:hAnsi="Arial" w:cs="Arial"/>
          <w:sz w:val="20"/>
          <w:szCs w:val="20"/>
          <w:lang w:bidi="mr-IN"/>
        </w:rPr>
        <w:t>(</w:t>
      </w:r>
      <w:proofErr w:type="gramEnd"/>
      <w:r w:rsidRPr="008006F7">
        <w:rPr>
          <w:rFonts w:ascii="Arial" w:eastAsia="Calibri" w:hAnsi="Arial" w:cs="Arial"/>
          <w:sz w:val="20"/>
          <w:szCs w:val="20"/>
          <w:lang w:bidi="mr-IN"/>
        </w:rPr>
        <w:t xml:space="preserve">b). Wheat outlook 2024, USDA. </w:t>
      </w:r>
      <w:hyperlink r:id="rId8" w:history="1">
        <w:r w:rsidRPr="008006F7">
          <w:rPr>
            <w:rStyle w:val="Hyperlink"/>
            <w:rFonts w:ascii="Arial" w:eastAsia="Calibri" w:hAnsi="Arial" w:cs="Arial"/>
            <w:sz w:val="20"/>
            <w:szCs w:val="20"/>
            <w:lang w:bidi="mr-IN"/>
          </w:rPr>
          <w:t>https://ers.usda.gov/sites/default/files/_laserfiche/outlooks/110598/WHS-24l.pdf</w:t>
        </w:r>
      </w:hyperlink>
      <w:r w:rsidRPr="008006F7">
        <w:rPr>
          <w:rFonts w:ascii="Arial" w:eastAsia="Calibri" w:hAnsi="Arial" w:cs="Arial"/>
          <w:sz w:val="20"/>
          <w:szCs w:val="20"/>
          <w:lang w:bidi="mr-IN"/>
        </w:rPr>
        <w:t xml:space="preserve"> </w:t>
      </w:r>
    </w:p>
    <w:p w14:paraId="2F6360FD" w14:textId="77777777" w:rsidR="00BB44DF" w:rsidRPr="00BB44DF" w:rsidRDefault="00BB44DF" w:rsidP="00BB44DF">
      <w:pPr>
        <w:spacing w:line="360" w:lineRule="auto"/>
        <w:ind w:left="720" w:hanging="720"/>
        <w:jc w:val="both"/>
        <w:rPr>
          <w:rFonts w:ascii="Arial" w:hAnsi="Arial" w:cs="Arial"/>
          <w:sz w:val="20"/>
          <w:szCs w:val="20"/>
        </w:rPr>
      </w:pPr>
      <w:r w:rsidRPr="00BB44DF">
        <w:rPr>
          <w:rFonts w:ascii="Arial" w:hAnsi="Arial" w:cs="Arial"/>
          <w:sz w:val="20"/>
          <w:szCs w:val="20"/>
        </w:rPr>
        <w:t>Bhardwaj, S. C. (2011). </w:t>
      </w:r>
      <w:r w:rsidRPr="00BB44DF">
        <w:rPr>
          <w:rFonts w:ascii="Arial" w:hAnsi="Arial" w:cs="Arial"/>
          <w:i/>
          <w:iCs/>
          <w:sz w:val="20"/>
          <w:szCs w:val="20"/>
        </w:rPr>
        <w:t>Resistance genes and adult plant rust resistance of released wheat varieties of India</w:t>
      </w:r>
      <w:r w:rsidRPr="00BB44DF">
        <w:rPr>
          <w:rFonts w:ascii="Arial" w:hAnsi="Arial" w:cs="Arial"/>
          <w:sz w:val="20"/>
          <w:szCs w:val="20"/>
        </w:rPr>
        <w:t>. Shimla, India: Regional Station, Directorate of Wheat Research.</w:t>
      </w:r>
    </w:p>
    <w:p w14:paraId="128CA3C1" w14:textId="77777777" w:rsidR="00BB44DF" w:rsidRPr="00BB44DF" w:rsidRDefault="00BB44DF" w:rsidP="00BB44DF">
      <w:pPr>
        <w:spacing w:line="360" w:lineRule="auto"/>
        <w:ind w:left="720" w:hanging="720"/>
        <w:jc w:val="both"/>
        <w:rPr>
          <w:rFonts w:ascii="Arial" w:hAnsi="Arial" w:cs="Arial"/>
          <w:sz w:val="20"/>
          <w:szCs w:val="20"/>
        </w:rPr>
      </w:pPr>
      <w:r w:rsidRPr="00BB44DF">
        <w:rPr>
          <w:rFonts w:ascii="Arial" w:hAnsi="Arial" w:cs="Arial"/>
          <w:sz w:val="20"/>
          <w:szCs w:val="20"/>
          <w:lang w:val="en-IN"/>
        </w:rPr>
        <w:t xml:space="preserve">Bhardwaj, S. C., Singh, G. P., </w:t>
      </w:r>
      <w:proofErr w:type="spellStart"/>
      <w:r w:rsidRPr="00BB44DF">
        <w:rPr>
          <w:rFonts w:ascii="Arial" w:hAnsi="Arial" w:cs="Arial"/>
          <w:sz w:val="20"/>
          <w:szCs w:val="20"/>
          <w:lang w:val="en-IN"/>
        </w:rPr>
        <w:t>Gangwar</w:t>
      </w:r>
      <w:proofErr w:type="spellEnd"/>
      <w:r w:rsidRPr="00BB44DF">
        <w:rPr>
          <w:rFonts w:ascii="Arial" w:hAnsi="Arial" w:cs="Arial"/>
          <w:sz w:val="20"/>
          <w:szCs w:val="20"/>
          <w:lang w:val="en-IN"/>
        </w:rPr>
        <w:t xml:space="preserve">, O. P., Prasad, P., &amp; Kumar, S. (2019). </w:t>
      </w:r>
      <w:r w:rsidRPr="00BB44DF">
        <w:rPr>
          <w:rFonts w:ascii="Arial" w:hAnsi="Arial" w:cs="Arial"/>
          <w:sz w:val="20"/>
          <w:szCs w:val="20"/>
        </w:rPr>
        <w:t>Status of wheat rust research and progress in rust management-Indian context. </w:t>
      </w:r>
      <w:r w:rsidRPr="00BB44DF">
        <w:rPr>
          <w:rFonts w:ascii="Arial" w:hAnsi="Arial" w:cs="Arial"/>
          <w:i/>
          <w:iCs/>
          <w:sz w:val="20"/>
          <w:szCs w:val="20"/>
        </w:rPr>
        <w:t>Agronomy</w:t>
      </w:r>
      <w:r w:rsidRPr="00BB44DF">
        <w:rPr>
          <w:rFonts w:ascii="Arial" w:hAnsi="Arial" w:cs="Arial"/>
          <w:sz w:val="20"/>
          <w:szCs w:val="20"/>
        </w:rPr>
        <w:t>, </w:t>
      </w:r>
      <w:r w:rsidRPr="00BB44DF">
        <w:rPr>
          <w:rFonts w:ascii="Arial" w:hAnsi="Arial" w:cs="Arial"/>
          <w:i/>
          <w:iCs/>
          <w:sz w:val="20"/>
          <w:szCs w:val="20"/>
        </w:rPr>
        <w:t>9</w:t>
      </w:r>
      <w:r w:rsidRPr="00BB44DF">
        <w:rPr>
          <w:rFonts w:ascii="Arial" w:hAnsi="Arial" w:cs="Arial"/>
          <w:sz w:val="20"/>
          <w:szCs w:val="20"/>
        </w:rPr>
        <w:t>(12), 892.</w:t>
      </w:r>
    </w:p>
    <w:p w14:paraId="3872CE6C" w14:textId="77777777" w:rsidR="00BB44DF" w:rsidRPr="00BB44DF" w:rsidRDefault="00BB44DF" w:rsidP="00BB44DF">
      <w:pPr>
        <w:spacing w:line="360" w:lineRule="auto"/>
        <w:ind w:left="720" w:hanging="720"/>
        <w:jc w:val="both"/>
        <w:rPr>
          <w:rFonts w:ascii="Arial" w:hAnsi="Arial" w:cs="Arial"/>
          <w:sz w:val="20"/>
          <w:szCs w:val="20"/>
        </w:rPr>
      </w:pPr>
      <w:r w:rsidRPr="00BB44DF">
        <w:rPr>
          <w:rFonts w:ascii="Arial" w:hAnsi="Arial" w:cs="Arial"/>
          <w:sz w:val="20"/>
          <w:szCs w:val="20"/>
        </w:rPr>
        <w:lastRenderedPageBreak/>
        <w:t>Dean, R., Van Kan, J. A., Pretorius, Z. A., Hammond</w:t>
      </w:r>
      <w:r w:rsidRPr="00BB44DF">
        <w:rPr>
          <w:rFonts w:ascii="Cambria Math" w:hAnsi="Cambria Math" w:cs="Cambria Math"/>
          <w:sz w:val="20"/>
          <w:szCs w:val="20"/>
        </w:rPr>
        <w:t>‐</w:t>
      </w:r>
      <w:r w:rsidRPr="00BB44DF">
        <w:rPr>
          <w:rFonts w:ascii="Arial" w:hAnsi="Arial" w:cs="Arial"/>
          <w:sz w:val="20"/>
          <w:szCs w:val="20"/>
        </w:rPr>
        <w:t xml:space="preserve">Kosack, K. E., Di Pietro, A., </w:t>
      </w:r>
      <w:proofErr w:type="spellStart"/>
      <w:r w:rsidRPr="00BB44DF">
        <w:rPr>
          <w:rFonts w:ascii="Arial" w:hAnsi="Arial" w:cs="Arial"/>
          <w:sz w:val="20"/>
          <w:szCs w:val="20"/>
        </w:rPr>
        <w:t>Spanu</w:t>
      </w:r>
      <w:proofErr w:type="spellEnd"/>
      <w:r w:rsidRPr="00BB44DF">
        <w:rPr>
          <w:rFonts w:ascii="Arial" w:hAnsi="Arial" w:cs="Arial"/>
          <w:sz w:val="20"/>
          <w:szCs w:val="20"/>
        </w:rPr>
        <w:t>, P. D., ... &amp; Foster, G. D. (2012). The Top 10 fungal pathogens in molecular plant pathology. </w:t>
      </w:r>
      <w:r w:rsidRPr="00BB44DF">
        <w:rPr>
          <w:rFonts w:ascii="Arial" w:hAnsi="Arial" w:cs="Arial"/>
          <w:i/>
          <w:iCs/>
          <w:sz w:val="20"/>
          <w:szCs w:val="20"/>
        </w:rPr>
        <w:t>Molecular plant pathology</w:t>
      </w:r>
      <w:r w:rsidRPr="00BB44DF">
        <w:rPr>
          <w:rFonts w:ascii="Arial" w:hAnsi="Arial" w:cs="Arial"/>
          <w:sz w:val="20"/>
          <w:szCs w:val="20"/>
        </w:rPr>
        <w:t>, </w:t>
      </w:r>
      <w:r w:rsidRPr="00BB44DF">
        <w:rPr>
          <w:rFonts w:ascii="Arial" w:hAnsi="Arial" w:cs="Arial"/>
          <w:i/>
          <w:iCs/>
          <w:sz w:val="20"/>
          <w:szCs w:val="20"/>
        </w:rPr>
        <w:t>13</w:t>
      </w:r>
      <w:r w:rsidRPr="00BB44DF">
        <w:rPr>
          <w:rFonts w:ascii="Arial" w:hAnsi="Arial" w:cs="Arial"/>
          <w:sz w:val="20"/>
          <w:szCs w:val="20"/>
        </w:rPr>
        <w:t>(4), 414-430.</w:t>
      </w:r>
    </w:p>
    <w:p w14:paraId="2765DEA0" w14:textId="77777777" w:rsidR="00BB44DF" w:rsidRPr="00BB44DF" w:rsidRDefault="00BB44DF" w:rsidP="00BB44DF">
      <w:pPr>
        <w:spacing w:line="360" w:lineRule="auto"/>
        <w:ind w:left="720" w:hanging="720"/>
        <w:jc w:val="both"/>
        <w:rPr>
          <w:rFonts w:ascii="Arial" w:hAnsi="Arial" w:cs="Arial"/>
          <w:sz w:val="20"/>
          <w:szCs w:val="20"/>
        </w:rPr>
      </w:pPr>
      <w:r w:rsidRPr="00BB44DF">
        <w:rPr>
          <w:rFonts w:ascii="Arial" w:hAnsi="Arial" w:cs="Arial"/>
          <w:sz w:val="20"/>
          <w:szCs w:val="20"/>
        </w:rPr>
        <w:t>Khalid, A., Hameed, A., &amp; Tahir, M. F. (2023). Wheat quality: A review on chemical composition, nutritional attributes, grain anatomy, types, classification, and function of seed storage proteins in bread making quality. </w:t>
      </w:r>
      <w:r w:rsidRPr="00BB44DF">
        <w:rPr>
          <w:rFonts w:ascii="Arial" w:hAnsi="Arial" w:cs="Arial"/>
          <w:i/>
          <w:iCs/>
          <w:sz w:val="20"/>
          <w:szCs w:val="20"/>
        </w:rPr>
        <w:t>Frontiers in Nutrition</w:t>
      </w:r>
      <w:r w:rsidRPr="00BB44DF">
        <w:rPr>
          <w:rFonts w:ascii="Arial" w:hAnsi="Arial" w:cs="Arial"/>
          <w:sz w:val="20"/>
          <w:szCs w:val="20"/>
        </w:rPr>
        <w:t>, </w:t>
      </w:r>
      <w:r w:rsidRPr="00BB44DF">
        <w:rPr>
          <w:rFonts w:ascii="Arial" w:hAnsi="Arial" w:cs="Arial"/>
          <w:i/>
          <w:iCs/>
          <w:sz w:val="20"/>
          <w:szCs w:val="20"/>
        </w:rPr>
        <w:t>10</w:t>
      </w:r>
      <w:r w:rsidRPr="00BB44DF">
        <w:rPr>
          <w:rFonts w:ascii="Arial" w:hAnsi="Arial" w:cs="Arial"/>
          <w:sz w:val="20"/>
          <w:szCs w:val="20"/>
        </w:rPr>
        <w:t>, 1053196.</w:t>
      </w:r>
    </w:p>
    <w:p w14:paraId="0964BA98" w14:textId="6509B31E" w:rsidR="00C1312C" w:rsidRPr="008006F7" w:rsidRDefault="00C1312C" w:rsidP="00C1312C">
      <w:pPr>
        <w:spacing w:line="360" w:lineRule="auto"/>
        <w:ind w:left="720" w:hanging="720"/>
        <w:jc w:val="both"/>
        <w:rPr>
          <w:rFonts w:ascii="Arial" w:hAnsi="Arial" w:cs="Arial"/>
          <w:sz w:val="20"/>
          <w:szCs w:val="20"/>
        </w:rPr>
      </w:pPr>
      <w:r w:rsidRPr="008006F7">
        <w:rPr>
          <w:rFonts w:ascii="Arial" w:hAnsi="Arial" w:cs="Arial"/>
          <w:sz w:val="20"/>
          <w:szCs w:val="20"/>
        </w:rPr>
        <w:t xml:space="preserve">Mishra, A.N., Yadav, S.R., </w:t>
      </w:r>
      <w:proofErr w:type="spellStart"/>
      <w:r w:rsidRPr="008006F7">
        <w:rPr>
          <w:rFonts w:ascii="Arial" w:hAnsi="Arial" w:cs="Arial"/>
          <w:sz w:val="20"/>
          <w:szCs w:val="20"/>
        </w:rPr>
        <w:t>Shirsekar</w:t>
      </w:r>
      <w:proofErr w:type="spellEnd"/>
      <w:r w:rsidRPr="008006F7">
        <w:rPr>
          <w:rFonts w:ascii="Arial" w:hAnsi="Arial" w:cs="Arial"/>
          <w:sz w:val="20"/>
          <w:szCs w:val="20"/>
        </w:rPr>
        <w:t>, G.S., Dubey, V.G., Kaushal, K. and Prasad, S.S.</w:t>
      </w:r>
      <w:r w:rsidR="00135BF0">
        <w:rPr>
          <w:rFonts w:ascii="Arial" w:hAnsi="Arial" w:cs="Arial"/>
          <w:sz w:val="20"/>
          <w:szCs w:val="20"/>
        </w:rPr>
        <w:t xml:space="preserve"> (</w:t>
      </w:r>
      <w:r w:rsidRPr="008006F7">
        <w:rPr>
          <w:rFonts w:ascii="Arial" w:hAnsi="Arial" w:cs="Arial"/>
          <w:sz w:val="20"/>
          <w:szCs w:val="20"/>
        </w:rPr>
        <w:t>2011</w:t>
      </w:r>
      <w:r w:rsidR="00135BF0">
        <w:rPr>
          <w:rFonts w:ascii="Arial" w:hAnsi="Arial" w:cs="Arial"/>
          <w:sz w:val="20"/>
          <w:szCs w:val="20"/>
        </w:rPr>
        <w:t>)</w:t>
      </w:r>
      <w:r w:rsidRPr="008006F7">
        <w:rPr>
          <w:rFonts w:ascii="Arial" w:hAnsi="Arial" w:cs="Arial"/>
          <w:sz w:val="20"/>
          <w:szCs w:val="20"/>
        </w:rPr>
        <w:t>. Diversity for resistance to stem and leaf rusts in Indian wheat germplasm. </w:t>
      </w:r>
      <w:r w:rsidRPr="008006F7">
        <w:rPr>
          <w:rFonts w:ascii="Arial" w:hAnsi="Arial" w:cs="Arial"/>
          <w:i/>
          <w:iCs/>
          <w:sz w:val="20"/>
          <w:szCs w:val="20"/>
        </w:rPr>
        <w:t>Indian Journal of Plant Genetic Resources</w:t>
      </w:r>
      <w:r w:rsidRPr="008006F7">
        <w:rPr>
          <w:rFonts w:ascii="Arial" w:hAnsi="Arial" w:cs="Arial"/>
          <w:sz w:val="20"/>
          <w:szCs w:val="20"/>
        </w:rPr>
        <w:t>, </w:t>
      </w:r>
      <w:r w:rsidRPr="008006F7">
        <w:rPr>
          <w:rFonts w:ascii="Arial" w:hAnsi="Arial" w:cs="Arial"/>
          <w:i/>
          <w:iCs/>
          <w:sz w:val="20"/>
          <w:szCs w:val="20"/>
        </w:rPr>
        <w:t>24</w:t>
      </w:r>
      <w:r w:rsidRPr="008006F7">
        <w:rPr>
          <w:rFonts w:ascii="Arial" w:hAnsi="Arial" w:cs="Arial"/>
          <w:sz w:val="20"/>
          <w:szCs w:val="20"/>
        </w:rPr>
        <w:t xml:space="preserve">(03): 283-291. </w:t>
      </w:r>
    </w:p>
    <w:p w14:paraId="7D322432" w14:textId="77777777" w:rsidR="00BB44DF" w:rsidRDefault="00BB44DF" w:rsidP="00BB44DF">
      <w:pPr>
        <w:spacing w:line="360" w:lineRule="auto"/>
        <w:ind w:left="720" w:hanging="720"/>
        <w:jc w:val="both"/>
        <w:rPr>
          <w:rFonts w:ascii="Arial" w:eastAsia="Calibri" w:hAnsi="Arial" w:cs="Arial"/>
          <w:sz w:val="20"/>
          <w:szCs w:val="20"/>
          <w:lang w:bidi="mr-IN"/>
        </w:rPr>
      </w:pPr>
      <w:r w:rsidRPr="00100974">
        <w:rPr>
          <w:rFonts w:ascii="Arial" w:eastAsia="Calibri" w:hAnsi="Arial" w:cs="Arial"/>
          <w:sz w:val="20"/>
          <w:szCs w:val="20"/>
          <w:lang w:val="nn-NO" w:bidi="mr-IN"/>
        </w:rPr>
        <w:t xml:space="preserve">Nagarajan, S., &amp; Joshi, L. M. (1975). </w:t>
      </w:r>
      <w:r w:rsidRPr="00100974">
        <w:rPr>
          <w:rFonts w:ascii="Arial" w:eastAsia="Calibri" w:hAnsi="Arial" w:cs="Arial"/>
          <w:sz w:val="20"/>
          <w:szCs w:val="20"/>
          <w:lang w:bidi="mr-IN"/>
        </w:rPr>
        <w:t>A historical account of wheat rust epidemics in India, and their significance.</w:t>
      </w:r>
    </w:p>
    <w:p w14:paraId="07A383AF" w14:textId="77777777" w:rsidR="00BB44DF" w:rsidRDefault="00BB44DF" w:rsidP="00BB44DF">
      <w:pPr>
        <w:spacing w:line="360" w:lineRule="auto"/>
        <w:ind w:left="720" w:hanging="720"/>
        <w:jc w:val="both"/>
        <w:rPr>
          <w:rFonts w:ascii="Arial" w:eastAsia="Calibri" w:hAnsi="Arial" w:cs="Arial"/>
          <w:sz w:val="20"/>
          <w:szCs w:val="20"/>
          <w:lang w:bidi="mr-IN"/>
        </w:rPr>
      </w:pPr>
      <w:r w:rsidRPr="00100974">
        <w:rPr>
          <w:rFonts w:ascii="Arial" w:eastAsia="Calibri" w:hAnsi="Arial" w:cs="Arial"/>
          <w:sz w:val="20"/>
          <w:szCs w:val="20"/>
          <w:lang w:val="nn-NO" w:bidi="mr-IN"/>
        </w:rPr>
        <w:t xml:space="preserve">Patpour, M., Hovmøller, M. S., Justesen, A. F., Newcomb, M., Olivera, P., Jin, Y., ... </w:t>
      </w:r>
      <w:r w:rsidRPr="00100974">
        <w:rPr>
          <w:rFonts w:ascii="Arial" w:eastAsia="Calibri" w:hAnsi="Arial" w:cs="Arial"/>
          <w:sz w:val="20"/>
          <w:szCs w:val="20"/>
          <w:lang w:bidi="mr-IN"/>
        </w:rPr>
        <w:t xml:space="preserve">&amp; </w:t>
      </w:r>
      <w:proofErr w:type="spellStart"/>
      <w:r w:rsidRPr="00100974">
        <w:rPr>
          <w:rFonts w:ascii="Arial" w:eastAsia="Calibri" w:hAnsi="Arial" w:cs="Arial"/>
          <w:sz w:val="20"/>
          <w:szCs w:val="20"/>
          <w:lang w:bidi="mr-IN"/>
        </w:rPr>
        <w:t>Wobibi</w:t>
      </w:r>
      <w:proofErr w:type="spellEnd"/>
      <w:r w:rsidRPr="00100974">
        <w:rPr>
          <w:rFonts w:ascii="Arial" w:eastAsia="Calibri" w:hAnsi="Arial" w:cs="Arial"/>
          <w:sz w:val="20"/>
          <w:szCs w:val="20"/>
          <w:lang w:bidi="mr-IN"/>
        </w:rPr>
        <w:t xml:space="preserve">, S. (2016). Emergence of virulence to </w:t>
      </w:r>
      <w:proofErr w:type="spellStart"/>
      <w:r w:rsidRPr="00100974">
        <w:rPr>
          <w:rFonts w:ascii="Arial" w:eastAsia="Calibri" w:hAnsi="Arial" w:cs="Arial"/>
          <w:sz w:val="20"/>
          <w:szCs w:val="20"/>
          <w:lang w:bidi="mr-IN"/>
        </w:rPr>
        <w:t>SrTmp</w:t>
      </w:r>
      <w:proofErr w:type="spellEnd"/>
      <w:r w:rsidRPr="00100974">
        <w:rPr>
          <w:rFonts w:ascii="Arial" w:eastAsia="Calibri" w:hAnsi="Arial" w:cs="Arial"/>
          <w:sz w:val="20"/>
          <w:szCs w:val="20"/>
          <w:lang w:bidi="mr-IN"/>
        </w:rPr>
        <w:t xml:space="preserve"> in the Ug99 race group of wheat stem rust, Puccinia graminis f. sp. tritici, in Africa. </w:t>
      </w:r>
      <w:r w:rsidRPr="00100974">
        <w:rPr>
          <w:rFonts w:ascii="Arial" w:eastAsia="Calibri" w:hAnsi="Arial" w:cs="Arial"/>
          <w:i/>
          <w:iCs/>
          <w:sz w:val="20"/>
          <w:szCs w:val="20"/>
          <w:lang w:bidi="mr-IN"/>
        </w:rPr>
        <w:t>Plant Dis.</w:t>
      </w:r>
      <w:r w:rsidRPr="00100974">
        <w:rPr>
          <w:rFonts w:ascii="Arial" w:eastAsia="Calibri" w:hAnsi="Arial" w:cs="Arial"/>
          <w:sz w:val="20"/>
          <w:szCs w:val="20"/>
          <w:lang w:bidi="mr-IN"/>
        </w:rPr>
        <w:t>, </w:t>
      </w:r>
      <w:r w:rsidRPr="00100974">
        <w:rPr>
          <w:rFonts w:ascii="Arial" w:eastAsia="Calibri" w:hAnsi="Arial" w:cs="Arial"/>
          <w:i/>
          <w:iCs/>
          <w:sz w:val="20"/>
          <w:szCs w:val="20"/>
          <w:lang w:bidi="mr-IN"/>
        </w:rPr>
        <w:t>100</w:t>
      </w:r>
      <w:r w:rsidRPr="00100974">
        <w:rPr>
          <w:rFonts w:ascii="Arial" w:eastAsia="Calibri" w:hAnsi="Arial" w:cs="Arial"/>
          <w:sz w:val="20"/>
          <w:szCs w:val="20"/>
          <w:lang w:bidi="mr-IN"/>
        </w:rPr>
        <w:t>(522).</w:t>
      </w:r>
    </w:p>
    <w:p w14:paraId="26FF8B3F" w14:textId="77777777" w:rsidR="00BB44DF" w:rsidRDefault="00BB44DF" w:rsidP="00BB44DF">
      <w:pPr>
        <w:spacing w:line="360" w:lineRule="auto"/>
        <w:ind w:left="720" w:hanging="720"/>
        <w:jc w:val="both"/>
        <w:rPr>
          <w:rFonts w:ascii="Arial" w:eastAsia="Calibri" w:hAnsi="Arial" w:cs="Arial"/>
          <w:sz w:val="20"/>
          <w:szCs w:val="20"/>
          <w:lang w:bidi="mr-IN"/>
        </w:rPr>
      </w:pPr>
      <w:r w:rsidRPr="00100974">
        <w:rPr>
          <w:rFonts w:ascii="Arial" w:eastAsia="Calibri" w:hAnsi="Arial" w:cs="Arial"/>
          <w:sz w:val="20"/>
          <w:szCs w:val="20"/>
          <w:lang w:bidi="mr-IN"/>
        </w:rPr>
        <w:t>Peterson, R. F., Campbell, A. B., &amp; Hannah, A. E. (1948). A diagrammatic scale for estimating rust intensity on leaves and stems of cereals. </w:t>
      </w:r>
      <w:r w:rsidRPr="00100974">
        <w:rPr>
          <w:rFonts w:ascii="Arial" w:eastAsia="Calibri" w:hAnsi="Arial" w:cs="Arial"/>
          <w:i/>
          <w:iCs/>
          <w:sz w:val="20"/>
          <w:szCs w:val="20"/>
          <w:lang w:bidi="mr-IN"/>
        </w:rPr>
        <w:t>Canadian journal of research</w:t>
      </w:r>
      <w:r w:rsidRPr="00100974">
        <w:rPr>
          <w:rFonts w:ascii="Arial" w:eastAsia="Calibri" w:hAnsi="Arial" w:cs="Arial"/>
          <w:sz w:val="20"/>
          <w:szCs w:val="20"/>
          <w:lang w:bidi="mr-IN"/>
        </w:rPr>
        <w:t>, </w:t>
      </w:r>
      <w:r w:rsidRPr="00100974">
        <w:rPr>
          <w:rFonts w:ascii="Arial" w:eastAsia="Calibri" w:hAnsi="Arial" w:cs="Arial"/>
          <w:i/>
          <w:iCs/>
          <w:sz w:val="20"/>
          <w:szCs w:val="20"/>
          <w:lang w:bidi="mr-IN"/>
        </w:rPr>
        <w:t>26</w:t>
      </w:r>
      <w:r w:rsidRPr="00100974">
        <w:rPr>
          <w:rFonts w:ascii="Arial" w:eastAsia="Calibri" w:hAnsi="Arial" w:cs="Arial"/>
          <w:sz w:val="20"/>
          <w:szCs w:val="20"/>
          <w:lang w:bidi="mr-IN"/>
        </w:rPr>
        <w:t>(5), 496-500.</w:t>
      </w:r>
    </w:p>
    <w:p w14:paraId="348DABFB" w14:textId="77777777" w:rsidR="00BB44DF" w:rsidRDefault="00BB44DF" w:rsidP="00BB44DF">
      <w:pPr>
        <w:spacing w:line="360" w:lineRule="auto"/>
        <w:ind w:left="720" w:hanging="720"/>
        <w:jc w:val="both"/>
        <w:rPr>
          <w:rFonts w:ascii="Arial" w:eastAsia="Calibri" w:hAnsi="Arial" w:cs="Arial"/>
          <w:sz w:val="20"/>
          <w:szCs w:val="20"/>
          <w:lang w:bidi="mr-IN"/>
        </w:rPr>
      </w:pPr>
      <w:r w:rsidRPr="00BB44DF">
        <w:rPr>
          <w:rFonts w:ascii="Arial" w:eastAsia="Calibri" w:hAnsi="Arial" w:cs="Arial"/>
          <w:sz w:val="20"/>
          <w:szCs w:val="20"/>
          <w:lang w:val="en-IN" w:bidi="mr-IN"/>
        </w:rPr>
        <w:t xml:space="preserve">Prasad, P., Bhardwaj, S. C., </w:t>
      </w:r>
      <w:proofErr w:type="spellStart"/>
      <w:r w:rsidRPr="00BB44DF">
        <w:rPr>
          <w:rFonts w:ascii="Arial" w:eastAsia="Calibri" w:hAnsi="Arial" w:cs="Arial"/>
          <w:sz w:val="20"/>
          <w:szCs w:val="20"/>
          <w:lang w:val="en-IN" w:bidi="mr-IN"/>
        </w:rPr>
        <w:t>Gangwar</w:t>
      </w:r>
      <w:proofErr w:type="spellEnd"/>
      <w:r w:rsidRPr="00BB44DF">
        <w:rPr>
          <w:rFonts w:ascii="Arial" w:eastAsia="Calibri" w:hAnsi="Arial" w:cs="Arial"/>
          <w:sz w:val="20"/>
          <w:szCs w:val="20"/>
          <w:lang w:val="en-IN" w:bidi="mr-IN"/>
        </w:rPr>
        <w:t xml:space="preserve">, O. P., &amp; Kumar, S. (2020). </w:t>
      </w:r>
      <w:r w:rsidRPr="00100974">
        <w:rPr>
          <w:rFonts w:ascii="Arial" w:eastAsia="Calibri" w:hAnsi="Arial" w:cs="Arial"/>
          <w:sz w:val="20"/>
          <w:szCs w:val="20"/>
          <w:lang w:bidi="mr-IN"/>
        </w:rPr>
        <w:t>Wheat rust research: impact, thrusts, and roadmap to sustained wheat production. </w:t>
      </w:r>
      <w:r w:rsidRPr="00100974">
        <w:rPr>
          <w:rFonts w:ascii="Arial" w:eastAsia="Calibri" w:hAnsi="Arial" w:cs="Arial"/>
          <w:i/>
          <w:iCs/>
          <w:sz w:val="20"/>
          <w:szCs w:val="20"/>
          <w:lang w:bidi="mr-IN"/>
        </w:rPr>
        <w:t>Improving cereal productivity through climate smart practices</w:t>
      </w:r>
      <w:r w:rsidRPr="00100974">
        <w:rPr>
          <w:rFonts w:ascii="Arial" w:eastAsia="Calibri" w:hAnsi="Arial" w:cs="Arial"/>
          <w:sz w:val="20"/>
          <w:szCs w:val="20"/>
          <w:lang w:bidi="mr-IN"/>
        </w:rPr>
        <w:t>, 177-203.</w:t>
      </w:r>
    </w:p>
    <w:p w14:paraId="3A0B8996" w14:textId="77777777" w:rsidR="00BB44DF" w:rsidRPr="005A244E" w:rsidRDefault="00BB44DF" w:rsidP="00BB44DF">
      <w:pPr>
        <w:spacing w:line="360" w:lineRule="auto"/>
        <w:ind w:left="720" w:hanging="720"/>
        <w:jc w:val="both"/>
        <w:rPr>
          <w:rFonts w:ascii="Arial" w:hAnsi="Arial" w:cs="Arial"/>
          <w:sz w:val="20"/>
          <w:szCs w:val="20"/>
        </w:rPr>
      </w:pPr>
      <w:r w:rsidRPr="00100974">
        <w:rPr>
          <w:rFonts w:ascii="Arial" w:hAnsi="Arial" w:cs="Arial"/>
          <w:sz w:val="20"/>
          <w:szCs w:val="20"/>
        </w:rPr>
        <w:t xml:space="preserve">Prasad, P., Thakur, R., Bhardwaj, S. C., </w:t>
      </w:r>
      <w:proofErr w:type="spellStart"/>
      <w:r w:rsidRPr="00100974">
        <w:rPr>
          <w:rFonts w:ascii="Arial" w:hAnsi="Arial" w:cs="Arial"/>
          <w:sz w:val="20"/>
          <w:szCs w:val="20"/>
        </w:rPr>
        <w:t>Savadi</w:t>
      </w:r>
      <w:proofErr w:type="spellEnd"/>
      <w:r w:rsidRPr="00100974">
        <w:rPr>
          <w:rFonts w:ascii="Arial" w:hAnsi="Arial" w:cs="Arial"/>
          <w:sz w:val="20"/>
          <w:szCs w:val="20"/>
        </w:rPr>
        <w:t xml:space="preserve">, S., </w:t>
      </w:r>
      <w:proofErr w:type="spellStart"/>
      <w:r w:rsidRPr="00100974">
        <w:rPr>
          <w:rFonts w:ascii="Arial" w:hAnsi="Arial" w:cs="Arial"/>
          <w:sz w:val="20"/>
          <w:szCs w:val="20"/>
        </w:rPr>
        <w:t>Gangwar</w:t>
      </w:r>
      <w:proofErr w:type="spellEnd"/>
      <w:r w:rsidRPr="00100974">
        <w:rPr>
          <w:rFonts w:ascii="Arial" w:hAnsi="Arial" w:cs="Arial"/>
          <w:sz w:val="20"/>
          <w:szCs w:val="20"/>
        </w:rPr>
        <w:t>, O. P., Lata, C., ... &amp; Singh, G. (2023). Virulence and genetic analysis of Puccinia graminis tritici in the Indian sub-continent from 2016 to 2022 and evaluation of wheat varieties for stem rust resistance. </w:t>
      </w:r>
      <w:r w:rsidRPr="00100974">
        <w:rPr>
          <w:rFonts w:ascii="Arial" w:hAnsi="Arial" w:cs="Arial"/>
          <w:i/>
          <w:iCs/>
          <w:sz w:val="20"/>
          <w:szCs w:val="20"/>
        </w:rPr>
        <w:t>Frontiers in Plant Science</w:t>
      </w:r>
      <w:r w:rsidRPr="00100974">
        <w:rPr>
          <w:rFonts w:ascii="Arial" w:hAnsi="Arial" w:cs="Arial"/>
          <w:sz w:val="20"/>
          <w:szCs w:val="20"/>
        </w:rPr>
        <w:t>, </w:t>
      </w:r>
      <w:r w:rsidRPr="00100974">
        <w:rPr>
          <w:rFonts w:ascii="Arial" w:hAnsi="Arial" w:cs="Arial"/>
          <w:i/>
          <w:iCs/>
          <w:sz w:val="20"/>
          <w:szCs w:val="20"/>
        </w:rPr>
        <w:t>14</w:t>
      </w:r>
      <w:r w:rsidRPr="00100974">
        <w:rPr>
          <w:rFonts w:ascii="Arial" w:hAnsi="Arial" w:cs="Arial"/>
          <w:sz w:val="20"/>
          <w:szCs w:val="20"/>
        </w:rPr>
        <w:t>, 1196808</w:t>
      </w:r>
      <w:r w:rsidRPr="005A244E">
        <w:rPr>
          <w:rFonts w:ascii="Arial" w:hAnsi="Arial" w:cs="Arial"/>
          <w:sz w:val="20"/>
          <w:szCs w:val="20"/>
        </w:rPr>
        <w:t xml:space="preserve">. </w:t>
      </w:r>
    </w:p>
    <w:p w14:paraId="67AA0B51" w14:textId="77777777" w:rsidR="00BB44DF" w:rsidRDefault="00BB44DF" w:rsidP="00BB44DF">
      <w:pPr>
        <w:spacing w:line="360" w:lineRule="auto"/>
        <w:ind w:left="720" w:hanging="720"/>
        <w:jc w:val="both"/>
        <w:rPr>
          <w:rFonts w:ascii="Arial" w:eastAsia="Calibri" w:hAnsi="Arial" w:cs="Arial"/>
          <w:sz w:val="20"/>
          <w:szCs w:val="20"/>
          <w:lang w:bidi="mr-IN"/>
        </w:rPr>
      </w:pPr>
      <w:r w:rsidRPr="00100974">
        <w:rPr>
          <w:rFonts w:ascii="Arial" w:eastAsia="Calibri" w:hAnsi="Arial" w:cs="Arial"/>
          <w:sz w:val="20"/>
          <w:szCs w:val="20"/>
          <w:lang w:bidi="mr-IN"/>
        </w:rPr>
        <w:t>Roelfs, A. P. (1985). Wheat and rye stem rust. In </w:t>
      </w:r>
      <w:r w:rsidRPr="00100974">
        <w:rPr>
          <w:rFonts w:ascii="Arial" w:eastAsia="Calibri" w:hAnsi="Arial" w:cs="Arial"/>
          <w:i/>
          <w:iCs/>
          <w:sz w:val="20"/>
          <w:szCs w:val="20"/>
          <w:lang w:bidi="mr-IN"/>
        </w:rPr>
        <w:t>Diseases, distribution, epidemiology, and control</w:t>
      </w:r>
      <w:r w:rsidRPr="00100974">
        <w:rPr>
          <w:rFonts w:ascii="Arial" w:eastAsia="Calibri" w:hAnsi="Arial" w:cs="Arial"/>
          <w:sz w:val="20"/>
          <w:szCs w:val="20"/>
          <w:lang w:bidi="mr-IN"/>
        </w:rPr>
        <w:t> (pp. 3-37). Academic Press.</w:t>
      </w:r>
    </w:p>
    <w:p w14:paraId="01811BBD" w14:textId="77777777" w:rsidR="00BB44DF" w:rsidRDefault="00BB44DF" w:rsidP="00BB44DF">
      <w:pPr>
        <w:spacing w:line="360" w:lineRule="auto"/>
        <w:ind w:left="720" w:hanging="720"/>
        <w:jc w:val="both"/>
        <w:rPr>
          <w:rFonts w:ascii="Arial" w:eastAsia="Calibri" w:hAnsi="Arial" w:cs="Arial"/>
          <w:sz w:val="20"/>
          <w:szCs w:val="20"/>
          <w:lang w:bidi="mr-IN"/>
        </w:rPr>
      </w:pPr>
      <w:r w:rsidRPr="00100974">
        <w:rPr>
          <w:rFonts w:ascii="Arial" w:eastAsia="Calibri" w:hAnsi="Arial" w:cs="Arial"/>
          <w:sz w:val="20"/>
          <w:szCs w:val="20"/>
          <w:lang w:bidi="mr-IN"/>
        </w:rPr>
        <w:t>Roelfs, A. P., Singh, R. P., &amp; Saari, E. E. (1992). </w:t>
      </w:r>
      <w:r w:rsidRPr="00100974">
        <w:rPr>
          <w:rFonts w:ascii="Arial" w:eastAsia="Calibri" w:hAnsi="Arial" w:cs="Arial"/>
          <w:i/>
          <w:iCs/>
          <w:sz w:val="20"/>
          <w:szCs w:val="20"/>
          <w:lang w:bidi="mr-IN"/>
        </w:rPr>
        <w:t>Rust diseases of wheat: concepts and methods of disease management</w:t>
      </w:r>
      <w:r w:rsidRPr="00100974">
        <w:rPr>
          <w:rFonts w:ascii="Arial" w:eastAsia="Calibri" w:hAnsi="Arial" w:cs="Arial"/>
          <w:sz w:val="20"/>
          <w:szCs w:val="20"/>
          <w:lang w:bidi="mr-IN"/>
        </w:rPr>
        <w:t xml:space="preserve">. </w:t>
      </w:r>
      <w:proofErr w:type="spellStart"/>
      <w:r w:rsidRPr="00100974">
        <w:rPr>
          <w:rFonts w:ascii="Arial" w:eastAsia="Calibri" w:hAnsi="Arial" w:cs="Arial"/>
          <w:sz w:val="20"/>
          <w:szCs w:val="20"/>
          <w:lang w:bidi="mr-IN"/>
        </w:rPr>
        <w:t>Cimmyt</w:t>
      </w:r>
      <w:proofErr w:type="spellEnd"/>
      <w:r w:rsidRPr="00100974">
        <w:rPr>
          <w:rFonts w:ascii="Arial" w:eastAsia="Calibri" w:hAnsi="Arial" w:cs="Arial"/>
          <w:sz w:val="20"/>
          <w:szCs w:val="20"/>
          <w:lang w:bidi="mr-IN"/>
        </w:rPr>
        <w:t>.</w:t>
      </w:r>
    </w:p>
    <w:p w14:paraId="5111D80F" w14:textId="77777777" w:rsidR="00BB44DF" w:rsidRDefault="00BB44DF" w:rsidP="00BB44DF">
      <w:pPr>
        <w:spacing w:line="360" w:lineRule="auto"/>
        <w:ind w:left="720" w:hanging="720"/>
        <w:jc w:val="both"/>
        <w:rPr>
          <w:rFonts w:ascii="Arial" w:eastAsia="Calibri" w:hAnsi="Arial" w:cs="Arial"/>
          <w:sz w:val="20"/>
          <w:szCs w:val="20"/>
          <w:lang w:bidi="mr-IN"/>
        </w:rPr>
      </w:pPr>
      <w:r w:rsidRPr="00100974">
        <w:rPr>
          <w:rFonts w:ascii="Arial" w:eastAsia="Calibri" w:hAnsi="Arial" w:cs="Arial"/>
          <w:sz w:val="20"/>
          <w:szCs w:val="20"/>
          <w:lang w:bidi="mr-IN"/>
        </w:rPr>
        <w:t>Sharma, A. K., Saharan, M. S., Bhardwaj, S. C., Prashar, M., Chatrath, R., Tiwari, V., ... &amp; Sharma, I. N. D. U. (2015). Evaluation of wheat (Triticum aestivum) germplasm and varieties against stem rust (Puccinia graminis f. sp. tritici) pathotype Ug99 and its variants. </w:t>
      </w:r>
      <w:r w:rsidRPr="00100974">
        <w:rPr>
          <w:rFonts w:ascii="Arial" w:eastAsia="Calibri" w:hAnsi="Arial" w:cs="Arial"/>
          <w:i/>
          <w:iCs/>
          <w:sz w:val="20"/>
          <w:szCs w:val="20"/>
          <w:lang w:bidi="mr-IN"/>
        </w:rPr>
        <w:t xml:space="preserve">Indian </w:t>
      </w:r>
      <w:proofErr w:type="spellStart"/>
      <w:r w:rsidRPr="00100974">
        <w:rPr>
          <w:rFonts w:ascii="Arial" w:eastAsia="Calibri" w:hAnsi="Arial" w:cs="Arial"/>
          <w:i/>
          <w:iCs/>
          <w:sz w:val="20"/>
          <w:szCs w:val="20"/>
          <w:lang w:bidi="mr-IN"/>
        </w:rPr>
        <w:t>Phytopathol</w:t>
      </w:r>
      <w:proofErr w:type="spellEnd"/>
      <w:r w:rsidRPr="00100974">
        <w:rPr>
          <w:rFonts w:ascii="Arial" w:eastAsia="Calibri" w:hAnsi="Arial" w:cs="Arial"/>
          <w:sz w:val="20"/>
          <w:szCs w:val="20"/>
          <w:lang w:bidi="mr-IN"/>
        </w:rPr>
        <w:t>, </w:t>
      </w:r>
      <w:r w:rsidRPr="00100974">
        <w:rPr>
          <w:rFonts w:ascii="Arial" w:eastAsia="Calibri" w:hAnsi="Arial" w:cs="Arial"/>
          <w:i/>
          <w:iCs/>
          <w:sz w:val="20"/>
          <w:szCs w:val="20"/>
          <w:lang w:bidi="mr-IN"/>
        </w:rPr>
        <w:t>68</w:t>
      </w:r>
      <w:r w:rsidRPr="00100974">
        <w:rPr>
          <w:rFonts w:ascii="Arial" w:eastAsia="Calibri" w:hAnsi="Arial" w:cs="Arial"/>
          <w:sz w:val="20"/>
          <w:szCs w:val="20"/>
          <w:lang w:bidi="mr-IN"/>
        </w:rPr>
        <w:t>(2), 134-138.</w:t>
      </w:r>
    </w:p>
    <w:p w14:paraId="4523B4AC" w14:textId="77777777" w:rsidR="00BB44DF" w:rsidRPr="005A244E" w:rsidRDefault="00BB44DF" w:rsidP="00BB44DF">
      <w:pPr>
        <w:spacing w:line="360" w:lineRule="auto"/>
        <w:ind w:left="720" w:hanging="720"/>
        <w:jc w:val="both"/>
        <w:rPr>
          <w:rFonts w:ascii="Arial" w:eastAsia="Calibri" w:hAnsi="Arial" w:cs="Arial"/>
          <w:sz w:val="20"/>
          <w:szCs w:val="20"/>
          <w:lang w:bidi="mr-IN"/>
        </w:rPr>
      </w:pPr>
      <w:r w:rsidRPr="00100974">
        <w:rPr>
          <w:rFonts w:ascii="Arial" w:eastAsia="Calibri" w:hAnsi="Arial" w:cs="Arial"/>
          <w:sz w:val="20"/>
          <w:szCs w:val="20"/>
          <w:lang w:bidi="mr-IN"/>
        </w:rPr>
        <w:lastRenderedPageBreak/>
        <w:t>Wilcoxson, R. D., Skovmand, B., &amp; Atif, A. H. (1975). Evaluation of wheat cultivars for ability to retard development of stem rust. </w:t>
      </w:r>
      <w:r w:rsidRPr="00100974">
        <w:rPr>
          <w:rFonts w:ascii="Arial" w:eastAsia="Calibri" w:hAnsi="Arial" w:cs="Arial"/>
          <w:i/>
          <w:iCs/>
          <w:sz w:val="20"/>
          <w:szCs w:val="20"/>
          <w:lang w:bidi="mr-IN"/>
        </w:rPr>
        <w:t>Annals of Applied Biology</w:t>
      </w:r>
      <w:r w:rsidRPr="00100974">
        <w:rPr>
          <w:rFonts w:ascii="Arial" w:eastAsia="Calibri" w:hAnsi="Arial" w:cs="Arial"/>
          <w:sz w:val="20"/>
          <w:szCs w:val="20"/>
          <w:lang w:bidi="mr-IN"/>
        </w:rPr>
        <w:t>, </w:t>
      </w:r>
      <w:r w:rsidRPr="00100974">
        <w:rPr>
          <w:rFonts w:ascii="Arial" w:eastAsia="Calibri" w:hAnsi="Arial" w:cs="Arial"/>
          <w:i/>
          <w:iCs/>
          <w:sz w:val="20"/>
          <w:szCs w:val="20"/>
          <w:lang w:bidi="mr-IN"/>
        </w:rPr>
        <w:t>80</w:t>
      </w:r>
      <w:r w:rsidRPr="00100974">
        <w:rPr>
          <w:rFonts w:ascii="Arial" w:eastAsia="Calibri" w:hAnsi="Arial" w:cs="Arial"/>
          <w:sz w:val="20"/>
          <w:szCs w:val="20"/>
          <w:lang w:bidi="mr-IN"/>
        </w:rPr>
        <w:t>(3), 275-281</w:t>
      </w:r>
      <w:r w:rsidRPr="005A244E">
        <w:rPr>
          <w:rFonts w:ascii="Arial" w:eastAsia="Calibri" w:hAnsi="Arial" w:cs="Arial"/>
          <w:sz w:val="20"/>
          <w:szCs w:val="20"/>
          <w:lang w:bidi="mr-IN"/>
        </w:rPr>
        <w:t>.</w:t>
      </w:r>
    </w:p>
    <w:p w14:paraId="3DC85222" w14:textId="77777777" w:rsidR="009A6497" w:rsidRPr="008006F7" w:rsidRDefault="009A6497" w:rsidP="006E6783">
      <w:pPr>
        <w:spacing w:line="360" w:lineRule="auto"/>
        <w:jc w:val="both"/>
        <w:rPr>
          <w:rFonts w:ascii="Arial" w:hAnsi="Arial" w:cs="Arial"/>
          <w:b/>
          <w:sz w:val="20"/>
          <w:szCs w:val="20"/>
        </w:rPr>
      </w:pPr>
    </w:p>
    <w:sectPr w:rsidR="009A6497" w:rsidRPr="008006F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2E224" w14:textId="77777777" w:rsidR="00167977" w:rsidRDefault="00167977" w:rsidP="00CA0C56">
      <w:pPr>
        <w:spacing w:after="0" w:line="240" w:lineRule="auto"/>
      </w:pPr>
      <w:r>
        <w:separator/>
      </w:r>
    </w:p>
  </w:endnote>
  <w:endnote w:type="continuationSeparator" w:id="0">
    <w:p w14:paraId="56909028" w14:textId="77777777" w:rsidR="00167977" w:rsidRDefault="00167977" w:rsidP="00C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89ACF" w14:textId="77777777" w:rsidR="00CA0C56" w:rsidRDefault="00CA0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ECA52" w14:textId="77777777" w:rsidR="00CA0C56" w:rsidRDefault="00CA0C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CE3A7" w14:textId="77777777" w:rsidR="00CA0C56" w:rsidRDefault="00CA0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A047D" w14:textId="77777777" w:rsidR="00167977" w:rsidRDefault="00167977" w:rsidP="00CA0C56">
      <w:pPr>
        <w:spacing w:after="0" w:line="240" w:lineRule="auto"/>
      </w:pPr>
      <w:r>
        <w:separator/>
      </w:r>
    </w:p>
  </w:footnote>
  <w:footnote w:type="continuationSeparator" w:id="0">
    <w:p w14:paraId="26DE8450" w14:textId="77777777" w:rsidR="00167977" w:rsidRDefault="00167977" w:rsidP="00CA0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FC27A" w14:textId="5C38AF2F" w:rsidR="00CA0C56" w:rsidRDefault="00167977">
    <w:pPr>
      <w:pStyle w:val="Header"/>
    </w:pPr>
    <w:r>
      <w:rPr>
        <w:noProof/>
      </w:rPr>
      <w:pict w14:anchorId="72D12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782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3B439" w14:textId="7E9F192D" w:rsidR="00CA0C56" w:rsidRDefault="00167977">
    <w:pPr>
      <w:pStyle w:val="Header"/>
    </w:pPr>
    <w:r>
      <w:rPr>
        <w:noProof/>
      </w:rPr>
      <w:pict w14:anchorId="7B4AC6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782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81250" w14:textId="68AC0A57" w:rsidR="00CA0C56" w:rsidRDefault="00167977">
    <w:pPr>
      <w:pStyle w:val="Header"/>
    </w:pPr>
    <w:r>
      <w:rPr>
        <w:noProof/>
      </w:rPr>
      <w:pict w14:anchorId="72600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782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6E72"/>
    <w:multiLevelType w:val="multilevel"/>
    <w:tmpl w:val="250CA7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23746A"/>
    <w:multiLevelType w:val="hybridMultilevel"/>
    <w:tmpl w:val="AF584CC4"/>
    <w:lvl w:ilvl="0" w:tplc="B32AF6E6">
      <w:start w:val="3"/>
      <w:numFmt w:val="decimal"/>
      <w:lvlText w:val="%1."/>
      <w:lvlJc w:val="left"/>
      <w:pPr>
        <w:ind w:left="720" w:hanging="360"/>
      </w:pPr>
      <w:rPr>
        <w:rFonts w:hint="default"/>
        <w:b/>
        <w:i w:val="0"/>
        <w:strike w:val="0"/>
        <w:dstrike w:val="0"/>
        <w:sz w:val="24"/>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0D4D56"/>
    <w:multiLevelType w:val="hybridMultilevel"/>
    <w:tmpl w:val="173826AC"/>
    <w:lvl w:ilvl="0" w:tplc="E1D427D6">
      <w:start w:val="1"/>
      <w:numFmt w:val="decimal"/>
      <w:lvlText w:val="2.%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85C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F1D43"/>
    <w:multiLevelType w:val="hybridMultilevel"/>
    <w:tmpl w:val="8D0EDABE"/>
    <w:lvl w:ilvl="0" w:tplc="F056D616">
      <w:start w:val="1"/>
      <w:numFmt w:val="decimal"/>
      <w:lvlText w:val="2.1.%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C396C"/>
    <w:multiLevelType w:val="hybridMultilevel"/>
    <w:tmpl w:val="7C88DD80"/>
    <w:lvl w:ilvl="0" w:tplc="F7D2B67C">
      <w:start w:val="1"/>
      <w:numFmt w:val="decimal"/>
      <w:lvlText w:val="%1."/>
      <w:lvlJc w:val="left"/>
      <w:pPr>
        <w:ind w:left="720" w:hanging="360"/>
      </w:pPr>
      <w:rPr>
        <w:rFonts w:ascii="Times New Roman" w:hAnsi="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8051C"/>
    <w:multiLevelType w:val="hybridMultilevel"/>
    <w:tmpl w:val="48D6C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FB592A"/>
    <w:multiLevelType w:val="multilevel"/>
    <w:tmpl w:val="D4289A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211B82"/>
    <w:multiLevelType w:val="hybridMultilevel"/>
    <w:tmpl w:val="BC243BB8"/>
    <w:lvl w:ilvl="0" w:tplc="A1CEC79A">
      <w:start w:val="1"/>
      <w:numFmt w:val="decimal"/>
      <w:lvlText w:val="3.%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55D31"/>
    <w:multiLevelType w:val="hybridMultilevel"/>
    <w:tmpl w:val="3C9A7200"/>
    <w:lvl w:ilvl="0" w:tplc="4009000F">
      <w:start w:val="1"/>
      <w:numFmt w:val="decimal"/>
      <w:lvlText w:val="%1."/>
      <w:lvlJc w:val="left"/>
      <w:pPr>
        <w:ind w:left="720" w:hanging="360"/>
      </w:pPr>
      <w:rPr>
        <w:rFonts w:hint="default"/>
        <w:b/>
        <w:i w:val="0"/>
        <w:strike w:val="0"/>
        <w:dstrike w:val="0"/>
        <w:sz w:val="24"/>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6EE2488"/>
    <w:multiLevelType w:val="hybridMultilevel"/>
    <w:tmpl w:val="6B6A42FA"/>
    <w:lvl w:ilvl="0" w:tplc="362A5D34">
      <w:start w:val="1"/>
      <w:numFmt w:val="decimal"/>
      <w:lvlText w:val="2.%1"/>
      <w:lvlJc w:val="left"/>
      <w:pPr>
        <w:ind w:left="720" w:hanging="360"/>
      </w:pPr>
      <w:rPr>
        <w:rFonts w:ascii="Times New Roman" w:hAnsi="Times New Roman" w:hint="default"/>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E92813"/>
    <w:multiLevelType w:val="hybridMultilevel"/>
    <w:tmpl w:val="5BCCF6A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EA6613"/>
    <w:multiLevelType w:val="hybridMultilevel"/>
    <w:tmpl w:val="96AE1748"/>
    <w:lvl w:ilvl="0" w:tplc="362A5D34">
      <w:start w:val="1"/>
      <w:numFmt w:val="decimal"/>
      <w:lvlText w:val="2.%1"/>
      <w:lvlJc w:val="left"/>
      <w:pPr>
        <w:ind w:left="720" w:hanging="360"/>
      </w:pPr>
      <w:rPr>
        <w:rFonts w:ascii="Times New Roman" w:hAnsi="Times New Roman" w:hint="default"/>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242F7D"/>
    <w:multiLevelType w:val="hybridMultilevel"/>
    <w:tmpl w:val="F2FEC27A"/>
    <w:lvl w:ilvl="0" w:tplc="A1CEC79A">
      <w:start w:val="1"/>
      <w:numFmt w:val="decimal"/>
      <w:lvlText w:val="3.%1"/>
      <w:lvlJc w:val="left"/>
      <w:pPr>
        <w:ind w:left="720" w:hanging="360"/>
      </w:pPr>
      <w:rPr>
        <w:rFonts w:ascii="Times New Roman" w:hAnsi="Times New Roman" w:hint="default"/>
        <w:b/>
        <w:i w:val="0"/>
        <w:strike w:val="0"/>
        <w:dstrike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51F91"/>
    <w:multiLevelType w:val="hybridMultilevel"/>
    <w:tmpl w:val="722EE31C"/>
    <w:lvl w:ilvl="0" w:tplc="92684924">
      <w:start w:val="1"/>
      <w:numFmt w:val="decimal"/>
      <w:lvlText w:val="%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752CA7"/>
    <w:multiLevelType w:val="hybridMultilevel"/>
    <w:tmpl w:val="0E7E6958"/>
    <w:lvl w:ilvl="0" w:tplc="A1CEC79A">
      <w:start w:val="1"/>
      <w:numFmt w:val="decimal"/>
      <w:lvlText w:val="3.%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12"/>
  </w:num>
  <w:num w:numId="4">
    <w:abstractNumId w:val="11"/>
  </w:num>
  <w:num w:numId="5">
    <w:abstractNumId w:val="6"/>
  </w:num>
  <w:num w:numId="6">
    <w:abstractNumId w:val="13"/>
  </w:num>
  <w:num w:numId="7">
    <w:abstractNumId w:val="8"/>
  </w:num>
  <w:num w:numId="8">
    <w:abstractNumId w:val="15"/>
  </w:num>
  <w:num w:numId="9">
    <w:abstractNumId w:val="5"/>
  </w:num>
  <w:num w:numId="10">
    <w:abstractNumId w:val="3"/>
  </w:num>
  <w:num w:numId="11">
    <w:abstractNumId w:val="2"/>
  </w:num>
  <w:num w:numId="12">
    <w:abstractNumId w:val="4"/>
  </w:num>
  <w:num w:numId="13">
    <w:abstractNumId w:val="0"/>
  </w:num>
  <w:num w:numId="14">
    <w:abstractNumId w:val="7"/>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B7"/>
    <w:rsid w:val="00052558"/>
    <w:rsid w:val="00096FF8"/>
    <w:rsid w:val="000B473F"/>
    <w:rsid w:val="000C5A54"/>
    <w:rsid w:val="000E1DB6"/>
    <w:rsid w:val="00135BF0"/>
    <w:rsid w:val="00167977"/>
    <w:rsid w:val="00187AB7"/>
    <w:rsid w:val="00194EB9"/>
    <w:rsid w:val="001A6526"/>
    <w:rsid w:val="001D2985"/>
    <w:rsid w:val="00201E1D"/>
    <w:rsid w:val="002B6C27"/>
    <w:rsid w:val="002C6FB5"/>
    <w:rsid w:val="00365D3D"/>
    <w:rsid w:val="00365D50"/>
    <w:rsid w:val="003715DC"/>
    <w:rsid w:val="00385111"/>
    <w:rsid w:val="003D1D47"/>
    <w:rsid w:val="003F53C1"/>
    <w:rsid w:val="00446CAF"/>
    <w:rsid w:val="00451C19"/>
    <w:rsid w:val="00480059"/>
    <w:rsid w:val="004A07F7"/>
    <w:rsid w:val="004E7424"/>
    <w:rsid w:val="00515AD4"/>
    <w:rsid w:val="005C1BD8"/>
    <w:rsid w:val="005C6C7E"/>
    <w:rsid w:val="005D7CC0"/>
    <w:rsid w:val="005E0D89"/>
    <w:rsid w:val="00602E71"/>
    <w:rsid w:val="00626B10"/>
    <w:rsid w:val="006E6783"/>
    <w:rsid w:val="006E773D"/>
    <w:rsid w:val="006F3C9D"/>
    <w:rsid w:val="006F3E73"/>
    <w:rsid w:val="007A5A60"/>
    <w:rsid w:val="007F07FE"/>
    <w:rsid w:val="008006F7"/>
    <w:rsid w:val="00816674"/>
    <w:rsid w:val="00850343"/>
    <w:rsid w:val="00861A19"/>
    <w:rsid w:val="00862600"/>
    <w:rsid w:val="008D15D8"/>
    <w:rsid w:val="00931E7D"/>
    <w:rsid w:val="009448B5"/>
    <w:rsid w:val="00986980"/>
    <w:rsid w:val="009A6497"/>
    <w:rsid w:val="009C0CD2"/>
    <w:rsid w:val="00A34447"/>
    <w:rsid w:val="00A53FBB"/>
    <w:rsid w:val="00A737ED"/>
    <w:rsid w:val="00A93B5E"/>
    <w:rsid w:val="00AE2726"/>
    <w:rsid w:val="00AE2AB2"/>
    <w:rsid w:val="00B51E35"/>
    <w:rsid w:val="00B66DCB"/>
    <w:rsid w:val="00BB44DF"/>
    <w:rsid w:val="00BC6B51"/>
    <w:rsid w:val="00C03FE4"/>
    <w:rsid w:val="00C1312C"/>
    <w:rsid w:val="00C521B5"/>
    <w:rsid w:val="00C52FBA"/>
    <w:rsid w:val="00CA0C56"/>
    <w:rsid w:val="00CD1DE2"/>
    <w:rsid w:val="00D01069"/>
    <w:rsid w:val="00D06175"/>
    <w:rsid w:val="00D43FE8"/>
    <w:rsid w:val="00DD5A1F"/>
    <w:rsid w:val="00DF60AC"/>
    <w:rsid w:val="00E02132"/>
    <w:rsid w:val="00E25EF7"/>
    <w:rsid w:val="00E56448"/>
    <w:rsid w:val="00EC285C"/>
    <w:rsid w:val="00EF362B"/>
    <w:rsid w:val="00F368FF"/>
    <w:rsid w:val="00F41073"/>
    <w:rsid w:val="00F61DCD"/>
    <w:rsid w:val="00F66A70"/>
    <w:rsid w:val="00FB02E2"/>
    <w:rsid w:val="00FB37FF"/>
    <w:rsid w:val="00FB50AF"/>
    <w:rsid w:val="00FC068C"/>
    <w:rsid w:val="00FC157B"/>
    <w:rsid w:val="00FE670E"/>
    <w:rsid w:val="00FF2FB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249D20"/>
  <w15:docId w15:val="{30D94575-29EC-4A59-A663-0FC4B932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132"/>
    <w:rPr>
      <w:color w:val="0563C1" w:themeColor="hyperlink"/>
      <w:u w:val="single"/>
    </w:rPr>
  </w:style>
  <w:style w:type="character" w:styleId="FollowedHyperlink">
    <w:name w:val="FollowedHyperlink"/>
    <w:basedOn w:val="DefaultParagraphFont"/>
    <w:uiPriority w:val="99"/>
    <w:semiHidden/>
    <w:unhideWhenUsed/>
    <w:rsid w:val="00480059"/>
    <w:rPr>
      <w:color w:val="954F72" w:themeColor="followedHyperlink"/>
      <w:u w:val="single"/>
    </w:rPr>
  </w:style>
  <w:style w:type="paragraph" w:styleId="ListParagraph">
    <w:name w:val="List Paragraph"/>
    <w:basedOn w:val="Normal"/>
    <w:uiPriority w:val="1"/>
    <w:qFormat/>
    <w:rsid w:val="00EC285C"/>
    <w:pPr>
      <w:ind w:left="720"/>
      <w:contextualSpacing/>
    </w:pPr>
  </w:style>
  <w:style w:type="table" w:customStyle="1" w:styleId="TableGrid1">
    <w:name w:val="Table Grid1"/>
    <w:basedOn w:val="TableNormal"/>
    <w:next w:val="TableGrid"/>
    <w:uiPriority w:val="59"/>
    <w:rsid w:val="00FB37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B3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E2AB2"/>
    <w:pPr>
      <w:spacing w:after="0" w:line="240" w:lineRule="auto"/>
    </w:pPr>
    <w:rPr>
      <w:rFonts w:eastAsia="Times New Roman"/>
    </w:rPr>
    <w:tblPr>
      <w:tblCellMar>
        <w:top w:w="0" w:type="dxa"/>
        <w:left w:w="0" w:type="dxa"/>
        <w:bottom w:w="0" w:type="dxa"/>
        <w:right w:w="0" w:type="dxa"/>
      </w:tblCellMar>
    </w:tblPr>
  </w:style>
  <w:style w:type="table" w:customStyle="1" w:styleId="TableGrid2">
    <w:name w:val="Table Grid2"/>
    <w:basedOn w:val="TableNormal"/>
    <w:next w:val="TableGrid"/>
    <w:uiPriority w:val="59"/>
    <w:rsid w:val="00A344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D1D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D1D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62600"/>
    <w:rPr>
      <w:rFonts w:ascii="Times New Roman" w:hAnsi="Times New Roman" w:cs="Times New Roman"/>
      <w:sz w:val="24"/>
      <w:szCs w:val="24"/>
    </w:rPr>
  </w:style>
  <w:style w:type="paragraph" w:customStyle="1" w:styleId="Affiliation">
    <w:name w:val="Affiliation"/>
    <w:basedOn w:val="Normal"/>
    <w:rsid w:val="00135BF0"/>
    <w:pPr>
      <w:spacing w:after="240" w:line="240" w:lineRule="exact"/>
      <w:jc w:val="right"/>
    </w:pPr>
    <w:rPr>
      <w:rFonts w:ascii="Helvetica" w:eastAsia="Times New Roman" w:hAnsi="Helvetica" w:cs="Times New Roman"/>
      <w:sz w:val="20"/>
      <w:szCs w:val="20"/>
    </w:rPr>
  </w:style>
  <w:style w:type="character" w:customStyle="1" w:styleId="UnresolvedMention1">
    <w:name w:val="Unresolved Mention1"/>
    <w:basedOn w:val="DefaultParagraphFont"/>
    <w:uiPriority w:val="99"/>
    <w:semiHidden/>
    <w:unhideWhenUsed/>
    <w:rsid w:val="000E1DB6"/>
    <w:rPr>
      <w:color w:val="605E5C"/>
      <w:shd w:val="clear" w:color="auto" w:fill="E1DFDD"/>
    </w:rPr>
  </w:style>
  <w:style w:type="paragraph" w:styleId="Header">
    <w:name w:val="header"/>
    <w:basedOn w:val="Normal"/>
    <w:link w:val="HeaderChar"/>
    <w:uiPriority w:val="99"/>
    <w:unhideWhenUsed/>
    <w:rsid w:val="00CA0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C56"/>
  </w:style>
  <w:style w:type="paragraph" w:styleId="Footer">
    <w:name w:val="footer"/>
    <w:basedOn w:val="Normal"/>
    <w:link w:val="FooterChar"/>
    <w:uiPriority w:val="99"/>
    <w:unhideWhenUsed/>
    <w:rsid w:val="00CA0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6455">
      <w:bodyDiv w:val="1"/>
      <w:marLeft w:val="0"/>
      <w:marRight w:val="0"/>
      <w:marTop w:val="0"/>
      <w:marBottom w:val="0"/>
      <w:divBdr>
        <w:top w:val="none" w:sz="0" w:space="0" w:color="auto"/>
        <w:left w:val="none" w:sz="0" w:space="0" w:color="auto"/>
        <w:bottom w:val="none" w:sz="0" w:space="0" w:color="auto"/>
        <w:right w:val="none" w:sz="0" w:space="0" w:color="auto"/>
      </w:divBdr>
    </w:div>
    <w:div w:id="202985976">
      <w:bodyDiv w:val="1"/>
      <w:marLeft w:val="0"/>
      <w:marRight w:val="0"/>
      <w:marTop w:val="0"/>
      <w:marBottom w:val="0"/>
      <w:divBdr>
        <w:top w:val="none" w:sz="0" w:space="0" w:color="auto"/>
        <w:left w:val="none" w:sz="0" w:space="0" w:color="auto"/>
        <w:bottom w:val="none" w:sz="0" w:space="0" w:color="auto"/>
        <w:right w:val="none" w:sz="0" w:space="0" w:color="auto"/>
      </w:divBdr>
    </w:div>
    <w:div w:id="219438826">
      <w:bodyDiv w:val="1"/>
      <w:marLeft w:val="0"/>
      <w:marRight w:val="0"/>
      <w:marTop w:val="0"/>
      <w:marBottom w:val="0"/>
      <w:divBdr>
        <w:top w:val="none" w:sz="0" w:space="0" w:color="auto"/>
        <w:left w:val="none" w:sz="0" w:space="0" w:color="auto"/>
        <w:bottom w:val="none" w:sz="0" w:space="0" w:color="auto"/>
        <w:right w:val="none" w:sz="0" w:space="0" w:color="auto"/>
      </w:divBdr>
    </w:div>
    <w:div w:id="264120913">
      <w:bodyDiv w:val="1"/>
      <w:marLeft w:val="0"/>
      <w:marRight w:val="0"/>
      <w:marTop w:val="0"/>
      <w:marBottom w:val="0"/>
      <w:divBdr>
        <w:top w:val="none" w:sz="0" w:space="0" w:color="auto"/>
        <w:left w:val="none" w:sz="0" w:space="0" w:color="auto"/>
        <w:bottom w:val="none" w:sz="0" w:space="0" w:color="auto"/>
        <w:right w:val="none" w:sz="0" w:space="0" w:color="auto"/>
      </w:divBdr>
    </w:div>
    <w:div w:id="270169068">
      <w:bodyDiv w:val="1"/>
      <w:marLeft w:val="0"/>
      <w:marRight w:val="0"/>
      <w:marTop w:val="0"/>
      <w:marBottom w:val="0"/>
      <w:divBdr>
        <w:top w:val="none" w:sz="0" w:space="0" w:color="auto"/>
        <w:left w:val="none" w:sz="0" w:space="0" w:color="auto"/>
        <w:bottom w:val="none" w:sz="0" w:space="0" w:color="auto"/>
        <w:right w:val="none" w:sz="0" w:space="0" w:color="auto"/>
      </w:divBdr>
    </w:div>
    <w:div w:id="294457847">
      <w:bodyDiv w:val="1"/>
      <w:marLeft w:val="0"/>
      <w:marRight w:val="0"/>
      <w:marTop w:val="0"/>
      <w:marBottom w:val="0"/>
      <w:divBdr>
        <w:top w:val="none" w:sz="0" w:space="0" w:color="auto"/>
        <w:left w:val="none" w:sz="0" w:space="0" w:color="auto"/>
        <w:bottom w:val="none" w:sz="0" w:space="0" w:color="auto"/>
        <w:right w:val="none" w:sz="0" w:space="0" w:color="auto"/>
      </w:divBdr>
    </w:div>
    <w:div w:id="305820803">
      <w:bodyDiv w:val="1"/>
      <w:marLeft w:val="0"/>
      <w:marRight w:val="0"/>
      <w:marTop w:val="0"/>
      <w:marBottom w:val="0"/>
      <w:divBdr>
        <w:top w:val="none" w:sz="0" w:space="0" w:color="auto"/>
        <w:left w:val="none" w:sz="0" w:space="0" w:color="auto"/>
        <w:bottom w:val="none" w:sz="0" w:space="0" w:color="auto"/>
        <w:right w:val="none" w:sz="0" w:space="0" w:color="auto"/>
      </w:divBdr>
    </w:div>
    <w:div w:id="486943678">
      <w:bodyDiv w:val="1"/>
      <w:marLeft w:val="0"/>
      <w:marRight w:val="0"/>
      <w:marTop w:val="0"/>
      <w:marBottom w:val="0"/>
      <w:divBdr>
        <w:top w:val="none" w:sz="0" w:space="0" w:color="auto"/>
        <w:left w:val="none" w:sz="0" w:space="0" w:color="auto"/>
        <w:bottom w:val="none" w:sz="0" w:space="0" w:color="auto"/>
        <w:right w:val="none" w:sz="0" w:space="0" w:color="auto"/>
      </w:divBdr>
    </w:div>
    <w:div w:id="602882357">
      <w:bodyDiv w:val="1"/>
      <w:marLeft w:val="0"/>
      <w:marRight w:val="0"/>
      <w:marTop w:val="0"/>
      <w:marBottom w:val="0"/>
      <w:divBdr>
        <w:top w:val="none" w:sz="0" w:space="0" w:color="auto"/>
        <w:left w:val="none" w:sz="0" w:space="0" w:color="auto"/>
        <w:bottom w:val="none" w:sz="0" w:space="0" w:color="auto"/>
        <w:right w:val="none" w:sz="0" w:space="0" w:color="auto"/>
      </w:divBdr>
    </w:div>
    <w:div w:id="911743937">
      <w:bodyDiv w:val="1"/>
      <w:marLeft w:val="0"/>
      <w:marRight w:val="0"/>
      <w:marTop w:val="0"/>
      <w:marBottom w:val="0"/>
      <w:divBdr>
        <w:top w:val="none" w:sz="0" w:space="0" w:color="auto"/>
        <w:left w:val="none" w:sz="0" w:space="0" w:color="auto"/>
        <w:bottom w:val="none" w:sz="0" w:space="0" w:color="auto"/>
        <w:right w:val="none" w:sz="0" w:space="0" w:color="auto"/>
      </w:divBdr>
    </w:div>
    <w:div w:id="1201747454">
      <w:bodyDiv w:val="1"/>
      <w:marLeft w:val="0"/>
      <w:marRight w:val="0"/>
      <w:marTop w:val="0"/>
      <w:marBottom w:val="0"/>
      <w:divBdr>
        <w:top w:val="none" w:sz="0" w:space="0" w:color="auto"/>
        <w:left w:val="none" w:sz="0" w:space="0" w:color="auto"/>
        <w:bottom w:val="none" w:sz="0" w:space="0" w:color="auto"/>
        <w:right w:val="none" w:sz="0" w:space="0" w:color="auto"/>
      </w:divBdr>
    </w:div>
    <w:div w:id="1352417554">
      <w:bodyDiv w:val="1"/>
      <w:marLeft w:val="0"/>
      <w:marRight w:val="0"/>
      <w:marTop w:val="0"/>
      <w:marBottom w:val="0"/>
      <w:divBdr>
        <w:top w:val="none" w:sz="0" w:space="0" w:color="auto"/>
        <w:left w:val="none" w:sz="0" w:space="0" w:color="auto"/>
        <w:bottom w:val="none" w:sz="0" w:space="0" w:color="auto"/>
        <w:right w:val="none" w:sz="0" w:space="0" w:color="auto"/>
      </w:divBdr>
    </w:div>
    <w:div w:id="1402019104">
      <w:bodyDiv w:val="1"/>
      <w:marLeft w:val="0"/>
      <w:marRight w:val="0"/>
      <w:marTop w:val="0"/>
      <w:marBottom w:val="0"/>
      <w:divBdr>
        <w:top w:val="none" w:sz="0" w:space="0" w:color="auto"/>
        <w:left w:val="none" w:sz="0" w:space="0" w:color="auto"/>
        <w:bottom w:val="none" w:sz="0" w:space="0" w:color="auto"/>
        <w:right w:val="none" w:sz="0" w:space="0" w:color="auto"/>
      </w:divBdr>
    </w:div>
    <w:div w:id="1900434496">
      <w:bodyDiv w:val="1"/>
      <w:marLeft w:val="0"/>
      <w:marRight w:val="0"/>
      <w:marTop w:val="0"/>
      <w:marBottom w:val="0"/>
      <w:divBdr>
        <w:top w:val="none" w:sz="0" w:space="0" w:color="auto"/>
        <w:left w:val="none" w:sz="0" w:space="0" w:color="auto"/>
        <w:bottom w:val="none" w:sz="0" w:space="0" w:color="auto"/>
        <w:right w:val="none" w:sz="0" w:space="0" w:color="auto"/>
      </w:divBdr>
    </w:div>
    <w:div w:id="1957984668">
      <w:bodyDiv w:val="1"/>
      <w:marLeft w:val="0"/>
      <w:marRight w:val="0"/>
      <w:marTop w:val="0"/>
      <w:marBottom w:val="0"/>
      <w:divBdr>
        <w:top w:val="none" w:sz="0" w:space="0" w:color="auto"/>
        <w:left w:val="none" w:sz="0" w:space="0" w:color="auto"/>
        <w:bottom w:val="none" w:sz="0" w:space="0" w:color="auto"/>
        <w:right w:val="none" w:sz="0" w:space="0" w:color="auto"/>
      </w:divBdr>
    </w:div>
    <w:div w:id="200188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s.usda.gov/sites/default/files/_laserfiche/outlooks/110598/WHS-24l.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griwelfare.gov.in/Documents/AR_Eng_2024_25.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2777</Words>
  <Characters>15830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1117</cp:lastModifiedBy>
  <cp:revision>3</cp:revision>
  <dcterms:created xsi:type="dcterms:W3CDTF">2025-09-27T09:02:00Z</dcterms:created>
  <dcterms:modified xsi:type="dcterms:W3CDTF">2025-10-03T08:24:00Z</dcterms:modified>
</cp:coreProperties>
</file>